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18EE" w14:textId="77777777" w:rsidR="00152408" w:rsidRPr="00A11DF0"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A11DF0">
        <w:rPr>
          <w:rFonts w:ascii="Times New Roman Bold" w:hAnsi="Times New Roman Bold"/>
          <w:b/>
          <w:color w:val="FFFFFF" w:themeColor="background1"/>
          <w:spacing w:val="60"/>
          <w:sz w:val="52"/>
          <w:szCs w:val="52"/>
          <w:lang w:eastAsia="en-US"/>
        </w:rPr>
        <w:t>DOSSIER TYPE DE PASSATION DE MARCHES</w:t>
      </w:r>
    </w:p>
    <w:p w14:paraId="4CA48BDA" w14:textId="096294E2" w:rsidR="00CF2ED3" w:rsidRPr="008C0DBB" w:rsidRDefault="00CF2ED3" w:rsidP="00152408">
      <w:pPr>
        <w:spacing w:after="0"/>
        <w:ind w:left="0" w:firstLine="0"/>
        <w:rPr>
          <w:rFonts w:asciiTheme="majorBidi" w:hAnsiTheme="majorBidi" w:cstheme="majorBidi"/>
          <w:b/>
          <w:sz w:val="52"/>
        </w:rPr>
      </w:pPr>
    </w:p>
    <w:p w14:paraId="5F95FF50" w14:textId="77777777" w:rsidR="00CF2ED3" w:rsidRPr="008C0DBB" w:rsidRDefault="00CF2ED3" w:rsidP="00CF2ED3">
      <w:pPr>
        <w:spacing w:after="0"/>
        <w:jc w:val="center"/>
        <w:rPr>
          <w:rFonts w:asciiTheme="majorBidi" w:hAnsiTheme="majorBidi" w:cstheme="majorBidi"/>
          <w:b/>
          <w:sz w:val="52"/>
        </w:rPr>
      </w:pPr>
    </w:p>
    <w:p w14:paraId="18708717" w14:textId="77777777" w:rsidR="00CF2ED3" w:rsidRPr="008C0DBB" w:rsidRDefault="00CF2ED3" w:rsidP="00CF2ED3">
      <w:pPr>
        <w:spacing w:after="0"/>
        <w:jc w:val="center"/>
        <w:rPr>
          <w:rFonts w:asciiTheme="majorBidi" w:hAnsiTheme="majorBidi" w:cstheme="majorBidi"/>
          <w:b/>
          <w:sz w:val="72"/>
        </w:rPr>
      </w:pPr>
    </w:p>
    <w:p w14:paraId="2FFB4DD4" w14:textId="77777777" w:rsidR="00CF2ED3" w:rsidRPr="008C0DBB" w:rsidRDefault="00CF2ED3" w:rsidP="00CF2ED3">
      <w:pPr>
        <w:spacing w:after="0"/>
        <w:jc w:val="center"/>
        <w:rPr>
          <w:rFonts w:asciiTheme="majorBidi" w:hAnsiTheme="majorBidi" w:cstheme="majorBidi"/>
          <w:b/>
          <w:sz w:val="72"/>
        </w:rPr>
      </w:pPr>
    </w:p>
    <w:p w14:paraId="1FFD9E5A" w14:textId="2C633D76" w:rsidR="00F823B0" w:rsidRPr="008C0DBB" w:rsidRDefault="00B413C8" w:rsidP="00CF2ED3">
      <w:pPr>
        <w:spacing w:after="0"/>
        <w:ind w:left="0" w:firstLine="0"/>
        <w:jc w:val="center"/>
        <w:rPr>
          <w:rFonts w:asciiTheme="majorBidi" w:hAnsiTheme="majorBidi" w:cstheme="majorBidi"/>
          <w:b/>
          <w:sz w:val="72"/>
          <w:szCs w:val="24"/>
          <w:lang w:eastAsia="en-US"/>
        </w:rPr>
      </w:pPr>
      <w:r w:rsidRPr="008C0DBB">
        <w:rPr>
          <w:rFonts w:asciiTheme="majorBidi" w:hAnsiTheme="majorBidi" w:cstheme="majorBidi"/>
          <w:b/>
          <w:sz w:val="72"/>
          <w:szCs w:val="24"/>
          <w:lang w:eastAsia="en-US"/>
        </w:rPr>
        <w:t>Passation de Marchés</w:t>
      </w:r>
    </w:p>
    <w:p w14:paraId="5FB0A169" w14:textId="21E63C86" w:rsidR="00F823B0" w:rsidRPr="008C0DBB" w:rsidRDefault="00CB7ECB" w:rsidP="00CF2ED3">
      <w:pPr>
        <w:spacing w:after="0"/>
        <w:ind w:left="0" w:firstLine="0"/>
        <w:jc w:val="center"/>
        <w:rPr>
          <w:rFonts w:asciiTheme="majorBidi" w:hAnsiTheme="majorBidi" w:cstheme="majorBidi"/>
          <w:b/>
          <w:sz w:val="72"/>
          <w:szCs w:val="24"/>
          <w:lang w:eastAsia="en-US"/>
        </w:rPr>
      </w:pPr>
      <w:r w:rsidRPr="008C0DBB">
        <w:rPr>
          <w:rFonts w:asciiTheme="majorBidi" w:hAnsiTheme="majorBidi" w:cstheme="majorBidi"/>
          <w:b/>
          <w:sz w:val="72"/>
          <w:szCs w:val="24"/>
          <w:lang w:eastAsia="en-US"/>
        </w:rPr>
        <w:t xml:space="preserve">Petits </w:t>
      </w:r>
      <w:r w:rsidR="00F823B0" w:rsidRPr="008C0DBB">
        <w:rPr>
          <w:rFonts w:asciiTheme="majorBidi" w:hAnsiTheme="majorBidi" w:cstheme="majorBidi"/>
          <w:b/>
          <w:sz w:val="72"/>
          <w:szCs w:val="24"/>
          <w:lang w:eastAsia="en-US"/>
        </w:rPr>
        <w:t>Travaux</w:t>
      </w:r>
    </w:p>
    <w:p w14:paraId="01F4B10B" w14:textId="16A73239" w:rsidR="004301F3" w:rsidRPr="008C0DBB" w:rsidRDefault="004301F3" w:rsidP="004301F3">
      <w:pPr>
        <w:jc w:val="center"/>
        <w:rPr>
          <w:rFonts w:asciiTheme="majorBidi" w:hAnsiTheme="majorBidi" w:cstheme="majorBidi"/>
          <w:b/>
          <w:sz w:val="16"/>
          <w:szCs w:val="16"/>
        </w:rPr>
      </w:pPr>
    </w:p>
    <w:p w14:paraId="273E6A5C" w14:textId="208300FF" w:rsidR="004301F3" w:rsidRPr="008C0DBB" w:rsidRDefault="004301F3" w:rsidP="004301F3">
      <w:pPr>
        <w:jc w:val="center"/>
        <w:rPr>
          <w:rFonts w:asciiTheme="majorBidi" w:hAnsiTheme="majorBidi" w:cstheme="majorBidi"/>
          <w:b/>
          <w:sz w:val="16"/>
          <w:szCs w:val="16"/>
        </w:rPr>
      </w:pPr>
    </w:p>
    <w:p w14:paraId="5CCA0B9B" w14:textId="4E2C1266" w:rsidR="004301F3" w:rsidRPr="008C0DBB" w:rsidRDefault="004301F3" w:rsidP="004301F3">
      <w:pPr>
        <w:jc w:val="center"/>
        <w:rPr>
          <w:rFonts w:asciiTheme="majorBidi" w:hAnsiTheme="majorBidi" w:cstheme="majorBidi"/>
          <w:b/>
          <w:sz w:val="16"/>
          <w:szCs w:val="16"/>
        </w:rPr>
      </w:pPr>
    </w:p>
    <w:p w14:paraId="0BCAABC6" w14:textId="792C80CD" w:rsidR="004301F3" w:rsidRPr="008C0DBB" w:rsidRDefault="004301F3" w:rsidP="004301F3">
      <w:pPr>
        <w:jc w:val="center"/>
        <w:rPr>
          <w:rFonts w:asciiTheme="majorBidi" w:hAnsiTheme="majorBidi" w:cstheme="majorBidi"/>
          <w:b/>
          <w:sz w:val="16"/>
          <w:szCs w:val="16"/>
        </w:rPr>
      </w:pPr>
    </w:p>
    <w:p w14:paraId="3B562951" w14:textId="51B2BC6D" w:rsidR="004301F3" w:rsidRPr="0035004B" w:rsidRDefault="0035004B" w:rsidP="004301F3">
      <w:pPr>
        <w:jc w:val="center"/>
        <w:rPr>
          <w:rFonts w:asciiTheme="majorBidi" w:hAnsiTheme="majorBidi" w:cstheme="majorBidi"/>
          <w:bCs/>
          <w:sz w:val="32"/>
          <w:szCs w:val="32"/>
        </w:rPr>
      </w:pPr>
      <w:r w:rsidRPr="0035004B">
        <w:rPr>
          <w:rFonts w:asciiTheme="majorBidi" w:hAnsiTheme="majorBidi" w:cstheme="majorBidi"/>
          <w:bCs/>
          <w:sz w:val="32"/>
          <w:szCs w:val="32"/>
        </w:rPr>
        <w:t>(</w:t>
      </w:r>
      <w:r w:rsidRPr="0035004B">
        <w:rPr>
          <w:rFonts w:asciiTheme="majorBidi" w:hAnsiTheme="majorBidi" w:cstheme="majorBidi"/>
          <w:bCs/>
          <w:sz w:val="32"/>
          <w:szCs w:val="32"/>
          <w:u w:val="single"/>
        </w:rPr>
        <w:t>A ne pas utiliser</w:t>
      </w:r>
      <w:r w:rsidRPr="0035004B">
        <w:rPr>
          <w:rFonts w:asciiTheme="majorBidi" w:hAnsiTheme="majorBidi" w:cstheme="majorBidi"/>
          <w:bCs/>
          <w:sz w:val="32"/>
          <w:szCs w:val="32"/>
        </w:rPr>
        <w:t xml:space="preserve"> pour les marchés dans le cadre de Projets évalués à hauts risques EAS/HS, sauf si convenu autrement avec la Banque)</w:t>
      </w:r>
    </w:p>
    <w:p w14:paraId="7014B9DC" w14:textId="662B1957" w:rsidR="004301F3" w:rsidRPr="008C0DBB" w:rsidRDefault="004301F3" w:rsidP="004301F3">
      <w:pPr>
        <w:jc w:val="center"/>
        <w:rPr>
          <w:rFonts w:asciiTheme="majorBidi" w:hAnsiTheme="majorBidi" w:cstheme="majorBidi"/>
          <w:b/>
          <w:sz w:val="16"/>
          <w:szCs w:val="16"/>
        </w:rPr>
      </w:pPr>
    </w:p>
    <w:p w14:paraId="1E781884" w14:textId="005147BD" w:rsidR="004301F3" w:rsidRPr="008C0DBB" w:rsidRDefault="004301F3" w:rsidP="004301F3">
      <w:pPr>
        <w:jc w:val="center"/>
        <w:rPr>
          <w:rFonts w:asciiTheme="majorBidi" w:hAnsiTheme="majorBidi" w:cstheme="majorBidi"/>
          <w:b/>
          <w:sz w:val="16"/>
          <w:szCs w:val="16"/>
        </w:rPr>
      </w:pPr>
    </w:p>
    <w:p w14:paraId="4939D196" w14:textId="4A2A3C9D" w:rsidR="004301F3" w:rsidRPr="008C0DBB" w:rsidRDefault="004301F3" w:rsidP="004301F3">
      <w:pPr>
        <w:jc w:val="center"/>
        <w:rPr>
          <w:rFonts w:asciiTheme="majorBidi" w:hAnsiTheme="majorBidi" w:cstheme="majorBidi"/>
          <w:b/>
          <w:sz w:val="16"/>
          <w:szCs w:val="16"/>
        </w:rPr>
      </w:pPr>
    </w:p>
    <w:p w14:paraId="51642215" w14:textId="097C71AC" w:rsidR="004301F3" w:rsidRPr="008C0DBB" w:rsidRDefault="004301F3" w:rsidP="004301F3">
      <w:pPr>
        <w:jc w:val="center"/>
        <w:rPr>
          <w:rFonts w:asciiTheme="majorBidi" w:hAnsiTheme="majorBidi" w:cstheme="majorBidi"/>
          <w:b/>
          <w:sz w:val="16"/>
          <w:szCs w:val="16"/>
        </w:rPr>
      </w:pPr>
    </w:p>
    <w:p w14:paraId="0621987F" w14:textId="51E3FEC7" w:rsidR="004301F3" w:rsidRPr="008C0DBB" w:rsidRDefault="004301F3" w:rsidP="004301F3">
      <w:pPr>
        <w:jc w:val="center"/>
        <w:rPr>
          <w:rFonts w:asciiTheme="majorBidi" w:hAnsiTheme="majorBidi" w:cstheme="majorBidi"/>
          <w:b/>
          <w:sz w:val="16"/>
          <w:szCs w:val="16"/>
        </w:rPr>
      </w:pPr>
    </w:p>
    <w:p w14:paraId="32B1EC70" w14:textId="6EC85DDA" w:rsidR="004301F3" w:rsidRPr="008C0DBB" w:rsidRDefault="004301F3" w:rsidP="004301F3">
      <w:pPr>
        <w:jc w:val="center"/>
        <w:rPr>
          <w:rFonts w:asciiTheme="majorBidi" w:hAnsiTheme="majorBidi" w:cstheme="majorBidi"/>
          <w:b/>
          <w:sz w:val="16"/>
          <w:szCs w:val="16"/>
        </w:rPr>
      </w:pPr>
    </w:p>
    <w:p w14:paraId="17C553E2" w14:textId="082FB6EF" w:rsidR="004301F3" w:rsidRPr="008C0DBB" w:rsidRDefault="004301F3" w:rsidP="004301F3">
      <w:pPr>
        <w:jc w:val="center"/>
        <w:rPr>
          <w:rFonts w:asciiTheme="majorBidi" w:hAnsiTheme="majorBidi" w:cstheme="majorBidi"/>
          <w:b/>
          <w:sz w:val="16"/>
          <w:szCs w:val="16"/>
        </w:rPr>
      </w:pPr>
    </w:p>
    <w:p w14:paraId="10BC9208" w14:textId="7F8FCB4C" w:rsidR="004301F3" w:rsidRPr="008C0DBB" w:rsidRDefault="004301F3" w:rsidP="004301F3">
      <w:pPr>
        <w:jc w:val="center"/>
        <w:rPr>
          <w:rFonts w:asciiTheme="majorBidi" w:hAnsiTheme="majorBidi" w:cstheme="majorBidi"/>
          <w:b/>
          <w:sz w:val="16"/>
          <w:szCs w:val="16"/>
        </w:rPr>
      </w:pPr>
    </w:p>
    <w:p w14:paraId="2338A5CD" w14:textId="77777777" w:rsidR="004301F3" w:rsidRPr="008C0DBB" w:rsidRDefault="004301F3" w:rsidP="004301F3">
      <w:pPr>
        <w:spacing w:after="120"/>
        <w:rPr>
          <w:rFonts w:asciiTheme="majorBidi" w:hAnsiTheme="majorBidi" w:cstheme="majorBidi"/>
          <w:b/>
          <w:noProof/>
          <w:szCs w:val="24"/>
        </w:rPr>
      </w:pPr>
      <w:r w:rsidRPr="008C0DBB">
        <w:rPr>
          <w:rFonts w:asciiTheme="majorBidi" w:hAnsiTheme="majorBidi" w:cstheme="majorBidi"/>
          <w:noProof/>
          <w:spacing w:val="-5"/>
          <w:szCs w:val="24"/>
          <w:lang w:val="en-US" w:eastAsia="en-US"/>
        </w:rPr>
        <w:drawing>
          <wp:anchor distT="0" distB="0" distL="114300" distR="114300" simplePos="0" relativeHeight="251715584" behindDoc="0" locked="0" layoutInCell="1" allowOverlap="1" wp14:anchorId="0103F4DE" wp14:editId="0E83DF18">
            <wp:simplePos x="0" y="0"/>
            <wp:positionH relativeFrom="column">
              <wp:posOffset>66675</wp:posOffset>
            </wp:positionH>
            <wp:positionV relativeFrom="paragraph">
              <wp:posOffset>178435</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4F3D62CB" w14:textId="0BB642E9" w:rsidR="004301F3" w:rsidRPr="005A1D78" w:rsidRDefault="0035004B" w:rsidP="004301F3">
      <w:pPr>
        <w:jc w:val="right"/>
        <w:rPr>
          <w:rFonts w:asciiTheme="majorBidi" w:hAnsiTheme="majorBidi" w:cstheme="majorBidi"/>
          <w:b/>
          <w:sz w:val="32"/>
          <w:szCs w:val="32"/>
        </w:rPr>
      </w:pPr>
      <w:r>
        <w:rPr>
          <w:rFonts w:asciiTheme="majorBidi" w:hAnsiTheme="majorBidi" w:cstheme="majorBidi"/>
          <w:b/>
          <w:bCs/>
          <w:noProof/>
          <w:sz w:val="32"/>
          <w:szCs w:val="32"/>
        </w:rPr>
        <w:t>Mars</w:t>
      </w:r>
      <w:r w:rsidR="004301F3" w:rsidRPr="005A1D78">
        <w:rPr>
          <w:rFonts w:asciiTheme="majorBidi" w:hAnsiTheme="majorBidi" w:cstheme="majorBidi"/>
          <w:b/>
          <w:bCs/>
          <w:noProof/>
          <w:sz w:val="32"/>
          <w:szCs w:val="32"/>
        </w:rPr>
        <w:t xml:space="preserve"> 20</w:t>
      </w:r>
      <w:r>
        <w:rPr>
          <w:rFonts w:asciiTheme="majorBidi" w:hAnsiTheme="majorBidi" w:cstheme="majorBidi"/>
          <w:b/>
          <w:bCs/>
          <w:noProof/>
          <w:sz w:val="32"/>
          <w:szCs w:val="32"/>
        </w:rPr>
        <w:t>21</w:t>
      </w:r>
      <w:r w:rsidR="004301F3" w:rsidRPr="005A1D78">
        <w:rPr>
          <w:rFonts w:asciiTheme="majorBidi" w:hAnsiTheme="majorBidi" w:cstheme="majorBidi"/>
          <w:b/>
          <w:sz w:val="32"/>
          <w:szCs w:val="32"/>
        </w:rPr>
        <w:t xml:space="preserve"> </w:t>
      </w:r>
    </w:p>
    <w:p w14:paraId="05D6620B" w14:textId="77777777" w:rsidR="004301F3" w:rsidRPr="008C0DBB" w:rsidRDefault="004301F3" w:rsidP="004301F3">
      <w:pPr>
        <w:spacing w:after="0"/>
        <w:rPr>
          <w:rFonts w:asciiTheme="majorBidi" w:hAnsiTheme="majorBidi" w:cstheme="majorBidi"/>
          <w:b/>
          <w:color w:val="000000"/>
          <w:sz w:val="18"/>
          <w:szCs w:val="18"/>
          <w:highlight w:val="yellow"/>
        </w:rPr>
      </w:pPr>
    </w:p>
    <w:p w14:paraId="0C7BE311" w14:textId="77777777" w:rsidR="004301F3" w:rsidRPr="008C0DBB" w:rsidRDefault="004301F3" w:rsidP="004301F3">
      <w:pPr>
        <w:spacing w:after="0"/>
        <w:rPr>
          <w:rFonts w:asciiTheme="majorBidi" w:hAnsiTheme="majorBidi" w:cstheme="majorBidi"/>
          <w:b/>
          <w:color w:val="000000"/>
          <w:sz w:val="18"/>
          <w:szCs w:val="18"/>
          <w:highlight w:val="yellow"/>
        </w:rPr>
      </w:pPr>
    </w:p>
    <w:p w14:paraId="07C2B6F4" w14:textId="77777777" w:rsidR="004301F3" w:rsidRPr="008C0DBB" w:rsidRDefault="004301F3" w:rsidP="004301F3">
      <w:pPr>
        <w:spacing w:after="0"/>
        <w:rPr>
          <w:rFonts w:asciiTheme="majorBidi" w:hAnsiTheme="majorBidi" w:cstheme="majorBidi"/>
          <w:b/>
          <w:color w:val="000000"/>
          <w:sz w:val="18"/>
          <w:szCs w:val="18"/>
        </w:rPr>
      </w:pPr>
    </w:p>
    <w:p w14:paraId="299C6BF2" w14:textId="77777777" w:rsidR="000A450A" w:rsidRPr="008C0DBB" w:rsidRDefault="000A450A">
      <w:pPr>
        <w:rPr>
          <w:rFonts w:asciiTheme="majorBidi" w:hAnsiTheme="majorBidi" w:cstheme="majorBidi"/>
        </w:rPr>
        <w:sectPr w:rsidR="000A450A" w:rsidRPr="008C0DBB" w:rsidSect="008D2EE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code="1"/>
          <w:pgMar w:top="1418" w:right="1418" w:bottom="1418" w:left="1418" w:header="720" w:footer="720" w:gutter="0"/>
          <w:pgNumType w:fmt="lowerRoman" w:start="3"/>
          <w:cols w:space="720"/>
        </w:sectPr>
      </w:pPr>
    </w:p>
    <w:p w14:paraId="70E5DC15" w14:textId="77777777" w:rsidR="00F823B0" w:rsidRPr="008C0DBB" w:rsidRDefault="00F823B0" w:rsidP="008D2EE3">
      <w:pPr>
        <w:spacing w:after="120"/>
        <w:ind w:left="0" w:firstLine="0"/>
        <w:rPr>
          <w:rFonts w:asciiTheme="majorBidi" w:hAnsiTheme="majorBidi" w:cstheme="majorBidi"/>
          <w:szCs w:val="24"/>
        </w:rPr>
      </w:pPr>
      <w:r w:rsidRPr="008C0DBB">
        <w:rPr>
          <w:rFonts w:asciiTheme="majorBidi" w:hAnsiTheme="majorBidi" w:cstheme="majorBidi"/>
          <w:szCs w:val="24"/>
        </w:rPr>
        <w:lastRenderedPageBreak/>
        <w:t xml:space="preserve">Ce document est protégé par le droit d'auteur. </w:t>
      </w:r>
    </w:p>
    <w:p w14:paraId="3D39022C" w14:textId="4220838E" w:rsidR="00F823B0" w:rsidRPr="008C0DBB" w:rsidRDefault="00F823B0" w:rsidP="008D2EE3">
      <w:pPr>
        <w:spacing w:before="120" w:after="120"/>
        <w:ind w:left="0" w:firstLine="0"/>
        <w:rPr>
          <w:rFonts w:asciiTheme="majorBidi" w:hAnsiTheme="majorBidi" w:cstheme="majorBidi"/>
          <w:szCs w:val="24"/>
        </w:rPr>
      </w:pPr>
      <w:r w:rsidRPr="008C0DBB">
        <w:rPr>
          <w:rFonts w:asciiTheme="majorBidi" w:hAnsiTheme="majorBidi" w:cstheme="majorBidi"/>
          <w:szCs w:val="24"/>
        </w:rPr>
        <w:t xml:space="preserve">Ce document ne peut être utilisé et reproduit qu'à des fins non-commerciales. </w:t>
      </w:r>
      <w:r w:rsidR="003F259E" w:rsidRPr="008C0DBB">
        <w:rPr>
          <w:rFonts w:asciiTheme="majorBidi" w:hAnsiTheme="majorBidi" w:cstheme="majorBidi"/>
          <w:szCs w:val="24"/>
        </w:rPr>
        <w:t>Aucune</w:t>
      </w:r>
      <w:r w:rsidRPr="008C0DBB">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8C0DBB" w:rsidRDefault="00F823B0">
      <w:pPr>
        <w:jc w:val="left"/>
        <w:rPr>
          <w:rFonts w:asciiTheme="majorBidi" w:hAnsiTheme="majorBidi" w:cstheme="majorBidi"/>
          <w:b/>
          <w:sz w:val="32"/>
        </w:rPr>
      </w:pPr>
      <w:r w:rsidRPr="008C0DBB">
        <w:rPr>
          <w:rFonts w:asciiTheme="majorBidi" w:hAnsiTheme="majorBidi" w:cstheme="majorBidi"/>
          <w:b/>
          <w:sz w:val="32"/>
        </w:rPr>
        <w:br w:type="page"/>
      </w:r>
    </w:p>
    <w:p w14:paraId="4F8622FE" w14:textId="77777777" w:rsidR="00C80AEE" w:rsidRPr="008C0DBB" w:rsidRDefault="00C80AEE" w:rsidP="00C80AEE">
      <w:pPr>
        <w:spacing w:after="0"/>
        <w:rPr>
          <w:sz w:val="40"/>
          <w:szCs w:val="40"/>
        </w:rPr>
      </w:pPr>
    </w:p>
    <w:p w14:paraId="78075629" w14:textId="4B29E0A4" w:rsidR="00F823B0" w:rsidRDefault="00C80AEE" w:rsidP="00C80AEE">
      <w:pPr>
        <w:spacing w:after="0"/>
        <w:ind w:left="0" w:firstLine="0"/>
        <w:rPr>
          <w:sz w:val="40"/>
          <w:szCs w:val="40"/>
          <w:lang w:eastAsia="en-US"/>
        </w:rPr>
      </w:pPr>
      <w:r w:rsidRPr="008C0DBB">
        <w:rPr>
          <w:sz w:val="40"/>
          <w:szCs w:val="40"/>
          <w:lang w:eastAsia="en-US"/>
        </w:rPr>
        <w:t xml:space="preserve">RÉVISIONS </w:t>
      </w:r>
      <w:r w:rsidRPr="008C0DBB">
        <w:rPr>
          <w:sz w:val="40"/>
          <w:szCs w:val="40"/>
          <w:lang w:eastAsia="en-US"/>
        </w:rPr>
        <w:br/>
      </w:r>
    </w:p>
    <w:p w14:paraId="19792A06" w14:textId="77777777" w:rsidR="00AC557C" w:rsidRPr="00563DCE" w:rsidRDefault="00AC557C" w:rsidP="00563DCE">
      <w:pPr>
        <w:spacing w:before="200"/>
        <w:jc w:val="left"/>
        <w:rPr>
          <w:b/>
          <w:color w:val="000000" w:themeColor="text1"/>
          <w:sz w:val="32"/>
        </w:rPr>
      </w:pPr>
      <w:bookmarkStart w:id="0" w:name="_Hlk66872000"/>
      <w:r>
        <w:rPr>
          <w:b/>
          <w:bCs/>
          <w:color w:val="000000" w:themeColor="text1"/>
          <w:sz w:val="32"/>
          <w:lang w:val="fr"/>
        </w:rPr>
        <w:t>Mars 2021</w:t>
      </w:r>
    </w:p>
    <w:p w14:paraId="584DDC7A" w14:textId="538DD23F" w:rsidR="00AC557C" w:rsidRPr="00087513" w:rsidRDefault="00AC557C" w:rsidP="00AC557C">
      <w:pPr>
        <w:ind w:left="0" w:firstLine="0"/>
        <w:rPr>
          <w:b/>
          <w:bCs/>
          <w:color w:val="000000"/>
          <w:sz w:val="32"/>
        </w:rPr>
      </w:pPr>
      <w:bookmarkStart w:id="1" w:name="_Hlk66790533"/>
      <w:r w:rsidRPr="006B26C8">
        <w:rPr>
          <w:lang w:val="fr"/>
        </w:rPr>
        <w:t>Cette version</w:t>
      </w:r>
      <w:bookmarkEnd w:id="0"/>
      <w:bookmarkEnd w:id="1"/>
      <w:r w:rsidRPr="006B26C8">
        <w:rPr>
          <w:lang w:val="fr"/>
        </w:rPr>
        <w:t xml:space="preserve"> comprend des dispositions visant à garantir qu’une entreprise disqualifiée par la Banque pour non-respect des </w:t>
      </w:r>
      <w:r>
        <w:rPr>
          <w:lang w:val="fr"/>
        </w:rPr>
        <w:t>obligations EAS/HS</w:t>
      </w:r>
      <w:r w:rsidRPr="006B26C8">
        <w:rPr>
          <w:lang w:val="fr"/>
        </w:rPr>
        <w:t xml:space="preserve"> ne se voit pas attribuer un </w:t>
      </w:r>
      <w:r>
        <w:rPr>
          <w:lang w:val="fr"/>
        </w:rPr>
        <w:t>marché</w:t>
      </w:r>
      <w:r w:rsidRPr="006B26C8">
        <w:rPr>
          <w:lang w:val="fr"/>
        </w:rPr>
        <w:t>.</w:t>
      </w:r>
      <w:r>
        <w:rPr>
          <w:lang w:val="fr"/>
        </w:rPr>
        <w:t xml:space="preserve"> </w:t>
      </w:r>
      <w:r w:rsidRPr="006B26C8">
        <w:rPr>
          <w:lang w:val="fr"/>
        </w:rPr>
        <w:t xml:space="preserve"> Ce </w:t>
      </w:r>
      <w:r>
        <w:rPr>
          <w:lang w:val="fr"/>
        </w:rPr>
        <w:t>DTAO</w:t>
      </w:r>
      <w:r w:rsidRPr="006B26C8">
        <w:rPr>
          <w:lang w:val="fr"/>
        </w:rPr>
        <w:t xml:space="preserve"> n’est PAS destiné à être utilisé pour des </w:t>
      </w:r>
      <w:r>
        <w:rPr>
          <w:lang w:val="fr"/>
        </w:rPr>
        <w:t>marchés</w:t>
      </w:r>
      <w:r w:rsidRPr="006B26C8">
        <w:rPr>
          <w:lang w:val="fr"/>
        </w:rPr>
        <w:t xml:space="preserve"> dans le cadre de </w:t>
      </w:r>
      <w:r>
        <w:rPr>
          <w:lang w:val="fr"/>
        </w:rPr>
        <w:t>P</w:t>
      </w:r>
      <w:r w:rsidRPr="006B26C8">
        <w:rPr>
          <w:lang w:val="fr"/>
        </w:rPr>
        <w:t>rojets évalués comme présentant un risque élevé pour l’E</w:t>
      </w:r>
      <w:r>
        <w:rPr>
          <w:lang w:val="fr"/>
        </w:rPr>
        <w:t>AS/HS</w:t>
      </w:r>
      <w:r w:rsidRPr="006B26C8">
        <w:rPr>
          <w:lang w:val="fr"/>
        </w:rPr>
        <w:t>, sauf accord contraire avec la Banque.</w:t>
      </w:r>
    </w:p>
    <w:p w14:paraId="3E102C48" w14:textId="77777777" w:rsidR="00AC557C" w:rsidRPr="00087513" w:rsidRDefault="00AC557C" w:rsidP="00AC557C">
      <w:pPr>
        <w:rPr>
          <w:b/>
          <w:bCs/>
          <w:color w:val="000000"/>
          <w:sz w:val="32"/>
        </w:rPr>
      </w:pPr>
      <w:r>
        <w:rPr>
          <w:b/>
          <w:bCs/>
          <w:color w:val="000000"/>
          <w:sz w:val="32"/>
          <w:lang w:val="fr"/>
        </w:rPr>
        <w:t>Janvier 2020</w:t>
      </w:r>
    </w:p>
    <w:p w14:paraId="730D381C" w14:textId="437E0D12" w:rsidR="00AC557C" w:rsidRPr="00087513" w:rsidRDefault="00AC557C" w:rsidP="00AC557C">
      <w:pPr>
        <w:spacing w:before="200"/>
        <w:ind w:left="0" w:firstLine="0"/>
        <w:rPr>
          <w:rFonts w:cstheme="minorHAnsi"/>
        </w:rPr>
      </w:pPr>
      <w:r>
        <w:rPr>
          <w:lang w:val="fr"/>
        </w:rPr>
        <w:t>Dispositions ES renforcées. La VBG/E</w:t>
      </w:r>
      <w:r w:rsidR="00BE46B7">
        <w:rPr>
          <w:lang w:val="fr"/>
        </w:rPr>
        <w:t>A</w:t>
      </w:r>
      <w:r>
        <w:rPr>
          <w:lang w:val="fr"/>
        </w:rPr>
        <w:t xml:space="preserve">S (Violence Basée sur le Genre </w:t>
      </w:r>
      <w:r w:rsidR="00563DCE">
        <w:rPr>
          <w:lang w:val="fr"/>
        </w:rPr>
        <w:t>/</w:t>
      </w:r>
      <w:r>
        <w:rPr>
          <w:lang w:val="fr"/>
        </w:rPr>
        <w:t xml:space="preserve"> Exploitation et Abus Sexuels) a été remplacée par l’EAS (Exploitation et Abus Sexuels) et le Harcèlement Sexuel (HS), selon le cas.</w:t>
      </w:r>
    </w:p>
    <w:p w14:paraId="5D2E7BE9" w14:textId="77777777" w:rsidR="00AC557C" w:rsidRPr="00087513" w:rsidRDefault="00AC557C" w:rsidP="00AC557C">
      <w:pPr>
        <w:spacing w:before="200"/>
        <w:rPr>
          <w:b/>
          <w:bCs/>
          <w:color w:val="000000" w:themeColor="text1"/>
          <w:sz w:val="32"/>
        </w:rPr>
      </w:pPr>
      <w:r w:rsidRPr="0023031E">
        <w:rPr>
          <w:lang w:val="fr"/>
        </w:rPr>
        <w:t xml:space="preserve">Des améliorations rédactionnelles ont également été apportées. </w:t>
      </w:r>
    </w:p>
    <w:p w14:paraId="399E58AC" w14:textId="77777777" w:rsidR="00A904EE" w:rsidRPr="00744EF4" w:rsidRDefault="00A904EE" w:rsidP="00A904EE">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0ABC825F" w14:textId="0ECFFCF2" w:rsidR="00A904EE" w:rsidRPr="00744EF4" w:rsidRDefault="00A904EE" w:rsidP="00A904EE">
      <w:pPr>
        <w:ind w:left="0" w:firstLine="0"/>
        <w:rPr>
          <w:rFonts w:asciiTheme="majorBidi" w:hAnsiTheme="majorBidi" w:cstheme="majorBidi"/>
          <w:b/>
          <w:sz w:val="32"/>
        </w:rPr>
      </w:pPr>
      <w:r w:rsidRPr="00744EF4">
        <w:rPr>
          <w:rFonts w:asciiTheme="majorBidi" w:hAnsiTheme="majorBidi" w:cstheme="majorBidi"/>
        </w:rPr>
        <w:t xml:space="preserve">La révision </w:t>
      </w:r>
      <w:r w:rsidR="0035004B" w:rsidRPr="00744EF4">
        <w:rPr>
          <w:rFonts w:asciiTheme="majorBidi" w:hAnsiTheme="majorBidi" w:cstheme="majorBidi"/>
        </w:rPr>
        <w:t>d’octobre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46BED2F" w14:textId="73465528" w:rsidR="00CB7ECB" w:rsidRPr="008C0DBB" w:rsidRDefault="00CB7ECB" w:rsidP="00C80AEE">
      <w:pPr>
        <w:spacing w:after="0"/>
        <w:ind w:left="0" w:firstLine="0"/>
        <w:jc w:val="left"/>
        <w:rPr>
          <w:rFonts w:asciiTheme="majorBidi" w:hAnsiTheme="majorBidi" w:cstheme="majorBidi"/>
          <w:b/>
          <w:sz w:val="28"/>
          <w:szCs w:val="28"/>
        </w:rPr>
      </w:pPr>
      <w:r w:rsidRPr="008C0DBB">
        <w:rPr>
          <w:rFonts w:asciiTheme="majorBidi" w:hAnsiTheme="majorBidi" w:cstheme="majorBidi"/>
          <w:b/>
          <w:sz w:val="28"/>
          <w:szCs w:val="28"/>
        </w:rPr>
        <w:t>Janvier 2017</w:t>
      </w:r>
    </w:p>
    <w:p w14:paraId="6C3DDF82" w14:textId="77777777" w:rsidR="00C80AEE" w:rsidRPr="008C0DBB" w:rsidRDefault="00C80AEE" w:rsidP="00C80AEE">
      <w:pPr>
        <w:spacing w:after="0"/>
        <w:ind w:left="0" w:firstLine="0"/>
        <w:jc w:val="left"/>
        <w:rPr>
          <w:rFonts w:asciiTheme="majorBidi" w:hAnsiTheme="majorBidi" w:cstheme="majorBidi"/>
          <w:b/>
          <w:sz w:val="28"/>
          <w:szCs w:val="28"/>
        </w:rPr>
      </w:pPr>
    </w:p>
    <w:p w14:paraId="38514A64" w14:textId="073D9AE9" w:rsidR="005438EC" w:rsidRPr="008C0DBB" w:rsidRDefault="005438EC" w:rsidP="005438EC">
      <w:pPr>
        <w:spacing w:after="120"/>
        <w:ind w:left="0" w:firstLine="0"/>
        <w:rPr>
          <w:rFonts w:asciiTheme="majorBidi" w:hAnsiTheme="majorBidi" w:cstheme="majorBidi"/>
        </w:rPr>
      </w:pPr>
      <w:r w:rsidRPr="008C0DBB">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8C0DBB">
        <w:rPr>
          <w:rFonts w:asciiTheme="majorBidi" w:hAnsiTheme="majorBidi" w:cstheme="majorBidi"/>
        </w:rPr>
        <w:t>, ainsi que</w:t>
      </w:r>
      <w:r w:rsidR="002D7034" w:rsidRPr="008C0DBB">
        <w:rPr>
          <w:rFonts w:asciiTheme="majorBidi" w:hAnsiTheme="majorBidi" w:cstheme="majorBidi"/>
        </w:rPr>
        <w:t xml:space="preserve"> </w:t>
      </w:r>
      <w:r w:rsidRPr="008C0DBB">
        <w:rPr>
          <w:rFonts w:asciiTheme="majorBidi" w:hAnsiTheme="majorBidi" w:cstheme="majorBidi"/>
        </w:rPr>
        <w:t>des améliorations rédactionnelles.</w:t>
      </w:r>
    </w:p>
    <w:p w14:paraId="3AFCE331" w14:textId="77777777" w:rsidR="00C80AEE" w:rsidRPr="008C0DBB" w:rsidRDefault="00C80AEE" w:rsidP="00C80AEE">
      <w:pPr>
        <w:spacing w:after="0"/>
        <w:ind w:left="0" w:firstLine="0"/>
        <w:rPr>
          <w:b/>
          <w:bCs/>
          <w:sz w:val="32"/>
          <w:szCs w:val="24"/>
          <w:lang w:eastAsia="en-US"/>
        </w:rPr>
      </w:pPr>
    </w:p>
    <w:p w14:paraId="424D8221" w14:textId="77777777" w:rsidR="006928F8" w:rsidRPr="008C0DBB" w:rsidRDefault="006928F8" w:rsidP="006928F8">
      <w:pPr>
        <w:spacing w:after="0"/>
        <w:ind w:left="0" w:firstLine="0"/>
        <w:rPr>
          <w:b/>
          <w:bCs/>
          <w:sz w:val="32"/>
        </w:rPr>
      </w:pPr>
      <w:r w:rsidRPr="008C0DBB">
        <w:rPr>
          <w:b/>
          <w:bCs/>
          <w:sz w:val="32"/>
        </w:rPr>
        <w:t>Avril 2015</w:t>
      </w:r>
    </w:p>
    <w:p w14:paraId="32860155" w14:textId="77777777" w:rsidR="006928F8" w:rsidRPr="008C0DBB" w:rsidRDefault="006928F8" w:rsidP="006928F8">
      <w:pPr>
        <w:spacing w:after="0"/>
        <w:ind w:left="0" w:firstLine="0"/>
        <w:rPr>
          <w:b/>
          <w:bCs/>
          <w:sz w:val="32"/>
          <w:highlight w:val="yellow"/>
        </w:rPr>
      </w:pPr>
    </w:p>
    <w:p w14:paraId="59EDEF72" w14:textId="77777777" w:rsidR="006928F8" w:rsidRPr="008C0DBB" w:rsidRDefault="006928F8" w:rsidP="006928F8">
      <w:pPr>
        <w:spacing w:after="0"/>
        <w:ind w:left="0" w:firstLine="0"/>
        <w:rPr>
          <w:szCs w:val="24"/>
        </w:rPr>
      </w:pPr>
      <w:r w:rsidRPr="008C0DBB">
        <w:rPr>
          <w:szCs w:val="24"/>
        </w:rPr>
        <w:t xml:space="preserve">Cette version d’avril 2015 ajoute le paragraphe (j) sur l’éligibilité des Soumissionnaires dans la Section IV Lettre de Soumission </w:t>
      </w:r>
    </w:p>
    <w:p w14:paraId="1807D2E4" w14:textId="77777777" w:rsidR="006928F8" w:rsidRPr="008C0DBB" w:rsidRDefault="006928F8" w:rsidP="006928F8">
      <w:pPr>
        <w:spacing w:after="0"/>
        <w:ind w:left="0" w:firstLine="0"/>
        <w:rPr>
          <w:sz w:val="40"/>
          <w:szCs w:val="40"/>
          <w:highlight w:val="yellow"/>
        </w:rPr>
      </w:pPr>
    </w:p>
    <w:p w14:paraId="7F322C92" w14:textId="77777777" w:rsidR="006928F8" w:rsidRPr="008C0DBB" w:rsidRDefault="006928F8" w:rsidP="006928F8">
      <w:pPr>
        <w:spacing w:after="0"/>
        <w:ind w:left="0" w:firstLine="0"/>
        <w:rPr>
          <w:b/>
          <w:bCs/>
          <w:sz w:val="32"/>
        </w:rPr>
      </w:pPr>
      <w:r w:rsidRPr="008C0DBB">
        <w:rPr>
          <w:b/>
          <w:bCs/>
          <w:sz w:val="32"/>
        </w:rPr>
        <w:t>Décembre 2012</w:t>
      </w:r>
    </w:p>
    <w:p w14:paraId="42E4E2A3" w14:textId="77777777" w:rsidR="006928F8" w:rsidRPr="008C0DBB" w:rsidRDefault="006928F8" w:rsidP="006928F8">
      <w:pPr>
        <w:spacing w:after="0"/>
        <w:ind w:left="0" w:firstLine="0"/>
        <w:rPr>
          <w:b/>
          <w:bCs/>
          <w:sz w:val="32"/>
        </w:rPr>
      </w:pPr>
    </w:p>
    <w:p w14:paraId="0F54F64E" w14:textId="229220C0" w:rsidR="006928F8" w:rsidRPr="008C0DBB" w:rsidRDefault="006928F8" w:rsidP="006928F8">
      <w:pPr>
        <w:suppressAutoHyphens/>
        <w:spacing w:after="0"/>
        <w:ind w:left="0" w:firstLine="0"/>
        <w:rPr>
          <w:szCs w:val="24"/>
        </w:rPr>
      </w:pPr>
      <w:r w:rsidRPr="008C0DBB">
        <w:rPr>
          <w:szCs w:val="24"/>
        </w:rPr>
        <w:t xml:space="preserve">La révision de décembre 2012 incorpore plusieurs modifications reflétant l’expérience de la Banque dans l’utilisation de plusieurs versions de ce document (dernière version de </w:t>
      </w:r>
      <w:r w:rsidR="00BE46B7" w:rsidRPr="008C0DBB">
        <w:rPr>
          <w:szCs w:val="24"/>
        </w:rPr>
        <w:t>novembre</w:t>
      </w:r>
      <w:r w:rsidRPr="008C0DBB">
        <w:rPr>
          <w:szCs w:val="24"/>
        </w:rPr>
        <w:t xml:space="preserve"> 2010</w:t>
      </w:r>
      <w:r w:rsidR="004B7D1D" w:rsidRPr="008C0DBB">
        <w:rPr>
          <w:szCs w:val="24"/>
        </w:rPr>
        <w:t>), corrige</w:t>
      </w:r>
      <w:r w:rsidRPr="008C0DBB">
        <w:rPr>
          <w:szCs w:val="24"/>
        </w:rPr>
        <w:t xml:space="preserve"> des contradictions entre les clauses du document, et incorpore les modifications résultant des Directives pour la Passation des Marchés de Fournitures, Travaux et </w:t>
      </w:r>
      <w:r w:rsidR="008C0DBB" w:rsidRPr="008C0DBB">
        <w:rPr>
          <w:szCs w:val="24"/>
        </w:rPr>
        <w:t>Servies</w:t>
      </w:r>
      <w:r w:rsidRPr="008C0DBB">
        <w:rPr>
          <w:szCs w:val="24"/>
        </w:rPr>
        <w:t xml:space="preserve"> (Non Consultant) émis en </w:t>
      </w:r>
      <w:proofErr w:type="gramStart"/>
      <w:r w:rsidRPr="008C0DBB">
        <w:rPr>
          <w:szCs w:val="24"/>
        </w:rPr>
        <w:t>Janvier</w:t>
      </w:r>
      <w:proofErr w:type="gramEnd"/>
      <w:r w:rsidRPr="008C0DBB">
        <w:rPr>
          <w:szCs w:val="24"/>
        </w:rPr>
        <w:t xml:space="preserve"> 2011. </w:t>
      </w:r>
    </w:p>
    <w:p w14:paraId="4979C316" w14:textId="77777777" w:rsidR="006928F8" w:rsidRPr="008C0DBB" w:rsidRDefault="006928F8" w:rsidP="006928F8">
      <w:pPr>
        <w:suppressAutoHyphens/>
        <w:spacing w:before="360"/>
        <w:rPr>
          <w:b/>
          <w:sz w:val="32"/>
          <w:szCs w:val="32"/>
        </w:rPr>
      </w:pPr>
      <w:r w:rsidRPr="008C0DBB">
        <w:rPr>
          <w:b/>
          <w:sz w:val="32"/>
          <w:szCs w:val="32"/>
        </w:rPr>
        <w:t>Novembre 2010</w:t>
      </w:r>
    </w:p>
    <w:p w14:paraId="5F3DF809" w14:textId="2743A590" w:rsidR="006928F8" w:rsidRPr="008C0DBB" w:rsidRDefault="006928F8" w:rsidP="006928F8">
      <w:pPr>
        <w:spacing w:before="240" w:after="240"/>
        <w:ind w:left="0" w:firstLine="0"/>
        <w:rPr>
          <w:szCs w:val="24"/>
        </w:rPr>
      </w:pPr>
      <w:r w:rsidRPr="008C0DBB">
        <w:rPr>
          <w:szCs w:val="24"/>
        </w:rPr>
        <w:t xml:space="preserve">La révision </w:t>
      </w:r>
      <w:r w:rsidR="004B7D1D" w:rsidRPr="008C0DBB">
        <w:rPr>
          <w:szCs w:val="24"/>
        </w:rPr>
        <w:t>d’août</w:t>
      </w:r>
      <w:r w:rsidRPr="008C0DBB">
        <w:rPr>
          <w:szCs w:val="24"/>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8C0DBB">
        <w:rPr>
          <w:szCs w:val="24"/>
          <w:shd w:val="clear" w:color="auto" w:fill="FFFFFF" w:themeFill="background1"/>
        </w:rPr>
        <w:t xml:space="preserve"> </w:t>
      </w:r>
      <w:r w:rsidRPr="008C0DBB">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8C0DBB" w:rsidRDefault="00F823B0" w:rsidP="00981B03">
      <w:pPr>
        <w:spacing w:before="360" w:after="0"/>
        <w:ind w:left="0" w:firstLine="0"/>
        <w:rPr>
          <w:rFonts w:asciiTheme="majorBidi" w:hAnsiTheme="majorBidi" w:cstheme="majorBidi"/>
          <w:b/>
          <w:sz w:val="32"/>
        </w:rPr>
      </w:pPr>
      <w:r w:rsidRPr="008C0DBB">
        <w:rPr>
          <w:rFonts w:asciiTheme="majorBidi" w:hAnsiTheme="majorBidi" w:cstheme="majorBidi"/>
        </w:rPr>
        <w:t xml:space="preserve"> </w:t>
      </w:r>
    </w:p>
    <w:p w14:paraId="62062B81" w14:textId="77777777" w:rsidR="009A7083" w:rsidRPr="008C0DBB" w:rsidRDefault="009A7083" w:rsidP="00323EA1">
      <w:pPr>
        <w:spacing w:before="240" w:after="120"/>
        <w:jc w:val="left"/>
        <w:rPr>
          <w:rFonts w:asciiTheme="majorBidi" w:hAnsiTheme="majorBidi" w:cstheme="majorBidi"/>
        </w:rPr>
        <w:sectPr w:rsidR="009A7083" w:rsidRPr="008C0DBB" w:rsidSect="00BB2FD7">
          <w:headerReference w:type="even" r:id="rId15"/>
          <w:headerReference w:type="default" r:id="rId16"/>
          <w:headerReference w:type="first" r:id="rId17"/>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1A4ECC2" w14:textId="77777777" w:rsidR="00BE46B7" w:rsidRDefault="00BE46B7" w:rsidP="002725A2">
      <w:pPr>
        <w:spacing w:after="0"/>
        <w:ind w:left="0" w:firstLine="0"/>
        <w:jc w:val="center"/>
        <w:rPr>
          <w:b/>
          <w:sz w:val="48"/>
          <w:szCs w:val="48"/>
          <w:lang w:eastAsia="en-US"/>
        </w:rPr>
      </w:pPr>
    </w:p>
    <w:p w14:paraId="54170AFA" w14:textId="47DFD96C" w:rsidR="000A450A" w:rsidRPr="008C0DBB" w:rsidRDefault="000A450A" w:rsidP="002725A2">
      <w:pPr>
        <w:spacing w:after="0"/>
        <w:ind w:left="0" w:firstLine="0"/>
        <w:jc w:val="center"/>
        <w:rPr>
          <w:b/>
          <w:sz w:val="48"/>
          <w:szCs w:val="48"/>
          <w:lang w:eastAsia="en-US"/>
        </w:rPr>
      </w:pPr>
      <w:r w:rsidRPr="008C0DBB">
        <w:rPr>
          <w:b/>
          <w:sz w:val="48"/>
          <w:szCs w:val="48"/>
          <w:lang w:eastAsia="en-US"/>
        </w:rPr>
        <w:t>Préface</w:t>
      </w:r>
    </w:p>
    <w:p w14:paraId="3110FC46" w14:textId="77777777" w:rsidR="002725A2" w:rsidRPr="008C0DBB" w:rsidRDefault="002725A2" w:rsidP="002725A2">
      <w:pPr>
        <w:spacing w:after="0"/>
        <w:ind w:left="0" w:firstLine="0"/>
        <w:jc w:val="left"/>
        <w:rPr>
          <w:szCs w:val="24"/>
          <w:lang w:eastAsia="en-US"/>
        </w:rPr>
      </w:pPr>
    </w:p>
    <w:p w14:paraId="0C8AC435" w14:textId="77777777" w:rsidR="00B91E8F" w:rsidRDefault="00B91E8F" w:rsidP="00B91E8F">
      <w:pPr>
        <w:pStyle w:val="plane"/>
        <w:rPr>
          <w:lang w:val="fr"/>
        </w:rPr>
      </w:pPr>
    </w:p>
    <w:p w14:paraId="0B7CDA87" w14:textId="77777777" w:rsidR="00B91E8F" w:rsidRDefault="00B91E8F" w:rsidP="00B91E8F">
      <w:pPr>
        <w:pStyle w:val="plane"/>
        <w:rPr>
          <w:lang w:val="fr"/>
        </w:rPr>
      </w:pPr>
    </w:p>
    <w:p w14:paraId="59C7DB46" w14:textId="4295E4F1" w:rsidR="00B91E8F" w:rsidRPr="00006C80" w:rsidRDefault="00B91E8F" w:rsidP="00B91E8F">
      <w:pPr>
        <w:pStyle w:val="plane"/>
        <w:rPr>
          <w:lang w:val="fr-FR"/>
        </w:rPr>
      </w:pPr>
      <w:r w:rsidRPr="00CE72EB">
        <w:rPr>
          <w:lang w:val="fr"/>
        </w:rPr>
        <w:t xml:space="preserve">Le présent </w:t>
      </w:r>
      <w:r>
        <w:rPr>
          <w:lang w:val="fr"/>
        </w:rPr>
        <w:t>D</w:t>
      </w:r>
      <w:r w:rsidRPr="00CE72EB">
        <w:rPr>
          <w:lang w:val="fr"/>
        </w:rPr>
        <w:t xml:space="preserve">ocument </w:t>
      </w:r>
      <w:r>
        <w:rPr>
          <w:lang w:val="fr"/>
        </w:rPr>
        <w:t xml:space="preserve">Type </w:t>
      </w:r>
      <w:r w:rsidRPr="00CE72EB">
        <w:rPr>
          <w:lang w:val="fr"/>
        </w:rPr>
        <w:t>d’</w:t>
      </w:r>
      <w:r>
        <w:rPr>
          <w:lang w:val="fr"/>
        </w:rPr>
        <w:t>A</w:t>
      </w:r>
      <w:r w:rsidRPr="00CE72EB">
        <w:rPr>
          <w:lang w:val="fr"/>
        </w:rPr>
        <w:t>ppel d’</w:t>
      </w:r>
      <w:r>
        <w:rPr>
          <w:lang w:val="fr"/>
        </w:rPr>
        <w:t>O</w:t>
      </w:r>
      <w:r w:rsidRPr="00CE72EB">
        <w:rPr>
          <w:lang w:val="fr"/>
        </w:rPr>
        <w:t xml:space="preserve">ffres </w:t>
      </w:r>
      <w:r>
        <w:rPr>
          <w:lang w:val="fr"/>
        </w:rPr>
        <w:t>(DTAO)</w:t>
      </w:r>
      <w:r w:rsidRPr="00CE72EB">
        <w:rPr>
          <w:lang w:val="fr"/>
        </w:rPr>
        <w:t xml:space="preserve"> pour l</w:t>
      </w:r>
      <w:r>
        <w:rPr>
          <w:lang w:val="fr"/>
        </w:rPr>
        <w:t xml:space="preserve">a passation de marchés </w:t>
      </w:r>
      <w:r w:rsidRPr="00CE72EB">
        <w:rPr>
          <w:lang w:val="fr"/>
        </w:rPr>
        <w:t xml:space="preserve">de </w:t>
      </w:r>
      <w:r>
        <w:rPr>
          <w:lang w:val="fr"/>
        </w:rPr>
        <w:t>P</w:t>
      </w:r>
      <w:r w:rsidRPr="00CE72EB">
        <w:rPr>
          <w:lang w:val="fr"/>
        </w:rPr>
        <w:t xml:space="preserve">etits </w:t>
      </w:r>
      <w:r>
        <w:rPr>
          <w:lang w:val="fr"/>
        </w:rPr>
        <w:t>T</w:t>
      </w:r>
      <w:r w:rsidRPr="00CE72EB">
        <w:rPr>
          <w:lang w:val="fr"/>
        </w:rPr>
        <w:t xml:space="preserve">ravaux a été préparé pour être utilisé dans le cadre de </w:t>
      </w:r>
      <w:r>
        <w:rPr>
          <w:lang w:val="fr"/>
        </w:rPr>
        <w:t>marchés</w:t>
      </w:r>
      <w:r w:rsidRPr="00CE72EB">
        <w:rPr>
          <w:lang w:val="fr"/>
        </w:rPr>
        <w:t xml:space="preserve"> financés par la Banque internationale pour la reconstruction et le développement (BIRD) et l’Association internationale de développement (IDA) </w:t>
      </w:r>
      <w:r w:rsidRPr="00CE72EB">
        <w:rPr>
          <w:rStyle w:val="FootnoteReference"/>
          <w:lang w:val="fr"/>
        </w:rPr>
        <w:footnoteReference w:id="1"/>
      </w:r>
      <w:r w:rsidRPr="00CE72EB">
        <w:rPr>
          <w:lang w:val="fr"/>
        </w:rPr>
        <w:t xml:space="preserve">, impliquant des </w:t>
      </w:r>
      <w:r>
        <w:rPr>
          <w:lang w:val="fr"/>
        </w:rPr>
        <w:t>marchés</w:t>
      </w:r>
      <w:r w:rsidRPr="00CE72EB">
        <w:rPr>
          <w:lang w:val="fr"/>
        </w:rPr>
        <w:t xml:space="preserve"> « plus petits » – d’une valeur généralement inférieure à 10 millions de dollars EU par l’appel d’offres international (</w:t>
      </w:r>
      <w:r>
        <w:rPr>
          <w:lang w:val="fr"/>
        </w:rPr>
        <w:t>AOI</w:t>
      </w:r>
      <w:r w:rsidRPr="00CE72EB">
        <w:rPr>
          <w:lang w:val="fr"/>
        </w:rPr>
        <w:t>), bien qu’il puisse également être adapté à l’appel d’offres national (</w:t>
      </w:r>
      <w:r>
        <w:rPr>
          <w:lang w:val="fr"/>
        </w:rPr>
        <w:t>AON</w:t>
      </w:r>
      <w:r w:rsidRPr="00CE72EB">
        <w:rPr>
          <w:lang w:val="fr"/>
        </w:rPr>
        <w:t xml:space="preserve">). Le présent document se veut un modèle dans l’attribution de marchés </w:t>
      </w:r>
      <w:r>
        <w:rPr>
          <w:lang w:val="fr"/>
        </w:rPr>
        <w:t xml:space="preserve">à prix unitaires </w:t>
      </w:r>
      <w:r w:rsidRPr="00CE72EB">
        <w:rPr>
          <w:lang w:val="fr"/>
        </w:rPr>
        <w:t xml:space="preserve">(prix unitaires ou taux unitaires </w:t>
      </w:r>
      <w:r>
        <w:rPr>
          <w:lang w:val="fr"/>
        </w:rPr>
        <w:t>avec bordereau de quantités</w:t>
      </w:r>
      <w:r w:rsidRPr="00CE72EB">
        <w:rPr>
          <w:lang w:val="fr"/>
        </w:rPr>
        <w:t xml:space="preserve">) et de marchés forfaitaires, qui sont les plus courants dans les marchés de travaux. </w:t>
      </w:r>
    </w:p>
    <w:p w14:paraId="6333E837" w14:textId="77777777" w:rsidR="00B91E8F" w:rsidRPr="00006C80" w:rsidRDefault="00B91E8F" w:rsidP="00B91E8F">
      <w:pPr>
        <w:pStyle w:val="plane"/>
        <w:rPr>
          <w:lang w:val="fr-FR"/>
        </w:rPr>
      </w:pPr>
    </w:p>
    <w:p w14:paraId="59607360" w14:textId="0EE82B1F" w:rsidR="00B91E8F" w:rsidRPr="00006C80" w:rsidRDefault="00B91E8F" w:rsidP="00B91E8F">
      <w:pPr>
        <w:pStyle w:val="plane"/>
        <w:rPr>
          <w:lang w:val="fr-FR"/>
        </w:rPr>
      </w:pPr>
      <w:bookmarkStart w:id="2" w:name="_Hlk66872031"/>
      <w:r w:rsidRPr="006B26C8">
        <w:rPr>
          <w:lang w:val="fr"/>
        </w:rPr>
        <w:t xml:space="preserve">La </w:t>
      </w:r>
      <w:bookmarkEnd w:id="2"/>
      <w:r w:rsidRPr="006B26C8">
        <w:rPr>
          <w:lang w:val="fr"/>
        </w:rPr>
        <w:t>version</w:t>
      </w:r>
      <w:r>
        <w:rPr>
          <w:lang w:val="fr"/>
        </w:rPr>
        <w:t xml:space="preserve"> de </w:t>
      </w:r>
      <w:r w:rsidRPr="006B26C8">
        <w:rPr>
          <w:lang w:val="fr"/>
        </w:rPr>
        <w:t xml:space="preserve">mars 2021 du </w:t>
      </w:r>
      <w:r>
        <w:rPr>
          <w:lang w:val="fr"/>
        </w:rPr>
        <w:t>DTAO</w:t>
      </w:r>
      <w:r w:rsidRPr="006B26C8">
        <w:rPr>
          <w:lang w:val="fr"/>
        </w:rPr>
        <w:t xml:space="preserve"> comprend des dispositions visant à garantir qu’une entreprise disqualifiée par la Banque pour non-respect des </w:t>
      </w:r>
      <w:r>
        <w:rPr>
          <w:lang w:val="fr"/>
        </w:rPr>
        <w:t xml:space="preserve">obligations EAS/HS </w:t>
      </w:r>
      <w:r w:rsidRPr="006B26C8">
        <w:rPr>
          <w:lang w:val="fr"/>
        </w:rPr>
        <w:t xml:space="preserve">n’obtienne pas de </w:t>
      </w:r>
      <w:r>
        <w:rPr>
          <w:lang w:val="fr"/>
        </w:rPr>
        <w:t>marché</w:t>
      </w:r>
      <w:r w:rsidRPr="006B26C8">
        <w:rPr>
          <w:lang w:val="fr"/>
        </w:rPr>
        <w:t>.</w:t>
      </w:r>
      <w:r>
        <w:rPr>
          <w:lang w:val="fr"/>
        </w:rPr>
        <w:t xml:space="preserve"> </w:t>
      </w:r>
      <w:r w:rsidRPr="006B26C8">
        <w:rPr>
          <w:lang w:val="fr"/>
        </w:rPr>
        <w:t xml:space="preserve"> Ce </w:t>
      </w:r>
      <w:r>
        <w:rPr>
          <w:lang w:val="fr"/>
        </w:rPr>
        <w:t xml:space="preserve">DTAO </w:t>
      </w:r>
      <w:r w:rsidRPr="006B26C8">
        <w:rPr>
          <w:lang w:val="fr"/>
        </w:rPr>
        <w:t xml:space="preserve">n’est PAS destiné à être utilisé pour des </w:t>
      </w:r>
      <w:r>
        <w:rPr>
          <w:lang w:val="fr"/>
        </w:rPr>
        <w:t>marchés</w:t>
      </w:r>
      <w:r w:rsidRPr="006B26C8">
        <w:rPr>
          <w:lang w:val="fr"/>
        </w:rPr>
        <w:t xml:space="preserve"> dans le cadre de </w:t>
      </w:r>
      <w:r>
        <w:rPr>
          <w:lang w:val="fr"/>
        </w:rPr>
        <w:t>P</w:t>
      </w:r>
      <w:r w:rsidRPr="006B26C8">
        <w:rPr>
          <w:lang w:val="fr"/>
        </w:rPr>
        <w:t>rojets évalués comme présentant un risque élevé pour l’E</w:t>
      </w:r>
      <w:r>
        <w:rPr>
          <w:lang w:val="fr"/>
        </w:rPr>
        <w:t>AS/HS</w:t>
      </w:r>
      <w:r w:rsidRPr="006B26C8">
        <w:rPr>
          <w:lang w:val="fr"/>
        </w:rPr>
        <w:t>, sauf accord contraire avec la Banque.</w:t>
      </w:r>
    </w:p>
    <w:p w14:paraId="64370B34" w14:textId="77777777" w:rsidR="00B91E8F" w:rsidRPr="00006C80" w:rsidRDefault="00B91E8F" w:rsidP="00B91E8F">
      <w:pPr>
        <w:pStyle w:val="plane"/>
        <w:rPr>
          <w:lang w:val="fr-FR"/>
        </w:rPr>
      </w:pPr>
    </w:p>
    <w:p w14:paraId="2EB5C839" w14:textId="0D534F94" w:rsidR="00B91E8F" w:rsidRPr="00006C80" w:rsidRDefault="00B91E8F" w:rsidP="00B91E8F">
      <w:pPr>
        <w:pStyle w:val="plane"/>
        <w:rPr>
          <w:iCs/>
          <w:lang w:val="fr-FR"/>
        </w:rPr>
      </w:pPr>
      <w:r w:rsidRPr="00CE72EB">
        <w:rPr>
          <w:lang w:val="fr"/>
        </w:rPr>
        <w:t xml:space="preserve">Ce </w:t>
      </w:r>
      <w:r>
        <w:rPr>
          <w:lang w:val="fr"/>
        </w:rPr>
        <w:t>DTAO</w:t>
      </w:r>
      <w:r w:rsidRPr="00CE72EB">
        <w:rPr>
          <w:lang w:val="fr"/>
        </w:rPr>
        <w:t xml:space="preserve"> pour l’approvisionnement des petits travaux doit être utilisé </w:t>
      </w:r>
      <w:r w:rsidRPr="00CE72EB">
        <w:rPr>
          <w:iCs/>
          <w:lang w:val="fr"/>
        </w:rPr>
        <w:t xml:space="preserve">lorsqu’un processus de préqualification n’a pas eu lieu avant l’appel d’offres et, par conséquent, la </w:t>
      </w:r>
      <w:r>
        <w:rPr>
          <w:iCs/>
          <w:lang w:val="fr"/>
        </w:rPr>
        <w:t>post</w:t>
      </w:r>
      <w:r w:rsidRPr="00CE72EB">
        <w:rPr>
          <w:iCs/>
          <w:lang w:val="fr"/>
        </w:rPr>
        <w:t xml:space="preserve"> qualification s’applique.</w:t>
      </w:r>
    </w:p>
    <w:p w14:paraId="0EE993C9" w14:textId="77777777" w:rsidR="006928F8" w:rsidRPr="008C0DBB" w:rsidRDefault="006928F8" w:rsidP="006928F8">
      <w:pPr>
        <w:suppressAutoHyphens/>
        <w:spacing w:after="0"/>
        <w:ind w:left="0" w:firstLine="0"/>
        <w:rPr>
          <w:szCs w:val="24"/>
        </w:rPr>
      </w:pPr>
    </w:p>
    <w:p w14:paraId="31D7372C" w14:textId="77777777" w:rsidR="006928F8" w:rsidRPr="008C0DBB" w:rsidRDefault="006928F8" w:rsidP="006928F8">
      <w:pPr>
        <w:suppressAutoHyphens/>
        <w:spacing w:after="0"/>
        <w:ind w:left="0" w:firstLine="0"/>
        <w:rPr>
          <w:szCs w:val="24"/>
        </w:rPr>
      </w:pPr>
      <w:r w:rsidRPr="008C0DBB">
        <w:rPr>
          <w:szCs w:val="24"/>
        </w:rPr>
        <w:t>Le présent document comprend donc aussi un marché à prix forfaitaire (en plus d’un marché à prix unitaires). 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être utilisés pour des travaux dont les caractéristiques physiques et les quantités sont connues avant que l'Appel d'Offres ne soit lancé ; ou à des marchés pour lesquels les risques de modifications importantes dans la conception sont très faibles. Pour les marchés à forfait, le concept de « programme d'activités » chiffré a été introduit pour permettre les paiements à mesure que les activités sont réalisées, ou en fonction du pourcentage d'avancement de chaque activité.</w:t>
      </w:r>
    </w:p>
    <w:p w14:paraId="682DD4F9" w14:textId="77777777" w:rsidR="00B91E8F" w:rsidRDefault="00B91E8F" w:rsidP="002725A2">
      <w:pPr>
        <w:ind w:left="0" w:firstLine="0"/>
        <w:rPr>
          <w:rFonts w:asciiTheme="majorBidi" w:hAnsiTheme="majorBidi" w:cstheme="majorBidi"/>
        </w:rPr>
      </w:pPr>
    </w:p>
    <w:p w14:paraId="6FFAB940" w14:textId="35850670" w:rsidR="00066781" w:rsidRPr="008C0DBB" w:rsidRDefault="00066781" w:rsidP="002725A2">
      <w:pPr>
        <w:ind w:left="0" w:firstLine="0"/>
        <w:rPr>
          <w:rFonts w:asciiTheme="majorBidi" w:hAnsiTheme="majorBidi" w:cstheme="majorBidi"/>
        </w:rPr>
      </w:pPr>
      <w:r w:rsidRPr="008C0DBB">
        <w:rPr>
          <w:rFonts w:asciiTheme="majorBidi" w:hAnsiTheme="majorBidi" w:cstheme="majorBidi"/>
        </w:rPr>
        <w:t>Les personnes qui souhaitent obtenir de plus amples informations sur l</w:t>
      </w:r>
      <w:r w:rsidR="00BE46B7">
        <w:rPr>
          <w:rFonts w:asciiTheme="majorBidi" w:hAnsiTheme="majorBidi" w:cstheme="majorBidi"/>
        </w:rPr>
        <w:t>a</w:t>
      </w:r>
      <w:r w:rsidRPr="008C0DBB">
        <w:rPr>
          <w:rFonts w:asciiTheme="majorBidi" w:hAnsiTheme="majorBidi" w:cstheme="majorBidi"/>
        </w:rPr>
        <w:t xml:space="preserve"> passation des marchés de projets financés par la Banque mondiale</w:t>
      </w:r>
      <w:r w:rsidR="00BE46B7">
        <w:rPr>
          <w:rFonts w:asciiTheme="majorBidi" w:hAnsiTheme="majorBidi" w:cstheme="majorBidi"/>
        </w:rPr>
        <w:t xml:space="preserve"> ou pour toute question relative à l’utilisation de ce DTAO</w:t>
      </w:r>
      <w:r w:rsidRPr="008C0DBB">
        <w:rPr>
          <w:rFonts w:asciiTheme="majorBidi" w:hAnsiTheme="majorBidi" w:cstheme="majorBidi"/>
        </w:rPr>
        <w:t>, peuvent s’adresser à</w:t>
      </w:r>
      <w:r w:rsidR="009B2302" w:rsidRPr="008C0DBB">
        <w:rPr>
          <w:rFonts w:asciiTheme="majorBidi" w:hAnsiTheme="majorBidi" w:cstheme="majorBidi"/>
        </w:rPr>
        <w:t> :</w:t>
      </w:r>
    </w:p>
    <w:p w14:paraId="0EB9C943" w14:textId="77777777" w:rsidR="00BE46B7" w:rsidRPr="00B15CF7" w:rsidRDefault="00BE46B7" w:rsidP="00066781">
      <w:pPr>
        <w:spacing w:after="0"/>
        <w:jc w:val="center"/>
        <w:rPr>
          <w:rFonts w:asciiTheme="majorBidi" w:hAnsiTheme="majorBidi" w:cstheme="majorBidi"/>
        </w:rPr>
      </w:pPr>
    </w:p>
    <w:p w14:paraId="590DDCD2" w14:textId="4B54C942" w:rsidR="00066781" w:rsidRPr="004B7D1D" w:rsidRDefault="00B91E8F" w:rsidP="00066781">
      <w:pPr>
        <w:spacing w:after="0"/>
        <w:jc w:val="center"/>
        <w:rPr>
          <w:rFonts w:asciiTheme="majorBidi" w:hAnsiTheme="majorBidi" w:cstheme="majorBidi"/>
          <w:lang w:val="en-US"/>
        </w:rPr>
      </w:pPr>
      <w:r>
        <w:rPr>
          <w:rFonts w:asciiTheme="majorBidi" w:hAnsiTheme="majorBidi" w:cstheme="majorBidi"/>
          <w:lang w:val="en-US"/>
        </w:rPr>
        <w:t xml:space="preserve">Chief </w:t>
      </w:r>
      <w:r w:rsidR="00066781" w:rsidRPr="004B7D1D">
        <w:rPr>
          <w:rFonts w:asciiTheme="majorBidi" w:hAnsiTheme="majorBidi" w:cstheme="majorBidi"/>
          <w:lang w:val="en-US"/>
        </w:rPr>
        <w:t xml:space="preserve">Procurement </w:t>
      </w:r>
      <w:r>
        <w:rPr>
          <w:rFonts w:asciiTheme="majorBidi" w:hAnsiTheme="majorBidi" w:cstheme="majorBidi"/>
          <w:lang w:val="en-US"/>
        </w:rPr>
        <w:t>Officer</w:t>
      </w:r>
    </w:p>
    <w:p w14:paraId="545EE0EB"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The World Bank</w:t>
      </w:r>
    </w:p>
    <w:p w14:paraId="56E76A64"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1818 H Street, N.W.</w:t>
      </w:r>
    </w:p>
    <w:p w14:paraId="06E96210"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Washington, D.C. 20433 U.S.A.</w:t>
      </w:r>
    </w:p>
    <w:p w14:paraId="4C36C776" w14:textId="77777777" w:rsidR="004413C1" w:rsidRPr="008C0DBB" w:rsidRDefault="004413C1" w:rsidP="004413C1">
      <w:pPr>
        <w:spacing w:after="0"/>
        <w:ind w:left="0" w:firstLine="0"/>
        <w:jc w:val="center"/>
        <w:rPr>
          <w:szCs w:val="24"/>
          <w:lang w:eastAsia="en-US"/>
        </w:rPr>
      </w:pPr>
      <w:r w:rsidRPr="008C0DBB">
        <w:rPr>
          <w:szCs w:val="24"/>
          <w:lang w:eastAsia="en-US"/>
        </w:rPr>
        <w:t>http://www.worldbank.org</w:t>
      </w:r>
    </w:p>
    <w:p w14:paraId="04861F35" w14:textId="5A3F5F45" w:rsidR="00066781" w:rsidRPr="008C0DBB" w:rsidRDefault="00066781" w:rsidP="00066781">
      <w:pPr>
        <w:spacing w:after="0"/>
        <w:jc w:val="center"/>
        <w:rPr>
          <w:rFonts w:asciiTheme="majorBidi" w:hAnsiTheme="majorBidi" w:cstheme="majorBidi"/>
        </w:rPr>
      </w:pPr>
    </w:p>
    <w:p w14:paraId="2CFD6159" w14:textId="77777777" w:rsidR="006860CA" w:rsidRPr="008C0DBB"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8C0DBB" w:rsidRDefault="000A450A" w:rsidP="00323EA1">
      <w:pPr>
        <w:tabs>
          <w:tab w:val="center" w:pos="4680"/>
        </w:tabs>
        <w:spacing w:before="240" w:after="120"/>
        <w:rPr>
          <w:rFonts w:asciiTheme="majorBidi" w:hAnsiTheme="majorBidi" w:cstheme="majorBidi"/>
          <w:spacing w:val="-3"/>
        </w:rPr>
        <w:sectPr w:rsidR="000A450A" w:rsidRPr="008C0DBB"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8C0DBB" w:rsidRDefault="00506A94" w:rsidP="00506A94">
      <w:pPr>
        <w:suppressAutoHyphens/>
        <w:spacing w:after="0"/>
        <w:ind w:left="0" w:firstLine="0"/>
        <w:rPr>
          <w:rFonts w:ascii="Tms Rmn" w:hAnsi="Tms Rmn"/>
          <w:lang w:eastAsia="en-US"/>
        </w:rPr>
      </w:pPr>
    </w:p>
    <w:p w14:paraId="6A022F98" w14:textId="77777777" w:rsidR="00506A94" w:rsidRPr="008C0DBB" w:rsidRDefault="00506A94" w:rsidP="00506A94">
      <w:pPr>
        <w:spacing w:after="0"/>
        <w:ind w:left="0" w:firstLine="0"/>
        <w:jc w:val="left"/>
        <w:rPr>
          <w:i/>
          <w:szCs w:val="24"/>
          <w:lang w:eastAsia="en-US"/>
        </w:rPr>
      </w:pPr>
    </w:p>
    <w:p w14:paraId="21671C28" w14:textId="77777777" w:rsidR="000A450A" w:rsidRPr="008C0DBB" w:rsidRDefault="000A450A" w:rsidP="00506A94">
      <w:pPr>
        <w:spacing w:after="0"/>
        <w:ind w:left="0" w:firstLine="0"/>
        <w:jc w:val="center"/>
        <w:rPr>
          <w:b/>
          <w:sz w:val="48"/>
          <w:szCs w:val="48"/>
          <w:lang w:eastAsia="en-US"/>
        </w:rPr>
      </w:pPr>
      <w:r w:rsidRPr="008C0DBB">
        <w:rPr>
          <w:b/>
          <w:sz w:val="48"/>
          <w:szCs w:val="48"/>
          <w:lang w:eastAsia="en-US"/>
        </w:rPr>
        <w:t>Sommaire</w:t>
      </w:r>
    </w:p>
    <w:p w14:paraId="11BFC25A" w14:textId="77777777" w:rsidR="00506A94" w:rsidRPr="008C0DBB" w:rsidRDefault="00506A94" w:rsidP="00506A94">
      <w:pPr>
        <w:spacing w:after="0"/>
        <w:ind w:left="0" w:firstLine="0"/>
        <w:rPr>
          <w:sz w:val="20"/>
          <w:lang w:eastAsia="en-US"/>
        </w:rPr>
      </w:pPr>
      <w:bookmarkStart w:id="3" w:name="_Toc438270254"/>
      <w:bookmarkStart w:id="4" w:name="_Toc438366661"/>
    </w:p>
    <w:p w14:paraId="048FB2A4" w14:textId="77777777" w:rsidR="00506A94" w:rsidRPr="008C0DBB" w:rsidRDefault="00506A94" w:rsidP="00506A94">
      <w:pPr>
        <w:spacing w:after="0"/>
        <w:ind w:left="0" w:firstLine="0"/>
        <w:rPr>
          <w:szCs w:val="24"/>
          <w:lang w:eastAsia="en-US"/>
        </w:rPr>
      </w:pPr>
    </w:p>
    <w:p w14:paraId="17C4FD0C" w14:textId="1E325AE7" w:rsidR="00506A94" w:rsidRPr="008C0DBB" w:rsidRDefault="00506A94" w:rsidP="00506A94">
      <w:pPr>
        <w:tabs>
          <w:tab w:val="right" w:leader="underscore" w:pos="9504"/>
        </w:tabs>
        <w:spacing w:before="120" w:after="0"/>
        <w:ind w:left="0" w:firstLine="0"/>
        <w:jc w:val="left"/>
        <w:rPr>
          <w:rFonts w:ascii="Arial" w:hAnsi="Arial"/>
          <w:sz w:val="20"/>
          <w:lang w:eastAsia="en-US"/>
        </w:rPr>
      </w:pPr>
    </w:p>
    <w:p w14:paraId="31CC9100" w14:textId="77777777" w:rsidR="00506A94" w:rsidRPr="008C0DBB" w:rsidRDefault="00506A94" w:rsidP="00506A94">
      <w:pPr>
        <w:spacing w:after="0"/>
        <w:ind w:left="0" w:firstLine="0"/>
        <w:jc w:val="center"/>
        <w:rPr>
          <w:b/>
          <w:sz w:val="32"/>
          <w:szCs w:val="32"/>
          <w:lang w:eastAsia="en-US"/>
        </w:rPr>
      </w:pPr>
      <w:r w:rsidRPr="008C0DBB">
        <w:rPr>
          <w:b/>
          <w:sz w:val="32"/>
          <w:szCs w:val="32"/>
          <w:lang w:eastAsia="en-US"/>
        </w:rPr>
        <w:t>Dossier Type de Passation de Marchés</w:t>
      </w:r>
    </w:p>
    <w:p w14:paraId="0CD60E30" w14:textId="77777777" w:rsidR="00506A94" w:rsidRPr="008C0DBB" w:rsidRDefault="00506A94" w:rsidP="00506A94">
      <w:pPr>
        <w:tabs>
          <w:tab w:val="right" w:leader="underscore" w:pos="9504"/>
        </w:tabs>
        <w:spacing w:after="0"/>
        <w:ind w:left="0" w:firstLine="0"/>
        <w:jc w:val="left"/>
        <w:rPr>
          <w:rFonts w:ascii="Arial" w:hAnsi="Arial"/>
          <w:sz w:val="20"/>
          <w:lang w:eastAsia="en-US"/>
        </w:rPr>
      </w:pPr>
    </w:p>
    <w:p w14:paraId="68259785" w14:textId="2254861B" w:rsidR="000A450A" w:rsidRPr="008C0DBB" w:rsidRDefault="000A450A" w:rsidP="00323EA1">
      <w:pPr>
        <w:spacing w:before="240" w:after="120"/>
        <w:rPr>
          <w:rFonts w:asciiTheme="majorBidi" w:hAnsiTheme="majorBidi" w:cstheme="majorBidi"/>
          <w:b/>
          <w:sz w:val="28"/>
        </w:rPr>
      </w:pPr>
      <w:r w:rsidRPr="008C0DBB">
        <w:rPr>
          <w:rFonts w:asciiTheme="majorBidi" w:hAnsiTheme="majorBidi" w:cstheme="majorBidi"/>
          <w:b/>
          <w:sz w:val="28"/>
        </w:rPr>
        <w:t>PARTIE</w:t>
      </w:r>
      <w:r w:rsidR="00D51CCD" w:rsidRPr="008C0DBB">
        <w:rPr>
          <w:rFonts w:asciiTheme="majorBidi" w:hAnsiTheme="majorBidi" w:cstheme="majorBidi"/>
          <w:b/>
          <w:sz w:val="28"/>
        </w:rPr>
        <w:t xml:space="preserve"> 1</w:t>
      </w:r>
      <w:r w:rsidRPr="008C0DBB">
        <w:rPr>
          <w:rFonts w:asciiTheme="majorBidi" w:hAnsiTheme="majorBidi" w:cstheme="majorBidi"/>
          <w:b/>
          <w:sz w:val="28"/>
        </w:rPr>
        <w:t xml:space="preserve"> –PROCÉDURES</w:t>
      </w:r>
      <w:bookmarkEnd w:id="3"/>
      <w:bookmarkEnd w:id="4"/>
      <w:r w:rsidRPr="008C0DBB">
        <w:rPr>
          <w:rFonts w:asciiTheme="majorBidi" w:hAnsiTheme="majorBidi" w:cstheme="majorBidi"/>
          <w:b/>
          <w:sz w:val="28"/>
        </w:rPr>
        <w:t xml:space="preserve"> D’APPEL D’OFFRES</w:t>
      </w:r>
    </w:p>
    <w:p w14:paraId="4548B500" w14:textId="6B532498"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I.</w:t>
      </w:r>
      <w:r w:rsidRPr="008C0DBB">
        <w:rPr>
          <w:rFonts w:asciiTheme="majorBidi" w:hAnsiTheme="majorBidi" w:cstheme="majorBidi"/>
          <w:b/>
        </w:rPr>
        <w:tab/>
        <w:t>Instructions aux soumissionnaires</w:t>
      </w:r>
      <w:r w:rsidR="009B2302" w:rsidRPr="008C0DBB">
        <w:rPr>
          <w:rFonts w:asciiTheme="majorBidi" w:hAnsiTheme="majorBidi" w:cstheme="majorBidi"/>
          <w:b/>
        </w:rPr>
        <w:t xml:space="preserve"> </w:t>
      </w:r>
      <w:r w:rsidRPr="008C0DBB">
        <w:rPr>
          <w:rFonts w:asciiTheme="majorBidi" w:hAnsiTheme="majorBidi" w:cstheme="majorBidi"/>
          <w:b/>
        </w:rPr>
        <w:t>(IS)</w:t>
      </w:r>
    </w:p>
    <w:p w14:paraId="11548D81" w14:textId="41C11BF8" w:rsidR="000A450A" w:rsidRPr="008C0DBB" w:rsidRDefault="000A450A" w:rsidP="007F12CC">
      <w:pPr>
        <w:pStyle w:val="List"/>
        <w:spacing w:before="240"/>
        <w:ind w:left="1372" w:firstLine="0"/>
        <w:rPr>
          <w:rFonts w:asciiTheme="majorBidi" w:hAnsiTheme="majorBidi" w:cstheme="majorBidi"/>
          <w:b/>
          <w:lang w:val="fr-FR"/>
        </w:rPr>
      </w:pPr>
      <w:r w:rsidRPr="008C0DBB">
        <w:rPr>
          <w:rFonts w:asciiTheme="majorBidi" w:hAnsiTheme="majorBidi" w:cstheme="majorBidi"/>
          <w:lang w:val="fr-FR"/>
        </w:rPr>
        <w:t xml:space="preserve">Cette Section fournit aux soumissionnaires les informations utiles pour préparer leur soumission. </w:t>
      </w:r>
      <w:r w:rsidR="00D51CCD" w:rsidRPr="008C0DBB">
        <w:rPr>
          <w:rFonts w:asciiTheme="majorBidi" w:hAnsiTheme="majorBidi" w:cstheme="majorBidi"/>
          <w:lang w:val="fr-FR"/>
        </w:rPr>
        <w:t xml:space="preserve">Elle prévoit la soumission en une enveloppe unique. </w:t>
      </w:r>
      <w:r w:rsidRPr="008C0DBB">
        <w:rPr>
          <w:rFonts w:asciiTheme="majorBidi" w:hAnsiTheme="majorBidi" w:cstheme="majorBidi"/>
          <w:lang w:val="fr-FR"/>
        </w:rPr>
        <w:t>Elle comporte aussi des renseignements sur la soumission, l’ouverture des plis et l’évaluation des offres, et sur l’attribution des marchés</w:t>
      </w:r>
      <w:r w:rsidRPr="008C0DBB">
        <w:rPr>
          <w:rFonts w:asciiTheme="majorBidi" w:hAnsiTheme="majorBidi" w:cstheme="majorBidi"/>
          <w:b/>
          <w:lang w:val="fr-FR"/>
        </w:rPr>
        <w:t>. Les dispositions figurant dans cette Section I ne doivent pas être modifiées.</w:t>
      </w:r>
    </w:p>
    <w:p w14:paraId="73C552CB" w14:textId="77777777" w:rsidR="000A450A" w:rsidRPr="008C0DBB" w:rsidRDefault="000A450A" w:rsidP="00323EA1">
      <w:pPr>
        <w:tabs>
          <w:tab w:val="left" w:pos="1350"/>
        </w:tabs>
        <w:spacing w:before="240" w:after="120"/>
        <w:rPr>
          <w:rFonts w:asciiTheme="majorBidi" w:hAnsiTheme="majorBidi" w:cstheme="majorBidi"/>
          <w:b/>
        </w:rPr>
      </w:pPr>
      <w:bookmarkStart w:id="5" w:name="_Toc494778663"/>
      <w:bookmarkStart w:id="6" w:name="_Toc499607131"/>
      <w:bookmarkStart w:id="7" w:name="_Toc499608184"/>
      <w:r w:rsidRPr="008C0DBB">
        <w:rPr>
          <w:rFonts w:asciiTheme="majorBidi" w:hAnsiTheme="majorBidi" w:cstheme="majorBidi"/>
          <w:b/>
        </w:rPr>
        <w:t>Section II.</w:t>
      </w:r>
      <w:r w:rsidRPr="008C0DBB">
        <w:rPr>
          <w:rFonts w:asciiTheme="majorBidi" w:hAnsiTheme="majorBidi" w:cstheme="majorBidi"/>
          <w:b/>
        </w:rPr>
        <w:tab/>
        <w:t>Données particulières de l’appel d’offres</w:t>
      </w:r>
      <w:bookmarkEnd w:id="5"/>
      <w:bookmarkEnd w:id="6"/>
      <w:bookmarkEnd w:id="7"/>
      <w:r w:rsidRPr="008C0DBB">
        <w:rPr>
          <w:rFonts w:asciiTheme="majorBidi" w:hAnsiTheme="majorBidi" w:cstheme="majorBidi"/>
          <w:b/>
        </w:rPr>
        <w:t xml:space="preserve"> (DPAO)</w:t>
      </w:r>
    </w:p>
    <w:p w14:paraId="74063A24" w14:textId="77777777" w:rsidR="000A450A" w:rsidRPr="008C0DBB" w:rsidRDefault="000A450A" w:rsidP="007F12CC">
      <w:pPr>
        <w:pStyle w:val="List"/>
        <w:spacing w:before="240"/>
        <w:ind w:left="1358" w:firstLine="0"/>
        <w:rPr>
          <w:rFonts w:asciiTheme="majorBidi" w:hAnsiTheme="majorBidi" w:cstheme="majorBidi"/>
          <w:lang w:val="fr-FR"/>
        </w:rPr>
      </w:pPr>
      <w:r w:rsidRPr="008C0DBB">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8C0DBB" w:rsidRDefault="000A450A" w:rsidP="00323EA1">
      <w:pPr>
        <w:tabs>
          <w:tab w:val="left" w:pos="1350"/>
        </w:tabs>
        <w:spacing w:before="240" w:after="120"/>
        <w:rPr>
          <w:rFonts w:asciiTheme="majorBidi" w:hAnsiTheme="majorBidi" w:cstheme="majorBidi"/>
          <w:b/>
        </w:rPr>
      </w:pPr>
      <w:bookmarkStart w:id="8" w:name="_Toc494778664"/>
      <w:bookmarkStart w:id="9" w:name="_Toc499607132"/>
      <w:bookmarkStart w:id="10" w:name="_Toc499608185"/>
      <w:r w:rsidRPr="008C0DBB">
        <w:rPr>
          <w:rFonts w:asciiTheme="majorBidi" w:hAnsiTheme="majorBidi" w:cstheme="majorBidi"/>
          <w:b/>
        </w:rPr>
        <w:t>Section III.</w:t>
      </w:r>
      <w:r w:rsidRPr="008C0DBB">
        <w:rPr>
          <w:rFonts w:asciiTheme="majorBidi" w:hAnsiTheme="majorBidi" w:cstheme="majorBidi"/>
          <w:b/>
        </w:rPr>
        <w:tab/>
        <w:t>Critères d’évaluation et de qualification</w:t>
      </w:r>
      <w:bookmarkEnd w:id="8"/>
      <w:bookmarkEnd w:id="9"/>
      <w:bookmarkEnd w:id="10"/>
    </w:p>
    <w:p w14:paraId="3DBCF5D8" w14:textId="53B56C5A" w:rsidR="000A450A" w:rsidRPr="008C0DBB" w:rsidRDefault="000A450A" w:rsidP="007F12CC">
      <w:pPr>
        <w:pStyle w:val="List"/>
        <w:spacing w:before="240"/>
        <w:ind w:left="1372" w:firstLine="0"/>
        <w:rPr>
          <w:rFonts w:asciiTheme="majorBidi" w:hAnsiTheme="majorBidi" w:cstheme="majorBidi"/>
          <w:lang w:val="fr-FR"/>
        </w:rPr>
      </w:pPr>
      <w:r w:rsidRPr="008C0DBB">
        <w:rPr>
          <w:rFonts w:asciiTheme="majorBidi" w:hAnsiTheme="majorBidi" w:cstheme="majorBidi"/>
          <w:lang w:val="fr-FR"/>
        </w:rPr>
        <w:t xml:space="preserve">Cette Section indique les critères utilisés pour déterminer l’offre évaluée la </w:t>
      </w:r>
      <w:r w:rsidR="00066781" w:rsidRPr="008C0DBB">
        <w:rPr>
          <w:rFonts w:asciiTheme="majorBidi" w:hAnsiTheme="majorBidi" w:cstheme="majorBidi"/>
          <w:lang w:val="fr-FR"/>
        </w:rPr>
        <w:t>moin</w:t>
      </w:r>
      <w:r w:rsidR="00C6276D" w:rsidRPr="008C0DBB">
        <w:rPr>
          <w:rFonts w:asciiTheme="majorBidi" w:hAnsiTheme="majorBidi" w:cstheme="majorBidi"/>
          <w:lang w:val="fr-FR"/>
        </w:rPr>
        <w:t>s</w:t>
      </w:r>
      <w:r w:rsidR="009B2302" w:rsidRPr="008C0DBB">
        <w:rPr>
          <w:rFonts w:asciiTheme="majorBidi" w:hAnsiTheme="majorBidi" w:cstheme="majorBidi"/>
          <w:lang w:val="fr-FR"/>
        </w:rPr>
        <w:t xml:space="preserve"> </w:t>
      </w:r>
      <w:r w:rsidR="008C0DBB" w:rsidRPr="008C0DBB">
        <w:rPr>
          <w:rFonts w:asciiTheme="majorBidi" w:hAnsiTheme="majorBidi" w:cstheme="majorBidi"/>
          <w:lang w:val="fr-FR"/>
        </w:rPr>
        <w:t>disant</w:t>
      </w:r>
      <w:r w:rsidR="00D51CCD" w:rsidRPr="008C0DBB">
        <w:rPr>
          <w:rFonts w:asciiTheme="majorBidi" w:hAnsiTheme="majorBidi" w:cstheme="majorBidi"/>
          <w:lang w:val="fr-FR"/>
        </w:rPr>
        <w:t>.</w:t>
      </w:r>
      <w:r w:rsidR="009B2302" w:rsidRPr="008C0DBB">
        <w:rPr>
          <w:rFonts w:asciiTheme="majorBidi" w:hAnsiTheme="majorBidi" w:cstheme="majorBidi"/>
          <w:lang w:val="fr-FR"/>
        </w:rPr>
        <w:t xml:space="preserve"> </w:t>
      </w:r>
    </w:p>
    <w:p w14:paraId="15302561" w14:textId="77777777" w:rsidR="000A450A" w:rsidRPr="008C0DBB" w:rsidRDefault="000A450A" w:rsidP="00323EA1">
      <w:pPr>
        <w:tabs>
          <w:tab w:val="left" w:pos="1350"/>
        </w:tabs>
        <w:spacing w:before="240" w:after="120"/>
        <w:rPr>
          <w:rFonts w:asciiTheme="majorBidi" w:hAnsiTheme="majorBidi" w:cstheme="majorBidi"/>
          <w:b/>
        </w:rPr>
      </w:pPr>
      <w:bookmarkStart w:id="11" w:name="_Toc494778665"/>
      <w:bookmarkStart w:id="12" w:name="_Toc499607133"/>
      <w:bookmarkStart w:id="13" w:name="_Toc499608186"/>
      <w:r w:rsidRPr="008C0DBB">
        <w:rPr>
          <w:rFonts w:asciiTheme="majorBidi" w:hAnsiTheme="majorBidi" w:cstheme="majorBidi"/>
          <w:b/>
        </w:rPr>
        <w:t>Section IV.</w:t>
      </w:r>
      <w:r w:rsidRPr="008C0DBB">
        <w:rPr>
          <w:rFonts w:asciiTheme="majorBidi" w:hAnsiTheme="majorBidi" w:cstheme="majorBidi"/>
          <w:b/>
        </w:rPr>
        <w:tab/>
        <w:t>Formulaires de soumission</w:t>
      </w:r>
      <w:bookmarkEnd w:id="11"/>
      <w:bookmarkEnd w:id="12"/>
      <w:bookmarkEnd w:id="13"/>
    </w:p>
    <w:p w14:paraId="731243F1" w14:textId="77777777" w:rsidR="006928F8" w:rsidRPr="008C0DBB" w:rsidRDefault="006928F8" w:rsidP="006928F8">
      <w:pPr>
        <w:pStyle w:val="List"/>
        <w:tabs>
          <w:tab w:val="left" w:pos="1418"/>
        </w:tabs>
        <w:suppressAutoHyphens/>
        <w:spacing w:after="200"/>
        <w:ind w:left="1418" w:firstLine="0"/>
        <w:rPr>
          <w:szCs w:val="24"/>
          <w:lang w:val="fr-FR"/>
        </w:rPr>
      </w:pPr>
      <w:r w:rsidRPr="008C0DBB">
        <w:rPr>
          <w:szCs w:val="24"/>
          <w:lang w:val="fr-FR"/>
        </w:rPr>
        <w:t xml:space="preserve">Cette Section contient les modèles des formulaires dont la Lettre de Soumission, le Bordereau des Prix et le Détail quantitatif et estimatif ou le Programme d’Activités, les formulaires de la Proposition technique, les formulaires de qualification, la Garantie d’offre et autres formulaires à utiliser par le Soumissionnaire pour la préparation de son offre après les avoir dûment complétés. </w:t>
      </w:r>
    </w:p>
    <w:p w14:paraId="4AC7D7FC" w14:textId="39CD3805"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V.</w:t>
      </w:r>
      <w:r w:rsidRPr="008C0DBB">
        <w:rPr>
          <w:rFonts w:asciiTheme="majorBidi" w:hAnsiTheme="majorBidi" w:cstheme="majorBidi"/>
          <w:b/>
        </w:rPr>
        <w:tab/>
      </w:r>
      <w:r w:rsidR="00030AF4" w:rsidRPr="008C0DBB">
        <w:rPr>
          <w:rFonts w:asciiTheme="majorBidi" w:hAnsiTheme="majorBidi" w:cstheme="majorBidi"/>
          <w:b/>
        </w:rPr>
        <w:t>Pays</w:t>
      </w:r>
      <w:r w:rsidR="009B2302" w:rsidRPr="008C0DBB">
        <w:rPr>
          <w:rFonts w:asciiTheme="majorBidi" w:hAnsiTheme="majorBidi" w:cstheme="majorBidi"/>
          <w:b/>
        </w:rPr>
        <w:t xml:space="preserve"> </w:t>
      </w:r>
      <w:r w:rsidR="00030AF4" w:rsidRPr="008C0DBB">
        <w:rPr>
          <w:rFonts w:asciiTheme="majorBidi" w:hAnsiTheme="majorBidi" w:cstheme="majorBidi"/>
          <w:b/>
        </w:rPr>
        <w:t>éligibles</w:t>
      </w:r>
    </w:p>
    <w:p w14:paraId="6FB5BC48" w14:textId="58B11037" w:rsidR="000A450A" w:rsidRPr="008C0DBB" w:rsidRDefault="000A450A" w:rsidP="007F12CC">
      <w:pPr>
        <w:pStyle w:val="List"/>
        <w:spacing w:before="240"/>
        <w:ind w:left="1372" w:firstLine="0"/>
        <w:rPr>
          <w:rFonts w:asciiTheme="majorBidi" w:hAnsiTheme="majorBidi" w:cstheme="majorBidi"/>
          <w:lang w:val="fr-FR"/>
        </w:rPr>
      </w:pPr>
      <w:r w:rsidRPr="008C0DBB">
        <w:rPr>
          <w:rFonts w:asciiTheme="majorBidi" w:hAnsiTheme="majorBidi" w:cstheme="majorBidi"/>
          <w:lang w:val="fr-FR"/>
        </w:rPr>
        <w:t xml:space="preserve">Cette Section contient les renseignements concernant les critères </w:t>
      </w:r>
      <w:r w:rsidR="00C97102" w:rsidRPr="008C0DBB">
        <w:rPr>
          <w:rFonts w:asciiTheme="majorBidi" w:hAnsiTheme="majorBidi" w:cstheme="majorBidi"/>
          <w:lang w:val="fr-FR"/>
        </w:rPr>
        <w:t>d’éligibilité</w:t>
      </w:r>
      <w:r w:rsidRPr="008C0DBB">
        <w:rPr>
          <w:rFonts w:asciiTheme="majorBidi" w:hAnsiTheme="majorBidi" w:cstheme="majorBidi"/>
          <w:lang w:val="fr-FR"/>
        </w:rPr>
        <w:t>.</w:t>
      </w:r>
    </w:p>
    <w:p w14:paraId="706CCAC5" w14:textId="44A2AA85" w:rsidR="002D7034" w:rsidRPr="008C0DBB" w:rsidRDefault="000A450A" w:rsidP="002D7034">
      <w:pPr>
        <w:tabs>
          <w:tab w:val="left" w:pos="1350"/>
        </w:tabs>
        <w:spacing w:before="240" w:after="120"/>
        <w:rPr>
          <w:rFonts w:asciiTheme="majorBidi" w:hAnsiTheme="majorBidi" w:cstheme="majorBidi"/>
        </w:rPr>
      </w:pPr>
      <w:r w:rsidRPr="008C0DBB">
        <w:rPr>
          <w:rFonts w:asciiTheme="majorBidi" w:hAnsiTheme="majorBidi" w:cstheme="majorBidi"/>
          <w:b/>
        </w:rPr>
        <w:t>Section VI.</w:t>
      </w:r>
      <w:r w:rsidRPr="008C0DBB">
        <w:rPr>
          <w:rFonts w:asciiTheme="majorBidi" w:hAnsiTheme="majorBidi" w:cstheme="majorBidi"/>
          <w:b/>
        </w:rPr>
        <w:tab/>
      </w:r>
      <w:r w:rsidR="002D7034" w:rsidRPr="008C0DBB">
        <w:rPr>
          <w:rFonts w:asciiTheme="majorBidi" w:hAnsiTheme="majorBidi" w:cstheme="majorBidi"/>
          <w:b/>
        </w:rPr>
        <w:t>Règles de la Banque en matière de Fraude et Corruption</w:t>
      </w:r>
    </w:p>
    <w:p w14:paraId="7E697BA0" w14:textId="6AFC0C71" w:rsidR="002D7034" w:rsidRPr="008C0DBB" w:rsidRDefault="002D7034" w:rsidP="007F12CC">
      <w:pPr>
        <w:pStyle w:val="List"/>
        <w:spacing w:before="240"/>
        <w:ind w:left="1400" w:firstLine="0"/>
        <w:rPr>
          <w:rFonts w:asciiTheme="majorBidi" w:hAnsiTheme="majorBidi" w:cstheme="majorBidi"/>
          <w:lang w:val="fr-FR"/>
        </w:rPr>
      </w:pPr>
      <w:r w:rsidRPr="008C0DBB">
        <w:rPr>
          <w:rFonts w:asciiTheme="majorBidi" w:hAnsiTheme="majorBidi" w:cstheme="majorBidi"/>
          <w:lang w:val="fr-FR"/>
        </w:rPr>
        <w:t xml:space="preserve">Cette Section se réfère aux règles de la Banque en matière de fraude </w:t>
      </w:r>
      <w:r w:rsidR="004B7D1D">
        <w:rPr>
          <w:rFonts w:asciiTheme="majorBidi" w:hAnsiTheme="majorBidi" w:cstheme="majorBidi"/>
          <w:lang w:val="fr-FR"/>
        </w:rPr>
        <w:t xml:space="preserve">et corruption applicable </w:t>
      </w:r>
      <w:r w:rsidRPr="008C0DBB">
        <w:rPr>
          <w:rFonts w:asciiTheme="majorBidi" w:hAnsiTheme="majorBidi" w:cstheme="majorBidi"/>
          <w:lang w:val="fr-FR"/>
        </w:rPr>
        <w:t>aux marchés financés par la Banque mondiale.</w:t>
      </w:r>
    </w:p>
    <w:p w14:paraId="1BCDEC12" w14:textId="4797E125" w:rsidR="000A450A" w:rsidRPr="008C0DBB" w:rsidRDefault="000A450A" w:rsidP="002D7034">
      <w:pPr>
        <w:pStyle w:val="List"/>
        <w:spacing w:before="240"/>
        <w:ind w:left="0" w:firstLine="0"/>
        <w:rPr>
          <w:rFonts w:asciiTheme="majorBidi" w:hAnsiTheme="majorBidi" w:cstheme="majorBidi"/>
          <w:lang w:val="fr-FR"/>
        </w:rPr>
      </w:pPr>
    </w:p>
    <w:p w14:paraId="2BF83F7E" w14:textId="2FA80518" w:rsidR="000A450A" w:rsidRPr="008C0DBB" w:rsidRDefault="000A450A" w:rsidP="00323EA1">
      <w:pPr>
        <w:spacing w:before="240" w:after="120"/>
        <w:rPr>
          <w:rFonts w:asciiTheme="majorBidi" w:hAnsiTheme="majorBidi" w:cstheme="majorBidi"/>
          <w:b/>
          <w:sz w:val="28"/>
        </w:rPr>
      </w:pPr>
      <w:bookmarkStart w:id="14" w:name="_Toc438267875"/>
      <w:bookmarkStart w:id="15" w:name="_Toc438270255"/>
      <w:bookmarkStart w:id="16" w:name="_Toc438366662"/>
      <w:r w:rsidRPr="008C0DBB">
        <w:rPr>
          <w:rFonts w:asciiTheme="majorBidi" w:hAnsiTheme="majorBidi" w:cstheme="majorBidi"/>
          <w:b/>
          <w:sz w:val="28"/>
        </w:rPr>
        <w:t xml:space="preserve">PARTIE </w:t>
      </w:r>
      <w:r w:rsidR="00D51CCD" w:rsidRPr="008C0DBB">
        <w:rPr>
          <w:rFonts w:asciiTheme="majorBidi" w:hAnsiTheme="majorBidi" w:cstheme="majorBidi"/>
          <w:b/>
          <w:sz w:val="28"/>
        </w:rPr>
        <w:t xml:space="preserve">2 </w:t>
      </w:r>
      <w:r w:rsidRPr="008C0DBB">
        <w:rPr>
          <w:rFonts w:asciiTheme="majorBidi" w:hAnsiTheme="majorBidi" w:cstheme="majorBidi"/>
          <w:b/>
          <w:sz w:val="28"/>
        </w:rPr>
        <w:t xml:space="preserve">– SPECIFICATIONS DES TRAVAUX </w:t>
      </w:r>
      <w:bookmarkEnd w:id="14"/>
      <w:bookmarkEnd w:id="15"/>
      <w:bookmarkEnd w:id="16"/>
    </w:p>
    <w:p w14:paraId="743A806A" w14:textId="77777777" w:rsidR="000A450A" w:rsidRPr="008C0DBB" w:rsidRDefault="000A450A" w:rsidP="007F12CC">
      <w:pPr>
        <w:tabs>
          <w:tab w:val="left" w:pos="1372"/>
        </w:tabs>
        <w:spacing w:before="240" w:after="120"/>
        <w:rPr>
          <w:rFonts w:asciiTheme="majorBidi" w:hAnsiTheme="majorBidi" w:cstheme="majorBidi"/>
          <w:b/>
        </w:rPr>
      </w:pPr>
      <w:r w:rsidRPr="008C0DBB">
        <w:rPr>
          <w:rFonts w:asciiTheme="majorBidi" w:hAnsiTheme="majorBidi" w:cstheme="majorBidi"/>
          <w:b/>
        </w:rPr>
        <w:t>Section VII.</w:t>
      </w:r>
      <w:r w:rsidRPr="008C0DBB">
        <w:rPr>
          <w:rFonts w:asciiTheme="majorBidi" w:hAnsiTheme="majorBidi" w:cstheme="majorBidi"/>
          <w:b/>
        </w:rPr>
        <w:tab/>
        <w:t>Spécifications techniques et plans</w:t>
      </w:r>
    </w:p>
    <w:p w14:paraId="035D506F" w14:textId="6F759CBF" w:rsidR="000A450A" w:rsidRPr="008C0DBB" w:rsidRDefault="000A450A" w:rsidP="007F12CC">
      <w:pPr>
        <w:pStyle w:val="List"/>
        <w:spacing w:before="240"/>
        <w:ind w:left="1400" w:firstLine="0"/>
        <w:rPr>
          <w:rFonts w:asciiTheme="majorBidi" w:hAnsiTheme="majorBidi" w:cstheme="majorBidi"/>
          <w:lang w:val="fr-FR"/>
        </w:rPr>
      </w:pPr>
      <w:r w:rsidRPr="008C0DBB">
        <w:rPr>
          <w:rFonts w:asciiTheme="majorBidi" w:hAnsiTheme="majorBidi" w:cstheme="majorBidi"/>
          <w:lang w:val="fr-FR"/>
        </w:rPr>
        <w:t>Dans cette Section figurent les Spécifications techniques,</w:t>
      </w:r>
      <w:r w:rsidR="009B2302" w:rsidRPr="008C0DBB">
        <w:rPr>
          <w:rFonts w:asciiTheme="majorBidi" w:hAnsiTheme="majorBidi" w:cstheme="majorBidi"/>
          <w:lang w:val="fr-FR"/>
        </w:rPr>
        <w:t xml:space="preserve"> </w:t>
      </w:r>
      <w:r w:rsidRPr="008C0DBB">
        <w:rPr>
          <w:rFonts w:asciiTheme="majorBidi" w:hAnsiTheme="majorBidi" w:cstheme="majorBidi"/>
          <w:lang w:val="fr-FR"/>
        </w:rPr>
        <w:t>les plans</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décrivant les travaux devant être réalisés et les autres informations décrivant les Travaux faisant l’objet de l’appel d’offres. </w:t>
      </w:r>
      <w:r w:rsidR="0045063E" w:rsidRPr="008C0DBB">
        <w:rPr>
          <w:rFonts w:asciiTheme="majorBidi" w:hAnsiTheme="majorBidi" w:cstheme="majorBidi"/>
          <w:lang w:val="fr-FR"/>
        </w:rPr>
        <w:t>Les Spécifications pour les Travaux doivent également comprendre les exigences environnementales</w:t>
      </w:r>
      <w:r w:rsidR="00B91E8F">
        <w:rPr>
          <w:rFonts w:asciiTheme="majorBidi" w:hAnsiTheme="majorBidi" w:cstheme="majorBidi"/>
          <w:lang w:val="fr-FR"/>
        </w:rPr>
        <w:t xml:space="preserve"> et</w:t>
      </w:r>
      <w:r w:rsidR="0045063E" w:rsidRPr="008C0DBB">
        <w:rPr>
          <w:rFonts w:asciiTheme="majorBidi" w:hAnsiTheme="majorBidi" w:cstheme="majorBidi"/>
          <w:lang w:val="fr-FR"/>
        </w:rPr>
        <w:t xml:space="preserve"> sociales</w:t>
      </w:r>
      <w:r w:rsidR="00A904EE">
        <w:rPr>
          <w:rFonts w:asciiTheme="majorBidi" w:hAnsiTheme="majorBidi" w:cstheme="majorBidi"/>
          <w:lang w:val="fr-FR"/>
        </w:rPr>
        <w:t xml:space="preserve"> (y compris </w:t>
      </w:r>
      <w:r w:rsidR="00B91E8F">
        <w:rPr>
          <w:rFonts w:asciiTheme="majorBidi" w:hAnsiTheme="majorBidi" w:cstheme="majorBidi"/>
          <w:lang w:val="fr-FR"/>
        </w:rPr>
        <w:t xml:space="preserve">les exigences liées à </w:t>
      </w:r>
      <w:r w:rsidR="00A904EE" w:rsidRPr="00A904EE">
        <w:rPr>
          <w:rFonts w:asciiTheme="majorBidi" w:hAnsiTheme="majorBidi" w:cstheme="majorBidi"/>
          <w:lang w:val="fr-FR"/>
        </w:rPr>
        <w:t>l’</w:t>
      </w:r>
      <w:r w:rsidR="00B91E8F">
        <w:rPr>
          <w:rFonts w:asciiTheme="majorBidi" w:hAnsiTheme="majorBidi" w:cstheme="majorBidi"/>
          <w:lang w:val="fr-FR"/>
        </w:rPr>
        <w:t>E</w:t>
      </w:r>
      <w:r w:rsidR="00A904EE" w:rsidRPr="00A904EE">
        <w:rPr>
          <w:rFonts w:asciiTheme="majorBidi" w:hAnsiTheme="majorBidi" w:cstheme="majorBidi"/>
          <w:lang w:val="fr-FR"/>
        </w:rPr>
        <w:t xml:space="preserve">xploitation et les </w:t>
      </w:r>
      <w:r w:rsidR="00B91E8F">
        <w:rPr>
          <w:rFonts w:asciiTheme="majorBidi" w:hAnsiTheme="majorBidi" w:cstheme="majorBidi"/>
          <w:lang w:val="fr-FR"/>
        </w:rPr>
        <w:t>A</w:t>
      </w:r>
      <w:r w:rsidR="00A904EE" w:rsidRPr="00A904EE">
        <w:rPr>
          <w:rFonts w:asciiTheme="majorBidi" w:hAnsiTheme="majorBidi" w:cstheme="majorBidi"/>
          <w:lang w:val="fr-FR"/>
        </w:rPr>
        <w:t xml:space="preserve">bus </w:t>
      </w:r>
      <w:r w:rsidR="00B91E8F">
        <w:rPr>
          <w:rFonts w:asciiTheme="majorBidi" w:hAnsiTheme="majorBidi" w:cstheme="majorBidi"/>
          <w:lang w:val="fr-FR"/>
        </w:rPr>
        <w:t>S</w:t>
      </w:r>
      <w:r w:rsidR="00A904EE" w:rsidRPr="00A904EE">
        <w:rPr>
          <w:rFonts w:asciiTheme="majorBidi" w:hAnsiTheme="majorBidi" w:cstheme="majorBidi"/>
          <w:lang w:val="fr-FR"/>
        </w:rPr>
        <w:t xml:space="preserve">exuels (EAS) et </w:t>
      </w:r>
      <w:r w:rsidR="00B91E8F">
        <w:rPr>
          <w:rFonts w:asciiTheme="majorBidi" w:hAnsiTheme="majorBidi" w:cstheme="majorBidi"/>
          <w:lang w:val="fr-FR"/>
        </w:rPr>
        <w:t>le Harcèlement Sexuel (HS)</w:t>
      </w:r>
      <w:r w:rsidR="0045063E" w:rsidRPr="008C0DBB">
        <w:rPr>
          <w:rFonts w:asciiTheme="majorBidi" w:hAnsiTheme="majorBidi" w:cstheme="majorBidi"/>
          <w:lang w:val="fr-FR"/>
        </w:rPr>
        <w:t xml:space="preserve"> que l’Entrepreneur doit satisfaire en exécutant les Travaux.</w:t>
      </w:r>
    </w:p>
    <w:p w14:paraId="04B75E53" w14:textId="5BD840B6" w:rsidR="000A450A" w:rsidRPr="008C0DBB" w:rsidRDefault="000A450A" w:rsidP="00323EA1">
      <w:pPr>
        <w:spacing w:before="240" w:after="120"/>
        <w:rPr>
          <w:rFonts w:asciiTheme="majorBidi" w:hAnsiTheme="majorBidi" w:cstheme="majorBidi"/>
          <w:b/>
          <w:sz w:val="28"/>
        </w:rPr>
      </w:pPr>
      <w:bookmarkStart w:id="17" w:name="_Toc438267876"/>
      <w:bookmarkStart w:id="18" w:name="_Toc438270256"/>
      <w:bookmarkStart w:id="19" w:name="_Toc438366663"/>
      <w:r w:rsidRPr="008C0DBB">
        <w:rPr>
          <w:rFonts w:asciiTheme="majorBidi" w:hAnsiTheme="majorBidi" w:cstheme="majorBidi"/>
          <w:b/>
          <w:sz w:val="28"/>
        </w:rPr>
        <w:t>PARTIE</w:t>
      </w:r>
      <w:r w:rsidR="00D51CCD" w:rsidRPr="008C0DBB">
        <w:rPr>
          <w:rFonts w:asciiTheme="majorBidi" w:hAnsiTheme="majorBidi" w:cstheme="majorBidi"/>
          <w:b/>
          <w:sz w:val="28"/>
        </w:rPr>
        <w:t xml:space="preserve"> 3</w:t>
      </w:r>
      <w:r w:rsidRPr="008C0DBB">
        <w:rPr>
          <w:rFonts w:asciiTheme="majorBidi" w:hAnsiTheme="majorBidi" w:cstheme="majorBidi"/>
          <w:b/>
          <w:sz w:val="28"/>
        </w:rPr>
        <w:t xml:space="preserve"> – MARCHÉ</w:t>
      </w:r>
      <w:bookmarkEnd w:id="17"/>
      <w:bookmarkEnd w:id="18"/>
      <w:bookmarkEnd w:id="19"/>
    </w:p>
    <w:p w14:paraId="622B11B1" w14:textId="77777777"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VIII.</w:t>
      </w:r>
      <w:r w:rsidRPr="008C0DBB">
        <w:rPr>
          <w:rFonts w:asciiTheme="majorBidi" w:hAnsiTheme="majorBidi" w:cstheme="majorBidi"/>
          <w:b/>
        </w:rPr>
        <w:tab/>
        <w:t>Cahier des Clauses administratives générales (CCAG)</w:t>
      </w:r>
    </w:p>
    <w:p w14:paraId="2952A93D" w14:textId="7E86EF03" w:rsidR="000A450A" w:rsidRPr="008C0DBB" w:rsidRDefault="000A450A" w:rsidP="007F12CC">
      <w:pPr>
        <w:pStyle w:val="List"/>
        <w:spacing w:before="240"/>
        <w:ind w:left="1372" w:firstLine="0"/>
        <w:jc w:val="left"/>
        <w:rPr>
          <w:rFonts w:asciiTheme="majorBidi" w:hAnsiTheme="majorBidi" w:cstheme="majorBidi"/>
          <w:lang w:val="fr-FR"/>
        </w:rPr>
      </w:pPr>
      <w:r w:rsidRPr="008C0DBB">
        <w:rPr>
          <w:rFonts w:asciiTheme="majorBidi" w:hAnsiTheme="majorBidi" w:cstheme="majorBidi"/>
          <w:lang w:val="fr-FR"/>
        </w:rPr>
        <w:t xml:space="preserve">Cette Section contient les dispositions générales applicables à tous les marchés. </w:t>
      </w:r>
      <w:r w:rsidRPr="008C0DBB">
        <w:rPr>
          <w:rFonts w:asciiTheme="majorBidi" w:hAnsiTheme="majorBidi" w:cstheme="majorBidi"/>
          <w:b/>
          <w:lang w:val="fr-FR"/>
        </w:rPr>
        <w:t>La formulation des clauses de cette</w:t>
      </w:r>
      <w:r w:rsidR="009B2302" w:rsidRPr="008C0DBB">
        <w:rPr>
          <w:rFonts w:asciiTheme="majorBidi" w:hAnsiTheme="majorBidi" w:cstheme="majorBidi"/>
          <w:b/>
          <w:lang w:val="fr-FR"/>
        </w:rPr>
        <w:t xml:space="preserve"> </w:t>
      </w:r>
      <w:r w:rsidRPr="008C0DBB">
        <w:rPr>
          <w:rFonts w:asciiTheme="majorBidi" w:hAnsiTheme="majorBidi" w:cstheme="majorBidi"/>
          <w:b/>
          <w:lang w:val="fr-FR"/>
        </w:rPr>
        <w:t>Section ne doit pas être modifiée</w:t>
      </w:r>
      <w:r w:rsidRPr="008C0DBB">
        <w:rPr>
          <w:rFonts w:asciiTheme="majorBidi" w:hAnsiTheme="majorBidi" w:cstheme="majorBidi"/>
          <w:lang w:val="fr-FR"/>
        </w:rPr>
        <w:t xml:space="preserve">. </w:t>
      </w:r>
    </w:p>
    <w:p w14:paraId="63335F40" w14:textId="77777777"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IX.</w:t>
      </w:r>
      <w:r w:rsidRPr="008C0DBB">
        <w:rPr>
          <w:rFonts w:asciiTheme="majorBidi" w:hAnsiTheme="majorBidi" w:cstheme="majorBidi"/>
          <w:b/>
        </w:rPr>
        <w:tab/>
        <w:t xml:space="preserve">Cahier des Clauses administratives particulières (CCAP) </w:t>
      </w:r>
    </w:p>
    <w:p w14:paraId="44DA0F23" w14:textId="6EAD33C0" w:rsidR="000A450A" w:rsidRPr="008C0DBB" w:rsidRDefault="000A450A" w:rsidP="007F12CC">
      <w:pPr>
        <w:tabs>
          <w:tab w:val="left" w:pos="1350"/>
        </w:tabs>
        <w:spacing w:before="240" w:after="120"/>
        <w:ind w:left="1372" w:firstLine="0"/>
        <w:rPr>
          <w:rFonts w:asciiTheme="majorBidi" w:hAnsiTheme="majorBidi" w:cstheme="majorBidi"/>
        </w:rPr>
      </w:pPr>
      <w:r w:rsidRPr="008C0DBB">
        <w:rPr>
          <w:rFonts w:asciiTheme="majorBidi" w:hAnsiTheme="majorBidi" w:cstheme="majorBidi"/>
        </w:rPr>
        <w:t>Cette Section, qui énonce les clauses propres à chaque marché, et modifie ou complète l</w:t>
      </w:r>
      <w:r w:rsidR="00B91E8F">
        <w:rPr>
          <w:rFonts w:asciiTheme="majorBidi" w:hAnsiTheme="majorBidi" w:cstheme="majorBidi"/>
        </w:rPr>
        <w:t>es Conditions Générales</w:t>
      </w:r>
      <w:r w:rsidRPr="008C0DBB">
        <w:rPr>
          <w:rFonts w:asciiTheme="majorBidi" w:hAnsiTheme="majorBidi" w:cstheme="majorBidi"/>
        </w:rPr>
        <w:t xml:space="preserve">, </w:t>
      </w:r>
      <w:r w:rsidR="00B91E8F">
        <w:rPr>
          <w:rFonts w:asciiTheme="majorBidi" w:hAnsiTheme="majorBidi" w:cstheme="majorBidi"/>
        </w:rPr>
        <w:t xml:space="preserve">et doit être </w:t>
      </w:r>
      <w:r w:rsidRPr="008C0DBB">
        <w:rPr>
          <w:rFonts w:asciiTheme="majorBidi" w:hAnsiTheme="majorBidi" w:cstheme="majorBidi"/>
        </w:rPr>
        <w:t>préparée par le Maître de l’Ouvrage.</w:t>
      </w:r>
    </w:p>
    <w:p w14:paraId="7C839956" w14:textId="77777777" w:rsidR="000A450A" w:rsidRPr="008C0DBB" w:rsidRDefault="000A450A" w:rsidP="00323EA1">
      <w:pPr>
        <w:tabs>
          <w:tab w:val="left" w:pos="1350"/>
        </w:tabs>
        <w:spacing w:before="240" w:after="120"/>
        <w:rPr>
          <w:rFonts w:asciiTheme="majorBidi" w:hAnsiTheme="majorBidi" w:cstheme="majorBidi"/>
          <w:b/>
        </w:rPr>
      </w:pPr>
      <w:bookmarkStart w:id="20" w:name="_Toc494778667"/>
      <w:bookmarkStart w:id="21" w:name="_Toc499607135"/>
      <w:bookmarkStart w:id="22" w:name="_Toc499608188"/>
      <w:r w:rsidRPr="008C0DBB">
        <w:rPr>
          <w:rFonts w:asciiTheme="majorBidi" w:hAnsiTheme="majorBidi" w:cstheme="majorBidi"/>
          <w:b/>
        </w:rPr>
        <w:t>Section X.</w:t>
      </w:r>
      <w:r w:rsidRPr="008C0DBB">
        <w:rPr>
          <w:rFonts w:asciiTheme="majorBidi" w:hAnsiTheme="majorBidi" w:cstheme="majorBidi"/>
          <w:b/>
        </w:rPr>
        <w:tab/>
        <w:t>Formulaires du Marché</w:t>
      </w:r>
      <w:bookmarkEnd w:id="20"/>
      <w:bookmarkEnd w:id="21"/>
      <w:bookmarkEnd w:id="22"/>
    </w:p>
    <w:p w14:paraId="5AF30514" w14:textId="310AFA3F" w:rsidR="006928F8" w:rsidRPr="008C0DBB" w:rsidRDefault="006928F8" w:rsidP="006928F8">
      <w:pPr>
        <w:pStyle w:val="List"/>
        <w:tabs>
          <w:tab w:val="left" w:pos="1418"/>
        </w:tabs>
        <w:suppressAutoHyphens/>
        <w:spacing w:after="200"/>
        <w:ind w:left="1418" w:firstLine="0"/>
        <w:rPr>
          <w:szCs w:val="24"/>
          <w:lang w:val="fr-FR"/>
        </w:rPr>
      </w:pPr>
      <w:r w:rsidRPr="008C0DBB">
        <w:rPr>
          <w:szCs w:val="24"/>
          <w:lang w:val="fr-FR"/>
        </w:rPr>
        <w:t xml:space="preserve">Cette Section contient le modèle de </w:t>
      </w:r>
      <w:r w:rsidRPr="008C0DBB">
        <w:rPr>
          <w:b/>
          <w:szCs w:val="24"/>
          <w:lang w:val="fr-FR"/>
        </w:rPr>
        <w:t>Lettre de marché</w:t>
      </w:r>
      <w:r w:rsidR="00A904EE">
        <w:rPr>
          <w:szCs w:val="24"/>
          <w:lang w:val="fr-FR"/>
        </w:rPr>
        <w:t>,</w:t>
      </w:r>
      <w:r w:rsidRPr="008C0DBB">
        <w:rPr>
          <w:b/>
          <w:szCs w:val="24"/>
          <w:lang w:val="fr-FR"/>
        </w:rPr>
        <w:t xml:space="preserve"> </w:t>
      </w:r>
      <w:r w:rsidRPr="008C0DBB">
        <w:rPr>
          <w:szCs w:val="24"/>
          <w:lang w:val="fr-FR"/>
        </w:rPr>
        <w:t>le modèle</w:t>
      </w:r>
      <w:r w:rsidRPr="008C0DBB">
        <w:rPr>
          <w:b/>
          <w:szCs w:val="24"/>
          <w:lang w:val="fr-FR"/>
        </w:rPr>
        <w:t xml:space="preserve"> </w:t>
      </w:r>
      <w:r w:rsidRPr="008C0DBB">
        <w:rPr>
          <w:szCs w:val="24"/>
          <w:lang w:val="fr-FR"/>
        </w:rPr>
        <w:t>d’</w:t>
      </w:r>
      <w:r w:rsidRPr="008C0DBB">
        <w:rPr>
          <w:b/>
          <w:szCs w:val="24"/>
          <w:lang w:val="fr-FR"/>
        </w:rPr>
        <w:t>Acte d’Engagement</w:t>
      </w:r>
      <w:r w:rsidR="00A904EE">
        <w:rPr>
          <w:b/>
          <w:szCs w:val="24"/>
          <w:lang w:val="fr-FR"/>
        </w:rPr>
        <w:t xml:space="preserve"> </w:t>
      </w:r>
      <w:r w:rsidR="00A904EE" w:rsidRPr="00A904EE">
        <w:rPr>
          <w:szCs w:val="24"/>
          <w:lang w:val="fr-FR"/>
        </w:rPr>
        <w:t>et d’autres formulaires pertinents</w:t>
      </w:r>
      <w:r w:rsidRPr="008C0DBB">
        <w:rPr>
          <w:szCs w:val="24"/>
          <w:lang w:val="fr-FR"/>
        </w:rPr>
        <w:t>.</w:t>
      </w:r>
    </w:p>
    <w:p w14:paraId="3911DBC3" w14:textId="77777777" w:rsidR="007F12CC" w:rsidRPr="008C0DBB" w:rsidRDefault="007F12CC" w:rsidP="007F12CC">
      <w:pPr>
        <w:spacing w:after="0"/>
        <w:ind w:left="0" w:firstLine="0"/>
        <w:jc w:val="left"/>
        <w:rPr>
          <w:b/>
          <w:szCs w:val="24"/>
          <w:highlight w:val="yellow"/>
          <w:lang w:eastAsia="en-US"/>
        </w:rPr>
      </w:pPr>
    </w:p>
    <w:p w14:paraId="7D28A413" w14:textId="0F8DFAAC" w:rsidR="007F12CC" w:rsidRPr="008C0DBB" w:rsidRDefault="006928F8" w:rsidP="007F12CC">
      <w:pPr>
        <w:spacing w:after="0"/>
        <w:ind w:left="0" w:firstLine="0"/>
        <w:jc w:val="left"/>
        <w:rPr>
          <w:b/>
          <w:szCs w:val="24"/>
          <w:lang w:eastAsia="en-US"/>
        </w:rPr>
      </w:pPr>
      <w:r w:rsidRPr="008C0DBB">
        <w:rPr>
          <w:b/>
          <w:szCs w:val="24"/>
          <w:lang w:eastAsia="en-US"/>
        </w:rPr>
        <w:t>Pièce Jointe</w:t>
      </w:r>
      <w:r w:rsidR="00BE46B7">
        <w:rPr>
          <w:b/>
          <w:szCs w:val="24"/>
          <w:lang w:eastAsia="en-US"/>
        </w:rPr>
        <w:t xml:space="preserve"> </w:t>
      </w:r>
      <w:r w:rsidR="007F12CC" w:rsidRPr="008C0DBB">
        <w:rPr>
          <w:b/>
          <w:szCs w:val="24"/>
          <w:lang w:eastAsia="en-US"/>
        </w:rPr>
        <w:t>:</w:t>
      </w:r>
      <w:r w:rsidR="007F12CC" w:rsidRPr="008C0DBB">
        <w:rPr>
          <w:b/>
          <w:szCs w:val="24"/>
          <w:lang w:eastAsia="en-US"/>
        </w:rPr>
        <w:tab/>
        <w:t xml:space="preserve"> </w:t>
      </w:r>
      <w:r w:rsidRPr="008C0DBB">
        <w:rPr>
          <w:b/>
          <w:szCs w:val="24"/>
          <w:lang w:eastAsia="en-US"/>
        </w:rPr>
        <w:t>Avis d’appel d’offres</w:t>
      </w:r>
      <w:r w:rsidR="007F12CC" w:rsidRPr="008C0DBB">
        <w:rPr>
          <w:b/>
          <w:szCs w:val="24"/>
          <w:lang w:eastAsia="en-US"/>
        </w:rPr>
        <w:t xml:space="preserve"> </w:t>
      </w:r>
    </w:p>
    <w:p w14:paraId="69B83124" w14:textId="6E76115B" w:rsidR="007F12CC" w:rsidRPr="008C0DBB" w:rsidRDefault="00AD3F5D" w:rsidP="007F12CC">
      <w:pPr>
        <w:spacing w:before="240" w:after="120"/>
        <w:ind w:left="1440" w:firstLine="0"/>
        <w:rPr>
          <w:szCs w:val="24"/>
          <w:lang w:eastAsia="en-US"/>
        </w:rPr>
      </w:pPr>
      <w:r w:rsidRPr="008C0DBB">
        <w:rPr>
          <w:szCs w:val="24"/>
          <w:lang w:eastAsia="en-US"/>
        </w:rPr>
        <w:t>Un formulaire d’”avis d’appel d’offres” est joint pour information à la fin du Document d’Appel d’Offres</w:t>
      </w:r>
      <w:r w:rsidR="007F12CC" w:rsidRPr="008C0DBB">
        <w:rPr>
          <w:szCs w:val="24"/>
          <w:lang w:eastAsia="en-US"/>
        </w:rPr>
        <w:t>.</w:t>
      </w:r>
    </w:p>
    <w:p w14:paraId="5F6773D5" w14:textId="77777777" w:rsidR="007F12CC" w:rsidRPr="008C0DBB"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8C0DBB" w:rsidRDefault="000A450A" w:rsidP="00323EA1">
      <w:pPr>
        <w:pStyle w:val="List"/>
        <w:spacing w:before="240"/>
        <w:rPr>
          <w:rFonts w:asciiTheme="majorBidi" w:hAnsiTheme="majorBidi" w:cstheme="majorBidi"/>
          <w:lang w:val="fr-FR"/>
        </w:rPr>
      </w:pPr>
    </w:p>
    <w:p w14:paraId="5DC6FF4D" w14:textId="77777777" w:rsidR="000A450A" w:rsidRPr="008C0DBB" w:rsidRDefault="000A450A" w:rsidP="00323EA1">
      <w:pPr>
        <w:spacing w:before="240" w:after="120"/>
        <w:rPr>
          <w:rFonts w:asciiTheme="majorBidi" w:hAnsiTheme="majorBidi" w:cstheme="majorBidi"/>
        </w:rPr>
        <w:sectPr w:rsidR="000A450A" w:rsidRPr="008C0DBB" w:rsidSect="008D2EE3">
          <w:headerReference w:type="even" r:id="rId18"/>
          <w:headerReference w:type="default" r:id="rId19"/>
          <w:headerReference w:type="first" r:id="rId20"/>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8C0DBB" w:rsidRDefault="007F12CC" w:rsidP="007F12CC">
      <w:pPr>
        <w:spacing w:after="0"/>
        <w:ind w:left="0" w:firstLine="0"/>
        <w:jc w:val="left"/>
        <w:rPr>
          <w:szCs w:val="24"/>
          <w:lang w:eastAsia="en-US"/>
        </w:rPr>
      </w:pPr>
      <w:bookmarkStart w:id="23" w:name="_Toc348175650"/>
    </w:p>
    <w:p w14:paraId="5567D0A2" w14:textId="77777777" w:rsidR="000A450A" w:rsidRPr="008C0DBB" w:rsidRDefault="000A450A" w:rsidP="007F12CC">
      <w:pPr>
        <w:pStyle w:val="Title"/>
        <w:spacing w:after="0"/>
        <w:ind w:left="0" w:firstLine="0"/>
        <w:rPr>
          <w:rFonts w:ascii="Times New Roman Bold" w:hAnsi="Times New Roman Bold"/>
          <w:iCs/>
          <w:spacing w:val="100"/>
          <w:sz w:val="40"/>
          <w:lang w:val="fr-FR" w:eastAsia="en-US"/>
        </w:rPr>
      </w:pPr>
      <w:r w:rsidRPr="008C0DBB">
        <w:rPr>
          <w:rFonts w:ascii="Times New Roman Bold" w:hAnsi="Times New Roman Bold"/>
          <w:iCs/>
          <w:spacing w:val="100"/>
          <w:sz w:val="40"/>
          <w:lang w:val="fr-FR" w:eastAsia="en-US"/>
        </w:rPr>
        <w:t>DOSSIER D’APPEL D’OFFRES</w:t>
      </w:r>
    </w:p>
    <w:p w14:paraId="130AB179" w14:textId="77777777" w:rsidR="007F12CC" w:rsidRPr="008C0DBB" w:rsidRDefault="007F12CC" w:rsidP="007F12CC">
      <w:pPr>
        <w:spacing w:after="0"/>
        <w:ind w:left="0" w:firstLine="0"/>
        <w:jc w:val="left"/>
        <w:rPr>
          <w:szCs w:val="24"/>
          <w:lang w:eastAsia="en-US"/>
        </w:rPr>
      </w:pPr>
    </w:p>
    <w:p w14:paraId="1C472F9F" w14:textId="77777777" w:rsidR="007F12CC" w:rsidRPr="008C0DBB" w:rsidRDefault="007F12CC" w:rsidP="007F12CC">
      <w:pPr>
        <w:spacing w:after="0"/>
        <w:ind w:left="0" w:firstLine="0"/>
        <w:jc w:val="left"/>
        <w:rPr>
          <w:szCs w:val="24"/>
          <w:lang w:eastAsia="en-US"/>
        </w:rPr>
      </w:pPr>
    </w:p>
    <w:p w14:paraId="799E69E2" w14:textId="18413346" w:rsidR="00AD3F5D" w:rsidRPr="008C0DBB" w:rsidRDefault="000A450A" w:rsidP="007F12CC">
      <w:pPr>
        <w:spacing w:after="0"/>
        <w:ind w:left="0" w:firstLine="0"/>
        <w:jc w:val="center"/>
        <w:rPr>
          <w:b/>
          <w:sz w:val="60"/>
          <w:szCs w:val="60"/>
          <w:lang w:eastAsia="en-US"/>
        </w:rPr>
      </w:pPr>
      <w:r w:rsidRPr="008C0DBB">
        <w:rPr>
          <w:b/>
          <w:sz w:val="60"/>
          <w:szCs w:val="60"/>
          <w:lang w:eastAsia="en-US"/>
        </w:rPr>
        <w:t>Pour la</w:t>
      </w:r>
      <w:r w:rsidR="003F259E" w:rsidRPr="008C0DBB">
        <w:rPr>
          <w:b/>
          <w:sz w:val="60"/>
          <w:szCs w:val="60"/>
          <w:lang w:eastAsia="en-US"/>
        </w:rPr>
        <w:t xml:space="preserve"> P</w:t>
      </w:r>
      <w:r w:rsidR="006A4CF8" w:rsidRPr="008C0DBB">
        <w:rPr>
          <w:b/>
          <w:sz w:val="60"/>
          <w:szCs w:val="60"/>
          <w:lang w:eastAsia="en-US"/>
        </w:rPr>
        <w:t>assation d</w:t>
      </w:r>
      <w:r w:rsidR="003E677D" w:rsidRPr="008C0DBB">
        <w:rPr>
          <w:b/>
          <w:sz w:val="60"/>
          <w:szCs w:val="60"/>
          <w:lang w:eastAsia="en-US"/>
        </w:rPr>
        <w:t>e</w:t>
      </w:r>
      <w:r w:rsidR="006A4CF8" w:rsidRPr="008C0DBB">
        <w:rPr>
          <w:b/>
          <w:sz w:val="60"/>
          <w:szCs w:val="60"/>
          <w:lang w:eastAsia="en-US"/>
        </w:rPr>
        <w:t xml:space="preserve"> marché</w:t>
      </w:r>
      <w:r w:rsidR="00842368" w:rsidRPr="008C0DBB">
        <w:rPr>
          <w:b/>
          <w:sz w:val="60"/>
          <w:szCs w:val="60"/>
          <w:lang w:eastAsia="en-US"/>
        </w:rPr>
        <w:t xml:space="preserve"> de</w:t>
      </w:r>
      <w:r w:rsidRPr="008C0DBB">
        <w:rPr>
          <w:b/>
          <w:sz w:val="60"/>
          <w:szCs w:val="60"/>
          <w:lang w:eastAsia="en-US"/>
        </w:rPr>
        <w:t xml:space="preserve"> </w:t>
      </w:r>
      <w:r w:rsidR="00BE46B7">
        <w:rPr>
          <w:b/>
          <w:sz w:val="60"/>
          <w:szCs w:val="60"/>
          <w:lang w:eastAsia="en-US"/>
        </w:rPr>
        <w:t>P</w:t>
      </w:r>
      <w:r w:rsidR="00066781" w:rsidRPr="008C0DBB">
        <w:rPr>
          <w:b/>
          <w:sz w:val="60"/>
          <w:szCs w:val="60"/>
          <w:lang w:eastAsia="en-US"/>
        </w:rPr>
        <w:t xml:space="preserve">etits </w:t>
      </w:r>
      <w:r w:rsidR="00BE46B7">
        <w:rPr>
          <w:b/>
          <w:sz w:val="60"/>
          <w:szCs w:val="60"/>
          <w:lang w:eastAsia="en-US"/>
        </w:rPr>
        <w:t>T</w:t>
      </w:r>
      <w:r w:rsidRPr="008C0DBB">
        <w:rPr>
          <w:b/>
          <w:sz w:val="60"/>
          <w:szCs w:val="60"/>
          <w:lang w:eastAsia="en-US"/>
        </w:rPr>
        <w:t>ravaux</w:t>
      </w:r>
    </w:p>
    <w:p w14:paraId="36D64638" w14:textId="77777777" w:rsidR="00AD3F5D" w:rsidRPr="008C0DBB" w:rsidRDefault="00AD3F5D" w:rsidP="00AD3F5D">
      <w:pPr>
        <w:spacing w:after="0"/>
        <w:ind w:left="0" w:firstLine="0"/>
        <w:jc w:val="center"/>
        <w:rPr>
          <w:b/>
          <w:sz w:val="40"/>
          <w:szCs w:val="40"/>
          <w:lang w:eastAsia="en-US"/>
        </w:rPr>
      </w:pPr>
      <w:r w:rsidRPr="008C0DBB">
        <w:rPr>
          <w:b/>
          <w:sz w:val="40"/>
          <w:szCs w:val="40"/>
          <w:lang w:eastAsia="en-US"/>
        </w:rPr>
        <w:t>(Procédure à enveloppe unique)</w:t>
      </w:r>
    </w:p>
    <w:p w14:paraId="11E7B855" w14:textId="77777777" w:rsidR="007F12CC" w:rsidRPr="008C0DBB" w:rsidRDefault="007F12CC" w:rsidP="007F12CC">
      <w:pPr>
        <w:spacing w:after="0"/>
        <w:ind w:left="0" w:firstLine="0"/>
        <w:jc w:val="center"/>
        <w:rPr>
          <w:b/>
          <w:sz w:val="56"/>
          <w:szCs w:val="24"/>
          <w:lang w:eastAsia="en-US"/>
        </w:rPr>
      </w:pPr>
    </w:p>
    <w:p w14:paraId="05437A85" w14:textId="77777777" w:rsidR="00AD3F5D" w:rsidRPr="008C0DBB" w:rsidRDefault="00AD3F5D" w:rsidP="00AD3F5D">
      <w:pPr>
        <w:pStyle w:val="Title"/>
        <w:spacing w:after="0"/>
        <w:ind w:left="0" w:firstLine="0"/>
        <w:rPr>
          <w:b w:val="0"/>
          <w:i/>
          <w:sz w:val="44"/>
          <w:szCs w:val="44"/>
          <w:lang w:val="fr-FR" w:eastAsia="en-US"/>
        </w:rPr>
      </w:pPr>
      <w:r w:rsidRPr="008C0DBB">
        <w:rPr>
          <w:b w:val="0"/>
          <w:i/>
          <w:sz w:val="44"/>
          <w:szCs w:val="44"/>
          <w:lang w:val="fr-FR" w:eastAsia="en-US"/>
        </w:rPr>
        <w:t>[Insérer l’identification des Travaux]</w:t>
      </w:r>
    </w:p>
    <w:p w14:paraId="08BFFBD0" w14:textId="77777777" w:rsidR="00AD3F5D" w:rsidRPr="008C0DBB" w:rsidRDefault="00AD3F5D" w:rsidP="00AD3F5D">
      <w:pPr>
        <w:pStyle w:val="Title"/>
        <w:tabs>
          <w:tab w:val="center" w:pos="8647"/>
        </w:tabs>
        <w:spacing w:after="0"/>
        <w:ind w:left="0" w:firstLine="0"/>
        <w:rPr>
          <w:b w:val="0"/>
          <w:i/>
          <w:sz w:val="44"/>
          <w:szCs w:val="44"/>
          <w:lang w:val="fr-FR" w:eastAsia="en-US"/>
        </w:rPr>
      </w:pPr>
      <w:r w:rsidRPr="008C0DBB">
        <w:rPr>
          <w:b w:val="0"/>
          <w:i/>
          <w:sz w:val="56"/>
          <w:szCs w:val="56"/>
          <w:lang w:val="fr-FR"/>
        </w:rPr>
        <w:t>_______________________________</w:t>
      </w:r>
    </w:p>
    <w:p w14:paraId="482C1694" w14:textId="77777777" w:rsidR="00AD3F5D" w:rsidRPr="008C0DBB" w:rsidRDefault="00AD3F5D" w:rsidP="00AD3F5D">
      <w:pPr>
        <w:suppressAutoHyphens/>
        <w:spacing w:after="60"/>
        <w:ind w:left="0" w:firstLine="0"/>
        <w:jc w:val="left"/>
        <w:rPr>
          <w:b/>
          <w:sz w:val="28"/>
          <w:szCs w:val="24"/>
        </w:rPr>
      </w:pPr>
      <w:r w:rsidRPr="008C0DBB">
        <w:rPr>
          <w:b/>
          <w:sz w:val="28"/>
          <w:szCs w:val="24"/>
        </w:rPr>
        <w:t xml:space="preserve">Appel d’Offres No : </w:t>
      </w:r>
      <w:r w:rsidRPr="008C0DBB">
        <w:rPr>
          <w:i/>
          <w:iCs/>
          <w:sz w:val="28"/>
          <w:szCs w:val="24"/>
        </w:rPr>
        <w:t>[insérer la référence conforme au plan de passation des marchés]</w:t>
      </w:r>
    </w:p>
    <w:p w14:paraId="5E6B188F" w14:textId="77777777" w:rsidR="00AD3F5D" w:rsidRPr="008C0DBB" w:rsidRDefault="00AD3F5D" w:rsidP="00AD3F5D">
      <w:pPr>
        <w:pStyle w:val="BankNormal"/>
        <w:suppressAutoHyphens/>
        <w:spacing w:after="60"/>
        <w:ind w:left="578" w:hanging="578"/>
        <w:rPr>
          <w:b/>
          <w:sz w:val="28"/>
          <w:szCs w:val="24"/>
          <w:lang w:val="fr-FR"/>
        </w:rPr>
      </w:pPr>
      <w:r w:rsidRPr="008C0DBB">
        <w:rPr>
          <w:b/>
          <w:sz w:val="28"/>
          <w:szCs w:val="24"/>
          <w:lang w:val="fr-FR"/>
        </w:rPr>
        <w:t xml:space="preserve">Projet : </w:t>
      </w:r>
      <w:r w:rsidRPr="008C0DBB">
        <w:rPr>
          <w:i/>
          <w:iCs/>
          <w:sz w:val="28"/>
          <w:szCs w:val="24"/>
          <w:lang w:val="fr-FR"/>
        </w:rPr>
        <w:t>[insérer le nom du Projet]</w:t>
      </w:r>
    </w:p>
    <w:p w14:paraId="4D9A1C43" w14:textId="77777777" w:rsidR="00AD3F5D" w:rsidRPr="008C0DBB" w:rsidRDefault="00AD3F5D" w:rsidP="00AD3F5D">
      <w:pPr>
        <w:suppressAutoHyphens/>
        <w:spacing w:after="60"/>
        <w:ind w:left="578" w:hanging="578"/>
        <w:jc w:val="left"/>
        <w:rPr>
          <w:sz w:val="28"/>
          <w:szCs w:val="24"/>
        </w:rPr>
      </w:pPr>
      <w:r w:rsidRPr="008C0DBB">
        <w:rPr>
          <w:b/>
          <w:sz w:val="28"/>
          <w:szCs w:val="24"/>
        </w:rPr>
        <w:t>Maître de l’Ouvrage :</w:t>
      </w:r>
      <w:r w:rsidRPr="008C0DBB">
        <w:rPr>
          <w:sz w:val="28"/>
          <w:szCs w:val="24"/>
        </w:rPr>
        <w:t xml:space="preserve"> </w:t>
      </w:r>
      <w:r w:rsidRPr="008C0DBB">
        <w:rPr>
          <w:i/>
          <w:sz w:val="28"/>
          <w:szCs w:val="24"/>
        </w:rPr>
        <w:t>[insérer le nom du Maître de l’Ouvrage]</w:t>
      </w:r>
    </w:p>
    <w:p w14:paraId="2C3B08EA" w14:textId="77777777" w:rsidR="00AD3F5D" w:rsidRPr="008C0DBB" w:rsidRDefault="00AD3F5D" w:rsidP="00AD3F5D">
      <w:pPr>
        <w:pStyle w:val="BankNormal"/>
        <w:suppressAutoHyphens/>
        <w:spacing w:after="60"/>
        <w:ind w:left="578" w:hanging="578"/>
        <w:rPr>
          <w:i/>
          <w:iCs/>
          <w:sz w:val="28"/>
          <w:szCs w:val="24"/>
          <w:lang w:val="fr-FR"/>
        </w:rPr>
      </w:pPr>
      <w:r w:rsidRPr="008C0DBB">
        <w:rPr>
          <w:b/>
          <w:sz w:val="28"/>
          <w:szCs w:val="24"/>
          <w:lang w:val="fr-FR"/>
        </w:rPr>
        <w:t xml:space="preserve">Pays : </w:t>
      </w:r>
      <w:r w:rsidRPr="008C0DBB">
        <w:rPr>
          <w:i/>
          <w:iCs/>
          <w:sz w:val="28"/>
          <w:szCs w:val="24"/>
          <w:lang w:val="fr-FR"/>
        </w:rPr>
        <w:t>[insérer le nom du Pays du Maître de l’Ouvrage]</w:t>
      </w:r>
    </w:p>
    <w:p w14:paraId="6FD1B2ED" w14:textId="77777777" w:rsidR="00AD3F5D" w:rsidRPr="008C0DBB" w:rsidRDefault="00AD3F5D" w:rsidP="00AD3F5D">
      <w:pPr>
        <w:pStyle w:val="BankNormal"/>
        <w:suppressAutoHyphens/>
        <w:spacing w:after="60"/>
        <w:ind w:left="578" w:hanging="578"/>
        <w:rPr>
          <w:b/>
          <w:i/>
          <w:iCs/>
          <w:sz w:val="28"/>
          <w:szCs w:val="24"/>
          <w:lang w:val="fr-FR"/>
        </w:rPr>
      </w:pPr>
      <w:r w:rsidRPr="008C0DBB">
        <w:rPr>
          <w:b/>
          <w:sz w:val="28"/>
          <w:szCs w:val="24"/>
          <w:lang w:val="fr-FR"/>
        </w:rPr>
        <w:t xml:space="preserve">Prêt/Crédit/Don No : </w:t>
      </w:r>
      <w:r w:rsidRPr="008C0DBB">
        <w:rPr>
          <w:i/>
          <w:iCs/>
          <w:sz w:val="28"/>
          <w:szCs w:val="24"/>
          <w:lang w:val="fr-FR"/>
        </w:rPr>
        <w:t>[insérer le numéro du prêt/crédit/don]</w:t>
      </w:r>
    </w:p>
    <w:p w14:paraId="5ACA1798" w14:textId="77777777" w:rsidR="00AD3F5D" w:rsidRPr="008C0DBB" w:rsidRDefault="00AD3F5D" w:rsidP="00AD3F5D">
      <w:pPr>
        <w:pStyle w:val="Title"/>
        <w:suppressAutoHyphens/>
        <w:spacing w:after="60"/>
        <w:ind w:left="578" w:hanging="578"/>
        <w:jc w:val="left"/>
        <w:rPr>
          <w:sz w:val="28"/>
          <w:szCs w:val="24"/>
          <w:lang w:val="fr-FR"/>
        </w:rPr>
      </w:pPr>
      <w:r w:rsidRPr="008C0DBB">
        <w:rPr>
          <w:sz w:val="28"/>
          <w:szCs w:val="24"/>
          <w:lang w:val="fr-FR"/>
        </w:rPr>
        <w:t xml:space="preserve">Émis le : </w:t>
      </w:r>
      <w:r w:rsidRPr="008C0DBB">
        <w:rPr>
          <w:b w:val="0"/>
          <w:i/>
          <w:iCs/>
          <w:sz w:val="28"/>
          <w:szCs w:val="24"/>
          <w:lang w:val="fr-FR"/>
        </w:rPr>
        <w:t>[insérer la date de mise à disposition des soumissionnaires]</w:t>
      </w:r>
    </w:p>
    <w:p w14:paraId="55C110B1" w14:textId="77777777" w:rsidR="000A450A" w:rsidRPr="008C0DBB" w:rsidRDefault="000A450A">
      <w:pPr>
        <w:rPr>
          <w:rFonts w:asciiTheme="majorBidi" w:hAnsiTheme="majorBidi" w:cstheme="majorBidi"/>
        </w:rPr>
      </w:pPr>
    </w:p>
    <w:p w14:paraId="6AAA468B" w14:textId="77777777" w:rsidR="000A450A" w:rsidRPr="008C0DBB" w:rsidRDefault="000A450A">
      <w:pPr>
        <w:rPr>
          <w:rFonts w:asciiTheme="majorBidi" w:hAnsiTheme="majorBidi" w:cstheme="majorBidi"/>
        </w:rPr>
        <w:sectPr w:rsidR="000A450A" w:rsidRPr="008C0DBB" w:rsidSect="007F12CC">
          <w:headerReference w:type="default" r:id="rId21"/>
          <w:headerReference w:type="first" r:id="rId22"/>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7471217" w14:textId="77777777" w:rsidR="0050262D" w:rsidRPr="00A11DF0" w:rsidRDefault="0050262D" w:rsidP="0050262D">
      <w:pPr>
        <w:jc w:val="center"/>
        <w:rPr>
          <w:b/>
          <w:sz w:val="40"/>
          <w:szCs w:val="40"/>
        </w:rPr>
      </w:pPr>
      <w:bookmarkStart w:id="24" w:name="_Toc494778669"/>
      <w:r w:rsidRPr="00A11DF0">
        <w:rPr>
          <w:b/>
          <w:sz w:val="40"/>
          <w:szCs w:val="40"/>
        </w:rPr>
        <w:t>Document Standard d’Appel d’Offres</w:t>
      </w:r>
    </w:p>
    <w:p w14:paraId="3EAD0383" w14:textId="77777777" w:rsidR="00457054" w:rsidRPr="008C0DBB" w:rsidRDefault="00457054" w:rsidP="00457054">
      <w:pPr>
        <w:spacing w:after="0"/>
        <w:ind w:left="0" w:firstLine="0"/>
        <w:jc w:val="left"/>
        <w:rPr>
          <w:szCs w:val="24"/>
          <w:lang w:eastAsia="en-US"/>
        </w:rPr>
      </w:pPr>
    </w:p>
    <w:p w14:paraId="0E6C8A31" w14:textId="77777777" w:rsidR="00457054" w:rsidRPr="008C0DBB" w:rsidRDefault="00457054" w:rsidP="00457054">
      <w:pPr>
        <w:spacing w:after="0"/>
        <w:ind w:left="0" w:firstLine="0"/>
        <w:jc w:val="left"/>
        <w:rPr>
          <w:szCs w:val="24"/>
          <w:lang w:eastAsia="en-US"/>
        </w:rPr>
      </w:pPr>
    </w:p>
    <w:p w14:paraId="18E9F8EF" w14:textId="77777777" w:rsidR="000A450A" w:rsidRPr="008C0DBB" w:rsidRDefault="000A450A" w:rsidP="00457054">
      <w:pPr>
        <w:spacing w:after="0"/>
        <w:ind w:left="0" w:firstLine="0"/>
        <w:jc w:val="center"/>
        <w:rPr>
          <w:b/>
          <w:sz w:val="32"/>
          <w:szCs w:val="32"/>
          <w:lang w:eastAsia="en-US"/>
        </w:rPr>
      </w:pPr>
      <w:r w:rsidRPr="008C0DBB">
        <w:rPr>
          <w:b/>
          <w:sz w:val="32"/>
          <w:szCs w:val="32"/>
          <w:lang w:eastAsia="en-US"/>
        </w:rPr>
        <w:t>Table des matièr</w:t>
      </w:r>
      <w:r w:rsidR="006F228E" w:rsidRPr="008C0DBB">
        <w:rPr>
          <w:b/>
          <w:sz w:val="32"/>
          <w:szCs w:val="32"/>
          <w:lang w:eastAsia="en-US"/>
        </w:rPr>
        <w:t>es</w:t>
      </w:r>
      <w:bookmarkEnd w:id="24"/>
    </w:p>
    <w:p w14:paraId="042D1B5D" w14:textId="77777777" w:rsidR="000A450A" w:rsidRPr="008C0DBB" w:rsidRDefault="000A450A">
      <w:pPr>
        <w:rPr>
          <w:rFonts w:asciiTheme="majorBidi" w:hAnsiTheme="majorBidi" w:cstheme="majorBidi"/>
        </w:rPr>
      </w:pPr>
    </w:p>
    <w:p w14:paraId="207863C2" w14:textId="0B715A50" w:rsidR="00E71DAD" w:rsidRDefault="00DD35E8">
      <w:pPr>
        <w:pStyle w:val="TOC1"/>
        <w:rPr>
          <w:rFonts w:asciiTheme="minorHAnsi" w:eastAsiaTheme="minorEastAsia" w:hAnsiTheme="minorHAnsi" w:cstheme="minorBidi"/>
          <w:b w:val="0"/>
          <w:noProof/>
          <w:sz w:val="22"/>
          <w:szCs w:val="22"/>
          <w:lang w:val="en-US" w:eastAsia="en-US"/>
        </w:rPr>
      </w:pPr>
      <w:r w:rsidRPr="008C0DBB">
        <w:rPr>
          <w:b w:val="0"/>
          <w:lang w:eastAsia="en-US"/>
        </w:rPr>
        <w:fldChar w:fldCharType="begin"/>
      </w:r>
      <w:r w:rsidRPr="008C0DBB">
        <w:rPr>
          <w:b w:val="0"/>
          <w:lang w:eastAsia="en-US"/>
        </w:rPr>
        <w:instrText xml:space="preserve"> TOC \h \z \t "Subtitle,2,Part,1" </w:instrText>
      </w:r>
      <w:r w:rsidRPr="008C0DBB">
        <w:rPr>
          <w:b w:val="0"/>
          <w:lang w:eastAsia="en-US"/>
        </w:rPr>
        <w:fldChar w:fldCharType="separate"/>
      </w:r>
      <w:hyperlink w:anchor="_Toc105607618" w:history="1">
        <w:r w:rsidR="00E71DAD" w:rsidRPr="00D75E16">
          <w:rPr>
            <w:rStyle w:val="Hyperlink"/>
            <w:noProof/>
            <w:lang w:eastAsia="en-US"/>
          </w:rPr>
          <w:t>PARTIE 1 - Procédures d’appel d’offres</w:t>
        </w:r>
        <w:r w:rsidR="00E71DAD">
          <w:rPr>
            <w:noProof/>
            <w:webHidden/>
          </w:rPr>
          <w:tab/>
        </w:r>
        <w:r w:rsidR="00E71DAD">
          <w:rPr>
            <w:noProof/>
            <w:webHidden/>
          </w:rPr>
          <w:fldChar w:fldCharType="begin"/>
        </w:r>
        <w:r w:rsidR="00E71DAD">
          <w:rPr>
            <w:noProof/>
            <w:webHidden/>
          </w:rPr>
          <w:instrText xml:space="preserve"> PAGEREF _Toc105607618 \h </w:instrText>
        </w:r>
        <w:r w:rsidR="00E71DAD">
          <w:rPr>
            <w:noProof/>
            <w:webHidden/>
          </w:rPr>
        </w:r>
        <w:r w:rsidR="00E71DAD">
          <w:rPr>
            <w:noProof/>
            <w:webHidden/>
          </w:rPr>
          <w:fldChar w:fldCharType="separate"/>
        </w:r>
        <w:r w:rsidR="00E71DAD">
          <w:rPr>
            <w:noProof/>
            <w:webHidden/>
          </w:rPr>
          <w:t>1</w:t>
        </w:r>
        <w:r w:rsidR="00E71DAD">
          <w:rPr>
            <w:noProof/>
            <w:webHidden/>
          </w:rPr>
          <w:fldChar w:fldCharType="end"/>
        </w:r>
      </w:hyperlink>
    </w:p>
    <w:p w14:paraId="4597C053" w14:textId="486C2385" w:rsidR="00E71DAD" w:rsidRDefault="00E71DAD">
      <w:pPr>
        <w:pStyle w:val="TOC2"/>
        <w:rPr>
          <w:rFonts w:asciiTheme="minorHAnsi" w:eastAsiaTheme="minorEastAsia" w:hAnsiTheme="minorHAnsi" w:cstheme="minorBidi"/>
          <w:noProof/>
          <w:sz w:val="22"/>
          <w:szCs w:val="22"/>
          <w:lang w:val="en-US" w:eastAsia="en-US"/>
        </w:rPr>
      </w:pPr>
      <w:hyperlink w:anchor="_Toc105607619" w:history="1">
        <w:r w:rsidRPr="00D75E16">
          <w:rPr>
            <w:rStyle w:val="Hyperlink"/>
            <w:noProof/>
            <w:lang w:eastAsia="en-US"/>
          </w:rPr>
          <w:t>Section I. Instructions aux soumissionnaires</w:t>
        </w:r>
        <w:r>
          <w:rPr>
            <w:noProof/>
            <w:webHidden/>
          </w:rPr>
          <w:tab/>
        </w:r>
        <w:r>
          <w:rPr>
            <w:noProof/>
            <w:webHidden/>
          </w:rPr>
          <w:fldChar w:fldCharType="begin"/>
        </w:r>
        <w:r>
          <w:rPr>
            <w:noProof/>
            <w:webHidden/>
          </w:rPr>
          <w:instrText xml:space="preserve"> PAGEREF _Toc105607619 \h </w:instrText>
        </w:r>
        <w:r>
          <w:rPr>
            <w:noProof/>
            <w:webHidden/>
          </w:rPr>
        </w:r>
        <w:r>
          <w:rPr>
            <w:noProof/>
            <w:webHidden/>
          </w:rPr>
          <w:fldChar w:fldCharType="separate"/>
        </w:r>
        <w:r>
          <w:rPr>
            <w:noProof/>
            <w:webHidden/>
          </w:rPr>
          <w:t>3</w:t>
        </w:r>
        <w:r>
          <w:rPr>
            <w:noProof/>
            <w:webHidden/>
          </w:rPr>
          <w:fldChar w:fldCharType="end"/>
        </w:r>
      </w:hyperlink>
    </w:p>
    <w:p w14:paraId="69BA087E" w14:textId="7E7F4B09" w:rsidR="00E71DAD" w:rsidRDefault="00E71DAD">
      <w:pPr>
        <w:pStyle w:val="TOC2"/>
        <w:rPr>
          <w:rFonts w:asciiTheme="minorHAnsi" w:eastAsiaTheme="minorEastAsia" w:hAnsiTheme="minorHAnsi" w:cstheme="minorBidi"/>
          <w:noProof/>
          <w:sz w:val="22"/>
          <w:szCs w:val="22"/>
          <w:lang w:val="en-US" w:eastAsia="en-US"/>
        </w:rPr>
      </w:pPr>
      <w:hyperlink w:anchor="_Toc105607620" w:history="1">
        <w:r w:rsidRPr="00D75E16">
          <w:rPr>
            <w:rStyle w:val="Hyperlink"/>
            <w:noProof/>
            <w:lang w:eastAsia="en-US"/>
          </w:rPr>
          <w:t>Section II. Données particulières de l’appel d’offres</w:t>
        </w:r>
        <w:r>
          <w:rPr>
            <w:noProof/>
            <w:webHidden/>
          </w:rPr>
          <w:tab/>
        </w:r>
        <w:r>
          <w:rPr>
            <w:noProof/>
            <w:webHidden/>
          </w:rPr>
          <w:fldChar w:fldCharType="begin"/>
        </w:r>
        <w:r>
          <w:rPr>
            <w:noProof/>
            <w:webHidden/>
          </w:rPr>
          <w:instrText xml:space="preserve"> PAGEREF _Toc105607620 \h </w:instrText>
        </w:r>
        <w:r>
          <w:rPr>
            <w:noProof/>
            <w:webHidden/>
          </w:rPr>
        </w:r>
        <w:r>
          <w:rPr>
            <w:noProof/>
            <w:webHidden/>
          </w:rPr>
          <w:fldChar w:fldCharType="separate"/>
        </w:r>
        <w:r>
          <w:rPr>
            <w:noProof/>
            <w:webHidden/>
          </w:rPr>
          <w:t>30</w:t>
        </w:r>
        <w:r>
          <w:rPr>
            <w:noProof/>
            <w:webHidden/>
          </w:rPr>
          <w:fldChar w:fldCharType="end"/>
        </w:r>
      </w:hyperlink>
    </w:p>
    <w:p w14:paraId="20E4A989" w14:textId="3E3EA9C9" w:rsidR="00E71DAD" w:rsidRDefault="00E71DAD">
      <w:pPr>
        <w:pStyle w:val="TOC2"/>
        <w:rPr>
          <w:rFonts w:asciiTheme="minorHAnsi" w:eastAsiaTheme="minorEastAsia" w:hAnsiTheme="minorHAnsi" w:cstheme="minorBidi"/>
          <w:noProof/>
          <w:sz w:val="22"/>
          <w:szCs w:val="22"/>
          <w:lang w:val="en-US" w:eastAsia="en-US"/>
        </w:rPr>
      </w:pPr>
      <w:hyperlink w:anchor="_Toc105607621" w:history="1">
        <w:r w:rsidRPr="00D75E16">
          <w:rPr>
            <w:rStyle w:val="Hyperlink"/>
            <w:rFonts w:cs="Arial"/>
            <w:noProof/>
            <w:lang w:eastAsia="en-US"/>
          </w:rPr>
          <w:t>Section III. Critères d’Evaluation et de Qualification</w:t>
        </w:r>
        <w:r>
          <w:rPr>
            <w:noProof/>
            <w:webHidden/>
          </w:rPr>
          <w:tab/>
        </w:r>
        <w:r>
          <w:rPr>
            <w:noProof/>
            <w:webHidden/>
          </w:rPr>
          <w:fldChar w:fldCharType="begin"/>
        </w:r>
        <w:r>
          <w:rPr>
            <w:noProof/>
            <w:webHidden/>
          </w:rPr>
          <w:instrText xml:space="preserve"> PAGEREF _Toc105607621 \h </w:instrText>
        </w:r>
        <w:r>
          <w:rPr>
            <w:noProof/>
            <w:webHidden/>
          </w:rPr>
        </w:r>
        <w:r>
          <w:rPr>
            <w:noProof/>
            <w:webHidden/>
          </w:rPr>
          <w:fldChar w:fldCharType="separate"/>
        </w:r>
        <w:r>
          <w:rPr>
            <w:noProof/>
            <w:webHidden/>
          </w:rPr>
          <w:t>39</w:t>
        </w:r>
        <w:r>
          <w:rPr>
            <w:noProof/>
            <w:webHidden/>
          </w:rPr>
          <w:fldChar w:fldCharType="end"/>
        </w:r>
      </w:hyperlink>
    </w:p>
    <w:p w14:paraId="7F48A57D" w14:textId="1FC5CD4B" w:rsidR="00E71DAD" w:rsidRDefault="00E71DAD">
      <w:pPr>
        <w:pStyle w:val="TOC2"/>
        <w:rPr>
          <w:rFonts w:asciiTheme="minorHAnsi" w:eastAsiaTheme="minorEastAsia" w:hAnsiTheme="minorHAnsi" w:cstheme="minorBidi"/>
          <w:noProof/>
          <w:sz w:val="22"/>
          <w:szCs w:val="22"/>
          <w:lang w:val="en-US" w:eastAsia="en-US"/>
        </w:rPr>
      </w:pPr>
      <w:hyperlink w:anchor="_Toc105607622" w:history="1">
        <w:r w:rsidRPr="00D75E16">
          <w:rPr>
            <w:rStyle w:val="Hyperlink"/>
            <w:rFonts w:cs="Arial"/>
            <w:noProof/>
            <w:lang w:eastAsia="en-US"/>
          </w:rPr>
          <w:t>Section IV. Formulaires de Soumission</w:t>
        </w:r>
        <w:r>
          <w:rPr>
            <w:noProof/>
            <w:webHidden/>
          </w:rPr>
          <w:tab/>
        </w:r>
        <w:r>
          <w:rPr>
            <w:noProof/>
            <w:webHidden/>
          </w:rPr>
          <w:fldChar w:fldCharType="begin"/>
        </w:r>
        <w:r>
          <w:rPr>
            <w:noProof/>
            <w:webHidden/>
          </w:rPr>
          <w:instrText xml:space="preserve"> PAGEREF _Toc105607622 \h </w:instrText>
        </w:r>
        <w:r>
          <w:rPr>
            <w:noProof/>
            <w:webHidden/>
          </w:rPr>
        </w:r>
        <w:r>
          <w:rPr>
            <w:noProof/>
            <w:webHidden/>
          </w:rPr>
          <w:fldChar w:fldCharType="separate"/>
        </w:r>
        <w:r>
          <w:rPr>
            <w:noProof/>
            <w:webHidden/>
          </w:rPr>
          <w:t>59</w:t>
        </w:r>
        <w:r>
          <w:rPr>
            <w:noProof/>
            <w:webHidden/>
          </w:rPr>
          <w:fldChar w:fldCharType="end"/>
        </w:r>
      </w:hyperlink>
    </w:p>
    <w:p w14:paraId="21019982" w14:textId="7E5261E1" w:rsidR="00E71DAD" w:rsidRDefault="00E71DAD">
      <w:pPr>
        <w:pStyle w:val="TOC2"/>
        <w:rPr>
          <w:rFonts w:asciiTheme="minorHAnsi" w:eastAsiaTheme="minorEastAsia" w:hAnsiTheme="minorHAnsi" w:cstheme="minorBidi"/>
          <w:noProof/>
          <w:sz w:val="22"/>
          <w:szCs w:val="22"/>
          <w:lang w:val="en-US" w:eastAsia="en-US"/>
        </w:rPr>
      </w:pPr>
      <w:hyperlink w:anchor="_Toc105607623" w:history="1">
        <w:r w:rsidRPr="00D75E16">
          <w:rPr>
            <w:rStyle w:val="Hyperlink"/>
            <w:rFonts w:cs="Arial"/>
            <w:noProof/>
            <w:lang w:eastAsia="en-US"/>
          </w:rPr>
          <w:t>Section V. Pays éligibles</w:t>
        </w:r>
        <w:r>
          <w:rPr>
            <w:noProof/>
            <w:webHidden/>
          </w:rPr>
          <w:tab/>
        </w:r>
        <w:r>
          <w:rPr>
            <w:noProof/>
            <w:webHidden/>
          </w:rPr>
          <w:fldChar w:fldCharType="begin"/>
        </w:r>
        <w:r>
          <w:rPr>
            <w:noProof/>
            <w:webHidden/>
          </w:rPr>
          <w:instrText xml:space="preserve"> PAGEREF _Toc105607623 \h </w:instrText>
        </w:r>
        <w:r>
          <w:rPr>
            <w:noProof/>
            <w:webHidden/>
          </w:rPr>
        </w:r>
        <w:r>
          <w:rPr>
            <w:noProof/>
            <w:webHidden/>
          </w:rPr>
          <w:fldChar w:fldCharType="separate"/>
        </w:r>
        <w:r>
          <w:rPr>
            <w:noProof/>
            <w:webHidden/>
          </w:rPr>
          <w:t>115</w:t>
        </w:r>
        <w:r>
          <w:rPr>
            <w:noProof/>
            <w:webHidden/>
          </w:rPr>
          <w:fldChar w:fldCharType="end"/>
        </w:r>
      </w:hyperlink>
    </w:p>
    <w:p w14:paraId="556AD5AF" w14:textId="7310CEF8" w:rsidR="00E71DAD" w:rsidRDefault="00E71DAD">
      <w:pPr>
        <w:pStyle w:val="TOC1"/>
        <w:rPr>
          <w:rFonts w:asciiTheme="minorHAnsi" w:eastAsiaTheme="minorEastAsia" w:hAnsiTheme="minorHAnsi" w:cstheme="minorBidi"/>
          <w:b w:val="0"/>
          <w:noProof/>
          <w:sz w:val="22"/>
          <w:szCs w:val="22"/>
          <w:lang w:val="en-US" w:eastAsia="en-US"/>
        </w:rPr>
      </w:pPr>
      <w:hyperlink w:anchor="_Toc105607624" w:history="1">
        <w:r w:rsidRPr="00D75E16">
          <w:rPr>
            <w:rStyle w:val="Hyperlink"/>
            <w:noProof/>
            <w:lang w:eastAsia="en-US"/>
          </w:rPr>
          <w:t>PARTIE 2 – Spécifications des Travaux</w:t>
        </w:r>
        <w:r>
          <w:rPr>
            <w:noProof/>
            <w:webHidden/>
          </w:rPr>
          <w:tab/>
        </w:r>
        <w:r>
          <w:rPr>
            <w:noProof/>
            <w:webHidden/>
          </w:rPr>
          <w:fldChar w:fldCharType="begin"/>
        </w:r>
        <w:r>
          <w:rPr>
            <w:noProof/>
            <w:webHidden/>
          </w:rPr>
          <w:instrText xml:space="preserve"> PAGEREF _Toc105607624 \h </w:instrText>
        </w:r>
        <w:r>
          <w:rPr>
            <w:noProof/>
            <w:webHidden/>
          </w:rPr>
        </w:r>
        <w:r>
          <w:rPr>
            <w:noProof/>
            <w:webHidden/>
          </w:rPr>
          <w:fldChar w:fldCharType="separate"/>
        </w:r>
        <w:r>
          <w:rPr>
            <w:noProof/>
            <w:webHidden/>
          </w:rPr>
          <w:t>121</w:t>
        </w:r>
        <w:r>
          <w:rPr>
            <w:noProof/>
            <w:webHidden/>
          </w:rPr>
          <w:fldChar w:fldCharType="end"/>
        </w:r>
      </w:hyperlink>
    </w:p>
    <w:p w14:paraId="7E948305" w14:textId="7CF20FBA" w:rsidR="00E71DAD" w:rsidRDefault="00E71DAD">
      <w:pPr>
        <w:pStyle w:val="TOC2"/>
        <w:rPr>
          <w:rFonts w:asciiTheme="minorHAnsi" w:eastAsiaTheme="minorEastAsia" w:hAnsiTheme="minorHAnsi" w:cstheme="minorBidi"/>
          <w:noProof/>
          <w:sz w:val="22"/>
          <w:szCs w:val="22"/>
          <w:lang w:val="en-US" w:eastAsia="en-US"/>
        </w:rPr>
      </w:pPr>
      <w:hyperlink w:anchor="_Toc105607625" w:history="1">
        <w:r w:rsidRPr="00D75E16">
          <w:rPr>
            <w:rStyle w:val="Hyperlink"/>
            <w:rFonts w:cs="Arial"/>
            <w:noProof/>
            <w:lang w:eastAsia="en-US"/>
          </w:rPr>
          <w:t>Section VII. Spécifications techniques et plan</w:t>
        </w:r>
        <w:r>
          <w:rPr>
            <w:noProof/>
            <w:webHidden/>
          </w:rPr>
          <w:tab/>
        </w:r>
        <w:r>
          <w:rPr>
            <w:noProof/>
            <w:webHidden/>
          </w:rPr>
          <w:fldChar w:fldCharType="begin"/>
        </w:r>
        <w:r>
          <w:rPr>
            <w:noProof/>
            <w:webHidden/>
          </w:rPr>
          <w:instrText xml:space="preserve"> PAGEREF _Toc105607625 \h </w:instrText>
        </w:r>
        <w:r>
          <w:rPr>
            <w:noProof/>
            <w:webHidden/>
          </w:rPr>
        </w:r>
        <w:r>
          <w:rPr>
            <w:noProof/>
            <w:webHidden/>
          </w:rPr>
          <w:fldChar w:fldCharType="separate"/>
        </w:r>
        <w:r>
          <w:rPr>
            <w:noProof/>
            <w:webHidden/>
          </w:rPr>
          <w:t>122</w:t>
        </w:r>
        <w:r>
          <w:rPr>
            <w:noProof/>
            <w:webHidden/>
          </w:rPr>
          <w:fldChar w:fldCharType="end"/>
        </w:r>
      </w:hyperlink>
    </w:p>
    <w:p w14:paraId="22735EF7" w14:textId="215486C3" w:rsidR="00E71DAD" w:rsidRDefault="00E71DAD">
      <w:pPr>
        <w:pStyle w:val="TOC1"/>
        <w:rPr>
          <w:rFonts w:asciiTheme="minorHAnsi" w:eastAsiaTheme="minorEastAsia" w:hAnsiTheme="minorHAnsi" w:cstheme="minorBidi"/>
          <w:b w:val="0"/>
          <w:noProof/>
          <w:sz w:val="22"/>
          <w:szCs w:val="22"/>
          <w:lang w:val="en-US" w:eastAsia="en-US"/>
        </w:rPr>
      </w:pPr>
      <w:hyperlink w:anchor="_Toc105607626" w:history="1">
        <w:r w:rsidRPr="00D75E16">
          <w:rPr>
            <w:rStyle w:val="Hyperlink"/>
            <w:noProof/>
            <w:lang w:eastAsia="en-US"/>
          </w:rPr>
          <w:t>PARTIE 3 – Conditions du Marché et Formulaires du Marché</w:t>
        </w:r>
        <w:r>
          <w:rPr>
            <w:noProof/>
            <w:webHidden/>
          </w:rPr>
          <w:tab/>
        </w:r>
        <w:r>
          <w:rPr>
            <w:noProof/>
            <w:webHidden/>
          </w:rPr>
          <w:fldChar w:fldCharType="begin"/>
        </w:r>
        <w:r>
          <w:rPr>
            <w:noProof/>
            <w:webHidden/>
          </w:rPr>
          <w:instrText xml:space="preserve"> PAGEREF _Toc105607626 \h </w:instrText>
        </w:r>
        <w:r>
          <w:rPr>
            <w:noProof/>
            <w:webHidden/>
          </w:rPr>
        </w:r>
        <w:r>
          <w:rPr>
            <w:noProof/>
            <w:webHidden/>
          </w:rPr>
          <w:fldChar w:fldCharType="separate"/>
        </w:r>
        <w:r>
          <w:rPr>
            <w:noProof/>
            <w:webHidden/>
          </w:rPr>
          <w:t>131</w:t>
        </w:r>
        <w:r>
          <w:rPr>
            <w:noProof/>
            <w:webHidden/>
          </w:rPr>
          <w:fldChar w:fldCharType="end"/>
        </w:r>
      </w:hyperlink>
    </w:p>
    <w:p w14:paraId="3F0EDEDB" w14:textId="24B18CD3" w:rsidR="00E71DAD" w:rsidRDefault="00E71DAD">
      <w:pPr>
        <w:pStyle w:val="TOC2"/>
        <w:rPr>
          <w:rFonts w:asciiTheme="minorHAnsi" w:eastAsiaTheme="minorEastAsia" w:hAnsiTheme="minorHAnsi" w:cstheme="minorBidi"/>
          <w:noProof/>
          <w:sz w:val="22"/>
          <w:szCs w:val="22"/>
          <w:lang w:val="en-US" w:eastAsia="en-US"/>
        </w:rPr>
      </w:pPr>
      <w:hyperlink w:anchor="_Toc105607627" w:history="1">
        <w:r w:rsidRPr="00D75E16">
          <w:rPr>
            <w:rStyle w:val="Hyperlink"/>
            <w:noProof/>
            <w:lang w:eastAsia="en-US"/>
          </w:rPr>
          <w:t>Section VIII. Cahier des Clauses administratives générales</w:t>
        </w:r>
        <w:r>
          <w:rPr>
            <w:noProof/>
            <w:webHidden/>
          </w:rPr>
          <w:tab/>
        </w:r>
        <w:r>
          <w:rPr>
            <w:noProof/>
            <w:webHidden/>
          </w:rPr>
          <w:fldChar w:fldCharType="begin"/>
        </w:r>
        <w:r>
          <w:rPr>
            <w:noProof/>
            <w:webHidden/>
          </w:rPr>
          <w:instrText xml:space="preserve"> PAGEREF _Toc105607627 \h </w:instrText>
        </w:r>
        <w:r>
          <w:rPr>
            <w:noProof/>
            <w:webHidden/>
          </w:rPr>
        </w:r>
        <w:r>
          <w:rPr>
            <w:noProof/>
            <w:webHidden/>
          </w:rPr>
          <w:fldChar w:fldCharType="separate"/>
        </w:r>
        <w:r>
          <w:rPr>
            <w:noProof/>
            <w:webHidden/>
          </w:rPr>
          <w:t>133</w:t>
        </w:r>
        <w:r>
          <w:rPr>
            <w:noProof/>
            <w:webHidden/>
          </w:rPr>
          <w:fldChar w:fldCharType="end"/>
        </w:r>
      </w:hyperlink>
    </w:p>
    <w:p w14:paraId="38884915" w14:textId="7E1DDE28" w:rsidR="00E71DAD" w:rsidRDefault="00E71DAD">
      <w:pPr>
        <w:pStyle w:val="TOC2"/>
        <w:rPr>
          <w:rFonts w:asciiTheme="minorHAnsi" w:eastAsiaTheme="minorEastAsia" w:hAnsiTheme="minorHAnsi" w:cstheme="minorBidi"/>
          <w:noProof/>
          <w:sz w:val="22"/>
          <w:szCs w:val="22"/>
          <w:lang w:val="en-US" w:eastAsia="en-US"/>
        </w:rPr>
      </w:pPr>
      <w:hyperlink w:anchor="_Toc105607628" w:history="1">
        <w:r w:rsidRPr="00D75E16">
          <w:rPr>
            <w:rStyle w:val="Hyperlink"/>
            <w:noProof/>
            <w:lang w:eastAsia="en-US"/>
          </w:rPr>
          <w:t>Section IX. Cahier des Clauses administratives particulières</w:t>
        </w:r>
        <w:r>
          <w:rPr>
            <w:noProof/>
            <w:webHidden/>
          </w:rPr>
          <w:tab/>
        </w:r>
        <w:r>
          <w:rPr>
            <w:noProof/>
            <w:webHidden/>
          </w:rPr>
          <w:fldChar w:fldCharType="begin"/>
        </w:r>
        <w:r>
          <w:rPr>
            <w:noProof/>
            <w:webHidden/>
          </w:rPr>
          <w:instrText xml:space="preserve"> PAGEREF _Toc105607628 \h </w:instrText>
        </w:r>
        <w:r>
          <w:rPr>
            <w:noProof/>
            <w:webHidden/>
          </w:rPr>
        </w:r>
        <w:r>
          <w:rPr>
            <w:noProof/>
            <w:webHidden/>
          </w:rPr>
          <w:fldChar w:fldCharType="separate"/>
        </w:r>
        <w:r>
          <w:rPr>
            <w:noProof/>
            <w:webHidden/>
          </w:rPr>
          <w:t>181</w:t>
        </w:r>
        <w:r>
          <w:rPr>
            <w:noProof/>
            <w:webHidden/>
          </w:rPr>
          <w:fldChar w:fldCharType="end"/>
        </w:r>
      </w:hyperlink>
    </w:p>
    <w:p w14:paraId="5F687615" w14:textId="5AF20600" w:rsidR="00E71DAD" w:rsidRDefault="00E71DAD">
      <w:pPr>
        <w:pStyle w:val="TOC2"/>
        <w:rPr>
          <w:rFonts w:asciiTheme="minorHAnsi" w:eastAsiaTheme="minorEastAsia" w:hAnsiTheme="minorHAnsi" w:cstheme="minorBidi"/>
          <w:noProof/>
          <w:sz w:val="22"/>
          <w:szCs w:val="22"/>
          <w:lang w:val="en-US" w:eastAsia="en-US"/>
        </w:rPr>
      </w:pPr>
      <w:hyperlink w:anchor="_Toc105607629" w:history="1">
        <w:r w:rsidRPr="00D75E16">
          <w:rPr>
            <w:rStyle w:val="Hyperlink"/>
            <w:noProof/>
            <w:lang w:eastAsia="en-US"/>
          </w:rPr>
          <w:t>Section X. Formulaires du Marché</w:t>
        </w:r>
        <w:r>
          <w:rPr>
            <w:noProof/>
            <w:webHidden/>
          </w:rPr>
          <w:tab/>
        </w:r>
        <w:r>
          <w:rPr>
            <w:noProof/>
            <w:webHidden/>
          </w:rPr>
          <w:fldChar w:fldCharType="begin"/>
        </w:r>
        <w:r>
          <w:rPr>
            <w:noProof/>
            <w:webHidden/>
          </w:rPr>
          <w:instrText xml:space="preserve"> PAGEREF _Toc105607629 \h </w:instrText>
        </w:r>
        <w:r>
          <w:rPr>
            <w:noProof/>
            <w:webHidden/>
          </w:rPr>
        </w:r>
        <w:r>
          <w:rPr>
            <w:noProof/>
            <w:webHidden/>
          </w:rPr>
          <w:fldChar w:fldCharType="separate"/>
        </w:r>
        <w:r>
          <w:rPr>
            <w:noProof/>
            <w:webHidden/>
          </w:rPr>
          <w:t>188</w:t>
        </w:r>
        <w:r>
          <w:rPr>
            <w:noProof/>
            <w:webHidden/>
          </w:rPr>
          <w:fldChar w:fldCharType="end"/>
        </w:r>
      </w:hyperlink>
    </w:p>
    <w:p w14:paraId="07821070" w14:textId="4586DA19" w:rsidR="000A450A" w:rsidRPr="008C0DBB" w:rsidRDefault="00DD35E8" w:rsidP="00DD35E8">
      <w:pPr>
        <w:pStyle w:val="TOC1"/>
        <w:spacing w:before="60" w:after="60"/>
        <w:rPr>
          <w:rFonts w:asciiTheme="majorBidi" w:hAnsiTheme="majorBidi" w:cstheme="majorBidi"/>
        </w:rPr>
      </w:pPr>
      <w:r w:rsidRPr="008C0DBB">
        <w:rPr>
          <w:rFonts w:ascii="Times New Roman" w:hAnsi="Times New Roman"/>
          <w:b w:val="0"/>
          <w:szCs w:val="24"/>
          <w:lang w:eastAsia="en-US"/>
        </w:rPr>
        <w:fldChar w:fldCharType="end"/>
      </w:r>
    </w:p>
    <w:p w14:paraId="351E876B" w14:textId="77777777" w:rsidR="00DD35E8" w:rsidRPr="008C0DBB" w:rsidRDefault="00DD35E8" w:rsidP="00DD35E8"/>
    <w:p w14:paraId="23BD4040" w14:textId="77777777" w:rsidR="000A450A" w:rsidRPr="008C0DBB" w:rsidRDefault="000A450A">
      <w:pPr>
        <w:rPr>
          <w:rFonts w:asciiTheme="majorBidi" w:hAnsiTheme="majorBidi" w:cstheme="majorBidi"/>
        </w:rPr>
        <w:sectPr w:rsidR="000A450A" w:rsidRPr="008C0DBB" w:rsidSect="008D2EE3">
          <w:headerReference w:type="even" r:id="rId23"/>
          <w:headerReference w:type="default" r:id="rId24"/>
          <w:headerReference w:type="first" r:id="rId25"/>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590EE59" w14:textId="77777777" w:rsidR="00736F4E" w:rsidRPr="008C0DBB" w:rsidRDefault="00736F4E" w:rsidP="00736F4E">
      <w:pPr>
        <w:pStyle w:val="Part"/>
      </w:pPr>
      <w:bookmarkStart w:id="25" w:name="_Toc494778682"/>
      <w:bookmarkStart w:id="26" w:name="_Toc499607136"/>
      <w:bookmarkStart w:id="27" w:name="_Toc499608189"/>
      <w:bookmarkStart w:id="28" w:name="_Toc156372846"/>
      <w:bookmarkStart w:id="29" w:name="_Toc438529596"/>
      <w:bookmarkStart w:id="30" w:name="_Toc438725752"/>
      <w:bookmarkStart w:id="31" w:name="_Toc438817747"/>
      <w:bookmarkStart w:id="32" w:name="_Toc438954441"/>
      <w:bookmarkStart w:id="33" w:name="_Toc461939615"/>
      <w:bookmarkStart w:id="34" w:name="_Toc326657859"/>
      <w:bookmarkStart w:id="35" w:name="_Toc483210552"/>
    </w:p>
    <w:p w14:paraId="0F4820BA" w14:textId="09D4F41F" w:rsidR="00D55904" w:rsidRPr="008C0DBB" w:rsidRDefault="000A450A" w:rsidP="00736F4E">
      <w:pPr>
        <w:pStyle w:val="Part"/>
        <w:keepNext/>
        <w:spacing w:before="2280" w:after="0"/>
        <w:ind w:left="0" w:firstLine="0"/>
        <w:rPr>
          <w:sz w:val="52"/>
          <w:szCs w:val="24"/>
          <w:lang w:eastAsia="en-US"/>
        </w:rPr>
      </w:pPr>
      <w:bookmarkStart w:id="36" w:name="_Toc105607618"/>
      <w:r w:rsidRPr="008C0DBB">
        <w:rPr>
          <w:sz w:val="52"/>
          <w:szCs w:val="24"/>
          <w:lang w:eastAsia="en-US"/>
        </w:rPr>
        <w:t>PARTIE</w:t>
      </w:r>
      <w:bookmarkStart w:id="37" w:name="_Toc494778683"/>
      <w:bookmarkStart w:id="38" w:name="_Toc499607137"/>
      <w:bookmarkStart w:id="39" w:name="_Toc499608190"/>
      <w:bookmarkEnd w:id="25"/>
      <w:bookmarkEnd w:id="26"/>
      <w:bookmarkEnd w:id="27"/>
      <w:bookmarkEnd w:id="28"/>
      <w:r w:rsidRPr="008C0DBB">
        <w:rPr>
          <w:sz w:val="52"/>
          <w:szCs w:val="24"/>
          <w:lang w:eastAsia="en-US"/>
        </w:rPr>
        <w:t xml:space="preserve"> </w:t>
      </w:r>
      <w:r w:rsidR="00842368" w:rsidRPr="008C0DBB">
        <w:rPr>
          <w:sz w:val="52"/>
          <w:szCs w:val="24"/>
          <w:lang w:eastAsia="en-US"/>
        </w:rPr>
        <w:t xml:space="preserve">1 </w:t>
      </w:r>
      <w:r w:rsidRPr="008C0DBB">
        <w:rPr>
          <w:sz w:val="52"/>
          <w:szCs w:val="24"/>
          <w:lang w:eastAsia="en-US"/>
        </w:rPr>
        <w:t>- Procédures</w:t>
      </w:r>
      <w:bookmarkEnd w:id="29"/>
      <w:bookmarkEnd w:id="30"/>
      <w:bookmarkEnd w:id="31"/>
      <w:bookmarkEnd w:id="32"/>
      <w:bookmarkEnd w:id="33"/>
      <w:r w:rsidRPr="008C0DBB">
        <w:rPr>
          <w:sz w:val="52"/>
          <w:szCs w:val="24"/>
          <w:lang w:eastAsia="en-US"/>
        </w:rPr>
        <w:t xml:space="preserve"> d’appel d’offres</w:t>
      </w:r>
      <w:bookmarkEnd w:id="34"/>
      <w:bookmarkEnd w:id="35"/>
      <w:bookmarkEnd w:id="36"/>
      <w:bookmarkEnd w:id="37"/>
      <w:bookmarkEnd w:id="38"/>
      <w:bookmarkEnd w:id="39"/>
    </w:p>
    <w:p w14:paraId="49A60401" w14:textId="77777777" w:rsidR="00736F4E" w:rsidRPr="008C0DBB" w:rsidRDefault="00736F4E" w:rsidP="00736F4E">
      <w:pPr>
        <w:rPr>
          <w:lang w:eastAsia="en-US"/>
        </w:rPr>
      </w:pPr>
    </w:p>
    <w:p w14:paraId="5D1C4960" w14:textId="77777777" w:rsidR="000A450A" w:rsidRPr="008C0DBB" w:rsidRDefault="000A450A">
      <w:pPr>
        <w:rPr>
          <w:rFonts w:asciiTheme="majorBidi" w:hAnsiTheme="majorBidi" w:cstheme="majorBidi"/>
        </w:rPr>
        <w:sectPr w:rsidR="000A450A" w:rsidRPr="008C0DBB" w:rsidSect="008D2EE3">
          <w:headerReference w:type="even" r:id="rId26"/>
          <w:headerReference w:type="first" r:id="rId27"/>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tbl>
      <w:tblPr>
        <w:tblW w:w="0" w:type="auto"/>
        <w:tblLayout w:type="fixed"/>
        <w:tblLook w:val="0000" w:firstRow="0" w:lastRow="0" w:firstColumn="0" w:lastColumn="0" w:noHBand="0" w:noVBand="0"/>
      </w:tblPr>
      <w:tblGrid>
        <w:gridCol w:w="9198"/>
      </w:tblGrid>
      <w:tr w:rsidR="000A450A" w:rsidRPr="008C0DBB" w14:paraId="2954F743" w14:textId="77777777">
        <w:trPr>
          <w:trHeight w:val="801"/>
        </w:trPr>
        <w:tc>
          <w:tcPr>
            <w:tcW w:w="9198" w:type="dxa"/>
            <w:tcBorders>
              <w:top w:val="nil"/>
              <w:left w:val="nil"/>
              <w:bottom w:val="nil"/>
              <w:right w:val="nil"/>
            </w:tcBorders>
          </w:tcPr>
          <w:p w14:paraId="7293C0B6" w14:textId="4C5A2E14" w:rsidR="000A450A" w:rsidRPr="008C0DBB" w:rsidRDefault="000A450A" w:rsidP="00736F4E">
            <w:pPr>
              <w:pStyle w:val="Subtitle"/>
              <w:spacing w:before="240" w:after="240"/>
              <w:ind w:left="0" w:firstLine="0"/>
              <w:rPr>
                <w:sz w:val="36"/>
                <w:lang w:val="fr-FR" w:eastAsia="en-US"/>
              </w:rPr>
            </w:pPr>
            <w:bookmarkStart w:id="40" w:name="_Toc156027991"/>
            <w:bookmarkStart w:id="41" w:name="_Toc156372847"/>
            <w:bookmarkStart w:id="42" w:name="_Toc326657860"/>
            <w:bookmarkStart w:id="43" w:name="_Toc483210553"/>
            <w:bookmarkStart w:id="44" w:name="_Toc105607619"/>
            <w:r w:rsidRPr="008C0DBB">
              <w:rPr>
                <w:sz w:val="36"/>
                <w:lang w:val="fr-FR" w:eastAsia="en-US"/>
              </w:rPr>
              <w:t>Section I.</w:t>
            </w:r>
            <w:r w:rsidR="009B2302" w:rsidRPr="008C0DBB">
              <w:rPr>
                <w:sz w:val="36"/>
                <w:lang w:val="fr-FR" w:eastAsia="en-US"/>
              </w:rPr>
              <w:t xml:space="preserve"> </w:t>
            </w:r>
            <w:r w:rsidRPr="008C0DBB">
              <w:rPr>
                <w:sz w:val="36"/>
                <w:lang w:val="fr-FR" w:eastAsia="en-US"/>
              </w:rPr>
              <w:t>Instructions aux soumissionnaires</w:t>
            </w:r>
            <w:bookmarkEnd w:id="40"/>
            <w:bookmarkEnd w:id="41"/>
            <w:bookmarkEnd w:id="42"/>
            <w:bookmarkEnd w:id="43"/>
            <w:bookmarkEnd w:id="44"/>
          </w:p>
        </w:tc>
      </w:tr>
    </w:tbl>
    <w:p w14:paraId="3B9E839B" w14:textId="77777777" w:rsidR="000A450A" w:rsidRPr="008C0DBB" w:rsidRDefault="000A450A">
      <w:pPr>
        <w:rPr>
          <w:rFonts w:asciiTheme="majorBidi" w:hAnsiTheme="majorBidi" w:cstheme="majorBidi"/>
        </w:rPr>
      </w:pPr>
    </w:p>
    <w:p w14:paraId="4B2BA8F9" w14:textId="4D0C4274" w:rsidR="000A450A" w:rsidRPr="008C0DBB" w:rsidRDefault="000A450A" w:rsidP="00736F4E">
      <w:pPr>
        <w:pStyle w:val="BodyText"/>
        <w:spacing w:after="0"/>
        <w:ind w:left="180" w:right="288" w:firstLine="0"/>
        <w:jc w:val="center"/>
        <w:rPr>
          <w:b/>
          <w:szCs w:val="24"/>
          <w:lang w:val="fr-FR" w:eastAsia="en-US"/>
        </w:rPr>
      </w:pPr>
      <w:bookmarkStart w:id="45" w:name="_Toc494778684"/>
      <w:r w:rsidRPr="008C0DBB">
        <w:rPr>
          <w:b/>
          <w:szCs w:val="24"/>
          <w:lang w:val="fr-FR" w:eastAsia="en-US"/>
        </w:rPr>
        <w:t xml:space="preserve">Table </w:t>
      </w:r>
      <w:bookmarkEnd w:id="45"/>
    </w:p>
    <w:p w14:paraId="6A5E2AE3" w14:textId="77777777" w:rsidR="00736F4E" w:rsidRPr="008C0DBB" w:rsidRDefault="00736F4E" w:rsidP="00736F4E">
      <w:pPr>
        <w:pStyle w:val="BodyText"/>
        <w:spacing w:after="0"/>
        <w:ind w:left="180" w:right="288" w:firstLine="0"/>
        <w:jc w:val="center"/>
        <w:rPr>
          <w:b/>
          <w:szCs w:val="24"/>
          <w:lang w:val="fr-FR" w:eastAsia="en-US"/>
        </w:rPr>
      </w:pPr>
    </w:p>
    <w:p w14:paraId="3660746D" w14:textId="0388377F" w:rsidR="00C024BD" w:rsidRPr="008C0DBB" w:rsidRDefault="00736F4E">
      <w:pPr>
        <w:pStyle w:val="TOC1"/>
        <w:rPr>
          <w:rFonts w:asciiTheme="minorHAnsi" w:eastAsiaTheme="minorEastAsia" w:hAnsiTheme="minorHAnsi" w:cstheme="minorBidi"/>
          <w:b w:val="0"/>
          <w:noProof/>
          <w:sz w:val="22"/>
          <w:szCs w:val="22"/>
          <w:lang w:eastAsia="zh-CN"/>
        </w:rPr>
      </w:pPr>
      <w:r w:rsidRPr="008C0DBB">
        <w:rPr>
          <w:bCs/>
          <w:lang w:eastAsia="en-US"/>
        </w:rPr>
        <w:fldChar w:fldCharType="begin"/>
      </w:r>
      <w:r w:rsidRPr="008C0DBB">
        <w:rPr>
          <w:bCs/>
          <w:lang w:eastAsia="en-US"/>
        </w:rPr>
        <w:instrText xml:space="preserve"> TOC \h \z \t "Subtitle 2,2,S1-Header2,2,Style Style S1-Header1 + Times New Roman 14 pt +1,1" </w:instrText>
      </w:r>
      <w:r w:rsidRPr="008C0DBB">
        <w:rPr>
          <w:bCs/>
          <w:lang w:eastAsia="en-US"/>
        </w:rPr>
        <w:fldChar w:fldCharType="separate"/>
      </w:r>
      <w:hyperlink w:anchor="_Toc487641768" w:history="1">
        <w:r w:rsidR="00C024BD" w:rsidRPr="008C0DBB">
          <w:rPr>
            <w:rStyle w:val="Hyperlink"/>
            <w:noProof/>
          </w:rPr>
          <w:t xml:space="preserve">A.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Généralités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_Toc487641768 \h </w:instrText>
        </w:r>
        <w:r w:rsidR="00C024BD" w:rsidRPr="008C0DBB">
          <w:rPr>
            <w:noProof/>
            <w:webHidden/>
          </w:rPr>
        </w:r>
        <w:r w:rsidR="00C024BD" w:rsidRPr="008C0DBB">
          <w:rPr>
            <w:noProof/>
            <w:webHidden/>
          </w:rPr>
          <w:fldChar w:fldCharType="separate"/>
        </w:r>
        <w:r w:rsidR="00E71DAD">
          <w:rPr>
            <w:noProof/>
            <w:webHidden/>
          </w:rPr>
          <w:t>5</w:t>
        </w:r>
        <w:r w:rsidR="00C024BD" w:rsidRPr="008C0DBB">
          <w:rPr>
            <w:noProof/>
            <w:webHidden/>
          </w:rPr>
          <w:fldChar w:fldCharType="end"/>
        </w:r>
      </w:hyperlink>
    </w:p>
    <w:p w14:paraId="2D5F41AE" w14:textId="0D377CF9"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69" w:history="1">
        <w:r w:rsidR="00C024BD" w:rsidRPr="008C0DBB">
          <w:rPr>
            <w:rStyle w:val="Hyperlink"/>
            <w:noProof/>
          </w:rPr>
          <w:t>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Objet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_Toc487641769 \h </w:instrText>
        </w:r>
        <w:r w:rsidR="00C024BD" w:rsidRPr="008C0DBB">
          <w:rPr>
            <w:noProof/>
            <w:webHidden/>
          </w:rPr>
        </w:r>
        <w:r w:rsidR="00C024BD" w:rsidRPr="008C0DBB">
          <w:rPr>
            <w:noProof/>
            <w:webHidden/>
          </w:rPr>
          <w:fldChar w:fldCharType="separate"/>
        </w:r>
        <w:r w:rsidR="00E71DAD">
          <w:rPr>
            <w:noProof/>
            <w:webHidden/>
          </w:rPr>
          <w:t>5</w:t>
        </w:r>
        <w:r w:rsidR="00C024BD" w:rsidRPr="008C0DBB">
          <w:rPr>
            <w:noProof/>
            <w:webHidden/>
          </w:rPr>
          <w:fldChar w:fldCharType="end"/>
        </w:r>
      </w:hyperlink>
    </w:p>
    <w:p w14:paraId="3A678003" w14:textId="476DCD04"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0" w:history="1">
        <w:r w:rsidR="00C024BD" w:rsidRPr="008C0DBB">
          <w:rPr>
            <w:rStyle w:val="Hyperlink"/>
            <w:noProof/>
          </w:rPr>
          <w:t>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Origine des fonds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_Toc487641770 \h </w:instrText>
        </w:r>
        <w:r w:rsidR="00C024BD" w:rsidRPr="008C0DBB">
          <w:rPr>
            <w:noProof/>
            <w:webHidden/>
          </w:rPr>
        </w:r>
        <w:r w:rsidR="00C024BD" w:rsidRPr="008C0DBB">
          <w:rPr>
            <w:noProof/>
            <w:webHidden/>
          </w:rPr>
          <w:fldChar w:fldCharType="separate"/>
        </w:r>
        <w:r w:rsidR="00E71DAD">
          <w:rPr>
            <w:noProof/>
            <w:webHidden/>
          </w:rPr>
          <w:t>6</w:t>
        </w:r>
        <w:r w:rsidR="00C024BD" w:rsidRPr="008C0DBB">
          <w:rPr>
            <w:noProof/>
            <w:webHidden/>
          </w:rPr>
          <w:fldChar w:fldCharType="end"/>
        </w:r>
      </w:hyperlink>
    </w:p>
    <w:p w14:paraId="2FA6B7BA" w14:textId="08B552BD"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1" w:history="1">
        <w:r w:rsidR="00C024BD" w:rsidRPr="008C0DBB">
          <w:rPr>
            <w:rStyle w:val="Hyperlink"/>
            <w:noProof/>
          </w:rPr>
          <w:t>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Pratique de Fraude et Corruption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_Toc487641771 \h </w:instrText>
        </w:r>
        <w:r w:rsidR="00C024BD" w:rsidRPr="008C0DBB">
          <w:rPr>
            <w:noProof/>
            <w:webHidden/>
          </w:rPr>
        </w:r>
        <w:r w:rsidR="00C024BD" w:rsidRPr="008C0DBB">
          <w:rPr>
            <w:noProof/>
            <w:webHidden/>
          </w:rPr>
          <w:fldChar w:fldCharType="separate"/>
        </w:r>
        <w:r w:rsidR="00E71DAD">
          <w:rPr>
            <w:noProof/>
            <w:webHidden/>
          </w:rPr>
          <w:t>6</w:t>
        </w:r>
        <w:r w:rsidR="00C024BD" w:rsidRPr="008C0DBB">
          <w:rPr>
            <w:noProof/>
            <w:webHidden/>
          </w:rPr>
          <w:fldChar w:fldCharType="end"/>
        </w:r>
      </w:hyperlink>
    </w:p>
    <w:p w14:paraId="29E31CBC" w14:textId="713206FB"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2" w:history="1">
        <w:r w:rsidR="00C024BD" w:rsidRPr="008C0DBB">
          <w:rPr>
            <w:rStyle w:val="Hyperlink"/>
            <w:noProof/>
          </w:rPr>
          <w:t>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Candidats admis à concourir</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_Toc487641772 \h </w:instrText>
        </w:r>
        <w:r w:rsidR="00C024BD" w:rsidRPr="008C0DBB">
          <w:rPr>
            <w:noProof/>
            <w:webHidden/>
          </w:rPr>
        </w:r>
        <w:r w:rsidR="00C024BD" w:rsidRPr="008C0DBB">
          <w:rPr>
            <w:noProof/>
            <w:webHidden/>
          </w:rPr>
          <w:fldChar w:fldCharType="separate"/>
        </w:r>
        <w:r w:rsidR="00E71DAD">
          <w:rPr>
            <w:noProof/>
            <w:webHidden/>
          </w:rPr>
          <w:t>7</w:t>
        </w:r>
        <w:r w:rsidR="00C024BD" w:rsidRPr="008C0DBB">
          <w:rPr>
            <w:noProof/>
            <w:webHidden/>
          </w:rPr>
          <w:fldChar w:fldCharType="end"/>
        </w:r>
      </w:hyperlink>
    </w:p>
    <w:p w14:paraId="08D21AB0" w14:textId="4570AA18"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3" w:history="1">
        <w:r w:rsidR="00C024BD" w:rsidRPr="008C0DBB">
          <w:rPr>
            <w:rStyle w:val="Hyperlink"/>
            <w:noProof/>
          </w:rPr>
          <w:t>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Matériaux, matériels et Services répondant aux critères de provenance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_Toc487641773 \h </w:instrText>
        </w:r>
        <w:r w:rsidR="00C024BD" w:rsidRPr="008C0DBB">
          <w:rPr>
            <w:noProof/>
            <w:webHidden/>
          </w:rPr>
        </w:r>
        <w:r w:rsidR="00C024BD" w:rsidRPr="008C0DBB">
          <w:rPr>
            <w:noProof/>
            <w:webHidden/>
          </w:rPr>
          <w:fldChar w:fldCharType="separate"/>
        </w:r>
        <w:r w:rsidR="00E71DAD">
          <w:rPr>
            <w:noProof/>
            <w:webHidden/>
          </w:rPr>
          <w:t>9</w:t>
        </w:r>
        <w:r w:rsidR="00C024BD" w:rsidRPr="008C0DBB">
          <w:rPr>
            <w:noProof/>
            <w:webHidden/>
          </w:rPr>
          <w:fldChar w:fldCharType="end"/>
        </w:r>
      </w:hyperlink>
    </w:p>
    <w:p w14:paraId="7F5682DD" w14:textId="6824D8F5" w:rsidR="00C024BD" w:rsidRPr="008C0DBB" w:rsidRDefault="00EE73B7">
      <w:pPr>
        <w:pStyle w:val="TOC1"/>
        <w:rPr>
          <w:rFonts w:asciiTheme="minorHAnsi" w:eastAsiaTheme="minorEastAsia" w:hAnsiTheme="minorHAnsi" w:cstheme="minorBidi"/>
          <w:b w:val="0"/>
          <w:noProof/>
          <w:sz w:val="22"/>
          <w:szCs w:val="22"/>
          <w:lang w:eastAsia="zh-CN"/>
        </w:rPr>
      </w:pPr>
      <w:hyperlink w:anchor="_Toc487641774" w:history="1">
        <w:r w:rsidR="00C024BD" w:rsidRPr="008C0DBB">
          <w:rPr>
            <w:rStyle w:val="Hyperlink"/>
            <w:noProof/>
          </w:rPr>
          <w:t xml:space="preserve">B.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Contenu du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_Toc487641774 \h </w:instrText>
        </w:r>
        <w:r w:rsidR="00C024BD" w:rsidRPr="008C0DBB">
          <w:rPr>
            <w:noProof/>
            <w:webHidden/>
          </w:rPr>
        </w:r>
        <w:r w:rsidR="00C024BD" w:rsidRPr="008C0DBB">
          <w:rPr>
            <w:noProof/>
            <w:webHidden/>
          </w:rPr>
          <w:fldChar w:fldCharType="separate"/>
        </w:r>
        <w:r w:rsidR="00E71DAD">
          <w:rPr>
            <w:noProof/>
            <w:webHidden/>
          </w:rPr>
          <w:t>10</w:t>
        </w:r>
        <w:r w:rsidR="00C024BD" w:rsidRPr="008C0DBB">
          <w:rPr>
            <w:noProof/>
            <w:webHidden/>
          </w:rPr>
          <w:fldChar w:fldCharType="end"/>
        </w:r>
      </w:hyperlink>
    </w:p>
    <w:p w14:paraId="34E74994" w14:textId="7C0D48EF"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5" w:history="1">
        <w:r w:rsidR="00C024BD" w:rsidRPr="008C0DBB">
          <w:rPr>
            <w:rStyle w:val="Hyperlink"/>
            <w:noProof/>
          </w:rPr>
          <w:t>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Sections du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_Toc487641775 \h </w:instrText>
        </w:r>
        <w:r w:rsidR="00C024BD" w:rsidRPr="008C0DBB">
          <w:rPr>
            <w:noProof/>
            <w:webHidden/>
          </w:rPr>
        </w:r>
        <w:r w:rsidR="00C024BD" w:rsidRPr="008C0DBB">
          <w:rPr>
            <w:noProof/>
            <w:webHidden/>
          </w:rPr>
          <w:fldChar w:fldCharType="separate"/>
        </w:r>
        <w:r w:rsidR="00E71DAD">
          <w:rPr>
            <w:noProof/>
            <w:webHidden/>
          </w:rPr>
          <w:t>10</w:t>
        </w:r>
        <w:r w:rsidR="00C024BD" w:rsidRPr="008C0DBB">
          <w:rPr>
            <w:noProof/>
            <w:webHidden/>
          </w:rPr>
          <w:fldChar w:fldCharType="end"/>
        </w:r>
      </w:hyperlink>
    </w:p>
    <w:p w14:paraId="27FE7ED2" w14:textId="262081FB"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6" w:history="1">
        <w:r w:rsidR="00C024BD" w:rsidRPr="008C0DBB">
          <w:rPr>
            <w:rStyle w:val="Hyperlink"/>
            <w:noProof/>
          </w:rPr>
          <w:t>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Éclaircisse-ments apportés au Dossier d’Appel d’Offres, visite du site et réunion préparatoire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_Toc487641776 \h </w:instrText>
        </w:r>
        <w:r w:rsidR="00C024BD" w:rsidRPr="008C0DBB">
          <w:rPr>
            <w:noProof/>
            <w:webHidden/>
          </w:rPr>
        </w:r>
        <w:r w:rsidR="00C024BD" w:rsidRPr="008C0DBB">
          <w:rPr>
            <w:noProof/>
            <w:webHidden/>
          </w:rPr>
          <w:fldChar w:fldCharType="separate"/>
        </w:r>
        <w:r w:rsidR="00E71DAD">
          <w:rPr>
            <w:noProof/>
            <w:webHidden/>
          </w:rPr>
          <w:t>11</w:t>
        </w:r>
        <w:r w:rsidR="00C024BD" w:rsidRPr="008C0DBB">
          <w:rPr>
            <w:noProof/>
            <w:webHidden/>
          </w:rPr>
          <w:fldChar w:fldCharType="end"/>
        </w:r>
      </w:hyperlink>
    </w:p>
    <w:p w14:paraId="6953FFC6" w14:textId="24E0FD9C"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7" w:history="1">
        <w:r w:rsidR="00C024BD" w:rsidRPr="008C0DBB">
          <w:rPr>
            <w:rStyle w:val="Hyperlink"/>
            <w:noProof/>
          </w:rPr>
          <w:t>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Modifications apportées au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_Toc487641777 \h </w:instrText>
        </w:r>
        <w:r w:rsidR="00C024BD" w:rsidRPr="008C0DBB">
          <w:rPr>
            <w:noProof/>
            <w:webHidden/>
          </w:rPr>
        </w:r>
        <w:r w:rsidR="00C024BD" w:rsidRPr="008C0DBB">
          <w:rPr>
            <w:noProof/>
            <w:webHidden/>
          </w:rPr>
          <w:fldChar w:fldCharType="separate"/>
        </w:r>
        <w:r w:rsidR="00E71DAD">
          <w:rPr>
            <w:noProof/>
            <w:webHidden/>
          </w:rPr>
          <w:t>12</w:t>
        </w:r>
        <w:r w:rsidR="00C024BD" w:rsidRPr="008C0DBB">
          <w:rPr>
            <w:noProof/>
            <w:webHidden/>
          </w:rPr>
          <w:fldChar w:fldCharType="end"/>
        </w:r>
      </w:hyperlink>
    </w:p>
    <w:p w14:paraId="568845B1" w14:textId="24BACACC" w:rsidR="00C024BD" w:rsidRPr="008C0DBB" w:rsidRDefault="00EE73B7">
      <w:pPr>
        <w:pStyle w:val="TOC1"/>
        <w:rPr>
          <w:rFonts w:asciiTheme="minorHAnsi" w:eastAsiaTheme="minorEastAsia" w:hAnsiTheme="minorHAnsi" w:cstheme="minorBidi"/>
          <w:b w:val="0"/>
          <w:noProof/>
          <w:sz w:val="22"/>
          <w:szCs w:val="22"/>
          <w:lang w:eastAsia="zh-CN"/>
        </w:rPr>
      </w:pPr>
      <w:hyperlink w:anchor="_Toc487641778" w:history="1">
        <w:r w:rsidR="00C024BD" w:rsidRPr="008C0DBB">
          <w:rPr>
            <w:rStyle w:val="Hyperlink"/>
            <w:noProof/>
          </w:rPr>
          <w:t xml:space="preserve">C.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Préparation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_Toc487641778 \h </w:instrText>
        </w:r>
        <w:r w:rsidR="00C024BD" w:rsidRPr="008C0DBB">
          <w:rPr>
            <w:noProof/>
            <w:webHidden/>
          </w:rPr>
        </w:r>
        <w:r w:rsidR="00C024BD" w:rsidRPr="008C0DBB">
          <w:rPr>
            <w:noProof/>
            <w:webHidden/>
          </w:rPr>
          <w:fldChar w:fldCharType="separate"/>
        </w:r>
        <w:r w:rsidR="00E71DAD">
          <w:rPr>
            <w:noProof/>
            <w:webHidden/>
          </w:rPr>
          <w:t>12</w:t>
        </w:r>
        <w:r w:rsidR="00C024BD" w:rsidRPr="008C0DBB">
          <w:rPr>
            <w:noProof/>
            <w:webHidden/>
          </w:rPr>
          <w:fldChar w:fldCharType="end"/>
        </w:r>
      </w:hyperlink>
    </w:p>
    <w:p w14:paraId="44E66D52" w14:textId="5D4AEFFA"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79" w:history="1">
        <w:r w:rsidR="00C024BD" w:rsidRPr="008C0DBB">
          <w:rPr>
            <w:rStyle w:val="Hyperlink"/>
            <w:noProof/>
          </w:rPr>
          <w:t>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Frais afférents à la soumission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_Toc487641779 \h </w:instrText>
        </w:r>
        <w:r w:rsidR="00C024BD" w:rsidRPr="008C0DBB">
          <w:rPr>
            <w:noProof/>
            <w:webHidden/>
          </w:rPr>
        </w:r>
        <w:r w:rsidR="00C024BD" w:rsidRPr="008C0DBB">
          <w:rPr>
            <w:noProof/>
            <w:webHidden/>
          </w:rPr>
          <w:fldChar w:fldCharType="separate"/>
        </w:r>
        <w:r w:rsidR="00E71DAD">
          <w:rPr>
            <w:noProof/>
            <w:webHidden/>
          </w:rPr>
          <w:t>12</w:t>
        </w:r>
        <w:r w:rsidR="00C024BD" w:rsidRPr="008C0DBB">
          <w:rPr>
            <w:noProof/>
            <w:webHidden/>
          </w:rPr>
          <w:fldChar w:fldCharType="end"/>
        </w:r>
      </w:hyperlink>
    </w:p>
    <w:p w14:paraId="56FCAA58" w14:textId="5A1C9EF7"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0" w:history="1">
        <w:r w:rsidR="00C024BD" w:rsidRPr="008C0DBB">
          <w:rPr>
            <w:rStyle w:val="Hyperlink"/>
            <w:noProof/>
          </w:rPr>
          <w:t>10.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Langue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_Toc487641780 \h </w:instrText>
        </w:r>
        <w:r w:rsidR="00C024BD" w:rsidRPr="008C0DBB">
          <w:rPr>
            <w:noProof/>
            <w:webHidden/>
          </w:rPr>
        </w:r>
        <w:r w:rsidR="00C024BD" w:rsidRPr="008C0DBB">
          <w:rPr>
            <w:noProof/>
            <w:webHidden/>
          </w:rPr>
          <w:fldChar w:fldCharType="separate"/>
        </w:r>
        <w:r w:rsidR="00E71DAD">
          <w:rPr>
            <w:noProof/>
            <w:webHidden/>
          </w:rPr>
          <w:t>12</w:t>
        </w:r>
        <w:r w:rsidR="00C024BD" w:rsidRPr="008C0DBB">
          <w:rPr>
            <w:noProof/>
            <w:webHidden/>
          </w:rPr>
          <w:fldChar w:fldCharType="end"/>
        </w:r>
      </w:hyperlink>
    </w:p>
    <w:p w14:paraId="361FDDB7" w14:textId="2AE07386"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1" w:history="1">
        <w:r w:rsidR="00C024BD" w:rsidRPr="008C0DBB">
          <w:rPr>
            <w:rStyle w:val="Hyperlink"/>
            <w:noProof/>
          </w:rPr>
          <w:t>11.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constitutifs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_Toc487641781 \h </w:instrText>
        </w:r>
        <w:r w:rsidR="00C024BD" w:rsidRPr="008C0DBB">
          <w:rPr>
            <w:noProof/>
            <w:webHidden/>
          </w:rPr>
        </w:r>
        <w:r w:rsidR="00C024BD" w:rsidRPr="008C0DBB">
          <w:rPr>
            <w:noProof/>
            <w:webHidden/>
          </w:rPr>
          <w:fldChar w:fldCharType="separate"/>
        </w:r>
        <w:r w:rsidR="00E71DAD">
          <w:rPr>
            <w:noProof/>
            <w:webHidden/>
          </w:rPr>
          <w:t>13</w:t>
        </w:r>
        <w:r w:rsidR="00C024BD" w:rsidRPr="008C0DBB">
          <w:rPr>
            <w:noProof/>
            <w:webHidden/>
          </w:rPr>
          <w:fldChar w:fldCharType="end"/>
        </w:r>
      </w:hyperlink>
    </w:p>
    <w:p w14:paraId="7F8996F5" w14:textId="056CE26A"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2" w:history="1">
        <w:r w:rsidR="00C024BD" w:rsidRPr="008C0DBB">
          <w:rPr>
            <w:rStyle w:val="Hyperlink"/>
            <w:noProof/>
          </w:rPr>
          <w:t>12.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Lettre de soumission, et annexes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_Toc487641782 \h </w:instrText>
        </w:r>
        <w:r w:rsidR="00C024BD" w:rsidRPr="008C0DBB">
          <w:rPr>
            <w:noProof/>
            <w:webHidden/>
          </w:rPr>
        </w:r>
        <w:r w:rsidR="00C024BD" w:rsidRPr="008C0DBB">
          <w:rPr>
            <w:noProof/>
            <w:webHidden/>
          </w:rPr>
          <w:fldChar w:fldCharType="separate"/>
        </w:r>
        <w:r w:rsidR="00E71DAD">
          <w:rPr>
            <w:noProof/>
            <w:webHidden/>
          </w:rPr>
          <w:t>13</w:t>
        </w:r>
        <w:r w:rsidR="00C024BD" w:rsidRPr="008C0DBB">
          <w:rPr>
            <w:noProof/>
            <w:webHidden/>
          </w:rPr>
          <w:fldChar w:fldCharType="end"/>
        </w:r>
      </w:hyperlink>
    </w:p>
    <w:p w14:paraId="5C714145" w14:textId="77071CD6"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3" w:history="1">
        <w:r w:rsidR="00C024BD" w:rsidRPr="008C0DBB">
          <w:rPr>
            <w:rStyle w:val="Hyperlink"/>
            <w:noProof/>
          </w:rPr>
          <w:t>13.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Variantes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_Toc487641783 \h </w:instrText>
        </w:r>
        <w:r w:rsidR="00C024BD" w:rsidRPr="008C0DBB">
          <w:rPr>
            <w:noProof/>
            <w:webHidden/>
          </w:rPr>
        </w:r>
        <w:r w:rsidR="00C024BD" w:rsidRPr="008C0DBB">
          <w:rPr>
            <w:noProof/>
            <w:webHidden/>
          </w:rPr>
          <w:fldChar w:fldCharType="separate"/>
        </w:r>
        <w:r w:rsidR="00E71DAD">
          <w:rPr>
            <w:noProof/>
            <w:webHidden/>
          </w:rPr>
          <w:t>14</w:t>
        </w:r>
        <w:r w:rsidR="00C024BD" w:rsidRPr="008C0DBB">
          <w:rPr>
            <w:noProof/>
            <w:webHidden/>
          </w:rPr>
          <w:fldChar w:fldCharType="end"/>
        </w:r>
      </w:hyperlink>
    </w:p>
    <w:p w14:paraId="7FE1CF1A" w14:textId="40AB1D71"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4" w:history="1">
        <w:r w:rsidR="00C024BD" w:rsidRPr="008C0DBB">
          <w:rPr>
            <w:rStyle w:val="Hyperlink"/>
            <w:noProof/>
          </w:rPr>
          <w:t>14.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Prix de l’offre et rabais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_Toc487641784 \h </w:instrText>
        </w:r>
        <w:r w:rsidR="00C024BD" w:rsidRPr="008C0DBB">
          <w:rPr>
            <w:noProof/>
            <w:webHidden/>
          </w:rPr>
        </w:r>
        <w:r w:rsidR="00C024BD" w:rsidRPr="008C0DBB">
          <w:rPr>
            <w:noProof/>
            <w:webHidden/>
          </w:rPr>
          <w:fldChar w:fldCharType="separate"/>
        </w:r>
        <w:r w:rsidR="00E71DAD">
          <w:rPr>
            <w:noProof/>
            <w:webHidden/>
          </w:rPr>
          <w:t>14</w:t>
        </w:r>
        <w:r w:rsidR="00C024BD" w:rsidRPr="008C0DBB">
          <w:rPr>
            <w:noProof/>
            <w:webHidden/>
          </w:rPr>
          <w:fldChar w:fldCharType="end"/>
        </w:r>
      </w:hyperlink>
    </w:p>
    <w:p w14:paraId="14D30CE3" w14:textId="1CEF5AF6"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5" w:history="1">
        <w:r w:rsidR="00C024BD" w:rsidRPr="008C0DBB">
          <w:rPr>
            <w:rStyle w:val="Hyperlink"/>
            <w:noProof/>
          </w:rPr>
          <w:t>15.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Monnaies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_Toc487641785 \h </w:instrText>
        </w:r>
        <w:r w:rsidR="00C024BD" w:rsidRPr="008C0DBB">
          <w:rPr>
            <w:noProof/>
            <w:webHidden/>
          </w:rPr>
        </w:r>
        <w:r w:rsidR="00C024BD" w:rsidRPr="008C0DBB">
          <w:rPr>
            <w:noProof/>
            <w:webHidden/>
          </w:rPr>
          <w:fldChar w:fldCharType="separate"/>
        </w:r>
        <w:r w:rsidR="00E71DAD">
          <w:rPr>
            <w:noProof/>
            <w:webHidden/>
          </w:rPr>
          <w:t>15</w:t>
        </w:r>
        <w:r w:rsidR="00C024BD" w:rsidRPr="008C0DBB">
          <w:rPr>
            <w:noProof/>
            <w:webHidden/>
          </w:rPr>
          <w:fldChar w:fldCharType="end"/>
        </w:r>
      </w:hyperlink>
    </w:p>
    <w:p w14:paraId="7FA21E6D" w14:textId="6DC2898C"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6" w:history="1">
        <w:r w:rsidR="00C024BD" w:rsidRPr="008C0DBB">
          <w:rPr>
            <w:rStyle w:val="Hyperlink"/>
            <w:noProof/>
          </w:rPr>
          <w:t>16.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constituant la proposition technique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_Toc487641786 \h </w:instrText>
        </w:r>
        <w:r w:rsidR="00C024BD" w:rsidRPr="008C0DBB">
          <w:rPr>
            <w:noProof/>
            <w:webHidden/>
          </w:rPr>
        </w:r>
        <w:r w:rsidR="00C024BD" w:rsidRPr="008C0DBB">
          <w:rPr>
            <w:noProof/>
            <w:webHidden/>
          </w:rPr>
          <w:fldChar w:fldCharType="separate"/>
        </w:r>
        <w:r w:rsidR="00E71DAD">
          <w:rPr>
            <w:noProof/>
            <w:webHidden/>
          </w:rPr>
          <w:t>15</w:t>
        </w:r>
        <w:r w:rsidR="00C024BD" w:rsidRPr="008C0DBB">
          <w:rPr>
            <w:noProof/>
            <w:webHidden/>
          </w:rPr>
          <w:fldChar w:fldCharType="end"/>
        </w:r>
      </w:hyperlink>
    </w:p>
    <w:p w14:paraId="0976441F" w14:textId="05133CFF" w:rsidR="00C024BD" w:rsidRPr="008C0DBB" w:rsidRDefault="00EE73B7" w:rsidP="00C024BD">
      <w:pPr>
        <w:pStyle w:val="TOC2"/>
        <w:tabs>
          <w:tab w:val="left" w:pos="1440"/>
        </w:tabs>
        <w:rPr>
          <w:rFonts w:asciiTheme="minorHAnsi" w:eastAsiaTheme="minorEastAsia" w:hAnsiTheme="minorHAnsi" w:cstheme="minorBidi"/>
          <w:noProof/>
          <w:sz w:val="22"/>
          <w:szCs w:val="22"/>
          <w:lang w:eastAsia="zh-CN"/>
        </w:rPr>
      </w:pPr>
      <w:hyperlink w:anchor="_Toc487641787" w:history="1">
        <w:r w:rsidR="00C024BD" w:rsidRPr="008C0DBB">
          <w:rPr>
            <w:rStyle w:val="Hyperlink"/>
            <w:noProof/>
          </w:rPr>
          <w:t>17.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attestant de l’éligibilité  et des qualifications du soumissionnaire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_Toc487641787 \h </w:instrText>
        </w:r>
        <w:r w:rsidR="00C024BD" w:rsidRPr="008C0DBB">
          <w:rPr>
            <w:noProof/>
            <w:webHidden/>
          </w:rPr>
        </w:r>
        <w:r w:rsidR="00C024BD" w:rsidRPr="008C0DBB">
          <w:rPr>
            <w:noProof/>
            <w:webHidden/>
          </w:rPr>
          <w:fldChar w:fldCharType="separate"/>
        </w:r>
        <w:r w:rsidR="00E71DAD">
          <w:rPr>
            <w:noProof/>
            <w:webHidden/>
          </w:rPr>
          <w:t>16</w:t>
        </w:r>
        <w:r w:rsidR="00C024BD" w:rsidRPr="008C0DBB">
          <w:rPr>
            <w:noProof/>
            <w:webHidden/>
          </w:rPr>
          <w:fldChar w:fldCharType="end"/>
        </w:r>
      </w:hyperlink>
    </w:p>
    <w:p w14:paraId="19200AF1" w14:textId="7CDDBD49"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8" w:history="1">
        <w:r w:rsidR="00C024BD" w:rsidRPr="008C0DBB">
          <w:rPr>
            <w:rStyle w:val="Hyperlink"/>
            <w:noProof/>
          </w:rPr>
          <w:t>18.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Période de validité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_Toc487641788 \h </w:instrText>
        </w:r>
        <w:r w:rsidR="00C024BD" w:rsidRPr="008C0DBB">
          <w:rPr>
            <w:noProof/>
            <w:webHidden/>
          </w:rPr>
        </w:r>
        <w:r w:rsidR="00C024BD" w:rsidRPr="008C0DBB">
          <w:rPr>
            <w:noProof/>
            <w:webHidden/>
          </w:rPr>
          <w:fldChar w:fldCharType="separate"/>
        </w:r>
        <w:r w:rsidR="00E71DAD">
          <w:rPr>
            <w:noProof/>
            <w:webHidden/>
          </w:rPr>
          <w:t>16</w:t>
        </w:r>
        <w:r w:rsidR="00C024BD" w:rsidRPr="008C0DBB">
          <w:rPr>
            <w:noProof/>
            <w:webHidden/>
          </w:rPr>
          <w:fldChar w:fldCharType="end"/>
        </w:r>
      </w:hyperlink>
    </w:p>
    <w:p w14:paraId="7D50836F" w14:textId="3F3A6144"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89" w:history="1">
        <w:r w:rsidR="00C024BD" w:rsidRPr="008C0DBB">
          <w:rPr>
            <w:rStyle w:val="Hyperlink"/>
            <w:noProof/>
          </w:rPr>
          <w:t>19.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Garantie d’offre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_Toc487641789 \h </w:instrText>
        </w:r>
        <w:r w:rsidR="00C024BD" w:rsidRPr="008C0DBB">
          <w:rPr>
            <w:noProof/>
            <w:webHidden/>
          </w:rPr>
        </w:r>
        <w:r w:rsidR="00C024BD" w:rsidRPr="008C0DBB">
          <w:rPr>
            <w:noProof/>
            <w:webHidden/>
          </w:rPr>
          <w:fldChar w:fldCharType="separate"/>
        </w:r>
        <w:r w:rsidR="00E71DAD">
          <w:rPr>
            <w:noProof/>
            <w:webHidden/>
          </w:rPr>
          <w:t>17</w:t>
        </w:r>
        <w:r w:rsidR="00C024BD" w:rsidRPr="008C0DBB">
          <w:rPr>
            <w:noProof/>
            <w:webHidden/>
          </w:rPr>
          <w:fldChar w:fldCharType="end"/>
        </w:r>
      </w:hyperlink>
    </w:p>
    <w:p w14:paraId="14CF28E5" w14:textId="7B3313E1"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0" w:history="1">
        <w:r w:rsidR="00C024BD" w:rsidRPr="008C0DBB">
          <w:rPr>
            <w:rStyle w:val="Hyperlink"/>
            <w:noProof/>
          </w:rPr>
          <w:t>20.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Forme et signature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_Toc487641790 \h </w:instrText>
        </w:r>
        <w:r w:rsidR="00C024BD" w:rsidRPr="008C0DBB">
          <w:rPr>
            <w:noProof/>
            <w:webHidden/>
          </w:rPr>
        </w:r>
        <w:r w:rsidR="00C024BD" w:rsidRPr="008C0DBB">
          <w:rPr>
            <w:noProof/>
            <w:webHidden/>
          </w:rPr>
          <w:fldChar w:fldCharType="separate"/>
        </w:r>
        <w:r w:rsidR="00E71DAD">
          <w:rPr>
            <w:noProof/>
            <w:webHidden/>
          </w:rPr>
          <w:t>19</w:t>
        </w:r>
        <w:r w:rsidR="00C024BD" w:rsidRPr="008C0DBB">
          <w:rPr>
            <w:noProof/>
            <w:webHidden/>
          </w:rPr>
          <w:fldChar w:fldCharType="end"/>
        </w:r>
      </w:hyperlink>
    </w:p>
    <w:p w14:paraId="6A609E7F" w14:textId="08DBA510" w:rsidR="00C024BD" w:rsidRPr="008C0DBB" w:rsidRDefault="00EE73B7">
      <w:pPr>
        <w:pStyle w:val="TOC1"/>
        <w:rPr>
          <w:rFonts w:asciiTheme="minorHAnsi" w:eastAsiaTheme="minorEastAsia" w:hAnsiTheme="minorHAnsi" w:cstheme="minorBidi"/>
          <w:b w:val="0"/>
          <w:noProof/>
          <w:sz w:val="22"/>
          <w:szCs w:val="22"/>
          <w:lang w:eastAsia="zh-CN"/>
        </w:rPr>
      </w:pPr>
      <w:hyperlink w:anchor="_Toc487641791" w:history="1">
        <w:r w:rsidR="00C024BD" w:rsidRPr="008C0DBB">
          <w:rPr>
            <w:rStyle w:val="Hyperlink"/>
            <w:noProof/>
          </w:rPr>
          <w:t xml:space="preserve">D.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Remise des Offres et Ouverture des plis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_Toc487641791 \h </w:instrText>
        </w:r>
        <w:r w:rsidR="00C024BD" w:rsidRPr="008C0DBB">
          <w:rPr>
            <w:noProof/>
            <w:webHidden/>
          </w:rPr>
        </w:r>
        <w:r w:rsidR="00C024BD" w:rsidRPr="008C0DBB">
          <w:rPr>
            <w:noProof/>
            <w:webHidden/>
          </w:rPr>
          <w:fldChar w:fldCharType="separate"/>
        </w:r>
        <w:r w:rsidR="00E71DAD">
          <w:rPr>
            <w:noProof/>
            <w:webHidden/>
          </w:rPr>
          <w:t>19</w:t>
        </w:r>
        <w:r w:rsidR="00C024BD" w:rsidRPr="008C0DBB">
          <w:rPr>
            <w:noProof/>
            <w:webHidden/>
          </w:rPr>
          <w:fldChar w:fldCharType="end"/>
        </w:r>
      </w:hyperlink>
    </w:p>
    <w:p w14:paraId="17AD6F04" w14:textId="630BA786"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2" w:history="1">
        <w:r w:rsidR="00C024BD" w:rsidRPr="008C0DBB">
          <w:rPr>
            <w:rStyle w:val="Hyperlink"/>
            <w:noProof/>
          </w:rPr>
          <w:t>21.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Cachetage et marquage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_Toc487641792 \h </w:instrText>
        </w:r>
        <w:r w:rsidR="00C024BD" w:rsidRPr="008C0DBB">
          <w:rPr>
            <w:noProof/>
            <w:webHidden/>
          </w:rPr>
        </w:r>
        <w:r w:rsidR="00C024BD" w:rsidRPr="008C0DBB">
          <w:rPr>
            <w:noProof/>
            <w:webHidden/>
          </w:rPr>
          <w:fldChar w:fldCharType="separate"/>
        </w:r>
        <w:r w:rsidR="00E71DAD">
          <w:rPr>
            <w:noProof/>
            <w:webHidden/>
          </w:rPr>
          <w:t>19</w:t>
        </w:r>
        <w:r w:rsidR="00C024BD" w:rsidRPr="008C0DBB">
          <w:rPr>
            <w:noProof/>
            <w:webHidden/>
          </w:rPr>
          <w:fldChar w:fldCharType="end"/>
        </w:r>
      </w:hyperlink>
    </w:p>
    <w:p w14:paraId="7388B01C" w14:textId="512CD15E"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3" w:history="1">
        <w:r w:rsidR="00C024BD" w:rsidRPr="008C0DBB">
          <w:rPr>
            <w:rStyle w:val="Hyperlink"/>
            <w:noProof/>
          </w:rPr>
          <w:t>22.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Date et heure limite de remise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_Toc487641793 \h </w:instrText>
        </w:r>
        <w:r w:rsidR="00C024BD" w:rsidRPr="008C0DBB">
          <w:rPr>
            <w:noProof/>
            <w:webHidden/>
          </w:rPr>
        </w:r>
        <w:r w:rsidR="00C024BD" w:rsidRPr="008C0DBB">
          <w:rPr>
            <w:noProof/>
            <w:webHidden/>
          </w:rPr>
          <w:fldChar w:fldCharType="separate"/>
        </w:r>
        <w:r w:rsidR="00E71DAD">
          <w:rPr>
            <w:noProof/>
            <w:webHidden/>
          </w:rPr>
          <w:t>20</w:t>
        </w:r>
        <w:r w:rsidR="00C024BD" w:rsidRPr="008C0DBB">
          <w:rPr>
            <w:noProof/>
            <w:webHidden/>
          </w:rPr>
          <w:fldChar w:fldCharType="end"/>
        </w:r>
      </w:hyperlink>
    </w:p>
    <w:p w14:paraId="5DD92332" w14:textId="34D5E8E0"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4" w:history="1">
        <w:r w:rsidR="00C024BD" w:rsidRPr="008C0DBB">
          <w:rPr>
            <w:rStyle w:val="Hyperlink"/>
            <w:noProof/>
          </w:rPr>
          <w:t>23.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Offres hors délai</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_Toc487641794 \h </w:instrText>
        </w:r>
        <w:r w:rsidR="00C024BD" w:rsidRPr="008C0DBB">
          <w:rPr>
            <w:noProof/>
            <w:webHidden/>
          </w:rPr>
        </w:r>
        <w:r w:rsidR="00C024BD" w:rsidRPr="008C0DBB">
          <w:rPr>
            <w:noProof/>
            <w:webHidden/>
          </w:rPr>
          <w:fldChar w:fldCharType="separate"/>
        </w:r>
        <w:r w:rsidR="00E71DAD">
          <w:rPr>
            <w:noProof/>
            <w:webHidden/>
          </w:rPr>
          <w:t>20</w:t>
        </w:r>
        <w:r w:rsidR="00C024BD" w:rsidRPr="008C0DBB">
          <w:rPr>
            <w:noProof/>
            <w:webHidden/>
          </w:rPr>
          <w:fldChar w:fldCharType="end"/>
        </w:r>
      </w:hyperlink>
    </w:p>
    <w:p w14:paraId="6E282D46" w14:textId="5F6B1283"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5" w:history="1">
        <w:r w:rsidR="00C024BD" w:rsidRPr="008C0DBB">
          <w:rPr>
            <w:rStyle w:val="Hyperlink"/>
            <w:noProof/>
          </w:rPr>
          <w:t>24.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Retrait, substitution et modification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_Toc487641795 \h </w:instrText>
        </w:r>
        <w:r w:rsidR="00C024BD" w:rsidRPr="008C0DBB">
          <w:rPr>
            <w:noProof/>
            <w:webHidden/>
          </w:rPr>
        </w:r>
        <w:r w:rsidR="00C024BD" w:rsidRPr="008C0DBB">
          <w:rPr>
            <w:noProof/>
            <w:webHidden/>
          </w:rPr>
          <w:fldChar w:fldCharType="separate"/>
        </w:r>
        <w:r w:rsidR="00E71DAD">
          <w:rPr>
            <w:noProof/>
            <w:webHidden/>
          </w:rPr>
          <w:t>20</w:t>
        </w:r>
        <w:r w:rsidR="00C024BD" w:rsidRPr="008C0DBB">
          <w:rPr>
            <w:noProof/>
            <w:webHidden/>
          </w:rPr>
          <w:fldChar w:fldCharType="end"/>
        </w:r>
      </w:hyperlink>
    </w:p>
    <w:p w14:paraId="165DB6CA" w14:textId="30B1BA2A"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6" w:history="1">
        <w:r w:rsidR="00C024BD" w:rsidRPr="008C0DBB">
          <w:rPr>
            <w:rStyle w:val="Hyperlink"/>
            <w:noProof/>
          </w:rPr>
          <w:t>25.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Ouverture des plis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_Toc487641796 \h </w:instrText>
        </w:r>
        <w:r w:rsidR="00C024BD" w:rsidRPr="008C0DBB">
          <w:rPr>
            <w:noProof/>
            <w:webHidden/>
          </w:rPr>
        </w:r>
        <w:r w:rsidR="00C024BD" w:rsidRPr="008C0DBB">
          <w:rPr>
            <w:noProof/>
            <w:webHidden/>
          </w:rPr>
          <w:fldChar w:fldCharType="separate"/>
        </w:r>
        <w:r w:rsidR="00E71DAD">
          <w:rPr>
            <w:noProof/>
            <w:webHidden/>
          </w:rPr>
          <w:t>21</w:t>
        </w:r>
        <w:r w:rsidR="00C024BD" w:rsidRPr="008C0DBB">
          <w:rPr>
            <w:noProof/>
            <w:webHidden/>
          </w:rPr>
          <w:fldChar w:fldCharType="end"/>
        </w:r>
      </w:hyperlink>
    </w:p>
    <w:p w14:paraId="243A2DA4" w14:textId="7E9F9FED" w:rsidR="00C024BD" w:rsidRPr="008C0DBB" w:rsidRDefault="00EE73B7" w:rsidP="00C024BD">
      <w:pPr>
        <w:pStyle w:val="TOC1"/>
        <w:keepNext/>
        <w:rPr>
          <w:rFonts w:asciiTheme="minorHAnsi" w:eastAsiaTheme="minorEastAsia" w:hAnsiTheme="minorHAnsi" w:cstheme="minorBidi"/>
          <w:b w:val="0"/>
          <w:noProof/>
          <w:sz w:val="22"/>
          <w:szCs w:val="22"/>
          <w:lang w:eastAsia="zh-CN"/>
        </w:rPr>
      </w:pPr>
      <w:hyperlink w:anchor="_Toc487641797" w:history="1">
        <w:r w:rsidR="00C024BD" w:rsidRPr="008C0DBB">
          <w:rPr>
            <w:rStyle w:val="Hyperlink"/>
            <w:noProof/>
          </w:rPr>
          <w:t xml:space="preserve">E.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Évaluation et comparaison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_Toc487641797 \h </w:instrText>
        </w:r>
        <w:r w:rsidR="00C024BD" w:rsidRPr="008C0DBB">
          <w:rPr>
            <w:noProof/>
            <w:webHidden/>
          </w:rPr>
        </w:r>
        <w:r w:rsidR="00C024BD" w:rsidRPr="008C0DBB">
          <w:rPr>
            <w:noProof/>
            <w:webHidden/>
          </w:rPr>
          <w:fldChar w:fldCharType="separate"/>
        </w:r>
        <w:r w:rsidR="00E71DAD">
          <w:rPr>
            <w:noProof/>
            <w:webHidden/>
          </w:rPr>
          <w:t>22</w:t>
        </w:r>
        <w:r w:rsidR="00C024BD" w:rsidRPr="008C0DBB">
          <w:rPr>
            <w:noProof/>
            <w:webHidden/>
          </w:rPr>
          <w:fldChar w:fldCharType="end"/>
        </w:r>
      </w:hyperlink>
    </w:p>
    <w:p w14:paraId="66F5A047" w14:textId="12917789"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8" w:history="1">
        <w:r w:rsidR="00C024BD" w:rsidRPr="008C0DBB">
          <w:rPr>
            <w:rStyle w:val="Hyperlink"/>
            <w:noProof/>
          </w:rPr>
          <w:t>26.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Confidentialité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_Toc487641798 \h </w:instrText>
        </w:r>
        <w:r w:rsidR="00C024BD" w:rsidRPr="008C0DBB">
          <w:rPr>
            <w:noProof/>
            <w:webHidden/>
          </w:rPr>
        </w:r>
        <w:r w:rsidR="00C024BD" w:rsidRPr="008C0DBB">
          <w:rPr>
            <w:noProof/>
            <w:webHidden/>
          </w:rPr>
          <w:fldChar w:fldCharType="separate"/>
        </w:r>
        <w:r w:rsidR="00E71DAD">
          <w:rPr>
            <w:noProof/>
            <w:webHidden/>
          </w:rPr>
          <w:t>22</w:t>
        </w:r>
        <w:r w:rsidR="00C024BD" w:rsidRPr="008C0DBB">
          <w:rPr>
            <w:noProof/>
            <w:webHidden/>
          </w:rPr>
          <w:fldChar w:fldCharType="end"/>
        </w:r>
      </w:hyperlink>
    </w:p>
    <w:p w14:paraId="7812AA5E" w14:textId="27C277A3"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799" w:history="1">
        <w:r w:rsidR="00C024BD" w:rsidRPr="008C0DBB">
          <w:rPr>
            <w:rStyle w:val="Hyperlink"/>
            <w:noProof/>
          </w:rPr>
          <w:t>27.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Éclaircisse-ments concernant les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_Toc487641799 \h </w:instrText>
        </w:r>
        <w:r w:rsidR="00C024BD" w:rsidRPr="008C0DBB">
          <w:rPr>
            <w:noProof/>
            <w:webHidden/>
          </w:rPr>
        </w:r>
        <w:r w:rsidR="00C024BD" w:rsidRPr="008C0DBB">
          <w:rPr>
            <w:noProof/>
            <w:webHidden/>
          </w:rPr>
          <w:fldChar w:fldCharType="separate"/>
        </w:r>
        <w:r w:rsidR="00E71DAD">
          <w:rPr>
            <w:noProof/>
            <w:webHidden/>
          </w:rPr>
          <w:t>22</w:t>
        </w:r>
        <w:r w:rsidR="00C024BD" w:rsidRPr="008C0DBB">
          <w:rPr>
            <w:noProof/>
            <w:webHidden/>
          </w:rPr>
          <w:fldChar w:fldCharType="end"/>
        </w:r>
      </w:hyperlink>
    </w:p>
    <w:p w14:paraId="7F1ECB89" w14:textId="104140B2"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0" w:history="1">
        <w:r w:rsidR="00C024BD" w:rsidRPr="008C0DBB">
          <w:rPr>
            <w:rStyle w:val="Hyperlink"/>
            <w:noProof/>
          </w:rPr>
          <w:t>28.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Divergences, réserves ou omissions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_Toc487641800 \h </w:instrText>
        </w:r>
        <w:r w:rsidR="00C024BD" w:rsidRPr="008C0DBB">
          <w:rPr>
            <w:noProof/>
            <w:webHidden/>
          </w:rPr>
        </w:r>
        <w:r w:rsidR="00C024BD" w:rsidRPr="008C0DBB">
          <w:rPr>
            <w:noProof/>
            <w:webHidden/>
          </w:rPr>
          <w:fldChar w:fldCharType="separate"/>
        </w:r>
        <w:r w:rsidR="00E71DAD">
          <w:rPr>
            <w:noProof/>
            <w:webHidden/>
          </w:rPr>
          <w:t>23</w:t>
        </w:r>
        <w:r w:rsidR="00C024BD" w:rsidRPr="008C0DBB">
          <w:rPr>
            <w:noProof/>
            <w:webHidden/>
          </w:rPr>
          <w:fldChar w:fldCharType="end"/>
        </w:r>
      </w:hyperlink>
    </w:p>
    <w:p w14:paraId="5B733C7B" w14:textId="01350A15"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1" w:history="1">
        <w:r w:rsidR="00C024BD" w:rsidRPr="008C0DBB">
          <w:rPr>
            <w:rStyle w:val="Hyperlink"/>
            <w:noProof/>
          </w:rPr>
          <w:t>29.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Conformité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_Toc487641801 \h </w:instrText>
        </w:r>
        <w:r w:rsidR="00C024BD" w:rsidRPr="008C0DBB">
          <w:rPr>
            <w:noProof/>
            <w:webHidden/>
          </w:rPr>
        </w:r>
        <w:r w:rsidR="00C024BD" w:rsidRPr="008C0DBB">
          <w:rPr>
            <w:noProof/>
            <w:webHidden/>
          </w:rPr>
          <w:fldChar w:fldCharType="separate"/>
        </w:r>
        <w:r w:rsidR="00E71DAD">
          <w:rPr>
            <w:noProof/>
            <w:webHidden/>
          </w:rPr>
          <w:t>23</w:t>
        </w:r>
        <w:r w:rsidR="00C024BD" w:rsidRPr="008C0DBB">
          <w:rPr>
            <w:noProof/>
            <w:webHidden/>
          </w:rPr>
          <w:fldChar w:fldCharType="end"/>
        </w:r>
      </w:hyperlink>
    </w:p>
    <w:p w14:paraId="6EE4224F" w14:textId="57F6302D"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2" w:history="1">
        <w:r w:rsidR="00C024BD" w:rsidRPr="008C0DBB">
          <w:rPr>
            <w:rStyle w:val="Hyperlink"/>
            <w:noProof/>
          </w:rPr>
          <w:t>30.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Non-Conformité et erreurs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_Toc487641802 \h </w:instrText>
        </w:r>
        <w:r w:rsidR="00C024BD" w:rsidRPr="008C0DBB">
          <w:rPr>
            <w:noProof/>
            <w:webHidden/>
          </w:rPr>
        </w:r>
        <w:r w:rsidR="00C024BD" w:rsidRPr="008C0DBB">
          <w:rPr>
            <w:noProof/>
            <w:webHidden/>
          </w:rPr>
          <w:fldChar w:fldCharType="separate"/>
        </w:r>
        <w:r w:rsidR="00E71DAD">
          <w:rPr>
            <w:noProof/>
            <w:webHidden/>
          </w:rPr>
          <w:t>24</w:t>
        </w:r>
        <w:r w:rsidR="00C024BD" w:rsidRPr="008C0DBB">
          <w:rPr>
            <w:noProof/>
            <w:webHidden/>
          </w:rPr>
          <w:fldChar w:fldCharType="end"/>
        </w:r>
      </w:hyperlink>
    </w:p>
    <w:p w14:paraId="4105128E" w14:textId="7B21EF3F"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3" w:history="1">
        <w:r w:rsidR="00C024BD" w:rsidRPr="008C0DBB">
          <w:rPr>
            <w:rStyle w:val="Hyperlink"/>
            <w:noProof/>
          </w:rPr>
          <w:t>31.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Correction des erreurs arithmétiques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_Toc487641803 \h </w:instrText>
        </w:r>
        <w:r w:rsidR="00C024BD" w:rsidRPr="008C0DBB">
          <w:rPr>
            <w:noProof/>
            <w:webHidden/>
          </w:rPr>
        </w:r>
        <w:r w:rsidR="00C024BD" w:rsidRPr="008C0DBB">
          <w:rPr>
            <w:noProof/>
            <w:webHidden/>
          </w:rPr>
          <w:fldChar w:fldCharType="separate"/>
        </w:r>
        <w:r w:rsidR="00E71DAD">
          <w:rPr>
            <w:noProof/>
            <w:webHidden/>
          </w:rPr>
          <w:t>24</w:t>
        </w:r>
        <w:r w:rsidR="00C024BD" w:rsidRPr="008C0DBB">
          <w:rPr>
            <w:noProof/>
            <w:webHidden/>
          </w:rPr>
          <w:fldChar w:fldCharType="end"/>
        </w:r>
      </w:hyperlink>
    </w:p>
    <w:p w14:paraId="7AA5B41D" w14:textId="4FC7DE20"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4" w:history="1">
        <w:r w:rsidR="00C024BD" w:rsidRPr="008C0DBB">
          <w:rPr>
            <w:rStyle w:val="Hyperlink"/>
            <w:noProof/>
          </w:rPr>
          <w:t>32.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Conversion en une seule monnaie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_Toc487641804 \h </w:instrText>
        </w:r>
        <w:r w:rsidR="00C024BD" w:rsidRPr="008C0DBB">
          <w:rPr>
            <w:noProof/>
            <w:webHidden/>
          </w:rPr>
        </w:r>
        <w:r w:rsidR="00C024BD" w:rsidRPr="008C0DBB">
          <w:rPr>
            <w:noProof/>
            <w:webHidden/>
          </w:rPr>
          <w:fldChar w:fldCharType="separate"/>
        </w:r>
        <w:r w:rsidR="00E71DAD">
          <w:rPr>
            <w:noProof/>
            <w:webHidden/>
          </w:rPr>
          <w:t>25</w:t>
        </w:r>
        <w:r w:rsidR="00C024BD" w:rsidRPr="008C0DBB">
          <w:rPr>
            <w:noProof/>
            <w:webHidden/>
          </w:rPr>
          <w:fldChar w:fldCharType="end"/>
        </w:r>
      </w:hyperlink>
    </w:p>
    <w:p w14:paraId="41FBB745" w14:textId="626BD653"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5" w:history="1">
        <w:r w:rsidR="00C024BD" w:rsidRPr="008C0DBB">
          <w:rPr>
            <w:rStyle w:val="Hyperlink"/>
            <w:noProof/>
          </w:rPr>
          <w:t>33.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Marge de préférence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_Toc487641805 \h </w:instrText>
        </w:r>
        <w:r w:rsidR="00C024BD" w:rsidRPr="008C0DBB">
          <w:rPr>
            <w:noProof/>
            <w:webHidden/>
          </w:rPr>
        </w:r>
        <w:r w:rsidR="00C024BD" w:rsidRPr="008C0DBB">
          <w:rPr>
            <w:noProof/>
            <w:webHidden/>
          </w:rPr>
          <w:fldChar w:fldCharType="separate"/>
        </w:r>
        <w:r w:rsidR="00E71DAD">
          <w:rPr>
            <w:noProof/>
            <w:webHidden/>
          </w:rPr>
          <w:t>25</w:t>
        </w:r>
        <w:r w:rsidR="00C024BD" w:rsidRPr="008C0DBB">
          <w:rPr>
            <w:noProof/>
            <w:webHidden/>
          </w:rPr>
          <w:fldChar w:fldCharType="end"/>
        </w:r>
      </w:hyperlink>
    </w:p>
    <w:p w14:paraId="70B299EC" w14:textId="4581E32C"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6" w:history="1">
        <w:r w:rsidR="00C024BD" w:rsidRPr="008C0DBB">
          <w:rPr>
            <w:rStyle w:val="Hyperlink"/>
            <w:noProof/>
          </w:rPr>
          <w:t>34.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Sous-traitants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_Toc487641806 \h </w:instrText>
        </w:r>
        <w:r w:rsidR="00C024BD" w:rsidRPr="008C0DBB">
          <w:rPr>
            <w:noProof/>
            <w:webHidden/>
          </w:rPr>
        </w:r>
        <w:r w:rsidR="00C024BD" w:rsidRPr="008C0DBB">
          <w:rPr>
            <w:noProof/>
            <w:webHidden/>
          </w:rPr>
          <w:fldChar w:fldCharType="separate"/>
        </w:r>
        <w:r w:rsidR="00E71DAD">
          <w:rPr>
            <w:noProof/>
            <w:webHidden/>
          </w:rPr>
          <w:t>25</w:t>
        </w:r>
        <w:r w:rsidR="00C024BD" w:rsidRPr="008C0DBB">
          <w:rPr>
            <w:noProof/>
            <w:webHidden/>
          </w:rPr>
          <w:fldChar w:fldCharType="end"/>
        </w:r>
      </w:hyperlink>
    </w:p>
    <w:p w14:paraId="0EC7D3FF" w14:textId="2A41050E"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7" w:history="1">
        <w:r w:rsidR="00C024BD" w:rsidRPr="008C0DBB">
          <w:rPr>
            <w:rStyle w:val="Hyperlink"/>
            <w:noProof/>
          </w:rPr>
          <w:t>35.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Évaluation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_Toc487641807 \h </w:instrText>
        </w:r>
        <w:r w:rsidR="00C024BD" w:rsidRPr="008C0DBB">
          <w:rPr>
            <w:noProof/>
            <w:webHidden/>
          </w:rPr>
        </w:r>
        <w:r w:rsidR="00C024BD" w:rsidRPr="008C0DBB">
          <w:rPr>
            <w:noProof/>
            <w:webHidden/>
          </w:rPr>
          <w:fldChar w:fldCharType="separate"/>
        </w:r>
        <w:r w:rsidR="00E71DAD">
          <w:rPr>
            <w:noProof/>
            <w:webHidden/>
          </w:rPr>
          <w:t>26</w:t>
        </w:r>
        <w:r w:rsidR="00C024BD" w:rsidRPr="008C0DBB">
          <w:rPr>
            <w:noProof/>
            <w:webHidden/>
          </w:rPr>
          <w:fldChar w:fldCharType="end"/>
        </w:r>
      </w:hyperlink>
    </w:p>
    <w:p w14:paraId="231C886C" w14:textId="102E4DF0"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8" w:history="1">
        <w:r w:rsidR="00C024BD" w:rsidRPr="008C0DBB">
          <w:rPr>
            <w:rStyle w:val="Hyperlink"/>
            <w:noProof/>
          </w:rPr>
          <w:t>36.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Comparaison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_Toc487641808 \h </w:instrText>
        </w:r>
        <w:r w:rsidR="00C024BD" w:rsidRPr="008C0DBB">
          <w:rPr>
            <w:noProof/>
            <w:webHidden/>
          </w:rPr>
        </w:r>
        <w:r w:rsidR="00C024BD" w:rsidRPr="008C0DBB">
          <w:rPr>
            <w:noProof/>
            <w:webHidden/>
          </w:rPr>
          <w:fldChar w:fldCharType="separate"/>
        </w:r>
        <w:r w:rsidR="00E71DAD">
          <w:rPr>
            <w:noProof/>
            <w:webHidden/>
          </w:rPr>
          <w:t>27</w:t>
        </w:r>
        <w:r w:rsidR="00C024BD" w:rsidRPr="008C0DBB">
          <w:rPr>
            <w:noProof/>
            <w:webHidden/>
          </w:rPr>
          <w:fldChar w:fldCharType="end"/>
        </w:r>
      </w:hyperlink>
    </w:p>
    <w:p w14:paraId="18AA6636" w14:textId="0B016568"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09" w:history="1">
        <w:r w:rsidR="00C024BD" w:rsidRPr="008C0DBB">
          <w:rPr>
            <w:rStyle w:val="Hyperlink"/>
            <w:noProof/>
          </w:rPr>
          <w:t>37.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Qualification du Soumission-naire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_Toc487641809 \h </w:instrText>
        </w:r>
        <w:r w:rsidR="00C024BD" w:rsidRPr="008C0DBB">
          <w:rPr>
            <w:noProof/>
            <w:webHidden/>
          </w:rPr>
        </w:r>
        <w:r w:rsidR="00C024BD" w:rsidRPr="008C0DBB">
          <w:rPr>
            <w:noProof/>
            <w:webHidden/>
          </w:rPr>
          <w:fldChar w:fldCharType="separate"/>
        </w:r>
        <w:r w:rsidR="00E71DAD">
          <w:rPr>
            <w:noProof/>
            <w:webHidden/>
          </w:rPr>
          <w:t>27</w:t>
        </w:r>
        <w:r w:rsidR="00C024BD" w:rsidRPr="008C0DBB">
          <w:rPr>
            <w:noProof/>
            <w:webHidden/>
          </w:rPr>
          <w:fldChar w:fldCharType="end"/>
        </w:r>
      </w:hyperlink>
    </w:p>
    <w:p w14:paraId="5C1FEA53" w14:textId="30800942"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10" w:history="1">
        <w:r w:rsidR="00C024BD" w:rsidRPr="008C0DBB">
          <w:rPr>
            <w:rStyle w:val="Hyperlink"/>
            <w:noProof/>
          </w:rPr>
          <w:t>38.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Droit du Maître de l’Ouvrage d’accepter et d’écarter les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_Toc487641810 \h </w:instrText>
        </w:r>
        <w:r w:rsidR="00C024BD" w:rsidRPr="008C0DBB">
          <w:rPr>
            <w:noProof/>
            <w:webHidden/>
          </w:rPr>
        </w:r>
        <w:r w:rsidR="00C024BD" w:rsidRPr="008C0DBB">
          <w:rPr>
            <w:noProof/>
            <w:webHidden/>
          </w:rPr>
          <w:fldChar w:fldCharType="separate"/>
        </w:r>
        <w:r w:rsidR="00E71DAD">
          <w:rPr>
            <w:noProof/>
            <w:webHidden/>
          </w:rPr>
          <w:t>28</w:t>
        </w:r>
        <w:r w:rsidR="00C024BD" w:rsidRPr="008C0DBB">
          <w:rPr>
            <w:noProof/>
            <w:webHidden/>
          </w:rPr>
          <w:fldChar w:fldCharType="end"/>
        </w:r>
      </w:hyperlink>
    </w:p>
    <w:p w14:paraId="4F6D61A5" w14:textId="23304E8B" w:rsidR="00C024BD" w:rsidRPr="008C0DBB" w:rsidRDefault="00EE73B7">
      <w:pPr>
        <w:pStyle w:val="TOC1"/>
        <w:rPr>
          <w:rFonts w:asciiTheme="minorHAnsi" w:eastAsiaTheme="minorEastAsia" w:hAnsiTheme="minorHAnsi" w:cstheme="minorBidi"/>
          <w:b w:val="0"/>
          <w:noProof/>
          <w:sz w:val="22"/>
          <w:szCs w:val="22"/>
          <w:lang w:eastAsia="zh-CN"/>
        </w:rPr>
      </w:pPr>
      <w:hyperlink w:anchor="_Toc487641811" w:history="1">
        <w:r w:rsidR="00C024BD" w:rsidRPr="008C0DBB">
          <w:rPr>
            <w:rStyle w:val="Hyperlink"/>
            <w:noProof/>
          </w:rPr>
          <w:t xml:space="preserve">F.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Attribution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_Toc487641811 \h </w:instrText>
        </w:r>
        <w:r w:rsidR="00C024BD" w:rsidRPr="008C0DBB">
          <w:rPr>
            <w:noProof/>
            <w:webHidden/>
          </w:rPr>
        </w:r>
        <w:r w:rsidR="00C024BD" w:rsidRPr="008C0DBB">
          <w:rPr>
            <w:noProof/>
            <w:webHidden/>
          </w:rPr>
          <w:fldChar w:fldCharType="separate"/>
        </w:r>
        <w:r w:rsidR="00E71DAD">
          <w:rPr>
            <w:noProof/>
            <w:webHidden/>
          </w:rPr>
          <w:t>28</w:t>
        </w:r>
        <w:r w:rsidR="00C024BD" w:rsidRPr="008C0DBB">
          <w:rPr>
            <w:noProof/>
            <w:webHidden/>
          </w:rPr>
          <w:fldChar w:fldCharType="end"/>
        </w:r>
      </w:hyperlink>
    </w:p>
    <w:p w14:paraId="3247DB92" w14:textId="6D46871E"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12" w:history="1">
        <w:r w:rsidR="00C024BD" w:rsidRPr="008C0DBB">
          <w:rPr>
            <w:rStyle w:val="Hyperlink"/>
            <w:noProof/>
          </w:rPr>
          <w:t>39.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Critères d’attribution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_Toc487641812 \h </w:instrText>
        </w:r>
        <w:r w:rsidR="00C024BD" w:rsidRPr="008C0DBB">
          <w:rPr>
            <w:noProof/>
            <w:webHidden/>
          </w:rPr>
        </w:r>
        <w:r w:rsidR="00C024BD" w:rsidRPr="008C0DBB">
          <w:rPr>
            <w:noProof/>
            <w:webHidden/>
          </w:rPr>
          <w:fldChar w:fldCharType="separate"/>
        </w:r>
        <w:r w:rsidR="00E71DAD">
          <w:rPr>
            <w:noProof/>
            <w:webHidden/>
          </w:rPr>
          <w:t>28</w:t>
        </w:r>
        <w:r w:rsidR="00C024BD" w:rsidRPr="008C0DBB">
          <w:rPr>
            <w:noProof/>
            <w:webHidden/>
          </w:rPr>
          <w:fldChar w:fldCharType="end"/>
        </w:r>
      </w:hyperlink>
    </w:p>
    <w:p w14:paraId="09BF47B5" w14:textId="1E59CFC0"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13" w:history="1">
        <w:r w:rsidR="00C024BD" w:rsidRPr="008C0DBB">
          <w:rPr>
            <w:rStyle w:val="Hyperlink"/>
            <w:noProof/>
          </w:rPr>
          <w:t>40.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Notification de l’attribution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_Toc487641813 \h </w:instrText>
        </w:r>
        <w:r w:rsidR="00C024BD" w:rsidRPr="008C0DBB">
          <w:rPr>
            <w:noProof/>
            <w:webHidden/>
          </w:rPr>
        </w:r>
        <w:r w:rsidR="00C024BD" w:rsidRPr="008C0DBB">
          <w:rPr>
            <w:noProof/>
            <w:webHidden/>
          </w:rPr>
          <w:fldChar w:fldCharType="separate"/>
        </w:r>
        <w:r w:rsidR="00E71DAD">
          <w:rPr>
            <w:noProof/>
            <w:webHidden/>
          </w:rPr>
          <w:t>28</w:t>
        </w:r>
        <w:r w:rsidR="00C024BD" w:rsidRPr="008C0DBB">
          <w:rPr>
            <w:noProof/>
            <w:webHidden/>
          </w:rPr>
          <w:fldChar w:fldCharType="end"/>
        </w:r>
      </w:hyperlink>
    </w:p>
    <w:p w14:paraId="0A2EB22A" w14:textId="38F96AA0"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14" w:history="1">
        <w:r w:rsidR="00C024BD" w:rsidRPr="008C0DBB">
          <w:rPr>
            <w:rStyle w:val="Hyperlink"/>
            <w:noProof/>
          </w:rPr>
          <w:t>41.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Signature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_Toc487641814 \h </w:instrText>
        </w:r>
        <w:r w:rsidR="00C024BD" w:rsidRPr="008C0DBB">
          <w:rPr>
            <w:noProof/>
            <w:webHidden/>
          </w:rPr>
        </w:r>
        <w:r w:rsidR="00C024BD" w:rsidRPr="008C0DBB">
          <w:rPr>
            <w:noProof/>
            <w:webHidden/>
          </w:rPr>
          <w:fldChar w:fldCharType="separate"/>
        </w:r>
        <w:r w:rsidR="00E71DAD">
          <w:rPr>
            <w:noProof/>
            <w:webHidden/>
          </w:rPr>
          <w:t>29</w:t>
        </w:r>
        <w:r w:rsidR="00C024BD" w:rsidRPr="008C0DBB">
          <w:rPr>
            <w:noProof/>
            <w:webHidden/>
          </w:rPr>
          <w:fldChar w:fldCharType="end"/>
        </w:r>
      </w:hyperlink>
    </w:p>
    <w:p w14:paraId="3C75ACB5" w14:textId="62400A51"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15" w:history="1">
        <w:r w:rsidR="00C024BD" w:rsidRPr="008C0DBB">
          <w:rPr>
            <w:rStyle w:val="Hyperlink"/>
            <w:noProof/>
          </w:rPr>
          <w:t>42.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Garantie de bonne exécution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_Toc487641815 \h </w:instrText>
        </w:r>
        <w:r w:rsidR="00C024BD" w:rsidRPr="008C0DBB">
          <w:rPr>
            <w:noProof/>
            <w:webHidden/>
          </w:rPr>
        </w:r>
        <w:r w:rsidR="00C024BD" w:rsidRPr="008C0DBB">
          <w:rPr>
            <w:noProof/>
            <w:webHidden/>
          </w:rPr>
          <w:fldChar w:fldCharType="separate"/>
        </w:r>
        <w:r w:rsidR="00E71DAD">
          <w:rPr>
            <w:noProof/>
            <w:webHidden/>
          </w:rPr>
          <w:t>29</w:t>
        </w:r>
        <w:r w:rsidR="00C024BD" w:rsidRPr="008C0DBB">
          <w:rPr>
            <w:noProof/>
            <w:webHidden/>
          </w:rPr>
          <w:fldChar w:fldCharType="end"/>
        </w:r>
      </w:hyperlink>
    </w:p>
    <w:p w14:paraId="096F5F1E" w14:textId="0D70A234" w:rsidR="00C024BD" w:rsidRPr="008C0DBB" w:rsidRDefault="00EE73B7">
      <w:pPr>
        <w:pStyle w:val="TOC2"/>
        <w:tabs>
          <w:tab w:val="left" w:pos="1440"/>
        </w:tabs>
        <w:rPr>
          <w:rFonts w:asciiTheme="minorHAnsi" w:eastAsiaTheme="minorEastAsia" w:hAnsiTheme="minorHAnsi" w:cstheme="minorBidi"/>
          <w:noProof/>
          <w:sz w:val="22"/>
          <w:szCs w:val="22"/>
          <w:lang w:eastAsia="zh-CN"/>
        </w:rPr>
      </w:pPr>
      <w:hyperlink w:anchor="_Toc487641816" w:history="1">
        <w:r w:rsidR="00C024BD" w:rsidRPr="008C0DBB">
          <w:rPr>
            <w:rStyle w:val="Hyperlink"/>
            <w:noProof/>
          </w:rPr>
          <w:t>43.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Conciliateur</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_Toc487641816 \h </w:instrText>
        </w:r>
        <w:r w:rsidR="00C024BD" w:rsidRPr="008C0DBB">
          <w:rPr>
            <w:noProof/>
            <w:webHidden/>
          </w:rPr>
        </w:r>
        <w:r w:rsidR="00C024BD" w:rsidRPr="008C0DBB">
          <w:rPr>
            <w:noProof/>
            <w:webHidden/>
          </w:rPr>
          <w:fldChar w:fldCharType="separate"/>
        </w:r>
        <w:r w:rsidR="00E71DAD">
          <w:rPr>
            <w:noProof/>
            <w:webHidden/>
          </w:rPr>
          <w:t>29</w:t>
        </w:r>
        <w:r w:rsidR="00C024BD" w:rsidRPr="008C0DBB">
          <w:rPr>
            <w:noProof/>
            <w:webHidden/>
          </w:rPr>
          <w:fldChar w:fldCharType="end"/>
        </w:r>
      </w:hyperlink>
    </w:p>
    <w:p w14:paraId="33DE2807" w14:textId="3E53F811" w:rsidR="000A450A" w:rsidRPr="008C0DBB" w:rsidRDefault="00736F4E" w:rsidP="00736F4E">
      <w:pPr>
        <w:pStyle w:val="Outline"/>
        <w:spacing w:before="60" w:after="60"/>
        <w:rPr>
          <w:rFonts w:asciiTheme="majorBidi" w:hAnsiTheme="majorBidi" w:cstheme="majorBidi"/>
        </w:rPr>
      </w:pPr>
      <w:r w:rsidRPr="008C0DBB">
        <w:rPr>
          <w:b/>
          <w:bCs/>
          <w:kern w:val="0"/>
          <w:szCs w:val="24"/>
          <w:lang w:eastAsia="en-US"/>
        </w:rPr>
        <w:fldChar w:fldCharType="end"/>
      </w:r>
    </w:p>
    <w:p w14:paraId="61CA46F3" w14:textId="77777777" w:rsidR="00736F4E" w:rsidRPr="008C0DBB" w:rsidRDefault="00736F4E" w:rsidP="00BE4B6F">
      <w:pPr>
        <w:pStyle w:val="Outline"/>
        <w:spacing w:before="60" w:after="60"/>
        <w:rPr>
          <w:rFonts w:asciiTheme="majorBidi" w:hAnsiTheme="majorBidi" w:cstheme="majorBidi"/>
        </w:rPr>
      </w:pPr>
    </w:p>
    <w:p w14:paraId="2D3B7219" w14:textId="77777777" w:rsidR="000F78BD" w:rsidRPr="008C0DBB" w:rsidRDefault="000F78BD">
      <w:pPr>
        <w:rPr>
          <w:rFonts w:asciiTheme="majorBidi" w:hAnsiTheme="majorBidi" w:cstheme="majorBidi"/>
        </w:rPr>
        <w:sectPr w:rsidR="000F78BD" w:rsidRPr="008C0DBB" w:rsidSect="00736F4E">
          <w:headerReference w:type="even" r:id="rId28"/>
          <w:headerReference w:type="default" r:id="rId29"/>
          <w:headerReference w:type="first" r:id="rId30"/>
          <w:endnotePr>
            <w:numFmt w:val="decimal"/>
          </w:endnotePr>
          <w:type w:val="oddPage"/>
          <w:pgSz w:w="12240" w:h="15840" w:code="1"/>
          <w:pgMar w:top="1418" w:right="1418" w:bottom="1418" w:left="1418" w:header="720" w:footer="720" w:gutter="0"/>
          <w:cols w:space="720"/>
          <w:titlePg/>
        </w:sectPr>
      </w:pPr>
    </w:p>
    <w:tbl>
      <w:tblPr>
        <w:tblW w:w="0" w:type="auto"/>
        <w:tblInd w:w="-72" w:type="dxa"/>
        <w:tblLayout w:type="fixed"/>
        <w:tblLook w:val="0000" w:firstRow="0" w:lastRow="0" w:firstColumn="0" w:lastColumn="0" w:noHBand="0" w:noVBand="0"/>
      </w:tblPr>
      <w:tblGrid>
        <w:gridCol w:w="2250"/>
        <w:gridCol w:w="7380"/>
      </w:tblGrid>
      <w:tr w:rsidR="000A450A" w:rsidRPr="008C0DBB" w14:paraId="0FBDF98E" w14:textId="77777777">
        <w:trPr>
          <w:cantSplit/>
        </w:trPr>
        <w:tc>
          <w:tcPr>
            <w:tcW w:w="9630" w:type="dxa"/>
            <w:gridSpan w:val="2"/>
            <w:tcBorders>
              <w:top w:val="nil"/>
              <w:left w:val="nil"/>
              <w:bottom w:val="nil"/>
              <w:right w:val="nil"/>
            </w:tcBorders>
          </w:tcPr>
          <w:p w14:paraId="0FFA488D" w14:textId="77777777" w:rsidR="00D55904" w:rsidRPr="008C0DBB" w:rsidRDefault="000A450A" w:rsidP="005D6945">
            <w:pPr>
              <w:spacing w:before="240" w:after="360"/>
              <w:ind w:left="0" w:firstLine="0"/>
              <w:jc w:val="center"/>
              <w:rPr>
                <w:rFonts w:asciiTheme="majorBidi" w:hAnsiTheme="majorBidi" w:cstheme="majorBidi"/>
                <w:b/>
                <w:sz w:val="44"/>
                <w:szCs w:val="44"/>
              </w:rPr>
            </w:pPr>
            <w:r w:rsidRPr="008C0DBB">
              <w:rPr>
                <w:rFonts w:asciiTheme="majorBidi" w:hAnsiTheme="majorBidi" w:cstheme="majorBidi"/>
                <w:u w:val="single"/>
              </w:rPr>
              <w:br w:type="page"/>
            </w:r>
            <w:r w:rsidRPr="008C0DBB">
              <w:rPr>
                <w:rFonts w:asciiTheme="majorBidi" w:hAnsiTheme="majorBidi" w:cstheme="majorBidi"/>
              </w:rPr>
              <w:br w:type="page"/>
            </w:r>
            <w:bookmarkStart w:id="46" w:name="_Hlt438532663"/>
            <w:bookmarkStart w:id="47" w:name="_Toc438266923"/>
            <w:bookmarkStart w:id="48" w:name="_Toc438267877"/>
            <w:bookmarkStart w:id="49" w:name="_Toc438366664"/>
            <w:bookmarkEnd w:id="46"/>
            <w:r w:rsidRPr="008C0DBB">
              <w:rPr>
                <w:b/>
                <w:sz w:val="36"/>
                <w:szCs w:val="36"/>
                <w:lang w:eastAsia="en-US"/>
              </w:rPr>
              <w:t>Section I. Instructions aux soumissionnaires</w:t>
            </w:r>
            <w:bookmarkEnd w:id="47"/>
            <w:bookmarkEnd w:id="48"/>
            <w:bookmarkEnd w:id="49"/>
          </w:p>
        </w:tc>
      </w:tr>
      <w:tr w:rsidR="005D6945" w:rsidRPr="008C0DBB" w14:paraId="0C984C57" w14:textId="77777777" w:rsidTr="00E42BEB">
        <w:tc>
          <w:tcPr>
            <w:tcW w:w="9630" w:type="dxa"/>
            <w:gridSpan w:val="2"/>
            <w:tcBorders>
              <w:top w:val="nil"/>
              <w:left w:val="nil"/>
              <w:bottom w:val="nil"/>
              <w:right w:val="nil"/>
            </w:tcBorders>
          </w:tcPr>
          <w:p w14:paraId="3352DA95" w14:textId="77777777" w:rsidR="005D6945" w:rsidRPr="008C0DBB" w:rsidRDefault="005D6945" w:rsidP="005D6945">
            <w:pPr>
              <w:pStyle w:val="StyleStyleS1-Header1TimesNewRoman14pt1"/>
              <w:rPr>
                <w:rFonts w:asciiTheme="majorBidi" w:hAnsiTheme="majorBidi" w:cstheme="majorBidi"/>
                <w:lang w:val="fr-FR"/>
              </w:rPr>
            </w:pPr>
            <w:bookmarkStart w:id="50" w:name="_Toc438438819"/>
            <w:bookmarkStart w:id="51" w:name="_Toc438532553"/>
            <w:bookmarkStart w:id="52" w:name="_Toc438733963"/>
            <w:bookmarkStart w:id="53" w:name="_Toc438962045"/>
            <w:bookmarkStart w:id="54" w:name="_Toc461939616"/>
            <w:bookmarkStart w:id="55" w:name="_Toc483210569"/>
            <w:bookmarkStart w:id="56" w:name="_Toc487641768"/>
            <w:r w:rsidRPr="008C0DBB">
              <w:rPr>
                <w:lang w:val="fr-FR"/>
              </w:rPr>
              <w:t xml:space="preserve">A. </w:t>
            </w:r>
            <w:r w:rsidRPr="008C0DBB">
              <w:rPr>
                <w:lang w:val="fr-FR"/>
              </w:rPr>
              <w:tab/>
              <w:t>Général</w:t>
            </w:r>
            <w:bookmarkEnd w:id="50"/>
            <w:bookmarkEnd w:id="51"/>
            <w:bookmarkEnd w:id="52"/>
            <w:bookmarkEnd w:id="53"/>
            <w:bookmarkEnd w:id="54"/>
            <w:r w:rsidRPr="008C0DBB">
              <w:rPr>
                <w:lang w:val="fr-FR"/>
              </w:rPr>
              <w:t>ités</w:t>
            </w:r>
            <w:bookmarkEnd w:id="55"/>
            <w:bookmarkEnd w:id="56"/>
          </w:p>
        </w:tc>
      </w:tr>
      <w:tr w:rsidR="000A450A" w:rsidRPr="008C0DBB" w14:paraId="796EC651" w14:textId="77777777">
        <w:tc>
          <w:tcPr>
            <w:tcW w:w="2250" w:type="dxa"/>
            <w:tcBorders>
              <w:top w:val="nil"/>
              <w:left w:val="nil"/>
              <w:bottom w:val="nil"/>
              <w:right w:val="nil"/>
            </w:tcBorders>
          </w:tcPr>
          <w:p w14:paraId="49B560A6"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57" w:name="_Toc156373284"/>
            <w:bookmarkStart w:id="58" w:name="_Toc483210570"/>
            <w:bookmarkStart w:id="59" w:name="_Toc487641769"/>
            <w:r w:rsidRPr="008C0DBB">
              <w:rPr>
                <w:lang w:val="fr-FR"/>
              </w:rPr>
              <w:t>1.</w:t>
            </w:r>
            <w:r w:rsidR="000A450A" w:rsidRPr="008C0DBB">
              <w:rPr>
                <w:lang w:val="fr-FR"/>
              </w:rPr>
              <w:tab/>
              <w:t>Objet du Marché</w:t>
            </w:r>
            <w:bookmarkEnd w:id="57"/>
            <w:bookmarkEnd w:id="58"/>
            <w:bookmarkEnd w:id="59"/>
          </w:p>
        </w:tc>
        <w:tc>
          <w:tcPr>
            <w:tcW w:w="7380" w:type="dxa"/>
            <w:tcBorders>
              <w:top w:val="nil"/>
              <w:left w:val="nil"/>
              <w:bottom w:val="nil"/>
              <w:right w:val="nil"/>
            </w:tcBorders>
          </w:tcPr>
          <w:p w14:paraId="4E499F3D" w14:textId="566AA040" w:rsidR="000A450A" w:rsidRPr="008C0DBB" w:rsidRDefault="00842368" w:rsidP="002F21DE">
            <w:pPr>
              <w:pStyle w:val="Header2-SubClauses"/>
              <w:numPr>
                <w:ilvl w:val="1"/>
                <w:numId w:val="27"/>
              </w:numPr>
              <w:tabs>
                <w:tab w:val="clear" w:pos="619"/>
                <w:tab w:val="left" w:pos="576"/>
              </w:tabs>
              <w:rPr>
                <w:rFonts w:asciiTheme="majorBidi" w:hAnsiTheme="majorBidi" w:cstheme="majorBidi"/>
                <w:lang w:val="fr-FR"/>
              </w:rPr>
            </w:pPr>
            <w:r w:rsidRPr="008C0DBB">
              <w:rPr>
                <w:rFonts w:asciiTheme="majorBidi" w:hAnsiTheme="majorBidi" w:cstheme="majorBidi"/>
                <w:lang w:val="fr-FR"/>
              </w:rPr>
              <w:t>Faisant suite</w:t>
            </w:r>
            <w:r w:rsidR="000A450A" w:rsidRPr="008C0DBB">
              <w:rPr>
                <w:rFonts w:asciiTheme="majorBidi" w:hAnsiTheme="majorBidi" w:cstheme="majorBidi"/>
                <w:lang w:val="fr-FR"/>
              </w:rPr>
              <w:t xml:space="preserve"> à l’Avis d’Appel d’Offres</w:t>
            </w:r>
            <w:r w:rsidR="00BC693B" w:rsidRPr="008C0DBB">
              <w:rPr>
                <w:rFonts w:asciiTheme="majorBidi" w:hAnsiTheme="majorBidi" w:cstheme="majorBidi"/>
                <w:lang w:val="fr-FR"/>
              </w:rPr>
              <w:t xml:space="preserve"> </w:t>
            </w:r>
            <w:r w:rsidRPr="008C0DBB">
              <w:rPr>
                <w:rFonts w:asciiTheme="majorBidi" w:hAnsiTheme="majorBidi" w:cstheme="majorBidi"/>
                <w:b/>
                <w:bCs/>
                <w:lang w:val="fr-FR"/>
              </w:rPr>
              <w:t xml:space="preserve">indiqué </w:t>
            </w:r>
            <w:r w:rsidR="00BC693B" w:rsidRPr="008C0DBB">
              <w:rPr>
                <w:rFonts w:asciiTheme="majorBidi" w:hAnsiTheme="majorBidi" w:cstheme="majorBidi"/>
                <w:b/>
                <w:bCs/>
                <w:lang w:val="fr-FR"/>
              </w:rPr>
              <w:t>dans les Données Particulières de l’Appel d’Offres</w:t>
            </w:r>
            <w:r w:rsidR="00BC693B" w:rsidRPr="008C0DBB">
              <w:rPr>
                <w:rFonts w:asciiTheme="majorBidi" w:hAnsiTheme="majorBidi" w:cstheme="majorBidi"/>
                <w:lang w:val="fr-FR"/>
              </w:rPr>
              <w:t xml:space="preserve"> (</w:t>
            </w:r>
            <w:r w:rsidR="00BC693B" w:rsidRPr="008C0DBB">
              <w:rPr>
                <w:rFonts w:asciiTheme="majorBidi" w:hAnsiTheme="majorBidi" w:cstheme="majorBidi"/>
                <w:b/>
                <w:lang w:val="fr-FR"/>
              </w:rPr>
              <w:t>DPAO</w:t>
            </w:r>
            <w:r w:rsidR="00BC693B" w:rsidRPr="008C0DBB">
              <w:rPr>
                <w:rFonts w:asciiTheme="majorBidi" w:hAnsiTheme="majorBidi" w:cstheme="majorBidi"/>
                <w:lang w:val="fr-FR"/>
              </w:rPr>
              <w:t>)</w:t>
            </w:r>
            <w:r w:rsidR="000A450A" w:rsidRPr="008C0DBB">
              <w:rPr>
                <w:rFonts w:asciiTheme="majorBidi" w:hAnsiTheme="majorBidi" w:cstheme="majorBidi"/>
                <w:lang w:val="fr-FR"/>
              </w:rPr>
              <w:t xml:space="preserve">, </w:t>
            </w:r>
            <w:r w:rsidR="00257102" w:rsidRPr="008C0DBB">
              <w:rPr>
                <w:rFonts w:asciiTheme="majorBidi" w:hAnsiTheme="majorBidi" w:cstheme="majorBidi"/>
                <w:lang w:val="fr-FR"/>
              </w:rPr>
              <w:t xml:space="preserve">le </w:t>
            </w:r>
            <w:r w:rsidR="000A450A" w:rsidRPr="008C0DBB">
              <w:rPr>
                <w:rFonts w:asciiTheme="majorBidi" w:hAnsiTheme="majorBidi" w:cstheme="majorBidi"/>
                <w:lang w:val="fr-FR"/>
              </w:rPr>
              <w:t xml:space="preserve">Maître de l’Ouvrage tel qu’il est </w:t>
            </w:r>
            <w:r w:rsidRPr="008C0DBB">
              <w:rPr>
                <w:rFonts w:asciiTheme="majorBidi" w:hAnsiTheme="majorBidi" w:cstheme="majorBidi"/>
                <w:b/>
                <w:bCs/>
                <w:lang w:val="fr-FR"/>
              </w:rPr>
              <w:t xml:space="preserve">indiqué </w:t>
            </w:r>
            <w:r w:rsidR="000A450A" w:rsidRPr="008C0DBB">
              <w:rPr>
                <w:rFonts w:asciiTheme="majorBidi" w:hAnsiTheme="majorBidi" w:cstheme="majorBidi"/>
                <w:b/>
                <w:bCs/>
                <w:lang w:val="fr-FR"/>
              </w:rPr>
              <w:t>dans les</w:t>
            </w:r>
            <w:r w:rsidR="000A450A" w:rsidRPr="008C0DBB">
              <w:rPr>
                <w:rFonts w:asciiTheme="majorBidi" w:hAnsiTheme="majorBidi" w:cstheme="majorBidi"/>
                <w:lang w:val="fr-FR"/>
              </w:rPr>
              <w:t xml:space="preserve"> </w:t>
            </w:r>
            <w:r w:rsidR="000A450A" w:rsidRPr="008C0DBB">
              <w:rPr>
                <w:rFonts w:asciiTheme="majorBidi" w:hAnsiTheme="majorBidi" w:cstheme="majorBidi"/>
                <w:b/>
                <w:lang w:val="fr-FR"/>
              </w:rPr>
              <w:t>DPAO</w:t>
            </w:r>
            <w:r w:rsidR="000A450A" w:rsidRPr="008C0DBB">
              <w:rPr>
                <w:rFonts w:asciiTheme="majorBidi" w:hAnsiTheme="majorBidi" w:cstheme="majorBidi"/>
                <w:lang w:val="fr-FR"/>
              </w:rPr>
              <w:t xml:space="preserve"> publie le présent Dossier d’Appel d’Offres en vue de la réalisation des </w:t>
            </w:r>
            <w:r w:rsidR="00EC5BDA" w:rsidRPr="008C0DBB">
              <w:rPr>
                <w:rFonts w:asciiTheme="majorBidi" w:hAnsiTheme="majorBidi" w:cstheme="majorBidi"/>
                <w:lang w:val="fr-FR"/>
              </w:rPr>
              <w:t>T</w:t>
            </w:r>
            <w:r w:rsidR="000A450A" w:rsidRPr="008C0DBB">
              <w:rPr>
                <w:rFonts w:asciiTheme="majorBidi" w:hAnsiTheme="majorBidi" w:cstheme="majorBidi"/>
                <w:lang w:val="fr-FR"/>
              </w:rPr>
              <w:t xml:space="preserve">ravaux spécifiés à la Section VII-Spécifications techniques et plans. Le nom, le numéro d’identification et le nombre de lots </w:t>
            </w:r>
            <w:r w:rsidR="005C2AB4" w:rsidRPr="008C0DBB">
              <w:rPr>
                <w:rFonts w:asciiTheme="majorBidi" w:hAnsiTheme="majorBidi" w:cstheme="majorBidi"/>
                <w:lang w:val="fr-FR"/>
              </w:rPr>
              <w:t>distincts</w:t>
            </w:r>
            <w:r w:rsidR="000A450A" w:rsidRPr="008C0DBB">
              <w:rPr>
                <w:rFonts w:asciiTheme="majorBidi" w:hAnsiTheme="majorBidi" w:cstheme="majorBidi"/>
                <w:lang w:val="fr-FR"/>
              </w:rPr>
              <w:t xml:space="preserve"> faisant l’objet de l’Appel d’Offres (AO) </w:t>
            </w:r>
            <w:r w:rsidR="000A450A" w:rsidRPr="008C0DBB">
              <w:rPr>
                <w:rFonts w:asciiTheme="majorBidi" w:hAnsiTheme="majorBidi" w:cstheme="majorBidi"/>
                <w:b/>
                <w:bCs/>
                <w:lang w:val="fr-FR"/>
              </w:rPr>
              <w:t>figurent dans les</w:t>
            </w:r>
            <w:r w:rsidR="000A450A" w:rsidRPr="008C0DBB">
              <w:rPr>
                <w:rFonts w:asciiTheme="majorBidi" w:hAnsiTheme="majorBidi" w:cstheme="majorBidi"/>
                <w:lang w:val="fr-FR"/>
              </w:rPr>
              <w:t xml:space="preserve"> </w:t>
            </w:r>
            <w:r w:rsidR="000A450A" w:rsidRPr="008C0DBB">
              <w:rPr>
                <w:rFonts w:asciiTheme="majorBidi" w:hAnsiTheme="majorBidi" w:cstheme="majorBidi"/>
                <w:b/>
                <w:lang w:val="fr-FR"/>
              </w:rPr>
              <w:t>DPAO</w:t>
            </w:r>
            <w:r w:rsidR="000A450A" w:rsidRPr="008C0DBB">
              <w:rPr>
                <w:rFonts w:asciiTheme="majorBidi" w:hAnsiTheme="majorBidi" w:cstheme="majorBidi"/>
                <w:lang w:val="fr-FR"/>
              </w:rPr>
              <w:t>.</w:t>
            </w:r>
          </w:p>
        </w:tc>
      </w:tr>
      <w:tr w:rsidR="000A450A" w:rsidRPr="008C0DBB" w14:paraId="72D60394" w14:textId="77777777">
        <w:tc>
          <w:tcPr>
            <w:tcW w:w="2250" w:type="dxa"/>
            <w:tcBorders>
              <w:top w:val="nil"/>
              <w:left w:val="nil"/>
              <w:bottom w:val="nil"/>
              <w:right w:val="nil"/>
            </w:tcBorders>
          </w:tcPr>
          <w:p w14:paraId="29BB057E" w14:textId="77777777" w:rsidR="000A450A" w:rsidRPr="008C0DBB" w:rsidRDefault="000A450A" w:rsidP="005D6945">
            <w:pPr>
              <w:rPr>
                <w:rFonts w:asciiTheme="majorBidi" w:hAnsiTheme="majorBidi" w:cstheme="majorBidi"/>
              </w:rPr>
            </w:pPr>
            <w:bookmarkStart w:id="60" w:name="_Toc438530847"/>
            <w:bookmarkStart w:id="61" w:name="_Toc438532555"/>
            <w:bookmarkEnd w:id="60"/>
            <w:bookmarkEnd w:id="61"/>
          </w:p>
        </w:tc>
        <w:tc>
          <w:tcPr>
            <w:tcW w:w="7380" w:type="dxa"/>
            <w:tcBorders>
              <w:top w:val="nil"/>
              <w:left w:val="nil"/>
              <w:bottom w:val="nil"/>
              <w:right w:val="nil"/>
            </w:tcBorders>
          </w:tcPr>
          <w:p w14:paraId="06CE7431" w14:textId="639E9E50" w:rsidR="000A450A" w:rsidRPr="008C0DBB" w:rsidRDefault="000A450A" w:rsidP="002F21DE">
            <w:pPr>
              <w:pStyle w:val="Header2-SubClauses"/>
              <w:numPr>
                <w:ilvl w:val="1"/>
                <w:numId w:val="27"/>
              </w:numPr>
              <w:tabs>
                <w:tab w:val="clear" w:pos="619"/>
                <w:tab w:val="left" w:pos="576"/>
              </w:tabs>
              <w:rPr>
                <w:rFonts w:asciiTheme="majorBidi" w:hAnsiTheme="majorBidi" w:cstheme="majorBidi"/>
                <w:lang w:val="fr-FR"/>
              </w:rPr>
            </w:pPr>
            <w:r w:rsidRPr="008C0DBB">
              <w:rPr>
                <w:rFonts w:asciiTheme="majorBidi" w:hAnsiTheme="majorBidi" w:cstheme="majorBidi"/>
                <w:lang w:val="fr-FR"/>
              </w:rPr>
              <w:t>Dans le présent Dossier d’Appel d’Offres</w:t>
            </w:r>
            <w:r w:rsidR="009B2302" w:rsidRPr="008C0DBB">
              <w:rPr>
                <w:rFonts w:asciiTheme="majorBidi" w:hAnsiTheme="majorBidi" w:cstheme="majorBidi"/>
                <w:lang w:val="fr-FR"/>
              </w:rPr>
              <w:t> :</w:t>
            </w:r>
          </w:p>
          <w:p w14:paraId="394C1EDE" w14:textId="5B6D9110" w:rsidR="000A450A" w:rsidRPr="008C0DBB" w:rsidRDefault="000A450A" w:rsidP="005D6945">
            <w:pPr>
              <w:pStyle w:val="Header3-Paragraph"/>
              <w:numPr>
                <w:ilvl w:val="0"/>
                <w:numId w:val="2"/>
              </w:numPr>
              <w:tabs>
                <w:tab w:val="clear" w:pos="504"/>
                <w:tab w:val="left" w:pos="576"/>
              </w:tabs>
              <w:ind w:left="1152" w:hanging="576"/>
              <w:rPr>
                <w:rFonts w:asciiTheme="majorBidi" w:hAnsiTheme="majorBidi" w:cstheme="majorBidi"/>
                <w:lang w:val="fr-FR"/>
              </w:rPr>
            </w:pPr>
            <w:r w:rsidRPr="008C0DBB">
              <w:rPr>
                <w:rFonts w:asciiTheme="majorBidi" w:hAnsiTheme="majorBidi" w:cstheme="majorBidi"/>
                <w:lang w:val="fr-FR"/>
              </w:rPr>
              <w:t xml:space="preserve">Le terme </w:t>
            </w:r>
            <w:r w:rsidR="009B2302" w:rsidRPr="008C0DBB">
              <w:rPr>
                <w:rFonts w:asciiTheme="majorBidi" w:hAnsiTheme="majorBidi" w:cstheme="majorBidi"/>
                <w:lang w:val="fr-FR"/>
              </w:rPr>
              <w:t>« </w:t>
            </w:r>
            <w:r w:rsidRPr="008C0DBB">
              <w:rPr>
                <w:rFonts w:asciiTheme="majorBidi" w:hAnsiTheme="majorBidi" w:cstheme="majorBidi"/>
                <w:lang w:val="fr-FR"/>
              </w:rPr>
              <w:t>par écrit</w:t>
            </w:r>
            <w:r w:rsidR="009B2302" w:rsidRPr="008C0DBB">
              <w:rPr>
                <w:rFonts w:asciiTheme="majorBidi" w:hAnsiTheme="majorBidi" w:cstheme="majorBidi"/>
                <w:lang w:val="fr-FR"/>
              </w:rPr>
              <w:t> »</w:t>
            </w:r>
            <w:r w:rsidRPr="008C0DBB">
              <w:rPr>
                <w:rFonts w:asciiTheme="majorBidi" w:hAnsiTheme="majorBidi" w:cstheme="majorBidi"/>
                <w:lang w:val="fr-FR"/>
              </w:rPr>
              <w:t xml:space="preserve"> signifie communiqué sous forme écrite avec accusé de réception</w:t>
            </w:r>
            <w:r w:rsidR="009B2302" w:rsidRPr="008C0DBB">
              <w:rPr>
                <w:rFonts w:asciiTheme="majorBidi" w:hAnsiTheme="majorBidi" w:cstheme="majorBidi"/>
                <w:lang w:val="fr-FR"/>
              </w:rPr>
              <w:t> ;</w:t>
            </w:r>
          </w:p>
          <w:p w14:paraId="384904CA" w14:textId="0E12DABA" w:rsidR="000A450A" w:rsidRPr="008C0DBB" w:rsidRDefault="000A450A" w:rsidP="005D6945">
            <w:pPr>
              <w:numPr>
                <w:ilvl w:val="0"/>
                <w:numId w:val="2"/>
              </w:numPr>
              <w:tabs>
                <w:tab w:val="left" w:pos="576"/>
              </w:tabs>
              <w:ind w:left="1152" w:hanging="576"/>
              <w:rPr>
                <w:rFonts w:asciiTheme="majorBidi" w:hAnsiTheme="majorBidi" w:cstheme="majorBidi"/>
              </w:rPr>
            </w:pPr>
            <w:r w:rsidRPr="008C0DBB">
              <w:rPr>
                <w:rFonts w:asciiTheme="majorBidi" w:hAnsiTheme="majorBidi" w:cstheme="majorBidi"/>
              </w:rPr>
              <w:t>Si le contexte l’exige, le singulier désigne le pluriel, et vice versa</w:t>
            </w:r>
            <w:r w:rsidR="009B2302" w:rsidRPr="008C0DBB">
              <w:rPr>
                <w:rFonts w:asciiTheme="majorBidi" w:hAnsiTheme="majorBidi" w:cstheme="majorBidi"/>
              </w:rPr>
              <w:t> ;</w:t>
            </w:r>
            <w:r w:rsidRPr="008C0DBB">
              <w:rPr>
                <w:rFonts w:asciiTheme="majorBidi" w:hAnsiTheme="majorBidi" w:cstheme="majorBidi"/>
              </w:rPr>
              <w:t xml:space="preserve"> </w:t>
            </w:r>
          </w:p>
          <w:p w14:paraId="73592B51" w14:textId="24B54026" w:rsidR="00BE2796" w:rsidRDefault="000A450A" w:rsidP="005D6945">
            <w:pPr>
              <w:numPr>
                <w:ilvl w:val="0"/>
                <w:numId w:val="2"/>
              </w:numPr>
              <w:tabs>
                <w:tab w:val="left" w:pos="576"/>
              </w:tabs>
              <w:ind w:left="1152" w:hanging="576"/>
              <w:rPr>
                <w:rFonts w:asciiTheme="majorBidi" w:hAnsiTheme="majorBidi" w:cstheme="majorBidi"/>
              </w:rPr>
            </w:pP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jour</w:t>
            </w:r>
            <w:r w:rsidR="009B2302" w:rsidRPr="008C0DBB">
              <w:rPr>
                <w:rFonts w:asciiTheme="majorBidi" w:hAnsiTheme="majorBidi" w:cstheme="majorBidi"/>
              </w:rPr>
              <w:t> »</w:t>
            </w:r>
            <w:r w:rsidRPr="008C0DBB">
              <w:rPr>
                <w:rFonts w:asciiTheme="majorBidi" w:hAnsiTheme="majorBidi" w:cstheme="majorBidi"/>
              </w:rPr>
              <w:t xml:space="preserve"> désigne un jour calendaire</w:t>
            </w:r>
            <w:r w:rsidR="00BE2796">
              <w:rPr>
                <w:rFonts w:asciiTheme="majorBidi" w:hAnsiTheme="majorBidi" w:cstheme="majorBidi"/>
              </w:rPr>
              <w:t> ; et</w:t>
            </w:r>
          </w:p>
          <w:p w14:paraId="122F206D" w14:textId="77777777" w:rsidR="006A11E0" w:rsidRPr="00DC7983" w:rsidRDefault="006A11E0" w:rsidP="006A11E0">
            <w:pPr>
              <w:numPr>
                <w:ilvl w:val="0"/>
                <w:numId w:val="2"/>
              </w:numPr>
              <w:tabs>
                <w:tab w:val="left" w:pos="576"/>
              </w:tabs>
              <w:suppressAutoHyphens/>
              <w:spacing w:before="120" w:after="120"/>
              <w:ind w:left="1152" w:hanging="576"/>
              <w:rPr>
                <w:szCs w:val="24"/>
              </w:rPr>
            </w:pPr>
            <w:r w:rsidRPr="00DC7983">
              <w:rPr>
                <w:szCs w:val="24"/>
              </w:rPr>
              <w:t>Le sigle « ES » signifie environnemental et social (incluant l’Exploitation et les Abus Sexuel (EAS), et le Harcèlement Sexuel (HS) ;</w:t>
            </w:r>
          </w:p>
          <w:p w14:paraId="34FBC326" w14:textId="77777777" w:rsidR="006A11E0" w:rsidRPr="00DC7983" w:rsidRDefault="006A11E0" w:rsidP="006A11E0">
            <w:pPr>
              <w:numPr>
                <w:ilvl w:val="0"/>
                <w:numId w:val="2"/>
              </w:numPr>
              <w:tabs>
                <w:tab w:val="left" w:pos="576"/>
              </w:tabs>
              <w:suppressAutoHyphens/>
              <w:spacing w:before="120" w:after="120"/>
              <w:ind w:left="1152" w:hanging="576"/>
              <w:rPr>
                <w:szCs w:val="24"/>
              </w:rPr>
            </w:pPr>
            <w:r w:rsidRPr="00DC7983">
              <w:rPr>
                <w:szCs w:val="24"/>
              </w:rPr>
              <w:t>« Exploitation et Abus Sexuels (EAS) englobe les significations suivantes :</w:t>
            </w:r>
          </w:p>
          <w:p w14:paraId="397A6292" w14:textId="591721E5" w:rsidR="006A11E0" w:rsidRPr="00DC7983" w:rsidRDefault="006A11E0" w:rsidP="006A11E0">
            <w:pPr>
              <w:pStyle w:val="Default"/>
              <w:spacing w:before="120" w:after="120"/>
              <w:ind w:left="1266"/>
              <w:jc w:val="both"/>
              <w:rPr>
                <w:rFonts w:ascii="Times New Roman" w:hAnsi="Times New Roman" w:cs="Times New Roman"/>
                <w:color w:val="auto"/>
                <w:lang w:val="fr-FR"/>
              </w:rPr>
            </w:pPr>
            <w:r w:rsidRPr="00DC7983">
              <w:rPr>
                <w:rFonts w:ascii="Times New Roman" w:hAnsi="Times New Roman" w:cs="Times New Roman"/>
                <w:color w:val="auto"/>
                <w:lang w:val="fr-FR"/>
              </w:rPr>
              <w:t>L’«</w:t>
            </w:r>
            <w:r>
              <w:rPr>
                <w:rFonts w:ascii="Times New Roman" w:hAnsi="Times New Roman" w:cs="Times New Roman"/>
                <w:color w:val="auto"/>
                <w:lang w:val="fr-FR"/>
              </w:rPr>
              <w:t xml:space="preserve"> </w:t>
            </w:r>
            <w:r w:rsidRPr="00DC798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72445BF" w14:textId="2379F12A" w:rsidR="006A11E0" w:rsidRPr="00DC7983" w:rsidRDefault="006A11E0" w:rsidP="006A11E0">
            <w:pPr>
              <w:tabs>
                <w:tab w:val="left" w:pos="576"/>
              </w:tabs>
              <w:spacing w:before="120" w:after="120"/>
              <w:ind w:left="1266" w:hanging="44"/>
              <w:rPr>
                <w:szCs w:val="24"/>
              </w:rPr>
            </w:pPr>
            <w:r w:rsidRPr="00DC7983">
              <w:rPr>
                <w:szCs w:val="24"/>
              </w:rPr>
              <w:t>Les « Abus Sexuels » (AS), définis comme toute intrusion physique ou menace d’intrusion physique de nature sexuelle, soit par force ou sous des conditions inégales ou par coercition ;</w:t>
            </w:r>
          </w:p>
          <w:p w14:paraId="35946789" w14:textId="77777777" w:rsidR="006A11E0" w:rsidRDefault="006A11E0" w:rsidP="006A11E0">
            <w:pPr>
              <w:numPr>
                <w:ilvl w:val="0"/>
                <w:numId w:val="2"/>
              </w:numPr>
              <w:tabs>
                <w:tab w:val="left" w:pos="576"/>
              </w:tabs>
              <w:suppressAutoHyphens/>
              <w:spacing w:before="120" w:after="120"/>
              <w:ind w:left="1152" w:hanging="576"/>
              <w:rPr>
                <w:szCs w:val="24"/>
              </w:rPr>
            </w:pPr>
            <w:r w:rsidRPr="00DC7983">
              <w:rPr>
                <w:szCs w:val="24"/>
              </w:rPr>
              <w:t xml:space="preserve"> Le « Harcèlement Sexuel » (HS) est défini comme toute avance sexuelle inopportune, toute demande de faveurs sexuelles ou tout autre comportement verbal ou physique à connotation sexuelle par le personnel d</w:t>
            </w:r>
            <w:r>
              <w:rPr>
                <w:szCs w:val="24"/>
              </w:rPr>
              <w:t xml:space="preserve">u </w:t>
            </w:r>
            <w:r w:rsidRPr="00492E07">
              <w:rPr>
                <w:szCs w:val="24"/>
              </w:rPr>
              <w:t>Fournisseur</w:t>
            </w:r>
            <w:r w:rsidRPr="00DC7983">
              <w:rPr>
                <w:szCs w:val="24"/>
              </w:rPr>
              <w:t xml:space="preserve"> à l’égard d’autre</w:t>
            </w:r>
            <w:r>
              <w:rPr>
                <w:szCs w:val="24"/>
              </w:rPr>
              <w:t xml:space="preserve"> </w:t>
            </w:r>
            <w:r w:rsidRPr="00492E07">
              <w:rPr>
                <w:szCs w:val="24"/>
              </w:rPr>
              <w:t>Personnel du Fournisseur ou du Personnel de l’Acheteur ;</w:t>
            </w:r>
          </w:p>
          <w:p w14:paraId="1954C09F" w14:textId="57E94ECC" w:rsidR="006A11E0" w:rsidRDefault="006A11E0" w:rsidP="006A11E0">
            <w:pPr>
              <w:numPr>
                <w:ilvl w:val="0"/>
                <w:numId w:val="2"/>
              </w:numPr>
              <w:tabs>
                <w:tab w:val="left" w:pos="576"/>
              </w:tabs>
              <w:suppressAutoHyphens/>
              <w:spacing w:before="120" w:after="120"/>
              <w:ind w:left="1152" w:hanging="576"/>
              <w:rPr>
                <w:szCs w:val="24"/>
              </w:rPr>
            </w:pPr>
            <w:r>
              <w:rPr>
                <w:szCs w:val="24"/>
              </w:rPr>
              <w:t xml:space="preserve">Le « Personnel du Fournisseur » es défini dans la Sous-Clause 1 (ii) du CCAG ; et  </w:t>
            </w:r>
          </w:p>
          <w:p w14:paraId="636E6309" w14:textId="44E67F5E" w:rsidR="006A11E0" w:rsidRPr="00492E07" w:rsidRDefault="006A11E0" w:rsidP="006A11E0">
            <w:pPr>
              <w:numPr>
                <w:ilvl w:val="0"/>
                <w:numId w:val="2"/>
              </w:numPr>
              <w:tabs>
                <w:tab w:val="left" w:pos="576"/>
              </w:tabs>
              <w:suppressAutoHyphens/>
              <w:spacing w:before="120" w:after="120"/>
              <w:ind w:left="1152" w:hanging="576"/>
              <w:rPr>
                <w:szCs w:val="24"/>
              </w:rPr>
            </w:pPr>
            <w:r>
              <w:rPr>
                <w:szCs w:val="24"/>
              </w:rPr>
              <w:t>Le « Personnel de l’Acheteur » es défini dans la Sous-Clause 1 (</w:t>
            </w:r>
            <w:proofErr w:type="spellStart"/>
            <w:r>
              <w:rPr>
                <w:szCs w:val="24"/>
              </w:rPr>
              <w:t>nn</w:t>
            </w:r>
            <w:proofErr w:type="spellEnd"/>
            <w:r>
              <w:rPr>
                <w:szCs w:val="24"/>
              </w:rPr>
              <w:t xml:space="preserve">) du CCAG. </w:t>
            </w:r>
          </w:p>
          <w:p w14:paraId="64498090" w14:textId="1CDA30DB" w:rsidR="000A450A" w:rsidRPr="008C0DBB" w:rsidRDefault="006A11E0" w:rsidP="006A11E0">
            <w:pPr>
              <w:tabs>
                <w:tab w:val="left" w:pos="576"/>
              </w:tabs>
              <w:ind w:firstLine="0"/>
              <w:rPr>
                <w:rFonts w:asciiTheme="majorBidi" w:hAnsiTheme="majorBidi" w:cstheme="majorBidi"/>
              </w:rPr>
            </w:pPr>
            <w:r w:rsidRPr="00DC7983">
              <w:rPr>
                <w:szCs w:val="24"/>
              </w:rPr>
              <w:t xml:space="preserve">Une liste non-exhaustive de : (i) comportements qui constituent l’EAS ; et (ii) comportements qui constituent le HS, est jointe dans le formulaire du Code de Conduite de la Section IV.  </w:t>
            </w:r>
          </w:p>
        </w:tc>
      </w:tr>
      <w:tr w:rsidR="000A450A" w:rsidRPr="008C0DBB" w14:paraId="03CFF45B" w14:textId="77777777">
        <w:trPr>
          <w:trHeight w:val="2673"/>
        </w:trPr>
        <w:tc>
          <w:tcPr>
            <w:tcW w:w="2250" w:type="dxa"/>
            <w:tcBorders>
              <w:top w:val="nil"/>
              <w:left w:val="nil"/>
              <w:bottom w:val="nil"/>
              <w:right w:val="nil"/>
            </w:tcBorders>
          </w:tcPr>
          <w:p w14:paraId="17543ADB" w14:textId="12A34F12"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62" w:name="_Toc438438821"/>
            <w:bookmarkStart w:id="63" w:name="_Toc438532556"/>
            <w:bookmarkStart w:id="64" w:name="_Toc438733965"/>
            <w:bookmarkStart w:id="65" w:name="_Toc438907006"/>
            <w:bookmarkStart w:id="66" w:name="_Toc438907205"/>
            <w:bookmarkStart w:id="67" w:name="_Toc156373285"/>
            <w:bookmarkStart w:id="68" w:name="_Toc483210571"/>
            <w:bookmarkStart w:id="69" w:name="_Toc487641770"/>
            <w:r w:rsidRPr="008C0DBB">
              <w:rPr>
                <w:lang w:val="fr-FR"/>
              </w:rPr>
              <w:t>2.</w:t>
            </w:r>
            <w:r w:rsidR="000A450A" w:rsidRPr="008C0DBB">
              <w:rPr>
                <w:lang w:val="fr-FR"/>
              </w:rPr>
              <w:tab/>
              <w:t>Origine des</w:t>
            </w:r>
            <w:r w:rsidR="005D6945" w:rsidRPr="008C0DBB">
              <w:rPr>
                <w:lang w:val="fr-FR"/>
              </w:rPr>
              <w:t> </w:t>
            </w:r>
            <w:r w:rsidR="000A450A" w:rsidRPr="008C0DBB">
              <w:rPr>
                <w:lang w:val="fr-FR"/>
              </w:rPr>
              <w:t>fonds</w:t>
            </w:r>
            <w:bookmarkEnd w:id="62"/>
            <w:bookmarkEnd w:id="63"/>
            <w:bookmarkEnd w:id="64"/>
            <w:bookmarkEnd w:id="65"/>
            <w:bookmarkEnd w:id="66"/>
            <w:bookmarkEnd w:id="67"/>
            <w:bookmarkEnd w:id="68"/>
            <w:bookmarkEnd w:id="69"/>
          </w:p>
        </w:tc>
        <w:tc>
          <w:tcPr>
            <w:tcW w:w="7380" w:type="dxa"/>
            <w:tcBorders>
              <w:top w:val="nil"/>
              <w:left w:val="nil"/>
              <w:bottom w:val="nil"/>
              <w:right w:val="nil"/>
            </w:tcBorders>
          </w:tcPr>
          <w:p w14:paraId="1562A13A" w14:textId="226DF4C0" w:rsidR="000A450A" w:rsidRPr="008C0DBB" w:rsidRDefault="000A450A" w:rsidP="002F21DE">
            <w:pPr>
              <w:pStyle w:val="ListParagraph"/>
              <w:numPr>
                <w:ilvl w:val="1"/>
                <w:numId w:val="28"/>
              </w:numPr>
              <w:tabs>
                <w:tab w:val="left" w:pos="576"/>
              </w:tabs>
              <w:rPr>
                <w:rFonts w:asciiTheme="majorBidi" w:hAnsiTheme="majorBidi" w:cstheme="majorBidi"/>
              </w:rPr>
            </w:pPr>
            <w:r w:rsidRPr="008C0DBB">
              <w:rPr>
                <w:rFonts w:asciiTheme="majorBidi" w:hAnsiTheme="majorBidi" w:cstheme="majorBidi"/>
              </w:rPr>
              <w:t xml:space="preserve">L’Emprunteur ou le bénéficiaire (ci-après dénommé </w:t>
            </w:r>
            <w:r w:rsidR="009B2302" w:rsidRPr="008C0DBB">
              <w:rPr>
                <w:rFonts w:asciiTheme="majorBidi" w:hAnsiTheme="majorBidi" w:cstheme="majorBidi"/>
              </w:rPr>
              <w:t>« </w:t>
            </w:r>
            <w:r w:rsidRPr="008C0DBB">
              <w:rPr>
                <w:rFonts w:asciiTheme="majorBidi" w:hAnsiTheme="majorBidi" w:cstheme="majorBidi"/>
              </w:rPr>
              <w:t>l’Emprunteur</w:t>
            </w:r>
            <w:r w:rsidR="009B2302" w:rsidRPr="008C0DBB">
              <w:rPr>
                <w:rFonts w:asciiTheme="majorBidi" w:hAnsiTheme="majorBidi" w:cstheme="majorBidi"/>
              </w:rPr>
              <w:t> »</w:t>
            </w:r>
            <w:r w:rsidRPr="008C0DBB">
              <w:rPr>
                <w:rFonts w:asciiTheme="majorBidi" w:hAnsiTheme="majorBidi" w:cstheme="majorBidi"/>
              </w:rPr>
              <w:t>),</w:t>
            </w:r>
            <w:r w:rsidR="009B2302" w:rsidRPr="008C0DBB">
              <w:rPr>
                <w:rFonts w:asciiTheme="majorBidi" w:hAnsiTheme="majorBidi" w:cstheme="majorBidi"/>
              </w:rPr>
              <w:t xml:space="preserve"> </w:t>
            </w:r>
            <w:r w:rsidRPr="008C0DBB">
              <w:rPr>
                <w:rFonts w:asciiTheme="majorBidi" w:hAnsiTheme="majorBidi" w:cstheme="majorBidi"/>
                <w:b/>
                <w:bCs/>
              </w:rPr>
              <w:t>identifié dans les</w:t>
            </w:r>
            <w:r w:rsidRPr="008C0DBB">
              <w:rPr>
                <w:rFonts w:asciiTheme="majorBidi" w:hAnsiTheme="majorBidi" w:cstheme="majorBidi"/>
              </w:rPr>
              <w:t xml:space="preserve"> </w:t>
            </w:r>
            <w:r w:rsidR="00B125FF" w:rsidRPr="008C0DBB">
              <w:rPr>
                <w:rFonts w:asciiTheme="majorBidi" w:hAnsiTheme="majorBidi" w:cstheme="majorBidi"/>
                <w:b/>
              </w:rPr>
              <w:t>DPAO</w:t>
            </w:r>
            <w:r w:rsidR="00B125FF" w:rsidRPr="008C0DBB">
              <w:rPr>
                <w:rFonts w:asciiTheme="majorBidi" w:hAnsiTheme="majorBidi" w:cstheme="majorBidi"/>
              </w:rPr>
              <w:t>,</w:t>
            </w:r>
            <w:r w:rsidRPr="008C0DBB">
              <w:rPr>
                <w:rFonts w:asciiTheme="majorBidi" w:hAnsiTheme="majorBidi" w:cstheme="majorBidi"/>
              </w:rPr>
              <w:t xml:space="preserve"> a sollicité ou obtenu un </w:t>
            </w:r>
            <w:r w:rsidR="005C2AB4" w:rsidRPr="008C0DBB">
              <w:rPr>
                <w:rFonts w:asciiTheme="majorBidi" w:hAnsiTheme="majorBidi" w:cstheme="majorBidi"/>
              </w:rPr>
              <w:t xml:space="preserve">Prêt/Crédit/Don </w:t>
            </w:r>
            <w:r w:rsidRPr="008C0DBB">
              <w:rPr>
                <w:rFonts w:asciiTheme="majorBidi" w:hAnsiTheme="majorBidi" w:cstheme="majorBidi"/>
              </w:rPr>
              <w:t xml:space="preserve">(ci-après dénommé </w:t>
            </w:r>
            <w:r w:rsidR="009B2302" w:rsidRPr="008C0DBB">
              <w:rPr>
                <w:rFonts w:asciiTheme="majorBidi" w:hAnsiTheme="majorBidi" w:cstheme="majorBidi"/>
              </w:rPr>
              <w:t>« </w:t>
            </w:r>
            <w:r w:rsidRPr="008C0DBB">
              <w:rPr>
                <w:rFonts w:asciiTheme="majorBidi" w:hAnsiTheme="majorBidi" w:cstheme="majorBidi"/>
              </w:rPr>
              <w:t>les fonds</w:t>
            </w:r>
            <w:r w:rsidR="009B2302" w:rsidRPr="008C0DBB">
              <w:rPr>
                <w:rFonts w:asciiTheme="majorBidi" w:hAnsiTheme="majorBidi" w:cstheme="majorBidi"/>
              </w:rPr>
              <w:t> »</w:t>
            </w:r>
            <w:r w:rsidRPr="008C0DBB">
              <w:rPr>
                <w:rFonts w:asciiTheme="majorBidi" w:hAnsiTheme="majorBidi" w:cstheme="majorBidi"/>
              </w:rPr>
              <w:t xml:space="preserve">) de la Banque internationale pour la Reconstruction et le Développement ou de l’Association internationale de Développement (ci-après dénommée la </w:t>
            </w:r>
            <w:r w:rsidR="009B2302" w:rsidRPr="008C0DBB">
              <w:rPr>
                <w:rFonts w:asciiTheme="majorBidi" w:hAnsiTheme="majorBidi" w:cstheme="majorBidi"/>
              </w:rPr>
              <w:t>« </w:t>
            </w:r>
            <w:r w:rsidRPr="008C0DBB">
              <w:rPr>
                <w:rFonts w:asciiTheme="majorBidi" w:hAnsiTheme="majorBidi" w:cstheme="majorBidi"/>
              </w:rPr>
              <w:t>Banque</w:t>
            </w:r>
            <w:r w:rsidR="009B2302" w:rsidRPr="008C0DBB">
              <w:rPr>
                <w:rFonts w:asciiTheme="majorBidi" w:hAnsiTheme="majorBidi" w:cstheme="majorBidi"/>
              </w:rPr>
              <w:t> »</w:t>
            </w:r>
            <w:r w:rsidRPr="008C0DBB">
              <w:rPr>
                <w:rFonts w:asciiTheme="majorBidi" w:hAnsiTheme="majorBidi" w:cstheme="majorBidi"/>
              </w:rPr>
              <w:t xml:space="preserve">), d’un montant </w:t>
            </w:r>
            <w:r w:rsidRPr="008C0DBB">
              <w:rPr>
                <w:rFonts w:asciiTheme="majorBidi" w:hAnsiTheme="majorBidi" w:cstheme="majorBidi"/>
                <w:b/>
                <w:bCs/>
              </w:rPr>
              <w:t>spécifié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en vue de financer le projet décrit </w:t>
            </w:r>
            <w:r w:rsidRPr="008C0DBB">
              <w:rPr>
                <w:rFonts w:asciiTheme="majorBidi" w:hAnsiTheme="majorBidi" w:cstheme="majorBidi"/>
                <w:b/>
                <w:bCs/>
              </w:rPr>
              <w:t>dans les</w:t>
            </w:r>
            <w:r w:rsidRPr="008C0DBB">
              <w:rPr>
                <w:rFonts w:asciiTheme="majorBidi" w:hAnsiTheme="majorBidi" w:cstheme="majorBidi"/>
              </w:rPr>
              <w:t xml:space="preserve"> </w:t>
            </w:r>
            <w:r w:rsidR="00B125FF" w:rsidRPr="008C0DBB">
              <w:rPr>
                <w:rFonts w:asciiTheme="majorBidi" w:hAnsiTheme="majorBidi" w:cstheme="majorBidi"/>
                <w:b/>
              </w:rPr>
              <w:t>DPAO</w:t>
            </w:r>
            <w:r w:rsidRPr="008C0DBB">
              <w:rPr>
                <w:rFonts w:asciiTheme="majorBidi" w:hAnsiTheme="majorBidi" w:cstheme="majorBidi"/>
              </w:rPr>
              <w:t>. L’Emprunteur a l’intention d’utiliser une partie de ces fonds pour effectuer des paiements autorisés au titre du Marché pour lequel le présent appel d’offres est lancé.</w:t>
            </w:r>
          </w:p>
        </w:tc>
      </w:tr>
      <w:tr w:rsidR="000A450A" w:rsidRPr="008C0DBB" w14:paraId="03A8A63C" w14:textId="77777777">
        <w:tc>
          <w:tcPr>
            <w:tcW w:w="2250" w:type="dxa"/>
            <w:tcBorders>
              <w:top w:val="nil"/>
              <w:left w:val="nil"/>
              <w:bottom w:val="nil"/>
              <w:right w:val="nil"/>
            </w:tcBorders>
          </w:tcPr>
          <w:p w14:paraId="5BDE0912" w14:textId="77777777" w:rsidR="000A450A" w:rsidRPr="008C0DBB" w:rsidRDefault="000A450A" w:rsidP="005D6945">
            <w:pPr>
              <w:rPr>
                <w:rFonts w:asciiTheme="majorBidi" w:hAnsiTheme="majorBidi" w:cstheme="majorBidi"/>
              </w:rPr>
            </w:pPr>
            <w:bookmarkStart w:id="70" w:name="_Toc438532557"/>
            <w:bookmarkEnd w:id="70"/>
          </w:p>
        </w:tc>
        <w:tc>
          <w:tcPr>
            <w:tcW w:w="7380" w:type="dxa"/>
            <w:tcBorders>
              <w:top w:val="nil"/>
              <w:left w:val="nil"/>
              <w:bottom w:val="nil"/>
              <w:right w:val="nil"/>
            </w:tcBorders>
          </w:tcPr>
          <w:p w14:paraId="700ED259" w14:textId="195C1C69" w:rsidR="000A450A" w:rsidRPr="008C0DBB" w:rsidRDefault="000A450A" w:rsidP="002F21DE">
            <w:pPr>
              <w:pStyle w:val="ListParagraph"/>
              <w:numPr>
                <w:ilvl w:val="1"/>
                <w:numId w:val="28"/>
              </w:numPr>
              <w:tabs>
                <w:tab w:val="left" w:pos="576"/>
              </w:tabs>
              <w:rPr>
                <w:rFonts w:asciiTheme="majorBidi" w:hAnsiTheme="majorBidi" w:cstheme="majorBidi"/>
              </w:rPr>
            </w:pPr>
            <w:r w:rsidRPr="008C0DBB">
              <w:rPr>
                <w:rFonts w:asciiTheme="majorBidi" w:hAnsiTheme="majorBidi" w:cstheme="majorBidi"/>
              </w:rPr>
              <w:t>La Banque n’effectuera les paiements qu’à la demande de l’Emprunteur, après avoir approuvé lesdits paiements, conformément aux articles et conditions de l’accord de financement intervenu entre l’Emprunteur et la Banque</w:t>
            </w:r>
            <w:r w:rsidR="00AD134E" w:rsidRPr="008C0DBB">
              <w:rPr>
                <w:rFonts w:asciiTheme="majorBidi" w:hAnsiTheme="majorBidi" w:cstheme="majorBidi"/>
              </w:rPr>
              <w:t xml:space="preserve"> pour l’octroi d’un prêt, crédit ou don</w:t>
            </w:r>
            <w:r w:rsidR="00B26B6C" w:rsidRPr="008C0DBB">
              <w:rPr>
                <w:rFonts w:asciiTheme="majorBidi" w:hAnsiTheme="majorBidi" w:cstheme="majorBidi"/>
              </w:rPr>
              <w:t xml:space="preserve"> </w:t>
            </w:r>
            <w:r w:rsidRPr="008C0DBB">
              <w:rPr>
                <w:rFonts w:asciiTheme="majorBidi" w:hAnsiTheme="majorBidi" w:cstheme="majorBidi"/>
              </w:rPr>
              <w:t xml:space="preserve">(ci-après dénommé </w:t>
            </w:r>
            <w:r w:rsidR="009B2302" w:rsidRPr="008C0DBB">
              <w:rPr>
                <w:rFonts w:asciiTheme="majorBidi" w:hAnsiTheme="majorBidi" w:cstheme="majorBidi"/>
              </w:rPr>
              <w:t>« </w:t>
            </w:r>
            <w:r w:rsidRPr="008C0DBB">
              <w:rPr>
                <w:rFonts w:asciiTheme="majorBidi" w:hAnsiTheme="majorBidi" w:cstheme="majorBidi"/>
              </w:rPr>
              <w:t>l’Accord</w:t>
            </w:r>
            <w:r w:rsidR="00E03C52" w:rsidRPr="008C0DBB">
              <w:rPr>
                <w:rFonts w:asciiTheme="majorBidi" w:hAnsiTheme="majorBidi" w:cstheme="majorBidi"/>
              </w:rPr>
              <w:t xml:space="preserve"> de </w:t>
            </w:r>
            <w:r w:rsidR="00115947" w:rsidRPr="008C0DBB">
              <w:rPr>
                <w:rFonts w:asciiTheme="majorBidi" w:hAnsiTheme="majorBidi" w:cstheme="majorBidi"/>
              </w:rPr>
              <w:t>financement</w:t>
            </w:r>
            <w:r w:rsidR="009B2302" w:rsidRPr="008C0DBB">
              <w:rPr>
                <w:rFonts w:asciiTheme="majorBidi" w:hAnsiTheme="majorBidi" w:cstheme="majorBidi"/>
              </w:rPr>
              <w:t xml:space="preserve"> »</w:t>
            </w:r>
            <w:r w:rsidRPr="008C0DBB">
              <w:rPr>
                <w:rFonts w:asciiTheme="majorBidi" w:hAnsiTheme="majorBidi" w:cstheme="majorBidi"/>
              </w:rPr>
              <w:t>)</w:t>
            </w:r>
            <w:r w:rsidR="006573B5" w:rsidRPr="008C0DBB">
              <w:rPr>
                <w:rFonts w:asciiTheme="majorBidi" w:hAnsiTheme="majorBidi" w:cstheme="majorBidi"/>
              </w:rPr>
              <w:t xml:space="preserve"> et ces </w:t>
            </w:r>
            <w:r w:rsidRPr="008C0DBB">
              <w:rPr>
                <w:rFonts w:asciiTheme="majorBidi" w:hAnsiTheme="majorBidi" w:cstheme="majorBidi"/>
              </w:rPr>
              <w:t xml:space="preserve">paiements seront soumis à tous égards aux clauses et conditions dudit Accord de </w:t>
            </w:r>
            <w:r w:rsidR="00115947" w:rsidRPr="008C0DBB">
              <w:rPr>
                <w:rFonts w:asciiTheme="majorBidi" w:hAnsiTheme="majorBidi" w:cstheme="majorBidi"/>
              </w:rPr>
              <w:t>financement</w:t>
            </w:r>
            <w:r w:rsidR="006573B5" w:rsidRPr="008C0DBB">
              <w:rPr>
                <w:rFonts w:asciiTheme="majorBidi" w:hAnsiTheme="majorBidi" w:cstheme="majorBidi"/>
              </w:rPr>
              <w:t xml:space="preserve">. </w:t>
            </w:r>
            <w:r w:rsidRPr="008C0DBB">
              <w:rPr>
                <w:rFonts w:asciiTheme="majorBidi" w:hAnsiTheme="majorBidi" w:cstheme="majorBidi"/>
              </w:rPr>
              <w:t xml:space="preserve">L’Accord de </w:t>
            </w:r>
            <w:r w:rsidR="00115947" w:rsidRPr="008C0DBB">
              <w:rPr>
                <w:rFonts w:asciiTheme="majorBidi" w:hAnsiTheme="majorBidi" w:cstheme="majorBidi"/>
              </w:rPr>
              <w:t xml:space="preserve">financement </w:t>
            </w:r>
            <w:r w:rsidRPr="008C0DBB">
              <w:rPr>
                <w:rFonts w:asciiTheme="majorBidi" w:hAnsiTheme="majorBidi" w:cstheme="majorBidi"/>
              </w:rPr>
              <w:t>interdit tout retrait du Compte de prêt destiné au paiement de toute personne physique ou morale, ou de toute importation de fournitures</w:t>
            </w:r>
            <w:r w:rsidR="00115947" w:rsidRPr="008C0DBB">
              <w:rPr>
                <w:rFonts w:asciiTheme="majorBidi" w:hAnsiTheme="majorBidi" w:cstheme="majorBidi"/>
              </w:rPr>
              <w:t>, matériels, équipement ou matériaux</w:t>
            </w:r>
            <w:r w:rsidRPr="008C0DBB">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8C0DBB">
              <w:rPr>
                <w:rFonts w:asciiTheme="majorBidi" w:hAnsiTheme="majorBidi" w:cstheme="majorBidi"/>
              </w:rPr>
              <w:t xml:space="preserve"> Aucune partie autre que l’Emprunteur ne peut se prévaloir de l’un quelconque des droits stipulés dans l’Accord de prêt ni prétendre détenir une créance sur les fonds provenant du </w:t>
            </w:r>
            <w:r w:rsidR="00115947" w:rsidRPr="008C0DBB">
              <w:rPr>
                <w:rFonts w:asciiTheme="majorBidi" w:hAnsiTheme="majorBidi" w:cstheme="majorBidi"/>
              </w:rPr>
              <w:t>financement</w:t>
            </w:r>
            <w:r w:rsidR="006573B5" w:rsidRPr="008C0DBB">
              <w:rPr>
                <w:rFonts w:asciiTheme="majorBidi" w:hAnsiTheme="majorBidi" w:cstheme="majorBidi"/>
              </w:rPr>
              <w:t>.</w:t>
            </w:r>
          </w:p>
        </w:tc>
      </w:tr>
      <w:tr w:rsidR="005A7E23" w:rsidRPr="008C0DBB" w14:paraId="4BBC9FBA" w14:textId="77777777">
        <w:tc>
          <w:tcPr>
            <w:tcW w:w="2250" w:type="dxa"/>
            <w:tcBorders>
              <w:top w:val="nil"/>
              <w:left w:val="nil"/>
              <w:bottom w:val="nil"/>
              <w:right w:val="nil"/>
            </w:tcBorders>
          </w:tcPr>
          <w:p w14:paraId="77FDEFAF" w14:textId="1303F6B0" w:rsidR="005A7E23" w:rsidRPr="008C0DBB" w:rsidRDefault="005A7E23" w:rsidP="005D6945">
            <w:pPr>
              <w:pStyle w:val="S1-Header2"/>
              <w:numPr>
                <w:ilvl w:val="0"/>
                <w:numId w:val="0"/>
              </w:numPr>
              <w:tabs>
                <w:tab w:val="num" w:pos="432"/>
              </w:tabs>
              <w:ind w:left="432" w:hanging="432"/>
              <w:rPr>
                <w:rFonts w:asciiTheme="majorBidi" w:hAnsiTheme="majorBidi" w:cstheme="majorBidi"/>
                <w:lang w:val="fr-FR"/>
              </w:rPr>
            </w:pPr>
            <w:bookmarkStart w:id="71" w:name="_Toc438532558"/>
            <w:bookmarkStart w:id="72" w:name="_Toc438002631"/>
            <w:bookmarkEnd w:id="71"/>
            <w:r w:rsidRPr="008C0DBB">
              <w:rPr>
                <w:rFonts w:asciiTheme="majorBidi" w:hAnsiTheme="majorBidi" w:cstheme="majorBidi"/>
                <w:b w:val="0"/>
                <w:lang w:val="fr-FR"/>
              </w:rPr>
              <w:br w:type="page"/>
            </w:r>
            <w:r w:rsidRPr="008C0DBB">
              <w:rPr>
                <w:rFonts w:asciiTheme="majorBidi" w:hAnsiTheme="majorBidi" w:cstheme="majorBidi"/>
                <w:b w:val="0"/>
                <w:lang w:val="fr-FR"/>
              </w:rPr>
              <w:br w:type="page"/>
            </w:r>
            <w:bookmarkStart w:id="73" w:name="_Toc438438822"/>
            <w:bookmarkStart w:id="74" w:name="_Toc438532559"/>
            <w:bookmarkStart w:id="75" w:name="_Toc438733966"/>
            <w:bookmarkStart w:id="76" w:name="_Toc438907007"/>
            <w:bookmarkStart w:id="77" w:name="_Toc438907206"/>
            <w:bookmarkStart w:id="78" w:name="_Toc156373286"/>
            <w:bookmarkStart w:id="79" w:name="_Toc483210572"/>
            <w:bookmarkStart w:id="80" w:name="_Toc487641771"/>
            <w:r w:rsidRPr="008C0DBB">
              <w:rPr>
                <w:lang w:val="fr-FR"/>
              </w:rPr>
              <w:t>3.</w:t>
            </w:r>
            <w:r w:rsidRPr="008C0DBB">
              <w:rPr>
                <w:lang w:val="fr-FR"/>
              </w:rPr>
              <w:tab/>
              <w:t>Pratique de Fraude et Corruption</w:t>
            </w:r>
            <w:bookmarkEnd w:id="72"/>
            <w:bookmarkEnd w:id="73"/>
            <w:bookmarkEnd w:id="74"/>
            <w:bookmarkEnd w:id="75"/>
            <w:bookmarkEnd w:id="76"/>
            <w:bookmarkEnd w:id="77"/>
            <w:bookmarkEnd w:id="78"/>
            <w:bookmarkEnd w:id="79"/>
            <w:bookmarkEnd w:id="80"/>
            <w:r w:rsidRPr="008C0DBB">
              <w:rPr>
                <w:rFonts w:asciiTheme="majorBidi" w:hAnsiTheme="majorBidi" w:cstheme="majorBidi"/>
                <w:lang w:val="fr-FR"/>
              </w:rPr>
              <w:t xml:space="preserve"> </w:t>
            </w:r>
          </w:p>
        </w:tc>
        <w:tc>
          <w:tcPr>
            <w:tcW w:w="7380" w:type="dxa"/>
            <w:tcBorders>
              <w:top w:val="nil"/>
              <w:left w:val="nil"/>
              <w:bottom w:val="nil"/>
              <w:right w:val="nil"/>
            </w:tcBorders>
          </w:tcPr>
          <w:p w14:paraId="63E10D00" w14:textId="204621FE" w:rsidR="005A7E23" w:rsidRPr="008C0DBB" w:rsidRDefault="005A7E23" w:rsidP="002F21DE">
            <w:pPr>
              <w:pStyle w:val="BodyText"/>
              <w:numPr>
                <w:ilvl w:val="1"/>
                <w:numId w:val="29"/>
              </w:numPr>
              <w:tabs>
                <w:tab w:val="left" w:pos="657"/>
              </w:tabs>
              <w:ind w:left="576" w:hanging="576"/>
              <w:rPr>
                <w:rFonts w:asciiTheme="majorBidi" w:hAnsiTheme="majorBidi" w:cstheme="majorBidi"/>
                <w:lang w:val="fr-FR"/>
              </w:rPr>
            </w:pPr>
            <w:r w:rsidRPr="008C0DBB">
              <w:rPr>
                <w:rFonts w:asciiTheme="majorBidi" w:hAnsiTheme="majorBidi" w:cstheme="majorBidi"/>
                <w:lang w:val="fr-FR"/>
              </w:rPr>
              <w:t>La Banque demande que les règles relatives aux pratiques de fraude et corruption telles qu’elles figurent à la Section VI soient appliquées.</w:t>
            </w:r>
          </w:p>
        </w:tc>
      </w:tr>
      <w:tr w:rsidR="005A7E23" w:rsidRPr="008C0DBB" w14:paraId="760EF4AC" w14:textId="77777777">
        <w:trPr>
          <w:cantSplit/>
        </w:trPr>
        <w:tc>
          <w:tcPr>
            <w:tcW w:w="2250" w:type="dxa"/>
            <w:tcBorders>
              <w:top w:val="nil"/>
              <w:left w:val="nil"/>
              <w:bottom w:val="nil"/>
              <w:right w:val="nil"/>
            </w:tcBorders>
          </w:tcPr>
          <w:p w14:paraId="1E487D89" w14:textId="77777777" w:rsidR="005A7E23" w:rsidRPr="008C0DBB" w:rsidRDefault="005A7E23" w:rsidP="005D6945">
            <w:pPr>
              <w:rPr>
                <w:rFonts w:asciiTheme="majorBidi" w:hAnsiTheme="majorBidi" w:cstheme="majorBidi"/>
              </w:rPr>
            </w:pPr>
          </w:p>
        </w:tc>
        <w:tc>
          <w:tcPr>
            <w:tcW w:w="7380" w:type="dxa"/>
            <w:tcBorders>
              <w:top w:val="nil"/>
              <w:left w:val="nil"/>
              <w:bottom w:val="nil"/>
              <w:right w:val="nil"/>
            </w:tcBorders>
          </w:tcPr>
          <w:p w14:paraId="5E04B7E0" w14:textId="46A6FD1A" w:rsidR="005A7E23" w:rsidRPr="008C0DBB" w:rsidRDefault="005A7E23" w:rsidP="002F21DE">
            <w:pPr>
              <w:pStyle w:val="BodyText"/>
              <w:numPr>
                <w:ilvl w:val="1"/>
                <w:numId w:val="29"/>
              </w:numPr>
              <w:tabs>
                <w:tab w:val="left" w:pos="657"/>
              </w:tabs>
              <w:ind w:left="576" w:hanging="576"/>
              <w:rPr>
                <w:rFonts w:asciiTheme="majorBidi" w:hAnsiTheme="majorBidi" w:cstheme="majorBidi"/>
                <w:spacing w:val="-2"/>
                <w:lang w:val="fr-FR"/>
              </w:rPr>
            </w:pPr>
            <w:r w:rsidRPr="008C0DBB">
              <w:rPr>
                <w:rFonts w:asciiTheme="majorBidi" w:hAnsiTheme="majorBidi" w:cstheme="majorBidi"/>
                <w:spacing w:val="-2"/>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BE46B7" w:rsidRPr="008C0DBB">
              <w:rPr>
                <w:rFonts w:asciiTheme="majorBidi" w:hAnsiTheme="majorBidi" w:cstheme="majorBidi"/>
                <w:spacing w:val="-2"/>
                <w:szCs w:val="24"/>
                <w:lang w:val="fr-FR"/>
              </w:rPr>
              <w:t>préqualification</w:t>
            </w:r>
            <w:r w:rsidRPr="008C0DBB">
              <w:rPr>
                <w:rFonts w:asciiTheme="majorBidi" w:hAnsiTheme="majorBidi" w:cstheme="majorBidi"/>
                <w:spacing w:val="-2"/>
                <w:szCs w:val="24"/>
                <w:lang w:val="fr-FR"/>
              </w:rPr>
              <w:t>, de passation, et d’exécution des marchés</w:t>
            </w:r>
            <w:r w:rsidR="009B2302" w:rsidRPr="008C0DBB">
              <w:rPr>
                <w:rFonts w:asciiTheme="majorBidi" w:hAnsiTheme="majorBidi" w:cstheme="majorBidi"/>
                <w:spacing w:val="-2"/>
                <w:szCs w:val="24"/>
                <w:lang w:val="fr-FR"/>
              </w:rPr>
              <w:t xml:space="preserve"> </w:t>
            </w:r>
            <w:r w:rsidRPr="008C0DBB">
              <w:rPr>
                <w:rFonts w:asciiTheme="majorBidi" w:hAnsiTheme="majorBidi" w:cstheme="majorBidi"/>
                <w:spacing w:val="-2"/>
                <w:szCs w:val="24"/>
                <w:lang w:val="fr-FR"/>
              </w:rPr>
              <w:t>(en cas d’attribution), et de les soumettre pour vérification à des auditeurs désignés par la Banque.</w:t>
            </w:r>
          </w:p>
        </w:tc>
      </w:tr>
      <w:tr w:rsidR="000A450A" w:rsidRPr="008C0DBB" w14:paraId="799D7CD3" w14:textId="77777777" w:rsidTr="006F0A7B">
        <w:trPr>
          <w:trHeight w:val="709"/>
        </w:trPr>
        <w:tc>
          <w:tcPr>
            <w:tcW w:w="2250" w:type="dxa"/>
            <w:tcBorders>
              <w:top w:val="nil"/>
              <w:left w:val="nil"/>
              <w:bottom w:val="nil"/>
              <w:right w:val="nil"/>
            </w:tcBorders>
          </w:tcPr>
          <w:p w14:paraId="36CD64B1" w14:textId="41F7D946"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81" w:name="_Toc156373287"/>
            <w:bookmarkStart w:id="82" w:name="_Toc483210573"/>
            <w:bookmarkStart w:id="83" w:name="_Toc487641772"/>
            <w:r w:rsidRPr="008C0DBB">
              <w:rPr>
                <w:lang w:val="fr-FR"/>
              </w:rPr>
              <w:t>4.</w:t>
            </w:r>
            <w:r w:rsidR="000A450A" w:rsidRPr="008C0DBB">
              <w:rPr>
                <w:lang w:val="fr-FR"/>
              </w:rPr>
              <w:tab/>
            </w:r>
            <w:r w:rsidR="00894E82" w:rsidRPr="008C0DBB">
              <w:rPr>
                <w:lang w:val="fr-FR"/>
              </w:rPr>
              <w:t xml:space="preserve">Candidats </w:t>
            </w:r>
            <w:r w:rsidR="000A450A" w:rsidRPr="008C0DBB">
              <w:rPr>
                <w:lang w:val="fr-FR"/>
              </w:rPr>
              <w:t>admis à concourir</w:t>
            </w:r>
            <w:bookmarkEnd w:id="81"/>
            <w:bookmarkEnd w:id="82"/>
            <w:bookmarkEnd w:id="83"/>
          </w:p>
        </w:tc>
        <w:tc>
          <w:tcPr>
            <w:tcW w:w="7380" w:type="dxa"/>
            <w:tcBorders>
              <w:top w:val="nil"/>
              <w:left w:val="nil"/>
              <w:bottom w:val="nil"/>
              <w:right w:val="nil"/>
            </w:tcBorders>
          </w:tcPr>
          <w:p w14:paraId="009CBE09" w14:textId="43E7C12E" w:rsidR="005001E0" w:rsidRPr="008C0DBB" w:rsidRDefault="00B125FF" w:rsidP="002F21DE">
            <w:pPr>
              <w:pStyle w:val="ListParagraph"/>
              <w:numPr>
                <w:ilvl w:val="1"/>
                <w:numId w:val="30"/>
              </w:numPr>
              <w:contextualSpacing w:val="0"/>
              <w:rPr>
                <w:rFonts w:asciiTheme="majorBidi" w:hAnsiTheme="majorBidi" w:cstheme="majorBidi"/>
              </w:rPr>
            </w:pPr>
            <w:r w:rsidRPr="008C0DBB">
              <w:rPr>
                <w:rFonts w:asciiTheme="majorBidi" w:hAnsiTheme="majorBidi" w:cstheme="majorBidi"/>
              </w:rPr>
              <w:t xml:space="preserve">Les Soumissionnaires peuvent être constitués d’entreprises privées ou publiques (sous réserve des dispositions de l’article </w:t>
            </w:r>
            <w:r w:rsidRPr="008C0DBB">
              <w:rPr>
                <w:rFonts w:asciiTheme="majorBidi" w:hAnsiTheme="majorBidi" w:cstheme="majorBidi"/>
                <w:spacing w:val="-4"/>
              </w:rPr>
              <w:t>4.</w:t>
            </w:r>
            <w:r w:rsidR="00D158AD" w:rsidRPr="008C0DBB">
              <w:rPr>
                <w:rFonts w:asciiTheme="majorBidi" w:hAnsiTheme="majorBidi" w:cstheme="majorBidi"/>
                <w:spacing w:val="-4"/>
              </w:rPr>
              <w:t xml:space="preserve">5 </w:t>
            </w:r>
            <w:r w:rsidRPr="008C0DBB">
              <w:rPr>
                <w:rFonts w:asciiTheme="majorBidi" w:hAnsiTheme="majorBidi" w:cstheme="majorBidi"/>
              </w:rPr>
              <w:t xml:space="preserve">des IS) ou </w:t>
            </w:r>
            <w:r w:rsidR="0046193E" w:rsidRPr="008C0DBB">
              <w:rPr>
                <w:rFonts w:asciiTheme="majorBidi" w:hAnsiTheme="majorBidi" w:cstheme="majorBidi"/>
              </w:rPr>
              <w:t xml:space="preserve">de </w:t>
            </w:r>
            <w:r w:rsidRPr="008C0DBB">
              <w:rPr>
                <w:rFonts w:asciiTheme="majorBidi" w:hAnsiTheme="majorBidi" w:cstheme="majorBidi"/>
              </w:rPr>
              <w:t>tout groupement les comprenant au titre d’un accord existant ou tel qu’il ressort d’</w:t>
            </w:r>
            <w:r w:rsidR="00114B52" w:rsidRPr="008C0DBB">
              <w:rPr>
                <w:rFonts w:asciiTheme="majorBidi" w:hAnsiTheme="majorBidi" w:cstheme="majorBidi"/>
              </w:rPr>
              <w:t xml:space="preserve">une intention </w:t>
            </w:r>
            <w:r w:rsidR="0049298B" w:rsidRPr="008C0DBB">
              <w:rPr>
                <w:rFonts w:asciiTheme="majorBidi" w:hAnsiTheme="majorBidi" w:cstheme="majorBidi"/>
              </w:rPr>
              <w:t>de former un tel accord supporté par une lettre d’intention et un projet d’accord de groupement.</w:t>
            </w:r>
            <w:r w:rsidRPr="008C0DBB">
              <w:rPr>
                <w:rFonts w:asciiTheme="majorBidi" w:hAnsiTheme="majorBidi" w:cstheme="majorBidi"/>
              </w:rPr>
              <w:t xml:space="preserve"> En cas de groupement tous les membres le constituant seront solidairement responsables pour l’exécution </w:t>
            </w:r>
            <w:r w:rsidR="003A5607" w:rsidRPr="008C0DBB">
              <w:rPr>
                <w:rFonts w:asciiTheme="majorBidi" w:hAnsiTheme="majorBidi" w:cstheme="majorBidi"/>
              </w:rPr>
              <w:t xml:space="preserve">de la totalité </w:t>
            </w:r>
            <w:r w:rsidRPr="008C0DBB">
              <w:rPr>
                <w:rFonts w:asciiTheme="majorBidi" w:hAnsiTheme="majorBidi" w:cstheme="majorBidi"/>
              </w:rPr>
              <w:t xml:space="preserve">du Marché conformément à ses termes. Le groupement désignera un Mandataire avec pouvoir de représenter valablement tous ses membres durant l’appel d’offre, et en cas d’attribution du Marché à ce groupement, durant l’exécution du Marché. </w:t>
            </w:r>
            <w:r w:rsidRPr="008C0DBB">
              <w:rPr>
                <w:rFonts w:asciiTheme="majorBidi" w:hAnsiTheme="majorBidi" w:cstheme="majorBidi"/>
                <w:b/>
                <w:bCs/>
              </w:rPr>
              <w:t>A moins que le DPAO n’en dispose autrement</w:t>
            </w:r>
            <w:r w:rsidRPr="008C0DBB">
              <w:rPr>
                <w:rFonts w:asciiTheme="majorBidi" w:hAnsiTheme="majorBidi" w:cstheme="majorBidi"/>
              </w:rPr>
              <w:t>, le nombre des participants au groupement n’est pas limité.</w:t>
            </w:r>
          </w:p>
          <w:p w14:paraId="183309AF" w14:textId="045BA752" w:rsidR="00BC693B" w:rsidRPr="008C0DBB" w:rsidRDefault="00B125FF" w:rsidP="002F21DE">
            <w:pPr>
              <w:pStyle w:val="BodyText"/>
              <w:numPr>
                <w:ilvl w:val="1"/>
                <w:numId w:val="30"/>
              </w:numPr>
              <w:tabs>
                <w:tab w:val="left" w:pos="657"/>
              </w:tabs>
              <w:rPr>
                <w:rFonts w:asciiTheme="majorBidi" w:hAnsiTheme="majorBidi" w:cstheme="majorBidi"/>
                <w:color w:val="000000"/>
                <w:szCs w:val="24"/>
                <w:lang w:val="fr-FR"/>
              </w:rPr>
            </w:pPr>
            <w:r w:rsidRPr="008C0DBB">
              <w:rPr>
                <w:rFonts w:asciiTheme="majorBidi" w:hAnsiTheme="majorBidi" w:cstheme="majorBidi"/>
                <w:lang w:val="fr-FR"/>
              </w:rPr>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8C0DBB">
              <w:rPr>
                <w:rFonts w:asciiTheme="majorBidi" w:hAnsiTheme="majorBidi" w:cstheme="majorBidi"/>
                <w:lang w:val="fr-FR"/>
              </w:rPr>
              <w:t xml:space="preserve"> au processus d’</w:t>
            </w:r>
            <w:r w:rsidR="00FF2AB0" w:rsidRPr="008C0DBB">
              <w:rPr>
                <w:rFonts w:asciiTheme="majorBidi" w:hAnsiTheme="majorBidi" w:cstheme="majorBidi"/>
                <w:lang w:val="fr-FR"/>
              </w:rPr>
              <w:t>A</w:t>
            </w:r>
            <w:r w:rsidR="00585E1E" w:rsidRPr="008C0DBB">
              <w:rPr>
                <w:rFonts w:asciiTheme="majorBidi" w:hAnsiTheme="majorBidi" w:cstheme="majorBidi"/>
                <w:lang w:val="fr-FR"/>
              </w:rPr>
              <w:t>ppel d’offres les Soumissionnaires dans les situations suivantes</w:t>
            </w:r>
            <w:r w:rsidR="009B2302" w:rsidRPr="008C0DBB">
              <w:rPr>
                <w:rFonts w:asciiTheme="majorBidi" w:hAnsiTheme="majorBidi" w:cstheme="majorBidi"/>
                <w:lang w:val="fr-FR"/>
              </w:rPr>
              <w:t> :</w:t>
            </w:r>
            <w:r w:rsidR="00585E1E" w:rsidRPr="008C0DBB">
              <w:rPr>
                <w:rFonts w:asciiTheme="majorBidi" w:hAnsiTheme="majorBidi" w:cstheme="majorBidi"/>
                <w:lang w:val="fr-FR"/>
              </w:rPr>
              <w:t xml:space="preserve"> </w:t>
            </w:r>
          </w:p>
          <w:p w14:paraId="79072AB4" w14:textId="7821BE8F" w:rsidR="00BC693B" w:rsidRPr="008C0DBB" w:rsidRDefault="005F4350" w:rsidP="002F21DE">
            <w:pPr>
              <w:pStyle w:val="ListParagraph"/>
              <w:numPr>
                <w:ilvl w:val="0"/>
                <w:numId w:val="22"/>
              </w:numPr>
              <w:ind w:left="1152" w:hanging="576"/>
              <w:contextualSpacing w:val="0"/>
              <w:rPr>
                <w:rFonts w:asciiTheme="majorBidi" w:hAnsiTheme="majorBidi" w:cstheme="majorBidi"/>
                <w:b/>
                <w:sz w:val="28"/>
              </w:rPr>
            </w:pPr>
            <w:r w:rsidRPr="008C0DBB">
              <w:rPr>
                <w:rFonts w:asciiTheme="majorBidi" w:hAnsiTheme="majorBidi" w:cstheme="majorBidi"/>
              </w:rPr>
              <w:t>L</w:t>
            </w:r>
            <w:r w:rsidR="002C26D0" w:rsidRPr="008C0DBB">
              <w:rPr>
                <w:rFonts w:asciiTheme="majorBidi" w:hAnsiTheme="majorBidi" w:cstheme="majorBidi"/>
              </w:rPr>
              <w:t>es Soumis</w:t>
            </w:r>
            <w:r w:rsidR="00D2106E" w:rsidRPr="008C0DBB">
              <w:rPr>
                <w:rFonts w:asciiTheme="majorBidi" w:hAnsiTheme="majorBidi" w:cstheme="majorBidi"/>
              </w:rPr>
              <w:t>s</w:t>
            </w:r>
            <w:r w:rsidR="002C26D0" w:rsidRPr="008C0DBB">
              <w:rPr>
                <w:rFonts w:asciiTheme="majorBidi" w:hAnsiTheme="majorBidi" w:cstheme="majorBidi"/>
              </w:rPr>
              <w:t>ionnaires placés sous le contrôle de la même entreprise</w:t>
            </w:r>
            <w:r w:rsidR="009B2302" w:rsidRPr="008C0DBB">
              <w:rPr>
                <w:rFonts w:asciiTheme="majorBidi" w:hAnsiTheme="majorBidi" w:cstheme="majorBidi"/>
              </w:rPr>
              <w:t> ;</w:t>
            </w:r>
          </w:p>
          <w:p w14:paraId="22FE4692" w14:textId="0F03610F" w:rsidR="00BC693B" w:rsidRPr="008C0DBB" w:rsidRDefault="00691D11" w:rsidP="002F21DE">
            <w:pPr>
              <w:pStyle w:val="ListParagraph"/>
              <w:numPr>
                <w:ilvl w:val="0"/>
                <w:numId w:val="22"/>
              </w:numPr>
              <w:ind w:left="1152" w:hanging="576"/>
              <w:contextualSpacing w:val="0"/>
              <w:rPr>
                <w:rFonts w:asciiTheme="majorBidi" w:hAnsiTheme="majorBidi" w:cstheme="majorBidi"/>
                <w:b/>
                <w:sz w:val="28"/>
              </w:rPr>
            </w:pPr>
            <w:r w:rsidRPr="008C0DBB">
              <w:rPr>
                <w:rFonts w:asciiTheme="majorBidi" w:hAnsiTheme="majorBidi" w:cstheme="majorBidi"/>
              </w:rPr>
              <w:t xml:space="preserve"> </w:t>
            </w:r>
            <w:r w:rsidR="005F4350" w:rsidRPr="008C0DBB">
              <w:rPr>
                <w:rFonts w:asciiTheme="majorBidi" w:hAnsiTheme="majorBidi" w:cstheme="majorBidi"/>
              </w:rPr>
              <w:t>Les Soumissionnaires qui</w:t>
            </w:r>
            <w:r w:rsidR="002C26D0" w:rsidRPr="008C0DBB">
              <w:rPr>
                <w:rFonts w:asciiTheme="majorBidi" w:hAnsiTheme="majorBidi" w:cstheme="majorBidi"/>
              </w:rPr>
              <w:t xml:space="preserve"> reçoivent directement ou i</w:t>
            </w:r>
            <w:r w:rsidR="00E03C52" w:rsidRPr="008C0DBB">
              <w:rPr>
                <w:rFonts w:asciiTheme="majorBidi" w:hAnsiTheme="majorBidi" w:cstheme="majorBidi"/>
              </w:rPr>
              <w:t>ndirectement des subventions l’</w:t>
            </w:r>
            <w:r w:rsidR="002C26D0" w:rsidRPr="008C0DBB">
              <w:rPr>
                <w:rFonts w:asciiTheme="majorBidi" w:hAnsiTheme="majorBidi" w:cstheme="majorBidi"/>
              </w:rPr>
              <w:t>un de l’autre</w:t>
            </w:r>
            <w:r w:rsidR="009B2302" w:rsidRPr="008C0DBB">
              <w:rPr>
                <w:rFonts w:asciiTheme="majorBidi" w:hAnsiTheme="majorBidi" w:cstheme="majorBidi"/>
              </w:rPr>
              <w:t> ;</w:t>
            </w:r>
          </w:p>
          <w:p w14:paraId="0FE624FC" w14:textId="468A455C" w:rsidR="00BC693B" w:rsidRPr="008C0DBB" w:rsidRDefault="005F4350" w:rsidP="002F21DE">
            <w:pPr>
              <w:pStyle w:val="ListParagraph"/>
              <w:numPr>
                <w:ilvl w:val="0"/>
                <w:numId w:val="22"/>
              </w:numPr>
              <w:ind w:left="1152" w:hanging="576"/>
              <w:contextualSpacing w:val="0"/>
              <w:rPr>
                <w:rFonts w:asciiTheme="majorBidi" w:hAnsiTheme="majorBidi" w:cstheme="majorBidi"/>
                <w:b/>
                <w:sz w:val="28"/>
              </w:rPr>
            </w:pPr>
            <w:r w:rsidRPr="008C0DBB">
              <w:rPr>
                <w:rFonts w:asciiTheme="majorBidi" w:hAnsiTheme="majorBidi" w:cstheme="majorBidi"/>
              </w:rPr>
              <w:t xml:space="preserve">Les Soumissionnaires qui </w:t>
            </w:r>
            <w:r w:rsidR="00691D11" w:rsidRPr="008C0DBB">
              <w:rPr>
                <w:rFonts w:asciiTheme="majorBidi" w:hAnsiTheme="majorBidi" w:cstheme="majorBidi"/>
              </w:rPr>
              <w:t>ont le même représentant légal dans le cadre</w:t>
            </w:r>
            <w:r w:rsidR="009B2302" w:rsidRPr="008C0DBB">
              <w:rPr>
                <w:rFonts w:asciiTheme="majorBidi" w:hAnsiTheme="majorBidi" w:cstheme="majorBidi"/>
              </w:rPr>
              <w:t xml:space="preserve"> </w:t>
            </w:r>
            <w:r w:rsidR="00691D11" w:rsidRPr="008C0DBB">
              <w:rPr>
                <w:rFonts w:asciiTheme="majorBidi" w:hAnsiTheme="majorBidi" w:cstheme="majorBidi"/>
              </w:rPr>
              <w:t xml:space="preserve">du présent </w:t>
            </w:r>
            <w:r w:rsidR="00B01DA0" w:rsidRPr="008C0DBB">
              <w:rPr>
                <w:rFonts w:asciiTheme="majorBidi" w:hAnsiTheme="majorBidi" w:cstheme="majorBidi"/>
              </w:rPr>
              <w:t>A</w:t>
            </w:r>
            <w:r w:rsidR="00691D11" w:rsidRPr="008C0DBB">
              <w:rPr>
                <w:rFonts w:asciiTheme="majorBidi" w:hAnsiTheme="majorBidi" w:cstheme="majorBidi"/>
              </w:rPr>
              <w:t>ppel d’offre</w:t>
            </w:r>
            <w:r w:rsidR="009B2302" w:rsidRPr="008C0DBB">
              <w:rPr>
                <w:rFonts w:asciiTheme="majorBidi" w:hAnsiTheme="majorBidi" w:cstheme="majorBidi"/>
              </w:rPr>
              <w:t> ;</w:t>
            </w:r>
            <w:r w:rsidR="00691D11" w:rsidRPr="008C0DBB">
              <w:rPr>
                <w:rFonts w:asciiTheme="majorBidi" w:hAnsiTheme="majorBidi" w:cstheme="majorBidi"/>
              </w:rPr>
              <w:t> </w:t>
            </w:r>
          </w:p>
          <w:p w14:paraId="0B259823" w14:textId="11D04A54" w:rsidR="00BC693B" w:rsidRPr="008C0DBB" w:rsidRDefault="005F4350" w:rsidP="002F21DE">
            <w:pPr>
              <w:pStyle w:val="ListParagraph"/>
              <w:numPr>
                <w:ilvl w:val="0"/>
                <w:numId w:val="22"/>
              </w:numPr>
              <w:ind w:left="1152" w:hanging="576"/>
              <w:contextualSpacing w:val="0"/>
              <w:rPr>
                <w:rFonts w:asciiTheme="majorBidi" w:hAnsiTheme="majorBidi" w:cstheme="majorBidi"/>
                <w:b/>
                <w:sz w:val="36"/>
                <w:szCs w:val="24"/>
              </w:rPr>
            </w:pPr>
            <w:r w:rsidRPr="008C0DBB">
              <w:rPr>
                <w:rFonts w:asciiTheme="majorBidi" w:hAnsiTheme="majorBidi" w:cstheme="majorBidi"/>
              </w:rPr>
              <w:t xml:space="preserve">Les Soumissionnaires qui </w:t>
            </w:r>
            <w:r w:rsidR="00691D11" w:rsidRPr="008C0DBB">
              <w:rPr>
                <w:rFonts w:asciiTheme="majorBidi" w:hAnsiTheme="majorBidi" w:cstheme="majorBidi"/>
              </w:rPr>
              <w:t>entretiennent entre eux directement ou par l’intermédiaire d</w:t>
            </w:r>
            <w:r w:rsidR="00185346" w:rsidRPr="008C0DBB">
              <w:rPr>
                <w:rFonts w:asciiTheme="majorBidi" w:hAnsiTheme="majorBidi" w:cstheme="majorBidi"/>
                <w:szCs w:val="24"/>
              </w:rPr>
              <w:t>’</w:t>
            </w:r>
            <w:r w:rsidR="00691D11" w:rsidRPr="008C0DBB">
              <w:rPr>
                <w:rFonts w:asciiTheme="majorBidi" w:hAnsiTheme="majorBidi" w:cstheme="majorBidi"/>
                <w:szCs w:val="24"/>
              </w:rPr>
              <w:t>un tiers, des contacts leur permettant d’avoir accès</w:t>
            </w:r>
            <w:r w:rsidRPr="008C0DBB">
              <w:rPr>
                <w:rFonts w:asciiTheme="majorBidi" w:hAnsiTheme="majorBidi" w:cstheme="majorBidi"/>
                <w:szCs w:val="24"/>
              </w:rPr>
              <w:t xml:space="preserve"> aux </w:t>
            </w:r>
            <w:r w:rsidR="00691D11" w:rsidRPr="008C0DBB">
              <w:rPr>
                <w:rFonts w:asciiTheme="majorBidi" w:hAnsiTheme="majorBidi" w:cstheme="majorBidi"/>
                <w:szCs w:val="24"/>
              </w:rPr>
              <w:t>informations contenues dans l</w:t>
            </w:r>
            <w:r w:rsidR="00E03C52" w:rsidRPr="008C0DBB">
              <w:rPr>
                <w:rFonts w:asciiTheme="majorBidi" w:hAnsiTheme="majorBidi" w:cstheme="majorBidi"/>
                <w:szCs w:val="24"/>
              </w:rPr>
              <w:t xml:space="preserve">eurs </w:t>
            </w:r>
            <w:r w:rsidR="00691D11" w:rsidRPr="008C0DBB">
              <w:rPr>
                <w:rFonts w:asciiTheme="majorBidi" w:hAnsiTheme="majorBidi" w:cstheme="majorBidi"/>
                <w:szCs w:val="24"/>
              </w:rPr>
              <w:t>offre</w:t>
            </w:r>
            <w:r w:rsidR="00E03C52" w:rsidRPr="008C0DBB">
              <w:rPr>
                <w:rFonts w:asciiTheme="majorBidi" w:hAnsiTheme="majorBidi" w:cstheme="majorBidi"/>
                <w:szCs w:val="24"/>
              </w:rPr>
              <w:t>s</w:t>
            </w:r>
            <w:r w:rsidR="00691D11" w:rsidRPr="008C0DBB">
              <w:rPr>
                <w:rFonts w:asciiTheme="majorBidi" w:hAnsiTheme="majorBidi" w:cstheme="majorBidi"/>
                <w:szCs w:val="24"/>
              </w:rPr>
              <w:t xml:space="preserve"> ou de l</w:t>
            </w:r>
            <w:r w:rsidR="00E03C52" w:rsidRPr="008C0DBB">
              <w:rPr>
                <w:rFonts w:asciiTheme="majorBidi" w:hAnsiTheme="majorBidi" w:cstheme="majorBidi"/>
                <w:szCs w:val="24"/>
              </w:rPr>
              <w:t xml:space="preserve">es </w:t>
            </w:r>
            <w:r w:rsidR="00691D11" w:rsidRPr="008C0DBB">
              <w:rPr>
                <w:rFonts w:asciiTheme="majorBidi" w:hAnsiTheme="majorBidi" w:cstheme="majorBidi"/>
                <w:szCs w:val="24"/>
              </w:rPr>
              <w:t>influencer</w:t>
            </w:r>
            <w:r w:rsidR="009B2302" w:rsidRPr="008C0DBB">
              <w:rPr>
                <w:rFonts w:asciiTheme="majorBidi" w:hAnsiTheme="majorBidi" w:cstheme="majorBidi"/>
                <w:szCs w:val="24"/>
              </w:rPr>
              <w:t> ;</w:t>
            </w:r>
          </w:p>
          <w:p w14:paraId="5C22B566" w14:textId="5CE42413" w:rsidR="00D158AD" w:rsidRPr="008C0DBB" w:rsidRDefault="00D158AD" w:rsidP="002F21DE">
            <w:pPr>
              <w:pStyle w:val="ListParagraph"/>
              <w:numPr>
                <w:ilvl w:val="0"/>
                <w:numId w:val="22"/>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Les Soumissionnaires qui participent à plusieurs offres dans le cadre du présent</w:t>
            </w:r>
            <w:r w:rsidRPr="008C0DBB">
              <w:rPr>
                <w:rFonts w:asciiTheme="majorBidi" w:hAnsiTheme="majorBidi" w:cstheme="majorBidi"/>
                <w:color w:val="000000"/>
                <w:szCs w:val="24"/>
              </w:rPr>
              <w:t xml:space="preserve"> Appel d’offres. La participation d’un Soumissionnaire à plusieurs offres provoquera la disqualification de toutes les offres auxquelles il aura participé</w:t>
            </w:r>
            <w:r w:rsidR="009B2302" w:rsidRPr="008C0DBB">
              <w:rPr>
                <w:rFonts w:asciiTheme="majorBidi" w:hAnsiTheme="majorBidi" w:cstheme="majorBidi"/>
                <w:color w:val="000000"/>
                <w:szCs w:val="24"/>
              </w:rPr>
              <w:t> ;</w:t>
            </w:r>
            <w:r w:rsidRPr="008C0DBB">
              <w:rPr>
                <w:rFonts w:asciiTheme="majorBidi" w:hAnsiTheme="majorBidi" w:cstheme="majorBidi"/>
                <w:color w:val="000000"/>
                <w:szCs w:val="24"/>
              </w:rPr>
              <w:t xml:space="preserve"> toutefois, une entreprise peut figurer en tant que sous-traitant dans plusieurs offres</w:t>
            </w:r>
            <w:r w:rsidR="009B2302" w:rsidRPr="008C0DBB">
              <w:rPr>
                <w:rFonts w:asciiTheme="majorBidi" w:hAnsiTheme="majorBidi" w:cstheme="majorBidi"/>
                <w:color w:val="000000"/>
                <w:szCs w:val="24"/>
              </w:rPr>
              <w:t> ;</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 </w:t>
            </w:r>
          </w:p>
          <w:p w14:paraId="078E8574" w14:textId="0280C4B6" w:rsidR="00BC693B" w:rsidRPr="008C0DBB" w:rsidRDefault="005F4350" w:rsidP="002F21DE">
            <w:pPr>
              <w:pStyle w:val="ListParagraph"/>
              <w:numPr>
                <w:ilvl w:val="0"/>
                <w:numId w:val="22"/>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 xml:space="preserve">Les Soumissionnaires </w:t>
            </w:r>
            <w:r w:rsidR="00B01DA0" w:rsidRPr="008C0DBB">
              <w:rPr>
                <w:rFonts w:asciiTheme="majorBidi" w:hAnsiTheme="majorBidi" w:cstheme="majorBidi"/>
                <w:szCs w:val="24"/>
              </w:rPr>
              <w:t xml:space="preserve">ou l’une des firmes auxquelles ils sont affiliés </w:t>
            </w:r>
            <w:r w:rsidRPr="008C0DBB">
              <w:rPr>
                <w:rFonts w:asciiTheme="majorBidi" w:hAnsiTheme="majorBidi" w:cstheme="majorBidi"/>
                <w:szCs w:val="24"/>
              </w:rPr>
              <w:t>qui ont</w:t>
            </w:r>
            <w:r w:rsidR="0089567D" w:rsidRPr="008C0DBB">
              <w:rPr>
                <w:rFonts w:asciiTheme="majorBidi" w:hAnsiTheme="majorBidi" w:cstheme="majorBidi"/>
                <w:szCs w:val="24"/>
              </w:rPr>
              <w:t xml:space="preserve"> fourni des services de conseil pour la préparation des spécifications, plans, calculs et autres documents</w:t>
            </w:r>
            <w:r w:rsidR="009B2302" w:rsidRPr="008C0DBB">
              <w:rPr>
                <w:rFonts w:asciiTheme="majorBidi" w:hAnsiTheme="majorBidi" w:cstheme="majorBidi"/>
                <w:szCs w:val="24"/>
              </w:rPr>
              <w:t xml:space="preserve"> </w:t>
            </w:r>
            <w:r w:rsidR="005F253F" w:rsidRPr="008C0DBB">
              <w:rPr>
                <w:rFonts w:asciiTheme="majorBidi" w:hAnsiTheme="majorBidi" w:cstheme="majorBidi"/>
                <w:szCs w:val="24"/>
              </w:rPr>
              <w:t>pour les travaux qui font l’objet</w:t>
            </w:r>
            <w:r w:rsidR="0089567D" w:rsidRPr="008C0DBB">
              <w:rPr>
                <w:rFonts w:asciiTheme="majorBidi" w:hAnsiTheme="majorBidi" w:cstheme="majorBidi"/>
                <w:szCs w:val="24"/>
              </w:rPr>
              <w:t xml:space="preserve"> du présent </w:t>
            </w:r>
            <w:r w:rsidR="005B1F3D" w:rsidRPr="008C0DBB">
              <w:rPr>
                <w:rFonts w:asciiTheme="majorBidi" w:hAnsiTheme="majorBidi" w:cstheme="majorBidi"/>
                <w:szCs w:val="24"/>
              </w:rPr>
              <w:t>A</w:t>
            </w:r>
            <w:r w:rsidR="0089567D" w:rsidRPr="008C0DBB">
              <w:rPr>
                <w:rFonts w:asciiTheme="majorBidi" w:hAnsiTheme="majorBidi" w:cstheme="majorBidi"/>
                <w:szCs w:val="24"/>
              </w:rPr>
              <w:t>ppel d’offres</w:t>
            </w:r>
            <w:r w:rsidR="009B2302" w:rsidRPr="008C0DBB">
              <w:rPr>
                <w:rFonts w:asciiTheme="majorBidi" w:hAnsiTheme="majorBidi" w:cstheme="majorBidi"/>
                <w:szCs w:val="24"/>
              </w:rPr>
              <w:t> ;</w:t>
            </w:r>
            <w:r w:rsidR="0089567D" w:rsidRPr="008C0DBB">
              <w:rPr>
                <w:rFonts w:asciiTheme="majorBidi" w:hAnsiTheme="majorBidi" w:cstheme="majorBidi"/>
                <w:szCs w:val="24"/>
              </w:rPr>
              <w:t xml:space="preserve"> ou</w:t>
            </w:r>
          </w:p>
          <w:p w14:paraId="01A27635" w14:textId="6E67D31E" w:rsidR="00BC693B" w:rsidRPr="008C0DBB" w:rsidRDefault="005F4350" w:rsidP="002F21DE">
            <w:pPr>
              <w:pStyle w:val="ListParagraph"/>
              <w:numPr>
                <w:ilvl w:val="0"/>
                <w:numId w:val="22"/>
              </w:numPr>
              <w:ind w:left="1152" w:hanging="576"/>
              <w:contextualSpacing w:val="0"/>
              <w:rPr>
                <w:rFonts w:asciiTheme="majorBidi" w:hAnsiTheme="majorBidi" w:cstheme="majorBidi"/>
                <w:b/>
                <w:sz w:val="36"/>
                <w:szCs w:val="24"/>
              </w:rPr>
            </w:pPr>
            <w:r w:rsidRPr="008C0DBB">
              <w:rPr>
                <w:rFonts w:asciiTheme="majorBidi" w:hAnsiTheme="majorBidi" w:cstheme="majorBidi"/>
                <w:color w:val="000000"/>
                <w:szCs w:val="24"/>
              </w:rPr>
              <w:t>Le Soumissionnaire qui</w:t>
            </w:r>
            <w:r w:rsidR="00553171" w:rsidRPr="008C0DBB">
              <w:rPr>
                <w:rFonts w:asciiTheme="majorBidi" w:hAnsiTheme="majorBidi" w:cstheme="majorBidi"/>
                <w:color w:val="000000"/>
                <w:szCs w:val="24"/>
              </w:rPr>
              <w:t>,</w:t>
            </w:r>
            <w:r w:rsidR="009B2302" w:rsidRPr="008C0DBB">
              <w:rPr>
                <w:rFonts w:asciiTheme="majorBidi" w:hAnsiTheme="majorBidi" w:cstheme="majorBidi"/>
                <w:color w:val="000000"/>
                <w:szCs w:val="24"/>
              </w:rPr>
              <w:t xml:space="preserve"> </w:t>
            </w:r>
            <w:r w:rsidR="001E6F55" w:rsidRPr="008C0DBB">
              <w:rPr>
                <w:rFonts w:asciiTheme="majorBidi" w:hAnsiTheme="majorBidi" w:cstheme="majorBidi"/>
                <w:color w:val="000000"/>
                <w:szCs w:val="24"/>
              </w:rPr>
              <w:t>lui-même</w:t>
            </w:r>
            <w:r w:rsidRPr="008C0DBB">
              <w:rPr>
                <w:rFonts w:asciiTheme="majorBidi" w:hAnsiTheme="majorBidi" w:cstheme="majorBidi"/>
                <w:color w:val="000000"/>
                <w:szCs w:val="24"/>
              </w:rPr>
              <w:t xml:space="preserve">, </w:t>
            </w:r>
            <w:r w:rsidR="001E6F55" w:rsidRPr="008C0DBB">
              <w:rPr>
                <w:rFonts w:asciiTheme="majorBidi" w:hAnsiTheme="majorBidi" w:cstheme="majorBidi"/>
                <w:color w:val="000000"/>
                <w:szCs w:val="24"/>
              </w:rPr>
              <w:t>ou</w:t>
            </w:r>
            <w:r w:rsidR="009B2302" w:rsidRPr="008C0DBB">
              <w:rPr>
                <w:rFonts w:asciiTheme="majorBidi" w:hAnsiTheme="majorBidi" w:cstheme="majorBidi"/>
                <w:color w:val="000000"/>
                <w:szCs w:val="24"/>
              </w:rPr>
              <w:t xml:space="preserve"> </w:t>
            </w:r>
            <w:r w:rsidR="005F253F" w:rsidRPr="008C0DBB">
              <w:rPr>
                <w:rFonts w:asciiTheme="majorBidi" w:hAnsiTheme="majorBidi" w:cstheme="majorBidi"/>
                <w:color w:val="000000"/>
                <w:szCs w:val="24"/>
              </w:rPr>
              <w:t>l’une des</w:t>
            </w:r>
            <w:r w:rsidR="009B2302" w:rsidRPr="008C0DBB">
              <w:rPr>
                <w:rFonts w:asciiTheme="majorBidi" w:hAnsiTheme="majorBidi" w:cstheme="majorBidi"/>
                <w:color w:val="000000"/>
                <w:szCs w:val="24"/>
              </w:rPr>
              <w:t xml:space="preserve"> </w:t>
            </w:r>
            <w:r w:rsidR="005F253F" w:rsidRPr="008C0DBB">
              <w:rPr>
                <w:rFonts w:asciiTheme="majorBidi" w:hAnsiTheme="majorBidi" w:cstheme="majorBidi"/>
                <w:color w:val="000000"/>
                <w:szCs w:val="24"/>
              </w:rPr>
              <w:t xml:space="preserve">firmes auxquelles il </w:t>
            </w:r>
            <w:r w:rsidR="0089567D" w:rsidRPr="008C0DBB">
              <w:rPr>
                <w:rFonts w:asciiTheme="majorBidi" w:hAnsiTheme="majorBidi" w:cstheme="majorBidi"/>
                <w:szCs w:val="24"/>
              </w:rPr>
              <w:t>est affilié</w:t>
            </w:r>
            <w:r w:rsidRPr="008C0DBB">
              <w:rPr>
                <w:rFonts w:asciiTheme="majorBidi" w:hAnsiTheme="majorBidi" w:cstheme="majorBidi"/>
                <w:szCs w:val="24"/>
              </w:rPr>
              <w:t xml:space="preserve">, </w:t>
            </w:r>
            <w:r w:rsidR="004F02F9" w:rsidRPr="008C0DBB">
              <w:rPr>
                <w:rFonts w:asciiTheme="majorBidi" w:hAnsiTheme="majorBidi" w:cstheme="majorBidi"/>
                <w:szCs w:val="24"/>
              </w:rPr>
              <w:t>a ét</w:t>
            </w:r>
            <w:r w:rsidR="00527C50" w:rsidRPr="008C0DBB">
              <w:rPr>
                <w:rFonts w:asciiTheme="majorBidi" w:hAnsiTheme="majorBidi" w:cstheme="majorBidi"/>
                <w:szCs w:val="24"/>
              </w:rPr>
              <w:t xml:space="preserve">é </w:t>
            </w:r>
            <w:r w:rsidR="001E6F55" w:rsidRPr="008C0DBB">
              <w:rPr>
                <w:rFonts w:asciiTheme="majorBidi" w:hAnsiTheme="majorBidi" w:cstheme="majorBidi"/>
                <w:szCs w:val="24"/>
              </w:rPr>
              <w:t xml:space="preserve">recruté ou </w:t>
            </w:r>
            <w:r w:rsidR="004F02F9" w:rsidRPr="008C0DBB">
              <w:rPr>
                <w:rFonts w:asciiTheme="majorBidi" w:hAnsiTheme="majorBidi" w:cstheme="majorBidi"/>
                <w:szCs w:val="24"/>
              </w:rPr>
              <w:t xml:space="preserve">doit </w:t>
            </w:r>
            <w:r w:rsidR="001E6F55" w:rsidRPr="008C0DBB">
              <w:rPr>
                <w:rFonts w:asciiTheme="majorBidi" w:hAnsiTheme="majorBidi" w:cstheme="majorBidi"/>
                <w:szCs w:val="24"/>
              </w:rPr>
              <w:t>l’être par</w:t>
            </w:r>
            <w:r w:rsidR="009B2302" w:rsidRPr="008C0DBB">
              <w:rPr>
                <w:rFonts w:asciiTheme="majorBidi" w:hAnsiTheme="majorBidi" w:cstheme="majorBidi"/>
                <w:szCs w:val="24"/>
              </w:rPr>
              <w:t xml:space="preserve"> </w:t>
            </w:r>
            <w:r w:rsidR="001E6F55" w:rsidRPr="008C0DBB">
              <w:rPr>
                <w:rFonts w:asciiTheme="majorBidi" w:hAnsiTheme="majorBidi" w:cstheme="majorBidi"/>
                <w:szCs w:val="24"/>
              </w:rPr>
              <w:t>l’Emprunteur ou le Maître</w:t>
            </w:r>
            <w:r w:rsidR="00B01DA0" w:rsidRPr="008C0DBB">
              <w:rPr>
                <w:rFonts w:asciiTheme="majorBidi" w:hAnsiTheme="majorBidi" w:cstheme="majorBidi"/>
                <w:szCs w:val="24"/>
              </w:rPr>
              <w:t xml:space="preserve"> de l’Ouvrage</w:t>
            </w:r>
            <w:r w:rsidR="001E6F55" w:rsidRPr="008C0DBB">
              <w:rPr>
                <w:rFonts w:asciiTheme="majorBidi" w:hAnsiTheme="majorBidi" w:cstheme="majorBidi"/>
                <w:szCs w:val="24"/>
              </w:rPr>
              <w:t>,</w:t>
            </w:r>
            <w:r w:rsidR="001E6F55" w:rsidRPr="008C0DBB">
              <w:rPr>
                <w:rFonts w:asciiTheme="majorBidi" w:hAnsiTheme="majorBidi" w:cstheme="majorBidi"/>
                <w:color w:val="000000"/>
                <w:szCs w:val="24"/>
              </w:rPr>
              <w:t xml:space="preserve"> </w:t>
            </w:r>
            <w:r w:rsidR="0089567D" w:rsidRPr="008C0DBB">
              <w:rPr>
                <w:rFonts w:asciiTheme="majorBidi" w:hAnsiTheme="majorBidi" w:cstheme="majorBidi"/>
                <w:szCs w:val="24"/>
              </w:rPr>
              <w:t xml:space="preserve">pour </w:t>
            </w:r>
            <w:r w:rsidR="001E6F55" w:rsidRPr="008C0DBB">
              <w:rPr>
                <w:rFonts w:asciiTheme="majorBidi" w:hAnsiTheme="majorBidi" w:cstheme="majorBidi"/>
                <w:szCs w:val="24"/>
              </w:rPr>
              <w:t xml:space="preserve">effectuer </w:t>
            </w:r>
            <w:r w:rsidR="005B1F3D" w:rsidRPr="008C0DBB">
              <w:rPr>
                <w:rFonts w:asciiTheme="majorBidi" w:hAnsiTheme="majorBidi" w:cstheme="majorBidi"/>
                <w:szCs w:val="24"/>
              </w:rPr>
              <w:t xml:space="preserve">la supervision ou </w:t>
            </w:r>
            <w:r w:rsidR="001E6F55" w:rsidRPr="008C0DBB">
              <w:rPr>
                <w:rFonts w:asciiTheme="majorBidi" w:hAnsiTheme="majorBidi" w:cstheme="majorBidi"/>
                <w:szCs w:val="24"/>
              </w:rPr>
              <w:t>le</w:t>
            </w:r>
            <w:r w:rsidR="0089567D" w:rsidRPr="008C0DBB">
              <w:rPr>
                <w:rFonts w:asciiTheme="majorBidi" w:hAnsiTheme="majorBidi" w:cstheme="majorBidi"/>
                <w:szCs w:val="24"/>
              </w:rPr>
              <w:t xml:space="preserve"> contrôle de</w:t>
            </w:r>
            <w:r w:rsidR="00B01DA0" w:rsidRPr="008C0DBB">
              <w:rPr>
                <w:rFonts w:asciiTheme="majorBidi" w:hAnsiTheme="majorBidi" w:cstheme="majorBidi"/>
                <w:szCs w:val="24"/>
              </w:rPr>
              <w:t>s</w:t>
            </w:r>
            <w:r w:rsidR="0089567D" w:rsidRPr="008C0DBB">
              <w:rPr>
                <w:rFonts w:asciiTheme="majorBidi" w:hAnsiTheme="majorBidi" w:cstheme="majorBidi"/>
                <w:szCs w:val="24"/>
              </w:rPr>
              <w:t xml:space="preserve"> </w:t>
            </w:r>
            <w:r w:rsidR="00B01DA0" w:rsidRPr="008C0DBB">
              <w:rPr>
                <w:rFonts w:asciiTheme="majorBidi" w:hAnsiTheme="majorBidi" w:cstheme="majorBidi"/>
                <w:szCs w:val="24"/>
              </w:rPr>
              <w:t>T</w:t>
            </w:r>
            <w:r w:rsidR="0089567D" w:rsidRPr="008C0DBB">
              <w:rPr>
                <w:rFonts w:asciiTheme="majorBidi" w:hAnsiTheme="majorBidi" w:cstheme="majorBidi"/>
                <w:szCs w:val="24"/>
              </w:rPr>
              <w:t>ravaux dans le cadre du Marché.</w:t>
            </w:r>
          </w:p>
          <w:p w14:paraId="509D722B" w14:textId="18D743A9" w:rsidR="00294BAD" w:rsidRPr="008C0DBB" w:rsidRDefault="00585E1E" w:rsidP="002F21DE">
            <w:pPr>
              <w:pStyle w:val="ListParagraph"/>
              <w:numPr>
                <w:ilvl w:val="0"/>
                <w:numId w:val="22"/>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 </w:t>
            </w:r>
            <w:r w:rsidR="00294BAD" w:rsidRPr="008C0DBB">
              <w:rPr>
                <w:rFonts w:asciiTheme="majorBidi" w:hAnsiTheme="majorBidi" w:cstheme="majorBidi"/>
                <w:szCs w:val="24"/>
              </w:rPr>
              <w:t xml:space="preserve">Le Soumissionnaire qui fournit des biens, des travaux ou des services autres que des services de consultant qui font suite ou sont liés directement aux services de conseil fournis pour la préparation ou l’exécution du </w:t>
            </w:r>
            <w:r w:rsidR="00B9743A" w:rsidRPr="008C0DBB">
              <w:rPr>
                <w:rFonts w:asciiTheme="majorBidi" w:hAnsiTheme="majorBidi" w:cstheme="majorBidi"/>
                <w:szCs w:val="24"/>
              </w:rPr>
              <w:t>P</w:t>
            </w:r>
            <w:r w:rsidR="00294BAD" w:rsidRPr="008C0DBB">
              <w:rPr>
                <w:rFonts w:asciiTheme="majorBidi" w:hAnsiTheme="majorBidi" w:cstheme="majorBidi"/>
                <w:szCs w:val="24"/>
              </w:rPr>
              <w:t xml:space="preserve">rojet mentionné </w:t>
            </w:r>
            <w:r w:rsidR="001D76CD" w:rsidRPr="008C0DBB">
              <w:rPr>
                <w:rFonts w:asciiTheme="majorBidi" w:hAnsiTheme="majorBidi" w:cstheme="majorBidi"/>
                <w:szCs w:val="24"/>
              </w:rPr>
              <w:t>dans</w:t>
            </w:r>
            <w:r w:rsidR="00294BAD" w:rsidRPr="008C0DBB">
              <w:rPr>
                <w:rFonts w:asciiTheme="majorBidi" w:hAnsiTheme="majorBidi" w:cstheme="majorBidi"/>
                <w:szCs w:val="24"/>
              </w:rPr>
              <w:t xml:space="preserve">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49D7048B" w:rsidR="00BC693B" w:rsidRPr="008C0DBB" w:rsidRDefault="005F4350" w:rsidP="002F21DE">
            <w:pPr>
              <w:pStyle w:val="ListParagraph"/>
              <w:numPr>
                <w:ilvl w:val="0"/>
                <w:numId w:val="22"/>
              </w:numPr>
              <w:ind w:left="1152" w:hanging="576"/>
              <w:contextualSpacing w:val="0"/>
              <w:rPr>
                <w:rFonts w:asciiTheme="majorBidi" w:hAnsiTheme="majorBidi" w:cstheme="majorBidi"/>
                <w:szCs w:val="24"/>
              </w:rPr>
            </w:pPr>
            <w:r w:rsidRPr="008C0DBB">
              <w:rPr>
                <w:rFonts w:asciiTheme="majorBidi" w:hAnsiTheme="majorBidi" w:cstheme="majorBidi"/>
                <w:szCs w:val="24"/>
              </w:rPr>
              <w:t xml:space="preserve">Les Soumissionnaires qui </w:t>
            </w:r>
            <w:r w:rsidR="00B125FF" w:rsidRPr="008C0DBB">
              <w:rPr>
                <w:rFonts w:asciiTheme="majorBidi" w:hAnsiTheme="majorBidi" w:cstheme="majorBidi"/>
                <w:szCs w:val="24"/>
              </w:rPr>
              <w:t xml:space="preserve">entretiennent une étroite relation d’affaires ou </w:t>
            </w:r>
            <w:r w:rsidR="00BD6D38" w:rsidRPr="008C0DBB">
              <w:rPr>
                <w:rFonts w:asciiTheme="majorBidi" w:hAnsiTheme="majorBidi" w:cstheme="majorBidi"/>
                <w:szCs w:val="24"/>
              </w:rPr>
              <w:t xml:space="preserve">de </w:t>
            </w:r>
            <w:r w:rsidR="00B125FF" w:rsidRPr="008C0DBB">
              <w:rPr>
                <w:rFonts w:asciiTheme="majorBidi" w:hAnsiTheme="majorBidi" w:cstheme="majorBidi"/>
                <w:szCs w:val="24"/>
              </w:rPr>
              <w:t>famil</w:t>
            </w:r>
            <w:r w:rsidR="00BD6D38" w:rsidRPr="008C0DBB">
              <w:rPr>
                <w:rFonts w:asciiTheme="majorBidi" w:hAnsiTheme="majorBidi" w:cstheme="majorBidi"/>
                <w:szCs w:val="24"/>
              </w:rPr>
              <w:t>le</w:t>
            </w:r>
            <w:r w:rsidR="00B125FF" w:rsidRPr="008C0DBB">
              <w:rPr>
                <w:rFonts w:asciiTheme="majorBidi" w:hAnsiTheme="majorBidi" w:cstheme="majorBidi"/>
                <w:szCs w:val="24"/>
              </w:rPr>
              <w:t xml:space="preserve"> avec un membre du personnel de l’Emprunteur (ou du personnel de l’entité d’exécution du </w:t>
            </w:r>
            <w:r w:rsidR="00B9743A" w:rsidRPr="008C0DBB">
              <w:rPr>
                <w:rFonts w:asciiTheme="majorBidi" w:hAnsiTheme="majorBidi" w:cstheme="majorBidi"/>
                <w:szCs w:val="24"/>
              </w:rPr>
              <w:t>P</w:t>
            </w:r>
            <w:r w:rsidR="00B125FF" w:rsidRPr="008C0DBB">
              <w:rPr>
                <w:rFonts w:asciiTheme="majorBidi" w:hAnsiTheme="majorBidi" w:cstheme="majorBidi"/>
                <w:szCs w:val="24"/>
              </w:rPr>
              <w:t xml:space="preserve">rojet ou d’un bénéficiaire d’une partie du </w:t>
            </w:r>
            <w:r w:rsidR="00B9743A" w:rsidRPr="008C0DBB">
              <w:rPr>
                <w:rFonts w:asciiTheme="majorBidi" w:hAnsiTheme="majorBidi" w:cstheme="majorBidi"/>
                <w:szCs w:val="24"/>
              </w:rPr>
              <w:t>P</w:t>
            </w:r>
            <w:r w:rsidR="00B125FF" w:rsidRPr="008C0DBB">
              <w:rPr>
                <w:rFonts w:asciiTheme="majorBidi" w:hAnsiTheme="majorBidi" w:cstheme="majorBidi"/>
                <w:szCs w:val="24"/>
              </w:rPr>
              <w:t>rêt)</w:t>
            </w:r>
            <w:r w:rsidR="009B2302" w:rsidRPr="008C0DBB">
              <w:rPr>
                <w:rFonts w:asciiTheme="majorBidi" w:hAnsiTheme="majorBidi" w:cstheme="majorBidi"/>
                <w:szCs w:val="24"/>
              </w:rPr>
              <w:t> :</w:t>
            </w:r>
            <w:r w:rsidR="00B125FF" w:rsidRPr="008C0DBB">
              <w:rPr>
                <w:rFonts w:asciiTheme="majorBidi" w:hAnsiTheme="majorBidi" w:cstheme="majorBidi"/>
                <w:szCs w:val="24"/>
              </w:rPr>
              <w:t xml:space="preserve"> i) qui intervient directement ou indirectement dans la préparation du </w:t>
            </w:r>
            <w:r w:rsidR="005B1F3D" w:rsidRPr="008C0DBB">
              <w:rPr>
                <w:rFonts w:asciiTheme="majorBidi" w:hAnsiTheme="majorBidi" w:cstheme="majorBidi"/>
                <w:szCs w:val="24"/>
              </w:rPr>
              <w:t>D</w:t>
            </w:r>
            <w:r w:rsidR="00B125FF" w:rsidRPr="008C0DBB">
              <w:rPr>
                <w:rFonts w:asciiTheme="majorBidi" w:hAnsiTheme="majorBidi" w:cstheme="majorBidi"/>
                <w:szCs w:val="24"/>
              </w:rPr>
              <w:t xml:space="preserve">ossier d’appel d’offres ou des </w:t>
            </w:r>
            <w:r w:rsidR="005B1F3D" w:rsidRPr="008C0DBB">
              <w:rPr>
                <w:rFonts w:asciiTheme="majorBidi" w:hAnsiTheme="majorBidi" w:cstheme="majorBidi"/>
                <w:szCs w:val="24"/>
              </w:rPr>
              <w:t>S</w:t>
            </w:r>
            <w:r w:rsidR="00B125FF" w:rsidRPr="008C0DBB">
              <w:rPr>
                <w:rFonts w:asciiTheme="majorBidi" w:hAnsiTheme="majorBidi" w:cstheme="majorBidi"/>
                <w:szCs w:val="24"/>
              </w:rPr>
              <w:t xml:space="preserve">pécifications du </w:t>
            </w:r>
            <w:r w:rsidR="00B9743A" w:rsidRPr="008C0DBB">
              <w:rPr>
                <w:rFonts w:asciiTheme="majorBidi" w:hAnsiTheme="majorBidi" w:cstheme="majorBidi"/>
                <w:szCs w:val="24"/>
              </w:rPr>
              <w:t>M</w:t>
            </w:r>
            <w:r w:rsidR="00B125FF" w:rsidRPr="008C0DBB">
              <w:rPr>
                <w:rFonts w:asciiTheme="majorBidi" w:hAnsiTheme="majorBidi" w:cstheme="majorBidi"/>
                <w:szCs w:val="24"/>
              </w:rPr>
              <w:t xml:space="preserve">arché, et/ou dans le processus d’évaluation des </w:t>
            </w:r>
            <w:r w:rsidR="005B1F3D" w:rsidRPr="008C0DBB">
              <w:rPr>
                <w:rFonts w:asciiTheme="majorBidi" w:hAnsiTheme="majorBidi" w:cstheme="majorBidi"/>
                <w:szCs w:val="24"/>
              </w:rPr>
              <w:t>O</w:t>
            </w:r>
            <w:r w:rsidR="00B125FF" w:rsidRPr="008C0DBB">
              <w:rPr>
                <w:rFonts w:asciiTheme="majorBidi" w:hAnsiTheme="majorBidi" w:cstheme="majorBidi"/>
                <w:szCs w:val="24"/>
              </w:rPr>
              <w:t>ffres</w:t>
            </w:r>
            <w:r w:rsidR="009B2302" w:rsidRPr="008C0DBB">
              <w:rPr>
                <w:rFonts w:asciiTheme="majorBidi" w:hAnsiTheme="majorBidi" w:cstheme="majorBidi"/>
                <w:szCs w:val="24"/>
              </w:rPr>
              <w:t> ;</w:t>
            </w:r>
            <w:r w:rsidR="00B125FF" w:rsidRPr="008C0DBB">
              <w:rPr>
                <w:rFonts w:asciiTheme="majorBidi" w:hAnsiTheme="majorBidi" w:cstheme="majorBidi"/>
                <w:szCs w:val="24"/>
              </w:rPr>
              <w:t xml:space="preserve"> ou ii) qui pourrait intervenir dans l’exécution ou la supervision de ce même </w:t>
            </w:r>
            <w:r w:rsidR="005B1F3D" w:rsidRPr="008C0DBB">
              <w:rPr>
                <w:rFonts w:asciiTheme="majorBidi" w:hAnsiTheme="majorBidi" w:cstheme="majorBidi"/>
                <w:szCs w:val="24"/>
              </w:rPr>
              <w:t>M</w:t>
            </w:r>
            <w:r w:rsidR="00B125FF" w:rsidRPr="008C0DBB">
              <w:rPr>
                <w:rFonts w:asciiTheme="majorBidi" w:hAnsiTheme="majorBidi" w:cstheme="majorBidi"/>
                <w:szCs w:val="24"/>
              </w:rPr>
              <w:t>arché, sauf si le conflit qui découle de cette relation a été réglé d’une manière s</w:t>
            </w:r>
            <w:r w:rsidR="00BD6D38" w:rsidRPr="008C0DBB">
              <w:rPr>
                <w:rFonts w:asciiTheme="majorBidi" w:hAnsiTheme="majorBidi" w:cstheme="majorBidi"/>
                <w:szCs w:val="24"/>
              </w:rPr>
              <w:t>atisfaisante pour la Banque pendant le</w:t>
            </w:r>
            <w:r w:rsidR="00B125FF" w:rsidRPr="008C0DBB">
              <w:rPr>
                <w:rFonts w:asciiTheme="majorBidi" w:hAnsiTheme="majorBidi" w:cstheme="majorBidi"/>
                <w:szCs w:val="24"/>
              </w:rPr>
              <w:t xml:space="preserve"> processus de sélection et l’exécution du marché .</w:t>
            </w:r>
            <w:r w:rsidR="009B2302" w:rsidRPr="008C0DBB">
              <w:rPr>
                <w:rFonts w:asciiTheme="majorBidi" w:hAnsiTheme="majorBidi" w:cstheme="majorBidi"/>
                <w:szCs w:val="24"/>
              </w:rPr>
              <w:t xml:space="preserve"> </w:t>
            </w:r>
          </w:p>
          <w:p w14:paraId="245A70A8" w14:textId="19C8CD3F" w:rsidR="005001E0" w:rsidRPr="008C0DBB" w:rsidRDefault="00D86EDA" w:rsidP="002F21DE">
            <w:pPr>
              <w:pStyle w:val="ListParagraph"/>
              <w:numPr>
                <w:ilvl w:val="1"/>
                <w:numId w:val="30"/>
              </w:numPr>
              <w:contextualSpacing w:val="0"/>
              <w:rPr>
                <w:rFonts w:asciiTheme="majorBidi" w:hAnsiTheme="majorBidi" w:cstheme="majorBidi"/>
                <w:szCs w:val="24"/>
              </w:rPr>
            </w:pPr>
            <w:r w:rsidRPr="008C0DBB">
              <w:rPr>
                <w:rFonts w:asciiTheme="majorBidi" w:hAnsiTheme="majorBidi" w:cstheme="majorBidi"/>
                <w:szCs w:val="24"/>
              </w:rPr>
              <w:t>Sous réserve des dispositions de l’article 4.</w:t>
            </w:r>
            <w:r w:rsidR="00D158AD" w:rsidRPr="008C0DBB">
              <w:rPr>
                <w:rFonts w:asciiTheme="majorBidi" w:hAnsiTheme="majorBidi" w:cstheme="majorBidi"/>
                <w:szCs w:val="24"/>
              </w:rPr>
              <w:t>7</w:t>
            </w:r>
            <w:r w:rsidRPr="008C0DBB">
              <w:rPr>
                <w:rFonts w:asciiTheme="majorBidi" w:hAnsiTheme="majorBidi" w:cstheme="majorBidi"/>
                <w:szCs w:val="24"/>
              </w:rPr>
              <w:t xml:space="preserve"> des IS, un Soumissionnaire, ainsi que les entités qui le constituent, doit avoir la nationalité d’un des pays éligibles tels que définis dans la Section V</w:t>
            </w:r>
            <w:r w:rsidR="00441938" w:rsidRPr="008C0DBB">
              <w:rPr>
                <w:rFonts w:asciiTheme="majorBidi" w:hAnsiTheme="majorBidi" w:cstheme="majorBidi"/>
                <w:szCs w:val="24"/>
              </w:rPr>
              <w:t>.</w:t>
            </w:r>
            <w:r w:rsidRPr="008C0DBB">
              <w:rPr>
                <w:rFonts w:asciiTheme="majorBidi" w:hAnsiTheme="majorBidi" w:cstheme="majorBidi"/>
                <w:szCs w:val="24"/>
              </w:rPr>
              <w:t xml:space="preserve"> du présent document-Pays éligibles. Un Soumissionnaire sera réputé avoir la nationalité d'un pays donné s’il y est constitué en société, ou enregistré, et soumis à son droit,</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tel </w:t>
            </w:r>
            <w:r w:rsidR="008C0DBB" w:rsidRPr="008C0DBB">
              <w:rPr>
                <w:rFonts w:asciiTheme="majorBidi" w:hAnsiTheme="majorBidi" w:cstheme="majorBidi"/>
                <w:szCs w:val="24"/>
              </w:rPr>
              <w:t>qu’il</w:t>
            </w:r>
            <w:r w:rsidR="009B2302" w:rsidRPr="008C0DBB">
              <w:rPr>
                <w:rFonts w:asciiTheme="majorBidi" w:hAnsiTheme="majorBidi" w:cstheme="majorBidi"/>
                <w:szCs w:val="24"/>
              </w:rPr>
              <w:t xml:space="preserve"> </w:t>
            </w:r>
            <w:r w:rsidRPr="008C0DBB">
              <w:rPr>
                <w:rFonts w:asciiTheme="majorBidi" w:hAnsiTheme="majorBidi" w:cstheme="majorBidi"/>
                <w:szCs w:val="24"/>
              </w:rPr>
              <w:t>ressort de</w:t>
            </w:r>
            <w:r w:rsidR="009B2302" w:rsidRPr="008C0DBB">
              <w:rPr>
                <w:rFonts w:asciiTheme="majorBidi" w:hAnsiTheme="majorBidi" w:cstheme="majorBidi"/>
                <w:szCs w:val="24"/>
              </w:rPr>
              <w:t xml:space="preserve"> </w:t>
            </w:r>
            <w:r w:rsidRPr="008C0DBB">
              <w:rPr>
                <w:rFonts w:asciiTheme="majorBidi" w:hAnsiTheme="majorBidi" w:cstheme="majorBidi"/>
                <w:szCs w:val="24"/>
              </w:rPr>
              <w:t>ses statuts ou documents équivalents et de ses documents d'enregistrement. Ce critère s’appliquera également à la détermination de la nationalité des sous-traitants et fournisseurs du Marché.</w:t>
            </w:r>
            <w:r w:rsidR="00585E1E" w:rsidRPr="008C0DBB">
              <w:rPr>
                <w:rFonts w:asciiTheme="majorBidi" w:hAnsiTheme="majorBidi" w:cstheme="majorBidi"/>
                <w:szCs w:val="24"/>
              </w:rPr>
              <w:t xml:space="preserve"> </w:t>
            </w:r>
          </w:p>
          <w:p w14:paraId="3CA0A317" w14:textId="7A012337" w:rsidR="00407E7D" w:rsidRPr="008C0DBB" w:rsidRDefault="00D158AD" w:rsidP="002F21DE">
            <w:pPr>
              <w:pStyle w:val="ListParagraph"/>
              <w:numPr>
                <w:ilvl w:val="1"/>
                <w:numId w:val="30"/>
              </w:numPr>
              <w:contextualSpacing w:val="0"/>
              <w:rPr>
                <w:rFonts w:asciiTheme="majorBidi" w:hAnsiTheme="majorBidi" w:cstheme="majorBidi"/>
              </w:rPr>
            </w:pPr>
            <w:r w:rsidRPr="008C0DBB">
              <w:rPr>
                <w:rFonts w:asciiTheme="majorBidi" w:hAnsiTheme="majorBidi" w:cstheme="majorBidi"/>
              </w:rPr>
              <w:t>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w:t>
            </w:r>
            <w:r w:rsidR="009B2302" w:rsidRPr="008C0DBB">
              <w:rPr>
                <w:rFonts w:asciiTheme="majorBidi" w:hAnsiTheme="majorBidi" w:cstheme="majorBidi"/>
              </w:rPr>
              <w:t xml:space="preserve">« </w:t>
            </w:r>
            <w:r w:rsidRPr="008C0DBB">
              <w:rPr>
                <w:rFonts w:asciiTheme="majorBidi" w:hAnsiTheme="majorBidi" w:cstheme="majorBidi"/>
              </w:rPr>
              <w:t>les Directives sur la prévention de la corruption</w:t>
            </w:r>
            <w:r w:rsidR="009B2302" w:rsidRPr="008C0DBB">
              <w:rPr>
                <w:rFonts w:asciiTheme="majorBidi" w:hAnsiTheme="majorBidi" w:cstheme="majorBidi"/>
              </w:rPr>
              <w:t> »</w:t>
            </w:r>
            <w:r w:rsidRPr="008C0DBB">
              <w:rPr>
                <w:rFonts w:asciiTheme="majorBidi" w:hAnsiTheme="majorBidi" w:cstheme="majorBidi"/>
              </w:rPr>
              <w:t xml:space="preserve">), sera exclue de toute </w:t>
            </w:r>
            <w:r w:rsidR="00BE46B7" w:rsidRPr="008C0DBB">
              <w:rPr>
                <w:rFonts w:asciiTheme="majorBidi" w:hAnsiTheme="majorBidi" w:cstheme="majorBidi"/>
              </w:rPr>
              <w:t>préqualification</w:t>
            </w:r>
            <w:r w:rsidRPr="008C0DBB">
              <w:rPr>
                <w:rFonts w:asciiTheme="majorBidi" w:hAnsiTheme="majorBidi" w:cstheme="majorBidi"/>
              </w:rPr>
              <w:t xml:space="preserve"> ou attribution et de tout autre bénéfice (financier ou autres) d’un marché financé par la Banque durant la période que la Banque aura déterminée. La liste des exclusions est disponible à l’adresse électronique </w:t>
            </w:r>
            <w:r w:rsidRPr="008C0DBB">
              <w:rPr>
                <w:rFonts w:asciiTheme="majorBidi" w:hAnsiTheme="majorBidi" w:cstheme="majorBidi"/>
                <w:b/>
                <w:bCs/>
              </w:rPr>
              <w:t>mentionnée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r w:rsidR="009B2302" w:rsidRPr="008C0DBB">
              <w:rPr>
                <w:rFonts w:asciiTheme="majorBidi" w:hAnsiTheme="majorBidi" w:cstheme="majorBidi"/>
                <w:szCs w:val="24"/>
              </w:rPr>
              <w:t xml:space="preserve"> </w:t>
            </w:r>
          </w:p>
        </w:tc>
      </w:tr>
      <w:tr w:rsidR="000A450A" w:rsidRPr="008C0DBB" w14:paraId="668A3706" w14:textId="77777777">
        <w:tc>
          <w:tcPr>
            <w:tcW w:w="2250" w:type="dxa"/>
            <w:tcBorders>
              <w:top w:val="nil"/>
              <w:left w:val="nil"/>
              <w:bottom w:val="nil"/>
              <w:right w:val="nil"/>
            </w:tcBorders>
          </w:tcPr>
          <w:p w14:paraId="29CA91D5" w14:textId="77777777" w:rsidR="000A450A" w:rsidRPr="008C0DBB" w:rsidRDefault="000A450A" w:rsidP="005D6945">
            <w:pPr>
              <w:numPr>
                <w:ilvl w:val="12"/>
                <w:numId w:val="0"/>
              </w:numPr>
              <w:rPr>
                <w:rFonts w:asciiTheme="majorBidi" w:hAnsiTheme="majorBidi" w:cstheme="majorBidi"/>
              </w:rPr>
            </w:pPr>
            <w:bookmarkStart w:id="84" w:name="_Toc438532561"/>
            <w:bookmarkStart w:id="85" w:name="_Toc438532562"/>
            <w:bookmarkEnd w:id="84"/>
            <w:bookmarkEnd w:id="85"/>
          </w:p>
        </w:tc>
        <w:tc>
          <w:tcPr>
            <w:tcW w:w="7380" w:type="dxa"/>
            <w:tcBorders>
              <w:top w:val="nil"/>
              <w:left w:val="nil"/>
              <w:bottom w:val="nil"/>
              <w:right w:val="nil"/>
            </w:tcBorders>
          </w:tcPr>
          <w:p w14:paraId="5B495080" w14:textId="568B9CE9" w:rsidR="005001E0" w:rsidRPr="008C0DBB" w:rsidRDefault="007C3F62" w:rsidP="002F21DE">
            <w:pPr>
              <w:pStyle w:val="ListParagraph"/>
              <w:numPr>
                <w:ilvl w:val="1"/>
                <w:numId w:val="30"/>
              </w:numPr>
              <w:contextualSpacing w:val="0"/>
              <w:rPr>
                <w:rFonts w:asciiTheme="majorBidi" w:hAnsiTheme="majorBidi" w:cstheme="majorBidi"/>
              </w:rPr>
            </w:pPr>
            <w:r w:rsidRPr="008C0DBB">
              <w:rPr>
                <w:rFonts w:asciiTheme="majorBidi" w:hAnsiTheme="majorBidi" w:cstheme="majorBidi"/>
              </w:rPr>
              <w:t xml:space="preserve">Les </w:t>
            </w:r>
            <w:r w:rsidR="00BC5D5C" w:rsidRPr="008C0DBB">
              <w:rPr>
                <w:rFonts w:asciiTheme="majorBidi" w:hAnsiTheme="majorBidi" w:cstheme="majorBidi"/>
              </w:rPr>
              <w:t>établissements</w:t>
            </w:r>
            <w:r w:rsidRPr="008C0DBB">
              <w:rPr>
                <w:rFonts w:asciiTheme="majorBidi" w:hAnsiTheme="majorBidi" w:cstheme="majorBidi"/>
              </w:rPr>
              <w:t xml:space="preserve"> publics du pays du Maître de l’Ouvrage sont admis à participer à la condition qu‘ils puissent établir </w:t>
            </w:r>
            <w:r w:rsidR="00C242BB" w:rsidRPr="008C0DBB">
              <w:rPr>
                <w:rFonts w:asciiTheme="majorBidi" w:hAnsiTheme="majorBidi" w:cstheme="majorBidi"/>
              </w:rPr>
              <w:t xml:space="preserve">(i) </w:t>
            </w:r>
            <w:r w:rsidRPr="008C0DBB">
              <w:rPr>
                <w:rFonts w:asciiTheme="majorBidi" w:hAnsiTheme="majorBidi" w:cstheme="majorBidi"/>
              </w:rPr>
              <w:t>qu’ils jouissent d</w:t>
            </w:r>
            <w:r w:rsidR="004668D1" w:rsidRPr="008C0DBB">
              <w:rPr>
                <w:rFonts w:asciiTheme="majorBidi" w:hAnsiTheme="majorBidi" w:cstheme="majorBidi"/>
              </w:rPr>
              <w:t>e l’</w:t>
            </w:r>
            <w:r w:rsidRPr="008C0DBB">
              <w:rPr>
                <w:rFonts w:asciiTheme="majorBidi" w:hAnsiTheme="majorBidi" w:cstheme="majorBidi"/>
              </w:rPr>
              <w:t xml:space="preserve">autonomie juridique et financière, </w:t>
            </w:r>
            <w:r w:rsidR="00C242BB" w:rsidRPr="008C0DBB">
              <w:rPr>
                <w:rFonts w:asciiTheme="majorBidi" w:hAnsiTheme="majorBidi" w:cstheme="majorBidi"/>
              </w:rPr>
              <w:t xml:space="preserve">(ii) </w:t>
            </w:r>
            <w:r w:rsidRPr="008C0DBB">
              <w:rPr>
                <w:rFonts w:asciiTheme="majorBidi" w:hAnsiTheme="majorBidi" w:cstheme="majorBidi"/>
              </w:rPr>
              <w:t xml:space="preserve">qu’ils sont régis par les </w:t>
            </w:r>
            <w:r w:rsidR="004668D1" w:rsidRPr="008C0DBB">
              <w:rPr>
                <w:rFonts w:asciiTheme="majorBidi" w:hAnsiTheme="majorBidi" w:cstheme="majorBidi"/>
              </w:rPr>
              <w:t xml:space="preserve">règles </w:t>
            </w:r>
            <w:r w:rsidRPr="008C0DBB">
              <w:rPr>
                <w:rFonts w:asciiTheme="majorBidi" w:hAnsiTheme="majorBidi" w:cstheme="majorBidi"/>
              </w:rPr>
              <w:t xml:space="preserve">du droit commercial, et </w:t>
            </w:r>
            <w:r w:rsidR="00C242BB" w:rsidRPr="008C0DBB">
              <w:rPr>
                <w:rFonts w:asciiTheme="majorBidi" w:hAnsiTheme="majorBidi" w:cstheme="majorBidi"/>
              </w:rPr>
              <w:t xml:space="preserve">(iii) </w:t>
            </w:r>
            <w:r w:rsidR="00D158AD" w:rsidRPr="008C0DBB">
              <w:rPr>
                <w:rFonts w:asciiTheme="majorBidi" w:hAnsiTheme="majorBidi" w:cstheme="majorBidi"/>
              </w:rPr>
              <w:t>qu’ils ne dépendent pas</w:t>
            </w:r>
            <w:r w:rsidR="009B2302" w:rsidRPr="008C0DBB">
              <w:rPr>
                <w:rFonts w:asciiTheme="majorBidi" w:hAnsiTheme="majorBidi" w:cstheme="majorBidi"/>
              </w:rPr>
              <w:t xml:space="preserve"> </w:t>
            </w:r>
            <w:r w:rsidR="00D158AD" w:rsidRPr="008C0DBB">
              <w:rPr>
                <w:rFonts w:asciiTheme="majorBidi" w:hAnsiTheme="majorBidi" w:cstheme="majorBidi"/>
              </w:rPr>
              <w:t>du Maître de l’Ouvrage. A cette fin, les établissements</w:t>
            </w:r>
            <w:r w:rsidR="009B2302" w:rsidRPr="008C0DBB">
              <w:rPr>
                <w:rFonts w:asciiTheme="majorBidi" w:hAnsiTheme="majorBidi" w:cstheme="majorBidi"/>
              </w:rPr>
              <w:t xml:space="preserve"> </w:t>
            </w:r>
            <w:r w:rsidR="00D158AD" w:rsidRPr="008C0DBB">
              <w:rPr>
                <w:rFonts w:asciiTheme="majorBidi" w:hAnsiTheme="majorBidi" w:cstheme="majorBidi"/>
              </w:rPr>
              <w:t>publics doivent fournir tout document (y compris leurs statuts) permettant d’établir à la satisfaction de la Banque (i) qu’ils ont une personnalité juridique distincte de celle de l’Etat, (ii) qu’ils ne reçoivent aucune subvention publique</w:t>
            </w:r>
            <w:r w:rsidR="009B2302" w:rsidRPr="008C0DBB">
              <w:rPr>
                <w:rFonts w:asciiTheme="majorBidi" w:hAnsiTheme="majorBidi" w:cstheme="majorBidi"/>
              </w:rPr>
              <w:t xml:space="preserve"> </w:t>
            </w:r>
            <w:r w:rsidR="00D158AD" w:rsidRPr="008C0DBB">
              <w:rPr>
                <w:rFonts w:asciiTheme="majorBidi" w:hAnsiTheme="majorBidi" w:cstheme="majorBidi"/>
              </w:rPr>
              <w:t>ou aide budgétaire importante, (iii) qu’ils sont régis par les dispositions du droit commercial</w:t>
            </w:r>
            <w:r w:rsidR="009B2302" w:rsidRPr="008C0DBB">
              <w:rPr>
                <w:rFonts w:asciiTheme="majorBidi" w:hAnsiTheme="majorBidi" w:cstheme="majorBidi"/>
              </w:rPr>
              <w:t xml:space="preserve"> </w:t>
            </w:r>
            <w:r w:rsidR="00D158AD" w:rsidRPr="008C0DBB">
              <w:rPr>
                <w:rFonts w:asciiTheme="majorBidi" w:hAnsiTheme="majorBidi" w:cstheme="majorBidi"/>
              </w:rPr>
              <w:t>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r w:rsidR="00D158AD" w:rsidRPr="008C0DBB">
              <w:rPr>
                <w:rFonts w:asciiTheme="majorBidi" w:hAnsiTheme="majorBidi" w:cstheme="majorBidi"/>
                <w:sz w:val="16"/>
                <w:szCs w:val="16"/>
              </w:rPr>
              <w:t>.</w:t>
            </w:r>
          </w:p>
          <w:p w14:paraId="26A21A37" w14:textId="4C438AB5" w:rsidR="00BC693B" w:rsidRPr="008C0DBB" w:rsidRDefault="00BD6D38" w:rsidP="002F21DE">
            <w:pPr>
              <w:pStyle w:val="ListParagraph"/>
              <w:numPr>
                <w:ilvl w:val="1"/>
                <w:numId w:val="30"/>
              </w:numPr>
              <w:contextualSpacing w:val="0"/>
              <w:rPr>
                <w:rFonts w:asciiTheme="majorBidi" w:hAnsiTheme="majorBidi" w:cstheme="majorBidi"/>
              </w:rPr>
            </w:pPr>
            <w:r w:rsidRPr="008C0DBB">
              <w:rPr>
                <w:rFonts w:asciiTheme="majorBidi" w:hAnsiTheme="majorBidi" w:cstheme="majorBidi"/>
              </w:rPr>
              <w:t>Le S</w:t>
            </w:r>
            <w:r w:rsidR="009762E4" w:rsidRPr="008C0DBB">
              <w:rPr>
                <w:rFonts w:asciiTheme="majorBidi" w:hAnsiTheme="majorBidi" w:cstheme="majorBidi"/>
              </w:rPr>
              <w:t>oumissionnaire ne devr</w:t>
            </w:r>
            <w:r w:rsidR="00E43360" w:rsidRPr="008C0DBB">
              <w:rPr>
                <w:rFonts w:asciiTheme="majorBidi" w:hAnsiTheme="majorBidi" w:cstheme="majorBidi"/>
              </w:rPr>
              <w:t>a</w:t>
            </w:r>
            <w:r w:rsidR="009762E4" w:rsidRPr="008C0DBB">
              <w:rPr>
                <w:rFonts w:asciiTheme="majorBidi" w:hAnsiTheme="majorBidi" w:cstheme="majorBidi"/>
              </w:rPr>
              <w:t xml:space="preserve"> pas faire l’objet d’une exclusion tempo</w:t>
            </w:r>
            <w:r w:rsidR="00D86EDA" w:rsidRPr="008C0DBB">
              <w:rPr>
                <w:rFonts w:asciiTheme="majorBidi" w:hAnsiTheme="majorBidi" w:cstheme="majorBidi"/>
              </w:rPr>
              <w:t>r</w:t>
            </w:r>
            <w:r w:rsidR="009762E4" w:rsidRPr="008C0DBB">
              <w:rPr>
                <w:rFonts w:asciiTheme="majorBidi" w:hAnsiTheme="majorBidi" w:cstheme="majorBidi"/>
              </w:rPr>
              <w:t xml:space="preserve">aire </w:t>
            </w:r>
            <w:r w:rsidR="00090BF9" w:rsidRPr="008C0DBB">
              <w:rPr>
                <w:rFonts w:asciiTheme="majorBidi" w:hAnsiTheme="majorBidi" w:cstheme="majorBidi"/>
              </w:rPr>
              <w:t>par le Maître de l’</w:t>
            </w:r>
            <w:r w:rsidR="00262E56" w:rsidRPr="008C0DBB">
              <w:rPr>
                <w:rFonts w:asciiTheme="majorBidi" w:hAnsiTheme="majorBidi" w:cstheme="majorBidi"/>
              </w:rPr>
              <w:t>O</w:t>
            </w:r>
            <w:r w:rsidR="00090BF9" w:rsidRPr="008C0DBB">
              <w:rPr>
                <w:rFonts w:asciiTheme="majorBidi" w:hAnsiTheme="majorBidi" w:cstheme="majorBidi"/>
              </w:rPr>
              <w:t xml:space="preserve">uvrage </w:t>
            </w:r>
            <w:r w:rsidR="009762E4" w:rsidRPr="008C0DBB">
              <w:rPr>
                <w:rFonts w:asciiTheme="majorBidi" w:hAnsiTheme="majorBidi" w:cstheme="majorBidi"/>
              </w:rPr>
              <w:t>au ti</w:t>
            </w:r>
            <w:r w:rsidR="0005607C" w:rsidRPr="008C0DBB">
              <w:rPr>
                <w:rFonts w:asciiTheme="majorBidi" w:hAnsiTheme="majorBidi" w:cstheme="majorBidi"/>
                <w:sz w:val="16"/>
                <w:szCs w:val="16"/>
              </w:rPr>
              <w:t>t</w:t>
            </w:r>
            <w:r w:rsidR="009762E4" w:rsidRPr="008C0DBB">
              <w:rPr>
                <w:rFonts w:asciiTheme="majorBidi" w:hAnsiTheme="majorBidi" w:cstheme="majorBidi"/>
              </w:rPr>
              <w:t xml:space="preserve">re </w:t>
            </w:r>
            <w:r w:rsidR="007D41E4" w:rsidRPr="008C0DBB">
              <w:rPr>
                <w:rFonts w:asciiTheme="majorBidi" w:hAnsiTheme="majorBidi" w:cstheme="majorBidi"/>
              </w:rPr>
              <w:t>d’une</w:t>
            </w:r>
            <w:r w:rsidR="009762E4" w:rsidRPr="008C0DBB">
              <w:rPr>
                <w:rFonts w:asciiTheme="majorBidi" w:hAnsiTheme="majorBidi" w:cstheme="majorBidi"/>
              </w:rPr>
              <w:t xml:space="preserve"> </w:t>
            </w:r>
            <w:r w:rsidR="00F24CFC" w:rsidRPr="008C0DBB">
              <w:rPr>
                <w:rFonts w:asciiTheme="majorBidi" w:hAnsiTheme="majorBidi" w:cstheme="majorBidi"/>
              </w:rPr>
              <w:t>D</w:t>
            </w:r>
            <w:r w:rsidR="009762E4" w:rsidRPr="008C0DBB">
              <w:rPr>
                <w:rFonts w:asciiTheme="majorBidi" w:hAnsiTheme="majorBidi" w:cstheme="majorBidi"/>
              </w:rPr>
              <w:t>éclaration de</w:t>
            </w:r>
            <w:r w:rsidR="00D86EDA" w:rsidRPr="008C0DBB">
              <w:rPr>
                <w:rFonts w:asciiTheme="majorBidi" w:hAnsiTheme="majorBidi" w:cstheme="majorBidi"/>
              </w:rPr>
              <w:t xml:space="preserve"> </w:t>
            </w:r>
            <w:r w:rsidR="00EF6B71" w:rsidRPr="008C0DBB">
              <w:rPr>
                <w:rFonts w:asciiTheme="majorBidi" w:hAnsiTheme="majorBidi" w:cstheme="majorBidi"/>
              </w:rPr>
              <w:t>garantie d’offre</w:t>
            </w:r>
            <w:r w:rsidR="00D86EDA" w:rsidRPr="008C0DBB">
              <w:rPr>
                <w:rFonts w:asciiTheme="majorBidi" w:hAnsiTheme="majorBidi" w:cstheme="majorBidi"/>
              </w:rPr>
              <w:t>.</w:t>
            </w:r>
          </w:p>
          <w:p w14:paraId="33D4700C" w14:textId="7E46A09A" w:rsidR="00BC693B" w:rsidRPr="008C0DBB" w:rsidRDefault="00B0222D" w:rsidP="002F21DE">
            <w:pPr>
              <w:pStyle w:val="ListParagraph"/>
              <w:numPr>
                <w:ilvl w:val="1"/>
                <w:numId w:val="30"/>
              </w:numPr>
              <w:contextualSpacing w:val="0"/>
              <w:rPr>
                <w:rFonts w:asciiTheme="majorBidi" w:hAnsiTheme="majorBidi" w:cstheme="majorBidi"/>
                <w:szCs w:val="24"/>
              </w:rPr>
            </w:pPr>
            <w:r w:rsidRPr="008C0DBB">
              <w:rPr>
                <w:rFonts w:asciiTheme="majorBidi" w:hAnsiTheme="majorBidi" w:cstheme="majorBidi"/>
              </w:rPr>
              <w:t>Les entreprises et les individus en provenance des pays énumérés à la Section V sont inéligible</w:t>
            </w:r>
            <w:r w:rsidR="009278E5" w:rsidRPr="008C0DBB">
              <w:rPr>
                <w:rFonts w:asciiTheme="majorBidi" w:hAnsiTheme="majorBidi" w:cstheme="majorBidi"/>
              </w:rPr>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8C0DBB">
              <w:rPr>
                <w:rFonts w:asciiTheme="majorBidi" w:hAnsiTheme="majorBidi" w:cstheme="majorBidi"/>
              </w:rPr>
              <w:t> ;</w:t>
            </w:r>
            <w:r w:rsidR="009278E5" w:rsidRPr="008C0DBB">
              <w:rPr>
                <w:rFonts w:asciiTheme="majorBidi" w:hAnsiTheme="majorBidi" w:cstheme="majorBidi"/>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8C0DBB">
              <w:rPr>
                <w:rFonts w:asciiTheme="majorBidi" w:hAnsiTheme="majorBidi" w:cstheme="majorBidi"/>
              </w:rPr>
              <w:t xml:space="preserve"> </w:t>
            </w:r>
          </w:p>
          <w:p w14:paraId="3084825F" w14:textId="0EC01A35" w:rsidR="00C07783" w:rsidRPr="008C0DBB" w:rsidRDefault="00A96E27" w:rsidP="002F21DE">
            <w:pPr>
              <w:pStyle w:val="ListParagraph"/>
              <w:numPr>
                <w:ilvl w:val="1"/>
                <w:numId w:val="30"/>
              </w:numPr>
              <w:contextualSpacing w:val="0"/>
              <w:rPr>
                <w:rFonts w:asciiTheme="majorBidi" w:hAnsiTheme="majorBidi" w:cstheme="majorBidi"/>
              </w:rPr>
            </w:pPr>
            <w:r w:rsidRPr="008C0DBB">
              <w:rPr>
                <w:rFonts w:asciiTheme="majorBidi" w:hAnsiTheme="majorBidi" w:cstheme="majorBidi"/>
              </w:rPr>
              <w:t xml:space="preserve">Le Soumissionnaire doit fournir tout document que le Maître de l’Ouvrage peut raisonnablement exiger, établissant à la satisfaction du Maître de l’Ouvrage qu’il continue d’être admis à concourir. </w:t>
            </w:r>
          </w:p>
        </w:tc>
      </w:tr>
      <w:tr w:rsidR="000A450A" w:rsidRPr="008C0DBB" w14:paraId="7D1338D2" w14:textId="77777777">
        <w:tc>
          <w:tcPr>
            <w:tcW w:w="2250" w:type="dxa"/>
            <w:tcBorders>
              <w:top w:val="nil"/>
              <w:left w:val="nil"/>
              <w:bottom w:val="nil"/>
              <w:right w:val="nil"/>
            </w:tcBorders>
          </w:tcPr>
          <w:p w14:paraId="5F6DCA14"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86" w:name="_Toc438532563"/>
            <w:bookmarkStart w:id="87" w:name="_Toc438532564"/>
            <w:bookmarkStart w:id="88" w:name="_Toc438532565"/>
            <w:bookmarkStart w:id="89" w:name="_Toc438532566"/>
            <w:bookmarkStart w:id="90" w:name="_Toc438532567"/>
            <w:bookmarkStart w:id="91" w:name="_Toc438438824"/>
            <w:bookmarkStart w:id="92" w:name="_Toc438532568"/>
            <w:bookmarkStart w:id="93" w:name="_Toc438733968"/>
            <w:bookmarkStart w:id="94" w:name="_Toc438907009"/>
            <w:bookmarkStart w:id="95" w:name="_Toc438907208"/>
            <w:bookmarkStart w:id="96" w:name="_Toc461953561"/>
            <w:bookmarkStart w:id="97" w:name="_Toc156373288"/>
            <w:bookmarkStart w:id="98" w:name="_Toc483210574"/>
            <w:bookmarkStart w:id="99" w:name="_Toc487641773"/>
            <w:bookmarkEnd w:id="86"/>
            <w:bookmarkEnd w:id="87"/>
            <w:bookmarkEnd w:id="88"/>
            <w:bookmarkEnd w:id="89"/>
            <w:bookmarkEnd w:id="90"/>
            <w:r w:rsidRPr="008C0DBB">
              <w:rPr>
                <w:lang w:val="fr-FR"/>
              </w:rPr>
              <w:t>5.</w:t>
            </w:r>
            <w:r w:rsidRPr="008C0DBB">
              <w:rPr>
                <w:lang w:val="fr-FR"/>
              </w:rPr>
              <w:tab/>
              <w:t>Matériaux, matériels et Services répondant aux critères de provenance</w:t>
            </w:r>
            <w:bookmarkEnd w:id="91"/>
            <w:bookmarkEnd w:id="92"/>
            <w:bookmarkEnd w:id="93"/>
            <w:bookmarkEnd w:id="94"/>
            <w:bookmarkEnd w:id="95"/>
            <w:bookmarkEnd w:id="96"/>
            <w:bookmarkEnd w:id="97"/>
            <w:bookmarkEnd w:id="98"/>
            <w:bookmarkEnd w:id="99"/>
          </w:p>
        </w:tc>
        <w:tc>
          <w:tcPr>
            <w:tcW w:w="7380" w:type="dxa"/>
            <w:tcBorders>
              <w:top w:val="nil"/>
              <w:left w:val="nil"/>
              <w:bottom w:val="nil"/>
              <w:right w:val="nil"/>
            </w:tcBorders>
          </w:tcPr>
          <w:p w14:paraId="11EE467F" w14:textId="49CBCDCA" w:rsidR="000A450A" w:rsidRPr="008C0DBB" w:rsidRDefault="00E761FF" w:rsidP="002F21DE">
            <w:pPr>
              <w:pStyle w:val="ListParagraph"/>
              <w:numPr>
                <w:ilvl w:val="1"/>
                <w:numId w:val="31"/>
              </w:numPr>
              <w:tabs>
                <w:tab w:val="left" w:pos="576"/>
              </w:tabs>
              <w:rPr>
                <w:rFonts w:asciiTheme="majorBidi" w:hAnsiTheme="majorBidi" w:cstheme="majorBidi"/>
              </w:rPr>
            </w:pPr>
            <w:r w:rsidRPr="008C0DBB">
              <w:rPr>
                <w:rFonts w:asciiTheme="majorBidi" w:hAnsiTheme="majorBidi" w:cstheme="majorBidi"/>
              </w:rPr>
              <w:t>Sous réserve des dispositions figurant à la Section V</w:t>
            </w:r>
            <w:r w:rsidR="00114B52" w:rsidRPr="008C0DBB">
              <w:rPr>
                <w:rFonts w:asciiTheme="majorBidi" w:hAnsiTheme="majorBidi" w:cstheme="majorBidi"/>
              </w:rPr>
              <w:t>, Pays éligibles</w:t>
            </w:r>
            <w:r w:rsidRPr="008C0DBB">
              <w:rPr>
                <w:rFonts w:asciiTheme="majorBidi" w:hAnsiTheme="majorBidi" w:cstheme="majorBidi"/>
              </w:rPr>
              <w:t>, t</w:t>
            </w:r>
            <w:r w:rsidR="000A450A" w:rsidRPr="008C0DBB">
              <w:rPr>
                <w:rFonts w:asciiTheme="majorBidi" w:hAnsiTheme="majorBidi" w:cstheme="majorBidi"/>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8C0DBB">
              <w:rPr>
                <w:rFonts w:asciiTheme="majorBidi" w:hAnsiTheme="majorBidi" w:cstheme="majorBidi"/>
              </w:rPr>
              <w:t xml:space="preserve"> ce</w:t>
            </w:r>
            <w:r w:rsidR="000A450A" w:rsidRPr="008C0DBB">
              <w:rPr>
                <w:rFonts w:asciiTheme="majorBidi" w:hAnsiTheme="majorBidi" w:cstheme="majorBidi"/>
              </w:rPr>
              <w:t>s matériaux, matériels, équipements et services.</w:t>
            </w:r>
          </w:p>
        </w:tc>
      </w:tr>
      <w:tr w:rsidR="005D6945" w:rsidRPr="008C0DBB" w14:paraId="05FD2CB4" w14:textId="77777777" w:rsidTr="00E42BEB">
        <w:tc>
          <w:tcPr>
            <w:tcW w:w="9630" w:type="dxa"/>
            <w:gridSpan w:val="2"/>
            <w:tcBorders>
              <w:top w:val="nil"/>
              <w:left w:val="nil"/>
              <w:bottom w:val="nil"/>
              <w:right w:val="nil"/>
            </w:tcBorders>
          </w:tcPr>
          <w:p w14:paraId="3E921A06" w14:textId="77777777" w:rsidR="005D6945" w:rsidRPr="008C0DBB" w:rsidRDefault="005D6945" w:rsidP="005D6945">
            <w:pPr>
              <w:pStyle w:val="StyleStyleS1-Header1TimesNewRoman14pt1"/>
              <w:rPr>
                <w:rFonts w:asciiTheme="majorBidi" w:hAnsiTheme="majorBidi" w:cstheme="majorBidi"/>
                <w:lang w:val="fr-FR"/>
              </w:rPr>
            </w:pPr>
            <w:bookmarkStart w:id="100" w:name="_Toc438532569"/>
            <w:bookmarkStart w:id="101" w:name="_Toc438532570"/>
            <w:bookmarkStart w:id="102" w:name="_Toc438532571"/>
            <w:bookmarkStart w:id="103" w:name="_Toc438532572"/>
            <w:bookmarkStart w:id="104" w:name="_Toc438438825"/>
            <w:bookmarkStart w:id="105" w:name="_Toc438532573"/>
            <w:bookmarkStart w:id="106" w:name="_Toc438733969"/>
            <w:bookmarkStart w:id="107" w:name="_Toc438962051"/>
            <w:bookmarkStart w:id="108" w:name="_Toc461939617"/>
            <w:bookmarkStart w:id="109" w:name="_Toc483210575"/>
            <w:bookmarkStart w:id="110" w:name="_Toc487641774"/>
            <w:bookmarkEnd w:id="100"/>
            <w:bookmarkEnd w:id="101"/>
            <w:bookmarkEnd w:id="102"/>
            <w:bookmarkEnd w:id="103"/>
            <w:r w:rsidRPr="008C0DBB">
              <w:rPr>
                <w:lang w:val="fr-FR"/>
              </w:rPr>
              <w:t xml:space="preserve">B. </w:t>
            </w:r>
            <w:r w:rsidRPr="008C0DBB">
              <w:rPr>
                <w:lang w:val="fr-FR"/>
              </w:rPr>
              <w:tab/>
              <w:t xml:space="preserve">Contenu du </w:t>
            </w:r>
            <w:bookmarkEnd w:id="104"/>
            <w:bookmarkEnd w:id="105"/>
            <w:bookmarkEnd w:id="106"/>
            <w:bookmarkEnd w:id="107"/>
            <w:bookmarkEnd w:id="108"/>
            <w:r w:rsidRPr="008C0DBB">
              <w:rPr>
                <w:lang w:val="fr-FR"/>
              </w:rPr>
              <w:t>Dossier d’Appel d’offres</w:t>
            </w:r>
            <w:bookmarkEnd w:id="109"/>
            <w:bookmarkEnd w:id="110"/>
          </w:p>
        </w:tc>
      </w:tr>
      <w:tr w:rsidR="005D6945" w:rsidRPr="008C0DBB" w14:paraId="4F27DF4D" w14:textId="77777777" w:rsidTr="00E42BEB">
        <w:tc>
          <w:tcPr>
            <w:tcW w:w="2250" w:type="dxa"/>
            <w:vMerge w:val="restart"/>
            <w:tcBorders>
              <w:top w:val="nil"/>
              <w:left w:val="nil"/>
              <w:right w:val="nil"/>
            </w:tcBorders>
          </w:tcPr>
          <w:p w14:paraId="5CA8A4AB" w14:textId="6B14A155" w:rsidR="005D6945" w:rsidRPr="008C0DBB" w:rsidRDefault="005D6945" w:rsidP="005D6945">
            <w:pPr>
              <w:pStyle w:val="S1-Header2"/>
              <w:numPr>
                <w:ilvl w:val="0"/>
                <w:numId w:val="0"/>
              </w:numPr>
              <w:tabs>
                <w:tab w:val="num" w:pos="432"/>
              </w:tabs>
              <w:ind w:left="432" w:hanging="432"/>
              <w:rPr>
                <w:rFonts w:asciiTheme="majorBidi" w:hAnsiTheme="majorBidi" w:cstheme="majorBidi"/>
                <w:lang w:val="fr-FR"/>
              </w:rPr>
            </w:pPr>
            <w:bookmarkStart w:id="111" w:name="_Toc438438826"/>
            <w:bookmarkStart w:id="112" w:name="_Toc438532574"/>
            <w:bookmarkStart w:id="113" w:name="_Toc438733970"/>
            <w:bookmarkStart w:id="114" w:name="_Toc438907010"/>
            <w:bookmarkStart w:id="115" w:name="_Toc438907209"/>
            <w:bookmarkStart w:id="116" w:name="_Toc156373289"/>
            <w:bookmarkStart w:id="117" w:name="_Toc483210576"/>
            <w:bookmarkStart w:id="118" w:name="_Toc487641775"/>
            <w:r w:rsidRPr="008C0DBB">
              <w:rPr>
                <w:lang w:val="fr-FR"/>
              </w:rPr>
              <w:t>6.</w:t>
            </w:r>
            <w:r w:rsidRPr="008C0DBB">
              <w:rPr>
                <w:lang w:val="fr-FR"/>
              </w:rPr>
              <w:tab/>
              <w:t xml:space="preserve">Sections du </w:t>
            </w:r>
            <w:bookmarkEnd w:id="111"/>
            <w:bookmarkEnd w:id="112"/>
            <w:bookmarkEnd w:id="113"/>
            <w:bookmarkEnd w:id="114"/>
            <w:bookmarkEnd w:id="115"/>
            <w:bookmarkEnd w:id="116"/>
            <w:r w:rsidRPr="008C0DBB">
              <w:rPr>
                <w:lang w:val="fr-FR"/>
              </w:rPr>
              <w:t>Dossier d’Appel d’Offres</w:t>
            </w:r>
            <w:bookmarkEnd w:id="117"/>
            <w:bookmarkEnd w:id="118"/>
          </w:p>
        </w:tc>
        <w:tc>
          <w:tcPr>
            <w:tcW w:w="7380" w:type="dxa"/>
            <w:tcBorders>
              <w:top w:val="nil"/>
              <w:left w:val="nil"/>
              <w:bottom w:val="nil"/>
              <w:right w:val="nil"/>
            </w:tcBorders>
          </w:tcPr>
          <w:p w14:paraId="4CC22590" w14:textId="77777777" w:rsidR="005D6945" w:rsidRPr="008C0DBB" w:rsidRDefault="005D6945" w:rsidP="002F21DE">
            <w:pPr>
              <w:numPr>
                <w:ilvl w:val="1"/>
                <w:numId w:val="15"/>
              </w:numPr>
              <w:tabs>
                <w:tab w:val="clear" w:pos="360"/>
              </w:tabs>
              <w:ind w:left="612" w:hanging="612"/>
              <w:rPr>
                <w:rFonts w:asciiTheme="majorBidi" w:hAnsiTheme="majorBidi" w:cstheme="majorBidi"/>
              </w:rPr>
            </w:pPr>
            <w:r w:rsidRPr="008C0DBB">
              <w:rPr>
                <w:rFonts w:asciiTheme="majorBidi" w:hAnsiTheme="majorBidi" w:cstheme="majorBidi"/>
              </w:rPr>
              <w:t xml:space="preserve">Le Dossier d’Appel d’Offres comprend toutes les Sections dont la liste figure ci-après. Il doit être interprété à la lumière des additifs issus conformément à l’article 8 des IS. </w:t>
            </w:r>
          </w:p>
        </w:tc>
      </w:tr>
      <w:tr w:rsidR="005D6945" w:rsidRPr="008C0DBB" w14:paraId="7D2AD847" w14:textId="77777777" w:rsidTr="00E42BEB">
        <w:tc>
          <w:tcPr>
            <w:tcW w:w="2250" w:type="dxa"/>
            <w:vMerge/>
            <w:tcBorders>
              <w:left w:val="nil"/>
              <w:bottom w:val="nil"/>
              <w:right w:val="nil"/>
            </w:tcBorders>
          </w:tcPr>
          <w:p w14:paraId="47AE6C95" w14:textId="77777777" w:rsidR="005D6945" w:rsidRPr="008C0DBB" w:rsidRDefault="005D6945" w:rsidP="005D6945">
            <w:pPr>
              <w:rPr>
                <w:rFonts w:asciiTheme="majorBidi" w:hAnsiTheme="majorBidi" w:cstheme="majorBidi"/>
              </w:rPr>
            </w:pPr>
          </w:p>
        </w:tc>
        <w:tc>
          <w:tcPr>
            <w:tcW w:w="7380" w:type="dxa"/>
            <w:tcBorders>
              <w:top w:val="nil"/>
              <w:left w:val="nil"/>
              <w:bottom w:val="nil"/>
              <w:right w:val="nil"/>
            </w:tcBorders>
          </w:tcPr>
          <w:p w14:paraId="09886148" w14:textId="7410803B" w:rsidR="005D6945" w:rsidRPr="008C0DBB" w:rsidRDefault="005D6945" w:rsidP="005D6945">
            <w:pPr>
              <w:tabs>
                <w:tab w:val="left" w:pos="1935"/>
                <w:tab w:val="left" w:pos="2502"/>
              </w:tabs>
              <w:spacing w:after="0"/>
              <w:ind w:left="432" w:firstLine="90"/>
              <w:rPr>
                <w:rFonts w:asciiTheme="majorBidi" w:hAnsiTheme="majorBidi" w:cstheme="majorBidi"/>
                <w:b/>
              </w:rPr>
            </w:pPr>
            <w:r w:rsidRPr="008C0DBB">
              <w:rPr>
                <w:rFonts w:asciiTheme="majorBidi" w:hAnsiTheme="majorBidi" w:cstheme="majorBidi"/>
                <w:b/>
              </w:rPr>
              <w:t>PARTIE 1 :</w:t>
            </w:r>
            <w:r w:rsidRPr="008C0DBB">
              <w:rPr>
                <w:rFonts w:asciiTheme="majorBidi" w:hAnsiTheme="majorBidi" w:cstheme="majorBidi"/>
                <w:b/>
              </w:rPr>
              <w:tab/>
              <w:t>Procédures d’appel d’offres</w:t>
            </w:r>
          </w:p>
          <w:p w14:paraId="5008AFC4"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 Instructions aux soumissionnaires (IS)</w:t>
            </w:r>
          </w:p>
          <w:p w14:paraId="784BDD46"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II. Données particulières de l’appel d’offres (DPAO)</w:t>
            </w:r>
          </w:p>
          <w:p w14:paraId="1174B5ED"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III. Critères d’évaluation et de qualification</w:t>
            </w:r>
          </w:p>
          <w:p w14:paraId="4574035D"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IV. Formulaires de soumission</w:t>
            </w:r>
          </w:p>
          <w:p w14:paraId="0EB1DE74" w14:textId="2E714948"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V. Pays éligibles</w:t>
            </w:r>
          </w:p>
          <w:p w14:paraId="58AFCF8C" w14:textId="3A6AE6BE" w:rsidR="005D6945" w:rsidRPr="008C0DBB" w:rsidRDefault="005D6945" w:rsidP="005D6945">
            <w:pPr>
              <w:tabs>
                <w:tab w:val="left" w:pos="1602"/>
                <w:tab w:val="left" w:pos="2502"/>
              </w:tabs>
              <w:ind w:left="2927" w:hanging="992"/>
              <w:rPr>
                <w:rFonts w:asciiTheme="majorBidi" w:hAnsiTheme="majorBidi" w:cstheme="majorBidi"/>
              </w:rPr>
            </w:pPr>
            <w:r w:rsidRPr="008C0DBB">
              <w:rPr>
                <w:rFonts w:asciiTheme="majorBidi" w:hAnsiTheme="majorBidi" w:cstheme="majorBidi"/>
              </w:rPr>
              <w:t>Section VI. Règles de la Banque en matière de</w:t>
            </w:r>
            <w:r w:rsidRPr="008C0DBB">
              <w:rPr>
                <w:rFonts w:asciiTheme="majorBidi" w:hAnsiTheme="majorBidi" w:cstheme="majorBidi"/>
                <w:b/>
              </w:rPr>
              <w:t xml:space="preserve"> </w:t>
            </w:r>
            <w:r w:rsidRPr="008C0DBB">
              <w:rPr>
                <w:rFonts w:asciiTheme="majorBidi" w:hAnsiTheme="majorBidi" w:cstheme="majorBidi"/>
              </w:rPr>
              <w:t>Fraude et Corruption</w:t>
            </w:r>
          </w:p>
          <w:p w14:paraId="6BBA0BAB" w14:textId="7F0B5E9D" w:rsidR="005D6945" w:rsidRPr="008C0DBB" w:rsidRDefault="005D6945" w:rsidP="005D6945">
            <w:pPr>
              <w:numPr>
                <w:ilvl w:val="12"/>
                <w:numId w:val="0"/>
              </w:numPr>
              <w:tabs>
                <w:tab w:val="left" w:pos="1935"/>
                <w:tab w:val="left" w:pos="2502"/>
              </w:tabs>
              <w:spacing w:after="0"/>
              <w:ind w:left="432" w:firstLine="90"/>
              <w:rPr>
                <w:rFonts w:asciiTheme="majorBidi" w:hAnsiTheme="majorBidi" w:cstheme="majorBidi"/>
                <w:b/>
              </w:rPr>
            </w:pPr>
            <w:r w:rsidRPr="008C0DBB">
              <w:rPr>
                <w:rFonts w:asciiTheme="majorBidi" w:hAnsiTheme="majorBidi" w:cstheme="majorBidi"/>
                <w:b/>
              </w:rPr>
              <w:t>PARTIE 2 :</w:t>
            </w:r>
            <w:r w:rsidRPr="008C0DBB">
              <w:rPr>
                <w:rFonts w:asciiTheme="majorBidi" w:hAnsiTheme="majorBidi" w:cstheme="majorBidi"/>
                <w:b/>
              </w:rPr>
              <w:tab/>
              <w:t>Spécifications des Travaux</w:t>
            </w:r>
          </w:p>
          <w:p w14:paraId="5B5E88D8" w14:textId="77777777" w:rsidR="005D6945" w:rsidRPr="008C0DBB" w:rsidRDefault="005D6945" w:rsidP="005D6945">
            <w:pPr>
              <w:tabs>
                <w:tab w:val="left" w:pos="1602"/>
                <w:tab w:val="left" w:pos="2502"/>
              </w:tabs>
              <w:ind w:left="2927" w:hanging="992"/>
              <w:rPr>
                <w:rFonts w:asciiTheme="majorBidi" w:hAnsiTheme="majorBidi" w:cstheme="majorBidi"/>
              </w:rPr>
            </w:pPr>
            <w:r w:rsidRPr="008C0DBB">
              <w:rPr>
                <w:rFonts w:asciiTheme="majorBidi" w:hAnsiTheme="majorBidi" w:cstheme="majorBidi"/>
              </w:rPr>
              <w:t>Section VII. Spécifications techniques et plans</w:t>
            </w:r>
          </w:p>
          <w:p w14:paraId="54B4ABB2" w14:textId="29EE6C87" w:rsidR="005D6945" w:rsidRPr="008C0DBB" w:rsidRDefault="005D6945" w:rsidP="005D6945">
            <w:pPr>
              <w:numPr>
                <w:ilvl w:val="12"/>
                <w:numId w:val="0"/>
              </w:numPr>
              <w:tabs>
                <w:tab w:val="left" w:pos="1940"/>
                <w:tab w:val="left" w:pos="2502"/>
              </w:tabs>
              <w:spacing w:after="0"/>
              <w:ind w:left="432" w:firstLine="90"/>
              <w:rPr>
                <w:rFonts w:asciiTheme="majorBidi" w:hAnsiTheme="majorBidi" w:cstheme="majorBidi"/>
                <w:b/>
              </w:rPr>
            </w:pPr>
            <w:r w:rsidRPr="008C0DBB">
              <w:rPr>
                <w:rFonts w:asciiTheme="majorBidi" w:hAnsiTheme="majorBidi" w:cstheme="majorBidi"/>
                <w:b/>
              </w:rPr>
              <w:t xml:space="preserve">PARTIE 3 : </w:t>
            </w:r>
            <w:r w:rsidRPr="008C0DBB">
              <w:rPr>
                <w:rFonts w:asciiTheme="majorBidi" w:hAnsiTheme="majorBidi" w:cstheme="majorBidi"/>
                <w:b/>
              </w:rPr>
              <w:tab/>
              <w:t>Marché</w:t>
            </w:r>
          </w:p>
          <w:p w14:paraId="322BB4B7"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VIII. Cahier des Clauses administratives générales (CCAG)</w:t>
            </w:r>
          </w:p>
          <w:p w14:paraId="51C09D48"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IX. Cahier des Clauses administratives particulières (CCAP)</w:t>
            </w:r>
          </w:p>
          <w:p w14:paraId="655EB3F6" w14:textId="464674CA" w:rsidR="005D6945" w:rsidRPr="008C0DBB" w:rsidRDefault="005D6945" w:rsidP="005D6945">
            <w:pPr>
              <w:ind w:left="2927" w:hanging="992"/>
              <w:rPr>
                <w:rFonts w:asciiTheme="majorBidi" w:hAnsiTheme="majorBidi" w:cstheme="majorBidi"/>
              </w:rPr>
            </w:pPr>
            <w:r w:rsidRPr="008C0DBB">
              <w:rPr>
                <w:rFonts w:asciiTheme="majorBidi" w:hAnsiTheme="majorBidi" w:cstheme="majorBidi"/>
              </w:rPr>
              <w:t>Section X. Formulaires du Marché</w:t>
            </w:r>
          </w:p>
        </w:tc>
      </w:tr>
      <w:tr w:rsidR="000A450A" w:rsidRPr="008C0DBB" w14:paraId="0760912E" w14:textId="77777777">
        <w:tc>
          <w:tcPr>
            <w:tcW w:w="2250" w:type="dxa"/>
            <w:tcBorders>
              <w:top w:val="nil"/>
              <w:left w:val="nil"/>
              <w:bottom w:val="nil"/>
              <w:right w:val="nil"/>
            </w:tcBorders>
          </w:tcPr>
          <w:p w14:paraId="6FB81BEB" w14:textId="77777777" w:rsidR="000A450A" w:rsidRPr="008C0DBB" w:rsidRDefault="000A450A" w:rsidP="005D6945">
            <w:pPr>
              <w:ind w:left="432" w:hanging="432"/>
              <w:jc w:val="left"/>
              <w:rPr>
                <w:rFonts w:asciiTheme="majorBidi" w:hAnsiTheme="majorBidi" w:cstheme="majorBidi"/>
              </w:rPr>
            </w:pPr>
          </w:p>
        </w:tc>
        <w:tc>
          <w:tcPr>
            <w:tcW w:w="7380" w:type="dxa"/>
            <w:tcBorders>
              <w:top w:val="nil"/>
              <w:left w:val="nil"/>
              <w:bottom w:val="nil"/>
              <w:right w:val="nil"/>
            </w:tcBorders>
          </w:tcPr>
          <w:p w14:paraId="0513F797" w14:textId="145186DF" w:rsidR="00BC693B" w:rsidRPr="008C0DBB" w:rsidRDefault="009B2D42" w:rsidP="002F21DE">
            <w:pPr>
              <w:pStyle w:val="ListParagraph"/>
              <w:numPr>
                <w:ilvl w:val="1"/>
                <w:numId w:val="15"/>
              </w:numPr>
              <w:tabs>
                <w:tab w:val="clear" w:pos="360"/>
                <w:tab w:val="left" w:pos="162"/>
                <w:tab w:val="left" w:pos="612"/>
                <w:tab w:val="num" w:pos="657"/>
              </w:tabs>
              <w:ind w:left="658" w:hanging="567"/>
              <w:contextualSpacing w:val="0"/>
              <w:rPr>
                <w:rFonts w:asciiTheme="majorBidi" w:hAnsiTheme="majorBidi" w:cstheme="majorBidi"/>
                <w:b/>
                <w:sz w:val="28"/>
              </w:rPr>
            </w:pPr>
            <w:r w:rsidRPr="008C0DBB">
              <w:rPr>
                <w:rFonts w:asciiTheme="majorBidi" w:hAnsiTheme="majorBidi" w:cstheme="majorBidi"/>
              </w:rPr>
              <w:t xml:space="preserve">L’Avis d’Appel d’Offres </w:t>
            </w:r>
            <w:r w:rsidR="00A96E27" w:rsidRPr="008C0DBB">
              <w:rPr>
                <w:rFonts w:asciiTheme="majorBidi" w:hAnsiTheme="majorBidi" w:cstheme="majorBidi"/>
              </w:rPr>
              <w:t xml:space="preserve">publié par le Maître de l’Ouvrage </w:t>
            </w:r>
            <w:r w:rsidRPr="008C0DBB">
              <w:rPr>
                <w:rFonts w:asciiTheme="majorBidi" w:hAnsiTheme="majorBidi" w:cstheme="majorBidi"/>
              </w:rPr>
              <w:t xml:space="preserve">ne fait pas partie </w:t>
            </w:r>
            <w:r w:rsidR="00A96E27" w:rsidRPr="008C0DBB">
              <w:rPr>
                <w:rFonts w:asciiTheme="majorBidi" w:hAnsiTheme="majorBidi" w:cstheme="majorBidi"/>
              </w:rPr>
              <w:t>du Dossier d’appel d’offres</w:t>
            </w:r>
            <w:r w:rsidRPr="008C0DBB">
              <w:rPr>
                <w:rFonts w:asciiTheme="majorBidi" w:hAnsiTheme="majorBidi" w:cstheme="majorBidi"/>
              </w:rPr>
              <w:t>.</w:t>
            </w:r>
          </w:p>
          <w:p w14:paraId="3E3C7A01" w14:textId="77777777" w:rsidR="00F47D6D" w:rsidRPr="008C0DBB" w:rsidRDefault="000A450A" w:rsidP="002F21DE">
            <w:pPr>
              <w:pStyle w:val="ListParagraph"/>
              <w:numPr>
                <w:ilvl w:val="1"/>
                <w:numId w:val="15"/>
              </w:numPr>
              <w:tabs>
                <w:tab w:val="clear" w:pos="360"/>
                <w:tab w:val="num" w:pos="657"/>
              </w:tabs>
              <w:ind w:left="658" w:hanging="567"/>
              <w:contextualSpacing w:val="0"/>
              <w:rPr>
                <w:rFonts w:asciiTheme="majorBidi" w:hAnsiTheme="majorBidi" w:cstheme="majorBidi"/>
              </w:rPr>
            </w:pPr>
            <w:r w:rsidRPr="008C0DBB">
              <w:rPr>
                <w:rFonts w:asciiTheme="majorBidi" w:hAnsiTheme="majorBidi" w:cstheme="majorBidi"/>
              </w:rPr>
              <w:t>Le Maître de l’Ouvrage ne peut être</w:t>
            </w:r>
            <w:r w:rsidR="00AF74F7" w:rsidRPr="008C0DBB">
              <w:rPr>
                <w:rFonts w:asciiTheme="majorBidi" w:hAnsiTheme="majorBidi" w:cstheme="majorBidi"/>
              </w:rPr>
              <w:t xml:space="preserve"> tenu responsable </w:t>
            </w:r>
            <w:r w:rsidR="005F6646" w:rsidRPr="008C0DBB">
              <w:rPr>
                <w:rFonts w:asciiTheme="majorBidi" w:hAnsiTheme="majorBidi" w:cstheme="majorBidi"/>
              </w:rPr>
              <w:t xml:space="preserve">vis-à-vis des Soumissionnaires </w:t>
            </w:r>
            <w:r w:rsidR="00AF74F7" w:rsidRPr="008C0DBB">
              <w:rPr>
                <w:rFonts w:asciiTheme="majorBidi" w:hAnsiTheme="majorBidi" w:cstheme="majorBidi"/>
              </w:rPr>
              <w:t>de l’inté</w:t>
            </w:r>
            <w:r w:rsidR="00A96E27" w:rsidRPr="008C0DBB">
              <w:rPr>
                <w:rFonts w:asciiTheme="majorBidi" w:hAnsiTheme="majorBidi" w:cstheme="majorBidi"/>
              </w:rPr>
              <w:t xml:space="preserve">grité du </w:t>
            </w:r>
            <w:r w:rsidRPr="008C0DBB">
              <w:rPr>
                <w:rFonts w:asciiTheme="majorBidi" w:hAnsiTheme="majorBidi" w:cstheme="majorBidi"/>
              </w:rPr>
              <w:t>Dossier d’Appel d’</w:t>
            </w:r>
            <w:r w:rsidR="00B5523D" w:rsidRPr="008C0DBB">
              <w:rPr>
                <w:rFonts w:asciiTheme="majorBidi" w:hAnsiTheme="majorBidi" w:cstheme="majorBidi"/>
              </w:rPr>
              <w:t>o</w:t>
            </w:r>
            <w:r w:rsidRPr="008C0DBB">
              <w:rPr>
                <w:rFonts w:asciiTheme="majorBidi" w:hAnsiTheme="majorBidi" w:cstheme="majorBidi"/>
              </w:rPr>
              <w:t>ffres</w:t>
            </w:r>
            <w:r w:rsidR="00D50FB2" w:rsidRPr="008C0DBB">
              <w:rPr>
                <w:rFonts w:asciiTheme="majorBidi" w:hAnsiTheme="majorBidi" w:cstheme="majorBidi"/>
              </w:rPr>
              <w:t>, des réponses aux demandes de clarifications, d</w:t>
            </w:r>
            <w:r w:rsidR="003037F7" w:rsidRPr="008C0DBB">
              <w:rPr>
                <w:rFonts w:asciiTheme="majorBidi" w:hAnsiTheme="majorBidi" w:cstheme="majorBidi"/>
              </w:rPr>
              <w:t>u compte rendu</w:t>
            </w:r>
            <w:r w:rsidR="00D50FB2" w:rsidRPr="008C0DBB">
              <w:rPr>
                <w:rFonts w:asciiTheme="majorBidi" w:hAnsiTheme="majorBidi" w:cstheme="majorBidi"/>
              </w:rPr>
              <w:t xml:space="preserve"> de la réunion </w:t>
            </w:r>
            <w:r w:rsidR="007307CB" w:rsidRPr="008C0DBB">
              <w:rPr>
                <w:rFonts w:asciiTheme="majorBidi" w:hAnsiTheme="majorBidi" w:cstheme="majorBidi"/>
              </w:rPr>
              <w:t xml:space="preserve">préparatoire </w:t>
            </w:r>
            <w:r w:rsidR="00D50FB2" w:rsidRPr="008C0DBB">
              <w:rPr>
                <w:rFonts w:asciiTheme="majorBidi" w:hAnsiTheme="majorBidi" w:cstheme="majorBidi"/>
              </w:rPr>
              <w:t xml:space="preserve">précédant le dépôt des </w:t>
            </w:r>
            <w:r w:rsidR="00B5523D" w:rsidRPr="008C0DBB">
              <w:rPr>
                <w:rFonts w:asciiTheme="majorBidi" w:hAnsiTheme="majorBidi" w:cstheme="majorBidi"/>
              </w:rPr>
              <w:t>O</w:t>
            </w:r>
            <w:r w:rsidR="00D50FB2" w:rsidRPr="008C0DBB">
              <w:rPr>
                <w:rFonts w:asciiTheme="majorBidi" w:hAnsiTheme="majorBidi" w:cstheme="majorBidi"/>
              </w:rPr>
              <w:t>ffres (le cas échéant)</w:t>
            </w:r>
            <w:r w:rsidRPr="008C0DBB">
              <w:rPr>
                <w:rFonts w:asciiTheme="majorBidi" w:hAnsiTheme="majorBidi" w:cstheme="majorBidi"/>
              </w:rPr>
              <w:t xml:space="preserve"> et de</w:t>
            </w:r>
            <w:r w:rsidR="00BD6D38" w:rsidRPr="008C0DBB">
              <w:rPr>
                <w:rFonts w:asciiTheme="majorBidi" w:hAnsiTheme="majorBidi" w:cstheme="majorBidi"/>
              </w:rPr>
              <w:t>s additifs au Dossier d’Appel d’Offres</w:t>
            </w:r>
            <w:r w:rsidR="00B5523D" w:rsidRPr="008C0DBB">
              <w:rPr>
                <w:rFonts w:asciiTheme="majorBidi" w:hAnsiTheme="majorBidi" w:cstheme="majorBidi"/>
              </w:rPr>
              <w:t xml:space="preserve"> conformément à l’article 8 des IS</w:t>
            </w:r>
            <w:r w:rsidRPr="008C0DBB">
              <w:rPr>
                <w:rFonts w:asciiTheme="majorBidi" w:hAnsiTheme="majorBidi" w:cstheme="majorBidi"/>
              </w:rPr>
              <w:t xml:space="preserve">, s’ils n’ont pas été obtenus directement </w:t>
            </w:r>
            <w:r w:rsidR="00D50FB2" w:rsidRPr="008C0DBB">
              <w:rPr>
                <w:rFonts w:asciiTheme="majorBidi" w:hAnsiTheme="majorBidi" w:cstheme="majorBidi"/>
              </w:rPr>
              <w:t xml:space="preserve">auprès </w:t>
            </w:r>
            <w:r w:rsidRPr="008C0DBB">
              <w:rPr>
                <w:rFonts w:asciiTheme="majorBidi" w:hAnsiTheme="majorBidi" w:cstheme="majorBidi"/>
              </w:rPr>
              <w:t>de lui</w:t>
            </w:r>
            <w:r w:rsidR="00A323E4" w:rsidRPr="008C0DBB">
              <w:rPr>
                <w:rFonts w:asciiTheme="majorBidi" w:hAnsiTheme="majorBidi" w:cstheme="majorBidi"/>
              </w:rPr>
              <w:t>.</w:t>
            </w:r>
            <w:r w:rsidRPr="008C0DBB">
              <w:rPr>
                <w:rFonts w:asciiTheme="majorBidi" w:hAnsiTheme="majorBidi" w:cstheme="majorBidi"/>
              </w:rPr>
              <w:t xml:space="preserve"> </w:t>
            </w:r>
            <w:r w:rsidR="00D50FB2" w:rsidRPr="008C0DBB">
              <w:rPr>
                <w:rFonts w:asciiTheme="majorBidi" w:hAnsiTheme="majorBidi" w:cstheme="majorBidi"/>
              </w:rPr>
              <w:t xml:space="preserve">En cas de contradiction, les documents directement </w:t>
            </w:r>
            <w:r w:rsidR="004D0EE5" w:rsidRPr="008C0DBB">
              <w:rPr>
                <w:rFonts w:asciiTheme="majorBidi" w:hAnsiTheme="majorBidi" w:cstheme="majorBidi"/>
              </w:rPr>
              <w:t xml:space="preserve">issus </w:t>
            </w:r>
            <w:r w:rsidR="007307CB" w:rsidRPr="008C0DBB">
              <w:rPr>
                <w:rFonts w:asciiTheme="majorBidi" w:hAnsiTheme="majorBidi" w:cstheme="majorBidi"/>
              </w:rPr>
              <w:t xml:space="preserve">par le Maître de l’Ouvrage auront </w:t>
            </w:r>
            <w:r w:rsidR="00B26B6C" w:rsidRPr="008C0DBB">
              <w:rPr>
                <w:rFonts w:asciiTheme="majorBidi" w:hAnsiTheme="majorBidi" w:cstheme="majorBidi"/>
              </w:rPr>
              <w:t>précédence</w:t>
            </w:r>
            <w:r w:rsidR="007307CB" w:rsidRPr="008C0DBB">
              <w:rPr>
                <w:rFonts w:asciiTheme="majorBidi" w:hAnsiTheme="majorBidi" w:cstheme="majorBidi"/>
              </w:rPr>
              <w:t>.</w:t>
            </w:r>
          </w:p>
          <w:p w14:paraId="0DD6E01E" w14:textId="31213F9F" w:rsidR="00BC693B" w:rsidRPr="008C0DBB" w:rsidRDefault="000A450A" w:rsidP="002F21DE">
            <w:pPr>
              <w:pStyle w:val="ListParagraph"/>
              <w:numPr>
                <w:ilvl w:val="1"/>
                <w:numId w:val="15"/>
              </w:numPr>
              <w:tabs>
                <w:tab w:val="clear" w:pos="360"/>
                <w:tab w:val="num" w:pos="657"/>
              </w:tabs>
              <w:ind w:left="648" w:hanging="562"/>
              <w:contextualSpacing w:val="0"/>
              <w:rPr>
                <w:rFonts w:asciiTheme="majorBidi" w:hAnsiTheme="majorBidi" w:cstheme="majorBidi"/>
              </w:rPr>
            </w:pPr>
            <w:r w:rsidRPr="008C0DBB">
              <w:rPr>
                <w:rFonts w:asciiTheme="majorBidi" w:hAnsiTheme="majorBidi" w:cstheme="majorBidi"/>
              </w:rPr>
              <w:t>Le Soumissionnaire d</w:t>
            </w:r>
            <w:r w:rsidR="00E761FF" w:rsidRPr="008C0DBB">
              <w:rPr>
                <w:rFonts w:asciiTheme="majorBidi" w:hAnsiTheme="majorBidi" w:cstheme="majorBidi"/>
              </w:rPr>
              <w:t>evra</w:t>
            </w:r>
            <w:r w:rsidRPr="008C0DBB">
              <w:rPr>
                <w:rFonts w:asciiTheme="majorBidi" w:hAnsiTheme="majorBidi" w:cstheme="majorBidi"/>
              </w:rPr>
              <w:t xml:space="preserve"> examiner l’ensemble des instructions, formulaires, conditions et spécifications figurant </w:t>
            </w:r>
            <w:r w:rsidR="00A323E4" w:rsidRPr="008C0DBB">
              <w:rPr>
                <w:rFonts w:asciiTheme="majorBidi" w:hAnsiTheme="majorBidi" w:cstheme="majorBidi"/>
              </w:rPr>
              <w:t xml:space="preserve">au </w:t>
            </w:r>
            <w:r w:rsidRPr="008C0DBB">
              <w:rPr>
                <w:rFonts w:asciiTheme="majorBidi" w:hAnsiTheme="majorBidi" w:cstheme="majorBidi"/>
              </w:rPr>
              <w:t xml:space="preserve">Dossier d’Appel d’Offres. Il lui appartient de fournir tous les renseignements et documents demandés dans le Dossier d’Appel d’Offres. </w:t>
            </w:r>
          </w:p>
        </w:tc>
      </w:tr>
      <w:tr w:rsidR="000A450A" w:rsidRPr="008C0DBB" w14:paraId="5DC6143B" w14:textId="77777777">
        <w:tc>
          <w:tcPr>
            <w:tcW w:w="2250" w:type="dxa"/>
            <w:tcBorders>
              <w:top w:val="nil"/>
              <w:left w:val="nil"/>
              <w:bottom w:val="nil"/>
              <w:right w:val="nil"/>
            </w:tcBorders>
          </w:tcPr>
          <w:p w14:paraId="1EAE409E" w14:textId="22B6CC88"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19" w:name="_Toc156373290"/>
            <w:bookmarkStart w:id="120" w:name="_Toc483210577"/>
            <w:bookmarkStart w:id="121" w:name="_Toc487641776"/>
            <w:r w:rsidRPr="008C0DBB">
              <w:rPr>
                <w:lang w:val="fr-FR"/>
              </w:rPr>
              <w:t>7.</w:t>
            </w:r>
            <w:r w:rsidR="008225DD" w:rsidRPr="008C0DBB">
              <w:rPr>
                <w:lang w:val="fr-FR"/>
              </w:rPr>
              <w:tab/>
            </w:r>
            <w:proofErr w:type="spellStart"/>
            <w:r w:rsidR="008225DD" w:rsidRPr="008C0DBB">
              <w:rPr>
                <w:lang w:val="fr-FR"/>
              </w:rPr>
              <w:t>Éclaircisse-</w:t>
            </w:r>
            <w:r w:rsidR="000A450A" w:rsidRPr="008C0DBB">
              <w:rPr>
                <w:lang w:val="fr-FR"/>
              </w:rPr>
              <w:t>ments</w:t>
            </w:r>
            <w:proofErr w:type="spellEnd"/>
            <w:r w:rsidR="000A450A" w:rsidRPr="008C0DBB">
              <w:rPr>
                <w:lang w:val="fr-FR"/>
              </w:rPr>
              <w:t xml:space="preserve"> apportés au Dossier d’Appel d’Offres, visite du site et réunion préparatoire</w:t>
            </w:r>
            <w:bookmarkEnd w:id="119"/>
            <w:bookmarkEnd w:id="120"/>
            <w:bookmarkEnd w:id="121"/>
          </w:p>
        </w:tc>
        <w:tc>
          <w:tcPr>
            <w:tcW w:w="7380" w:type="dxa"/>
            <w:tcBorders>
              <w:top w:val="nil"/>
              <w:left w:val="nil"/>
              <w:bottom w:val="nil"/>
              <w:right w:val="nil"/>
            </w:tcBorders>
          </w:tcPr>
          <w:p w14:paraId="1DF1BC00" w14:textId="7988E0B1" w:rsidR="000A450A" w:rsidRPr="008C0DBB" w:rsidRDefault="00291F0A" w:rsidP="005D6945">
            <w:pPr>
              <w:numPr>
                <w:ilvl w:val="0"/>
                <w:numId w:val="3"/>
              </w:numPr>
              <w:tabs>
                <w:tab w:val="left" w:pos="522"/>
                <w:tab w:val="left" w:pos="576"/>
              </w:tabs>
              <w:rPr>
                <w:rFonts w:asciiTheme="majorBidi" w:hAnsiTheme="majorBidi" w:cstheme="majorBidi"/>
              </w:rPr>
            </w:pPr>
            <w:r w:rsidRPr="008C0DBB">
              <w:rPr>
                <w:rFonts w:asciiTheme="majorBidi" w:hAnsiTheme="majorBidi" w:cstheme="majorBidi"/>
              </w:rPr>
              <w:t xml:space="preserve">Un </w:t>
            </w:r>
            <w:r w:rsidR="000A450A" w:rsidRPr="008C0DBB">
              <w:rPr>
                <w:rFonts w:asciiTheme="majorBidi" w:hAnsiTheme="majorBidi" w:cstheme="majorBidi"/>
              </w:rPr>
              <w:t xml:space="preserve">soumissionnaire </w:t>
            </w:r>
            <w:r w:rsidRPr="008C0DBB">
              <w:rPr>
                <w:rFonts w:asciiTheme="majorBidi" w:hAnsiTheme="majorBidi" w:cstheme="majorBidi"/>
              </w:rPr>
              <w:t xml:space="preserve">souhaitant </w:t>
            </w:r>
            <w:r w:rsidR="000A450A" w:rsidRPr="008C0DBB">
              <w:rPr>
                <w:rFonts w:asciiTheme="majorBidi" w:hAnsiTheme="majorBidi" w:cstheme="majorBidi"/>
              </w:rPr>
              <w:t>obtenir des éclaircissements sur l</w:t>
            </w:r>
            <w:r w:rsidR="00A323E4" w:rsidRPr="008C0DBB">
              <w:rPr>
                <w:rFonts w:asciiTheme="majorBidi" w:hAnsiTheme="majorBidi" w:cstheme="majorBidi"/>
              </w:rPr>
              <w:t xml:space="preserve">e Dossier d’Appel d’Offres </w:t>
            </w:r>
            <w:r w:rsidRPr="008C0DBB">
              <w:rPr>
                <w:rFonts w:asciiTheme="majorBidi" w:hAnsiTheme="majorBidi" w:cstheme="majorBidi"/>
              </w:rPr>
              <w:t xml:space="preserve">devra </w:t>
            </w:r>
            <w:r w:rsidR="000A450A" w:rsidRPr="008C0DBB">
              <w:rPr>
                <w:rFonts w:asciiTheme="majorBidi" w:hAnsiTheme="majorBidi" w:cstheme="majorBidi"/>
              </w:rPr>
              <w:t xml:space="preserve">contacter le Maître de l’Ouvrage, par écrit, à l’adresse du Maître de l’Ouvrage </w:t>
            </w:r>
            <w:r w:rsidR="000A450A" w:rsidRPr="008C0DBB">
              <w:rPr>
                <w:rFonts w:asciiTheme="majorBidi" w:hAnsiTheme="majorBidi" w:cstheme="majorBidi"/>
                <w:b/>
                <w:bCs/>
              </w:rPr>
              <w:t>indiquée dans les</w:t>
            </w:r>
            <w:r w:rsidR="000A450A" w:rsidRPr="008C0DBB">
              <w:rPr>
                <w:rFonts w:asciiTheme="majorBidi" w:hAnsiTheme="majorBidi" w:cstheme="majorBidi"/>
              </w:rPr>
              <w:t xml:space="preserve"> </w:t>
            </w:r>
            <w:r w:rsidR="000A450A" w:rsidRPr="008C0DBB">
              <w:rPr>
                <w:rFonts w:asciiTheme="majorBidi" w:hAnsiTheme="majorBidi" w:cstheme="majorBidi"/>
                <w:b/>
              </w:rPr>
              <w:t>DPAO</w:t>
            </w:r>
            <w:r w:rsidR="000A450A" w:rsidRPr="008C0DBB">
              <w:rPr>
                <w:rFonts w:asciiTheme="majorBidi" w:hAnsiTheme="majorBidi" w:cstheme="majorBidi"/>
              </w:rPr>
              <w:t xml:space="preserve"> ou soumettra sa demande au cours de la réunion préparatoire prévue</w:t>
            </w:r>
            <w:r w:rsidR="004D0EE5" w:rsidRPr="008C0DBB">
              <w:rPr>
                <w:rFonts w:asciiTheme="majorBidi" w:hAnsiTheme="majorBidi" w:cstheme="majorBidi"/>
              </w:rPr>
              <w:t>,</w:t>
            </w:r>
            <w:r w:rsidR="000A450A" w:rsidRPr="008C0DBB">
              <w:rPr>
                <w:rFonts w:asciiTheme="majorBidi" w:hAnsiTheme="majorBidi" w:cstheme="majorBidi"/>
              </w:rPr>
              <w:t xml:space="preserve"> le cas échéant</w:t>
            </w:r>
            <w:r w:rsidR="004D0EE5" w:rsidRPr="008C0DBB">
              <w:rPr>
                <w:rFonts w:asciiTheme="majorBidi" w:hAnsiTheme="majorBidi" w:cstheme="majorBidi"/>
              </w:rPr>
              <w:t xml:space="preserve">, </w:t>
            </w:r>
            <w:r w:rsidR="000A450A" w:rsidRPr="008C0DBB">
              <w:rPr>
                <w:rFonts w:asciiTheme="majorBidi" w:hAnsiTheme="majorBidi" w:cstheme="majorBidi"/>
              </w:rPr>
              <w:t>en application des dispositions de l’article 7.4 des IS. Le Maître de l’Ouvrage répondra par écrit à toute demande d’éclaircissements reçue</w:t>
            </w:r>
            <w:r w:rsidR="00A323E4" w:rsidRPr="008C0DBB">
              <w:rPr>
                <w:rFonts w:asciiTheme="majorBidi" w:hAnsiTheme="majorBidi" w:cstheme="majorBidi"/>
              </w:rPr>
              <w:t xml:space="preserve"> </w:t>
            </w:r>
            <w:r w:rsidR="000A450A" w:rsidRPr="008C0DBB">
              <w:rPr>
                <w:rFonts w:asciiTheme="majorBidi" w:hAnsiTheme="majorBidi" w:cstheme="majorBidi"/>
              </w:rPr>
              <w:t xml:space="preserve">au plus tard </w:t>
            </w:r>
            <w:r w:rsidR="007307CB" w:rsidRPr="008C0DBB">
              <w:rPr>
                <w:rFonts w:asciiTheme="majorBidi" w:hAnsiTheme="majorBidi" w:cstheme="majorBidi"/>
              </w:rPr>
              <w:t xml:space="preserve">quatorze jours </w:t>
            </w:r>
            <w:r w:rsidR="000A450A" w:rsidRPr="008C0DBB">
              <w:rPr>
                <w:rFonts w:asciiTheme="majorBidi" w:hAnsiTheme="majorBidi" w:cstheme="majorBidi"/>
              </w:rPr>
              <w:t>(</w:t>
            </w:r>
            <w:r w:rsidR="007307CB" w:rsidRPr="008C0DBB">
              <w:rPr>
                <w:rFonts w:asciiTheme="majorBidi" w:hAnsiTheme="majorBidi" w:cstheme="majorBidi"/>
              </w:rPr>
              <w:t>14</w:t>
            </w:r>
            <w:r w:rsidR="000A450A" w:rsidRPr="008C0DBB">
              <w:rPr>
                <w:rFonts w:asciiTheme="majorBidi" w:hAnsiTheme="majorBidi" w:cstheme="majorBidi"/>
              </w:rPr>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8C0DBB">
              <w:rPr>
                <w:rFonts w:asciiTheme="majorBidi" w:hAnsiTheme="majorBidi" w:cstheme="majorBidi"/>
                <w:b/>
                <w:bCs/>
              </w:rPr>
              <w:t>Si les</w:t>
            </w:r>
            <w:r w:rsidR="00A40D69" w:rsidRPr="008C0DBB">
              <w:rPr>
                <w:rFonts w:asciiTheme="majorBidi" w:hAnsiTheme="majorBidi" w:cstheme="majorBidi"/>
              </w:rPr>
              <w:t xml:space="preserve"> </w:t>
            </w:r>
            <w:r w:rsidR="00A40D69" w:rsidRPr="008C0DBB">
              <w:rPr>
                <w:rFonts w:asciiTheme="majorBidi" w:hAnsiTheme="majorBidi" w:cstheme="majorBidi"/>
                <w:b/>
              </w:rPr>
              <w:t>DPAO</w:t>
            </w:r>
            <w:r w:rsidR="00A40D69" w:rsidRPr="008C0DBB">
              <w:rPr>
                <w:rFonts w:asciiTheme="majorBidi" w:hAnsiTheme="majorBidi" w:cstheme="majorBidi"/>
              </w:rPr>
              <w:t xml:space="preserve"> le prévoient, le Ma</w:t>
            </w:r>
            <w:r w:rsidR="003037F7" w:rsidRPr="008C0DBB">
              <w:rPr>
                <w:rFonts w:asciiTheme="majorBidi" w:hAnsiTheme="majorBidi" w:cstheme="majorBidi"/>
              </w:rPr>
              <w:t>ître de</w:t>
            </w:r>
            <w:r w:rsidR="00A323E4" w:rsidRPr="008C0DBB">
              <w:rPr>
                <w:rFonts w:asciiTheme="majorBidi" w:hAnsiTheme="majorBidi" w:cstheme="majorBidi"/>
              </w:rPr>
              <w:t xml:space="preserve"> l’</w:t>
            </w:r>
            <w:r w:rsidR="00A40D69" w:rsidRPr="008C0DBB">
              <w:rPr>
                <w:rFonts w:asciiTheme="majorBidi" w:hAnsiTheme="majorBidi" w:cstheme="majorBidi"/>
              </w:rPr>
              <w:t xml:space="preserve">Ouvrage publiera également sa réponse sur </w:t>
            </w:r>
            <w:r w:rsidRPr="008C0DBB">
              <w:rPr>
                <w:rFonts w:asciiTheme="majorBidi" w:hAnsiTheme="majorBidi" w:cstheme="majorBidi"/>
              </w:rPr>
              <w:t>site internet</w:t>
            </w:r>
            <w:r w:rsidR="00A40D69" w:rsidRPr="008C0DBB">
              <w:rPr>
                <w:rFonts w:asciiTheme="majorBidi" w:hAnsiTheme="majorBidi" w:cstheme="majorBidi"/>
              </w:rPr>
              <w:t xml:space="preserve"> </w:t>
            </w:r>
            <w:r w:rsidR="00A40D69" w:rsidRPr="008C0DBB">
              <w:rPr>
                <w:rFonts w:asciiTheme="majorBidi" w:hAnsiTheme="majorBidi" w:cstheme="majorBidi"/>
                <w:b/>
                <w:bCs/>
              </w:rPr>
              <w:t>identifié dans le</w:t>
            </w:r>
            <w:r w:rsidR="008321CB" w:rsidRPr="008C0DBB">
              <w:rPr>
                <w:rFonts w:asciiTheme="majorBidi" w:hAnsiTheme="majorBidi" w:cstheme="majorBidi"/>
                <w:b/>
                <w:bCs/>
              </w:rPr>
              <w:t>s</w:t>
            </w:r>
            <w:r w:rsidR="00A40D69" w:rsidRPr="008C0DBB">
              <w:rPr>
                <w:rFonts w:asciiTheme="majorBidi" w:hAnsiTheme="majorBidi" w:cstheme="majorBidi"/>
              </w:rPr>
              <w:t xml:space="preserve"> </w:t>
            </w:r>
            <w:r w:rsidR="00A40D69" w:rsidRPr="008C0DBB">
              <w:rPr>
                <w:rFonts w:asciiTheme="majorBidi" w:hAnsiTheme="majorBidi" w:cstheme="majorBidi"/>
                <w:b/>
              </w:rPr>
              <w:t>DPAO</w:t>
            </w:r>
            <w:r w:rsidR="00A40D69" w:rsidRPr="008C0DBB">
              <w:rPr>
                <w:rFonts w:asciiTheme="majorBidi" w:hAnsiTheme="majorBidi" w:cstheme="majorBidi"/>
              </w:rPr>
              <w:t xml:space="preserve">. </w:t>
            </w:r>
            <w:r w:rsidR="000A450A" w:rsidRPr="008C0DBB">
              <w:rPr>
                <w:rFonts w:asciiTheme="majorBidi" w:hAnsiTheme="majorBidi" w:cstheme="majorBidi"/>
              </w:rPr>
              <w:t xml:space="preserve">Au cas où le Maître de l’Ouvrage jugerait nécessaire de modifier le Dossier d’Appel d’Offres pour donner suite aux éclaircissements demandés, il le fera conformément à la procédure stipulée </w:t>
            </w:r>
            <w:r w:rsidR="004D0EE5" w:rsidRPr="008C0DBB">
              <w:rPr>
                <w:rFonts w:asciiTheme="majorBidi" w:hAnsiTheme="majorBidi" w:cstheme="majorBidi"/>
              </w:rPr>
              <w:t>aux a</w:t>
            </w:r>
            <w:r w:rsidR="000A450A" w:rsidRPr="008C0DBB">
              <w:rPr>
                <w:rFonts w:asciiTheme="majorBidi" w:hAnsiTheme="majorBidi" w:cstheme="majorBidi"/>
              </w:rPr>
              <w:t>rticle</w:t>
            </w:r>
            <w:r w:rsidR="004D0EE5" w:rsidRPr="008C0DBB">
              <w:rPr>
                <w:rFonts w:asciiTheme="majorBidi" w:hAnsiTheme="majorBidi" w:cstheme="majorBidi"/>
              </w:rPr>
              <w:t>s</w:t>
            </w:r>
            <w:r w:rsidR="000A450A" w:rsidRPr="008C0DBB">
              <w:rPr>
                <w:rFonts w:asciiTheme="majorBidi" w:hAnsiTheme="majorBidi" w:cstheme="majorBidi"/>
              </w:rPr>
              <w:t xml:space="preserve"> 8 et</w:t>
            </w:r>
            <w:r w:rsidR="009B2302" w:rsidRPr="008C0DBB">
              <w:rPr>
                <w:rFonts w:asciiTheme="majorBidi" w:hAnsiTheme="majorBidi" w:cstheme="majorBidi"/>
              </w:rPr>
              <w:t xml:space="preserve"> </w:t>
            </w:r>
            <w:r w:rsidR="000A450A" w:rsidRPr="008C0DBB">
              <w:rPr>
                <w:rFonts w:asciiTheme="majorBidi" w:hAnsiTheme="majorBidi" w:cstheme="majorBidi"/>
              </w:rPr>
              <w:t>22.2 des IS.</w:t>
            </w:r>
          </w:p>
        </w:tc>
      </w:tr>
      <w:tr w:rsidR="000A450A" w:rsidRPr="008C0DBB" w14:paraId="27473451" w14:textId="77777777">
        <w:tc>
          <w:tcPr>
            <w:tcW w:w="2250" w:type="dxa"/>
            <w:tcBorders>
              <w:top w:val="nil"/>
              <w:left w:val="nil"/>
              <w:bottom w:val="nil"/>
              <w:right w:val="nil"/>
            </w:tcBorders>
          </w:tcPr>
          <w:p w14:paraId="1302F92C" w14:textId="77777777" w:rsidR="000A450A" w:rsidRPr="008C0DBB" w:rsidRDefault="000A450A" w:rsidP="005D6945">
            <w:pPr>
              <w:pStyle w:val="Header1-Clauses"/>
              <w:ind w:left="288" w:hanging="288"/>
              <w:rPr>
                <w:rFonts w:asciiTheme="majorBidi" w:hAnsiTheme="majorBidi" w:cstheme="majorBidi"/>
                <w:lang w:val="fr-FR"/>
              </w:rPr>
            </w:pPr>
          </w:p>
        </w:tc>
        <w:tc>
          <w:tcPr>
            <w:tcW w:w="7380" w:type="dxa"/>
            <w:tcBorders>
              <w:top w:val="nil"/>
              <w:left w:val="nil"/>
              <w:bottom w:val="nil"/>
              <w:right w:val="nil"/>
            </w:tcBorders>
          </w:tcPr>
          <w:p w14:paraId="741DC960" w14:textId="6FDBB8BF"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8C0DBB">
              <w:rPr>
                <w:rFonts w:asciiTheme="majorBidi" w:hAnsiTheme="majorBidi" w:cstheme="majorBidi"/>
              </w:rPr>
              <w:t xml:space="preserve"> </w:t>
            </w:r>
            <w:r w:rsidRPr="008C0DBB">
              <w:rPr>
                <w:rFonts w:asciiTheme="majorBidi" w:hAnsiTheme="majorBidi" w:cstheme="majorBidi"/>
              </w:rPr>
              <w:t>Les coûts liés à la visite du site sont entièrement à la charge du Soumissionnaire.</w:t>
            </w:r>
          </w:p>
          <w:p w14:paraId="35C35126" w14:textId="77777777"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77777777" w:rsidR="000A450A" w:rsidRPr="008C0DBB" w:rsidRDefault="000A450A" w:rsidP="008225DD">
            <w:pPr>
              <w:numPr>
                <w:ilvl w:val="0"/>
                <w:numId w:val="3"/>
              </w:numPr>
              <w:tabs>
                <w:tab w:val="left" w:pos="576"/>
              </w:tabs>
              <w:rPr>
                <w:rFonts w:asciiTheme="majorBidi" w:hAnsiTheme="majorBidi" w:cstheme="majorBidi"/>
              </w:rPr>
            </w:pPr>
            <w:r w:rsidRPr="008C0DBB">
              <w:rPr>
                <w:rFonts w:asciiTheme="majorBidi" w:hAnsiTheme="majorBidi" w:cstheme="majorBidi"/>
                <w:b/>
                <w:bCs/>
              </w:rPr>
              <w:t>Lorsque les DPAO le prévoient</w:t>
            </w:r>
            <w:r w:rsidRPr="008C0DBB">
              <w:rPr>
                <w:rFonts w:asciiTheme="majorBidi" w:hAnsiTheme="majorBidi" w:cstheme="majorBidi"/>
              </w:rPr>
              <w:t xml:space="preserve">, le représentant que le Soumissionnaire aura désigné est invité à assister à une réunion préparatoire </w:t>
            </w:r>
            <w:r w:rsidR="00E761FF" w:rsidRPr="008C0DBB">
              <w:rPr>
                <w:rFonts w:asciiTheme="majorBidi" w:hAnsiTheme="majorBidi" w:cstheme="majorBidi"/>
              </w:rPr>
              <w:t>sur le Site des Travaux</w:t>
            </w:r>
            <w:r w:rsidR="004D0EE5" w:rsidRPr="008C0DBB">
              <w:rPr>
                <w:rFonts w:asciiTheme="majorBidi" w:hAnsiTheme="majorBidi" w:cstheme="majorBidi"/>
              </w:rPr>
              <w:t xml:space="preserve">. </w:t>
            </w:r>
            <w:r w:rsidRPr="008C0DBB">
              <w:rPr>
                <w:rFonts w:asciiTheme="majorBidi" w:hAnsiTheme="majorBidi" w:cstheme="majorBidi"/>
              </w:rPr>
              <w:t>L’objet de la réunion est d’éclaircir tout point et de répondre à toute</w:t>
            </w:r>
            <w:r w:rsidR="00B5523D" w:rsidRPr="008C0DBB">
              <w:rPr>
                <w:rFonts w:asciiTheme="majorBidi" w:hAnsiTheme="majorBidi" w:cstheme="majorBidi"/>
              </w:rPr>
              <w:t>s</w:t>
            </w:r>
            <w:r w:rsidRPr="008C0DBB">
              <w:rPr>
                <w:rFonts w:asciiTheme="majorBidi" w:hAnsiTheme="majorBidi" w:cstheme="majorBidi"/>
              </w:rPr>
              <w:t xml:space="preserve"> questions qui pourraient être soulevées à ce stade.</w:t>
            </w:r>
          </w:p>
          <w:p w14:paraId="0ADC55E9" w14:textId="76F5E7AB"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Il est demandé au Soumissionnaire</w:t>
            </w:r>
            <w:r w:rsidR="004D0EE5" w:rsidRPr="008C0DBB">
              <w:rPr>
                <w:rFonts w:asciiTheme="majorBidi" w:hAnsiTheme="majorBidi" w:cstheme="majorBidi"/>
              </w:rPr>
              <w:t xml:space="preserve"> </w:t>
            </w:r>
            <w:r w:rsidRPr="008C0DBB">
              <w:rPr>
                <w:rFonts w:asciiTheme="majorBidi" w:hAnsiTheme="majorBidi" w:cstheme="majorBidi"/>
              </w:rPr>
              <w:t>de soumettre</w:t>
            </w:r>
            <w:r w:rsidR="004D0EE5" w:rsidRPr="008C0DBB">
              <w:rPr>
                <w:rFonts w:asciiTheme="majorBidi" w:hAnsiTheme="majorBidi" w:cstheme="majorBidi"/>
              </w:rPr>
              <w:t>,</w:t>
            </w:r>
            <w:r w:rsidRPr="008C0DBB">
              <w:rPr>
                <w:rFonts w:asciiTheme="majorBidi" w:hAnsiTheme="majorBidi" w:cstheme="majorBidi"/>
              </w:rPr>
              <w:t xml:space="preserve"> dans la mesure du possible, toutes ses questions par écrit, de façon </w:t>
            </w:r>
            <w:r w:rsidR="004D0EE5" w:rsidRPr="008C0DBB">
              <w:rPr>
                <w:rFonts w:asciiTheme="majorBidi" w:hAnsiTheme="majorBidi" w:cstheme="majorBidi"/>
              </w:rPr>
              <w:t>à</w:t>
            </w:r>
            <w:r w:rsidR="00444BDD" w:rsidRPr="008C0DBB">
              <w:rPr>
                <w:rFonts w:asciiTheme="majorBidi" w:hAnsiTheme="majorBidi" w:cstheme="majorBidi"/>
              </w:rPr>
              <w:t xml:space="preserve"> ce</w:t>
            </w:r>
            <w:r w:rsidR="004D0EE5" w:rsidRPr="008C0DBB">
              <w:rPr>
                <w:rFonts w:asciiTheme="majorBidi" w:hAnsiTheme="majorBidi" w:cstheme="majorBidi"/>
              </w:rPr>
              <w:t xml:space="preserve"> </w:t>
            </w:r>
            <w:r w:rsidRPr="008C0DBB">
              <w:rPr>
                <w:rFonts w:asciiTheme="majorBidi" w:hAnsiTheme="majorBidi" w:cstheme="majorBidi"/>
              </w:rPr>
              <w:t>qu’elles parviennent au Maître de l’Ouvrage au plus tard une semaine avant la réunion préparatoire.</w:t>
            </w:r>
            <w:r w:rsidR="009B2302" w:rsidRPr="008C0DBB">
              <w:rPr>
                <w:rFonts w:asciiTheme="majorBidi" w:hAnsiTheme="majorBidi" w:cstheme="majorBidi"/>
              </w:rPr>
              <w:t xml:space="preserve"> </w:t>
            </w:r>
          </w:p>
          <w:p w14:paraId="41D86FD6" w14:textId="7F328A45" w:rsidR="000A450A" w:rsidRPr="008C0DBB" w:rsidRDefault="000A450A" w:rsidP="008225DD">
            <w:pPr>
              <w:numPr>
                <w:ilvl w:val="0"/>
                <w:numId w:val="3"/>
              </w:numPr>
              <w:tabs>
                <w:tab w:val="left" w:pos="576"/>
              </w:tabs>
              <w:rPr>
                <w:rFonts w:asciiTheme="majorBidi" w:hAnsiTheme="majorBidi" w:cstheme="majorBidi"/>
                <w:spacing w:val="-4"/>
              </w:rPr>
            </w:pPr>
            <w:r w:rsidRPr="008C0DBB">
              <w:rPr>
                <w:rFonts w:asciiTheme="majorBidi" w:hAnsiTheme="majorBidi" w:cstheme="majorBidi"/>
                <w:spacing w:val="-4"/>
              </w:rPr>
              <w:t>Le compte-rendu de la réunion</w:t>
            </w:r>
            <w:r w:rsidR="00E761FF" w:rsidRPr="008C0DBB">
              <w:rPr>
                <w:rFonts w:asciiTheme="majorBidi" w:hAnsiTheme="majorBidi" w:cstheme="majorBidi"/>
                <w:spacing w:val="-4"/>
              </w:rPr>
              <w:t xml:space="preserve">, le cas échéant, </w:t>
            </w:r>
            <w:r w:rsidRPr="008C0DBB">
              <w:rPr>
                <w:rFonts w:asciiTheme="majorBidi" w:hAnsiTheme="majorBidi" w:cstheme="majorBidi"/>
                <w:spacing w:val="-4"/>
              </w:rPr>
              <w:t xml:space="preserve">incluant le texte des questions posées </w:t>
            </w:r>
            <w:r w:rsidR="00444BDD" w:rsidRPr="008C0DBB">
              <w:rPr>
                <w:rFonts w:asciiTheme="majorBidi" w:hAnsiTheme="majorBidi" w:cstheme="majorBidi"/>
                <w:spacing w:val="-4"/>
              </w:rPr>
              <w:t xml:space="preserve">par les Soumissionnaires </w:t>
            </w:r>
            <w:r w:rsidRPr="008C0DBB">
              <w:rPr>
                <w:rFonts w:asciiTheme="majorBidi" w:hAnsiTheme="majorBidi" w:cstheme="majorBidi"/>
                <w:spacing w:val="-4"/>
              </w:rPr>
              <w:t>(sans en identifier la source) et des réponses données, y compris les réponses préparées après la réunion, sera transmis sans délai à tous ceux qui ont obtenu le Dossier d’Appel d’Offres en conformité avec les dispositions de l’article 6.3 des IS.</w:t>
            </w:r>
            <w:r w:rsidR="009B2302" w:rsidRPr="008C0DBB">
              <w:rPr>
                <w:rFonts w:asciiTheme="majorBidi" w:hAnsiTheme="majorBidi" w:cstheme="majorBidi"/>
                <w:spacing w:val="-4"/>
              </w:rPr>
              <w:t xml:space="preserve"> </w:t>
            </w:r>
            <w:r w:rsidRPr="008C0DBB">
              <w:rPr>
                <w:rFonts w:asciiTheme="majorBidi" w:hAnsiTheme="majorBidi" w:cstheme="majorBidi"/>
                <w:spacing w:val="-4"/>
              </w:rPr>
              <w:t xml:space="preserve">Toute modification </w:t>
            </w:r>
            <w:r w:rsidR="00131009" w:rsidRPr="008C0DBB">
              <w:rPr>
                <w:rFonts w:asciiTheme="majorBidi" w:hAnsiTheme="majorBidi" w:cstheme="majorBidi"/>
                <w:spacing w:val="-4"/>
              </w:rPr>
              <w:t xml:space="preserve">du </w:t>
            </w:r>
            <w:r w:rsidR="003F707D" w:rsidRPr="008C0DBB">
              <w:rPr>
                <w:rFonts w:asciiTheme="majorBidi" w:hAnsiTheme="majorBidi" w:cstheme="majorBidi"/>
                <w:spacing w:val="-4"/>
              </w:rPr>
              <w:t xml:space="preserve">dossier </w:t>
            </w:r>
            <w:r w:rsidRPr="008C0DBB">
              <w:rPr>
                <w:rFonts w:asciiTheme="majorBidi" w:hAnsiTheme="majorBidi" w:cstheme="majorBidi"/>
                <w:spacing w:val="-4"/>
              </w:rPr>
              <w:t xml:space="preserve">d’appel d’offres qui pourrait s’avérer nécessaire à l’issue de la réunion préparatoire sera faite par le Maître de l’Ouvrage </w:t>
            </w:r>
            <w:r w:rsidR="004D0EE5" w:rsidRPr="008C0DBB">
              <w:rPr>
                <w:rFonts w:asciiTheme="majorBidi" w:hAnsiTheme="majorBidi" w:cstheme="majorBidi"/>
                <w:spacing w:val="-4"/>
              </w:rPr>
              <w:t>par la publication d’</w:t>
            </w:r>
            <w:r w:rsidRPr="008C0DBB">
              <w:rPr>
                <w:rFonts w:asciiTheme="majorBidi" w:hAnsiTheme="majorBidi" w:cstheme="majorBidi"/>
                <w:spacing w:val="-4"/>
              </w:rPr>
              <w:t>un additif conformément aux dispositions de l’article 8 des IS, et non par le canal du compte-rendu de la réunion préparatoire</w:t>
            </w:r>
            <w:r w:rsidR="003037F7" w:rsidRPr="008C0DBB">
              <w:rPr>
                <w:rFonts w:asciiTheme="majorBidi" w:hAnsiTheme="majorBidi" w:cstheme="majorBidi"/>
                <w:spacing w:val="-4"/>
              </w:rPr>
              <w:t>.</w:t>
            </w:r>
            <w:r w:rsidR="009B2302" w:rsidRPr="008C0DBB">
              <w:rPr>
                <w:rFonts w:asciiTheme="majorBidi" w:hAnsiTheme="majorBidi" w:cstheme="majorBidi"/>
                <w:spacing w:val="-4"/>
              </w:rPr>
              <w:t xml:space="preserve"> </w:t>
            </w:r>
            <w:r w:rsidR="00E761FF" w:rsidRPr="008C0DBB">
              <w:rPr>
                <w:rFonts w:asciiTheme="majorBidi" w:hAnsiTheme="majorBidi" w:cstheme="majorBidi"/>
                <w:spacing w:val="-4"/>
              </w:rPr>
              <w:t>Le fait qu’un soumissionnaire n’assiste pas à la réunion préparatoire à l’établissement des offres ne constituera pas un motif de rejet de son offre</w:t>
            </w:r>
            <w:r w:rsidRPr="008C0DBB">
              <w:rPr>
                <w:rFonts w:asciiTheme="majorBidi" w:hAnsiTheme="majorBidi" w:cstheme="majorBidi"/>
                <w:spacing w:val="-4"/>
              </w:rPr>
              <w:t>.</w:t>
            </w:r>
          </w:p>
        </w:tc>
      </w:tr>
      <w:tr w:rsidR="000A450A" w:rsidRPr="008C0DBB" w14:paraId="2BD282C4" w14:textId="77777777">
        <w:tc>
          <w:tcPr>
            <w:tcW w:w="2250" w:type="dxa"/>
            <w:tcBorders>
              <w:top w:val="nil"/>
              <w:left w:val="nil"/>
              <w:bottom w:val="nil"/>
              <w:right w:val="nil"/>
            </w:tcBorders>
          </w:tcPr>
          <w:p w14:paraId="71AEDD84" w14:textId="4342F590"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22" w:name="_Toc156373291"/>
            <w:bookmarkStart w:id="123" w:name="_Toc483210578"/>
            <w:bookmarkStart w:id="124" w:name="_Toc487641777"/>
            <w:r w:rsidRPr="008C0DBB">
              <w:rPr>
                <w:lang w:val="fr-FR"/>
              </w:rPr>
              <w:t>8.</w:t>
            </w:r>
            <w:r w:rsidR="000A450A" w:rsidRPr="008C0DBB">
              <w:rPr>
                <w:lang w:val="fr-FR"/>
              </w:rPr>
              <w:tab/>
              <w:t xml:space="preserve">Modifications apportées au </w:t>
            </w:r>
            <w:bookmarkEnd w:id="122"/>
            <w:r w:rsidR="000A450A" w:rsidRPr="008C0DBB">
              <w:rPr>
                <w:lang w:val="fr-FR"/>
              </w:rPr>
              <w:t>Dossier d’Appel d’Offres</w:t>
            </w:r>
            <w:bookmarkEnd w:id="123"/>
            <w:bookmarkEnd w:id="124"/>
            <w:r w:rsidR="000A450A" w:rsidRPr="008C0DBB">
              <w:rPr>
                <w:rFonts w:asciiTheme="majorBidi" w:hAnsiTheme="majorBidi" w:cstheme="majorBidi"/>
                <w:lang w:val="fr-FR"/>
              </w:rPr>
              <w:t xml:space="preserve"> </w:t>
            </w:r>
          </w:p>
        </w:tc>
        <w:tc>
          <w:tcPr>
            <w:tcW w:w="7380" w:type="dxa"/>
            <w:tcBorders>
              <w:top w:val="nil"/>
              <w:left w:val="nil"/>
              <w:bottom w:val="nil"/>
              <w:right w:val="nil"/>
            </w:tcBorders>
          </w:tcPr>
          <w:p w14:paraId="5C7505D7" w14:textId="640B8A8B" w:rsidR="00BC693B" w:rsidRPr="008C0DBB" w:rsidRDefault="000A450A" w:rsidP="002F21DE">
            <w:pPr>
              <w:pStyle w:val="ListParagraph"/>
              <w:numPr>
                <w:ilvl w:val="1"/>
                <w:numId w:val="32"/>
              </w:numPr>
              <w:contextualSpacing w:val="0"/>
              <w:rPr>
                <w:rFonts w:asciiTheme="majorBidi" w:hAnsiTheme="majorBidi" w:cstheme="majorBidi"/>
              </w:rPr>
            </w:pPr>
            <w:r w:rsidRPr="008C0DBB">
              <w:rPr>
                <w:rFonts w:asciiTheme="majorBidi" w:hAnsiTheme="majorBidi" w:cstheme="majorBidi"/>
              </w:rPr>
              <w:t xml:space="preserve">Le Maître de l’Ouvrage peut à tout moment avant la date limite de dépôt des offres, modifier le Dossier d’Appel d’Offres en publiant un additif. </w:t>
            </w:r>
          </w:p>
          <w:p w14:paraId="106DF0BC" w14:textId="5F03A853" w:rsidR="000A450A" w:rsidRPr="008C0DBB" w:rsidRDefault="000A450A" w:rsidP="002F21DE">
            <w:pPr>
              <w:pStyle w:val="ListParagraph"/>
              <w:numPr>
                <w:ilvl w:val="1"/>
                <w:numId w:val="32"/>
              </w:numPr>
              <w:contextualSpacing w:val="0"/>
              <w:rPr>
                <w:rFonts w:asciiTheme="majorBidi" w:hAnsiTheme="majorBidi" w:cstheme="majorBidi"/>
              </w:rPr>
            </w:pPr>
            <w:r w:rsidRPr="008C0DBB">
              <w:rPr>
                <w:rFonts w:asciiTheme="majorBidi" w:hAnsiTheme="majorBidi" w:cstheme="majorBidi"/>
              </w:rPr>
              <w:t xml:space="preserve">Tout additif publié sera considéré comme faisant partie intégrante du Dossier d’Appel d’Offres et sera communiqué par écrit à tous les </w:t>
            </w:r>
            <w:r w:rsidR="00444BDD" w:rsidRPr="008C0DBB">
              <w:rPr>
                <w:rFonts w:asciiTheme="majorBidi" w:hAnsiTheme="majorBidi" w:cstheme="majorBidi"/>
              </w:rPr>
              <w:t>S</w:t>
            </w:r>
            <w:r w:rsidRPr="008C0DBB">
              <w:rPr>
                <w:rFonts w:asciiTheme="majorBidi" w:hAnsiTheme="majorBidi" w:cstheme="majorBidi"/>
              </w:rPr>
              <w:t>oumissionnaires éventuels qui ont obtenu le Dossier d’Appel d’Offres du Maître de l’Ouvrage en conformité avec les dispositions de l’article 6.3 des IS.</w:t>
            </w:r>
            <w:r w:rsidR="003037F7" w:rsidRPr="008C0DBB">
              <w:rPr>
                <w:rFonts w:asciiTheme="majorBidi" w:hAnsiTheme="majorBidi" w:cstheme="majorBidi"/>
              </w:rPr>
              <w:t xml:space="preserve"> Le Maître de l’Ouvrage publiera immédiatement l</w:t>
            </w:r>
            <w:r w:rsidR="004D0EE5" w:rsidRPr="008C0DBB">
              <w:rPr>
                <w:rFonts w:asciiTheme="majorBidi" w:hAnsiTheme="majorBidi" w:cstheme="majorBidi"/>
              </w:rPr>
              <w:t>’</w:t>
            </w:r>
            <w:r w:rsidR="003037F7" w:rsidRPr="008C0DBB">
              <w:rPr>
                <w:rFonts w:asciiTheme="majorBidi" w:hAnsiTheme="majorBidi" w:cstheme="majorBidi"/>
              </w:rPr>
              <w:t>additif sur la page Web</w:t>
            </w:r>
            <w:r w:rsidR="008321CB" w:rsidRPr="008C0DBB">
              <w:rPr>
                <w:rFonts w:asciiTheme="majorBidi" w:hAnsiTheme="majorBidi" w:cstheme="majorBidi"/>
              </w:rPr>
              <w:t xml:space="preserve"> identifiée </w:t>
            </w:r>
            <w:r w:rsidR="00444BDD" w:rsidRPr="008C0DBB">
              <w:rPr>
                <w:rFonts w:asciiTheme="majorBidi" w:hAnsiTheme="majorBidi" w:cstheme="majorBidi"/>
              </w:rPr>
              <w:t>à l’article 7.1 des IS</w:t>
            </w:r>
            <w:r w:rsidR="008321CB" w:rsidRPr="008C0DBB">
              <w:rPr>
                <w:rFonts w:asciiTheme="majorBidi" w:hAnsiTheme="majorBidi" w:cstheme="majorBidi"/>
              </w:rPr>
              <w:t>.</w:t>
            </w:r>
            <w:r w:rsidRPr="008C0DBB">
              <w:rPr>
                <w:rFonts w:asciiTheme="majorBidi" w:hAnsiTheme="majorBidi" w:cstheme="majorBidi"/>
              </w:rPr>
              <w:t xml:space="preserve"> </w:t>
            </w:r>
          </w:p>
          <w:p w14:paraId="64B917CA" w14:textId="0C31D33B" w:rsidR="000A450A" w:rsidRPr="008C0DBB" w:rsidRDefault="000A450A" w:rsidP="002F21DE">
            <w:pPr>
              <w:pStyle w:val="ListParagraph"/>
              <w:numPr>
                <w:ilvl w:val="1"/>
                <w:numId w:val="32"/>
              </w:numPr>
              <w:tabs>
                <w:tab w:val="left" w:pos="612"/>
              </w:tabs>
              <w:contextualSpacing w:val="0"/>
              <w:rPr>
                <w:rFonts w:asciiTheme="majorBidi" w:hAnsiTheme="majorBidi" w:cstheme="majorBidi"/>
              </w:rPr>
            </w:pPr>
            <w:r w:rsidRPr="008C0DBB">
              <w:rPr>
                <w:rFonts w:asciiTheme="majorBidi" w:hAnsiTheme="majorBidi" w:cstheme="majorBidi"/>
              </w:rPr>
              <w:t xml:space="preserve">Afin de laisser aux soumissionnaires éventuels un délai raisonnable pour prendre en compte l’additif </w:t>
            </w:r>
            <w:r w:rsidR="00291F0A" w:rsidRPr="008C0DBB">
              <w:rPr>
                <w:rFonts w:asciiTheme="majorBidi" w:hAnsiTheme="majorBidi" w:cstheme="majorBidi"/>
              </w:rPr>
              <w:t xml:space="preserve">lors de </w:t>
            </w:r>
            <w:r w:rsidRPr="008C0DBB">
              <w:rPr>
                <w:rFonts w:asciiTheme="majorBidi" w:hAnsiTheme="majorBidi" w:cstheme="majorBidi"/>
              </w:rPr>
              <w:t>la préparation</w:t>
            </w:r>
            <w:r w:rsidR="009B2302" w:rsidRPr="008C0DBB">
              <w:rPr>
                <w:rFonts w:asciiTheme="majorBidi" w:hAnsiTheme="majorBidi" w:cstheme="majorBidi"/>
              </w:rPr>
              <w:t xml:space="preserve"> </w:t>
            </w:r>
            <w:r w:rsidRPr="008C0DBB">
              <w:rPr>
                <w:rFonts w:asciiTheme="majorBidi" w:hAnsiTheme="majorBidi" w:cstheme="majorBidi"/>
              </w:rPr>
              <w:t xml:space="preserve">de leur offre, le Maître de l’Ouvrage peut, à sa </w:t>
            </w:r>
            <w:r w:rsidR="00291F0A" w:rsidRPr="008C0DBB">
              <w:rPr>
                <w:rFonts w:asciiTheme="majorBidi" w:hAnsiTheme="majorBidi" w:cstheme="majorBidi"/>
              </w:rPr>
              <w:t>discrétion</w:t>
            </w:r>
            <w:r w:rsidRPr="008C0DBB">
              <w:rPr>
                <w:rFonts w:asciiTheme="majorBidi" w:hAnsiTheme="majorBidi" w:cstheme="majorBidi"/>
              </w:rPr>
              <w:t xml:space="preserve">, reporter la date limite de remise des </w:t>
            </w:r>
            <w:r w:rsidR="00444BDD" w:rsidRPr="008C0DBB">
              <w:rPr>
                <w:rFonts w:asciiTheme="majorBidi" w:hAnsiTheme="majorBidi" w:cstheme="majorBidi"/>
              </w:rPr>
              <w:t>O</w:t>
            </w:r>
            <w:r w:rsidRPr="008C0DBB">
              <w:rPr>
                <w:rFonts w:asciiTheme="majorBidi" w:hAnsiTheme="majorBidi" w:cstheme="majorBidi"/>
              </w:rPr>
              <w:t xml:space="preserve">ffres conformément </w:t>
            </w:r>
            <w:r w:rsidR="004D0EE5" w:rsidRPr="008C0DBB">
              <w:rPr>
                <w:rFonts w:asciiTheme="majorBidi" w:hAnsiTheme="majorBidi" w:cstheme="majorBidi"/>
              </w:rPr>
              <w:t>aux dispositions de</w:t>
            </w:r>
            <w:r w:rsidRPr="008C0DBB">
              <w:rPr>
                <w:rFonts w:asciiTheme="majorBidi" w:hAnsiTheme="majorBidi" w:cstheme="majorBidi"/>
              </w:rPr>
              <w:t xml:space="preserve"> l’article 22.2 des IS. </w:t>
            </w:r>
          </w:p>
        </w:tc>
      </w:tr>
      <w:tr w:rsidR="008225DD" w:rsidRPr="008C0DBB" w14:paraId="01BCDDD5" w14:textId="77777777" w:rsidTr="00C062F6">
        <w:tc>
          <w:tcPr>
            <w:tcW w:w="9630" w:type="dxa"/>
            <w:gridSpan w:val="2"/>
            <w:tcBorders>
              <w:top w:val="nil"/>
              <w:left w:val="nil"/>
              <w:bottom w:val="nil"/>
              <w:right w:val="nil"/>
            </w:tcBorders>
          </w:tcPr>
          <w:p w14:paraId="0B34C02B" w14:textId="69129B58" w:rsidR="008225DD" w:rsidRPr="008C0DBB" w:rsidRDefault="008225DD" w:rsidP="008225DD">
            <w:pPr>
              <w:pStyle w:val="StyleStyleS1-Header1TimesNewRoman14pt1"/>
              <w:rPr>
                <w:rFonts w:asciiTheme="majorBidi" w:hAnsiTheme="majorBidi" w:cstheme="majorBidi"/>
                <w:lang w:val="fr-FR"/>
              </w:rPr>
            </w:pPr>
            <w:bookmarkStart w:id="125" w:name="_Toc438438829"/>
            <w:bookmarkStart w:id="126" w:name="_Toc438532577"/>
            <w:bookmarkStart w:id="127" w:name="_Toc438733973"/>
            <w:bookmarkStart w:id="128" w:name="_Toc438962055"/>
            <w:bookmarkStart w:id="129" w:name="_Toc461939618"/>
            <w:bookmarkStart w:id="130" w:name="_Toc483210579"/>
            <w:bookmarkStart w:id="131" w:name="_Toc487641778"/>
            <w:r w:rsidRPr="008C0DBB">
              <w:rPr>
                <w:lang w:val="fr-FR"/>
              </w:rPr>
              <w:t xml:space="preserve">C. </w:t>
            </w:r>
            <w:r w:rsidRPr="008C0DBB">
              <w:rPr>
                <w:lang w:val="fr-FR"/>
              </w:rPr>
              <w:tab/>
              <w:t>Préparation des offres</w:t>
            </w:r>
            <w:bookmarkEnd w:id="125"/>
            <w:bookmarkEnd w:id="126"/>
            <w:bookmarkEnd w:id="127"/>
            <w:bookmarkEnd w:id="128"/>
            <w:bookmarkEnd w:id="129"/>
            <w:bookmarkEnd w:id="130"/>
            <w:bookmarkEnd w:id="131"/>
          </w:p>
        </w:tc>
      </w:tr>
      <w:tr w:rsidR="000A450A" w:rsidRPr="008C0DBB" w14:paraId="3189F06D" w14:textId="77777777">
        <w:tc>
          <w:tcPr>
            <w:tcW w:w="2250" w:type="dxa"/>
            <w:tcBorders>
              <w:top w:val="nil"/>
              <w:left w:val="nil"/>
              <w:bottom w:val="nil"/>
              <w:right w:val="nil"/>
            </w:tcBorders>
          </w:tcPr>
          <w:p w14:paraId="4596EE4C" w14:textId="494E4E96"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32" w:name="_Toc156373292"/>
            <w:bookmarkStart w:id="133" w:name="_Toc483210580"/>
            <w:bookmarkStart w:id="134" w:name="_Toc487641779"/>
            <w:bookmarkStart w:id="135" w:name="_Toc438438830"/>
            <w:bookmarkStart w:id="136" w:name="_Toc438532578"/>
            <w:bookmarkStart w:id="137" w:name="_Toc438733974"/>
            <w:bookmarkStart w:id="138" w:name="_Toc438907013"/>
            <w:bookmarkStart w:id="139" w:name="_Toc438907212"/>
            <w:r w:rsidRPr="008C0DBB">
              <w:rPr>
                <w:lang w:val="fr-FR"/>
              </w:rPr>
              <w:t>9.</w:t>
            </w:r>
            <w:r w:rsidR="000A450A" w:rsidRPr="008C0DBB">
              <w:rPr>
                <w:lang w:val="fr-FR"/>
              </w:rPr>
              <w:tab/>
              <w:t>Frais afférents à la soumission</w:t>
            </w:r>
            <w:bookmarkEnd w:id="132"/>
            <w:bookmarkEnd w:id="133"/>
            <w:bookmarkEnd w:id="134"/>
            <w:r w:rsidR="000A450A" w:rsidRPr="008C0DBB">
              <w:rPr>
                <w:rFonts w:asciiTheme="majorBidi" w:hAnsiTheme="majorBidi" w:cstheme="majorBidi"/>
                <w:lang w:val="fr-FR"/>
              </w:rPr>
              <w:t xml:space="preserve"> </w:t>
            </w:r>
            <w:bookmarkEnd w:id="135"/>
            <w:bookmarkEnd w:id="136"/>
            <w:bookmarkEnd w:id="137"/>
            <w:bookmarkEnd w:id="138"/>
            <w:bookmarkEnd w:id="139"/>
          </w:p>
        </w:tc>
        <w:tc>
          <w:tcPr>
            <w:tcW w:w="7380" w:type="dxa"/>
            <w:tcBorders>
              <w:top w:val="nil"/>
              <w:left w:val="nil"/>
              <w:bottom w:val="nil"/>
              <w:right w:val="nil"/>
            </w:tcBorders>
          </w:tcPr>
          <w:p w14:paraId="4A40C31C" w14:textId="7BFB2CAC" w:rsidR="000A450A" w:rsidRPr="008C0DBB" w:rsidRDefault="000A450A" w:rsidP="002F21DE">
            <w:pPr>
              <w:pStyle w:val="ListParagraph"/>
              <w:numPr>
                <w:ilvl w:val="1"/>
                <w:numId w:val="33"/>
              </w:numPr>
              <w:tabs>
                <w:tab w:val="left" w:pos="576"/>
                <w:tab w:val="left" w:pos="1152"/>
              </w:tabs>
              <w:rPr>
                <w:rFonts w:asciiTheme="majorBidi" w:hAnsiTheme="majorBidi" w:cstheme="majorBidi"/>
              </w:rPr>
            </w:pPr>
            <w:r w:rsidRPr="008C0DBB">
              <w:rPr>
                <w:rFonts w:asciiTheme="majorBidi" w:hAnsiTheme="majorBidi" w:cstheme="majorBidi"/>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8C0DBB">
              <w:rPr>
                <w:rFonts w:asciiTheme="majorBidi" w:hAnsiTheme="majorBidi" w:cstheme="majorBidi"/>
              </w:rPr>
              <w:t>A</w:t>
            </w:r>
            <w:r w:rsidRPr="008C0DBB">
              <w:rPr>
                <w:rFonts w:asciiTheme="majorBidi" w:hAnsiTheme="majorBidi" w:cstheme="majorBidi"/>
              </w:rPr>
              <w:t>ppel d’offres.</w:t>
            </w:r>
          </w:p>
        </w:tc>
      </w:tr>
      <w:tr w:rsidR="000A450A" w:rsidRPr="008C0DBB" w14:paraId="150E16F5" w14:textId="77777777" w:rsidTr="008225DD">
        <w:trPr>
          <w:cantSplit/>
        </w:trPr>
        <w:tc>
          <w:tcPr>
            <w:tcW w:w="2250" w:type="dxa"/>
            <w:tcBorders>
              <w:top w:val="nil"/>
              <w:left w:val="nil"/>
              <w:bottom w:val="nil"/>
              <w:right w:val="nil"/>
            </w:tcBorders>
          </w:tcPr>
          <w:p w14:paraId="13D9449E" w14:textId="129FD6E5"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40" w:name="_Toc438438831"/>
            <w:bookmarkStart w:id="141" w:name="_Toc438532579"/>
            <w:bookmarkStart w:id="142" w:name="_Toc438733975"/>
            <w:bookmarkStart w:id="143" w:name="_Toc438907014"/>
            <w:bookmarkStart w:id="144" w:name="_Toc438907213"/>
            <w:bookmarkStart w:id="145" w:name="_Toc156373293"/>
            <w:bookmarkStart w:id="146" w:name="_Toc483210581"/>
            <w:bookmarkStart w:id="147" w:name="_Toc487641780"/>
            <w:r w:rsidRPr="008C0DBB">
              <w:rPr>
                <w:lang w:val="fr-FR"/>
              </w:rPr>
              <w:t>10.</w:t>
            </w:r>
            <w:r w:rsidR="000A450A" w:rsidRPr="008C0DBB">
              <w:rPr>
                <w:lang w:val="fr-FR"/>
              </w:rPr>
              <w:tab/>
              <w:t>Langue de l’offre</w:t>
            </w:r>
            <w:bookmarkEnd w:id="140"/>
            <w:bookmarkEnd w:id="141"/>
            <w:bookmarkEnd w:id="142"/>
            <w:bookmarkEnd w:id="143"/>
            <w:bookmarkEnd w:id="144"/>
            <w:bookmarkEnd w:id="145"/>
            <w:bookmarkEnd w:id="146"/>
            <w:bookmarkEnd w:id="147"/>
          </w:p>
        </w:tc>
        <w:tc>
          <w:tcPr>
            <w:tcW w:w="7380" w:type="dxa"/>
            <w:tcBorders>
              <w:top w:val="nil"/>
              <w:left w:val="nil"/>
              <w:bottom w:val="nil"/>
              <w:right w:val="nil"/>
            </w:tcBorders>
          </w:tcPr>
          <w:p w14:paraId="112A0BA9" w14:textId="07565063" w:rsidR="000A450A" w:rsidRPr="008C0DBB" w:rsidRDefault="000A450A" w:rsidP="002F21DE">
            <w:pPr>
              <w:pStyle w:val="ListParagraph"/>
              <w:numPr>
                <w:ilvl w:val="1"/>
                <w:numId w:val="34"/>
              </w:numPr>
              <w:tabs>
                <w:tab w:val="left" w:pos="576"/>
                <w:tab w:val="left" w:pos="1152"/>
              </w:tabs>
              <w:rPr>
                <w:rFonts w:asciiTheme="majorBidi" w:hAnsiTheme="majorBidi" w:cstheme="majorBidi"/>
              </w:rPr>
            </w:pPr>
            <w:r w:rsidRPr="008C0DBB">
              <w:rPr>
                <w:rFonts w:asciiTheme="majorBidi" w:hAnsiTheme="majorBidi" w:cstheme="majorBidi"/>
              </w:rPr>
              <w:t xml:space="preserve">L’Offre, ainsi que toute la correspondance et tous les documents la concernant échangés entre le Soumissionnaire et le Maître de l’Ouvrage seront rédigés dans la langue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auquel cas, aux fins d’interprétation de l’offre, la traduction fera foi.</w:t>
            </w:r>
          </w:p>
        </w:tc>
      </w:tr>
      <w:tr w:rsidR="000A450A" w:rsidRPr="008C0DBB" w14:paraId="56A5C5ED" w14:textId="77777777">
        <w:trPr>
          <w:cantSplit/>
        </w:trPr>
        <w:tc>
          <w:tcPr>
            <w:tcW w:w="2250" w:type="dxa"/>
            <w:tcBorders>
              <w:top w:val="nil"/>
              <w:left w:val="nil"/>
              <w:bottom w:val="nil"/>
              <w:right w:val="nil"/>
            </w:tcBorders>
          </w:tcPr>
          <w:p w14:paraId="58937032" w14:textId="25957880" w:rsidR="000A450A" w:rsidRPr="008C0DBB" w:rsidRDefault="00B125FF" w:rsidP="00BD3777">
            <w:pPr>
              <w:pStyle w:val="S1-Header2"/>
              <w:numPr>
                <w:ilvl w:val="0"/>
                <w:numId w:val="0"/>
              </w:numPr>
              <w:tabs>
                <w:tab w:val="num" w:pos="432"/>
              </w:tabs>
              <w:ind w:left="432" w:hanging="432"/>
              <w:rPr>
                <w:rFonts w:asciiTheme="majorBidi" w:hAnsiTheme="majorBidi" w:cstheme="majorBidi"/>
                <w:lang w:val="fr-FR"/>
              </w:rPr>
            </w:pPr>
            <w:bookmarkStart w:id="148" w:name="_Toc438438832"/>
            <w:bookmarkStart w:id="149" w:name="_Toc438532580"/>
            <w:bookmarkStart w:id="150" w:name="_Toc438733976"/>
            <w:bookmarkStart w:id="151" w:name="_Toc438907015"/>
            <w:bookmarkStart w:id="152" w:name="_Toc438907214"/>
            <w:bookmarkStart w:id="153" w:name="_Toc156373294"/>
            <w:bookmarkStart w:id="154" w:name="_Toc483210582"/>
            <w:bookmarkStart w:id="155" w:name="_Toc487641781"/>
            <w:r w:rsidRPr="008C0DBB">
              <w:rPr>
                <w:lang w:val="fr-FR"/>
              </w:rPr>
              <w:t>11.</w:t>
            </w:r>
            <w:r w:rsidR="000A450A" w:rsidRPr="008C0DBB">
              <w:rPr>
                <w:lang w:val="fr-FR"/>
              </w:rPr>
              <w:tab/>
              <w:t>Documents constitutifs de</w:t>
            </w:r>
            <w:r w:rsidR="00BD3777" w:rsidRPr="008C0DBB">
              <w:rPr>
                <w:lang w:val="fr-FR"/>
              </w:rPr>
              <w:t> </w:t>
            </w:r>
            <w:r w:rsidR="000A450A" w:rsidRPr="008C0DBB">
              <w:rPr>
                <w:lang w:val="fr-FR"/>
              </w:rPr>
              <w:t>l’offre</w:t>
            </w:r>
            <w:bookmarkEnd w:id="148"/>
            <w:bookmarkEnd w:id="149"/>
            <w:bookmarkEnd w:id="150"/>
            <w:bookmarkEnd w:id="151"/>
            <w:bookmarkEnd w:id="152"/>
            <w:bookmarkEnd w:id="153"/>
            <w:bookmarkEnd w:id="154"/>
            <w:bookmarkEnd w:id="155"/>
          </w:p>
        </w:tc>
        <w:tc>
          <w:tcPr>
            <w:tcW w:w="7380" w:type="dxa"/>
            <w:tcBorders>
              <w:top w:val="nil"/>
              <w:left w:val="nil"/>
              <w:bottom w:val="nil"/>
              <w:right w:val="nil"/>
            </w:tcBorders>
          </w:tcPr>
          <w:p w14:paraId="2B441B09" w14:textId="6125ED4B" w:rsidR="000A450A" w:rsidRPr="008C0DBB" w:rsidRDefault="000A450A" w:rsidP="002F21DE">
            <w:pPr>
              <w:pStyle w:val="ListParagraph"/>
              <w:numPr>
                <w:ilvl w:val="1"/>
                <w:numId w:val="35"/>
              </w:numPr>
              <w:tabs>
                <w:tab w:val="left" w:pos="576"/>
                <w:tab w:val="left" w:pos="1152"/>
              </w:tabs>
              <w:rPr>
                <w:rFonts w:asciiTheme="majorBidi" w:hAnsiTheme="majorBidi" w:cstheme="majorBidi"/>
              </w:rPr>
            </w:pPr>
            <w:r w:rsidRPr="008C0DBB">
              <w:rPr>
                <w:rFonts w:asciiTheme="majorBidi" w:hAnsiTheme="majorBidi" w:cstheme="majorBidi"/>
              </w:rPr>
              <w:t>L’offre comprendra les documents suivants</w:t>
            </w:r>
            <w:r w:rsidR="009B2302" w:rsidRPr="008C0DBB">
              <w:rPr>
                <w:rFonts w:asciiTheme="majorBidi" w:hAnsiTheme="majorBidi" w:cstheme="majorBidi"/>
              </w:rPr>
              <w:t> :</w:t>
            </w:r>
          </w:p>
          <w:p w14:paraId="6ECDFF2F" w14:textId="249518A4"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w:t>
            </w:r>
            <w:r w:rsidR="00291F0A" w:rsidRPr="008C0DBB">
              <w:rPr>
                <w:rFonts w:asciiTheme="majorBidi" w:hAnsiTheme="majorBidi" w:cstheme="majorBidi"/>
              </w:rPr>
              <w:t xml:space="preserve">Lettre de </w:t>
            </w:r>
            <w:r w:rsidRPr="008C0DBB">
              <w:rPr>
                <w:rFonts w:asciiTheme="majorBidi" w:hAnsiTheme="majorBidi" w:cstheme="majorBidi"/>
              </w:rPr>
              <w:t>Soumission </w:t>
            </w:r>
            <w:r w:rsidR="00291F0A" w:rsidRPr="008C0DBB">
              <w:rPr>
                <w:rFonts w:asciiTheme="majorBidi" w:hAnsiTheme="majorBidi" w:cstheme="majorBidi"/>
              </w:rPr>
              <w:t>préparée conformément aux dispositions de l’Article 12 des IS</w:t>
            </w:r>
            <w:r w:rsidR="009B2302" w:rsidRPr="008C0DBB">
              <w:rPr>
                <w:rFonts w:asciiTheme="majorBidi" w:hAnsiTheme="majorBidi" w:cstheme="majorBidi"/>
              </w:rPr>
              <w:t> ;</w:t>
            </w:r>
            <w:r w:rsidRPr="008C0DBB">
              <w:rPr>
                <w:rFonts w:asciiTheme="majorBidi" w:hAnsiTheme="majorBidi" w:cstheme="majorBidi"/>
              </w:rPr>
              <w:t xml:space="preserve"> </w:t>
            </w:r>
          </w:p>
          <w:p w14:paraId="6FC3A2E3" w14:textId="395ACF2A"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Les autres formulaires inclus dans la Section IV-Formulaires de </w:t>
            </w:r>
            <w:r w:rsidR="008321CB" w:rsidRPr="008C0DBB">
              <w:rPr>
                <w:rFonts w:asciiTheme="majorBidi" w:hAnsiTheme="majorBidi" w:cstheme="majorBidi"/>
              </w:rPr>
              <w:t>S</w:t>
            </w:r>
            <w:r w:rsidRPr="008C0DBB">
              <w:rPr>
                <w:rFonts w:asciiTheme="majorBidi" w:hAnsiTheme="majorBidi" w:cstheme="majorBidi"/>
              </w:rPr>
              <w:t>oumission dûment remplis</w:t>
            </w:r>
            <w:r w:rsidR="008321CB" w:rsidRPr="008C0DBB">
              <w:rPr>
                <w:rFonts w:asciiTheme="majorBidi" w:hAnsiTheme="majorBidi" w:cstheme="majorBidi"/>
              </w:rPr>
              <w:t>, y compris le B</w:t>
            </w:r>
            <w:r w:rsidRPr="008C0DBB">
              <w:rPr>
                <w:rFonts w:asciiTheme="majorBidi" w:hAnsiTheme="majorBidi" w:cstheme="majorBidi"/>
              </w:rPr>
              <w:t xml:space="preserve">ordereau des </w:t>
            </w:r>
            <w:r w:rsidR="008321CB" w:rsidRPr="008C0DBB">
              <w:rPr>
                <w:rFonts w:asciiTheme="majorBidi" w:hAnsiTheme="majorBidi" w:cstheme="majorBidi"/>
              </w:rPr>
              <w:t>P</w:t>
            </w:r>
            <w:r w:rsidRPr="008C0DBB">
              <w:rPr>
                <w:rFonts w:asciiTheme="majorBidi" w:hAnsiTheme="majorBidi" w:cstheme="majorBidi"/>
              </w:rPr>
              <w:t xml:space="preserve">rix </w:t>
            </w:r>
            <w:r w:rsidR="008321CB" w:rsidRPr="008C0DBB">
              <w:rPr>
                <w:rFonts w:asciiTheme="majorBidi" w:hAnsiTheme="majorBidi" w:cstheme="majorBidi"/>
              </w:rPr>
              <w:t>u</w:t>
            </w:r>
            <w:r w:rsidRPr="008C0DBB">
              <w:rPr>
                <w:rFonts w:asciiTheme="majorBidi" w:hAnsiTheme="majorBidi" w:cstheme="majorBidi"/>
              </w:rPr>
              <w:t xml:space="preserve">nitaires et le </w:t>
            </w:r>
            <w:r w:rsidR="008321CB" w:rsidRPr="008C0DBB">
              <w:rPr>
                <w:rFonts w:asciiTheme="majorBidi" w:hAnsiTheme="majorBidi" w:cstheme="majorBidi"/>
              </w:rPr>
              <w:t>D</w:t>
            </w:r>
            <w:r w:rsidRPr="008C0DBB">
              <w:rPr>
                <w:rFonts w:asciiTheme="majorBidi" w:hAnsiTheme="majorBidi" w:cstheme="majorBidi"/>
              </w:rPr>
              <w:t>étail quantitatif et estimatif,</w:t>
            </w:r>
            <w:r w:rsidR="009D1095" w:rsidRPr="008C0DBB">
              <w:rPr>
                <w:rFonts w:asciiTheme="majorBidi" w:hAnsiTheme="majorBidi" w:cstheme="majorBidi"/>
              </w:rPr>
              <w:t xml:space="preserve"> ou le Programme d’Activités</w:t>
            </w:r>
            <w:r w:rsidRPr="008C0DBB">
              <w:rPr>
                <w:rFonts w:asciiTheme="majorBidi" w:hAnsiTheme="majorBidi" w:cstheme="majorBidi"/>
              </w:rPr>
              <w:t xml:space="preserve"> remplis conformément aux dispositions des articles 12 et 14 des IS</w:t>
            </w:r>
            <w:r w:rsidR="009B2302" w:rsidRPr="008C0DBB">
              <w:rPr>
                <w:rFonts w:asciiTheme="majorBidi" w:hAnsiTheme="majorBidi" w:cstheme="majorBidi"/>
              </w:rPr>
              <w:t> ;</w:t>
            </w:r>
          </w:p>
          <w:p w14:paraId="3F4CBF33" w14:textId="6DD4A445" w:rsidR="000A450A" w:rsidRPr="008C0DBB" w:rsidRDefault="000A450A" w:rsidP="005D6945">
            <w:pPr>
              <w:pStyle w:val="Outline1"/>
              <w:keepNext w:val="0"/>
              <w:numPr>
                <w:ilvl w:val="0"/>
                <w:numId w:val="4"/>
              </w:numPr>
              <w:tabs>
                <w:tab w:val="clear" w:pos="432"/>
                <w:tab w:val="left" w:pos="576"/>
                <w:tab w:val="left" w:pos="1152"/>
              </w:tabs>
              <w:spacing w:before="0"/>
              <w:ind w:left="1152" w:hanging="576"/>
              <w:jc w:val="both"/>
              <w:rPr>
                <w:rFonts w:asciiTheme="majorBidi" w:hAnsiTheme="majorBidi" w:cstheme="majorBidi"/>
                <w:kern w:val="0"/>
              </w:rPr>
            </w:pPr>
            <w:r w:rsidRPr="008C0DBB">
              <w:rPr>
                <w:rFonts w:asciiTheme="majorBidi" w:hAnsiTheme="majorBidi" w:cstheme="majorBidi"/>
                <w:kern w:val="0"/>
              </w:rPr>
              <w:t xml:space="preserve">la </w:t>
            </w:r>
            <w:r w:rsidR="00EF6B71" w:rsidRPr="008C0DBB">
              <w:rPr>
                <w:rFonts w:asciiTheme="majorBidi" w:hAnsiTheme="majorBidi" w:cstheme="majorBidi"/>
                <w:kern w:val="0"/>
              </w:rPr>
              <w:t xml:space="preserve">Garantie </w:t>
            </w:r>
            <w:r w:rsidR="00131009" w:rsidRPr="008C0DBB">
              <w:rPr>
                <w:rFonts w:asciiTheme="majorBidi" w:hAnsiTheme="majorBidi" w:cstheme="majorBidi"/>
                <w:kern w:val="0"/>
              </w:rPr>
              <w:t>d’offre</w:t>
            </w:r>
            <w:r w:rsidR="009B2302" w:rsidRPr="008C0DBB">
              <w:rPr>
                <w:rFonts w:asciiTheme="majorBidi" w:hAnsiTheme="majorBidi" w:cstheme="majorBidi"/>
                <w:kern w:val="0"/>
              </w:rPr>
              <w:t xml:space="preserve"> </w:t>
            </w:r>
            <w:r w:rsidR="00291F0A" w:rsidRPr="008C0DBB">
              <w:rPr>
                <w:rFonts w:asciiTheme="majorBidi" w:hAnsiTheme="majorBidi" w:cstheme="majorBidi"/>
                <w:kern w:val="0"/>
              </w:rPr>
              <w:t>ou la déclaration de garantie d</w:t>
            </w:r>
            <w:r w:rsidR="009D1095" w:rsidRPr="008C0DBB">
              <w:rPr>
                <w:rFonts w:asciiTheme="majorBidi" w:hAnsiTheme="majorBidi" w:cstheme="majorBidi"/>
                <w:kern w:val="0"/>
              </w:rPr>
              <w:t>’</w:t>
            </w:r>
            <w:r w:rsidR="00291F0A" w:rsidRPr="008C0DBB">
              <w:rPr>
                <w:rFonts w:asciiTheme="majorBidi" w:hAnsiTheme="majorBidi" w:cstheme="majorBidi"/>
                <w:kern w:val="0"/>
              </w:rPr>
              <w:t xml:space="preserve">offre </w:t>
            </w:r>
            <w:r w:rsidRPr="008C0DBB">
              <w:rPr>
                <w:rFonts w:asciiTheme="majorBidi" w:hAnsiTheme="majorBidi" w:cstheme="majorBidi"/>
                <w:kern w:val="0"/>
              </w:rPr>
              <w:t>établie conformément aux dispositions de l’article 19</w:t>
            </w:r>
            <w:r w:rsidR="00291F0A" w:rsidRPr="008C0DBB">
              <w:rPr>
                <w:rFonts w:asciiTheme="majorBidi" w:hAnsiTheme="majorBidi" w:cstheme="majorBidi"/>
                <w:kern w:val="0"/>
              </w:rPr>
              <w:t>.1</w:t>
            </w:r>
            <w:r w:rsidRPr="008C0DBB">
              <w:rPr>
                <w:rFonts w:asciiTheme="majorBidi" w:hAnsiTheme="majorBidi" w:cstheme="majorBidi"/>
                <w:kern w:val="0"/>
              </w:rPr>
              <w:t xml:space="preserve"> des IS</w:t>
            </w:r>
            <w:r w:rsidR="009B2302" w:rsidRPr="008C0DBB">
              <w:rPr>
                <w:rFonts w:asciiTheme="majorBidi" w:hAnsiTheme="majorBidi" w:cstheme="majorBidi"/>
                <w:kern w:val="0"/>
              </w:rPr>
              <w:t> ;</w:t>
            </w:r>
          </w:p>
          <w:p w14:paraId="7E4FCE2E" w14:textId="47F6DBAF"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des variantes, si leur présentation est autorisée, conformément aux dispositions de l’article 13 des IS</w:t>
            </w:r>
            <w:r w:rsidR="009B2302" w:rsidRPr="008C0DBB">
              <w:rPr>
                <w:rFonts w:asciiTheme="majorBidi" w:hAnsiTheme="majorBidi" w:cstheme="majorBidi"/>
              </w:rPr>
              <w:t> ;</w:t>
            </w:r>
          </w:p>
        </w:tc>
      </w:tr>
      <w:tr w:rsidR="000A450A" w:rsidRPr="008C0DBB" w14:paraId="26CC0FB8" w14:textId="77777777">
        <w:tc>
          <w:tcPr>
            <w:tcW w:w="2250" w:type="dxa"/>
            <w:tcBorders>
              <w:top w:val="nil"/>
              <w:left w:val="nil"/>
              <w:bottom w:val="nil"/>
              <w:right w:val="nil"/>
            </w:tcBorders>
          </w:tcPr>
          <w:p w14:paraId="30A701D2" w14:textId="77777777" w:rsidR="000A450A" w:rsidRPr="008C0DBB" w:rsidRDefault="000A450A" w:rsidP="005D6945">
            <w:pPr>
              <w:numPr>
                <w:ilvl w:val="12"/>
                <w:numId w:val="0"/>
              </w:numPr>
              <w:rPr>
                <w:rFonts w:asciiTheme="majorBidi" w:hAnsiTheme="majorBidi" w:cstheme="majorBidi"/>
              </w:rPr>
            </w:pPr>
            <w:bookmarkStart w:id="156" w:name="_Toc438532581"/>
            <w:bookmarkEnd w:id="156"/>
          </w:p>
        </w:tc>
        <w:tc>
          <w:tcPr>
            <w:tcW w:w="7380" w:type="dxa"/>
            <w:tcBorders>
              <w:top w:val="nil"/>
              <w:left w:val="nil"/>
              <w:bottom w:val="nil"/>
              <w:right w:val="nil"/>
            </w:tcBorders>
          </w:tcPr>
          <w:p w14:paraId="11FD9E46" w14:textId="5F5C48C3"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confirmation </w:t>
            </w:r>
            <w:r w:rsidR="001E54EB" w:rsidRPr="008C0DBB">
              <w:rPr>
                <w:rFonts w:asciiTheme="majorBidi" w:hAnsiTheme="majorBidi" w:cstheme="majorBidi"/>
              </w:rPr>
              <w:t xml:space="preserve">par </w:t>
            </w:r>
            <w:r w:rsidRPr="008C0DBB">
              <w:rPr>
                <w:rFonts w:asciiTheme="majorBidi" w:hAnsiTheme="majorBidi" w:cstheme="majorBidi"/>
              </w:rPr>
              <w:t>écrit de l’habilitation du signataire de l’offre à engager le Soumissionnaire, conformément aux dispositions de l’article 20.</w:t>
            </w:r>
            <w:r w:rsidR="006A11E0">
              <w:rPr>
                <w:rFonts w:asciiTheme="majorBidi" w:hAnsiTheme="majorBidi" w:cstheme="majorBidi"/>
              </w:rPr>
              <w:t>2</w:t>
            </w:r>
            <w:r w:rsidRPr="008C0DBB">
              <w:rPr>
                <w:rFonts w:asciiTheme="majorBidi" w:hAnsiTheme="majorBidi" w:cstheme="majorBidi"/>
              </w:rPr>
              <w:t xml:space="preserve"> des IS</w:t>
            </w:r>
            <w:r w:rsidR="009B2302" w:rsidRPr="008C0DBB">
              <w:rPr>
                <w:rFonts w:asciiTheme="majorBidi" w:hAnsiTheme="majorBidi" w:cstheme="majorBidi"/>
              </w:rPr>
              <w:t> ;</w:t>
            </w:r>
            <w:r w:rsidRPr="008C0DBB">
              <w:rPr>
                <w:rFonts w:asciiTheme="majorBidi" w:hAnsiTheme="majorBidi" w:cstheme="majorBidi"/>
              </w:rPr>
              <w:t xml:space="preserve"> </w:t>
            </w:r>
          </w:p>
          <w:p w14:paraId="49AD93C2" w14:textId="7D5F5500" w:rsidR="000A450A" w:rsidRPr="008C0DBB" w:rsidRDefault="00D42529"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les documents </w:t>
            </w:r>
            <w:r w:rsidR="006C135D" w:rsidRPr="008C0DBB">
              <w:rPr>
                <w:rFonts w:asciiTheme="majorBidi" w:hAnsiTheme="majorBidi" w:cstheme="majorBidi"/>
              </w:rPr>
              <w:t xml:space="preserve">conformément à l’article 17 des IS </w:t>
            </w:r>
            <w:r w:rsidRPr="008C0DBB">
              <w:rPr>
                <w:rFonts w:asciiTheme="majorBidi" w:hAnsiTheme="majorBidi" w:cstheme="majorBidi"/>
              </w:rPr>
              <w:t>attestant</w:t>
            </w:r>
            <w:r w:rsidR="009B2302" w:rsidRPr="008C0DBB">
              <w:rPr>
                <w:rFonts w:asciiTheme="majorBidi" w:hAnsiTheme="majorBidi" w:cstheme="majorBidi"/>
              </w:rPr>
              <w:t xml:space="preserve"> </w:t>
            </w:r>
            <w:r w:rsidR="006C135D" w:rsidRPr="008C0DBB">
              <w:rPr>
                <w:rFonts w:asciiTheme="majorBidi" w:hAnsiTheme="majorBidi" w:cstheme="majorBidi"/>
              </w:rPr>
              <w:t xml:space="preserve">que le Soumissionnaire </w:t>
            </w:r>
            <w:r w:rsidR="001E54EB" w:rsidRPr="008C0DBB">
              <w:rPr>
                <w:rFonts w:asciiTheme="majorBidi" w:hAnsiTheme="majorBidi" w:cstheme="majorBidi"/>
              </w:rPr>
              <w:t>est qualifié pour exécuter le Marché si son offre est retenue</w:t>
            </w:r>
            <w:r w:rsidR="009B2302" w:rsidRPr="008C0DBB">
              <w:rPr>
                <w:rFonts w:asciiTheme="majorBidi" w:hAnsiTheme="majorBidi" w:cstheme="majorBidi"/>
              </w:rPr>
              <w:t> ;</w:t>
            </w:r>
          </w:p>
          <w:p w14:paraId="230A5963" w14:textId="51AB828A" w:rsidR="000A450A" w:rsidRPr="008C0DBB" w:rsidRDefault="001E54EB"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Proposition </w:t>
            </w:r>
            <w:r w:rsidR="00E761FF" w:rsidRPr="008C0DBB">
              <w:rPr>
                <w:rFonts w:asciiTheme="majorBidi" w:hAnsiTheme="majorBidi" w:cstheme="majorBidi"/>
              </w:rPr>
              <w:t>t</w:t>
            </w:r>
            <w:r w:rsidRPr="008C0DBB">
              <w:rPr>
                <w:rFonts w:asciiTheme="majorBidi" w:hAnsiTheme="majorBidi" w:cstheme="majorBidi"/>
              </w:rPr>
              <w:t>echniq</w:t>
            </w:r>
            <w:r w:rsidR="00E761FF" w:rsidRPr="008C0DBB">
              <w:rPr>
                <w:rFonts w:asciiTheme="majorBidi" w:hAnsiTheme="majorBidi" w:cstheme="majorBidi"/>
              </w:rPr>
              <w:t>ue soumise conformément à l’art</w:t>
            </w:r>
            <w:r w:rsidRPr="008C0DBB">
              <w:rPr>
                <w:rFonts w:asciiTheme="majorBidi" w:hAnsiTheme="majorBidi" w:cstheme="majorBidi"/>
              </w:rPr>
              <w:t>i</w:t>
            </w:r>
            <w:r w:rsidR="00E761FF" w:rsidRPr="008C0DBB">
              <w:rPr>
                <w:rFonts w:asciiTheme="majorBidi" w:hAnsiTheme="majorBidi" w:cstheme="majorBidi"/>
              </w:rPr>
              <w:t>c</w:t>
            </w:r>
            <w:r w:rsidRPr="008C0DBB">
              <w:rPr>
                <w:rFonts w:asciiTheme="majorBidi" w:hAnsiTheme="majorBidi" w:cstheme="majorBidi"/>
              </w:rPr>
              <w:t xml:space="preserve">le </w:t>
            </w:r>
            <w:r w:rsidR="005C7E71" w:rsidRPr="008C0DBB">
              <w:rPr>
                <w:rFonts w:asciiTheme="majorBidi" w:hAnsiTheme="majorBidi" w:cstheme="majorBidi"/>
              </w:rPr>
              <w:t>16 des IS</w:t>
            </w:r>
            <w:r w:rsidR="009B2302" w:rsidRPr="008C0DBB">
              <w:rPr>
                <w:rFonts w:asciiTheme="majorBidi" w:hAnsiTheme="majorBidi" w:cstheme="majorBidi"/>
              </w:rPr>
              <w:t> ;</w:t>
            </w:r>
            <w:r w:rsidR="000A450A" w:rsidRPr="008C0DBB">
              <w:rPr>
                <w:rFonts w:asciiTheme="majorBidi" w:hAnsiTheme="majorBidi" w:cstheme="majorBidi"/>
              </w:rPr>
              <w:t xml:space="preserve"> et </w:t>
            </w:r>
          </w:p>
          <w:p w14:paraId="5F13F19F" w14:textId="77777777" w:rsidR="000A450A" w:rsidRPr="008C0DBB" w:rsidRDefault="00E761FF"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tout autre document </w:t>
            </w:r>
            <w:r w:rsidRPr="008C0DBB">
              <w:rPr>
                <w:rFonts w:asciiTheme="majorBidi" w:hAnsiTheme="majorBidi" w:cstheme="majorBidi"/>
                <w:b/>
                <w:bCs/>
              </w:rPr>
              <w:t>requis par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p>
          <w:p w14:paraId="1B29459E" w14:textId="2E1B559B" w:rsidR="00BC693B" w:rsidRPr="008C0DBB" w:rsidRDefault="000A450A" w:rsidP="002F21DE">
            <w:pPr>
              <w:pStyle w:val="ListParagraph"/>
              <w:numPr>
                <w:ilvl w:val="1"/>
                <w:numId w:val="35"/>
              </w:numPr>
              <w:tabs>
                <w:tab w:val="left" w:pos="576"/>
                <w:tab w:val="left" w:pos="1152"/>
              </w:tabs>
              <w:contextualSpacing w:val="0"/>
              <w:rPr>
                <w:rFonts w:asciiTheme="majorBidi" w:hAnsiTheme="majorBidi" w:cstheme="majorBidi"/>
                <w:spacing w:val="-2"/>
              </w:rPr>
            </w:pPr>
            <w:r w:rsidRPr="008C0DBB">
              <w:rPr>
                <w:rFonts w:asciiTheme="majorBidi" w:hAnsiTheme="majorBidi" w:cstheme="majorBidi"/>
                <w:spacing w:val="-2"/>
              </w:rPr>
              <w:t xml:space="preserve">En sus des documents requis à l’article 11.1 des IS, </w:t>
            </w:r>
            <w:r w:rsidR="00D42529" w:rsidRPr="008C0DBB">
              <w:rPr>
                <w:rFonts w:asciiTheme="majorBidi" w:hAnsiTheme="majorBidi" w:cstheme="majorBidi"/>
                <w:spacing w:val="-2"/>
              </w:rPr>
              <w:t xml:space="preserve">l’Offre </w:t>
            </w:r>
            <w:r w:rsidRPr="008C0DBB">
              <w:rPr>
                <w:rFonts w:asciiTheme="majorBidi" w:hAnsiTheme="majorBidi" w:cstheme="majorBidi"/>
                <w:spacing w:val="-2"/>
              </w:rPr>
              <w:t xml:space="preserve">présentée par un </w:t>
            </w:r>
            <w:r w:rsidR="00E86F41" w:rsidRPr="008C0DBB">
              <w:rPr>
                <w:rFonts w:asciiTheme="majorBidi" w:hAnsiTheme="majorBidi" w:cstheme="majorBidi"/>
                <w:spacing w:val="-2"/>
              </w:rPr>
              <w:t>G</w:t>
            </w:r>
            <w:r w:rsidRPr="008C0DBB">
              <w:rPr>
                <w:rFonts w:asciiTheme="majorBidi" w:hAnsiTheme="majorBidi" w:cstheme="majorBidi"/>
                <w:spacing w:val="-2"/>
              </w:rPr>
              <w:t>roupement d’entreprises devra inclure soit une copie de l’</w:t>
            </w:r>
            <w:r w:rsidR="00E86F41" w:rsidRPr="008C0DBB">
              <w:rPr>
                <w:rFonts w:asciiTheme="majorBidi" w:hAnsiTheme="majorBidi" w:cstheme="majorBidi"/>
                <w:spacing w:val="-2"/>
              </w:rPr>
              <w:t>A</w:t>
            </w:r>
            <w:r w:rsidRPr="008C0DBB">
              <w:rPr>
                <w:rFonts w:asciiTheme="majorBidi" w:hAnsiTheme="majorBidi" w:cstheme="majorBidi"/>
                <w:spacing w:val="-2"/>
              </w:rPr>
              <w:t xml:space="preserve">ccord de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liant tous les membres du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w:t>
            </w:r>
            <w:r w:rsidR="009D03BB" w:rsidRPr="008C0DBB">
              <w:rPr>
                <w:rFonts w:asciiTheme="majorBidi" w:hAnsiTheme="majorBidi" w:cstheme="majorBidi"/>
                <w:spacing w:val="-2"/>
              </w:rPr>
              <w:t xml:space="preserve">soit </w:t>
            </w:r>
            <w:r w:rsidRPr="008C0DBB">
              <w:rPr>
                <w:rFonts w:asciiTheme="majorBidi" w:hAnsiTheme="majorBidi" w:cstheme="majorBidi"/>
                <w:spacing w:val="-2"/>
              </w:rPr>
              <w:t xml:space="preserve">une lettre d’intention de constituer un tel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signée par tous les membres </w:t>
            </w:r>
            <w:r w:rsidR="00C3597B" w:rsidRPr="008C0DBB">
              <w:rPr>
                <w:rFonts w:asciiTheme="majorBidi" w:hAnsiTheme="majorBidi" w:cstheme="majorBidi"/>
                <w:spacing w:val="-2"/>
              </w:rPr>
              <w:t xml:space="preserve">du </w:t>
            </w:r>
            <w:r w:rsidR="00E86F41" w:rsidRPr="008C0DBB">
              <w:rPr>
                <w:rFonts w:asciiTheme="majorBidi" w:hAnsiTheme="majorBidi" w:cstheme="majorBidi"/>
                <w:spacing w:val="-2"/>
              </w:rPr>
              <w:t>G</w:t>
            </w:r>
            <w:r w:rsidR="00C3597B" w:rsidRPr="008C0DBB">
              <w:rPr>
                <w:rFonts w:asciiTheme="majorBidi" w:hAnsiTheme="majorBidi" w:cstheme="majorBidi"/>
                <w:spacing w:val="-2"/>
              </w:rPr>
              <w:t xml:space="preserve">roupement </w:t>
            </w:r>
            <w:r w:rsidRPr="008C0DBB">
              <w:rPr>
                <w:rFonts w:asciiTheme="majorBidi" w:hAnsiTheme="majorBidi" w:cstheme="majorBidi"/>
                <w:spacing w:val="-2"/>
              </w:rPr>
              <w:t xml:space="preserve">et assortie d’un projet d’accord. </w:t>
            </w:r>
          </w:p>
          <w:p w14:paraId="1960849C" w14:textId="69AFD7D9" w:rsidR="00BC693B" w:rsidRPr="008C0DBB" w:rsidRDefault="00D42529" w:rsidP="002F21DE">
            <w:pPr>
              <w:pStyle w:val="ListParagraph"/>
              <w:numPr>
                <w:ilvl w:val="1"/>
                <w:numId w:val="35"/>
              </w:numPr>
              <w:tabs>
                <w:tab w:val="left" w:pos="576"/>
                <w:tab w:val="left" w:pos="1152"/>
              </w:tabs>
              <w:contextualSpacing w:val="0"/>
              <w:rPr>
                <w:rFonts w:asciiTheme="majorBidi" w:hAnsiTheme="majorBidi" w:cstheme="majorBidi"/>
              </w:rPr>
            </w:pPr>
            <w:r w:rsidRPr="008C0DBB">
              <w:rPr>
                <w:rFonts w:asciiTheme="majorBidi" w:hAnsiTheme="majorBidi" w:cstheme="majorBidi"/>
              </w:rPr>
              <w:t>Dans la Lettre de Soumission, l</w:t>
            </w:r>
            <w:r w:rsidR="00115435" w:rsidRPr="008C0DBB">
              <w:rPr>
                <w:rFonts w:asciiTheme="majorBidi" w:hAnsiTheme="majorBidi" w:cstheme="majorBidi"/>
              </w:rPr>
              <w:t>e</w:t>
            </w:r>
            <w:r w:rsidR="00E761FF" w:rsidRPr="008C0DBB">
              <w:rPr>
                <w:rFonts w:asciiTheme="majorBidi" w:hAnsiTheme="majorBidi" w:cstheme="majorBidi"/>
              </w:rPr>
              <w:t xml:space="preserve"> </w:t>
            </w:r>
            <w:r w:rsidR="00115435" w:rsidRPr="008C0DBB">
              <w:rPr>
                <w:rFonts w:asciiTheme="majorBidi" w:hAnsiTheme="majorBidi" w:cstheme="majorBidi"/>
              </w:rPr>
              <w:t>Soumissionnaire fournira les informations relatives aux commissions et indemnités versées en r</w:t>
            </w:r>
            <w:r w:rsidR="00E761FF" w:rsidRPr="008C0DBB">
              <w:rPr>
                <w:rFonts w:asciiTheme="majorBidi" w:hAnsiTheme="majorBidi" w:cstheme="majorBidi"/>
              </w:rPr>
              <w:t>e</w:t>
            </w:r>
            <w:r w:rsidR="00115435" w:rsidRPr="008C0DBB">
              <w:rPr>
                <w:rFonts w:asciiTheme="majorBidi" w:hAnsiTheme="majorBidi" w:cstheme="majorBidi"/>
              </w:rPr>
              <w:t>l</w:t>
            </w:r>
            <w:r w:rsidR="00E761FF" w:rsidRPr="008C0DBB">
              <w:rPr>
                <w:rFonts w:asciiTheme="majorBidi" w:hAnsiTheme="majorBidi" w:cstheme="majorBidi"/>
              </w:rPr>
              <w:t>a</w:t>
            </w:r>
            <w:r w:rsidR="00115435" w:rsidRPr="008C0DBB">
              <w:rPr>
                <w:rFonts w:asciiTheme="majorBidi" w:hAnsiTheme="majorBidi" w:cstheme="majorBidi"/>
              </w:rPr>
              <w:t>tion avec son Offre.</w:t>
            </w:r>
          </w:p>
        </w:tc>
      </w:tr>
      <w:tr w:rsidR="000A450A" w:rsidRPr="008C0DBB" w14:paraId="4AF4B8F9" w14:textId="77777777">
        <w:trPr>
          <w:trHeight w:val="2003"/>
        </w:trPr>
        <w:tc>
          <w:tcPr>
            <w:tcW w:w="2250" w:type="dxa"/>
          </w:tcPr>
          <w:p w14:paraId="7D83BE69" w14:textId="7B399BC7" w:rsidR="000A450A" w:rsidRPr="008C0DBB" w:rsidRDefault="000A450A" w:rsidP="0080710B">
            <w:pPr>
              <w:pStyle w:val="S1-Header2"/>
              <w:numPr>
                <w:ilvl w:val="0"/>
                <w:numId w:val="0"/>
              </w:numPr>
              <w:tabs>
                <w:tab w:val="num" w:pos="432"/>
              </w:tabs>
              <w:ind w:left="432" w:hanging="432"/>
              <w:rPr>
                <w:rFonts w:asciiTheme="majorBidi" w:hAnsiTheme="majorBidi" w:cstheme="majorBidi"/>
                <w:lang w:val="fr-FR"/>
              </w:rPr>
            </w:pPr>
            <w:bookmarkStart w:id="157" w:name="_Toc438532582"/>
            <w:bookmarkStart w:id="158" w:name="_Toc438438833"/>
            <w:bookmarkStart w:id="159" w:name="_Toc438532583"/>
            <w:bookmarkStart w:id="160" w:name="_Toc438733977"/>
            <w:bookmarkStart w:id="161" w:name="_Toc438907016"/>
            <w:bookmarkStart w:id="162" w:name="_Toc438907215"/>
            <w:bookmarkStart w:id="163" w:name="_Toc156373295"/>
            <w:bookmarkStart w:id="164" w:name="_Toc483210583"/>
            <w:bookmarkStart w:id="165" w:name="_Toc487641782"/>
            <w:bookmarkEnd w:id="157"/>
            <w:r w:rsidRPr="008C0DBB">
              <w:rPr>
                <w:lang w:val="fr-FR"/>
              </w:rPr>
              <w:t>12.</w:t>
            </w:r>
            <w:r w:rsidRPr="008C0DBB">
              <w:rPr>
                <w:lang w:val="fr-FR"/>
              </w:rPr>
              <w:tab/>
            </w:r>
            <w:r w:rsidR="00D42529" w:rsidRPr="008C0DBB">
              <w:rPr>
                <w:lang w:val="fr-FR"/>
              </w:rPr>
              <w:t>Lettre de soumission</w:t>
            </w:r>
            <w:r w:rsidRPr="008C0DBB">
              <w:rPr>
                <w:lang w:val="fr-FR"/>
              </w:rPr>
              <w:t xml:space="preserve">, </w:t>
            </w:r>
            <w:r w:rsidR="00A736A8" w:rsidRPr="008C0DBB">
              <w:rPr>
                <w:lang w:val="fr-FR"/>
              </w:rPr>
              <w:t>et</w:t>
            </w:r>
            <w:r w:rsidR="0080710B" w:rsidRPr="008C0DBB">
              <w:rPr>
                <w:lang w:val="fr-FR"/>
              </w:rPr>
              <w:t> </w:t>
            </w:r>
            <w:r w:rsidR="00A736A8" w:rsidRPr="008C0DBB">
              <w:rPr>
                <w:lang w:val="fr-FR"/>
              </w:rPr>
              <w:t>annexes</w:t>
            </w:r>
            <w:bookmarkEnd w:id="158"/>
            <w:bookmarkEnd w:id="159"/>
            <w:bookmarkEnd w:id="160"/>
            <w:bookmarkEnd w:id="161"/>
            <w:bookmarkEnd w:id="162"/>
            <w:bookmarkEnd w:id="163"/>
            <w:bookmarkEnd w:id="164"/>
            <w:bookmarkEnd w:id="165"/>
          </w:p>
        </w:tc>
        <w:tc>
          <w:tcPr>
            <w:tcW w:w="7380" w:type="dxa"/>
          </w:tcPr>
          <w:p w14:paraId="422CC7AB" w14:textId="1A233129" w:rsidR="00BC693B" w:rsidRPr="008C0DBB" w:rsidRDefault="000A450A" w:rsidP="002F21DE">
            <w:pPr>
              <w:pStyle w:val="Header2-SubClauses"/>
              <w:numPr>
                <w:ilvl w:val="1"/>
                <w:numId w:val="36"/>
              </w:numPr>
              <w:tabs>
                <w:tab w:val="clear" w:pos="619"/>
                <w:tab w:val="left" w:pos="576"/>
                <w:tab w:val="left" w:pos="1152"/>
              </w:tabs>
              <w:rPr>
                <w:rFonts w:asciiTheme="majorBidi" w:hAnsiTheme="majorBidi" w:cstheme="majorBidi"/>
                <w:lang w:val="fr-FR"/>
              </w:rPr>
            </w:pPr>
            <w:r w:rsidRPr="008C0DBB">
              <w:rPr>
                <w:rFonts w:asciiTheme="majorBidi" w:hAnsiTheme="majorBidi" w:cstheme="majorBidi"/>
                <w:lang w:val="fr-FR"/>
              </w:rPr>
              <w:t>Le Soumissionnaire établira s</w:t>
            </w:r>
            <w:r w:rsidR="00C3597B" w:rsidRPr="008C0DBB">
              <w:rPr>
                <w:rFonts w:asciiTheme="majorBidi" w:hAnsiTheme="majorBidi" w:cstheme="majorBidi"/>
                <w:lang w:val="fr-FR"/>
              </w:rPr>
              <w:t>on offre</w:t>
            </w:r>
            <w:r w:rsidRPr="008C0DBB">
              <w:rPr>
                <w:rFonts w:asciiTheme="majorBidi" w:hAnsiTheme="majorBidi" w:cstheme="majorBidi"/>
                <w:lang w:val="fr-FR"/>
              </w:rPr>
              <w:t xml:space="preserve"> </w:t>
            </w:r>
            <w:r w:rsidR="00A736A8" w:rsidRPr="008C0DBB">
              <w:rPr>
                <w:rFonts w:asciiTheme="majorBidi" w:hAnsiTheme="majorBidi" w:cstheme="majorBidi"/>
                <w:lang w:val="fr-FR"/>
              </w:rPr>
              <w:t xml:space="preserve">et les annexes (le Programme d’Activités ou le Bordereau des Prix unitaires et le Détail quantitatif et estimatif) </w:t>
            </w:r>
            <w:r w:rsidRPr="008C0DBB">
              <w:rPr>
                <w:rFonts w:asciiTheme="majorBidi" w:hAnsiTheme="majorBidi" w:cstheme="majorBidi"/>
                <w:lang w:val="fr-FR"/>
              </w:rPr>
              <w:t xml:space="preserve">en remplissant </w:t>
            </w:r>
            <w:r w:rsidR="00D42529" w:rsidRPr="008C0DBB">
              <w:rPr>
                <w:rFonts w:asciiTheme="majorBidi" w:hAnsiTheme="majorBidi" w:cstheme="majorBidi"/>
                <w:lang w:val="fr-FR"/>
              </w:rPr>
              <w:t xml:space="preserve">la Lettre </w:t>
            </w:r>
            <w:r w:rsidRPr="008C0DBB">
              <w:rPr>
                <w:rFonts w:asciiTheme="majorBidi" w:hAnsiTheme="majorBidi" w:cstheme="majorBidi"/>
                <w:lang w:val="fr-FR"/>
              </w:rPr>
              <w:t>de Soumission inclu</w:t>
            </w:r>
            <w:r w:rsidR="00D42529" w:rsidRPr="008C0DBB">
              <w:rPr>
                <w:rFonts w:asciiTheme="majorBidi" w:hAnsiTheme="majorBidi" w:cstheme="majorBidi"/>
                <w:lang w:val="fr-FR"/>
              </w:rPr>
              <w:t>e</w:t>
            </w:r>
            <w:r w:rsidRPr="008C0DBB">
              <w:rPr>
                <w:rFonts w:asciiTheme="majorBidi" w:hAnsiTheme="majorBidi" w:cstheme="majorBidi"/>
                <w:lang w:val="fr-FR"/>
              </w:rPr>
              <w:t xml:space="preserve"> dans la Section IV-Formulaires de soumission, sans apporter aucune modification </w:t>
            </w:r>
            <w:r w:rsidR="00D42529" w:rsidRPr="008C0DBB">
              <w:rPr>
                <w:rFonts w:asciiTheme="majorBidi" w:hAnsiTheme="majorBidi" w:cstheme="majorBidi"/>
                <w:lang w:val="fr-FR"/>
              </w:rPr>
              <w:t>à sa présentation</w:t>
            </w:r>
            <w:r w:rsidRPr="008C0DBB">
              <w:rPr>
                <w:rFonts w:asciiTheme="majorBidi" w:hAnsiTheme="majorBidi" w:cstheme="majorBidi"/>
                <w:lang w:val="fr-FR"/>
              </w:rPr>
              <w:t>, et aucun autre format ne sera accepté</w:t>
            </w:r>
            <w:r w:rsidR="00115435" w:rsidRPr="008C0DBB">
              <w:rPr>
                <w:rFonts w:asciiTheme="majorBidi" w:hAnsiTheme="majorBidi" w:cstheme="majorBidi"/>
                <w:lang w:val="fr-FR"/>
              </w:rPr>
              <w:t xml:space="preserve">, </w:t>
            </w:r>
            <w:r w:rsidR="00D42529" w:rsidRPr="008C0DBB">
              <w:rPr>
                <w:rFonts w:asciiTheme="majorBidi" w:hAnsiTheme="majorBidi" w:cstheme="majorBidi"/>
                <w:lang w:val="fr-FR"/>
              </w:rPr>
              <w:t>sous réserves des</w:t>
            </w:r>
            <w:r w:rsidR="00115435" w:rsidRPr="008C0DBB">
              <w:rPr>
                <w:rFonts w:asciiTheme="majorBidi" w:hAnsiTheme="majorBidi" w:cstheme="majorBidi"/>
                <w:lang w:val="fr-FR"/>
              </w:rPr>
              <w:t xml:space="preserve"> dispositions de l’article 20.</w:t>
            </w:r>
            <w:r w:rsidR="00560814" w:rsidRPr="008C0DBB">
              <w:rPr>
                <w:rFonts w:asciiTheme="majorBidi" w:hAnsiTheme="majorBidi" w:cstheme="majorBidi"/>
                <w:lang w:val="fr-FR"/>
              </w:rPr>
              <w:t>2</w:t>
            </w:r>
            <w:r w:rsidR="00115435" w:rsidRPr="008C0DBB">
              <w:rPr>
                <w:rFonts w:asciiTheme="majorBidi" w:hAnsiTheme="majorBidi" w:cstheme="majorBidi"/>
                <w:lang w:val="fr-FR"/>
              </w:rPr>
              <w:t xml:space="preserve"> des IS</w:t>
            </w:r>
            <w:r w:rsidRPr="008C0DBB">
              <w:rPr>
                <w:rFonts w:asciiTheme="majorBidi" w:hAnsiTheme="majorBidi" w:cstheme="majorBidi"/>
                <w:lang w:val="fr-FR"/>
              </w:rPr>
              <w:t>. Toutes les rubriques devront être remplies et inclure</w:t>
            </w:r>
            <w:r w:rsidR="009B2302" w:rsidRPr="008C0DBB">
              <w:rPr>
                <w:rFonts w:asciiTheme="majorBidi" w:hAnsiTheme="majorBidi" w:cstheme="majorBidi"/>
                <w:lang w:val="fr-FR"/>
              </w:rPr>
              <w:t xml:space="preserve"> </w:t>
            </w:r>
            <w:r w:rsidRPr="008C0DBB">
              <w:rPr>
                <w:rFonts w:asciiTheme="majorBidi" w:hAnsiTheme="majorBidi" w:cstheme="majorBidi"/>
                <w:lang w:val="fr-FR"/>
              </w:rPr>
              <w:t>les renseignements demandés.</w:t>
            </w:r>
          </w:p>
        </w:tc>
      </w:tr>
      <w:tr w:rsidR="000A450A" w:rsidRPr="008C0DBB" w14:paraId="4C980B8E" w14:textId="77777777">
        <w:trPr>
          <w:trHeight w:val="810"/>
        </w:trPr>
        <w:tc>
          <w:tcPr>
            <w:tcW w:w="2250" w:type="dxa"/>
            <w:tcBorders>
              <w:top w:val="nil"/>
              <w:left w:val="nil"/>
              <w:bottom w:val="nil"/>
              <w:right w:val="nil"/>
            </w:tcBorders>
          </w:tcPr>
          <w:p w14:paraId="2968F7BC"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166" w:name="_Toc438532584"/>
            <w:bookmarkStart w:id="167" w:name="_Toc438532585"/>
            <w:bookmarkStart w:id="168" w:name="_Toc438532586"/>
            <w:bookmarkStart w:id="169" w:name="_Toc438438834"/>
            <w:bookmarkStart w:id="170" w:name="_Toc438532587"/>
            <w:bookmarkStart w:id="171" w:name="_Toc438733978"/>
            <w:bookmarkStart w:id="172" w:name="_Toc438907017"/>
            <w:bookmarkStart w:id="173" w:name="_Toc438907216"/>
            <w:bookmarkStart w:id="174" w:name="_Toc156373296"/>
            <w:bookmarkStart w:id="175" w:name="_Toc483210584"/>
            <w:bookmarkStart w:id="176" w:name="_Toc487641783"/>
            <w:bookmarkEnd w:id="166"/>
            <w:bookmarkEnd w:id="167"/>
            <w:bookmarkEnd w:id="168"/>
            <w:r w:rsidRPr="008C0DBB">
              <w:rPr>
                <w:lang w:val="fr-FR"/>
              </w:rPr>
              <w:t>13.</w:t>
            </w:r>
            <w:r w:rsidR="000A450A" w:rsidRPr="008C0DBB">
              <w:rPr>
                <w:lang w:val="fr-FR"/>
              </w:rPr>
              <w:tab/>
            </w:r>
            <w:r w:rsidRPr="008C0DBB">
              <w:rPr>
                <w:lang w:val="fr-FR"/>
              </w:rPr>
              <w:t>Variantes</w:t>
            </w:r>
            <w:bookmarkEnd w:id="169"/>
            <w:bookmarkEnd w:id="170"/>
            <w:bookmarkEnd w:id="171"/>
            <w:bookmarkEnd w:id="172"/>
            <w:bookmarkEnd w:id="173"/>
            <w:bookmarkEnd w:id="174"/>
            <w:bookmarkEnd w:id="175"/>
            <w:bookmarkEnd w:id="176"/>
          </w:p>
        </w:tc>
        <w:tc>
          <w:tcPr>
            <w:tcW w:w="7380" w:type="dxa"/>
            <w:tcBorders>
              <w:top w:val="nil"/>
              <w:left w:val="nil"/>
              <w:bottom w:val="nil"/>
              <w:right w:val="nil"/>
            </w:tcBorders>
          </w:tcPr>
          <w:p w14:paraId="3AF4A184" w14:textId="7896C250" w:rsidR="000A450A" w:rsidRPr="008C0DBB" w:rsidRDefault="000A450A" w:rsidP="002F21DE">
            <w:pPr>
              <w:numPr>
                <w:ilvl w:val="1"/>
                <w:numId w:val="37"/>
              </w:numPr>
              <w:tabs>
                <w:tab w:val="left" w:pos="576"/>
                <w:tab w:val="left" w:pos="1152"/>
              </w:tabs>
              <w:rPr>
                <w:rFonts w:asciiTheme="majorBidi" w:hAnsiTheme="majorBidi" w:cstheme="majorBidi"/>
              </w:rPr>
            </w:pPr>
            <w:r w:rsidRPr="008C0DBB">
              <w:rPr>
                <w:rFonts w:asciiTheme="majorBidi" w:hAnsiTheme="majorBidi" w:cstheme="majorBidi"/>
              </w:rPr>
              <w:t xml:space="preserve">Sauf </w:t>
            </w:r>
            <w:r w:rsidR="00E761FF" w:rsidRPr="008C0DBB">
              <w:rPr>
                <w:rFonts w:asciiTheme="majorBidi" w:hAnsiTheme="majorBidi" w:cstheme="majorBidi"/>
              </w:rPr>
              <w:t xml:space="preserve">disposition </w:t>
            </w:r>
            <w:r w:rsidRPr="008C0DBB">
              <w:rPr>
                <w:rFonts w:asciiTheme="majorBidi" w:hAnsiTheme="majorBidi" w:cstheme="majorBidi"/>
              </w:rPr>
              <w:t xml:space="preserve">contraire </w:t>
            </w:r>
            <w:r w:rsidR="00E761FF" w:rsidRPr="008C0DBB">
              <w:rPr>
                <w:rFonts w:asciiTheme="majorBidi" w:hAnsiTheme="majorBidi" w:cstheme="majorBidi"/>
                <w:b/>
                <w:bCs/>
              </w:rPr>
              <w:t>figurant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les </w:t>
            </w:r>
            <w:r w:rsidR="00CB6EB6" w:rsidRPr="008C0DBB">
              <w:rPr>
                <w:rFonts w:asciiTheme="majorBidi" w:hAnsiTheme="majorBidi" w:cstheme="majorBidi"/>
              </w:rPr>
              <w:t xml:space="preserve">offres </w:t>
            </w:r>
            <w:r w:rsidRPr="008C0DBB">
              <w:rPr>
                <w:rFonts w:asciiTheme="majorBidi" w:hAnsiTheme="majorBidi" w:cstheme="majorBidi"/>
              </w:rPr>
              <w:t>variantes</w:t>
            </w:r>
            <w:r w:rsidR="00947FBE" w:rsidRPr="008C0DBB">
              <w:rPr>
                <w:rFonts w:asciiTheme="majorBidi" w:hAnsiTheme="majorBidi" w:cstheme="majorBidi"/>
              </w:rPr>
              <w:t xml:space="preserve"> ne seront pas prises en compte.</w:t>
            </w:r>
          </w:p>
          <w:p w14:paraId="55E523F6" w14:textId="0A399F11" w:rsidR="000A450A" w:rsidRPr="008C0DBB" w:rsidRDefault="000A450A" w:rsidP="002F21DE">
            <w:pPr>
              <w:numPr>
                <w:ilvl w:val="1"/>
                <w:numId w:val="37"/>
              </w:numPr>
              <w:tabs>
                <w:tab w:val="left" w:pos="576"/>
                <w:tab w:val="left" w:pos="1152"/>
              </w:tabs>
              <w:rPr>
                <w:rFonts w:asciiTheme="majorBidi" w:hAnsiTheme="majorBidi" w:cstheme="majorBidi"/>
              </w:rPr>
            </w:pPr>
            <w:r w:rsidRPr="008C0DBB">
              <w:rPr>
                <w:rFonts w:asciiTheme="majorBidi" w:hAnsiTheme="majorBidi" w:cstheme="majorBidi"/>
              </w:rPr>
              <w:t xml:space="preserve">Lorsque les travaux peuvent être exécutés dans des délais d’exécution variables, les </w:t>
            </w:r>
            <w:r w:rsidRPr="008C0DBB">
              <w:rPr>
                <w:rFonts w:asciiTheme="majorBidi" w:hAnsiTheme="majorBidi" w:cstheme="majorBidi"/>
                <w:b/>
              </w:rPr>
              <w:t>DPAO</w:t>
            </w:r>
            <w:r w:rsidRPr="008C0DBB">
              <w:rPr>
                <w:rFonts w:asciiTheme="majorBidi" w:hAnsiTheme="majorBidi" w:cstheme="majorBidi"/>
              </w:rPr>
              <w:t xml:space="preserve"> préciseront ces délais, ainsi que</w:t>
            </w:r>
            <w:r w:rsidR="009B2302" w:rsidRPr="008C0DBB">
              <w:rPr>
                <w:rFonts w:asciiTheme="majorBidi" w:hAnsiTheme="majorBidi" w:cstheme="majorBidi"/>
              </w:rPr>
              <w:t xml:space="preserve"> </w:t>
            </w:r>
            <w:r w:rsidRPr="008C0DBB">
              <w:rPr>
                <w:rFonts w:asciiTheme="majorBidi" w:hAnsiTheme="majorBidi" w:cstheme="majorBidi"/>
              </w:rPr>
              <w:t>la méthode retenue pour l’évaluation du délai proposé par le Soumissionnaire.</w:t>
            </w:r>
            <w:r w:rsidR="009B2302" w:rsidRPr="008C0DBB">
              <w:rPr>
                <w:rFonts w:asciiTheme="majorBidi" w:hAnsiTheme="majorBidi" w:cstheme="majorBidi"/>
              </w:rPr>
              <w:t xml:space="preserve"> </w:t>
            </w:r>
          </w:p>
          <w:p w14:paraId="52A17A7E" w14:textId="3980A10B" w:rsidR="000A450A" w:rsidRPr="008C0DBB" w:rsidRDefault="000A450A" w:rsidP="002F21DE">
            <w:pPr>
              <w:numPr>
                <w:ilvl w:val="1"/>
                <w:numId w:val="37"/>
              </w:numPr>
              <w:tabs>
                <w:tab w:val="left" w:pos="576"/>
                <w:tab w:val="left" w:pos="1152"/>
              </w:tabs>
              <w:rPr>
                <w:rFonts w:asciiTheme="majorBidi" w:hAnsiTheme="majorBidi" w:cstheme="majorBidi"/>
              </w:rPr>
            </w:pPr>
            <w:r w:rsidRPr="008C0DBB">
              <w:rPr>
                <w:rFonts w:asciiTheme="majorBidi" w:hAnsiTheme="majorBidi" w:cstheme="majorBidi"/>
              </w:rPr>
              <w:t xml:space="preserve">Excepté dans le cas mentionné à l’article 13.4 ci-dessous, les </w:t>
            </w:r>
            <w:r w:rsidR="00CB6EB6" w:rsidRPr="008C0DBB">
              <w:rPr>
                <w:rFonts w:asciiTheme="majorBidi" w:hAnsiTheme="majorBidi" w:cstheme="majorBidi"/>
              </w:rPr>
              <w:t>S</w:t>
            </w:r>
            <w:r w:rsidRPr="008C0DBB">
              <w:rPr>
                <w:rFonts w:asciiTheme="majorBidi" w:hAnsiTheme="majorBidi" w:cstheme="majorBidi"/>
              </w:rPr>
              <w:t>oumissionnaires souhaitant offrir des variantes techniques</w:t>
            </w:r>
            <w:r w:rsidR="009B2302" w:rsidRPr="008C0DBB">
              <w:rPr>
                <w:rFonts w:asciiTheme="majorBidi" w:hAnsiTheme="majorBidi" w:cstheme="majorBidi"/>
              </w:rPr>
              <w:t xml:space="preserve"> </w:t>
            </w:r>
            <w:r w:rsidRPr="008C0DBB">
              <w:rPr>
                <w:rFonts w:asciiTheme="majorBidi" w:hAnsiTheme="majorBidi" w:cstheme="majorBidi"/>
              </w:rPr>
              <w:t>d</w:t>
            </w:r>
            <w:r w:rsidR="00115435" w:rsidRPr="008C0DBB">
              <w:rPr>
                <w:rFonts w:asciiTheme="majorBidi" w:hAnsiTheme="majorBidi" w:cstheme="majorBidi"/>
              </w:rPr>
              <w:t>evront</w:t>
            </w:r>
            <w:r w:rsidRPr="008C0DBB">
              <w:rPr>
                <w:rFonts w:asciiTheme="majorBidi" w:hAnsiTheme="majorBidi" w:cstheme="majorBidi"/>
              </w:rPr>
              <w:t xml:space="preserve"> d’abord chiffrer la solution de base du Maître de l’Ouvrage telle que décrite dans le Dossier d’</w:t>
            </w:r>
            <w:r w:rsidR="00C3597B" w:rsidRPr="008C0DBB">
              <w:rPr>
                <w:rFonts w:asciiTheme="majorBidi" w:hAnsiTheme="majorBidi" w:cstheme="majorBidi"/>
              </w:rPr>
              <w:t>A</w:t>
            </w:r>
            <w:r w:rsidRPr="008C0DBB">
              <w:rPr>
                <w:rFonts w:asciiTheme="majorBidi" w:hAnsiTheme="majorBidi" w:cstheme="majorBidi"/>
              </w:rPr>
              <w:t>ppel d’</w:t>
            </w:r>
            <w:r w:rsidR="00C3597B" w:rsidRPr="008C0DBB">
              <w:rPr>
                <w:rFonts w:asciiTheme="majorBidi" w:hAnsiTheme="majorBidi" w:cstheme="majorBidi"/>
              </w:rPr>
              <w:t>O</w:t>
            </w:r>
            <w:r w:rsidRPr="008C0DBB">
              <w:rPr>
                <w:rFonts w:asciiTheme="majorBidi" w:hAnsiTheme="majorBidi" w:cstheme="majorBidi"/>
              </w:rPr>
              <w:t xml:space="preserve">ffres, et fournir en outre tous les renseignements </w:t>
            </w:r>
            <w:r w:rsidR="00115435" w:rsidRPr="008C0DBB">
              <w:rPr>
                <w:rFonts w:asciiTheme="majorBidi" w:hAnsiTheme="majorBidi" w:cstheme="majorBidi"/>
              </w:rPr>
              <w:t xml:space="preserve">nécessaires </w:t>
            </w:r>
            <w:r w:rsidRPr="008C0DBB">
              <w:rPr>
                <w:rFonts w:asciiTheme="majorBidi" w:hAnsiTheme="majorBidi" w:cstheme="majorBidi"/>
              </w:rPr>
              <w:t xml:space="preserve">à l’évaluation complète </w:t>
            </w:r>
            <w:r w:rsidR="001E22AE" w:rsidRPr="008C0DBB">
              <w:rPr>
                <w:rFonts w:asciiTheme="majorBidi" w:hAnsiTheme="majorBidi" w:cstheme="majorBidi"/>
              </w:rPr>
              <w:t>pa</w:t>
            </w:r>
            <w:r w:rsidR="00E45634" w:rsidRPr="008C0DBB">
              <w:rPr>
                <w:rFonts w:asciiTheme="majorBidi" w:hAnsiTheme="majorBidi" w:cstheme="majorBidi"/>
              </w:rPr>
              <w:t xml:space="preserve">r le Maître de l’Ouvrage </w:t>
            </w:r>
            <w:r w:rsidRPr="008C0DBB">
              <w:rPr>
                <w:rFonts w:asciiTheme="majorBidi" w:hAnsiTheme="majorBidi" w:cstheme="majorBidi"/>
              </w:rPr>
              <w:t>de la variante proposée, y compris les plans, notes de calcul, spécifications techniques, sous</w:t>
            </w:r>
            <w:r w:rsidR="00E761FF" w:rsidRPr="008C0DBB">
              <w:rPr>
                <w:rFonts w:asciiTheme="majorBidi" w:hAnsiTheme="majorBidi" w:cstheme="majorBidi"/>
              </w:rPr>
              <w:t>-</w:t>
            </w:r>
            <w:r w:rsidRPr="008C0DBB">
              <w:rPr>
                <w:rFonts w:asciiTheme="majorBidi" w:hAnsiTheme="majorBidi" w:cstheme="majorBidi"/>
              </w:rPr>
              <w:t xml:space="preserve">détails de prix et méthodes de construction proposées, ainsi que tout autre détail </w:t>
            </w:r>
            <w:r w:rsidR="001E22AE" w:rsidRPr="008C0DBB">
              <w:rPr>
                <w:rFonts w:asciiTheme="majorBidi" w:hAnsiTheme="majorBidi" w:cstheme="majorBidi"/>
              </w:rPr>
              <w:t>nécessaire.</w:t>
            </w:r>
            <w:r w:rsidR="009B2302" w:rsidRPr="008C0DBB">
              <w:rPr>
                <w:rFonts w:asciiTheme="majorBidi" w:hAnsiTheme="majorBidi" w:cstheme="majorBidi"/>
              </w:rPr>
              <w:t xml:space="preserve"> </w:t>
            </w:r>
            <w:r w:rsidRPr="008C0DBB">
              <w:rPr>
                <w:rFonts w:asciiTheme="majorBidi" w:hAnsiTheme="majorBidi" w:cstheme="majorBidi"/>
              </w:rPr>
              <w:t>Seules les variantes techniques du Soumissionnaire</w:t>
            </w:r>
            <w:r w:rsidR="00915E36" w:rsidRPr="008C0DBB">
              <w:rPr>
                <w:rFonts w:asciiTheme="majorBidi" w:hAnsiTheme="majorBidi" w:cstheme="majorBidi"/>
              </w:rPr>
              <w:t>,</w:t>
            </w:r>
            <w:r w:rsidRPr="008C0DBB">
              <w:rPr>
                <w:rFonts w:asciiTheme="majorBidi" w:hAnsiTheme="majorBidi" w:cstheme="majorBidi"/>
              </w:rPr>
              <w:t xml:space="preserve"> ayant offert l’offre conforme à la solution de base évaluée la </w:t>
            </w:r>
            <w:r w:rsidR="00560814" w:rsidRPr="008C0DBB">
              <w:rPr>
                <w:rFonts w:asciiTheme="majorBidi" w:hAnsiTheme="majorBidi" w:cstheme="majorBidi"/>
              </w:rPr>
              <w:t>moins</w:t>
            </w:r>
            <w:r w:rsidR="00BE46B7">
              <w:rPr>
                <w:rFonts w:asciiTheme="majorBidi" w:hAnsiTheme="majorBidi" w:cstheme="majorBidi"/>
              </w:rPr>
              <w:t>-</w:t>
            </w:r>
            <w:r w:rsidR="00560814" w:rsidRPr="008C0DBB">
              <w:rPr>
                <w:rFonts w:asciiTheme="majorBidi" w:hAnsiTheme="majorBidi" w:cstheme="majorBidi"/>
              </w:rPr>
              <w:t>disante</w:t>
            </w:r>
            <w:r w:rsidR="00915E36" w:rsidRPr="008C0DBB">
              <w:rPr>
                <w:rFonts w:asciiTheme="majorBidi" w:hAnsiTheme="majorBidi" w:cstheme="majorBidi"/>
              </w:rPr>
              <w:t>,</w:t>
            </w:r>
            <w:r w:rsidRPr="008C0DBB">
              <w:rPr>
                <w:rFonts w:asciiTheme="majorBidi" w:hAnsiTheme="majorBidi" w:cstheme="majorBidi"/>
              </w:rPr>
              <w:t xml:space="preserve"> pourront être </w:t>
            </w:r>
            <w:r w:rsidR="002756FD" w:rsidRPr="008C0DBB">
              <w:rPr>
                <w:rFonts w:asciiTheme="majorBidi" w:hAnsiTheme="majorBidi" w:cstheme="majorBidi"/>
              </w:rPr>
              <w:t>prises en considération par le Maître de l’Ouvrage</w:t>
            </w:r>
            <w:r w:rsidRPr="008C0DBB">
              <w:rPr>
                <w:rFonts w:asciiTheme="majorBidi" w:hAnsiTheme="majorBidi" w:cstheme="majorBidi"/>
              </w:rPr>
              <w:t>.</w:t>
            </w:r>
          </w:p>
          <w:p w14:paraId="17E523B8" w14:textId="77777777" w:rsidR="000A450A" w:rsidRPr="008C0DBB" w:rsidRDefault="000A450A" w:rsidP="002F21DE">
            <w:pPr>
              <w:numPr>
                <w:ilvl w:val="1"/>
                <w:numId w:val="37"/>
              </w:numPr>
              <w:tabs>
                <w:tab w:val="left" w:pos="576"/>
                <w:tab w:val="left" w:pos="1152"/>
              </w:tabs>
              <w:rPr>
                <w:rFonts w:asciiTheme="majorBidi" w:hAnsiTheme="majorBidi" w:cstheme="majorBidi"/>
              </w:rPr>
            </w:pPr>
            <w:r w:rsidRPr="008C0DBB">
              <w:rPr>
                <w:rFonts w:asciiTheme="majorBidi" w:hAnsiTheme="majorBidi" w:cstheme="majorBidi"/>
              </w:rPr>
              <w:t xml:space="preserve">Lorsque les </w:t>
            </w:r>
            <w:r w:rsidR="001E22AE" w:rsidRPr="008C0DBB">
              <w:rPr>
                <w:rFonts w:asciiTheme="majorBidi" w:hAnsiTheme="majorBidi" w:cstheme="majorBidi"/>
              </w:rPr>
              <w:t>S</w:t>
            </w:r>
            <w:r w:rsidRPr="008C0DBB">
              <w:rPr>
                <w:rFonts w:asciiTheme="majorBidi" w:hAnsiTheme="majorBidi" w:cstheme="majorBidi"/>
              </w:rPr>
              <w:t xml:space="preserve">oumissionnaires sont autorisés par les </w:t>
            </w:r>
            <w:r w:rsidRPr="008C0DBB">
              <w:rPr>
                <w:rFonts w:asciiTheme="majorBidi" w:hAnsiTheme="majorBidi" w:cstheme="majorBidi"/>
                <w:b/>
              </w:rPr>
              <w:t>DPAO</w:t>
            </w:r>
            <w:r w:rsidRPr="008C0DBB">
              <w:rPr>
                <w:rFonts w:asciiTheme="majorBidi" w:hAnsiTheme="majorBidi" w:cstheme="majorBidi"/>
              </w:rPr>
              <w:t xml:space="preserve"> à soumettre des variantes techniques pour certains éléments d’ouvrages, ces éléments seront </w:t>
            </w:r>
            <w:r w:rsidR="00D41D68" w:rsidRPr="008C0DBB">
              <w:rPr>
                <w:rFonts w:asciiTheme="majorBidi" w:hAnsiTheme="majorBidi" w:cstheme="majorBidi"/>
                <w:b/>
                <w:bCs/>
              </w:rPr>
              <w:t>identifiés</w:t>
            </w:r>
            <w:r w:rsidRPr="008C0DBB">
              <w:rPr>
                <w:rFonts w:asciiTheme="majorBidi" w:hAnsiTheme="majorBidi" w:cstheme="majorBidi"/>
                <w:b/>
                <w:bCs/>
              </w:rPr>
              <w:t xml:space="preserv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ainsi que leur méthode d’évaluation, et décrits dans la Section VII-Spécifications </w:t>
            </w:r>
            <w:r w:rsidR="0049298B" w:rsidRPr="008C0DBB">
              <w:rPr>
                <w:rFonts w:asciiTheme="majorBidi" w:hAnsiTheme="majorBidi" w:cstheme="majorBidi"/>
              </w:rPr>
              <w:t>des Travaux</w:t>
            </w:r>
            <w:r w:rsidRPr="008C0DBB">
              <w:rPr>
                <w:rFonts w:asciiTheme="majorBidi" w:hAnsiTheme="majorBidi" w:cstheme="majorBidi"/>
              </w:rPr>
              <w:t xml:space="preserve">. </w:t>
            </w:r>
          </w:p>
        </w:tc>
      </w:tr>
      <w:tr w:rsidR="000A450A" w:rsidRPr="008C0DBB" w14:paraId="69103FD4" w14:textId="77777777" w:rsidTr="00D41A66">
        <w:tc>
          <w:tcPr>
            <w:tcW w:w="2250" w:type="dxa"/>
            <w:tcBorders>
              <w:top w:val="nil"/>
              <w:left w:val="nil"/>
              <w:right w:val="nil"/>
            </w:tcBorders>
          </w:tcPr>
          <w:p w14:paraId="00002BE5"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177" w:name="_Toc438438835"/>
            <w:bookmarkStart w:id="178" w:name="_Toc438532588"/>
            <w:bookmarkStart w:id="179" w:name="_Toc438733979"/>
            <w:bookmarkStart w:id="180" w:name="_Toc438907018"/>
            <w:bookmarkStart w:id="181" w:name="_Toc438907217"/>
            <w:bookmarkStart w:id="182" w:name="_Toc156373297"/>
            <w:bookmarkStart w:id="183" w:name="_Toc483210585"/>
            <w:bookmarkStart w:id="184" w:name="_Toc487641784"/>
            <w:r w:rsidRPr="008C0DBB">
              <w:rPr>
                <w:lang w:val="fr-FR"/>
              </w:rPr>
              <w:t>14.</w:t>
            </w:r>
            <w:r w:rsidRPr="008C0DBB">
              <w:rPr>
                <w:lang w:val="fr-FR"/>
              </w:rPr>
              <w:tab/>
              <w:t>Prix de l’offre et rabais</w:t>
            </w:r>
            <w:bookmarkEnd w:id="177"/>
            <w:bookmarkEnd w:id="178"/>
            <w:bookmarkEnd w:id="179"/>
            <w:bookmarkEnd w:id="180"/>
            <w:bookmarkEnd w:id="181"/>
            <w:bookmarkEnd w:id="182"/>
            <w:bookmarkEnd w:id="183"/>
            <w:bookmarkEnd w:id="184"/>
          </w:p>
        </w:tc>
        <w:tc>
          <w:tcPr>
            <w:tcW w:w="7380" w:type="dxa"/>
            <w:tcBorders>
              <w:top w:val="nil"/>
              <w:left w:val="nil"/>
              <w:right w:val="nil"/>
            </w:tcBorders>
          </w:tcPr>
          <w:p w14:paraId="21A0937C" w14:textId="61AA61F0" w:rsidR="000A450A" w:rsidRPr="008C0DBB" w:rsidRDefault="000A450A" w:rsidP="002F21DE">
            <w:pPr>
              <w:pStyle w:val="ListParagraph"/>
              <w:numPr>
                <w:ilvl w:val="1"/>
                <w:numId w:val="38"/>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Les prix et rabais indiqués par le Soumissionnaire dans sa </w:t>
            </w:r>
            <w:r w:rsidR="00D42529" w:rsidRPr="008C0DBB">
              <w:rPr>
                <w:rFonts w:asciiTheme="majorBidi" w:hAnsiTheme="majorBidi" w:cstheme="majorBidi"/>
              </w:rPr>
              <w:t xml:space="preserve">Lettre de </w:t>
            </w:r>
            <w:r w:rsidRPr="008C0DBB">
              <w:rPr>
                <w:rFonts w:asciiTheme="majorBidi" w:hAnsiTheme="majorBidi" w:cstheme="majorBidi"/>
              </w:rPr>
              <w:t>Soumission</w:t>
            </w:r>
            <w:r w:rsidR="006C135D" w:rsidRPr="008C0DBB">
              <w:rPr>
                <w:rFonts w:asciiTheme="majorBidi" w:hAnsiTheme="majorBidi" w:cstheme="majorBidi"/>
              </w:rPr>
              <w:t xml:space="preserve"> et le Programme d’Activités ou</w:t>
            </w:r>
            <w:r w:rsidR="001066AF" w:rsidRPr="008C0DBB">
              <w:rPr>
                <w:rFonts w:asciiTheme="majorBidi" w:hAnsiTheme="majorBidi" w:cstheme="majorBidi"/>
              </w:rPr>
              <w:t xml:space="preserve"> </w:t>
            </w:r>
            <w:r w:rsidRPr="008C0DBB">
              <w:rPr>
                <w:rFonts w:asciiTheme="majorBidi" w:hAnsiTheme="majorBidi" w:cstheme="majorBidi"/>
              </w:rPr>
              <w:t xml:space="preserve">le Bordereau des Prix </w:t>
            </w:r>
            <w:r w:rsidR="001E22AE" w:rsidRPr="008C0DBB">
              <w:rPr>
                <w:rFonts w:asciiTheme="majorBidi" w:hAnsiTheme="majorBidi" w:cstheme="majorBidi"/>
              </w:rPr>
              <w:t>u</w:t>
            </w:r>
            <w:r w:rsidRPr="008C0DBB">
              <w:rPr>
                <w:rFonts w:asciiTheme="majorBidi" w:hAnsiTheme="majorBidi" w:cstheme="majorBidi"/>
              </w:rPr>
              <w:t xml:space="preserve">nitaires et le Détail </w:t>
            </w:r>
            <w:r w:rsidR="001E22AE" w:rsidRPr="008C0DBB">
              <w:rPr>
                <w:rFonts w:asciiTheme="majorBidi" w:hAnsiTheme="majorBidi" w:cstheme="majorBidi"/>
              </w:rPr>
              <w:t>q</w:t>
            </w:r>
            <w:r w:rsidRPr="008C0DBB">
              <w:rPr>
                <w:rFonts w:asciiTheme="majorBidi" w:hAnsiTheme="majorBidi" w:cstheme="majorBidi"/>
              </w:rPr>
              <w:t xml:space="preserve">uantitatif et </w:t>
            </w:r>
            <w:r w:rsidR="001E22AE" w:rsidRPr="008C0DBB">
              <w:rPr>
                <w:rFonts w:asciiTheme="majorBidi" w:hAnsiTheme="majorBidi" w:cstheme="majorBidi"/>
              </w:rPr>
              <w:t>e</w:t>
            </w:r>
            <w:r w:rsidRPr="008C0DBB">
              <w:rPr>
                <w:rFonts w:asciiTheme="majorBidi" w:hAnsiTheme="majorBidi" w:cstheme="majorBidi"/>
              </w:rPr>
              <w:t xml:space="preserve">stimatif seront conformes aux stipulations ci-après. </w:t>
            </w:r>
          </w:p>
          <w:p w14:paraId="2846C4BB" w14:textId="1559FAF6" w:rsidR="00686A37" w:rsidRPr="008C0DBB" w:rsidRDefault="00686A37" w:rsidP="002F21DE">
            <w:pPr>
              <w:pStyle w:val="ListParagraph"/>
              <w:numPr>
                <w:ilvl w:val="1"/>
                <w:numId w:val="38"/>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Le Soumissionnaire </w:t>
            </w:r>
            <w:r w:rsidR="001066AF" w:rsidRPr="008C0DBB">
              <w:rPr>
                <w:rFonts w:asciiTheme="majorBidi" w:hAnsiTheme="majorBidi" w:cstheme="majorBidi"/>
              </w:rPr>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8C0DBB">
              <w:rPr>
                <w:rFonts w:asciiTheme="majorBidi" w:hAnsiTheme="majorBidi" w:cstheme="majorBidi"/>
              </w:rPr>
              <w:t xml:space="preserve">fournira tous les taux et prix figurant au Bordereau des Prix unitaires et au Détail quantitatif et estimatif. Les </w:t>
            </w:r>
            <w:r w:rsidR="00B26B6C" w:rsidRPr="008C0DBB">
              <w:rPr>
                <w:rFonts w:asciiTheme="majorBidi" w:hAnsiTheme="majorBidi" w:cstheme="majorBidi"/>
              </w:rPr>
              <w:t>postes pour lesquels aucun</w:t>
            </w:r>
            <w:r w:rsidR="004F4959" w:rsidRPr="008C0DBB">
              <w:rPr>
                <w:rFonts w:asciiTheme="majorBidi" w:hAnsiTheme="majorBidi" w:cstheme="majorBidi"/>
              </w:rPr>
              <w:t xml:space="preserve"> </w:t>
            </w:r>
            <w:r w:rsidR="001E22AE" w:rsidRPr="008C0DBB">
              <w:rPr>
                <w:rFonts w:asciiTheme="majorBidi" w:hAnsiTheme="majorBidi" w:cstheme="majorBidi"/>
              </w:rPr>
              <w:t xml:space="preserve">taux ou prix </w:t>
            </w:r>
            <w:r w:rsidR="00B26B6C" w:rsidRPr="008C0DBB">
              <w:rPr>
                <w:rFonts w:asciiTheme="majorBidi" w:hAnsiTheme="majorBidi" w:cstheme="majorBidi"/>
              </w:rPr>
              <w:t>n’</w:t>
            </w:r>
            <w:r w:rsidR="00C3597B" w:rsidRPr="008C0DBB">
              <w:rPr>
                <w:rFonts w:asciiTheme="majorBidi" w:hAnsiTheme="majorBidi" w:cstheme="majorBidi"/>
              </w:rPr>
              <w:t>aur</w:t>
            </w:r>
            <w:r w:rsidR="00B26B6C" w:rsidRPr="008C0DBB">
              <w:rPr>
                <w:rFonts w:asciiTheme="majorBidi" w:hAnsiTheme="majorBidi" w:cstheme="majorBidi"/>
              </w:rPr>
              <w:t>a été fourni</w:t>
            </w:r>
            <w:r w:rsidRPr="008C0DBB">
              <w:rPr>
                <w:rFonts w:asciiTheme="majorBidi" w:hAnsiTheme="majorBidi" w:cstheme="majorBidi"/>
              </w:rPr>
              <w:t xml:space="preserve">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3D0B2465" w:rsidR="000A450A" w:rsidRPr="008C0DBB" w:rsidRDefault="000A450A" w:rsidP="002F21DE">
            <w:pPr>
              <w:pStyle w:val="ListParagraph"/>
              <w:numPr>
                <w:ilvl w:val="1"/>
                <w:numId w:val="38"/>
              </w:numPr>
              <w:tabs>
                <w:tab w:val="left" w:pos="576"/>
                <w:tab w:val="left" w:pos="1152"/>
              </w:tabs>
              <w:contextualSpacing w:val="0"/>
              <w:rPr>
                <w:rFonts w:asciiTheme="majorBidi" w:hAnsiTheme="majorBidi" w:cstheme="majorBidi"/>
                <w:szCs w:val="24"/>
              </w:rPr>
            </w:pPr>
            <w:r w:rsidRPr="008C0DBB">
              <w:rPr>
                <w:rFonts w:asciiTheme="majorBidi" w:hAnsiTheme="majorBidi" w:cstheme="majorBidi"/>
              </w:rPr>
              <w:t xml:space="preserve">Le </w:t>
            </w:r>
            <w:r w:rsidR="001E22AE" w:rsidRPr="008C0DBB">
              <w:rPr>
                <w:rFonts w:asciiTheme="majorBidi" w:hAnsiTheme="majorBidi" w:cstheme="majorBidi"/>
              </w:rPr>
              <w:t>montant devant figurer</w:t>
            </w:r>
            <w:r w:rsidR="00C3597B" w:rsidRPr="008C0DBB">
              <w:rPr>
                <w:rFonts w:asciiTheme="majorBidi" w:hAnsiTheme="majorBidi" w:cstheme="majorBidi"/>
              </w:rPr>
              <w:t xml:space="preserve"> à</w:t>
            </w:r>
            <w:r w:rsidRPr="008C0DBB">
              <w:rPr>
                <w:rFonts w:asciiTheme="majorBidi" w:hAnsiTheme="majorBidi" w:cstheme="majorBidi"/>
              </w:rPr>
              <w:t xml:space="preserve"> la Soumission, conformément aux dispositions de l’article 12.1 des IS, sera le </w:t>
            </w:r>
            <w:r w:rsidR="00686A37" w:rsidRPr="008C0DBB">
              <w:rPr>
                <w:rFonts w:asciiTheme="majorBidi" w:hAnsiTheme="majorBidi" w:cstheme="majorBidi"/>
              </w:rPr>
              <w:t>montant</w:t>
            </w:r>
            <w:r w:rsidR="009B2302" w:rsidRPr="008C0DBB">
              <w:rPr>
                <w:rFonts w:asciiTheme="majorBidi" w:hAnsiTheme="majorBidi" w:cstheme="majorBidi"/>
              </w:rPr>
              <w:t xml:space="preserve"> </w:t>
            </w:r>
            <w:r w:rsidRPr="008C0DBB">
              <w:rPr>
                <w:rFonts w:asciiTheme="majorBidi" w:hAnsiTheme="majorBidi" w:cstheme="majorBidi"/>
              </w:rPr>
              <w:t xml:space="preserve">total de l’Offre, à </w:t>
            </w:r>
            <w:r w:rsidRPr="008C0DBB">
              <w:rPr>
                <w:rFonts w:asciiTheme="majorBidi" w:hAnsiTheme="majorBidi" w:cstheme="majorBidi"/>
                <w:szCs w:val="24"/>
              </w:rPr>
              <w:t>l’exclusion de tout rabais éventuel.</w:t>
            </w:r>
          </w:p>
          <w:p w14:paraId="21CC4259" w14:textId="2A6E118F" w:rsidR="00E45634" w:rsidRPr="008C0DBB" w:rsidRDefault="00E45634" w:rsidP="002F21DE">
            <w:pPr>
              <w:pStyle w:val="ListParagraph"/>
              <w:numPr>
                <w:ilvl w:val="1"/>
                <w:numId w:val="38"/>
              </w:numPr>
              <w:tabs>
                <w:tab w:val="left" w:pos="576"/>
                <w:tab w:val="left" w:pos="1152"/>
              </w:tabs>
              <w:contextualSpacing w:val="0"/>
              <w:rPr>
                <w:rFonts w:asciiTheme="majorBidi" w:hAnsiTheme="majorBidi" w:cstheme="majorBidi"/>
                <w:szCs w:val="24"/>
              </w:rPr>
            </w:pPr>
            <w:r w:rsidRPr="008C0DBB">
              <w:rPr>
                <w:rFonts w:asciiTheme="majorBidi" w:hAnsiTheme="majorBidi" w:cstheme="majorBidi"/>
                <w:szCs w:val="24"/>
              </w:rPr>
              <w:t>Le Soumissionnaire indiquera les rabais e</w:t>
            </w:r>
            <w:r w:rsidR="00C3597B" w:rsidRPr="008C0DBB">
              <w:rPr>
                <w:rFonts w:asciiTheme="majorBidi" w:hAnsiTheme="majorBidi" w:cstheme="majorBidi"/>
                <w:szCs w:val="24"/>
              </w:rPr>
              <w:t xml:space="preserve">t </w:t>
            </w:r>
            <w:r w:rsidR="00D42529" w:rsidRPr="008C0DBB">
              <w:rPr>
                <w:rFonts w:asciiTheme="majorBidi" w:hAnsiTheme="majorBidi" w:cstheme="majorBidi"/>
                <w:szCs w:val="24"/>
              </w:rPr>
              <w:t xml:space="preserve">la </w:t>
            </w:r>
            <w:r w:rsidR="00C3597B" w:rsidRPr="008C0DBB">
              <w:rPr>
                <w:rFonts w:asciiTheme="majorBidi" w:hAnsiTheme="majorBidi" w:cstheme="majorBidi"/>
                <w:szCs w:val="24"/>
              </w:rPr>
              <w:t xml:space="preserve">méthode d’application </w:t>
            </w:r>
            <w:r w:rsidR="00D42529" w:rsidRPr="008C0DBB">
              <w:rPr>
                <w:rFonts w:asciiTheme="majorBidi" w:hAnsiTheme="majorBidi" w:cstheme="majorBidi"/>
                <w:szCs w:val="24"/>
              </w:rPr>
              <w:t xml:space="preserve">desdits rabais </w:t>
            </w:r>
            <w:r w:rsidR="00C3597B" w:rsidRPr="008C0DBB">
              <w:rPr>
                <w:rFonts w:asciiTheme="majorBidi" w:hAnsiTheme="majorBidi" w:cstheme="majorBidi"/>
                <w:szCs w:val="24"/>
              </w:rPr>
              <w:t>dans</w:t>
            </w:r>
            <w:r w:rsidRPr="008C0DBB">
              <w:rPr>
                <w:rFonts w:asciiTheme="majorBidi" w:hAnsiTheme="majorBidi" w:cstheme="majorBidi"/>
                <w:szCs w:val="24"/>
              </w:rPr>
              <w:t xml:space="preserve"> </w:t>
            </w:r>
            <w:r w:rsidR="00D42529" w:rsidRPr="008C0DBB">
              <w:rPr>
                <w:rFonts w:asciiTheme="majorBidi" w:hAnsiTheme="majorBidi" w:cstheme="majorBidi"/>
                <w:szCs w:val="24"/>
              </w:rPr>
              <w:t>la Lettre</w:t>
            </w:r>
            <w:r w:rsidRPr="008C0DBB">
              <w:rPr>
                <w:rFonts w:asciiTheme="majorBidi" w:hAnsiTheme="majorBidi" w:cstheme="majorBidi"/>
                <w:szCs w:val="24"/>
              </w:rPr>
              <w:t xml:space="preserve"> d</w:t>
            </w:r>
            <w:r w:rsidR="001E22AE" w:rsidRPr="008C0DBB">
              <w:rPr>
                <w:rFonts w:asciiTheme="majorBidi" w:hAnsiTheme="majorBidi" w:cstheme="majorBidi"/>
                <w:szCs w:val="24"/>
              </w:rPr>
              <w:t>e Soumission</w:t>
            </w:r>
            <w:r w:rsidRPr="008C0DBB">
              <w:rPr>
                <w:rFonts w:asciiTheme="majorBidi" w:hAnsiTheme="majorBidi" w:cstheme="majorBidi"/>
                <w:szCs w:val="24"/>
              </w:rPr>
              <w:t xml:space="preserve"> conformément </w:t>
            </w:r>
            <w:r w:rsidR="00D2471A" w:rsidRPr="008C0DBB">
              <w:rPr>
                <w:rFonts w:asciiTheme="majorBidi" w:hAnsiTheme="majorBidi" w:cstheme="majorBidi"/>
                <w:szCs w:val="24"/>
              </w:rPr>
              <w:t>à</w:t>
            </w:r>
            <w:r w:rsidRPr="008C0DBB">
              <w:rPr>
                <w:rFonts w:asciiTheme="majorBidi" w:hAnsiTheme="majorBidi" w:cstheme="majorBidi"/>
                <w:szCs w:val="24"/>
              </w:rPr>
              <w:t xml:space="preserve"> l’article 12.1 des IS.</w:t>
            </w:r>
          </w:p>
          <w:p w14:paraId="341A1E7C" w14:textId="718CAD4F" w:rsidR="000A450A" w:rsidRPr="008C0DBB" w:rsidRDefault="00383A8B" w:rsidP="002F21DE">
            <w:pPr>
              <w:pStyle w:val="ListParagraph"/>
              <w:numPr>
                <w:ilvl w:val="1"/>
                <w:numId w:val="38"/>
              </w:numPr>
              <w:tabs>
                <w:tab w:val="left" w:pos="576"/>
                <w:tab w:val="left" w:pos="1152"/>
              </w:tabs>
              <w:contextualSpacing w:val="0"/>
              <w:rPr>
                <w:rFonts w:asciiTheme="majorBidi" w:hAnsiTheme="majorBidi" w:cstheme="majorBidi"/>
                <w:sz w:val="16"/>
              </w:rPr>
            </w:pPr>
            <w:r w:rsidRPr="008C0DBB">
              <w:rPr>
                <w:rFonts w:asciiTheme="majorBidi" w:hAnsiTheme="majorBidi" w:cstheme="majorBidi"/>
                <w:b/>
                <w:bCs/>
                <w:szCs w:val="24"/>
              </w:rPr>
              <w:t>A moins qu’il n’en soit stipulé autrement dans les</w:t>
            </w:r>
            <w:r w:rsidRPr="008C0DBB">
              <w:rPr>
                <w:rFonts w:asciiTheme="majorBidi" w:hAnsiTheme="majorBidi" w:cstheme="majorBidi"/>
                <w:szCs w:val="24"/>
              </w:rPr>
              <w:t xml:space="preserve"> </w:t>
            </w:r>
            <w:r w:rsidRPr="008C0DBB">
              <w:rPr>
                <w:rFonts w:asciiTheme="majorBidi" w:hAnsiTheme="majorBidi" w:cstheme="majorBidi"/>
                <w:b/>
                <w:szCs w:val="24"/>
              </w:rPr>
              <w:t>DPAO</w:t>
            </w:r>
            <w:r w:rsidRPr="008C0DBB">
              <w:rPr>
                <w:rFonts w:asciiTheme="majorBidi" w:hAnsiTheme="majorBidi" w:cstheme="majorBidi"/>
                <w:szCs w:val="24"/>
              </w:rPr>
              <w:t xml:space="preserve"> et le CCAP, les prix indiqués par le Soumissionnaire seront </w:t>
            </w:r>
            <w:r w:rsidR="00A2268D" w:rsidRPr="008C0DBB">
              <w:rPr>
                <w:rFonts w:asciiTheme="majorBidi" w:hAnsiTheme="majorBidi" w:cstheme="majorBidi"/>
                <w:szCs w:val="24"/>
              </w:rPr>
              <w:t xml:space="preserve">fermes </w:t>
            </w:r>
            <w:r w:rsidRPr="008C0DBB">
              <w:rPr>
                <w:rFonts w:asciiTheme="majorBidi" w:hAnsiTheme="majorBidi" w:cstheme="majorBidi"/>
                <w:szCs w:val="24"/>
              </w:rPr>
              <w:t>durant l’exécution du Marché.</w:t>
            </w:r>
            <w:r w:rsidR="009B2302" w:rsidRPr="008C0DBB">
              <w:rPr>
                <w:rFonts w:asciiTheme="majorBidi" w:hAnsiTheme="majorBidi" w:cstheme="majorBidi"/>
                <w:szCs w:val="24"/>
              </w:rPr>
              <w:t xml:space="preserve"> </w:t>
            </w:r>
            <w:r w:rsidR="00A2268D" w:rsidRPr="008C0DBB">
              <w:rPr>
                <w:rFonts w:asciiTheme="majorBidi" w:hAnsiTheme="majorBidi" w:cstheme="majorBidi"/>
                <w:szCs w:val="24"/>
              </w:rPr>
              <w:t xml:space="preserve">Si les prix indiqués par le Soumissionnaire sont révisables durant l’exécution du Marché conformément aux dispositions du CCAP, le </w:t>
            </w:r>
            <w:r w:rsidRPr="008C0DBB">
              <w:rPr>
                <w:rFonts w:asciiTheme="majorBidi" w:hAnsiTheme="majorBidi" w:cstheme="majorBidi"/>
                <w:szCs w:val="24"/>
              </w:rPr>
              <w:t xml:space="preserve">Soumissionnaire devra fournir </w:t>
            </w:r>
            <w:r w:rsidR="001E22AE" w:rsidRPr="008C0DBB">
              <w:rPr>
                <w:rFonts w:asciiTheme="majorBidi" w:hAnsiTheme="majorBidi" w:cstheme="majorBidi"/>
                <w:szCs w:val="24"/>
              </w:rPr>
              <w:t xml:space="preserve">en annexe à </w:t>
            </w:r>
            <w:r w:rsidR="00D2471A" w:rsidRPr="008C0DBB">
              <w:rPr>
                <w:rFonts w:asciiTheme="majorBidi" w:hAnsiTheme="majorBidi" w:cstheme="majorBidi"/>
                <w:szCs w:val="24"/>
              </w:rPr>
              <w:t xml:space="preserve">la Lettre de </w:t>
            </w:r>
            <w:r w:rsidR="001E22AE" w:rsidRPr="008C0DBB">
              <w:rPr>
                <w:rFonts w:asciiTheme="majorBidi" w:hAnsiTheme="majorBidi" w:cstheme="majorBidi"/>
                <w:szCs w:val="24"/>
              </w:rPr>
              <w:t>Soumission</w:t>
            </w:r>
            <w:r w:rsidR="00D2471A" w:rsidRPr="008C0DBB">
              <w:rPr>
                <w:rFonts w:asciiTheme="majorBidi" w:hAnsiTheme="majorBidi" w:cstheme="majorBidi"/>
                <w:szCs w:val="24"/>
              </w:rPr>
              <w:t>,</w:t>
            </w:r>
            <w:r w:rsidR="001E22AE" w:rsidRPr="008C0DBB">
              <w:rPr>
                <w:rFonts w:asciiTheme="majorBidi" w:hAnsiTheme="majorBidi" w:cstheme="majorBidi"/>
                <w:szCs w:val="24"/>
              </w:rPr>
              <w:t xml:space="preserve"> </w:t>
            </w:r>
            <w:r w:rsidRPr="008C0DBB">
              <w:rPr>
                <w:rFonts w:asciiTheme="majorBidi" w:hAnsiTheme="majorBidi" w:cstheme="majorBidi"/>
                <w:szCs w:val="24"/>
              </w:rPr>
              <w:t>les indices et paramètres retenus pour les formules de r</w:t>
            </w:r>
            <w:r w:rsidR="001E22AE" w:rsidRPr="008C0DBB">
              <w:rPr>
                <w:rFonts w:asciiTheme="majorBidi" w:hAnsiTheme="majorBidi" w:cstheme="majorBidi"/>
                <w:szCs w:val="24"/>
              </w:rPr>
              <w:t>évision des prix</w:t>
            </w:r>
            <w:r w:rsidR="00C3597B" w:rsidRPr="008C0DBB">
              <w:rPr>
                <w:rFonts w:asciiTheme="majorBidi" w:hAnsiTheme="majorBidi" w:cstheme="majorBidi"/>
                <w:szCs w:val="24"/>
              </w:rPr>
              <w:t>.</w:t>
            </w:r>
            <w:r w:rsidR="009B2302" w:rsidRPr="008C0DBB">
              <w:rPr>
                <w:rFonts w:asciiTheme="majorBidi" w:hAnsiTheme="majorBidi" w:cstheme="majorBidi"/>
                <w:szCs w:val="24"/>
              </w:rPr>
              <w:t xml:space="preserve"> </w:t>
            </w:r>
            <w:r w:rsidR="00C3597B" w:rsidRPr="008C0DBB">
              <w:rPr>
                <w:rFonts w:asciiTheme="majorBidi" w:hAnsiTheme="majorBidi" w:cstheme="majorBidi"/>
                <w:szCs w:val="24"/>
              </w:rPr>
              <w:t>Le Maître de l’Ouvrage pourra</w:t>
            </w:r>
            <w:r w:rsidRPr="008C0DBB">
              <w:rPr>
                <w:rFonts w:asciiTheme="majorBidi" w:hAnsiTheme="majorBidi" w:cstheme="majorBidi"/>
                <w:szCs w:val="24"/>
              </w:rPr>
              <w:t xml:space="preserve"> exiger du Soumissionnaire de justifier les </w:t>
            </w:r>
            <w:r w:rsidR="00A2268D" w:rsidRPr="008C0DBB">
              <w:rPr>
                <w:rFonts w:asciiTheme="majorBidi" w:hAnsiTheme="majorBidi" w:cstheme="majorBidi"/>
                <w:szCs w:val="24"/>
              </w:rPr>
              <w:t xml:space="preserve">indices et les </w:t>
            </w:r>
            <w:r w:rsidRPr="008C0DBB">
              <w:rPr>
                <w:rFonts w:asciiTheme="majorBidi" w:hAnsiTheme="majorBidi" w:cstheme="majorBidi"/>
                <w:szCs w:val="24"/>
              </w:rPr>
              <w:t>paramètres qu’il propose</w:t>
            </w:r>
            <w:r w:rsidRPr="008C0DBB">
              <w:rPr>
                <w:rFonts w:asciiTheme="majorBidi" w:hAnsiTheme="majorBidi" w:cstheme="majorBidi"/>
                <w:color w:val="000000"/>
                <w:szCs w:val="24"/>
              </w:rPr>
              <w:t>.</w:t>
            </w:r>
          </w:p>
        </w:tc>
      </w:tr>
      <w:tr w:rsidR="000A450A" w:rsidRPr="008C0DBB" w14:paraId="2225330F" w14:textId="77777777">
        <w:tc>
          <w:tcPr>
            <w:tcW w:w="2250" w:type="dxa"/>
            <w:tcBorders>
              <w:top w:val="nil"/>
              <w:left w:val="nil"/>
              <w:bottom w:val="nil"/>
              <w:right w:val="nil"/>
            </w:tcBorders>
          </w:tcPr>
          <w:p w14:paraId="2F6D9E7B" w14:textId="77777777" w:rsidR="000A450A" w:rsidRPr="008C0DBB" w:rsidRDefault="000A450A" w:rsidP="005D6945">
            <w:pPr>
              <w:pStyle w:val="Header2-SubClauses"/>
              <w:tabs>
                <w:tab w:val="clear" w:pos="619"/>
              </w:tabs>
              <w:rPr>
                <w:rFonts w:asciiTheme="majorBidi" w:hAnsiTheme="majorBidi" w:cstheme="majorBidi"/>
                <w:lang w:val="fr-FR"/>
              </w:rPr>
            </w:pPr>
            <w:bookmarkStart w:id="185" w:name="_Toc438532590"/>
            <w:bookmarkEnd w:id="185"/>
          </w:p>
        </w:tc>
        <w:tc>
          <w:tcPr>
            <w:tcW w:w="7380" w:type="dxa"/>
            <w:tcBorders>
              <w:top w:val="nil"/>
              <w:left w:val="nil"/>
              <w:bottom w:val="nil"/>
              <w:right w:val="nil"/>
            </w:tcBorders>
          </w:tcPr>
          <w:p w14:paraId="1B658ED5" w14:textId="618359A5" w:rsidR="00BC693B" w:rsidRPr="008C0DBB" w:rsidRDefault="000A450A" w:rsidP="002F21DE">
            <w:pPr>
              <w:pStyle w:val="ListParagraph"/>
              <w:numPr>
                <w:ilvl w:val="1"/>
                <w:numId w:val="38"/>
              </w:numPr>
              <w:tabs>
                <w:tab w:val="left" w:pos="576"/>
                <w:tab w:val="left" w:pos="1152"/>
              </w:tabs>
              <w:contextualSpacing w:val="0"/>
              <w:rPr>
                <w:rFonts w:asciiTheme="majorBidi" w:hAnsiTheme="majorBidi" w:cstheme="majorBidi"/>
              </w:rPr>
            </w:pPr>
            <w:r w:rsidRPr="008C0DBB">
              <w:rPr>
                <w:rFonts w:asciiTheme="majorBidi" w:hAnsiTheme="majorBidi" w:cstheme="majorBidi"/>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8C0DBB">
              <w:rPr>
                <w:rFonts w:asciiTheme="majorBidi" w:hAnsiTheme="majorBidi" w:cstheme="majorBidi"/>
              </w:rPr>
              <w:t>,</w:t>
            </w:r>
            <w:r w:rsidRPr="008C0DBB">
              <w:rPr>
                <w:rFonts w:asciiTheme="majorBidi" w:hAnsiTheme="majorBidi" w:cstheme="majorBidi"/>
              </w:rPr>
              <w:t xml:space="preserve"> soient soumises et ouvertes en même temps.</w:t>
            </w:r>
          </w:p>
        </w:tc>
      </w:tr>
      <w:tr w:rsidR="000A450A" w:rsidRPr="008C0DBB" w14:paraId="178BD704" w14:textId="77777777">
        <w:tc>
          <w:tcPr>
            <w:tcW w:w="2250" w:type="dxa"/>
            <w:tcBorders>
              <w:top w:val="nil"/>
              <w:left w:val="nil"/>
              <w:bottom w:val="nil"/>
              <w:right w:val="nil"/>
            </w:tcBorders>
          </w:tcPr>
          <w:p w14:paraId="08248A57" w14:textId="77777777" w:rsidR="000A450A" w:rsidRPr="008C0DBB" w:rsidRDefault="000A450A" w:rsidP="005D6945">
            <w:pPr>
              <w:numPr>
                <w:ilvl w:val="12"/>
                <w:numId w:val="0"/>
              </w:numPr>
              <w:rPr>
                <w:rFonts w:asciiTheme="majorBidi" w:hAnsiTheme="majorBidi" w:cstheme="majorBidi"/>
              </w:rPr>
            </w:pPr>
            <w:bookmarkStart w:id="186" w:name="_Toc438532592"/>
            <w:bookmarkStart w:id="187" w:name="_Toc438532594"/>
            <w:bookmarkStart w:id="188" w:name="_Toc438532595"/>
            <w:bookmarkStart w:id="189" w:name="_Toc438532596"/>
            <w:bookmarkEnd w:id="186"/>
            <w:bookmarkEnd w:id="187"/>
            <w:bookmarkEnd w:id="188"/>
            <w:bookmarkEnd w:id="189"/>
          </w:p>
        </w:tc>
        <w:tc>
          <w:tcPr>
            <w:tcW w:w="7380" w:type="dxa"/>
            <w:tcBorders>
              <w:top w:val="nil"/>
              <w:left w:val="nil"/>
              <w:bottom w:val="nil"/>
              <w:right w:val="nil"/>
            </w:tcBorders>
          </w:tcPr>
          <w:p w14:paraId="7CDBCE72" w14:textId="69DD6B75" w:rsidR="00BC693B" w:rsidRPr="008C0DBB" w:rsidRDefault="000A450A" w:rsidP="002F21DE">
            <w:pPr>
              <w:pStyle w:val="ListParagraph"/>
              <w:numPr>
                <w:ilvl w:val="1"/>
                <w:numId w:val="38"/>
              </w:numPr>
              <w:tabs>
                <w:tab w:val="left" w:pos="576"/>
                <w:tab w:val="left" w:pos="1152"/>
              </w:tabs>
              <w:contextualSpacing w:val="0"/>
              <w:rPr>
                <w:rFonts w:asciiTheme="majorBidi" w:hAnsiTheme="majorBidi" w:cstheme="majorBidi"/>
              </w:rPr>
            </w:pPr>
            <w:r w:rsidRPr="008C0DBB">
              <w:rPr>
                <w:rFonts w:asciiTheme="majorBidi" w:hAnsiTheme="majorBidi" w:cstheme="majorBidi"/>
              </w:rPr>
              <w:t>Tous les droits, impôts et taxes payables par l’Entrepreneur au titre du Marché, ou à tout autre titre, vingt-huit</w:t>
            </w:r>
            <w:r w:rsidR="009B2302" w:rsidRPr="008C0DBB">
              <w:rPr>
                <w:rFonts w:asciiTheme="majorBidi" w:hAnsiTheme="majorBidi" w:cstheme="majorBidi"/>
              </w:rPr>
              <w:t xml:space="preserve"> </w:t>
            </w:r>
            <w:r w:rsidRPr="008C0DBB">
              <w:rPr>
                <w:rFonts w:asciiTheme="majorBidi" w:hAnsiTheme="majorBidi" w:cstheme="majorBidi"/>
              </w:rPr>
              <w:t>(28) jours avant la date limite de dépôt des offres seront réputés inclus dans les prix</w:t>
            </w:r>
            <w:r w:rsidR="00AD3F5D" w:rsidRPr="008C0DBB">
              <w:rPr>
                <w:rFonts w:asciiTheme="majorBidi" w:hAnsiTheme="majorBidi" w:cstheme="majorBidi"/>
              </w:rPr>
              <w:t xml:space="preserve"> </w:t>
            </w:r>
            <w:r w:rsidRPr="008C0DBB">
              <w:rPr>
                <w:rFonts w:asciiTheme="majorBidi" w:hAnsiTheme="majorBidi" w:cstheme="majorBidi"/>
              </w:rPr>
              <w:t>et dans le montant total de l’offre présentée par le Soumissionnaire.</w:t>
            </w:r>
          </w:p>
        </w:tc>
      </w:tr>
      <w:tr w:rsidR="000A450A" w:rsidRPr="008C0DBB" w14:paraId="1954E238" w14:textId="77777777">
        <w:tc>
          <w:tcPr>
            <w:tcW w:w="2250" w:type="dxa"/>
            <w:tcBorders>
              <w:top w:val="nil"/>
              <w:left w:val="nil"/>
              <w:bottom w:val="nil"/>
              <w:right w:val="nil"/>
            </w:tcBorders>
          </w:tcPr>
          <w:p w14:paraId="6AC461A2"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190" w:name="_Toc438438836"/>
            <w:bookmarkStart w:id="191" w:name="_Toc438532597"/>
            <w:bookmarkStart w:id="192" w:name="_Toc438733980"/>
            <w:bookmarkStart w:id="193" w:name="_Toc438907019"/>
            <w:bookmarkStart w:id="194" w:name="_Toc438907218"/>
            <w:bookmarkStart w:id="195" w:name="_Toc156373298"/>
            <w:bookmarkStart w:id="196" w:name="_Toc483210586"/>
            <w:bookmarkStart w:id="197" w:name="_Toc487641785"/>
            <w:r w:rsidRPr="008C0DBB">
              <w:rPr>
                <w:lang w:val="fr-FR"/>
              </w:rPr>
              <w:t>15.</w:t>
            </w:r>
            <w:r w:rsidR="000A450A" w:rsidRPr="008C0DBB">
              <w:rPr>
                <w:lang w:val="fr-FR"/>
              </w:rPr>
              <w:tab/>
              <w:t>Monnaies de l’offre</w:t>
            </w:r>
            <w:bookmarkEnd w:id="190"/>
            <w:bookmarkEnd w:id="191"/>
            <w:bookmarkEnd w:id="192"/>
            <w:bookmarkEnd w:id="193"/>
            <w:bookmarkEnd w:id="194"/>
            <w:bookmarkEnd w:id="195"/>
            <w:bookmarkEnd w:id="196"/>
            <w:bookmarkEnd w:id="197"/>
          </w:p>
        </w:tc>
        <w:tc>
          <w:tcPr>
            <w:tcW w:w="7380" w:type="dxa"/>
            <w:tcBorders>
              <w:top w:val="nil"/>
              <w:left w:val="nil"/>
              <w:bottom w:val="nil"/>
              <w:right w:val="nil"/>
            </w:tcBorders>
          </w:tcPr>
          <w:p w14:paraId="0AE27200" w14:textId="77777777" w:rsidR="000A450A" w:rsidRPr="008C0DBB" w:rsidRDefault="000A450A" w:rsidP="005D6945">
            <w:pPr>
              <w:numPr>
                <w:ilvl w:val="0"/>
                <w:numId w:val="5"/>
              </w:numPr>
              <w:tabs>
                <w:tab w:val="left" w:pos="576"/>
                <w:tab w:val="left" w:pos="1152"/>
              </w:tabs>
              <w:rPr>
                <w:rFonts w:asciiTheme="majorBidi" w:hAnsiTheme="majorBidi" w:cstheme="majorBidi"/>
              </w:rPr>
            </w:pPr>
            <w:r w:rsidRPr="008C0DBB">
              <w:rPr>
                <w:rFonts w:asciiTheme="majorBidi" w:hAnsiTheme="majorBidi" w:cstheme="majorBidi"/>
              </w:rPr>
              <w:t>Les monnaies de l’</w:t>
            </w:r>
            <w:r w:rsidR="00B14E19" w:rsidRPr="008C0DBB">
              <w:rPr>
                <w:rFonts w:asciiTheme="majorBidi" w:hAnsiTheme="majorBidi" w:cstheme="majorBidi"/>
              </w:rPr>
              <w:t>O</w:t>
            </w:r>
            <w:r w:rsidRPr="008C0DBB">
              <w:rPr>
                <w:rFonts w:asciiTheme="majorBidi" w:hAnsiTheme="majorBidi" w:cstheme="majorBidi"/>
              </w:rPr>
              <w:t xml:space="preserve">ffre et les monnaies de règlement seront </w:t>
            </w:r>
            <w:r w:rsidR="002756FD" w:rsidRPr="008C0DBB">
              <w:rPr>
                <w:rFonts w:asciiTheme="majorBidi" w:hAnsiTheme="majorBidi" w:cstheme="majorBidi"/>
              </w:rPr>
              <w:t xml:space="preserve">identiques et seront </w:t>
            </w:r>
            <w:r w:rsidRPr="008C0DBB">
              <w:rPr>
                <w:rFonts w:asciiTheme="majorBidi" w:hAnsiTheme="majorBidi" w:cstheme="majorBidi"/>
              </w:rPr>
              <w:t xml:space="preserve">conformes aux </w:t>
            </w:r>
            <w:r w:rsidRPr="008C0DBB">
              <w:rPr>
                <w:rFonts w:asciiTheme="majorBidi" w:hAnsiTheme="majorBidi" w:cstheme="majorBidi"/>
                <w:b/>
                <w:bCs/>
              </w:rPr>
              <w:t xml:space="preserve">dispositions des </w:t>
            </w:r>
            <w:r w:rsidRPr="008C0DBB">
              <w:rPr>
                <w:rFonts w:asciiTheme="majorBidi" w:hAnsiTheme="majorBidi" w:cstheme="majorBidi"/>
                <w:b/>
              </w:rPr>
              <w:t>DPAO</w:t>
            </w:r>
            <w:r w:rsidRPr="008C0DBB">
              <w:rPr>
                <w:rFonts w:asciiTheme="majorBidi" w:hAnsiTheme="majorBidi" w:cstheme="majorBidi"/>
              </w:rPr>
              <w:t>.</w:t>
            </w:r>
          </w:p>
          <w:p w14:paraId="2C3C1DED" w14:textId="2E942D8B" w:rsidR="000A450A" w:rsidRPr="008C0DBB" w:rsidRDefault="00B125FF" w:rsidP="005D6945">
            <w:pPr>
              <w:numPr>
                <w:ilvl w:val="0"/>
                <w:numId w:val="5"/>
              </w:numPr>
              <w:tabs>
                <w:tab w:val="left" w:pos="576"/>
                <w:tab w:val="left" w:pos="1152"/>
              </w:tabs>
              <w:rPr>
                <w:rFonts w:asciiTheme="majorBidi" w:hAnsiTheme="majorBidi" w:cstheme="majorBidi"/>
              </w:rPr>
            </w:pPr>
            <w:r w:rsidRPr="008C0DBB">
              <w:rPr>
                <w:rFonts w:asciiTheme="majorBidi" w:hAnsiTheme="majorBidi" w:cstheme="majorBidi"/>
              </w:rPr>
              <w:t>Le Maître d</w:t>
            </w:r>
            <w:r w:rsidR="000A450A" w:rsidRPr="008C0DBB">
              <w:rPr>
                <w:rFonts w:asciiTheme="majorBidi" w:hAnsiTheme="majorBidi" w:cstheme="majorBidi"/>
              </w:rPr>
              <w:t>’</w:t>
            </w:r>
            <w:r w:rsidRPr="008C0DBB">
              <w:rPr>
                <w:rFonts w:asciiTheme="majorBidi" w:hAnsiTheme="majorBidi" w:cstheme="majorBidi"/>
              </w:rPr>
              <w:t xml:space="preserve">Ouvrage peut demander aux </w:t>
            </w:r>
            <w:r w:rsidR="00B14E19" w:rsidRPr="008C0DBB">
              <w:rPr>
                <w:rFonts w:asciiTheme="majorBidi" w:hAnsiTheme="majorBidi" w:cstheme="majorBidi"/>
              </w:rPr>
              <w:t>S</w:t>
            </w:r>
            <w:r w:rsidRPr="008C0DBB">
              <w:rPr>
                <w:rFonts w:asciiTheme="majorBidi" w:hAnsiTheme="majorBidi" w:cstheme="majorBidi"/>
              </w:rPr>
              <w:t>oumissionnaires d</w:t>
            </w:r>
            <w:r w:rsidR="00E776D1" w:rsidRPr="008C0DBB">
              <w:rPr>
                <w:rFonts w:asciiTheme="majorBidi" w:hAnsiTheme="majorBidi" w:cstheme="majorBidi"/>
              </w:rPr>
              <w:t>e justifier</w:t>
            </w:r>
            <w:r w:rsidRPr="008C0DBB">
              <w:rPr>
                <w:rFonts w:asciiTheme="majorBidi" w:hAnsiTheme="majorBidi" w:cstheme="majorBidi"/>
              </w:rPr>
              <w:t xml:space="preserve"> leurs besoins en monnaies nationale et étrangères et d</w:t>
            </w:r>
            <w:r w:rsidR="00E776D1" w:rsidRPr="008C0DBB">
              <w:rPr>
                <w:rFonts w:asciiTheme="majorBidi" w:hAnsiTheme="majorBidi" w:cstheme="majorBidi"/>
              </w:rPr>
              <w:t>’établir</w:t>
            </w:r>
            <w:r w:rsidRPr="008C0DBB">
              <w:rPr>
                <w:rFonts w:asciiTheme="majorBidi" w:hAnsiTheme="majorBidi" w:cstheme="majorBidi"/>
              </w:rPr>
              <w:t xml:space="preserve"> que les montants inclus dans les prix unitaires et totaux, et indiqués en annexe à la </w:t>
            </w:r>
            <w:r w:rsidR="0094199B" w:rsidRPr="008C0DBB">
              <w:rPr>
                <w:rFonts w:asciiTheme="majorBidi" w:hAnsiTheme="majorBidi" w:cstheme="majorBidi"/>
              </w:rPr>
              <w:t>S</w:t>
            </w:r>
            <w:r w:rsidRPr="008C0DBB">
              <w:rPr>
                <w:rFonts w:asciiTheme="majorBidi" w:hAnsiTheme="majorBidi" w:cstheme="majorBidi"/>
              </w:rPr>
              <w:t>oumission</w:t>
            </w:r>
            <w:r w:rsidR="00587F4A" w:rsidRPr="008C0DBB">
              <w:rPr>
                <w:rStyle w:val="FootnoteReference"/>
                <w:rFonts w:asciiTheme="majorBidi" w:hAnsiTheme="majorBidi" w:cstheme="majorBidi"/>
              </w:rPr>
              <w:footnoteReference w:id="2"/>
            </w:r>
            <w:r w:rsidRPr="008C0DBB">
              <w:rPr>
                <w:rFonts w:asciiTheme="majorBidi" w:hAnsiTheme="majorBidi" w:cstheme="majorBidi"/>
              </w:rPr>
              <w:t>, sont raisonnables et conformes aux dispositions du Dossier d</w:t>
            </w:r>
            <w:r w:rsidR="000A450A" w:rsidRPr="008C0DBB">
              <w:rPr>
                <w:rFonts w:asciiTheme="majorBidi" w:hAnsiTheme="majorBidi" w:cstheme="majorBidi"/>
              </w:rPr>
              <w:t>’</w:t>
            </w:r>
            <w:r w:rsidRPr="008C0DBB">
              <w:rPr>
                <w:rFonts w:asciiTheme="majorBidi" w:hAnsiTheme="majorBidi" w:cstheme="majorBidi"/>
              </w:rPr>
              <w:t>Appel d</w:t>
            </w:r>
            <w:r w:rsidR="000A450A" w:rsidRPr="008C0DBB">
              <w:rPr>
                <w:rFonts w:asciiTheme="majorBidi" w:hAnsiTheme="majorBidi" w:cstheme="majorBidi"/>
              </w:rPr>
              <w:t>’</w:t>
            </w:r>
            <w:r w:rsidRPr="008C0DBB">
              <w:rPr>
                <w:rFonts w:asciiTheme="majorBidi" w:hAnsiTheme="majorBidi" w:cstheme="majorBidi"/>
              </w:rPr>
              <w:t>Offres</w:t>
            </w:r>
            <w:r w:rsidR="009B2302" w:rsidRPr="008C0DBB">
              <w:rPr>
                <w:rFonts w:asciiTheme="majorBidi" w:hAnsiTheme="majorBidi" w:cstheme="majorBidi"/>
              </w:rPr>
              <w:t> ;</w:t>
            </w:r>
            <w:r w:rsidRPr="008C0DBB">
              <w:rPr>
                <w:rFonts w:asciiTheme="majorBidi" w:hAnsiTheme="majorBidi" w:cstheme="majorBidi"/>
              </w:rPr>
              <w:t xml:space="preserve"> à cette fin, un état détaillé de ses besoins en monnaies étrangères sera fourni par le Soumissionnaire.</w:t>
            </w:r>
          </w:p>
        </w:tc>
      </w:tr>
      <w:tr w:rsidR="000A450A" w:rsidRPr="008C0DBB" w14:paraId="71498183" w14:textId="77777777">
        <w:tc>
          <w:tcPr>
            <w:tcW w:w="2250" w:type="dxa"/>
            <w:tcBorders>
              <w:top w:val="nil"/>
              <w:left w:val="nil"/>
              <w:bottom w:val="nil"/>
              <w:right w:val="nil"/>
            </w:tcBorders>
          </w:tcPr>
          <w:p w14:paraId="68773F01" w14:textId="77777777" w:rsidR="000A450A" w:rsidRPr="008C0DBB" w:rsidRDefault="000A450A" w:rsidP="005D6945">
            <w:pPr>
              <w:pStyle w:val="S1-Header2"/>
              <w:numPr>
                <w:ilvl w:val="0"/>
                <w:numId w:val="0"/>
              </w:numPr>
              <w:tabs>
                <w:tab w:val="num" w:pos="432"/>
              </w:tabs>
              <w:ind w:left="432" w:hanging="432"/>
              <w:rPr>
                <w:lang w:val="fr-FR"/>
              </w:rPr>
            </w:pPr>
            <w:bookmarkStart w:id="198" w:name="_Toc156373299"/>
            <w:bookmarkStart w:id="199" w:name="_Toc483210587"/>
            <w:bookmarkStart w:id="200" w:name="_Toc487641786"/>
            <w:bookmarkStart w:id="201" w:name="_Toc438438837"/>
            <w:bookmarkStart w:id="202" w:name="_Toc438532598"/>
            <w:bookmarkStart w:id="203" w:name="_Toc438733981"/>
            <w:bookmarkStart w:id="204" w:name="_Toc438907020"/>
            <w:bookmarkStart w:id="205" w:name="_Toc438907219"/>
            <w:r w:rsidRPr="008C0DBB">
              <w:rPr>
                <w:lang w:val="fr-FR"/>
              </w:rPr>
              <w:t>16.</w:t>
            </w:r>
            <w:r w:rsidRPr="008C0DBB">
              <w:rPr>
                <w:lang w:val="fr-FR"/>
              </w:rPr>
              <w:tab/>
              <w:t>Documents constituant la proposition technique</w:t>
            </w:r>
            <w:bookmarkEnd w:id="198"/>
            <w:bookmarkEnd w:id="199"/>
            <w:bookmarkEnd w:id="200"/>
            <w:r w:rsidRPr="008C0DBB">
              <w:rPr>
                <w:lang w:val="fr-FR"/>
              </w:rPr>
              <w:t xml:space="preserve"> </w:t>
            </w:r>
            <w:bookmarkEnd w:id="201"/>
            <w:bookmarkEnd w:id="202"/>
            <w:bookmarkEnd w:id="203"/>
            <w:bookmarkEnd w:id="204"/>
            <w:bookmarkEnd w:id="205"/>
          </w:p>
        </w:tc>
        <w:tc>
          <w:tcPr>
            <w:tcW w:w="7380" w:type="dxa"/>
            <w:tcBorders>
              <w:top w:val="nil"/>
              <w:left w:val="nil"/>
              <w:bottom w:val="nil"/>
              <w:right w:val="nil"/>
            </w:tcBorders>
          </w:tcPr>
          <w:p w14:paraId="41B90033" w14:textId="4FBA0632" w:rsidR="000A450A" w:rsidRPr="008C0DBB" w:rsidRDefault="000A450A" w:rsidP="002F21DE">
            <w:pPr>
              <w:pStyle w:val="ListParagraph"/>
              <w:numPr>
                <w:ilvl w:val="1"/>
                <w:numId w:val="39"/>
              </w:numPr>
              <w:tabs>
                <w:tab w:val="left" w:pos="576"/>
                <w:tab w:val="left" w:pos="1152"/>
              </w:tabs>
              <w:rPr>
                <w:rFonts w:asciiTheme="majorBidi" w:hAnsiTheme="majorBidi" w:cstheme="majorBidi"/>
                <w:spacing w:val="-2"/>
              </w:rPr>
            </w:pPr>
            <w:r w:rsidRPr="008C0DBB">
              <w:rPr>
                <w:rFonts w:asciiTheme="majorBidi" w:hAnsiTheme="majorBidi" w:cstheme="majorBidi"/>
                <w:spacing w:val="-2"/>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8C0DBB">
              <w:rPr>
                <w:rFonts w:asciiTheme="majorBidi" w:hAnsiTheme="majorBidi" w:cstheme="majorBidi"/>
                <w:spacing w:val="-2"/>
              </w:rPr>
              <w:t>S</w:t>
            </w:r>
            <w:r w:rsidRPr="008C0DBB">
              <w:rPr>
                <w:rFonts w:asciiTheme="majorBidi" w:hAnsiTheme="majorBidi" w:cstheme="majorBidi"/>
                <w:spacing w:val="-2"/>
              </w:rPr>
              <w:t xml:space="preserve">oumission. La proposition technique devra inclure tous les </w:t>
            </w:r>
            <w:r w:rsidR="00C3597B" w:rsidRPr="008C0DBB">
              <w:rPr>
                <w:rFonts w:asciiTheme="majorBidi" w:hAnsiTheme="majorBidi" w:cstheme="majorBidi"/>
                <w:spacing w:val="-2"/>
              </w:rPr>
              <w:t>éléments permettant d’</w:t>
            </w:r>
            <w:r w:rsidRPr="008C0DBB">
              <w:rPr>
                <w:rFonts w:asciiTheme="majorBidi" w:hAnsiTheme="majorBidi" w:cstheme="majorBidi"/>
                <w:spacing w:val="-2"/>
              </w:rPr>
              <w:t xml:space="preserve">établir que l’offre du Soumissionnaire est conforme aux exigences des </w:t>
            </w:r>
            <w:r w:rsidR="00B14E19" w:rsidRPr="008C0DBB">
              <w:rPr>
                <w:rFonts w:asciiTheme="majorBidi" w:hAnsiTheme="majorBidi" w:cstheme="majorBidi"/>
                <w:spacing w:val="-2"/>
              </w:rPr>
              <w:t>S</w:t>
            </w:r>
            <w:r w:rsidRPr="008C0DBB">
              <w:rPr>
                <w:rFonts w:asciiTheme="majorBidi" w:hAnsiTheme="majorBidi" w:cstheme="majorBidi"/>
                <w:spacing w:val="-2"/>
              </w:rPr>
              <w:t xml:space="preserve">pécifications et du </w:t>
            </w:r>
            <w:r w:rsidR="00B14E19" w:rsidRPr="008C0DBB">
              <w:rPr>
                <w:rFonts w:asciiTheme="majorBidi" w:hAnsiTheme="majorBidi" w:cstheme="majorBidi"/>
                <w:spacing w:val="-2"/>
              </w:rPr>
              <w:t>C</w:t>
            </w:r>
            <w:r w:rsidRPr="008C0DBB">
              <w:rPr>
                <w:rFonts w:asciiTheme="majorBidi" w:hAnsiTheme="majorBidi" w:cstheme="majorBidi"/>
                <w:spacing w:val="-2"/>
              </w:rPr>
              <w:t xml:space="preserve">alendrier des </w:t>
            </w:r>
            <w:r w:rsidR="00B14E19" w:rsidRPr="008C0DBB">
              <w:rPr>
                <w:rFonts w:asciiTheme="majorBidi" w:hAnsiTheme="majorBidi" w:cstheme="majorBidi"/>
                <w:spacing w:val="-2"/>
              </w:rPr>
              <w:t>T</w:t>
            </w:r>
            <w:r w:rsidRPr="008C0DBB">
              <w:rPr>
                <w:rFonts w:asciiTheme="majorBidi" w:hAnsiTheme="majorBidi" w:cstheme="majorBidi"/>
                <w:spacing w:val="-2"/>
              </w:rPr>
              <w:t>ravaux.</w:t>
            </w:r>
          </w:p>
        </w:tc>
      </w:tr>
      <w:tr w:rsidR="000A450A" w:rsidRPr="008C0DBB" w14:paraId="32EA45EA" w14:textId="77777777">
        <w:tc>
          <w:tcPr>
            <w:tcW w:w="2250" w:type="dxa"/>
            <w:tcBorders>
              <w:top w:val="nil"/>
              <w:left w:val="nil"/>
              <w:bottom w:val="nil"/>
              <w:right w:val="nil"/>
            </w:tcBorders>
          </w:tcPr>
          <w:p w14:paraId="2BFA6864" w14:textId="395F8014" w:rsidR="000A450A" w:rsidRPr="008C0DBB" w:rsidRDefault="000A450A" w:rsidP="00C50CB5">
            <w:pPr>
              <w:pStyle w:val="S1-Header2"/>
              <w:numPr>
                <w:ilvl w:val="0"/>
                <w:numId w:val="0"/>
              </w:numPr>
              <w:tabs>
                <w:tab w:val="num" w:pos="432"/>
              </w:tabs>
              <w:ind w:left="432" w:hanging="432"/>
              <w:rPr>
                <w:rFonts w:asciiTheme="majorBidi" w:hAnsiTheme="majorBidi" w:cstheme="majorBidi"/>
                <w:lang w:val="fr-FR"/>
              </w:rPr>
            </w:pPr>
            <w:bookmarkStart w:id="206" w:name="_Toc438532601"/>
            <w:bookmarkStart w:id="207" w:name="_Toc438532602"/>
            <w:bookmarkStart w:id="208" w:name="_Toc438438840"/>
            <w:bookmarkStart w:id="209" w:name="_Toc438532603"/>
            <w:bookmarkStart w:id="210" w:name="_Toc438733984"/>
            <w:bookmarkStart w:id="211" w:name="_Toc438907023"/>
            <w:bookmarkStart w:id="212" w:name="_Toc438907222"/>
            <w:bookmarkStart w:id="213" w:name="_Toc156373300"/>
            <w:bookmarkStart w:id="214" w:name="_Toc483210588"/>
            <w:bookmarkStart w:id="215" w:name="_Toc487641787"/>
            <w:bookmarkEnd w:id="206"/>
            <w:bookmarkEnd w:id="207"/>
            <w:r w:rsidRPr="008C0DBB">
              <w:rPr>
                <w:lang w:val="fr-FR"/>
              </w:rPr>
              <w:t>17.</w:t>
            </w:r>
            <w:r w:rsidRPr="008C0DBB">
              <w:rPr>
                <w:lang w:val="fr-FR"/>
              </w:rPr>
              <w:tab/>
              <w:t xml:space="preserve">Documents attestant </w:t>
            </w:r>
            <w:r w:rsidR="002756FD" w:rsidRPr="008C0DBB">
              <w:rPr>
                <w:lang w:val="fr-FR"/>
              </w:rPr>
              <w:t xml:space="preserve">de l’éligibilité </w:t>
            </w:r>
            <w:r w:rsidR="00C50CB5" w:rsidRPr="008C0DBB">
              <w:rPr>
                <w:lang w:val="fr-FR"/>
              </w:rPr>
              <w:br/>
            </w:r>
            <w:r w:rsidR="002756FD" w:rsidRPr="008C0DBB">
              <w:rPr>
                <w:lang w:val="fr-FR"/>
              </w:rPr>
              <w:t xml:space="preserve">et </w:t>
            </w:r>
            <w:r w:rsidRPr="008C0DBB">
              <w:rPr>
                <w:lang w:val="fr-FR"/>
              </w:rPr>
              <w:t xml:space="preserve">des qualifications du </w:t>
            </w:r>
            <w:proofErr w:type="spellStart"/>
            <w:r w:rsidR="006A11E0">
              <w:rPr>
                <w:lang w:val="fr-FR"/>
              </w:rPr>
              <w:t>S</w:t>
            </w:r>
            <w:r w:rsidRPr="008C0DBB">
              <w:rPr>
                <w:lang w:val="fr-FR"/>
              </w:rPr>
              <w:t>oumission</w:t>
            </w:r>
            <w:r w:rsidR="00C50CB5" w:rsidRPr="008C0DBB">
              <w:rPr>
                <w:lang w:val="fr-FR"/>
              </w:rPr>
              <w:t>-</w:t>
            </w:r>
            <w:r w:rsidRPr="008C0DBB">
              <w:rPr>
                <w:lang w:val="fr-FR"/>
              </w:rPr>
              <w:t>naire</w:t>
            </w:r>
            <w:bookmarkEnd w:id="208"/>
            <w:bookmarkEnd w:id="209"/>
            <w:bookmarkEnd w:id="210"/>
            <w:bookmarkEnd w:id="211"/>
            <w:bookmarkEnd w:id="212"/>
            <w:bookmarkEnd w:id="213"/>
            <w:bookmarkEnd w:id="214"/>
            <w:bookmarkEnd w:id="215"/>
            <w:proofErr w:type="spellEnd"/>
          </w:p>
        </w:tc>
        <w:tc>
          <w:tcPr>
            <w:tcW w:w="7380" w:type="dxa"/>
            <w:tcBorders>
              <w:top w:val="nil"/>
              <w:left w:val="nil"/>
              <w:bottom w:val="nil"/>
              <w:right w:val="nil"/>
            </w:tcBorders>
          </w:tcPr>
          <w:p w14:paraId="40838A16" w14:textId="5752EB6A" w:rsidR="00D2471A" w:rsidRPr="008C0DBB" w:rsidRDefault="00E43E90" w:rsidP="002F21DE">
            <w:pPr>
              <w:numPr>
                <w:ilvl w:val="1"/>
                <w:numId w:val="13"/>
              </w:numPr>
              <w:tabs>
                <w:tab w:val="clear" w:pos="420"/>
                <w:tab w:val="left" w:pos="576"/>
                <w:tab w:val="left" w:pos="1152"/>
              </w:tabs>
              <w:ind w:left="576" w:hanging="576"/>
              <w:rPr>
                <w:rFonts w:asciiTheme="majorBidi" w:hAnsiTheme="majorBidi" w:cstheme="majorBidi"/>
              </w:rPr>
            </w:pPr>
            <w:r w:rsidRPr="008C0DBB">
              <w:rPr>
                <w:rFonts w:asciiTheme="majorBidi" w:hAnsiTheme="majorBidi" w:cstheme="majorBidi"/>
              </w:rPr>
              <w:t>L</w:t>
            </w:r>
            <w:r w:rsidR="00F6021D" w:rsidRPr="008C0DBB">
              <w:rPr>
                <w:rFonts w:asciiTheme="majorBidi" w:hAnsiTheme="majorBidi" w:cstheme="majorBidi"/>
              </w:rPr>
              <w:t>e Soumissionnaire fournira les informations requises</w:t>
            </w:r>
            <w:r w:rsidR="00A2268D" w:rsidRPr="008C0DBB">
              <w:rPr>
                <w:rFonts w:asciiTheme="majorBidi" w:hAnsiTheme="majorBidi" w:cstheme="majorBidi"/>
              </w:rPr>
              <w:t xml:space="preserve"> afin d’établir qu’il possède les qualifications requises pour exécuter le Marché </w:t>
            </w:r>
            <w:r w:rsidR="00010C5D" w:rsidRPr="008C0DBB">
              <w:rPr>
                <w:rFonts w:asciiTheme="majorBidi" w:hAnsiTheme="majorBidi" w:cstheme="majorBidi"/>
              </w:rPr>
              <w:t xml:space="preserve">conformément à la Section III – Critères d’évaluation et de qualification, </w:t>
            </w:r>
            <w:r w:rsidR="00F6021D" w:rsidRPr="008C0DBB">
              <w:rPr>
                <w:rFonts w:asciiTheme="majorBidi" w:hAnsiTheme="majorBidi" w:cstheme="majorBidi"/>
              </w:rPr>
              <w:t>en utilisant les formulaire</w:t>
            </w:r>
            <w:r w:rsidR="001E53DC" w:rsidRPr="008C0DBB">
              <w:rPr>
                <w:rFonts w:asciiTheme="majorBidi" w:hAnsiTheme="majorBidi" w:cstheme="majorBidi"/>
              </w:rPr>
              <w:t>s</w:t>
            </w:r>
            <w:r w:rsidR="00F6021D" w:rsidRPr="008C0DBB">
              <w:rPr>
                <w:rFonts w:asciiTheme="majorBidi" w:hAnsiTheme="majorBidi" w:cstheme="majorBidi"/>
              </w:rPr>
              <w:t xml:space="preserve"> figurant à la Section IV- Formulaires de </w:t>
            </w:r>
            <w:r w:rsidR="009128BE" w:rsidRPr="008C0DBB">
              <w:rPr>
                <w:rFonts w:asciiTheme="majorBidi" w:hAnsiTheme="majorBidi" w:cstheme="majorBidi"/>
              </w:rPr>
              <w:t>S</w:t>
            </w:r>
            <w:r w:rsidR="00F6021D" w:rsidRPr="008C0DBB">
              <w:rPr>
                <w:rFonts w:asciiTheme="majorBidi" w:hAnsiTheme="majorBidi" w:cstheme="majorBidi"/>
              </w:rPr>
              <w:t>oumission</w:t>
            </w:r>
            <w:r w:rsidR="000A450A" w:rsidRPr="008C0DBB">
              <w:rPr>
                <w:rFonts w:asciiTheme="majorBidi" w:hAnsiTheme="majorBidi" w:cstheme="majorBidi"/>
              </w:rPr>
              <w:t>.</w:t>
            </w:r>
          </w:p>
          <w:p w14:paraId="59DDF419" w14:textId="4E6DF818" w:rsidR="00412BB8" w:rsidRPr="008C0DBB" w:rsidRDefault="002756FD" w:rsidP="002F21DE">
            <w:pPr>
              <w:numPr>
                <w:ilvl w:val="1"/>
                <w:numId w:val="13"/>
              </w:numPr>
              <w:tabs>
                <w:tab w:val="clear" w:pos="420"/>
                <w:tab w:val="left" w:pos="576"/>
                <w:tab w:val="left" w:pos="1152"/>
              </w:tabs>
              <w:ind w:left="576" w:hanging="576"/>
              <w:rPr>
                <w:rFonts w:asciiTheme="majorBidi" w:hAnsiTheme="majorBidi" w:cstheme="majorBidi"/>
                <w:b/>
                <w:sz w:val="28"/>
              </w:rPr>
            </w:pPr>
            <w:r w:rsidRPr="008C0DBB">
              <w:rPr>
                <w:rFonts w:asciiTheme="majorBidi" w:hAnsiTheme="majorBidi" w:cstheme="majorBidi"/>
              </w:rPr>
              <w:t>Lorsque l’article 33 des IS prévoit l’application de la préférence en faveur des entreprise</w:t>
            </w:r>
            <w:r w:rsidR="00587F4A" w:rsidRPr="008C0DBB">
              <w:rPr>
                <w:rFonts w:asciiTheme="majorBidi" w:hAnsiTheme="majorBidi" w:cstheme="majorBidi"/>
              </w:rPr>
              <w:t>s</w:t>
            </w:r>
            <w:r w:rsidRPr="008C0DBB">
              <w:rPr>
                <w:rFonts w:asciiTheme="majorBidi" w:hAnsiTheme="majorBidi" w:cstheme="majorBidi"/>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9B2302" w:rsidRPr="008C0DBB">
              <w:rPr>
                <w:rFonts w:asciiTheme="majorBidi" w:hAnsiTheme="majorBidi" w:cstheme="majorBidi"/>
              </w:rPr>
              <w:t xml:space="preserve"> </w:t>
            </w:r>
          </w:p>
        </w:tc>
      </w:tr>
      <w:tr w:rsidR="000A450A" w:rsidRPr="008C0DBB" w14:paraId="26A2648B" w14:textId="77777777">
        <w:trPr>
          <w:trHeight w:val="1530"/>
        </w:trPr>
        <w:tc>
          <w:tcPr>
            <w:tcW w:w="2250" w:type="dxa"/>
            <w:tcBorders>
              <w:top w:val="nil"/>
              <w:left w:val="nil"/>
              <w:bottom w:val="nil"/>
              <w:right w:val="nil"/>
            </w:tcBorders>
          </w:tcPr>
          <w:p w14:paraId="6088EBE3"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216" w:name="_Toc438438841"/>
            <w:bookmarkStart w:id="217" w:name="_Toc438532604"/>
            <w:bookmarkStart w:id="218" w:name="_Toc438733985"/>
            <w:bookmarkStart w:id="219" w:name="_Toc438907024"/>
            <w:bookmarkStart w:id="220" w:name="_Toc438907223"/>
            <w:bookmarkStart w:id="221" w:name="_Toc156373301"/>
            <w:bookmarkStart w:id="222" w:name="_Toc483210589"/>
            <w:bookmarkStart w:id="223" w:name="_Toc487641788"/>
            <w:r w:rsidRPr="008C0DBB">
              <w:rPr>
                <w:lang w:val="fr-FR"/>
              </w:rPr>
              <w:t>18.</w:t>
            </w:r>
            <w:r w:rsidRPr="008C0DBB">
              <w:rPr>
                <w:lang w:val="fr-FR"/>
              </w:rPr>
              <w:tab/>
              <w:t>Période de validité des offres</w:t>
            </w:r>
            <w:bookmarkEnd w:id="216"/>
            <w:bookmarkEnd w:id="217"/>
            <w:bookmarkEnd w:id="218"/>
            <w:bookmarkEnd w:id="219"/>
            <w:bookmarkEnd w:id="220"/>
            <w:bookmarkEnd w:id="221"/>
            <w:bookmarkEnd w:id="222"/>
            <w:bookmarkEnd w:id="223"/>
          </w:p>
        </w:tc>
        <w:tc>
          <w:tcPr>
            <w:tcW w:w="7380" w:type="dxa"/>
            <w:tcBorders>
              <w:top w:val="nil"/>
              <w:left w:val="nil"/>
              <w:bottom w:val="nil"/>
              <w:right w:val="nil"/>
            </w:tcBorders>
          </w:tcPr>
          <w:p w14:paraId="7FCE410C" w14:textId="04549ECB" w:rsidR="000A450A" w:rsidRPr="008C0DBB" w:rsidRDefault="000A450A" w:rsidP="002F21DE">
            <w:pPr>
              <w:pStyle w:val="ListParagraph"/>
              <w:numPr>
                <w:ilvl w:val="1"/>
                <w:numId w:val="40"/>
              </w:numPr>
              <w:rPr>
                <w:rFonts w:asciiTheme="majorBidi" w:hAnsiTheme="majorBidi" w:cstheme="majorBidi"/>
              </w:rPr>
            </w:pPr>
            <w:r w:rsidRPr="008C0DBB">
              <w:rPr>
                <w:rFonts w:asciiTheme="majorBidi" w:hAnsiTheme="majorBidi" w:cstheme="majorBidi"/>
              </w:rPr>
              <w:t xml:space="preserve">Les offres demeureront </w:t>
            </w:r>
            <w:r w:rsidR="00D2471A" w:rsidRPr="008C0DBB">
              <w:rPr>
                <w:rFonts w:asciiTheme="majorBidi" w:hAnsiTheme="majorBidi" w:cstheme="majorBidi"/>
              </w:rPr>
              <w:t xml:space="preserve">valables </w:t>
            </w:r>
            <w:r w:rsidR="00D04889">
              <w:rPr>
                <w:rFonts w:asciiTheme="majorBidi" w:hAnsiTheme="majorBidi" w:cstheme="majorBidi"/>
              </w:rPr>
              <w:t xml:space="preserve">jusqu’à la date </w:t>
            </w:r>
            <w:r w:rsidRPr="008C0DBB">
              <w:rPr>
                <w:rFonts w:asciiTheme="majorBidi" w:hAnsiTheme="majorBidi" w:cstheme="majorBidi"/>
                <w:b/>
                <w:bCs/>
              </w:rPr>
              <w:t xml:space="preserve">spécifiée dans les </w:t>
            </w:r>
            <w:r w:rsidRPr="008C0DBB">
              <w:rPr>
                <w:rFonts w:asciiTheme="majorBidi" w:hAnsiTheme="majorBidi" w:cstheme="majorBidi"/>
                <w:b/>
              </w:rPr>
              <w:t>DPAO</w:t>
            </w:r>
            <w:r w:rsidRPr="008C0DBB">
              <w:rPr>
                <w:rFonts w:asciiTheme="majorBidi" w:hAnsiTheme="majorBidi" w:cstheme="majorBidi"/>
              </w:rPr>
              <w:t xml:space="preserve"> </w:t>
            </w:r>
            <w:r w:rsidR="00D04889">
              <w:rPr>
                <w:rFonts w:asciiTheme="majorBidi" w:hAnsiTheme="majorBidi" w:cstheme="majorBidi"/>
              </w:rPr>
              <w:t xml:space="preserve">ou tout date prorogée si amendée par le Maître d’Ouvrage </w:t>
            </w:r>
            <w:r w:rsidR="00A32921" w:rsidRPr="008C0DBB">
              <w:rPr>
                <w:rFonts w:asciiTheme="majorBidi" w:hAnsiTheme="majorBidi" w:cstheme="majorBidi"/>
              </w:rPr>
              <w:t xml:space="preserve">conformément à l’article </w:t>
            </w:r>
            <w:r w:rsidR="00D04889">
              <w:rPr>
                <w:rFonts w:asciiTheme="majorBidi" w:hAnsiTheme="majorBidi" w:cstheme="majorBidi"/>
              </w:rPr>
              <w:t>8</w:t>
            </w:r>
            <w:r w:rsidR="00A32921" w:rsidRPr="008C0DBB">
              <w:rPr>
                <w:rFonts w:asciiTheme="majorBidi" w:hAnsiTheme="majorBidi" w:cstheme="majorBidi"/>
              </w:rPr>
              <w:t xml:space="preserve"> des IS</w:t>
            </w:r>
            <w:r w:rsidRPr="008C0DBB">
              <w:rPr>
                <w:rFonts w:asciiTheme="majorBidi" w:hAnsiTheme="majorBidi" w:cstheme="majorBidi"/>
              </w:rPr>
              <w:t xml:space="preserve">. Une offre </w:t>
            </w:r>
            <w:r w:rsidR="00D04889">
              <w:rPr>
                <w:rFonts w:asciiTheme="majorBidi" w:hAnsiTheme="majorBidi" w:cstheme="majorBidi"/>
              </w:rPr>
              <w:t xml:space="preserve">qui n’est pas </w:t>
            </w:r>
            <w:r w:rsidR="00F226BC" w:rsidRPr="008C0DBB">
              <w:rPr>
                <w:rFonts w:asciiTheme="majorBidi" w:hAnsiTheme="majorBidi" w:cstheme="majorBidi"/>
              </w:rPr>
              <w:t xml:space="preserve">valable </w:t>
            </w:r>
            <w:r w:rsidR="00D04889">
              <w:rPr>
                <w:rFonts w:asciiTheme="majorBidi" w:hAnsiTheme="majorBidi" w:cstheme="majorBidi"/>
              </w:rPr>
              <w:t xml:space="preserve">jusqu’à la date spécifiée dans les DPAO, ou toute autre date prorogée si amendée par le Maître d’Ouvrage </w:t>
            </w:r>
            <w:r w:rsidR="00D04889" w:rsidRPr="008C0DBB">
              <w:rPr>
                <w:rFonts w:asciiTheme="majorBidi" w:hAnsiTheme="majorBidi" w:cstheme="majorBidi"/>
              </w:rPr>
              <w:t xml:space="preserve">conformément à l’article </w:t>
            </w:r>
            <w:r w:rsidR="00D04889">
              <w:rPr>
                <w:rFonts w:asciiTheme="majorBidi" w:hAnsiTheme="majorBidi" w:cstheme="majorBidi"/>
              </w:rPr>
              <w:t>8</w:t>
            </w:r>
            <w:r w:rsidR="00D04889" w:rsidRPr="008C0DBB">
              <w:rPr>
                <w:rFonts w:asciiTheme="majorBidi" w:hAnsiTheme="majorBidi" w:cstheme="majorBidi"/>
              </w:rPr>
              <w:t xml:space="preserve"> des IS</w:t>
            </w:r>
            <w:r w:rsidR="00D04889">
              <w:rPr>
                <w:rFonts w:asciiTheme="majorBidi" w:hAnsiTheme="majorBidi" w:cstheme="majorBidi"/>
              </w:rPr>
              <w:t xml:space="preserve">, </w:t>
            </w:r>
            <w:r w:rsidRPr="008C0DBB">
              <w:rPr>
                <w:rFonts w:asciiTheme="majorBidi" w:hAnsiTheme="majorBidi" w:cstheme="majorBidi"/>
              </w:rPr>
              <w:t>sera considérée comme non conforme et sera rejetée par le Maître de l’Ouvrage.</w:t>
            </w:r>
          </w:p>
        </w:tc>
      </w:tr>
      <w:tr w:rsidR="000A450A" w:rsidRPr="008C0DBB" w14:paraId="5E88CDD3" w14:textId="77777777">
        <w:trPr>
          <w:trHeight w:val="2880"/>
        </w:trPr>
        <w:tc>
          <w:tcPr>
            <w:tcW w:w="2250" w:type="dxa"/>
            <w:tcBorders>
              <w:top w:val="nil"/>
              <w:left w:val="nil"/>
              <w:bottom w:val="nil"/>
              <w:right w:val="nil"/>
            </w:tcBorders>
          </w:tcPr>
          <w:p w14:paraId="3EF7F3A6" w14:textId="77777777" w:rsidR="000A450A" w:rsidRPr="008C0DBB" w:rsidRDefault="000A450A" w:rsidP="005D6945">
            <w:pPr>
              <w:rPr>
                <w:rFonts w:asciiTheme="majorBidi" w:hAnsiTheme="majorBidi" w:cstheme="majorBidi"/>
              </w:rPr>
            </w:pPr>
          </w:p>
        </w:tc>
        <w:tc>
          <w:tcPr>
            <w:tcW w:w="7380" w:type="dxa"/>
            <w:tcBorders>
              <w:top w:val="nil"/>
              <w:left w:val="nil"/>
              <w:bottom w:val="nil"/>
              <w:right w:val="nil"/>
            </w:tcBorders>
          </w:tcPr>
          <w:p w14:paraId="494B0843" w14:textId="33B19F9C" w:rsidR="000A450A" w:rsidRPr="008C0DBB" w:rsidRDefault="000A450A" w:rsidP="002F21DE">
            <w:pPr>
              <w:pStyle w:val="ListParagraph"/>
              <w:numPr>
                <w:ilvl w:val="1"/>
                <w:numId w:val="40"/>
              </w:numPr>
              <w:rPr>
                <w:rFonts w:asciiTheme="majorBidi" w:hAnsiTheme="majorBidi" w:cstheme="majorBidi"/>
                <w:spacing w:val="-4"/>
              </w:rPr>
            </w:pPr>
            <w:r w:rsidRPr="008C0DBB">
              <w:rPr>
                <w:rFonts w:asciiTheme="majorBidi" w:hAnsiTheme="majorBidi" w:cstheme="majorBidi"/>
                <w:spacing w:val="-4"/>
              </w:rPr>
              <w:t>Exceptionnellement, avant l</w:t>
            </w:r>
            <w:r w:rsidR="00594294">
              <w:rPr>
                <w:rFonts w:asciiTheme="majorBidi" w:hAnsiTheme="majorBidi" w:cstheme="majorBidi"/>
                <w:spacing w:val="-4"/>
              </w:rPr>
              <w:t>a date d</w:t>
            </w:r>
            <w:r w:rsidRPr="008C0DBB">
              <w:rPr>
                <w:rFonts w:asciiTheme="majorBidi" w:hAnsiTheme="majorBidi" w:cstheme="majorBidi"/>
                <w:spacing w:val="-4"/>
              </w:rPr>
              <w:t xml:space="preserve">’expiration de </w:t>
            </w:r>
            <w:r w:rsidR="00594294">
              <w:rPr>
                <w:rFonts w:asciiTheme="majorBidi" w:hAnsiTheme="majorBidi" w:cstheme="majorBidi"/>
                <w:spacing w:val="-4"/>
              </w:rPr>
              <w:t>la</w:t>
            </w:r>
            <w:r w:rsidRPr="008C0DBB">
              <w:rPr>
                <w:rFonts w:asciiTheme="majorBidi" w:hAnsiTheme="majorBidi" w:cstheme="majorBidi"/>
                <w:spacing w:val="-4"/>
              </w:rPr>
              <w:t xml:space="preserve"> validité des offres, le Maître de l’Ouvrage peut demander aux Soumissionnaires de proroger la durée de validité de leur </w:t>
            </w:r>
            <w:r w:rsidR="00A32921" w:rsidRPr="008C0DBB">
              <w:rPr>
                <w:rFonts w:asciiTheme="majorBidi" w:hAnsiTheme="majorBidi" w:cstheme="majorBidi"/>
                <w:spacing w:val="-4"/>
              </w:rPr>
              <w:t>O</w:t>
            </w:r>
            <w:r w:rsidRPr="008C0DBB">
              <w:rPr>
                <w:rFonts w:asciiTheme="majorBidi" w:hAnsiTheme="majorBidi" w:cstheme="majorBidi"/>
                <w:spacing w:val="-4"/>
              </w:rPr>
              <w:t xml:space="preserve">ffre. La demande et les réponses seront formulées par écrit. Lorsqu’ une </w:t>
            </w:r>
            <w:r w:rsidR="00915E36" w:rsidRPr="008C0DBB">
              <w:rPr>
                <w:rFonts w:asciiTheme="majorBidi" w:hAnsiTheme="majorBidi" w:cstheme="majorBidi"/>
                <w:spacing w:val="-4"/>
              </w:rPr>
              <w:t xml:space="preserve">Garantie </w:t>
            </w:r>
            <w:r w:rsidR="00131009" w:rsidRPr="008C0DBB">
              <w:rPr>
                <w:rFonts w:asciiTheme="majorBidi" w:hAnsiTheme="majorBidi" w:cstheme="majorBidi"/>
                <w:spacing w:val="-4"/>
              </w:rPr>
              <w:t>d’Offre</w:t>
            </w:r>
            <w:r w:rsidR="00A32921" w:rsidRPr="008C0DBB">
              <w:rPr>
                <w:rFonts w:asciiTheme="majorBidi" w:hAnsiTheme="majorBidi" w:cstheme="majorBidi"/>
                <w:spacing w:val="-4"/>
              </w:rPr>
              <w:t xml:space="preserve"> </w:t>
            </w:r>
            <w:r w:rsidR="00F226BC" w:rsidRPr="008C0DBB">
              <w:rPr>
                <w:rFonts w:asciiTheme="majorBidi" w:hAnsiTheme="majorBidi" w:cstheme="majorBidi"/>
                <w:spacing w:val="-4"/>
              </w:rPr>
              <w:t xml:space="preserve">ou une Déclaration de garantie d’offre </w:t>
            </w:r>
            <w:r w:rsidRPr="008C0DBB">
              <w:rPr>
                <w:rFonts w:asciiTheme="majorBidi" w:hAnsiTheme="majorBidi" w:cstheme="majorBidi"/>
                <w:spacing w:val="-4"/>
              </w:rPr>
              <w:t xml:space="preserve">est exigée en application de l’article 19 des IS, sa validité sera prolongée pour une durée </w:t>
            </w:r>
            <w:r w:rsidR="00594294">
              <w:rPr>
                <w:rFonts w:asciiTheme="majorBidi" w:hAnsiTheme="majorBidi" w:cstheme="majorBidi"/>
                <w:spacing w:val="-4"/>
              </w:rPr>
              <w:t xml:space="preserve">de vingt-huit (2) jours au-delà de la date prorogée de validité des offres. </w:t>
            </w:r>
            <w:r w:rsidRPr="008C0DBB">
              <w:rPr>
                <w:rFonts w:asciiTheme="majorBidi" w:hAnsiTheme="majorBidi" w:cstheme="majorBidi"/>
                <w:spacing w:val="-4"/>
              </w:rPr>
              <w:t xml:space="preserve">Un Soumissionnaire peut refuser de proroger la validité de son offre sans perdre sa </w:t>
            </w:r>
            <w:r w:rsidR="00F226BC" w:rsidRPr="008C0DBB">
              <w:rPr>
                <w:rFonts w:asciiTheme="majorBidi" w:hAnsiTheme="majorBidi" w:cstheme="majorBidi"/>
                <w:spacing w:val="-4"/>
              </w:rPr>
              <w:t>garantie</w:t>
            </w:r>
            <w:r w:rsidR="00594294">
              <w:rPr>
                <w:rFonts w:asciiTheme="majorBidi" w:hAnsiTheme="majorBidi" w:cstheme="majorBidi"/>
                <w:spacing w:val="-4"/>
              </w:rPr>
              <w:t xml:space="preserve"> d’offre</w:t>
            </w:r>
            <w:r w:rsidRPr="008C0DBB">
              <w:rPr>
                <w:rFonts w:asciiTheme="majorBidi" w:hAnsiTheme="majorBidi" w:cstheme="majorBidi"/>
                <w:spacing w:val="-4"/>
              </w:rPr>
              <w:t xml:space="preserve">. Un soumissionnaire qui consent à cette prorogation ne se verra pas demander de modifier son </w:t>
            </w:r>
            <w:r w:rsidR="00A32921" w:rsidRPr="008C0DBB">
              <w:rPr>
                <w:rFonts w:asciiTheme="majorBidi" w:hAnsiTheme="majorBidi" w:cstheme="majorBidi"/>
                <w:spacing w:val="-4"/>
              </w:rPr>
              <w:t>O</w:t>
            </w:r>
            <w:r w:rsidRPr="008C0DBB">
              <w:rPr>
                <w:rFonts w:asciiTheme="majorBidi" w:hAnsiTheme="majorBidi" w:cstheme="majorBidi"/>
                <w:spacing w:val="-4"/>
              </w:rPr>
              <w:t xml:space="preserve">ffre, ni ne sera autorisé à le faire, sous réserve des dispositions de l’article 18.3 des IS. </w:t>
            </w:r>
          </w:p>
        </w:tc>
      </w:tr>
      <w:tr w:rsidR="000A450A" w:rsidRPr="008C0DBB" w14:paraId="5CC2DC22" w14:textId="77777777">
        <w:tc>
          <w:tcPr>
            <w:tcW w:w="2250" w:type="dxa"/>
            <w:tcBorders>
              <w:top w:val="nil"/>
              <w:left w:val="nil"/>
              <w:bottom w:val="nil"/>
              <w:right w:val="nil"/>
            </w:tcBorders>
          </w:tcPr>
          <w:p w14:paraId="414D0F8A" w14:textId="77777777" w:rsidR="000A450A" w:rsidRPr="008C0DBB" w:rsidRDefault="000A450A" w:rsidP="005D6945">
            <w:pPr>
              <w:rPr>
                <w:rFonts w:asciiTheme="majorBidi" w:hAnsiTheme="majorBidi" w:cstheme="majorBidi"/>
              </w:rPr>
            </w:pPr>
          </w:p>
        </w:tc>
        <w:tc>
          <w:tcPr>
            <w:tcW w:w="7380" w:type="dxa"/>
            <w:tcBorders>
              <w:top w:val="nil"/>
              <w:left w:val="nil"/>
              <w:bottom w:val="nil"/>
              <w:right w:val="nil"/>
            </w:tcBorders>
          </w:tcPr>
          <w:p w14:paraId="4459EC96" w14:textId="1A19C49D" w:rsidR="000A450A" w:rsidRPr="008C0DBB" w:rsidRDefault="000A450A" w:rsidP="002F21DE">
            <w:pPr>
              <w:pStyle w:val="ListParagraph"/>
              <w:numPr>
                <w:ilvl w:val="1"/>
                <w:numId w:val="40"/>
              </w:numPr>
              <w:rPr>
                <w:rFonts w:asciiTheme="majorBidi" w:hAnsiTheme="majorBidi" w:cstheme="majorBidi"/>
              </w:rPr>
            </w:pPr>
            <w:r w:rsidRPr="008C0DBB">
              <w:rPr>
                <w:rFonts w:asciiTheme="majorBidi" w:hAnsiTheme="majorBidi" w:cstheme="majorBidi"/>
              </w:rPr>
              <w:t>Si l’attribution est retardée de plus de cinquante-six (56) jours au-delà du délai initial de validité de l’</w:t>
            </w:r>
            <w:r w:rsidR="00A32921" w:rsidRPr="008C0DBB">
              <w:rPr>
                <w:rFonts w:asciiTheme="majorBidi" w:hAnsiTheme="majorBidi" w:cstheme="majorBidi"/>
              </w:rPr>
              <w:t>O</w:t>
            </w:r>
            <w:r w:rsidRPr="008C0DBB">
              <w:rPr>
                <w:rFonts w:asciiTheme="majorBidi" w:hAnsiTheme="majorBidi" w:cstheme="majorBidi"/>
              </w:rPr>
              <w:t>ffre, le prix du Marché sera actualisé comme suit</w:t>
            </w:r>
            <w:r w:rsidR="009B2302" w:rsidRPr="008C0DBB">
              <w:rPr>
                <w:rFonts w:asciiTheme="majorBidi" w:hAnsiTheme="majorBidi" w:cstheme="majorBidi"/>
              </w:rPr>
              <w:t> :</w:t>
            </w:r>
            <w:r w:rsidRPr="008C0DBB">
              <w:rPr>
                <w:rFonts w:asciiTheme="majorBidi" w:hAnsiTheme="majorBidi" w:cstheme="majorBidi"/>
              </w:rPr>
              <w:t xml:space="preserve"> </w:t>
            </w:r>
          </w:p>
          <w:p w14:paraId="48D60CF6" w14:textId="6ED4758E" w:rsidR="00F856B6" w:rsidRPr="008C0DBB" w:rsidRDefault="00C50CB5" w:rsidP="005D6945">
            <w:pPr>
              <w:tabs>
                <w:tab w:val="left" w:pos="576"/>
                <w:tab w:val="left" w:pos="1152"/>
              </w:tabs>
              <w:ind w:left="1152"/>
              <w:rPr>
                <w:rFonts w:asciiTheme="majorBidi" w:hAnsiTheme="majorBidi" w:cstheme="majorBidi"/>
                <w:b/>
                <w:sz w:val="28"/>
              </w:rPr>
            </w:pPr>
            <w:r w:rsidRPr="008C0DBB">
              <w:rPr>
                <w:rFonts w:asciiTheme="majorBidi" w:hAnsiTheme="majorBidi" w:cstheme="majorBidi"/>
              </w:rPr>
              <w:t>(</w:t>
            </w:r>
            <w:r w:rsidR="000A450A" w:rsidRPr="008C0DBB">
              <w:rPr>
                <w:rFonts w:asciiTheme="majorBidi" w:hAnsiTheme="majorBidi" w:cstheme="majorBidi"/>
              </w:rPr>
              <w:t>a)</w:t>
            </w:r>
            <w:r w:rsidR="00D41A66" w:rsidRPr="008C0DBB">
              <w:rPr>
                <w:rFonts w:asciiTheme="majorBidi" w:hAnsiTheme="majorBidi" w:cstheme="majorBidi"/>
              </w:rPr>
              <w:tab/>
            </w:r>
            <w:r w:rsidR="000A450A" w:rsidRPr="008C0DBB">
              <w:rPr>
                <w:rFonts w:asciiTheme="majorBidi" w:hAnsiTheme="majorBidi" w:cstheme="majorBidi"/>
              </w:rPr>
              <w:t xml:space="preserve">dans le cas d’un marché à prix ferme, le </w:t>
            </w:r>
            <w:r w:rsidR="001E53DC" w:rsidRPr="008C0DBB">
              <w:rPr>
                <w:rFonts w:asciiTheme="majorBidi" w:hAnsiTheme="majorBidi" w:cstheme="majorBidi"/>
              </w:rPr>
              <w:t xml:space="preserve">Montant </w:t>
            </w:r>
            <w:r w:rsidR="000A450A" w:rsidRPr="008C0DBB">
              <w:rPr>
                <w:rFonts w:asciiTheme="majorBidi" w:hAnsiTheme="majorBidi" w:cstheme="majorBidi"/>
              </w:rPr>
              <w:t>d</w:t>
            </w:r>
            <w:r w:rsidR="00366670" w:rsidRPr="008C0DBB">
              <w:rPr>
                <w:rFonts w:asciiTheme="majorBidi" w:hAnsiTheme="majorBidi" w:cstheme="majorBidi"/>
              </w:rPr>
              <w:t>u</w:t>
            </w:r>
            <w:r w:rsidR="000A450A" w:rsidRPr="008C0DBB">
              <w:rPr>
                <w:rFonts w:asciiTheme="majorBidi" w:hAnsiTheme="majorBidi" w:cstheme="majorBidi"/>
              </w:rPr>
              <w:t xml:space="preserve"> </w:t>
            </w:r>
            <w:r w:rsidR="001E53DC" w:rsidRPr="008C0DBB">
              <w:rPr>
                <w:rFonts w:asciiTheme="majorBidi" w:hAnsiTheme="majorBidi" w:cstheme="majorBidi"/>
              </w:rPr>
              <w:t>Marché sera égal au M</w:t>
            </w:r>
            <w:r w:rsidR="00366670" w:rsidRPr="008C0DBB">
              <w:rPr>
                <w:rFonts w:asciiTheme="majorBidi" w:hAnsiTheme="majorBidi" w:cstheme="majorBidi"/>
              </w:rPr>
              <w:t>ontant de</w:t>
            </w:r>
            <w:r w:rsidR="009B2302" w:rsidRPr="008C0DBB">
              <w:rPr>
                <w:rFonts w:asciiTheme="majorBidi" w:hAnsiTheme="majorBidi" w:cstheme="majorBidi"/>
              </w:rPr>
              <w:t xml:space="preserve"> </w:t>
            </w:r>
            <w:r w:rsidR="000A450A" w:rsidRPr="008C0DBB">
              <w:rPr>
                <w:rFonts w:asciiTheme="majorBidi" w:hAnsiTheme="majorBidi" w:cstheme="majorBidi"/>
              </w:rPr>
              <w:t>l</w:t>
            </w:r>
            <w:r w:rsidR="001E53DC" w:rsidRPr="008C0DBB">
              <w:rPr>
                <w:rFonts w:asciiTheme="majorBidi" w:hAnsiTheme="majorBidi" w:cstheme="majorBidi"/>
              </w:rPr>
              <w:t>’O</w:t>
            </w:r>
            <w:r w:rsidR="000A450A" w:rsidRPr="008C0DBB">
              <w:rPr>
                <w:rFonts w:asciiTheme="majorBidi" w:hAnsiTheme="majorBidi" w:cstheme="majorBidi"/>
              </w:rPr>
              <w:t>ffre</w:t>
            </w:r>
            <w:r w:rsidR="00366670" w:rsidRPr="008C0DBB">
              <w:rPr>
                <w:rFonts w:asciiTheme="majorBidi" w:hAnsiTheme="majorBidi" w:cstheme="majorBidi"/>
              </w:rPr>
              <w:t xml:space="preserve"> </w:t>
            </w:r>
            <w:r w:rsidR="007E5A4E" w:rsidRPr="008C0DBB">
              <w:rPr>
                <w:rFonts w:asciiTheme="majorBidi" w:hAnsiTheme="majorBidi" w:cstheme="majorBidi"/>
              </w:rPr>
              <w:t>actualisé</w:t>
            </w:r>
            <w:r w:rsidR="000A450A" w:rsidRPr="008C0DBB">
              <w:rPr>
                <w:rFonts w:asciiTheme="majorBidi" w:hAnsiTheme="majorBidi" w:cstheme="majorBidi"/>
              </w:rPr>
              <w:t xml:space="preserve"> par</w:t>
            </w:r>
            <w:r w:rsidR="00366670" w:rsidRPr="008C0DBB">
              <w:rPr>
                <w:rFonts w:asciiTheme="majorBidi" w:hAnsiTheme="majorBidi" w:cstheme="majorBidi"/>
              </w:rPr>
              <w:t xml:space="preserve"> le </w:t>
            </w:r>
            <w:r w:rsidR="000A450A" w:rsidRPr="008C0DBB">
              <w:rPr>
                <w:rFonts w:asciiTheme="majorBidi" w:hAnsiTheme="majorBidi" w:cstheme="majorBidi"/>
              </w:rPr>
              <w:t>facteur</w:t>
            </w:r>
            <w:r w:rsidR="00DB7808" w:rsidRPr="008C0DBB">
              <w:rPr>
                <w:rFonts w:asciiTheme="majorBidi" w:hAnsiTheme="majorBidi" w:cstheme="majorBidi"/>
              </w:rPr>
              <w:t xml:space="preserve"> </w:t>
            </w:r>
            <w:r w:rsidR="00DB7808" w:rsidRPr="008C0DBB">
              <w:rPr>
                <w:rFonts w:asciiTheme="majorBidi" w:hAnsiTheme="majorBidi" w:cstheme="majorBidi"/>
                <w:b/>
                <w:bCs/>
              </w:rPr>
              <w:t>figurant aux</w:t>
            </w:r>
            <w:r w:rsidR="000A450A" w:rsidRPr="008C0DBB">
              <w:rPr>
                <w:rFonts w:asciiTheme="majorBidi" w:hAnsiTheme="majorBidi" w:cstheme="majorBidi"/>
              </w:rPr>
              <w:t xml:space="preserve"> </w:t>
            </w:r>
            <w:r w:rsidR="000A450A" w:rsidRPr="008C0DBB">
              <w:rPr>
                <w:rFonts w:asciiTheme="majorBidi" w:hAnsiTheme="majorBidi" w:cstheme="majorBidi"/>
                <w:b/>
              </w:rPr>
              <w:t>DPAO</w:t>
            </w:r>
            <w:r w:rsidR="009B2302" w:rsidRPr="008C0DBB">
              <w:rPr>
                <w:rFonts w:asciiTheme="majorBidi" w:hAnsiTheme="majorBidi" w:cstheme="majorBidi"/>
              </w:rPr>
              <w:t> ;</w:t>
            </w:r>
            <w:r w:rsidR="000A450A" w:rsidRPr="008C0DBB">
              <w:rPr>
                <w:rFonts w:asciiTheme="majorBidi" w:hAnsiTheme="majorBidi" w:cstheme="majorBidi"/>
              </w:rPr>
              <w:t xml:space="preserve"> </w:t>
            </w:r>
            <w:r w:rsidR="00947FBE" w:rsidRPr="008C0DBB">
              <w:rPr>
                <w:rFonts w:asciiTheme="majorBidi" w:hAnsiTheme="majorBidi" w:cstheme="majorBidi"/>
              </w:rPr>
              <w:t>ou</w:t>
            </w:r>
          </w:p>
          <w:p w14:paraId="56BC045F" w14:textId="572EE7DD" w:rsidR="00E35DE1" w:rsidRPr="008C0DBB" w:rsidRDefault="00C50CB5" w:rsidP="005D6945">
            <w:pPr>
              <w:tabs>
                <w:tab w:val="left" w:pos="576"/>
                <w:tab w:val="left" w:pos="1152"/>
              </w:tabs>
              <w:ind w:left="1152"/>
              <w:rPr>
                <w:rFonts w:asciiTheme="majorBidi" w:hAnsiTheme="majorBidi" w:cstheme="majorBidi"/>
                <w:sz w:val="20"/>
              </w:rPr>
            </w:pPr>
            <w:r w:rsidRPr="008C0DBB">
              <w:rPr>
                <w:rFonts w:asciiTheme="majorBidi" w:hAnsiTheme="majorBidi" w:cstheme="majorBidi"/>
              </w:rPr>
              <w:t>(</w:t>
            </w:r>
            <w:r w:rsidR="000A450A" w:rsidRPr="008C0DBB">
              <w:rPr>
                <w:rFonts w:asciiTheme="majorBidi" w:hAnsiTheme="majorBidi" w:cstheme="majorBidi"/>
              </w:rPr>
              <w:t>b)</w:t>
            </w:r>
            <w:r w:rsidR="00D41A66" w:rsidRPr="008C0DBB">
              <w:rPr>
                <w:rFonts w:asciiTheme="majorBidi" w:hAnsiTheme="majorBidi" w:cstheme="majorBidi"/>
              </w:rPr>
              <w:tab/>
            </w:r>
            <w:r w:rsidR="000A450A" w:rsidRPr="008C0DBB">
              <w:rPr>
                <w:rFonts w:asciiTheme="majorBidi" w:hAnsiTheme="majorBidi" w:cstheme="majorBidi"/>
              </w:rPr>
              <w:t xml:space="preserve">dans le cas d’un marché à prix </w:t>
            </w:r>
            <w:r w:rsidR="0068153C" w:rsidRPr="008C0DBB">
              <w:rPr>
                <w:rFonts w:asciiTheme="majorBidi" w:hAnsiTheme="majorBidi" w:cstheme="majorBidi"/>
              </w:rPr>
              <w:t>révisable</w:t>
            </w:r>
            <w:r w:rsidR="000A450A" w:rsidRPr="008C0DBB">
              <w:rPr>
                <w:rFonts w:asciiTheme="majorBidi" w:hAnsiTheme="majorBidi" w:cstheme="majorBidi"/>
              </w:rPr>
              <w:t xml:space="preserve">, le </w:t>
            </w:r>
            <w:r w:rsidR="001E53DC" w:rsidRPr="008C0DBB">
              <w:rPr>
                <w:rFonts w:asciiTheme="majorBidi" w:hAnsiTheme="majorBidi" w:cstheme="majorBidi"/>
              </w:rPr>
              <w:t>Montant du M</w:t>
            </w:r>
            <w:r w:rsidR="000A450A" w:rsidRPr="008C0DBB">
              <w:rPr>
                <w:rFonts w:asciiTheme="majorBidi" w:hAnsiTheme="majorBidi" w:cstheme="majorBidi"/>
              </w:rPr>
              <w:t xml:space="preserve">arché </w:t>
            </w:r>
            <w:r w:rsidR="00F226BC" w:rsidRPr="008C0DBB">
              <w:rPr>
                <w:rFonts w:asciiTheme="majorBidi" w:hAnsiTheme="majorBidi" w:cstheme="majorBidi"/>
              </w:rPr>
              <w:t>sera le Montant de l’Offre</w:t>
            </w:r>
            <w:r w:rsidR="009B2302" w:rsidRPr="008C0DBB">
              <w:rPr>
                <w:rFonts w:asciiTheme="majorBidi" w:hAnsiTheme="majorBidi" w:cstheme="majorBidi"/>
              </w:rPr>
              <w:t> ;</w:t>
            </w:r>
            <w:r w:rsidR="00FB0142" w:rsidRPr="008C0DBB" w:rsidDel="00FB0142">
              <w:rPr>
                <w:rFonts w:asciiTheme="majorBidi" w:hAnsiTheme="majorBidi" w:cstheme="majorBidi"/>
                <w:i/>
                <w:sz w:val="20"/>
              </w:rPr>
              <w:t xml:space="preserve"> </w:t>
            </w:r>
            <w:r w:rsidR="00947FBE" w:rsidRPr="008C0DBB">
              <w:rPr>
                <w:rFonts w:asciiTheme="majorBidi" w:hAnsiTheme="majorBidi" w:cstheme="majorBidi"/>
                <w:sz w:val="20"/>
              </w:rPr>
              <w:t>et</w:t>
            </w:r>
          </w:p>
          <w:p w14:paraId="06008389" w14:textId="382FA7D9" w:rsidR="00F856B6" w:rsidRPr="008C0DBB" w:rsidRDefault="00C50CB5" w:rsidP="005D6945">
            <w:pPr>
              <w:tabs>
                <w:tab w:val="left" w:pos="576"/>
                <w:tab w:val="left" w:pos="1152"/>
              </w:tabs>
              <w:ind w:left="1152"/>
              <w:rPr>
                <w:rFonts w:asciiTheme="majorBidi" w:hAnsiTheme="majorBidi" w:cstheme="majorBidi"/>
                <w:b/>
                <w:sz w:val="28"/>
              </w:rPr>
            </w:pPr>
            <w:r w:rsidRPr="008C0DBB">
              <w:rPr>
                <w:rFonts w:asciiTheme="majorBidi" w:hAnsiTheme="majorBidi" w:cstheme="majorBidi"/>
              </w:rPr>
              <w:t>(</w:t>
            </w:r>
            <w:r w:rsidR="000A450A" w:rsidRPr="008C0DBB">
              <w:rPr>
                <w:rFonts w:asciiTheme="majorBidi" w:hAnsiTheme="majorBidi" w:cstheme="majorBidi"/>
              </w:rPr>
              <w:t>c)</w:t>
            </w:r>
            <w:r w:rsidR="00D41A66" w:rsidRPr="008C0DBB">
              <w:rPr>
                <w:rFonts w:asciiTheme="majorBidi" w:hAnsiTheme="majorBidi" w:cstheme="majorBidi"/>
              </w:rPr>
              <w:tab/>
            </w:r>
            <w:r w:rsidR="000A450A" w:rsidRPr="008C0DBB">
              <w:rPr>
                <w:rFonts w:asciiTheme="majorBidi" w:hAnsiTheme="majorBidi" w:cstheme="majorBidi"/>
              </w:rPr>
              <w:t xml:space="preserve">dans </w:t>
            </w:r>
            <w:r w:rsidR="00CB4A7B" w:rsidRPr="008C0DBB">
              <w:rPr>
                <w:rFonts w:asciiTheme="majorBidi" w:hAnsiTheme="majorBidi" w:cstheme="majorBidi"/>
              </w:rPr>
              <w:t>tous les</w:t>
            </w:r>
            <w:r w:rsidR="0068153C" w:rsidRPr="008C0DBB">
              <w:rPr>
                <w:rFonts w:asciiTheme="majorBidi" w:hAnsiTheme="majorBidi" w:cstheme="majorBidi"/>
              </w:rPr>
              <w:t xml:space="preserve"> </w:t>
            </w:r>
            <w:r w:rsidR="000A450A" w:rsidRPr="008C0DBB">
              <w:rPr>
                <w:rFonts w:asciiTheme="majorBidi" w:hAnsiTheme="majorBidi" w:cstheme="majorBidi"/>
              </w:rPr>
              <w:t xml:space="preserve">cas, les offres seront évaluées sur </w:t>
            </w:r>
            <w:r w:rsidR="007E5A4E" w:rsidRPr="008C0DBB">
              <w:rPr>
                <w:rFonts w:asciiTheme="majorBidi" w:hAnsiTheme="majorBidi" w:cstheme="majorBidi"/>
              </w:rPr>
              <w:t xml:space="preserve">la </w:t>
            </w:r>
            <w:r w:rsidR="000A450A" w:rsidRPr="008C0DBB">
              <w:rPr>
                <w:rFonts w:asciiTheme="majorBidi" w:hAnsiTheme="majorBidi" w:cstheme="majorBidi"/>
              </w:rPr>
              <w:t xml:space="preserve">base du </w:t>
            </w:r>
            <w:r w:rsidR="001E53DC" w:rsidRPr="008C0DBB">
              <w:rPr>
                <w:rFonts w:asciiTheme="majorBidi" w:hAnsiTheme="majorBidi" w:cstheme="majorBidi"/>
              </w:rPr>
              <w:t xml:space="preserve">Montant </w:t>
            </w:r>
            <w:r w:rsidR="000A450A" w:rsidRPr="008C0DBB">
              <w:rPr>
                <w:rFonts w:asciiTheme="majorBidi" w:hAnsiTheme="majorBidi" w:cstheme="majorBidi"/>
              </w:rPr>
              <w:t xml:space="preserve">de </w:t>
            </w:r>
            <w:r w:rsidR="00F226BC" w:rsidRPr="008C0DBB">
              <w:rPr>
                <w:rFonts w:asciiTheme="majorBidi" w:hAnsiTheme="majorBidi" w:cstheme="majorBidi"/>
              </w:rPr>
              <w:t>l’</w:t>
            </w:r>
            <w:r w:rsidR="001E53DC" w:rsidRPr="008C0DBB">
              <w:rPr>
                <w:rFonts w:asciiTheme="majorBidi" w:hAnsiTheme="majorBidi" w:cstheme="majorBidi"/>
              </w:rPr>
              <w:t>O</w:t>
            </w:r>
            <w:r w:rsidR="000A450A" w:rsidRPr="008C0DBB">
              <w:rPr>
                <w:rFonts w:asciiTheme="majorBidi" w:hAnsiTheme="majorBidi" w:cstheme="majorBidi"/>
              </w:rPr>
              <w:t xml:space="preserve">ffre sans prendre en considération l’actualisation susmentionnée. </w:t>
            </w:r>
          </w:p>
        </w:tc>
      </w:tr>
      <w:tr w:rsidR="000A450A" w:rsidRPr="008C0DBB" w14:paraId="784859D6" w14:textId="77777777">
        <w:trPr>
          <w:trHeight w:val="1377"/>
        </w:trPr>
        <w:tc>
          <w:tcPr>
            <w:tcW w:w="2250" w:type="dxa"/>
            <w:tcBorders>
              <w:top w:val="nil"/>
              <w:left w:val="nil"/>
              <w:bottom w:val="nil"/>
              <w:right w:val="nil"/>
            </w:tcBorders>
          </w:tcPr>
          <w:p w14:paraId="3A83FB7D" w14:textId="2142CFB9" w:rsidR="000A450A" w:rsidRPr="008C0DBB" w:rsidRDefault="0005607C" w:rsidP="005D6945">
            <w:pPr>
              <w:pStyle w:val="S1-Header2"/>
              <w:numPr>
                <w:ilvl w:val="0"/>
                <w:numId w:val="0"/>
              </w:numPr>
              <w:tabs>
                <w:tab w:val="num" w:pos="432"/>
              </w:tabs>
              <w:ind w:left="432" w:hanging="432"/>
              <w:rPr>
                <w:rFonts w:asciiTheme="majorBidi" w:hAnsiTheme="majorBidi" w:cstheme="majorBidi"/>
                <w:lang w:val="fr-FR"/>
              </w:rPr>
            </w:pPr>
            <w:bookmarkStart w:id="224" w:name="_Toc156373302"/>
            <w:bookmarkStart w:id="225" w:name="_Toc483210590"/>
            <w:bookmarkStart w:id="226" w:name="_Toc487641789"/>
            <w:r w:rsidRPr="008C0DBB">
              <w:rPr>
                <w:lang w:val="fr-FR"/>
              </w:rPr>
              <w:t>19.</w:t>
            </w:r>
            <w:r w:rsidR="000A450A" w:rsidRPr="008C0DBB">
              <w:rPr>
                <w:lang w:val="fr-FR"/>
              </w:rPr>
              <w:tab/>
            </w:r>
            <w:bookmarkEnd w:id="224"/>
            <w:r w:rsidR="00915E36" w:rsidRPr="008C0DBB">
              <w:rPr>
                <w:lang w:val="fr-FR"/>
              </w:rPr>
              <w:t xml:space="preserve">Garantie </w:t>
            </w:r>
            <w:r w:rsidR="00131009" w:rsidRPr="008C0DBB">
              <w:rPr>
                <w:lang w:val="fr-FR"/>
              </w:rPr>
              <w:t>d’offre</w:t>
            </w:r>
            <w:bookmarkEnd w:id="225"/>
            <w:bookmarkEnd w:id="226"/>
          </w:p>
        </w:tc>
        <w:tc>
          <w:tcPr>
            <w:tcW w:w="7380" w:type="dxa"/>
            <w:tcBorders>
              <w:top w:val="nil"/>
              <w:left w:val="nil"/>
              <w:bottom w:val="nil"/>
              <w:right w:val="nil"/>
            </w:tcBorders>
          </w:tcPr>
          <w:p w14:paraId="7453BCE7" w14:textId="35946BC4" w:rsidR="000A450A" w:rsidRPr="008C0DBB" w:rsidRDefault="00F226BC" w:rsidP="002F21DE">
            <w:pPr>
              <w:pStyle w:val="ListParagraph"/>
              <w:numPr>
                <w:ilvl w:val="1"/>
                <w:numId w:val="41"/>
              </w:numPr>
              <w:contextualSpacing w:val="0"/>
              <w:rPr>
                <w:rFonts w:asciiTheme="majorBidi" w:hAnsiTheme="majorBidi" w:cstheme="majorBidi"/>
              </w:rPr>
            </w:pPr>
            <w:r w:rsidRPr="008C0DBB">
              <w:rPr>
                <w:rFonts w:asciiTheme="majorBidi" w:hAnsiTheme="majorBidi" w:cstheme="majorBidi"/>
              </w:rPr>
              <w:t xml:space="preserve">Si cela est requis dans les </w:t>
            </w:r>
            <w:r w:rsidRPr="008C0DBB">
              <w:rPr>
                <w:rFonts w:asciiTheme="majorBidi" w:hAnsiTheme="majorBidi" w:cstheme="majorBidi"/>
                <w:b/>
                <w:bCs/>
              </w:rPr>
              <w:t>DPAO</w:t>
            </w:r>
            <w:r w:rsidR="000A450A" w:rsidRPr="008C0DBB">
              <w:rPr>
                <w:rFonts w:asciiTheme="majorBidi" w:hAnsiTheme="majorBidi" w:cstheme="majorBidi"/>
              </w:rPr>
              <w:t>,</w:t>
            </w:r>
            <w:r w:rsidR="00DB7808" w:rsidRPr="008C0DBB">
              <w:rPr>
                <w:rFonts w:asciiTheme="majorBidi" w:hAnsiTheme="majorBidi" w:cstheme="majorBidi"/>
              </w:rPr>
              <w:t xml:space="preserve"> </w:t>
            </w:r>
            <w:r w:rsidR="000A450A" w:rsidRPr="008C0DBB">
              <w:rPr>
                <w:rFonts w:asciiTheme="majorBidi" w:hAnsiTheme="majorBidi" w:cstheme="majorBidi"/>
              </w:rPr>
              <w:t xml:space="preserve">le Soumissionnaire fournira l’original d’une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Pr="008C0DBB">
              <w:rPr>
                <w:rFonts w:asciiTheme="majorBidi" w:hAnsiTheme="majorBidi" w:cstheme="majorBidi"/>
              </w:rPr>
              <w:t xml:space="preserve"> ou d’une déclaration de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000A450A" w:rsidRPr="008C0DBB">
              <w:rPr>
                <w:rFonts w:asciiTheme="majorBidi" w:hAnsiTheme="majorBidi" w:cstheme="majorBidi"/>
              </w:rPr>
              <w:t xml:space="preserve">, qui fera partie intégrante de son </w:t>
            </w:r>
            <w:r w:rsidR="00FB0142" w:rsidRPr="008C0DBB">
              <w:rPr>
                <w:rFonts w:asciiTheme="majorBidi" w:hAnsiTheme="majorBidi" w:cstheme="majorBidi"/>
              </w:rPr>
              <w:t>O</w:t>
            </w:r>
            <w:r w:rsidR="000A450A" w:rsidRPr="008C0DBB">
              <w:rPr>
                <w:rFonts w:asciiTheme="majorBidi" w:hAnsiTheme="majorBidi" w:cstheme="majorBidi"/>
              </w:rPr>
              <w:t xml:space="preserve">ffre. </w:t>
            </w:r>
            <w:r w:rsidR="00DB7808" w:rsidRPr="008C0DBB">
              <w:rPr>
                <w:rFonts w:asciiTheme="majorBidi" w:hAnsiTheme="majorBidi" w:cstheme="majorBidi"/>
              </w:rPr>
              <w:t>Lorsqu’u</w:t>
            </w:r>
            <w:r w:rsidR="00FB0142" w:rsidRPr="008C0DBB">
              <w:rPr>
                <w:rFonts w:asciiTheme="majorBidi" w:hAnsiTheme="majorBidi" w:cstheme="majorBidi"/>
              </w:rPr>
              <w:t xml:space="preserve">ne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000A450A" w:rsidRPr="008C0DBB">
              <w:rPr>
                <w:rFonts w:asciiTheme="majorBidi" w:hAnsiTheme="majorBidi" w:cstheme="majorBidi"/>
              </w:rPr>
              <w:t xml:space="preserve"> est exigée, le montant et la monnaie dans laquelle elle </w:t>
            </w:r>
            <w:r w:rsidR="001E53DC" w:rsidRPr="008C0DBB">
              <w:rPr>
                <w:rFonts w:asciiTheme="majorBidi" w:hAnsiTheme="majorBidi" w:cstheme="majorBidi"/>
              </w:rPr>
              <w:t xml:space="preserve">doit être </w:t>
            </w:r>
            <w:r w:rsidR="000A450A" w:rsidRPr="008C0DBB">
              <w:rPr>
                <w:rFonts w:asciiTheme="majorBidi" w:hAnsiTheme="majorBidi" w:cstheme="majorBidi"/>
              </w:rPr>
              <w:t xml:space="preserve">libellée seront indiqués dans les </w:t>
            </w:r>
            <w:r w:rsidR="000A450A" w:rsidRPr="008C0DBB">
              <w:rPr>
                <w:rFonts w:asciiTheme="majorBidi" w:hAnsiTheme="majorBidi" w:cstheme="majorBidi"/>
                <w:b/>
              </w:rPr>
              <w:t>DPAO</w:t>
            </w:r>
            <w:r w:rsidR="000A450A" w:rsidRPr="008C0DBB">
              <w:rPr>
                <w:rFonts w:asciiTheme="majorBidi" w:hAnsiTheme="majorBidi" w:cstheme="majorBidi"/>
              </w:rPr>
              <w:t>.</w:t>
            </w:r>
          </w:p>
          <w:p w14:paraId="4B82E998" w14:textId="07ACFB09" w:rsidR="000A450A" w:rsidRPr="008C0DBB" w:rsidRDefault="00FB0142" w:rsidP="002F21DE">
            <w:pPr>
              <w:pStyle w:val="ListParagraph"/>
              <w:numPr>
                <w:ilvl w:val="1"/>
                <w:numId w:val="41"/>
              </w:numPr>
              <w:contextualSpacing w:val="0"/>
              <w:rPr>
                <w:rFonts w:asciiTheme="majorBidi" w:hAnsiTheme="majorBidi" w:cstheme="majorBidi"/>
              </w:rPr>
            </w:pPr>
            <w:r w:rsidRPr="008C0DBB">
              <w:rPr>
                <w:rFonts w:asciiTheme="majorBidi" w:hAnsiTheme="majorBidi" w:cstheme="majorBidi"/>
              </w:rPr>
              <w:t>La D</w:t>
            </w:r>
            <w:r w:rsidR="000A450A" w:rsidRPr="008C0DBB">
              <w:rPr>
                <w:rFonts w:asciiTheme="majorBidi" w:hAnsiTheme="majorBidi" w:cstheme="majorBidi"/>
              </w:rPr>
              <w:t xml:space="preserve">éclaration de </w:t>
            </w:r>
            <w:r w:rsidR="00EF6B71" w:rsidRPr="008C0DBB">
              <w:rPr>
                <w:rFonts w:asciiTheme="majorBidi" w:hAnsiTheme="majorBidi" w:cstheme="majorBidi"/>
              </w:rPr>
              <w:t>gar</w:t>
            </w:r>
            <w:r w:rsidR="00915E36" w:rsidRPr="008C0DBB">
              <w:rPr>
                <w:rFonts w:asciiTheme="majorBidi" w:hAnsiTheme="majorBidi" w:cstheme="majorBidi"/>
              </w:rPr>
              <w:t xml:space="preserve">antie </w:t>
            </w:r>
            <w:r w:rsidR="00131009" w:rsidRPr="008C0DBB">
              <w:rPr>
                <w:rFonts w:asciiTheme="majorBidi" w:hAnsiTheme="majorBidi" w:cstheme="majorBidi"/>
              </w:rPr>
              <w:t>d’offre</w:t>
            </w:r>
            <w:r w:rsidR="000A450A" w:rsidRPr="008C0DBB">
              <w:rPr>
                <w:rFonts w:asciiTheme="majorBidi" w:hAnsiTheme="majorBidi" w:cstheme="majorBidi"/>
              </w:rPr>
              <w:t xml:space="preserve"> se présentera selon le modèle présenté à la Section IV – Formulaires de soumission.</w:t>
            </w:r>
          </w:p>
        </w:tc>
      </w:tr>
      <w:tr w:rsidR="000A450A" w:rsidRPr="008C0DBB" w14:paraId="601E0689" w14:textId="77777777">
        <w:trPr>
          <w:trHeight w:val="630"/>
        </w:trPr>
        <w:tc>
          <w:tcPr>
            <w:tcW w:w="2250" w:type="dxa"/>
            <w:tcBorders>
              <w:top w:val="nil"/>
              <w:left w:val="nil"/>
              <w:bottom w:val="nil"/>
              <w:right w:val="nil"/>
            </w:tcBorders>
          </w:tcPr>
          <w:p w14:paraId="0AAB5CFC" w14:textId="77777777" w:rsidR="000A450A" w:rsidRPr="008C0DBB" w:rsidRDefault="000A450A" w:rsidP="005D6945">
            <w:pPr>
              <w:rPr>
                <w:rFonts w:asciiTheme="majorBidi" w:hAnsiTheme="majorBidi" w:cstheme="majorBidi"/>
              </w:rPr>
            </w:pPr>
            <w:bookmarkStart w:id="227" w:name="_Toc438532606"/>
            <w:bookmarkEnd w:id="227"/>
          </w:p>
        </w:tc>
        <w:tc>
          <w:tcPr>
            <w:tcW w:w="7380" w:type="dxa"/>
            <w:tcBorders>
              <w:top w:val="nil"/>
              <w:left w:val="nil"/>
              <w:bottom w:val="nil"/>
              <w:right w:val="nil"/>
            </w:tcBorders>
          </w:tcPr>
          <w:p w14:paraId="6B1AD4EF" w14:textId="25197FF4" w:rsidR="000A450A" w:rsidRPr="008C0DBB" w:rsidRDefault="000A450A" w:rsidP="002F21DE">
            <w:pPr>
              <w:pStyle w:val="ListParagraph"/>
              <w:numPr>
                <w:ilvl w:val="1"/>
                <w:numId w:val="41"/>
              </w:numPr>
              <w:contextualSpacing w:val="0"/>
              <w:rPr>
                <w:rFonts w:asciiTheme="majorBidi" w:hAnsiTheme="majorBidi" w:cstheme="majorBidi"/>
              </w:rPr>
            </w:pPr>
            <w:r w:rsidRPr="008C0DBB">
              <w:rPr>
                <w:rFonts w:asciiTheme="majorBidi" w:hAnsiTheme="majorBidi" w:cstheme="majorBidi"/>
              </w:rPr>
              <w:t>L</w:t>
            </w:r>
            <w:r w:rsidR="00045076" w:rsidRPr="008C0DBB">
              <w:rPr>
                <w:rFonts w:asciiTheme="majorBidi" w:hAnsiTheme="majorBidi" w:cstheme="majorBidi"/>
              </w:rPr>
              <w:t>orsqu’elle est requise par le présent article, l</w:t>
            </w:r>
            <w:r w:rsidRPr="008C0DBB">
              <w:rPr>
                <w:rFonts w:asciiTheme="majorBidi" w:hAnsiTheme="majorBidi" w:cstheme="majorBidi"/>
              </w:rPr>
              <w:t xml:space="preserve">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B0142" w:rsidRPr="008C0DBB">
              <w:rPr>
                <w:rFonts w:asciiTheme="majorBidi" w:hAnsiTheme="majorBidi" w:cstheme="majorBidi"/>
              </w:rPr>
              <w:t xml:space="preserve"> </w:t>
            </w:r>
            <w:r w:rsidR="00F226BC" w:rsidRPr="008C0DBB">
              <w:rPr>
                <w:rFonts w:asciiTheme="majorBidi" w:hAnsiTheme="majorBidi" w:cstheme="majorBidi"/>
              </w:rPr>
              <w:t xml:space="preserve">sera une garantie à première demande et </w:t>
            </w:r>
            <w:r w:rsidRPr="008C0DBB">
              <w:rPr>
                <w:rFonts w:asciiTheme="majorBidi" w:hAnsiTheme="majorBidi" w:cstheme="majorBidi"/>
              </w:rPr>
              <w:t>se présentera sous l’une des formes ci-après, au choix du Soumissionnaire</w:t>
            </w:r>
            <w:r w:rsidR="009B2302" w:rsidRPr="008C0DBB">
              <w:rPr>
                <w:rFonts w:asciiTheme="majorBidi" w:hAnsiTheme="majorBidi" w:cstheme="majorBidi"/>
              </w:rPr>
              <w:t xml:space="preserve"> :</w:t>
            </w:r>
          </w:p>
          <w:p w14:paraId="7F67C729" w14:textId="0399DBC3" w:rsidR="000A450A" w:rsidRPr="008C0DBB" w:rsidRDefault="000A450A" w:rsidP="001C0EC7">
            <w:pPr>
              <w:numPr>
                <w:ilvl w:val="0"/>
                <w:numId w:val="6"/>
              </w:numPr>
              <w:tabs>
                <w:tab w:val="left" w:pos="576"/>
                <w:tab w:val="left" w:pos="1152"/>
              </w:tabs>
              <w:ind w:left="1152" w:hanging="576"/>
              <w:rPr>
                <w:rFonts w:asciiTheme="majorBidi" w:hAnsiTheme="majorBidi" w:cstheme="majorBidi"/>
              </w:rPr>
            </w:pPr>
            <w:r w:rsidRPr="008C0DBB">
              <w:rPr>
                <w:rFonts w:asciiTheme="majorBidi" w:hAnsiTheme="majorBidi" w:cstheme="majorBidi"/>
              </w:rPr>
              <w:t>une garantie</w:t>
            </w:r>
            <w:r w:rsidR="009B2302" w:rsidRPr="008C0DBB">
              <w:rPr>
                <w:rFonts w:asciiTheme="majorBidi" w:hAnsiTheme="majorBidi" w:cstheme="majorBidi"/>
              </w:rPr>
              <w:t xml:space="preserve"> </w:t>
            </w:r>
            <w:r w:rsidR="00EF6B71" w:rsidRPr="008C0DBB">
              <w:rPr>
                <w:rFonts w:asciiTheme="majorBidi" w:hAnsiTheme="majorBidi" w:cstheme="majorBidi"/>
              </w:rPr>
              <w:t>d’offre</w:t>
            </w:r>
            <w:r w:rsidR="00F226BC" w:rsidRPr="008C0DBB">
              <w:rPr>
                <w:rFonts w:asciiTheme="majorBidi" w:hAnsiTheme="majorBidi" w:cstheme="majorBidi"/>
              </w:rPr>
              <w:t xml:space="preserve"> émise par une banque ou une institution financière (telle</w:t>
            </w:r>
            <w:r w:rsidR="00185346" w:rsidRPr="008C0DBB">
              <w:rPr>
                <w:rFonts w:asciiTheme="majorBidi" w:hAnsiTheme="majorBidi" w:cstheme="majorBidi"/>
              </w:rPr>
              <w:t xml:space="preserve"> une compagnie d’</w:t>
            </w:r>
            <w:r w:rsidR="007936B7" w:rsidRPr="008C0DBB">
              <w:rPr>
                <w:rFonts w:asciiTheme="majorBidi" w:hAnsiTheme="majorBidi" w:cstheme="majorBidi"/>
              </w:rPr>
              <w:t xml:space="preserve">assurances </w:t>
            </w:r>
            <w:r w:rsidR="00045076" w:rsidRPr="008C0DBB">
              <w:rPr>
                <w:rFonts w:asciiTheme="majorBidi" w:hAnsiTheme="majorBidi" w:cstheme="majorBidi"/>
              </w:rPr>
              <w:t>ou</w:t>
            </w:r>
            <w:r w:rsidR="007439EF" w:rsidRPr="008C0DBB">
              <w:rPr>
                <w:rFonts w:asciiTheme="majorBidi" w:hAnsiTheme="majorBidi" w:cstheme="majorBidi"/>
              </w:rPr>
              <w:t xml:space="preserve"> un organisme</w:t>
            </w:r>
            <w:r w:rsidR="00045076" w:rsidRPr="008C0DBB">
              <w:rPr>
                <w:rFonts w:asciiTheme="majorBidi" w:hAnsiTheme="majorBidi" w:cstheme="majorBidi"/>
              </w:rPr>
              <w:t xml:space="preserve"> de caution</w:t>
            </w:r>
            <w:r w:rsidR="00F226BC" w:rsidRPr="008C0DBB">
              <w:rPr>
                <w:rFonts w:asciiTheme="majorBidi" w:hAnsiTheme="majorBidi" w:cstheme="majorBidi"/>
              </w:rPr>
              <w:t>)</w:t>
            </w:r>
            <w:r w:rsidR="009B2302" w:rsidRPr="008C0DBB">
              <w:rPr>
                <w:rFonts w:asciiTheme="majorBidi" w:hAnsiTheme="majorBidi" w:cstheme="majorBidi"/>
              </w:rPr>
              <w:t> ;</w:t>
            </w:r>
            <w:r w:rsidRPr="008C0DBB">
              <w:rPr>
                <w:rFonts w:asciiTheme="majorBidi" w:hAnsiTheme="majorBidi" w:cstheme="majorBidi"/>
              </w:rPr>
              <w:t xml:space="preserve"> </w:t>
            </w:r>
          </w:p>
          <w:p w14:paraId="4B50774A" w14:textId="7068B754" w:rsidR="000A450A" w:rsidRPr="008C0DBB" w:rsidRDefault="000A450A" w:rsidP="001C0EC7">
            <w:pPr>
              <w:numPr>
                <w:ilvl w:val="0"/>
                <w:numId w:val="6"/>
              </w:numPr>
              <w:tabs>
                <w:tab w:val="left" w:pos="576"/>
                <w:tab w:val="left" w:pos="1152"/>
              </w:tabs>
              <w:ind w:left="1152" w:hanging="576"/>
              <w:rPr>
                <w:rFonts w:asciiTheme="majorBidi" w:hAnsiTheme="majorBidi" w:cstheme="majorBidi"/>
              </w:rPr>
            </w:pPr>
            <w:r w:rsidRPr="008C0DBB">
              <w:rPr>
                <w:rFonts w:asciiTheme="majorBidi" w:hAnsiTheme="majorBidi" w:cstheme="majorBidi"/>
              </w:rPr>
              <w:t>un crédit documentaire irrévocable</w:t>
            </w:r>
            <w:r w:rsidR="009B2302" w:rsidRPr="008C0DBB">
              <w:rPr>
                <w:rFonts w:asciiTheme="majorBidi" w:hAnsiTheme="majorBidi" w:cstheme="majorBidi"/>
              </w:rPr>
              <w:t> ;</w:t>
            </w:r>
            <w:r w:rsidRPr="008C0DBB">
              <w:rPr>
                <w:rFonts w:asciiTheme="majorBidi" w:hAnsiTheme="majorBidi" w:cstheme="majorBidi"/>
              </w:rPr>
              <w:t xml:space="preserve"> ou</w:t>
            </w:r>
          </w:p>
          <w:p w14:paraId="68FD3469" w14:textId="56337DD2" w:rsidR="00412BB8" w:rsidRPr="008C0DBB" w:rsidRDefault="000A450A" w:rsidP="001C0EC7">
            <w:pPr>
              <w:numPr>
                <w:ilvl w:val="0"/>
                <w:numId w:val="6"/>
              </w:numPr>
              <w:tabs>
                <w:tab w:val="left" w:pos="1152"/>
              </w:tabs>
              <w:ind w:left="1152" w:hanging="576"/>
              <w:rPr>
                <w:rFonts w:asciiTheme="majorBidi" w:hAnsiTheme="majorBidi" w:cstheme="majorBidi"/>
              </w:rPr>
            </w:pPr>
            <w:r w:rsidRPr="008C0DBB">
              <w:rPr>
                <w:rFonts w:asciiTheme="majorBidi" w:hAnsiTheme="majorBidi" w:cstheme="majorBidi"/>
              </w:rPr>
              <w:t>un chèque de banque ou un chèque certifié</w:t>
            </w:r>
            <w:r w:rsidR="009B2302" w:rsidRPr="008C0DBB">
              <w:rPr>
                <w:rFonts w:asciiTheme="majorBidi" w:hAnsiTheme="majorBidi" w:cstheme="majorBidi"/>
              </w:rPr>
              <w:t> ;</w:t>
            </w:r>
            <w:r w:rsidRPr="008C0DBB">
              <w:rPr>
                <w:rFonts w:asciiTheme="majorBidi" w:hAnsiTheme="majorBidi" w:cstheme="majorBidi"/>
              </w:rPr>
              <w:t xml:space="preserve"> ou</w:t>
            </w:r>
          </w:p>
          <w:p w14:paraId="54D09AE0" w14:textId="6ADF78E3" w:rsidR="00412BB8" w:rsidRPr="008C0DBB" w:rsidRDefault="007439EF" w:rsidP="001C0EC7">
            <w:pPr>
              <w:numPr>
                <w:ilvl w:val="0"/>
                <w:numId w:val="6"/>
              </w:numPr>
              <w:tabs>
                <w:tab w:val="left" w:pos="657"/>
              </w:tabs>
              <w:ind w:left="1152" w:hanging="576"/>
              <w:rPr>
                <w:rFonts w:asciiTheme="majorBidi" w:hAnsiTheme="majorBidi" w:cstheme="majorBidi"/>
              </w:rPr>
            </w:pPr>
            <w:r w:rsidRPr="008C0DBB">
              <w:rPr>
                <w:rFonts w:asciiTheme="majorBidi" w:hAnsiTheme="majorBidi" w:cstheme="majorBidi"/>
              </w:rPr>
              <w:t>toute autre</w:t>
            </w:r>
            <w:r w:rsidR="000A450A" w:rsidRPr="008C0DBB">
              <w:rPr>
                <w:rFonts w:asciiTheme="majorBidi" w:hAnsiTheme="majorBidi" w:cstheme="majorBidi"/>
              </w:rPr>
              <w:t xml:space="preserve"> garantie</w:t>
            </w:r>
            <w:r w:rsidRPr="008C0DBB">
              <w:rPr>
                <w:rFonts w:asciiTheme="majorBidi" w:hAnsiTheme="majorBidi" w:cstheme="majorBidi"/>
              </w:rPr>
              <w:t xml:space="preserve"> </w:t>
            </w:r>
            <w:r w:rsidR="000A450A" w:rsidRPr="008C0DBB">
              <w:rPr>
                <w:rFonts w:asciiTheme="majorBidi" w:hAnsiTheme="majorBidi" w:cstheme="majorBidi"/>
              </w:rPr>
              <w:t>mentionnée</w:t>
            </w:r>
            <w:r w:rsidRPr="008C0DBB">
              <w:rPr>
                <w:rFonts w:asciiTheme="majorBidi" w:hAnsiTheme="majorBidi" w:cstheme="majorBidi"/>
              </w:rPr>
              <w:t xml:space="preserve">, le cas échéant, </w:t>
            </w:r>
            <w:r w:rsidR="000A450A" w:rsidRPr="008C0DBB">
              <w:rPr>
                <w:rFonts w:asciiTheme="majorBidi" w:hAnsiTheme="majorBidi" w:cstheme="majorBidi"/>
              </w:rPr>
              <w:t>dans les</w:t>
            </w:r>
            <w:r w:rsidR="009B2302" w:rsidRPr="008C0DBB">
              <w:rPr>
                <w:rFonts w:asciiTheme="majorBidi" w:hAnsiTheme="majorBidi" w:cstheme="majorBidi"/>
              </w:rPr>
              <w:t xml:space="preserve">     </w:t>
            </w:r>
            <w:r w:rsidR="000A450A" w:rsidRPr="008C0DBB">
              <w:rPr>
                <w:rFonts w:asciiTheme="majorBidi" w:hAnsiTheme="majorBidi" w:cstheme="majorBidi"/>
                <w:b/>
              </w:rPr>
              <w:t>DPAO</w:t>
            </w:r>
            <w:r w:rsidR="00185346" w:rsidRPr="008C0DBB">
              <w:rPr>
                <w:rFonts w:asciiTheme="majorBidi" w:hAnsiTheme="majorBidi" w:cstheme="majorBidi"/>
              </w:rPr>
              <w:t>,</w:t>
            </w:r>
          </w:p>
          <w:p w14:paraId="6156F5BC" w14:textId="24D59DB9" w:rsidR="00412BB8" w:rsidRPr="008C0DBB" w:rsidRDefault="00AE6ADC" w:rsidP="001C0EC7">
            <w:pPr>
              <w:ind w:left="516"/>
              <w:rPr>
                <w:rFonts w:asciiTheme="majorBidi" w:hAnsiTheme="majorBidi" w:cstheme="majorBidi"/>
              </w:rPr>
            </w:pPr>
            <w:r w:rsidRPr="008C0DBB">
              <w:rPr>
                <w:rFonts w:asciiTheme="majorBidi" w:hAnsiTheme="majorBidi" w:cstheme="majorBidi"/>
              </w:rPr>
              <w:tab/>
            </w:r>
            <w:r w:rsidR="00185346" w:rsidRPr="008C0DBB">
              <w:rPr>
                <w:rFonts w:asciiTheme="majorBidi" w:hAnsiTheme="majorBidi" w:cstheme="majorBidi"/>
              </w:rPr>
              <w:t>en provenance d’</w:t>
            </w:r>
            <w:r w:rsidR="000A450A" w:rsidRPr="008C0DBB">
              <w:rPr>
                <w:rFonts w:asciiTheme="majorBidi" w:hAnsiTheme="majorBidi" w:cstheme="majorBidi"/>
              </w:rPr>
              <w:t>une source reconnue, établie dans un pays satisfaisant aux critères d’origine</w:t>
            </w:r>
            <w:r w:rsidR="00DB7808" w:rsidRPr="008C0DBB">
              <w:rPr>
                <w:rFonts w:asciiTheme="majorBidi" w:hAnsiTheme="majorBidi" w:cstheme="majorBidi"/>
              </w:rPr>
              <w:t xml:space="preserve"> figurant à la Section V</w:t>
            </w:r>
            <w:r w:rsidR="0069082D" w:rsidRPr="008C0DBB">
              <w:rPr>
                <w:rFonts w:asciiTheme="majorBidi" w:hAnsiTheme="majorBidi" w:cstheme="majorBidi"/>
              </w:rPr>
              <w:t>. Pays Eligibles.</w:t>
            </w:r>
            <w:r w:rsidR="000A450A" w:rsidRPr="008C0DBB">
              <w:rPr>
                <w:rFonts w:asciiTheme="majorBidi" w:hAnsiTheme="majorBidi" w:cstheme="majorBidi"/>
              </w:rPr>
              <w:t xml:space="preserve"> </w:t>
            </w:r>
            <w:r w:rsidR="00F226BC" w:rsidRPr="008C0DBB">
              <w:rPr>
                <w:rFonts w:asciiTheme="majorBidi" w:hAnsiTheme="majorBidi" w:cstheme="majorBidi"/>
              </w:rPr>
              <w:t xml:space="preserve">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Dans le cas d’une garantie bancaire,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226BC" w:rsidRPr="008C0DBB">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8C0DBB">
              <w:rPr>
                <w:rFonts w:asciiTheme="majorBidi" w:hAnsiTheme="majorBidi" w:cstheme="majorBidi"/>
              </w:rPr>
              <w:t xml:space="preserve"> </w:t>
            </w:r>
            <w:r w:rsidR="00F226BC" w:rsidRPr="008C0DBB">
              <w:rPr>
                <w:rFonts w:asciiTheme="majorBidi" w:hAnsiTheme="majorBidi" w:cstheme="majorBidi"/>
              </w:rPr>
              <w:t>le Maître de l’Ouvrage avant le dépôt de l’Offre</w:t>
            </w:r>
            <w:r w:rsidR="000A450A" w:rsidRPr="008C0DBB">
              <w:rPr>
                <w:rFonts w:asciiTheme="majorBidi" w:hAnsiTheme="majorBidi" w:cstheme="majorBidi"/>
              </w:rPr>
              <w:t xml:space="preserv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B0142" w:rsidRPr="008C0DBB">
              <w:rPr>
                <w:rFonts w:asciiTheme="majorBidi" w:hAnsiTheme="majorBidi" w:cstheme="majorBidi"/>
              </w:rPr>
              <w:t xml:space="preserve"> </w:t>
            </w:r>
            <w:r w:rsidR="000A450A" w:rsidRPr="008C0DBB">
              <w:rPr>
                <w:rFonts w:asciiTheme="majorBidi" w:hAnsiTheme="majorBidi" w:cstheme="majorBidi"/>
              </w:rPr>
              <w:t xml:space="preserve">devra demeurer valide pour une période excédant </w:t>
            </w:r>
            <w:r w:rsidR="00BE46B7">
              <w:rPr>
                <w:rFonts w:asciiTheme="majorBidi" w:hAnsiTheme="majorBidi" w:cstheme="majorBidi"/>
              </w:rPr>
              <w:t xml:space="preserve">de </w:t>
            </w:r>
            <w:r w:rsidR="000A450A" w:rsidRPr="008C0DBB">
              <w:rPr>
                <w:rFonts w:asciiTheme="majorBidi" w:hAnsiTheme="majorBidi" w:cstheme="majorBidi"/>
              </w:rPr>
              <w:t>vingt-huit jours (28) la d</w:t>
            </w:r>
            <w:r w:rsidR="00594294">
              <w:rPr>
                <w:rFonts w:asciiTheme="majorBidi" w:hAnsiTheme="majorBidi" w:cstheme="majorBidi"/>
              </w:rPr>
              <w:t xml:space="preserve">ate </w:t>
            </w:r>
            <w:r w:rsidR="000A450A" w:rsidRPr="008C0DBB">
              <w:rPr>
                <w:rFonts w:asciiTheme="majorBidi" w:hAnsiTheme="majorBidi" w:cstheme="majorBidi"/>
              </w:rPr>
              <w:t>initiale d</w:t>
            </w:r>
            <w:r w:rsidR="00526634">
              <w:rPr>
                <w:rFonts w:asciiTheme="majorBidi" w:hAnsiTheme="majorBidi" w:cstheme="majorBidi"/>
              </w:rPr>
              <w:t>’expiration d</w:t>
            </w:r>
            <w:r w:rsidR="000A450A" w:rsidRPr="008C0DBB">
              <w:rPr>
                <w:rFonts w:asciiTheme="majorBidi" w:hAnsiTheme="majorBidi" w:cstheme="majorBidi"/>
              </w:rPr>
              <w:t xml:space="preserve">e </w:t>
            </w:r>
            <w:r w:rsidR="00526634">
              <w:rPr>
                <w:rFonts w:asciiTheme="majorBidi" w:hAnsiTheme="majorBidi" w:cstheme="majorBidi"/>
              </w:rPr>
              <w:t xml:space="preserve">la </w:t>
            </w:r>
            <w:r w:rsidR="000A450A" w:rsidRPr="008C0DBB">
              <w:rPr>
                <w:rFonts w:asciiTheme="majorBidi" w:hAnsiTheme="majorBidi" w:cstheme="majorBidi"/>
              </w:rPr>
              <w:t>validité de l’</w:t>
            </w:r>
            <w:r w:rsidR="00FB0142" w:rsidRPr="008C0DBB">
              <w:rPr>
                <w:rFonts w:asciiTheme="majorBidi" w:hAnsiTheme="majorBidi" w:cstheme="majorBidi"/>
              </w:rPr>
              <w:t>O</w:t>
            </w:r>
            <w:r w:rsidR="000A450A" w:rsidRPr="008C0DBB">
              <w:rPr>
                <w:rFonts w:asciiTheme="majorBidi" w:hAnsiTheme="majorBidi" w:cstheme="majorBidi"/>
              </w:rPr>
              <w:t>ffre et, le cas échéant, être prorogée selon les dispositions de l’article 18.2 des IS</w:t>
            </w:r>
            <w:r w:rsidR="00D41A66" w:rsidRPr="008C0DBB">
              <w:rPr>
                <w:rFonts w:asciiTheme="majorBidi" w:hAnsiTheme="majorBidi" w:cstheme="majorBidi"/>
              </w:rPr>
              <w:t>.</w:t>
            </w:r>
          </w:p>
        </w:tc>
      </w:tr>
      <w:tr w:rsidR="000A450A" w:rsidRPr="008C0DBB" w14:paraId="36935C31" w14:textId="77777777">
        <w:trPr>
          <w:trHeight w:val="1082"/>
        </w:trPr>
        <w:tc>
          <w:tcPr>
            <w:tcW w:w="2250" w:type="dxa"/>
            <w:tcBorders>
              <w:top w:val="nil"/>
              <w:left w:val="nil"/>
              <w:bottom w:val="nil"/>
              <w:right w:val="nil"/>
            </w:tcBorders>
          </w:tcPr>
          <w:p w14:paraId="7AED9C6B" w14:textId="77777777" w:rsidR="000A450A" w:rsidRPr="008C0DBB" w:rsidRDefault="000A450A" w:rsidP="005D6945">
            <w:pPr>
              <w:rPr>
                <w:rFonts w:asciiTheme="majorBidi" w:hAnsiTheme="majorBidi" w:cstheme="majorBidi"/>
              </w:rPr>
            </w:pPr>
            <w:bookmarkStart w:id="228" w:name="_Toc438532607"/>
            <w:bookmarkEnd w:id="228"/>
          </w:p>
        </w:tc>
        <w:tc>
          <w:tcPr>
            <w:tcW w:w="7380" w:type="dxa"/>
            <w:tcBorders>
              <w:top w:val="nil"/>
              <w:left w:val="nil"/>
              <w:bottom w:val="nil"/>
              <w:right w:val="nil"/>
            </w:tcBorders>
          </w:tcPr>
          <w:p w14:paraId="0896AF3C" w14:textId="393B1198" w:rsidR="00E823E0" w:rsidRPr="008C0DBB" w:rsidRDefault="00FA39B8" w:rsidP="002F21DE">
            <w:pPr>
              <w:pStyle w:val="ListParagraph"/>
              <w:numPr>
                <w:ilvl w:val="1"/>
                <w:numId w:val="41"/>
              </w:numPr>
              <w:contextualSpacing w:val="0"/>
              <w:rPr>
                <w:rFonts w:asciiTheme="majorBidi" w:hAnsiTheme="majorBidi" w:cstheme="majorBidi"/>
              </w:rPr>
            </w:pPr>
            <w:r w:rsidRPr="008C0DBB">
              <w:rPr>
                <w:rFonts w:asciiTheme="majorBidi" w:hAnsiTheme="majorBidi" w:cstheme="majorBidi"/>
              </w:rPr>
              <w:t xml:space="preserve">Si 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est requise en application de l’article 19.1 des IS, toute offre non accompagnée d’une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conforme pour l’essentiel </w:t>
            </w:r>
            <w:r w:rsidR="000A450A" w:rsidRPr="008C0DBB">
              <w:rPr>
                <w:rFonts w:asciiTheme="majorBidi" w:hAnsiTheme="majorBidi" w:cstheme="majorBidi"/>
              </w:rPr>
              <w:t>sera rejetée par le Maître de l’Ouvrage comme étant non conforme.</w:t>
            </w:r>
            <w:r w:rsidR="00E823E0" w:rsidRPr="008C0DBB">
              <w:rPr>
                <w:rFonts w:asciiTheme="majorBidi" w:hAnsiTheme="majorBidi" w:cstheme="majorBidi"/>
              </w:rPr>
              <w:t xml:space="preserve"> </w:t>
            </w:r>
          </w:p>
          <w:p w14:paraId="17CD35BD" w14:textId="7161C6E6" w:rsidR="000A450A" w:rsidRPr="008C0DBB" w:rsidRDefault="00FA39B8" w:rsidP="002F21DE">
            <w:pPr>
              <w:pStyle w:val="ListParagraph"/>
              <w:numPr>
                <w:ilvl w:val="1"/>
                <w:numId w:val="41"/>
              </w:numPr>
              <w:rPr>
                <w:rFonts w:asciiTheme="majorBidi" w:hAnsiTheme="majorBidi" w:cstheme="majorBidi"/>
              </w:rPr>
            </w:pPr>
            <w:r w:rsidRPr="008C0DBB">
              <w:rPr>
                <w:rFonts w:asciiTheme="majorBidi" w:hAnsiTheme="majorBidi" w:cstheme="majorBidi"/>
              </w:rPr>
              <w:t xml:space="preserve">Si 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est requise en application de l’article 19.1 des IS, l</w:t>
            </w:r>
            <w:r w:rsidR="00E823E0" w:rsidRPr="008C0DBB">
              <w:rPr>
                <w:rFonts w:asciiTheme="majorBidi" w:hAnsiTheme="majorBidi" w:cstheme="majorBidi"/>
              </w:rPr>
              <w:t xml:space="preserve">es Garanties </w:t>
            </w:r>
            <w:r w:rsidR="00EF6B71" w:rsidRPr="008C0DBB">
              <w:rPr>
                <w:rFonts w:asciiTheme="majorBidi" w:hAnsiTheme="majorBidi" w:cstheme="majorBidi"/>
              </w:rPr>
              <w:t>d’offre</w:t>
            </w:r>
            <w:r w:rsidR="00E823E0" w:rsidRPr="008C0DBB">
              <w:rPr>
                <w:rFonts w:asciiTheme="majorBidi" w:hAnsiTheme="majorBidi" w:cstheme="majorBidi"/>
              </w:rPr>
              <w:t xml:space="preserve"> des Soumissionnaires non retenus leur seront restituées dans les meilleurs délais après que le Soumissionnaire retenu aura </w:t>
            </w:r>
            <w:r w:rsidRPr="008C0DBB">
              <w:rPr>
                <w:rFonts w:asciiTheme="majorBidi" w:hAnsiTheme="majorBidi" w:cstheme="majorBidi"/>
              </w:rPr>
              <w:t xml:space="preserve">signé le Marché et </w:t>
            </w:r>
            <w:r w:rsidR="00E823E0" w:rsidRPr="008C0DBB">
              <w:rPr>
                <w:rFonts w:asciiTheme="majorBidi" w:hAnsiTheme="majorBidi" w:cstheme="majorBidi"/>
              </w:rPr>
              <w:t xml:space="preserve">fourni la </w:t>
            </w:r>
            <w:r w:rsidRPr="008C0DBB">
              <w:rPr>
                <w:rFonts w:asciiTheme="majorBidi" w:hAnsiTheme="majorBidi" w:cstheme="majorBidi"/>
              </w:rPr>
              <w:t xml:space="preserve">garantie </w:t>
            </w:r>
            <w:r w:rsidR="00E823E0" w:rsidRPr="008C0DBB">
              <w:rPr>
                <w:rFonts w:asciiTheme="majorBidi" w:hAnsiTheme="majorBidi" w:cstheme="majorBidi"/>
              </w:rPr>
              <w:t xml:space="preserve">de bonne exécution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la garantie de performance environnementale</w:t>
            </w:r>
            <w:r w:rsidR="00526634">
              <w:rPr>
                <w:rFonts w:asciiTheme="majorBidi" w:hAnsiTheme="majorBidi" w:cstheme="majorBidi"/>
              </w:rPr>
              <w:t xml:space="preserve"> et</w:t>
            </w:r>
            <w:r w:rsidR="00D2425F" w:rsidRPr="008C0DBB">
              <w:rPr>
                <w:rFonts w:asciiTheme="majorBidi" w:hAnsiTheme="majorBidi" w:cstheme="majorBidi"/>
              </w:rPr>
              <w:t xml:space="preserve"> sociale (ES) </w:t>
            </w:r>
            <w:r w:rsidR="00E823E0" w:rsidRPr="008C0DBB">
              <w:rPr>
                <w:rFonts w:asciiTheme="majorBidi" w:hAnsiTheme="majorBidi" w:cstheme="majorBidi"/>
              </w:rPr>
              <w:t>prescrite</w:t>
            </w:r>
            <w:r w:rsidR="00D2425F" w:rsidRPr="008C0DBB">
              <w:rPr>
                <w:rFonts w:asciiTheme="majorBidi" w:hAnsiTheme="majorBidi" w:cstheme="majorBidi"/>
              </w:rPr>
              <w:t>s</w:t>
            </w:r>
            <w:r w:rsidR="00E823E0" w:rsidRPr="008C0DBB">
              <w:rPr>
                <w:rFonts w:asciiTheme="majorBidi" w:hAnsiTheme="majorBidi" w:cstheme="majorBidi"/>
              </w:rPr>
              <w:t xml:space="preserve"> à l’article</w:t>
            </w:r>
            <w:r w:rsidR="00AD134E" w:rsidRPr="008C0DBB">
              <w:rPr>
                <w:rFonts w:asciiTheme="majorBidi" w:hAnsiTheme="majorBidi" w:cstheme="majorBidi"/>
              </w:rPr>
              <w:t xml:space="preserve"> </w:t>
            </w:r>
            <w:r w:rsidR="00E43E90" w:rsidRPr="008C0DBB">
              <w:rPr>
                <w:rFonts w:asciiTheme="majorBidi" w:hAnsiTheme="majorBidi" w:cstheme="majorBidi"/>
              </w:rPr>
              <w:t xml:space="preserve">42 </w:t>
            </w:r>
            <w:r w:rsidR="00E823E0" w:rsidRPr="008C0DBB">
              <w:rPr>
                <w:rFonts w:asciiTheme="majorBidi" w:hAnsiTheme="majorBidi" w:cstheme="majorBidi"/>
              </w:rPr>
              <w:t>des IS.</w:t>
            </w:r>
          </w:p>
        </w:tc>
      </w:tr>
      <w:tr w:rsidR="002476D3" w:rsidRPr="008C0DBB" w14:paraId="5B3E0042" w14:textId="77777777">
        <w:trPr>
          <w:trHeight w:val="983"/>
        </w:trPr>
        <w:tc>
          <w:tcPr>
            <w:tcW w:w="2250" w:type="dxa"/>
            <w:tcBorders>
              <w:top w:val="nil"/>
              <w:left w:val="nil"/>
              <w:bottom w:val="nil"/>
              <w:right w:val="nil"/>
            </w:tcBorders>
          </w:tcPr>
          <w:p w14:paraId="4E44970C" w14:textId="77777777" w:rsidR="002476D3" w:rsidRPr="008C0DBB" w:rsidRDefault="002476D3" w:rsidP="005D6945">
            <w:pPr>
              <w:rPr>
                <w:rFonts w:asciiTheme="majorBidi" w:hAnsiTheme="majorBidi" w:cstheme="majorBidi"/>
              </w:rPr>
            </w:pPr>
            <w:bookmarkStart w:id="229" w:name="_Toc438532608"/>
            <w:bookmarkEnd w:id="229"/>
          </w:p>
        </w:tc>
        <w:tc>
          <w:tcPr>
            <w:tcW w:w="7380" w:type="dxa"/>
            <w:tcBorders>
              <w:top w:val="nil"/>
              <w:left w:val="nil"/>
              <w:bottom w:val="nil"/>
              <w:right w:val="nil"/>
            </w:tcBorders>
          </w:tcPr>
          <w:p w14:paraId="386379A2" w14:textId="396A1F59" w:rsidR="002476D3" w:rsidRPr="008C0DBB" w:rsidRDefault="002476D3" w:rsidP="002F21DE">
            <w:pPr>
              <w:pStyle w:val="ListParagraph"/>
              <w:numPr>
                <w:ilvl w:val="1"/>
                <w:numId w:val="41"/>
              </w:numPr>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du Soumissionnaire retenu lui sera restituée dans les meilleurs délais après la signature du Marché, contre remise de la </w:t>
            </w:r>
            <w:r w:rsidR="00E823E0" w:rsidRPr="008C0DBB">
              <w:rPr>
                <w:rFonts w:asciiTheme="majorBidi" w:hAnsiTheme="majorBidi" w:cstheme="majorBidi"/>
              </w:rPr>
              <w:t>G</w:t>
            </w:r>
            <w:r w:rsidRPr="008C0DBB">
              <w:rPr>
                <w:rFonts w:asciiTheme="majorBidi" w:hAnsiTheme="majorBidi" w:cstheme="majorBidi"/>
              </w:rPr>
              <w:t xml:space="preserve">arantie de bonne exécution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la garantie de performance environnementale</w:t>
            </w:r>
            <w:r w:rsidR="00526634">
              <w:rPr>
                <w:rFonts w:asciiTheme="majorBidi" w:hAnsiTheme="majorBidi" w:cstheme="majorBidi"/>
              </w:rPr>
              <w:t xml:space="preserve"> et </w:t>
            </w:r>
            <w:r w:rsidR="00D2425F" w:rsidRPr="008C0DBB">
              <w:rPr>
                <w:rFonts w:asciiTheme="majorBidi" w:hAnsiTheme="majorBidi" w:cstheme="majorBidi"/>
              </w:rPr>
              <w:t>sociale</w:t>
            </w:r>
            <w:r w:rsidR="00526634">
              <w:rPr>
                <w:rFonts w:asciiTheme="majorBidi" w:hAnsiTheme="majorBidi" w:cstheme="majorBidi"/>
              </w:rPr>
              <w:t xml:space="preserve"> </w:t>
            </w:r>
            <w:r w:rsidR="00D2425F" w:rsidRPr="008C0DBB">
              <w:rPr>
                <w:rFonts w:asciiTheme="majorBidi" w:hAnsiTheme="majorBidi" w:cstheme="majorBidi"/>
              </w:rPr>
              <w:t xml:space="preserve">(ES) </w:t>
            </w:r>
            <w:r w:rsidRPr="008C0DBB">
              <w:rPr>
                <w:rFonts w:asciiTheme="majorBidi" w:hAnsiTheme="majorBidi" w:cstheme="majorBidi"/>
              </w:rPr>
              <w:t>requise</w:t>
            </w:r>
            <w:r w:rsidR="00D2425F" w:rsidRPr="008C0DBB">
              <w:rPr>
                <w:rFonts w:asciiTheme="majorBidi" w:hAnsiTheme="majorBidi" w:cstheme="majorBidi"/>
              </w:rPr>
              <w:t>s</w:t>
            </w:r>
            <w:r w:rsidRPr="008C0DBB">
              <w:rPr>
                <w:rFonts w:asciiTheme="majorBidi" w:hAnsiTheme="majorBidi" w:cstheme="majorBidi"/>
              </w:rPr>
              <w:t>.</w:t>
            </w:r>
          </w:p>
        </w:tc>
      </w:tr>
      <w:tr w:rsidR="002476D3" w:rsidRPr="008C0DBB" w14:paraId="5B573B49" w14:textId="77777777" w:rsidTr="00D41A66">
        <w:tc>
          <w:tcPr>
            <w:tcW w:w="2250" w:type="dxa"/>
            <w:tcBorders>
              <w:top w:val="nil"/>
              <w:left w:val="nil"/>
              <w:bottom w:val="nil"/>
              <w:right w:val="nil"/>
            </w:tcBorders>
          </w:tcPr>
          <w:p w14:paraId="749CDDF5" w14:textId="77777777" w:rsidR="002476D3" w:rsidRPr="008C0DBB" w:rsidRDefault="002476D3" w:rsidP="005D6945">
            <w:pPr>
              <w:rPr>
                <w:rFonts w:asciiTheme="majorBidi" w:hAnsiTheme="majorBidi" w:cstheme="majorBidi"/>
              </w:rPr>
            </w:pPr>
            <w:bookmarkStart w:id="230" w:name="_Toc438532609"/>
            <w:bookmarkEnd w:id="230"/>
          </w:p>
        </w:tc>
        <w:tc>
          <w:tcPr>
            <w:tcW w:w="7380" w:type="dxa"/>
            <w:tcBorders>
              <w:top w:val="nil"/>
              <w:left w:val="nil"/>
              <w:bottom w:val="nil"/>
              <w:right w:val="nil"/>
            </w:tcBorders>
          </w:tcPr>
          <w:p w14:paraId="40FBF51E" w14:textId="5C539D57" w:rsidR="002476D3" w:rsidRPr="008C0DBB" w:rsidRDefault="002476D3" w:rsidP="002F21DE">
            <w:pPr>
              <w:pStyle w:val="ListParagraph"/>
              <w:numPr>
                <w:ilvl w:val="1"/>
                <w:numId w:val="41"/>
              </w:numPr>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peut être saisie </w:t>
            </w:r>
            <w:r w:rsidR="009B2302" w:rsidRPr="008C0DBB">
              <w:rPr>
                <w:rFonts w:asciiTheme="majorBidi" w:hAnsiTheme="majorBidi" w:cstheme="majorBidi"/>
              </w:rPr>
              <w:t>:</w:t>
            </w:r>
            <w:r w:rsidRPr="008C0DBB">
              <w:rPr>
                <w:rFonts w:asciiTheme="majorBidi" w:hAnsiTheme="majorBidi" w:cstheme="majorBidi"/>
              </w:rPr>
              <w:t xml:space="preserve"> </w:t>
            </w:r>
          </w:p>
          <w:p w14:paraId="1CF75625" w14:textId="4F03B56B" w:rsidR="002476D3" w:rsidRPr="008C0DBB" w:rsidRDefault="002476D3" w:rsidP="005D6945">
            <w:pPr>
              <w:pStyle w:val="BodyText2"/>
              <w:numPr>
                <w:ilvl w:val="0"/>
                <w:numId w:val="7"/>
              </w:numPr>
              <w:tabs>
                <w:tab w:val="left" w:pos="576"/>
                <w:tab w:val="left" w:pos="1152"/>
              </w:tabs>
              <w:ind w:left="1152" w:hanging="576"/>
              <w:rPr>
                <w:rFonts w:asciiTheme="majorBidi" w:hAnsiTheme="majorBidi" w:cstheme="majorBidi"/>
                <w:lang w:val="fr-FR"/>
              </w:rPr>
            </w:pPr>
            <w:r w:rsidRPr="008C0DBB">
              <w:rPr>
                <w:rFonts w:asciiTheme="majorBidi" w:hAnsiTheme="majorBidi" w:cstheme="majorBidi"/>
                <w:lang w:val="fr-FR"/>
              </w:rPr>
              <w:t xml:space="preserve">si le Soumissionnaire retire son </w:t>
            </w:r>
            <w:r w:rsidR="00E823E0" w:rsidRPr="008C0DBB">
              <w:rPr>
                <w:rFonts w:asciiTheme="majorBidi" w:hAnsiTheme="majorBidi" w:cstheme="majorBidi"/>
                <w:lang w:val="fr-FR"/>
              </w:rPr>
              <w:t>O</w:t>
            </w:r>
            <w:r w:rsidRPr="008C0DBB">
              <w:rPr>
                <w:rFonts w:asciiTheme="majorBidi" w:hAnsiTheme="majorBidi" w:cstheme="majorBidi"/>
                <w:lang w:val="fr-FR"/>
              </w:rPr>
              <w:t xml:space="preserve">ffre </w:t>
            </w:r>
            <w:r w:rsidR="00526634">
              <w:rPr>
                <w:rFonts w:asciiTheme="majorBidi" w:hAnsiTheme="majorBidi" w:cstheme="majorBidi"/>
                <w:lang w:val="fr-FR"/>
              </w:rPr>
              <w:t>avant la date d’expiration de la</w:t>
            </w:r>
            <w:r w:rsidRPr="008C0DBB">
              <w:rPr>
                <w:rFonts w:asciiTheme="majorBidi" w:hAnsiTheme="majorBidi" w:cstheme="majorBidi"/>
                <w:lang w:val="fr-FR"/>
              </w:rPr>
              <w:t xml:space="preserve"> validité </w:t>
            </w:r>
            <w:r w:rsidR="00526634">
              <w:rPr>
                <w:rFonts w:asciiTheme="majorBidi" w:hAnsiTheme="majorBidi" w:cstheme="majorBidi"/>
                <w:lang w:val="fr-FR"/>
              </w:rPr>
              <w:t xml:space="preserve">des offres </w:t>
            </w:r>
            <w:r w:rsidRPr="008C0DBB">
              <w:rPr>
                <w:rFonts w:asciiTheme="majorBidi" w:hAnsiTheme="majorBidi" w:cstheme="majorBidi"/>
                <w:lang w:val="fr-FR"/>
              </w:rPr>
              <w:t xml:space="preserve">qu’il aura spécifié dans sa Soumission, </w:t>
            </w:r>
            <w:r w:rsidR="00FA39B8" w:rsidRPr="008C0DBB">
              <w:rPr>
                <w:rFonts w:asciiTheme="majorBidi" w:hAnsiTheme="majorBidi" w:cstheme="majorBidi"/>
                <w:lang w:val="fr-FR"/>
              </w:rPr>
              <w:t>le cas échéant prorogé par le Soumissionnaire</w:t>
            </w:r>
            <w:r w:rsidR="009B2302" w:rsidRPr="008C0DBB">
              <w:rPr>
                <w:rFonts w:asciiTheme="majorBidi" w:hAnsiTheme="majorBidi" w:cstheme="majorBidi"/>
                <w:lang w:val="fr-FR"/>
              </w:rPr>
              <w:t> ;</w:t>
            </w:r>
            <w:r w:rsidRPr="008C0DBB">
              <w:rPr>
                <w:rFonts w:asciiTheme="majorBidi" w:hAnsiTheme="majorBidi" w:cstheme="majorBidi"/>
                <w:lang w:val="fr-FR"/>
              </w:rPr>
              <w:t xml:space="preserve"> ou</w:t>
            </w:r>
          </w:p>
          <w:p w14:paraId="57B07F8A" w14:textId="5CD9FE35" w:rsidR="002476D3" w:rsidRPr="008C0DBB" w:rsidRDefault="002476D3" w:rsidP="005D6945">
            <w:pPr>
              <w:numPr>
                <w:ilvl w:val="0"/>
                <w:numId w:val="7"/>
              </w:numPr>
              <w:tabs>
                <w:tab w:val="left" w:pos="576"/>
                <w:tab w:val="left" w:pos="1152"/>
              </w:tabs>
              <w:ind w:left="1152" w:hanging="576"/>
              <w:rPr>
                <w:rFonts w:asciiTheme="majorBidi" w:hAnsiTheme="majorBidi" w:cstheme="majorBidi"/>
              </w:rPr>
            </w:pPr>
            <w:r w:rsidRPr="008C0DBB">
              <w:rPr>
                <w:rFonts w:asciiTheme="majorBidi" w:hAnsiTheme="majorBidi" w:cstheme="majorBidi"/>
              </w:rPr>
              <w:t>s’agissant du Soumissionnaire retenu, si ce dernier</w:t>
            </w:r>
            <w:r w:rsidR="009B2302" w:rsidRPr="008C0DBB">
              <w:rPr>
                <w:rFonts w:asciiTheme="majorBidi" w:hAnsiTheme="majorBidi" w:cstheme="majorBidi"/>
              </w:rPr>
              <w:t> </w:t>
            </w:r>
            <w:r w:rsidR="00526634">
              <w:rPr>
                <w:rFonts w:asciiTheme="majorBidi" w:hAnsiTheme="majorBidi" w:cstheme="majorBidi"/>
              </w:rPr>
              <w:t xml:space="preserve">manque à son obligation de </w:t>
            </w:r>
            <w:r w:rsidR="009B2302" w:rsidRPr="008C0DBB">
              <w:rPr>
                <w:rFonts w:asciiTheme="majorBidi" w:hAnsiTheme="majorBidi" w:cstheme="majorBidi"/>
              </w:rPr>
              <w:t>:</w:t>
            </w:r>
          </w:p>
          <w:p w14:paraId="2919B085" w14:textId="640985D8" w:rsidR="0069082D" w:rsidRPr="008C0DBB" w:rsidRDefault="002476D3" w:rsidP="005D6945">
            <w:pPr>
              <w:numPr>
                <w:ilvl w:val="0"/>
                <w:numId w:val="8"/>
              </w:numPr>
              <w:tabs>
                <w:tab w:val="left" w:pos="576"/>
                <w:tab w:val="left" w:pos="1152"/>
              </w:tabs>
              <w:ind w:left="1728" w:hanging="576"/>
              <w:rPr>
                <w:rFonts w:asciiTheme="majorBidi" w:hAnsiTheme="majorBidi" w:cstheme="majorBidi"/>
              </w:rPr>
            </w:pPr>
            <w:r w:rsidRPr="008C0DBB">
              <w:rPr>
                <w:rFonts w:asciiTheme="majorBidi" w:hAnsiTheme="majorBidi" w:cstheme="majorBidi"/>
              </w:rPr>
              <w:t xml:space="preserve">signer le Marché en application de l’article </w:t>
            </w:r>
            <w:r w:rsidR="00E43E90" w:rsidRPr="008C0DBB">
              <w:rPr>
                <w:rFonts w:asciiTheme="majorBidi" w:hAnsiTheme="majorBidi" w:cstheme="majorBidi"/>
              </w:rPr>
              <w:t xml:space="preserve">41 </w:t>
            </w:r>
            <w:r w:rsidRPr="008C0DBB">
              <w:rPr>
                <w:rFonts w:asciiTheme="majorBidi" w:hAnsiTheme="majorBidi" w:cstheme="majorBidi"/>
              </w:rPr>
              <w:t>des IS</w:t>
            </w:r>
            <w:r w:rsidR="009B2302" w:rsidRPr="008C0DBB">
              <w:rPr>
                <w:rFonts w:asciiTheme="majorBidi" w:hAnsiTheme="majorBidi" w:cstheme="majorBidi"/>
              </w:rPr>
              <w:t> ;</w:t>
            </w:r>
            <w:r w:rsidRPr="008C0DBB">
              <w:rPr>
                <w:rFonts w:asciiTheme="majorBidi" w:hAnsiTheme="majorBidi" w:cstheme="majorBidi"/>
              </w:rPr>
              <w:t xml:space="preserve"> ou</w:t>
            </w:r>
            <w:r w:rsidR="0069082D" w:rsidRPr="008C0DBB">
              <w:rPr>
                <w:rFonts w:asciiTheme="majorBidi" w:hAnsiTheme="majorBidi" w:cstheme="majorBidi"/>
              </w:rPr>
              <w:t xml:space="preserve"> </w:t>
            </w:r>
          </w:p>
          <w:p w14:paraId="59959A8F" w14:textId="1952C491" w:rsidR="00412BB8" w:rsidRPr="008C0DBB" w:rsidRDefault="0069082D" w:rsidP="005D6945">
            <w:pPr>
              <w:numPr>
                <w:ilvl w:val="0"/>
                <w:numId w:val="8"/>
              </w:numPr>
              <w:tabs>
                <w:tab w:val="left" w:pos="576"/>
                <w:tab w:val="left" w:pos="1152"/>
              </w:tabs>
              <w:ind w:left="1728" w:hanging="576"/>
              <w:rPr>
                <w:rFonts w:asciiTheme="majorBidi" w:hAnsiTheme="majorBidi" w:cstheme="majorBidi"/>
              </w:rPr>
            </w:pPr>
            <w:r w:rsidRPr="008C0DBB">
              <w:rPr>
                <w:rFonts w:asciiTheme="majorBidi" w:hAnsiTheme="majorBidi" w:cstheme="majorBidi"/>
              </w:rPr>
              <w:t>fournir la Garantie de bonne exécution</w:t>
            </w:r>
            <w:r w:rsidR="00D2425F" w:rsidRPr="008C0DBB">
              <w:rPr>
                <w:rFonts w:asciiTheme="majorBidi" w:hAnsiTheme="majorBidi" w:cstheme="majorBidi"/>
              </w:rPr>
              <w:t xml:space="preserve"> 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la garantie de performance environnementale</w:t>
            </w:r>
            <w:r w:rsidR="00526634">
              <w:rPr>
                <w:rFonts w:asciiTheme="majorBidi" w:hAnsiTheme="majorBidi" w:cstheme="majorBidi"/>
              </w:rPr>
              <w:t xml:space="preserve"> et </w:t>
            </w:r>
            <w:r w:rsidR="00D2425F" w:rsidRPr="008C0DBB">
              <w:rPr>
                <w:rFonts w:asciiTheme="majorBidi" w:hAnsiTheme="majorBidi" w:cstheme="majorBidi"/>
              </w:rPr>
              <w:t>sociale (ES)</w:t>
            </w:r>
            <w:r w:rsidRPr="008C0DBB">
              <w:rPr>
                <w:rFonts w:asciiTheme="majorBidi" w:hAnsiTheme="majorBidi" w:cstheme="majorBidi"/>
              </w:rPr>
              <w:t xml:space="preserve"> en application de l’article </w:t>
            </w:r>
            <w:r w:rsidR="00E43E90" w:rsidRPr="008C0DBB">
              <w:rPr>
                <w:rFonts w:asciiTheme="majorBidi" w:hAnsiTheme="majorBidi" w:cstheme="majorBidi"/>
              </w:rPr>
              <w:t xml:space="preserve">42 </w:t>
            </w:r>
            <w:r w:rsidRPr="008C0DBB">
              <w:rPr>
                <w:rFonts w:asciiTheme="majorBidi" w:hAnsiTheme="majorBidi" w:cstheme="majorBidi"/>
              </w:rPr>
              <w:t>des IS.</w:t>
            </w:r>
          </w:p>
        </w:tc>
      </w:tr>
      <w:tr w:rsidR="002476D3" w:rsidRPr="008C0DBB" w14:paraId="5F26C370" w14:textId="77777777">
        <w:tc>
          <w:tcPr>
            <w:tcW w:w="2250" w:type="dxa"/>
            <w:tcBorders>
              <w:top w:val="nil"/>
              <w:left w:val="nil"/>
              <w:bottom w:val="nil"/>
              <w:right w:val="nil"/>
            </w:tcBorders>
          </w:tcPr>
          <w:p w14:paraId="3C8A4978" w14:textId="77777777" w:rsidR="002476D3" w:rsidRPr="008C0DBB" w:rsidRDefault="002476D3" w:rsidP="005D6945">
            <w:pPr>
              <w:pStyle w:val="Outline"/>
              <w:spacing w:before="0"/>
              <w:rPr>
                <w:rFonts w:asciiTheme="majorBidi" w:hAnsiTheme="majorBidi" w:cstheme="majorBidi"/>
                <w:kern w:val="0"/>
              </w:rPr>
            </w:pPr>
            <w:bookmarkStart w:id="231" w:name="_Toc438532610"/>
            <w:bookmarkStart w:id="232" w:name="_Toc438532611"/>
            <w:bookmarkEnd w:id="231"/>
            <w:bookmarkEnd w:id="232"/>
          </w:p>
        </w:tc>
        <w:tc>
          <w:tcPr>
            <w:tcW w:w="7380" w:type="dxa"/>
            <w:tcBorders>
              <w:top w:val="nil"/>
              <w:left w:val="nil"/>
              <w:bottom w:val="nil"/>
              <w:right w:val="nil"/>
            </w:tcBorders>
          </w:tcPr>
          <w:p w14:paraId="2031544A" w14:textId="051383F4" w:rsidR="002476D3" w:rsidRPr="008C0DBB" w:rsidRDefault="002476D3" w:rsidP="002F21DE">
            <w:pPr>
              <w:pStyle w:val="ListParagraph"/>
              <w:numPr>
                <w:ilvl w:val="1"/>
                <w:numId w:val="41"/>
              </w:numPr>
              <w:contextualSpacing w:val="0"/>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ou la </w:t>
            </w:r>
            <w:r w:rsidR="00FA39B8" w:rsidRPr="008C0DBB">
              <w:rPr>
                <w:rFonts w:asciiTheme="majorBidi" w:hAnsiTheme="majorBidi" w:cstheme="majorBidi"/>
              </w:rPr>
              <w:t xml:space="preserve">déclaration </w:t>
            </w:r>
            <w:r w:rsidRPr="008C0DBB">
              <w:rPr>
                <w:rFonts w:asciiTheme="majorBidi" w:hAnsiTheme="majorBidi" w:cstheme="majorBidi"/>
              </w:rPr>
              <w:t xml:space="preserve">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4554B9" w:rsidRPr="008C0DBB">
              <w:rPr>
                <w:rFonts w:asciiTheme="majorBidi" w:hAnsiTheme="majorBidi" w:cstheme="majorBidi"/>
              </w:rPr>
              <w:t xml:space="preserve"> </w:t>
            </w:r>
            <w:r w:rsidR="00FA39B8" w:rsidRPr="008C0DBB">
              <w:rPr>
                <w:rFonts w:asciiTheme="majorBidi" w:hAnsiTheme="majorBidi" w:cstheme="majorBidi"/>
              </w:rPr>
              <w:t>d’un groupement d’entreprises</w:t>
            </w:r>
            <w:r w:rsidR="00FA39B8" w:rsidRPr="008C0DBB" w:rsidDel="00FA39B8">
              <w:rPr>
                <w:rFonts w:asciiTheme="majorBidi" w:hAnsiTheme="majorBidi" w:cstheme="majorBidi"/>
              </w:rPr>
              <w:t xml:space="preserve"> </w:t>
            </w:r>
            <w:r w:rsidRPr="008C0DBB">
              <w:rPr>
                <w:rFonts w:asciiTheme="majorBidi" w:hAnsiTheme="majorBidi" w:cstheme="majorBidi"/>
              </w:rPr>
              <w:t>sera libellée au nom du groupement qui a soumis l’</w:t>
            </w:r>
            <w:r w:rsidR="00603D0D" w:rsidRPr="008C0DBB">
              <w:rPr>
                <w:rFonts w:asciiTheme="majorBidi" w:hAnsiTheme="majorBidi" w:cstheme="majorBidi"/>
              </w:rPr>
              <w:t>O</w:t>
            </w:r>
            <w:r w:rsidRPr="008C0DBB">
              <w:rPr>
                <w:rFonts w:asciiTheme="majorBidi" w:hAnsiTheme="majorBidi" w:cstheme="majorBidi"/>
              </w:rPr>
              <w:t xml:space="preserve">ffre. </w:t>
            </w:r>
            <w:r w:rsidR="00FA39B8" w:rsidRPr="008C0DBB">
              <w:rPr>
                <w:rFonts w:asciiTheme="majorBidi" w:hAnsiTheme="majorBidi" w:cstheme="majorBidi"/>
              </w:rPr>
              <w:t xml:space="preserve">Si un </w:t>
            </w:r>
            <w:r w:rsidRPr="008C0DBB">
              <w:rPr>
                <w:rFonts w:asciiTheme="majorBidi" w:hAnsiTheme="majorBidi" w:cstheme="majorBidi"/>
              </w:rPr>
              <w:t>groupement n’a pas été formellement constitué lors du dépôt de l’</w:t>
            </w:r>
            <w:r w:rsidR="00603D0D" w:rsidRPr="008C0DBB">
              <w:rPr>
                <w:rFonts w:asciiTheme="majorBidi" w:hAnsiTheme="majorBidi" w:cstheme="majorBidi"/>
              </w:rPr>
              <w:t>O</w:t>
            </w:r>
            <w:r w:rsidRPr="008C0DBB">
              <w:rPr>
                <w:rFonts w:asciiTheme="majorBidi" w:hAnsiTheme="majorBidi" w:cstheme="majorBidi"/>
              </w:rPr>
              <w:t xml:space="preserve">ffre,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603D0D" w:rsidRPr="008C0DBB">
              <w:rPr>
                <w:rFonts w:asciiTheme="majorBidi" w:hAnsiTheme="majorBidi" w:cstheme="majorBidi"/>
              </w:rPr>
              <w:t xml:space="preserve"> </w:t>
            </w:r>
            <w:r w:rsidRPr="008C0DBB">
              <w:rPr>
                <w:rFonts w:asciiTheme="majorBidi" w:hAnsiTheme="majorBidi" w:cstheme="majorBidi"/>
              </w:rPr>
              <w:t xml:space="preserve">ou la </w:t>
            </w:r>
            <w:r w:rsidR="00603D0D" w:rsidRPr="008C0DBB">
              <w:rPr>
                <w:rFonts w:asciiTheme="majorBidi" w:hAnsiTheme="majorBidi" w:cstheme="majorBidi"/>
              </w:rPr>
              <w:t>D</w:t>
            </w:r>
            <w:r w:rsidRPr="008C0DBB">
              <w:rPr>
                <w:rFonts w:asciiTheme="majorBidi" w:hAnsiTheme="majorBidi" w:cstheme="majorBidi"/>
              </w:rPr>
              <w:t xml:space="preserve">éclaration 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603D0D" w:rsidRPr="008C0DBB">
              <w:rPr>
                <w:rFonts w:asciiTheme="majorBidi" w:hAnsiTheme="majorBidi" w:cstheme="majorBidi"/>
              </w:rPr>
              <w:t xml:space="preserve"> </w:t>
            </w:r>
            <w:r w:rsidRPr="008C0DBB">
              <w:rPr>
                <w:rFonts w:asciiTheme="majorBidi" w:hAnsiTheme="majorBidi" w:cstheme="majorBidi"/>
              </w:rPr>
              <w:t xml:space="preserve">de ce groupement sera libellée au nom de tous les futurs membres du groupement, conformément au libellé </w:t>
            </w:r>
            <w:r w:rsidR="006C40EE" w:rsidRPr="008C0DBB">
              <w:rPr>
                <w:rFonts w:asciiTheme="majorBidi" w:hAnsiTheme="majorBidi" w:cstheme="majorBidi"/>
              </w:rPr>
              <w:t>du projet d’accord de groupement</w:t>
            </w:r>
            <w:r w:rsidRPr="008C0DBB">
              <w:rPr>
                <w:rFonts w:asciiTheme="majorBidi" w:hAnsiTheme="majorBidi" w:cstheme="majorBidi"/>
              </w:rPr>
              <w:t xml:space="preserve"> mentionné </w:t>
            </w:r>
            <w:r w:rsidR="006C40EE" w:rsidRPr="008C0DBB">
              <w:rPr>
                <w:rFonts w:asciiTheme="majorBidi" w:hAnsiTheme="majorBidi" w:cstheme="majorBidi"/>
              </w:rPr>
              <w:t xml:space="preserve">aux </w:t>
            </w:r>
            <w:r w:rsidRPr="008C0DBB">
              <w:rPr>
                <w:rFonts w:asciiTheme="majorBidi" w:hAnsiTheme="majorBidi" w:cstheme="majorBidi"/>
              </w:rPr>
              <w:t>article</w:t>
            </w:r>
            <w:r w:rsidR="006C40EE" w:rsidRPr="008C0DBB">
              <w:rPr>
                <w:rFonts w:asciiTheme="majorBidi" w:hAnsiTheme="majorBidi" w:cstheme="majorBidi"/>
              </w:rPr>
              <w:t>s</w:t>
            </w:r>
            <w:r w:rsidRPr="008C0DBB">
              <w:rPr>
                <w:rFonts w:asciiTheme="majorBidi" w:hAnsiTheme="majorBidi" w:cstheme="majorBidi"/>
              </w:rPr>
              <w:t xml:space="preserve"> 4.1 </w:t>
            </w:r>
            <w:r w:rsidR="006C40EE" w:rsidRPr="008C0DBB">
              <w:rPr>
                <w:rFonts w:asciiTheme="majorBidi" w:hAnsiTheme="majorBidi" w:cstheme="majorBidi"/>
              </w:rPr>
              <w:t xml:space="preserve">et 11.2 </w:t>
            </w:r>
            <w:r w:rsidRPr="008C0DBB">
              <w:rPr>
                <w:rFonts w:asciiTheme="majorBidi" w:hAnsiTheme="majorBidi" w:cstheme="majorBidi"/>
              </w:rPr>
              <w:t>des IS.</w:t>
            </w:r>
          </w:p>
          <w:p w14:paraId="1F7B709A" w14:textId="039EA5B5" w:rsidR="002476D3" w:rsidRPr="008C0DBB" w:rsidRDefault="002476D3" w:rsidP="002F21DE">
            <w:pPr>
              <w:pStyle w:val="ListParagraph"/>
              <w:numPr>
                <w:ilvl w:val="1"/>
                <w:numId w:val="41"/>
              </w:numPr>
              <w:rPr>
                <w:rFonts w:asciiTheme="majorBidi" w:hAnsiTheme="majorBidi" w:cstheme="majorBidi"/>
              </w:rPr>
            </w:pPr>
            <w:r w:rsidRPr="008C0DBB">
              <w:rPr>
                <w:rFonts w:asciiTheme="majorBidi" w:hAnsiTheme="majorBidi" w:cstheme="majorBidi"/>
              </w:rPr>
              <w:t>Lorsqu’une</w:t>
            </w:r>
            <w:r w:rsidR="00391D02" w:rsidRPr="008C0DBB">
              <w:rPr>
                <w:rFonts w:asciiTheme="majorBidi" w:hAnsiTheme="majorBidi" w:cstheme="majorBidi"/>
              </w:rPr>
              <w:t xml:space="preserve"> déclaration de</w:t>
            </w:r>
            <w:r w:rsidRPr="008C0DBB">
              <w:rPr>
                <w:rFonts w:asciiTheme="majorBidi" w:hAnsiTheme="majorBidi" w:cstheme="majorBidi"/>
              </w:rPr>
              <w:t xml:space="preserv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9B2302" w:rsidRPr="008C0DBB">
              <w:rPr>
                <w:rFonts w:asciiTheme="majorBidi" w:hAnsiTheme="majorBidi" w:cstheme="majorBidi"/>
              </w:rPr>
              <w:t xml:space="preserve"> </w:t>
            </w:r>
            <w:r w:rsidR="00B54024" w:rsidRPr="00B54024">
              <w:rPr>
                <w:rFonts w:asciiTheme="majorBidi" w:hAnsiTheme="majorBidi" w:cstheme="majorBidi"/>
                <w:b/>
                <w:bCs/>
              </w:rPr>
              <w:t>n’est pas exigée dans les DPAO</w:t>
            </w:r>
            <w:r w:rsidR="00B54024">
              <w:rPr>
                <w:rFonts w:asciiTheme="majorBidi" w:hAnsiTheme="majorBidi" w:cstheme="majorBidi"/>
              </w:rPr>
              <w:t xml:space="preserve">, et </w:t>
            </w:r>
            <w:r w:rsidR="009B2302" w:rsidRPr="008C0DBB">
              <w:rPr>
                <w:rFonts w:asciiTheme="majorBidi" w:hAnsiTheme="majorBidi" w:cstheme="majorBidi"/>
              </w:rPr>
              <w:t>:</w:t>
            </w:r>
          </w:p>
          <w:p w14:paraId="5D9B95FE" w14:textId="0BB4E3A8" w:rsidR="00412BB8" w:rsidRPr="008C0DBB" w:rsidRDefault="001C0EC7" w:rsidP="005D6945">
            <w:pPr>
              <w:tabs>
                <w:tab w:val="left" w:pos="1152"/>
              </w:tabs>
              <w:ind w:left="1152" w:hanging="524"/>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a)</w:t>
            </w:r>
            <w:r w:rsidR="00D41A66" w:rsidRPr="008C0DBB">
              <w:rPr>
                <w:rFonts w:asciiTheme="majorBidi" w:hAnsiTheme="majorBidi" w:cstheme="majorBidi"/>
              </w:rPr>
              <w:tab/>
            </w:r>
            <w:r w:rsidR="00B54024">
              <w:rPr>
                <w:rFonts w:asciiTheme="majorBidi" w:hAnsiTheme="majorBidi" w:cstheme="majorBidi"/>
              </w:rPr>
              <w:t xml:space="preserve">si le Soumissionnaire </w:t>
            </w:r>
            <w:r w:rsidR="00603D0D" w:rsidRPr="008C0DBB">
              <w:rPr>
                <w:rFonts w:asciiTheme="majorBidi" w:hAnsiTheme="majorBidi" w:cstheme="majorBidi"/>
              </w:rPr>
              <w:t>retire son O</w:t>
            </w:r>
            <w:r w:rsidR="002476D3" w:rsidRPr="008C0DBB">
              <w:rPr>
                <w:rFonts w:asciiTheme="majorBidi" w:hAnsiTheme="majorBidi" w:cstheme="majorBidi"/>
              </w:rPr>
              <w:t xml:space="preserve">ffre </w:t>
            </w:r>
            <w:r w:rsidR="00B54024">
              <w:rPr>
                <w:rFonts w:asciiTheme="majorBidi" w:hAnsiTheme="majorBidi" w:cstheme="majorBidi"/>
              </w:rPr>
              <w:t>avant la date d’expiration de la validité des offres, ou toute date prorogée par le Soumissionnaire</w:t>
            </w:r>
            <w:r w:rsidR="009B2302" w:rsidRPr="008C0DBB">
              <w:rPr>
                <w:rFonts w:asciiTheme="majorBidi" w:hAnsiTheme="majorBidi" w:cstheme="majorBidi"/>
              </w:rPr>
              <w:t> ;</w:t>
            </w:r>
            <w:r w:rsidR="002476D3" w:rsidRPr="008C0DBB">
              <w:rPr>
                <w:rFonts w:asciiTheme="majorBidi" w:hAnsiTheme="majorBidi" w:cstheme="majorBidi"/>
              </w:rPr>
              <w:t xml:space="preserve"> ou </w:t>
            </w:r>
          </w:p>
          <w:p w14:paraId="34D60724" w14:textId="14973151" w:rsidR="00412BB8" w:rsidRPr="008C0DBB" w:rsidRDefault="001C0EC7" w:rsidP="005D6945">
            <w:pPr>
              <w:tabs>
                <w:tab w:val="left" w:pos="1152"/>
              </w:tabs>
              <w:ind w:left="1152" w:hanging="524"/>
              <w:rPr>
                <w:rFonts w:asciiTheme="majorBidi" w:hAnsiTheme="majorBidi" w:cstheme="majorBidi"/>
                <w:spacing w:val="-2"/>
              </w:rPr>
            </w:pPr>
            <w:r w:rsidRPr="008C0DBB">
              <w:rPr>
                <w:rFonts w:asciiTheme="majorBidi" w:hAnsiTheme="majorBidi" w:cstheme="majorBidi"/>
              </w:rPr>
              <w:t>(</w:t>
            </w:r>
            <w:r w:rsidR="002476D3" w:rsidRPr="008C0DBB">
              <w:rPr>
                <w:rFonts w:asciiTheme="majorBidi" w:hAnsiTheme="majorBidi" w:cstheme="majorBidi"/>
              </w:rPr>
              <w:t>b)</w:t>
            </w:r>
            <w:r w:rsidR="00D41A66" w:rsidRPr="008C0DBB">
              <w:rPr>
                <w:rFonts w:asciiTheme="majorBidi" w:hAnsiTheme="majorBidi" w:cstheme="majorBidi"/>
              </w:rPr>
              <w:tab/>
            </w:r>
            <w:r w:rsidR="00B54024">
              <w:rPr>
                <w:rFonts w:asciiTheme="majorBidi" w:hAnsiTheme="majorBidi" w:cstheme="majorBidi"/>
              </w:rPr>
              <w:t xml:space="preserve">si </w:t>
            </w:r>
            <w:r w:rsidR="002476D3" w:rsidRPr="008C0DBB">
              <w:rPr>
                <w:rFonts w:asciiTheme="majorBidi" w:hAnsiTheme="majorBidi" w:cstheme="majorBidi"/>
                <w:spacing w:val="-2"/>
              </w:rPr>
              <w:t>le Soumissionnaire retenu manque</w:t>
            </w:r>
            <w:r w:rsidR="00603D0D" w:rsidRPr="008C0DBB">
              <w:rPr>
                <w:rFonts w:asciiTheme="majorBidi" w:hAnsiTheme="majorBidi" w:cstheme="majorBidi"/>
                <w:spacing w:val="-2"/>
              </w:rPr>
              <w:t xml:space="preserve"> à son obligation de signer le M</w:t>
            </w:r>
            <w:r w:rsidR="002476D3" w:rsidRPr="008C0DBB">
              <w:rPr>
                <w:rFonts w:asciiTheme="majorBidi" w:hAnsiTheme="majorBidi" w:cstheme="majorBidi"/>
                <w:spacing w:val="-2"/>
              </w:rPr>
              <w:t xml:space="preserve">arché conformément à l’article </w:t>
            </w:r>
            <w:r w:rsidR="00E43E90" w:rsidRPr="008C0DBB">
              <w:rPr>
                <w:rFonts w:asciiTheme="majorBidi" w:hAnsiTheme="majorBidi" w:cstheme="majorBidi"/>
                <w:spacing w:val="-2"/>
              </w:rPr>
              <w:t xml:space="preserve">41 </w:t>
            </w:r>
            <w:r w:rsidR="00603D0D" w:rsidRPr="008C0DBB">
              <w:rPr>
                <w:rFonts w:asciiTheme="majorBidi" w:hAnsiTheme="majorBidi" w:cstheme="majorBidi"/>
                <w:spacing w:val="-2"/>
              </w:rPr>
              <w:t>des IS, ou de fournir la G</w:t>
            </w:r>
            <w:r w:rsidR="002476D3" w:rsidRPr="008C0DBB">
              <w:rPr>
                <w:rFonts w:asciiTheme="majorBidi" w:hAnsiTheme="majorBidi" w:cstheme="majorBidi"/>
                <w:spacing w:val="-2"/>
              </w:rPr>
              <w:t xml:space="preserve">arantie de bonne exécution </w:t>
            </w:r>
            <w:r w:rsidR="00D2425F" w:rsidRPr="008C0DBB">
              <w:rPr>
                <w:rFonts w:asciiTheme="majorBidi" w:hAnsiTheme="majorBidi" w:cstheme="majorBidi"/>
                <w:spacing w:val="-2"/>
              </w:rPr>
              <w:t xml:space="preserve">et si cela est stipulé dans les </w:t>
            </w:r>
            <w:r w:rsidR="00D2425F" w:rsidRPr="008C0DBB">
              <w:rPr>
                <w:rFonts w:asciiTheme="majorBidi" w:hAnsiTheme="majorBidi" w:cstheme="majorBidi"/>
                <w:bCs/>
                <w:spacing w:val="-2"/>
              </w:rPr>
              <w:t>DPAO</w:t>
            </w:r>
            <w:r w:rsidR="00D2425F" w:rsidRPr="008C0DBB">
              <w:rPr>
                <w:rFonts w:asciiTheme="majorBidi" w:hAnsiTheme="majorBidi" w:cstheme="majorBidi"/>
                <w:spacing w:val="-2"/>
              </w:rPr>
              <w:t>, la garantie de performance environnementale</w:t>
            </w:r>
            <w:r w:rsidR="00B54024">
              <w:rPr>
                <w:rFonts w:asciiTheme="majorBidi" w:hAnsiTheme="majorBidi" w:cstheme="majorBidi"/>
                <w:spacing w:val="-2"/>
              </w:rPr>
              <w:t xml:space="preserve"> </w:t>
            </w:r>
            <w:r w:rsidR="00BE46B7">
              <w:rPr>
                <w:rFonts w:asciiTheme="majorBidi" w:hAnsiTheme="majorBidi" w:cstheme="majorBidi"/>
                <w:spacing w:val="-2"/>
              </w:rPr>
              <w:t xml:space="preserve">et </w:t>
            </w:r>
            <w:r w:rsidR="00BE46B7" w:rsidRPr="008C0DBB">
              <w:rPr>
                <w:rFonts w:asciiTheme="majorBidi" w:hAnsiTheme="majorBidi" w:cstheme="majorBidi"/>
                <w:spacing w:val="-2"/>
              </w:rPr>
              <w:t>sociale</w:t>
            </w:r>
            <w:r w:rsidR="00D2425F" w:rsidRPr="008C0DBB">
              <w:rPr>
                <w:rFonts w:asciiTheme="majorBidi" w:hAnsiTheme="majorBidi" w:cstheme="majorBidi"/>
                <w:spacing w:val="-2"/>
              </w:rPr>
              <w:t xml:space="preserve"> </w:t>
            </w:r>
            <w:r w:rsidR="002476D3" w:rsidRPr="008C0DBB">
              <w:rPr>
                <w:rFonts w:asciiTheme="majorBidi" w:hAnsiTheme="majorBidi" w:cstheme="majorBidi"/>
                <w:spacing w:val="-2"/>
              </w:rPr>
              <w:t xml:space="preserve">conformément à l’article </w:t>
            </w:r>
            <w:r w:rsidR="00E43E90" w:rsidRPr="008C0DBB">
              <w:rPr>
                <w:rFonts w:asciiTheme="majorBidi" w:hAnsiTheme="majorBidi" w:cstheme="majorBidi"/>
                <w:spacing w:val="-2"/>
              </w:rPr>
              <w:t xml:space="preserve">42 </w:t>
            </w:r>
            <w:r w:rsidR="002476D3" w:rsidRPr="008C0DBB">
              <w:rPr>
                <w:rFonts w:asciiTheme="majorBidi" w:hAnsiTheme="majorBidi" w:cstheme="majorBidi"/>
                <w:spacing w:val="-2"/>
              </w:rPr>
              <w:t>des IS</w:t>
            </w:r>
            <w:r w:rsidR="00B54024">
              <w:rPr>
                <w:rFonts w:asciiTheme="majorBidi" w:hAnsiTheme="majorBidi" w:cstheme="majorBidi"/>
                <w:spacing w:val="-2"/>
              </w:rPr>
              <w:t> ;</w:t>
            </w:r>
          </w:p>
          <w:p w14:paraId="11DCD010" w14:textId="2132F15E" w:rsidR="002476D3" w:rsidRPr="008C0DBB" w:rsidRDefault="00D41A66" w:rsidP="005D6945">
            <w:pPr>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l</w:t>
            </w:r>
            <w:r w:rsidR="00BC5EDC" w:rsidRPr="008C0DBB">
              <w:rPr>
                <w:rFonts w:asciiTheme="majorBidi" w:hAnsiTheme="majorBidi" w:cstheme="majorBidi"/>
              </w:rPr>
              <w:t>’Emprunteur</w:t>
            </w:r>
            <w:r w:rsidR="00497E28" w:rsidRPr="008C0DBB">
              <w:rPr>
                <w:rFonts w:asciiTheme="majorBidi" w:hAnsiTheme="majorBidi" w:cstheme="majorBidi"/>
              </w:rPr>
              <w:t xml:space="preserve"> </w:t>
            </w:r>
            <w:r w:rsidR="002476D3" w:rsidRPr="008C0DBB">
              <w:rPr>
                <w:rFonts w:asciiTheme="majorBidi" w:hAnsiTheme="majorBidi" w:cstheme="majorBidi"/>
              </w:rPr>
              <w:t xml:space="preserve">pourra </w:t>
            </w:r>
            <w:r w:rsidR="00C973AB" w:rsidRPr="008C0DBB">
              <w:rPr>
                <w:rFonts w:asciiTheme="majorBidi" w:hAnsiTheme="majorBidi" w:cstheme="majorBidi"/>
              </w:rPr>
              <w:t>disqualifier</w:t>
            </w:r>
            <w:r w:rsidR="002476D3" w:rsidRPr="008C0DBB">
              <w:rPr>
                <w:rFonts w:asciiTheme="majorBidi" w:hAnsiTheme="majorBidi" w:cstheme="majorBidi"/>
              </w:rPr>
              <w:t xml:space="preserve"> le Soumissionnaire </w:t>
            </w:r>
            <w:r w:rsidR="00603D0D" w:rsidRPr="008C0DBB">
              <w:rPr>
                <w:rFonts w:asciiTheme="majorBidi" w:hAnsiTheme="majorBidi" w:cstheme="majorBidi"/>
              </w:rPr>
              <w:t>de toute attribution de marché par</w:t>
            </w:r>
            <w:r w:rsidR="00AD134E" w:rsidRPr="008C0DBB">
              <w:rPr>
                <w:rFonts w:asciiTheme="majorBidi" w:hAnsiTheme="majorBidi" w:cstheme="majorBidi"/>
              </w:rPr>
              <w:t xml:space="preserve"> le Maître de l’Ouvrage</w:t>
            </w:r>
            <w:r w:rsidR="00603D0D" w:rsidRPr="008C0DBB">
              <w:rPr>
                <w:rFonts w:asciiTheme="majorBidi" w:hAnsiTheme="majorBidi" w:cstheme="majorBidi"/>
              </w:rPr>
              <w:t xml:space="preserve"> </w:t>
            </w:r>
            <w:r w:rsidR="002476D3" w:rsidRPr="008C0DBB">
              <w:rPr>
                <w:rFonts w:asciiTheme="majorBidi" w:hAnsiTheme="majorBidi" w:cstheme="majorBidi"/>
              </w:rPr>
              <w:t xml:space="preserve">pour la période de temps </w:t>
            </w:r>
            <w:r w:rsidR="002476D3" w:rsidRPr="008C0DBB">
              <w:rPr>
                <w:rFonts w:asciiTheme="majorBidi" w:hAnsiTheme="majorBidi" w:cstheme="majorBidi"/>
                <w:b/>
                <w:bCs/>
              </w:rPr>
              <w:t>stipulée dans les</w:t>
            </w:r>
            <w:r w:rsidR="002476D3" w:rsidRPr="008C0DBB">
              <w:rPr>
                <w:rFonts w:asciiTheme="majorBidi" w:hAnsiTheme="majorBidi" w:cstheme="majorBidi"/>
              </w:rPr>
              <w:t xml:space="preserve"> </w:t>
            </w:r>
            <w:r w:rsidR="002476D3" w:rsidRPr="008C0DBB">
              <w:rPr>
                <w:rFonts w:asciiTheme="majorBidi" w:hAnsiTheme="majorBidi" w:cstheme="majorBidi"/>
                <w:b/>
              </w:rPr>
              <w:t>DPAO</w:t>
            </w:r>
            <w:r w:rsidR="002476D3" w:rsidRPr="008C0DBB">
              <w:rPr>
                <w:rFonts w:asciiTheme="majorBidi" w:hAnsiTheme="majorBidi" w:cstheme="majorBidi"/>
              </w:rPr>
              <w:t>.</w:t>
            </w:r>
          </w:p>
        </w:tc>
      </w:tr>
      <w:tr w:rsidR="002476D3" w:rsidRPr="008C0DBB" w14:paraId="248CA5A2" w14:textId="77777777">
        <w:trPr>
          <w:trHeight w:val="1910"/>
        </w:trPr>
        <w:tc>
          <w:tcPr>
            <w:tcW w:w="2250" w:type="dxa"/>
            <w:tcBorders>
              <w:top w:val="nil"/>
              <w:left w:val="nil"/>
              <w:bottom w:val="nil"/>
              <w:right w:val="nil"/>
            </w:tcBorders>
          </w:tcPr>
          <w:p w14:paraId="6D24806B" w14:textId="397AFB13" w:rsidR="002476D3" w:rsidRPr="008C0DBB" w:rsidRDefault="002476D3" w:rsidP="001C0EC7">
            <w:pPr>
              <w:pStyle w:val="S1-Header2"/>
              <w:numPr>
                <w:ilvl w:val="0"/>
                <w:numId w:val="0"/>
              </w:numPr>
              <w:tabs>
                <w:tab w:val="num" w:pos="432"/>
              </w:tabs>
              <w:ind w:left="432" w:hanging="432"/>
              <w:rPr>
                <w:rFonts w:asciiTheme="majorBidi" w:hAnsiTheme="majorBidi" w:cstheme="majorBidi"/>
                <w:lang w:val="fr-FR"/>
              </w:rPr>
            </w:pPr>
            <w:bookmarkStart w:id="233" w:name="_Toc438438843"/>
            <w:bookmarkStart w:id="234" w:name="_Toc438532612"/>
            <w:bookmarkStart w:id="235" w:name="_Toc438733987"/>
            <w:bookmarkStart w:id="236" w:name="_Toc438907026"/>
            <w:bookmarkStart w:id="237" w:name="_Toc438907225"/>
            <w:bookmarkStart w:id="238" w:name="_Toc156373304"/>
            <w:bookmarkStart w:id="239" w:name="_Toc483210591"/>
            <w:bookmarkStart w:id="240" w:name="_Toc487641790"/>
            <w:r w:rsidRPr="008C0DBB">
              <w:rPr>
                <w:lang w:val="fr-FR"/>
              </w:rPr>
              <w:t>20.</w:t>
            </w:r>
            <w:r w:rsidRPr="008C0DBB">
              <w:rPr>
                <w:lang w:val="fr-FR"/>
              </w:rPr>
              <w:tab/>
              <w:t>Forme et signature de</w:t>
            </w:r>
            <w:r w:rsidR="001C0EC7" w:rsidRPr="008C0DBB">
              <w:rPr>
                <w:lang w:val="fr-FR"/>
              </w:rPr>
              <w:t> </w:t>
            </w:r>
            <w:r w:rsidRPr="008C0DBB">
              <w:rPr>
                <w:lang w:val="fr-FR"/>
              </w:rPr>
              <w:t>l’offre</w:t>
            </w:r>
            <w:bookmarkEnd w:id="233"/>
            <w:bookmarkEnd w:id="234"/>
            <w:bookmarkEnd w:id="235"/>
            <w:bookmarkEnd w:id="236"/>
            <w:bookmarkEnd w:id="237"/>
            <w:bookmarkEnd w:id="238"/>
            <w:bookmarkEnd w:id="239"/>
            <w:bookmarkEnd w:id="240"/>
          </w:p>
        </w:tc>
        <w:tc>
          <w:tcPr>
            <w:tcW w:w="7380" w:type="dxa"/>
            <w:tcBorders>
              <w:top w:val="nil"/>
              <w:left w:val="nil"/>
              <w:bottom w:val="nil"/>
              <w:right w:val="nil"/>
            </w:tcBorders>
          </w:tcPr>
          <w:p w14:paraId="6537B0F5" w14:textId="52F6FD83" w:rsidR="00AA254A" w:rsidRPr="008C0DBB" w:rsidRDefault="002476D3" w:rsidP="002F21DE">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Le Soumissionnaire préparera un original des documents constitutifs de l’</w:t>
            </w:r>
            <w:r w:rsidR="00603D0D" w:rsidRPr="008C0DBB">
              <w:rPr>
                <w:rFonts w:asciiTheme="majorBidi" w:hAnsiTheme="majorBidi" w:cstheme="majorBidi"/>
              </w:rPr>
              <w:t>O</w:t>
            </w:r>
            <w:r w:rsidRPr="008C0DBB">
              <w:rPr>
                <w:rFonts w:asciiTheme="majorBidi" w:hAnsiTheme="majorBidi" w:cstheme="majorBidi"/>
              </w:rPr>
              <w:t xml:space="preserve">ffre tels que décrits à l’article 11 des IS, en indiquant clairement la mention </w:t>
            </w:r>
            <w:r w:rsidR="009B2302" w:rsidRPr="008C0DBB">
              <w:rPr>
                <w:rFonts w:asciiTheme="majorBidi" w:hAnsiTheme="majorBidi" w:cstheme="majorBidi"/>
              </w:rPr>
              <w:t xml:space="preserve">« </w:t>
            </w:r>
            <w:r w:rsidRPr="008C0DBB">
              <w:rPr>
                <w:rFonts w:asciiTheme="majorBidi" w:hAnsiTheme="majorBidi" w:cstheme="majorBidi"/>
              </w:rPr>
              <w:t>ORIGINAL</w:t>
            </w:r>
            <w:r w:rsidR="009B2302" w:rsidRPr="008C0DBB">
              <w:rPr>
                <w:rFonts w:asciiTheme="majorBidi" w:hAnsiTheme="majorBidi" w:cstheme="majorBidi"/>
              </w:rPr>
              <w:t> »</w:t>
            </w:r>
            <w:r w:rsidRPr="008C0DBB">
              <w:rPr>
                <w:rFonts w:asciiTheme="majorBidi" w:hAnsiTheme="majorBidi" w:cstheme="majorBidi"/>
              </w:rPr>
              <w:t xml:space="preserve">. Une offre variante, </w:t>
            </w:r>
            <w:r w:rsidR="008C0DBB" w:rsidRPr="008C0DBB">
              <w:rPr>
                <w:rFonts w:asciiTheme="majorBidi" w:hAnsiTheme="majorBidi" w:cstheme="majorBidi"/>
              </w:rPr>
              <w:t>lorsqu’elle</w:t>
            </w:r>
            <w:r w:rsidRPr="008C0DBB">
              <w:rPr>
                <w:rFonts w:asciiTheme="majorBidi" w:hAnsiTheme="majorBidi" w:cstheme="majorBidi"/>
              </w:rPr>
              <w:t xml:space="preserve"> est recevable, en application de l’article 13 des IS portera clairement la mention </w:t>
            </w:r>
            <w:r w:rsidR="009B2302" w:rsidRPr="008C0DBB">
              <w:rPr>
                <w:rFonts w:asciiTheme="majorBidi" w:hAnsiTheme="majorBidi" w:cstheme="majorBidi"/>
              </w:rPr>
              <w:t xml:space="preserve">« </w:t>
            </w:r>
            <w:r w:rsidRPr="008C0DBB">
              <w:rPr>
                <w:rFonts w:asciiTheme="majorBidi" w:hAnsiTheme="majorBidi" w:cstheme="majorBidi"/>
              </w:rPr>
              <w:t>VARIANTE</w:t>
            </w:r>
            <w:r w:rsidR="009B2302" w:rsidRPr="008C0DBB">
              <w:rPr>
                <w:rFonts w:asciiTheme="majorBidi" w:hAnsiTheme="majorBidi" w:cstheme="majorBidi"/>
              </w:rPr>
              <w:t> »</w:t>
            </w:r>
            <w:r w:rsidRPr="008C0DBB">
              <w:rPr>
                <w:rFonts w:asciiTheme="majorBidi" w:hAnsiTheme="majorBidi" w:cstheme="majorBidi"/>
              </w:rPr>
              <w:t xml:space="preserve">. Par ailleurs, le Soumissionnaire soumettra le nombre d’exemplaires supplémentaires de son </w:t>
            </w:r>
            <w:r w:rsidR="00603D0D" w:rsidRPr="008C0DBB">
              <w:rPr>
                <w:rFonts w:asciiTheme="majorBidi" w:hAnsiTheme="majorBidi" w:cstheme="majorBidi"/>
              </w:rPr>
              <w:t>O</w:t>
            </w:r>
            <w:r w:rsidRPr="008C0DBB">
              <w:rPr>
                <w:rFonts w:asciiTheme="majorBidi" w:hAnsiTheme="majorBidi" w:cstheme="majorBidi"/>
              </w:rPr>
              <w:t xml:space="preserve">ffre tel qu’il est </w:t>
            </w:r>
            <w:r w:rsidRPr="008C0DBB">
              <w:rPr>
                <w:rFonts w:asciiTheme="majorBidi" w:hAnsiTheme="majorBidi" w:cstheme="majorBidi"/>
                <w:b/>
                <w:bCs/>
              </w:rPr>
              <w:t>indiqué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en mentionnant clairement sur ces exemplaires </w:t>
            </w:r>
            <w:r w:rsidR="009B2302" w:rsidRPr="008C0DBB">
              <w:rPr>
                <w:rFonts w:asciiTheme="majorBidi" w:hAnsiTheme="majorBidi" w:cstheme="majorBidi"/>
              </w:rPr>
              <w:t>« </w:t>
            </w:r>
            <w:r w:rsidRPr="008C0DBB">
              <w:rPr>
                <w:rFonts w:asciiTheme="majorBidi" w:hAnsiTheme="majorBidi" w:cstheme="majorBidi"/>
              </w:rPr>
              <w:t>COPIE</w:t>
            </w:r>
            <w:r w:rsidR="009B2302" w:rsidRPr="008C0DBB">
              <w:rPr>
                <w:rFonts w:asciiTheme="majorBidi" w:hAnsiTheme="majorBidi" w:cstheme="majorBidi"/>
              </w:rPr>
              <w:t> »</w:t>
            </w:r>
            <w:r w:rsidRPr="008C0DBB">
              <w:rPr>
                <w:rFonts w:asciiTheme="majorBidi" w:hAnsiTheme="majorBidi" w:cstheme="majorBidi"/>
              </w:rPr>
              <w:t>. En cas de différences entre les copies et l’original, l’original fera foi.</w:t>
            </w:r>
          </w:p>
        </w:tc>
      </w:tr>
      <w:tr w:rsidR="002476D3" w:rsidRPr="008C0DBB" w14:paraId="76FA5360" w14:textId="77777777">
        <w:trPr>
          <w:trHeight w:val="2410"/>
        </w:trPr>
        <w:tc>
          <w:tcPr>
            <w:tcW w:w="2250" w:type="dxa"/>
            <w:tcBorders>
              <w:top w:val="nil"/>
              <w:left w:val="nil"/>
              <w:bottom w:val="nil"/>
              <w:right w:val="nil"/>
            </w:tcBorders>
          </w:tcPr>
          <w:p w14:paraId="42BB10A4"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D7A46C9" w14:textId="4D06B11C" w:rsidR="002476D3" w:rsidRPr="008C0DBB" w:rsidRDefault="002476D3" w:rsidP="002F21DE">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L’original et toutes </w:t>
            </w:r>
            <w:r w:rsidR="001E53DC" w:rsidRPr="008C0DBB">
              <w:rPr>
                <w:rFonts w:asciiTheme="majorBidi" w:hAnsiTheme="majorBidi" w:cstheme="majorBidi"/>
              </w:rPr>
              <w:t xml:space="preserve">les </w:t>
            </w:r>
            <w:r w:rsidRPr="008C0DBB">
              <w:rPr>
                <w:rFonts w:asciiTheme="majorBidi" w:hAnsiTheme="majorBidi" w:cstheme="majorBidi"/>
              </w:rPr>
              <w:t>copies de l’</w:t>
            </w:r>
            <w:r w:rsidR="00B96501" w:rsidRPr="008C0DBB">
              <w:rPr>
                <w:rFonts w:asciiTheme="majorBidi" w:hAnsiTheme="majorBidi" w:cstheme="majorBidi"/>
              </w:rPr>
              <w:t>O</w:t>
            </w:r>
            <w:r w:rsidRPr="008C0DBB">
              <w:rPr>
                <w:rFonts w:asciiTheme="majorBidi" w:hAnsiTheme="majorBidi" w:cstheme="majorBidi"/>
              </w:rPr>
              <w:t xml:space="preserve">ffre seront dactylographiés ou écrits à l’encre indélébile et seront signés par une personne dûment habilitée à signer au nom du Soumissionnaire. Cette habilitation sera </w:t>
            </w:r>
            <w:r w:rsidR="001E53DC" w:rsidRPr="008C0DBB">
              <w:rPr>
                <w:rFonts w:asciiTheme="majorBidi" w:hAnsiTheme="majorBidi" w:cstheme="majorBidi"/>
              </w:rPr>
              <w:t>établie dans</w:t>
            </w:r>
            <w:r w:rsidRPr="008C0DBB">
              <w:rPr>
                <w:rFonts w:asciiTheme="majorBidi" w:hAnsiTheme="majorBidi" w:cstheme="majorBidi"/>
              </w:rPr>
              <w:t xml:space="preserve"> la forme </w:t>
            </w:r>
            <w:r w:rsidRPr="008C0DBB">
              <w:rPr>
                <w:rFonts w:asciiTheme="majorBidi" w:hAnsiTheme="majorBidi" w:cstheme="majorBidi"/>
                <w:b/>
                <w:bCs/>
              </w:rPr>
              <w:t>spécifiée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et jointe à la Soumission. Le nom et le titre de chaque signataire devront être dactylographiés ou imprimés sous la signature. Toutes les pages de l’</w:t>
            </w:r>
            <w:r w:rsidR="00B96501" w:rsidRPr="008C0DBB">
              <w:rPr>
                <w:rFonts w:asciiTheme="majorBidi" w:hAnsiTheme="majorBidi" w:cstheme="majorBidi"/>
              </w:rPr>
              <w:t>O</w:t>
            </w:r>
            <w:r w:rsidRPr="008C0DBB">
              <w:rPr>
                <w:rFonts w:asciiTheme="majorBidi" w:hAnsiTheme="majorBidi" w:cstheme="majorBidi"/>
              </w:rPr>
              <w:t>ffre, à l’exception des publications non modifiées, seront paraphées par la personne signataire de l’</w:t>
            </w:r>
            <w:r w:rsidR="00B96501" w:rsidRPr="008C0DBB">
              <w:rPr>
                <w:rFonts w:asciiTheme="majorBidi" w:hAnsiTheme="majorBidi" w:cstheme="majorBidi"/>
              </w:rPr>
              <w:t>O</w:t>
            </w:r>
            <w:r w:rsidRPr="008C0DBB">
              <w:rPr>
                <w:rFonts w:asciiTheme="majorBidi" w:hAnsiTheme="majorBidi" w:cstheme="majorBidi"/>
              </w:rPr>
              <w:t>ffre.</w:t>
            </w:r>
          </w:p>
        </w:tc>
      </w:tr>
      <w:tr w:rsidR="002476D3" w:rsidRPr="008C0DBB" w14:paraId="074568FF" w14:textId="77777777" w:rsidTr="00AB72E2">
        <w:tc>
          <w:tcPr>
            <w:tcW w:w="2250" w:type="dxa"/>
            <w:tcBorders>
              <w:top w:val="nil"/>
              <w:left w:val="nil"/>
              <w:bottom w:val="nil"/>
              <w:right w:val="nil"/>
            </w:tcBorders>
          </w:tcPr>
          <w:p w14:paraId="7C5D7937"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9003030" w14:textId="49A7FFA1" w:rsidR="002476D3" w:rsidRPr="008C0DBB" w:rsidRDefault="002476D3" w:rsidP="002F21DE">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Les offres soumises par des entreprises groupées devront</w:t>
            </w:r>
            <w:r w:rsidR="00D41A66" w:rsidRPr="008C0DBB">
              <w:rPr>
                <w:rFonts w:asciiTheme="majorBidi" w:hAnsiTheme="majorBidi" w:cstheme="majorBidi"/>
              </w:rPr>
              <w:t xml:space="preserve"> </w:t>
            </w:r>
            <w:r w:rsidRPr="008C0DBB">
              <w:rPr>
                <w:rFonts w:asciiTheme="majorBidi" w:hAnsiTheme="majorBidi" w:cstheme="majorBidi"/>
              </w:rPr>
              <w:t xml:space="preserve">être signées </w:t>
            </w:r>
            <w:r w:rsidR="00F2548A" w:rsidRPr="008C0DBB">
              <w:rPr>
                <w:rFonts w:asciiTheme="majorBidi" w:hAnsiTheme="majorBidi" w:cstheme="majorBidi"/>
              </w:rPr>
              <w:t xml:space="preserve">au nom du groupement par un représentant habilité du groupement </w:t>
            </w:r>
            <w:r w:rsidRPr="008C0DBB">
              <w:rPr>
                <w:rFonts w:asciiTheme="majorBidi" w:hAnsiTheme="majorBidi" w:cstheme="majorBidi"/>
              </w:rPr>
              <w:t xml:space="preserve">de manière à engager tous les membres du groupement </w:t>
            </w:r>
            <w:r w:rsidR="00F2548A" w:rsidRPr="008C0DBB">
              <w:rPr>
                <w:rFonts w:asciiTheme="majorBidi" w:hAnsiTheme="majorBidi" w:cstheme="majorBidi"/>
              </w:rPr>
              <w:t>et inclure</w:t>
            </w:r>
            <w:r w:rsidRPr="008C0DBB">
              <w:rPr>
                <w:rFonts w:asciiTheme="majorBidi" w:hAnsiTheme="majorBidi" w:cstheme="majorBidi"/>
              </w:rPr>
              <w:t xml:space="preserve"> le pouvoir du mandataire du groupement </w:t>
            </w:r>
            <w:r w:rsidR="00B96501" w:rsidRPr="008C0DBB">
              <w:rPr>
                <w:rFonts w:asciiTheme="majorBidi" w:hAnsiTheme="majorBidi" w:cstheme="majorBidi"/>
              </w:rPr>
              <w:t xml:space="preserve">signé par les personnes </w:t>
            </w:r>
            <w:r w:rsidR="001E6587" w:rsidRPr="008C0DBB">
              <w:rPr>
                <w:rFonts w:asciiTheme="majorBidi" w:hAnsiTheme="majorBidi" w:cstheme="majorBidi"/>
              </w:rPr>
              <w:t>habilitées</w:t>
            </w:r>
            <w:r w:rsidR="00B96501" w:rsidRPr="008C0DBB">
              <w:rPr>
                <w:rFonts w:asciiTheme="majorBidi" w:hAnsiTheme="majorBidi" w:cstheme="majorBidi"/>
              </w:rPr>
              <w:t xml:space="preserve"> à signer au nom du groupement</w:t>
            </w:r>
            <w:r w:rsidR="001E53DC" w:rsidRPr="008C0DBB">
              <w:rPr>
                <w:rFonts w:asciiTheme="majorBidi" w:hAnsiTheme="majorBidi" w:cstheme="majorBidi"/>
              </w:rPr>
              <w:t>.</w:t>
            </w:r>
          </w:p>
        </w:tc>
      </w:tr>
      <w:tr w:rsidR="002476D3" w:rsidRPr="008C0DBB" w14:paraId="0DA0AA84" w14:textId="77777777">
        <w:trPr>
          <w:trHeight w:val="856"/>
        </w:trPr>
        <w:tc>
          <w:tcPr>
            <w:tcW w:w="2250" w:type="dxa"/>
            <w:tcBorders>
              <w:top w:val="nil"/>
              <w:left w:val="nil"/>
              <w:bottom w:val="nil"/>
              <w:right w:val="nil"/>
            </w:tcBorders>
          </w:tcPr>
          <w:p w14:paraId="0CD9C406"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941D54D" w14:textId="7AC09884" w:rsidR="002476D3" w:rsidRPr="008C0DBB" w:rsidRDefault="002476D3" w:rsidP="002F21DE">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Tout ajout entre les lignes, rature ou surcharge, pour être valable, devra être signé ou paraphé par la personne signataire</w:t>
            </w:r>
            <w:r w:rsidR="001E53DC" w:rsidRPr="008C0DBB">
              <w:rPr>
                <w:rFonts w:asciiTheme="majorBidi" w:hAnsiTheme="majorBidi" w:cstheme="majorBidi"/>
              </w:rPr>
              <w:t>.</w:t>
            </w:r>
            <w:r w:rsidRPr="008C0DBB" w:rsidDel="00455C2A">
              <w:rPr>
                <w:rFonts w:asciiTheme="majorBidi" w:hAnsiTheme="majorBidi" w:cstheme="majorBidi"/>
              </w:rPr>
              <w:t xml:space="preserve"> </w:t>
            </w:r>
          </w:p>
        </w:tc>
      </w:tr>
      <w:tr w:rsidR="001C0EC7" w:rsidRPr="008C0DBB" w14:paraId="5B3D6211" w14:textId="77777777" w:rsidTr="00C062F6">
        <w:tc>
          <w:tcPr>
            <w:tcW w:w="9630" w:type="dxa"/>
            <w:gridSpan w:val="2"/>
            <w:tcBorders>
              <w:top w:val="nil"/>
              <w:left w:val="nil"/>
              <w:bottom w:val="nil"/>
              <w:right w:val="nil"/>
            </w:tcBorders>
          </w:tcPr>
          <w:p w14:paraId="25E19C7E" w14:textId="77777777" w:rsidR="001C0EC7" w:rsidRPr="008C0DBB" w:rsidRDefault="001C0EC7" w:rsidP="001C0EC7">
            <w:pPr>
              <w:pStyle w:val="StyleStyleS1-Header1TimesNewRoman14pt1"/>
              <w:keepNext/>
              <w:rPr>
                <w:rFonts w:asciiTheme="majorBidi" w:hAnsiTheme="majorBidi" w:cstheme="majorBidi"/>
                <w:lang w:val="fr-FR"/>
              </w:rPr>
            </w:pPr>
            <w:bookmarkStart w:id="241" w:name="_Toc438438844"/>
            <w:bookmarkStart w:id="242" w:name="_Toc438532613"/>
            <w:bookmarkStart w:id="243" w:name="_Toc438733988"/>
            <w:bookmarkStart w:id="244" w:name="_Toc438962070"/>
            <w:bookmarkStart w:id="245" w:name="_Toc461939619"/>
            <w:bookmarkStart w:id="246" w:name="_Toc483210592"/>
            <w:bookmarkStart w:id="247" w:name="_Toc487641791"/>
            <w:r w:rsidRPr="008C0DBB">
              <w:rPr>
                <w:lang w:val="fr-FR"/>
              </w:rPr>
              <w:t xml:space="preserve">D. </w:t>
            </w:r>
            <w:r w:rsidRPr="008C0DBB">
              <w:rPr>
                <w:lang w:val="fr-FR"/>
              </w:rPr>
              <w:tab/>
              <w:t>Remise des Offres et Ouverture des plis</w:t>
            </w:r>
            <w:bookmarkEnd w:id="241"/>
            <w:bookmarkEnd w:id="242"/>
            <w:bookmarkEnd w:id="243"/>
            <w:bookmarkEnd w:id="244"/>
            <w:bookmarkEnd w:id="245"/>
            <w:bookmarkEnd w:id="246"/>
            <w:bookmarkEnd w:id="247"/>
          </w:p>
        </w:tc>
      </w:tr>
      <w:tr w:rsidR="001C0EC7" w:rsidRPr="008C0DBB" w14:paraId="1CCFF920" w14:textId="77777777" w:rsidTr="00AE6ADC">
        <w:tc>
          <w:tcPr>
            <w:tcW w:w="2250" w:type="dxa"/>
            <w:tcBorders>
              <w:top w:val="nil"/>
              <w:left w:val="nil"/>
              <w:bottom w:val="nil"/>
              <w:right w:val="nil"/>
            </w:tcBorders>
          </w:tcPr>
          <w:p w14:paraId="5CE80D47" w14:textId="77777777" w:rsidR="001C0EC7" w:rsidRPr="008C0DBB" w:rsidRDefault="001C0EC7" w:rsidP="001C0EC7">
            <w:pPr>
              <w:pStyle w:val="S1-Header2"/>
              <w:keepNext/>
              <w:numPr>
                <w:ilvl w:val="0"/>
                <w:numId w:val="0"/>
              </w:numPr>
              <w:tabs>
                <w:tab w:val="num" w:pos="432"/>
              </w:tabs>
              <w:ind w:left="432" w:hanging="432"/>
              <w:rPr>
                <w:rFonts w:asciiTheme="majorBidi" w:hAnsiTheme="majorBidi" w:cstheme="majorBidi"/>
                <w:lang w:val="fr-FR"/>
              </w:rPr>
            </w:pPr>
            <w:bookmarkStart w:id="248" w:name="_Toc156373305"/>
            <w:bookmarkStart w:id="249" w:name="_Toc483210593"/>
            <w:bookmarkStart w:id="250" w:name="_Toc487641792"/>
            <w:bookmarkStart w:id="251" w:name="_Toc438438845"/>
            <w:bookmarkStart w:id="252" w:name="_Toc438532614"/>
            <w:bookmarkStart w:id="253" w:name="_Toc438733989"/>
            <w:bookmarkStart w:id="254" w:name="_Toc438907027"/>
            <w:bookmarkStart w:id="255" w:name="_Toc438907226"/>
            <w:r w:rsidRPr="008C0DBB">
              <w:rPr>
                <w:lang w:val="fr-FR"/>
              </w:rPr>
              <w:t>21.</w:t>
            </w:r>
            <w:r w:rsidRPr="008C0DBB">
              <w:rPr>
                <w:lang w:val="fr-FR"/>
              </w:rPr>
              <w:tab/>
              <w:t>Cachetage et marquage des offres</w:t>
            </w:r>
            <w:bookmarkEnd w:id="248"/>
            <w:bookmarkEnd w:id="249"/>
            <w:bookmarkEnd w:id="250"/>
            <w:r w:rsidRPr="008C0DBB">
              <w:rPr>
                <w:rFonts w:asciiTheme="majorBidi" w:hAnsiTheme="majorBidi" w:cstheme="majorBidi"/>
                <w:lang w:val="fr-FR"/>
              </w:rPr>
              <w:t xml:space="preserve"> </w:t>
            </w:r>
            <w:bookmarkEnd w:id="251"/>
            <w:bookmarkEnd w:id="252"/>
            <w:bookmarkEnd w:id="253"/>
            <w:bookmarkEnd w:id="254"/>
            <w:bookmarkEnd w:id="255"/>
          </w:p>
        </w:tc>
        <w:tc>
          <w:tcPr>
            <w:tcW w:w="7380" w:type="dxa"/>
            <w:tcBorders>
              <w:top w:val="nil"/>
              <w:left w:val="nil"/>
              <w:bottom w:val="nil"/>
              <w:right w:val="nil"/>
            </w:tcBorders>
          </w:tcPr>
          <w:p w14:paraId="09EB23FB" w14:textId="71F64934" w:rsidR="001C0EC7" w:rsidRPr="008C0DBB" w:rsidRDefault="001C0EC7" w:rsidP="002D4A05">
            <w:pPr>
              <w:keepNext/>
              <w:tabs>
                <w:tab w:val="left" w:pos="702"/>
              </w:tabs>
              <w:ind w:left="518"/>
              <w:rPr>
                <w:highlight w:val="yellow"/>
              </w:rPr>
            </w:pPr>
            <w:r w:rsidRPr="008C0DBB">
              <w:t>21.1</w:t>
            </w:r>
            <w:r w:rsidRPr="008C0DBB">
              <w:tab/>
            </w:r>
            <w:r w:rsidR="00AD3F5D" w:rsidRPr="008C0DBB">
              <w:rPr>
                <w:szCs w:val="24"/>
              </w:rPr>
              <w:t>Le Soumissionnaire mettra l’original et toutes les copies des documents constitutifs de l’Offre</w:t>
            </w:r>
            <w:r w:rsidR="002D4A05" w:rsidRPr="008C0DBB">
              <w:rPr>
                <w:szCs w:val="24"/>
              </w:rPr>
              <w:t xml:space="preserve">, si autorisé à l’article 13 des IS, dans des enveloppes séparées, </w:t>
            </w:r>
            <w:r w:rsidR="00AD3F5D" w:rsidRPr="008C0DBB">
              <w:rPr>
                <w:szCs w:val="24"/>
              </w:rPr>
              <w:t>en indiquant clairement la mention « ORIGINAL »</w:t>
            </w:r>
            <w:r w:rsidR="002D4A05" w:rsidRPr="008C0DBB">
              <w:rPr>
                <w:szCs w:val="24"/>
              </w:rPr>
              <w:t>, « Variante » et « Copie »</w:t>
            </w:r>
            <w:r w:rsidR="00AD3F5D" w:rsidRPr="008C0DBB">
              <w:rPr>
                <w:szCs w:val="24"/>
              </w:rPr>
              <w:t xml:space="preserve">. </w:t>
            </w:r>
            <w:r w:rsidR="002D4A05" w:rsidRPr="008C0DBB">
              <w:rPr>
                <w:szCs w:val="24"/>
              </w:rPr>
              <w:t xml:space="preserve">Ces enveloppes contenant l’original et les copies seront placées dans une seule enveloppe. </w:t>
            </w:r>
            <w:r w:rsidR="00AD3F5D" w:rsidRPr="008C0DBB">
              <w:rPr>
                <w:szCs w:val="24"/>
              </w:rPr>
              <w:t xml:space="preserve">Une offre variante, </w:t>
            </w:r>
            <w:r w:rsidR="008C0DBB" w:rsidRPr="008C0DBB">
              <w:rPr>
                <w:szCs w:val="24"/>
              </w:rPr>
              <w:t>lorsqu’elle</w:t>
            </w:r>
            <w:r w:rsidR="00AD3F5D" w:rsidRPr="008C0DBB">
              <w:rPr>
                <w:szCs w:val="24"/>
              </w:rPr>
              <w:t xml:space="preserve"> est recevable, en application de l’article 13 des IS portera clairement la mention « VARIANTE ».</w:t>
            </w:r>
            <w:r w:rsidR="0056469E">
              <w:rPr>
                <w:szCs w:val="24"/>
              </w:rPr>
              <w:t xml:space="preserve"> Ces enveloppes contenant l’original et les copies seront ensuite placées dans une seule enveloppe.</w:t>
            </w:r>
          </w:p>
        </w:tc>
      </w:tr>
      <w:tr w:rsidR="002476D3" w:rsidRPr="008C0DBB" w14:paraId="6947D6DB" w14:textId="77777777">
        <w:tc>
          <w:tcPr>
            <w:tcW w:w="2250" w:type="dxa"/>
            <w:tcBorders>
              <w:top w:val="nil"/>
              <w:left w:val="nil"/>
              <w:bottom w:val="nil"/>
              <w:right w:val="nil"/>
            </w:tcBorders>
          </w:tcPr>
          <w:p w14:paraId="71950927" w14:textId="77777777" w:rsidR="002476D3" w:rsidRPr="008C0DBB" w:rsidRDefault="002476D3" w:rsidP="005D6945">
            <w:pPr>
              <w:rPr>
                <w:rFonts w:asciiTheme="majorBidi" w:hAnsiTheme="majorBidi" w:cstheme="majorBidi"/>
              </w:rPr>
            </w:pPr>
            <w:bookmarkStart w:id="256" w:name="_Toc438532615"/>
            <w:bookmarkEnd w:id="256"/>
          </w:p>
        </w:tc>
        <w:tc>
          <w:tcPr>
            <w:tcW w:w="7380" w:type="dxa"/>
            <w:tcBorders>
              <w:top w:val="nil"/>
              <w:left w:val="nil"/>
              <w:bottom w:val="nil"/>
              <w:right w:val="nil"/>
            </w:tcBorders>
          </w:tcPr>
          <w:p w14:paraId="7D8D16C6" w14:textId="776F6CAC" w:rsidR="002476D3" w:rsidRPr="008C0DBB" w:rsidRDefault="002476D3" w:rsidP="002F21DE">
            <w:pPr>
              <w:pStyle w:val="ListParagraph"/>
              <w:numPr>
                <w:ilvl w:val="1"/>
                <w:numId w:val="43"/>
              </w:numPr>
              <w:rPr>
                <w:rFonts w:asciiTheme="majorBidi" w:hAnsiTheme="majorBidi" w:cstheme="majorBidi"/>
              </w:rPr>
            </w:pPr>
            <w:r w:rsidRPr="008C0DBB">
              <w:rPr>
                <w:rFonts w:asciiTheme="majorBidi" w:hAnsiTheme="majorBidi" w:cstheme="majorBidi"/>
              </w:rPr>
              <w:t>Les enveloppes intérieure et extérieure devront</w:t>
            </w:r>
            <w:r w:rsidR="009B2302" w:rsidRPr="008C0DBB">
              <w:rPr>
                <w:rFonts w:asciiTheme="majorBidi" w:hAnsiTheme="majorBidi" w:cstheme="majorBidi"/>
              </w:rPr>
              <w:t> :</w:t>
            </w:r>
          </w:p>
          <w:p w14:paraId="28AFA2A4" w14:textId="5E7148EF" w:rsidR="002476D3" w:rsidRPr="008C0DBB" w:rsidRDefault="002476D3" w:rsidP="002F21DE">
            <w:pPr>
              <w:numPr>
                <w:ilvl w:val="0"/>
                <w:numId w:val="23"/>
              </w:numPr>
              <w:tabs>
                <w:tab w:val="left" w:pos="1152"/>
              </w:tabs>
              <w:ind w:left="1152" w:hanging="540"/>
              <w:rPr>
                <w:rFonts w:asciiTheme="majorBidi" w:hAnsiTheme="majorBidi" w:cstheme="majorBidi"/>
              </w:rPr>
            </w:pPr>
            <w:r w:rsidRPr="008C0DBB">
              <w:rPr>
                <w:rFonts w:asciiTheme="majorBidi" w:hAnsiTheme="majorBidi" w:cstheme="majorBidi"/>
              </w:rPr>
              <w:t>comporter le nom et l’adresse du Soumissionnaire</w:t>
            </w:r>
            <w:r w:rsidR="009B2302" w:rsidRPr="008C0DBB">
              <w:rPr>
                <w:rFonts w:asciiTheme="majorBidi" w:hAnsiTheme="majorBidi" w:cstheme="majorBidi"/>
              </w:rPr>
              <w:t> ;</w:t>
            </w:r>
          </w:p>
          <w:p w14:paraId="74FF3907" w14:textId="3A11E86D" w:rsidR="002476D3" w:rsidRPr="008C0DBB" w:rsidRDefault="002476D3" w:rsidP="002F21DE">
            <w:pPr>
              <w:numPr>
                <w:ilvl w:val="0"/>
                <w:numId w:val="23"/>
              </w:numPr>
              <w:tabs>
                <w:tab w:val="left" w:pos="1152"/>
              </w:tabs>
              <w:ind w:left="1152" w:hanging="540"/>
              <w:rPr>
                <w:rFonts w:asciiTheme="majorBidi" w:hAnsiTheme="majorBidi" w:cstheme="majorBidi"/>
              </w:rPr>
            </w:pPr>
            <w:r w:rsidRPr="008C0DBB">
              <w:rPr>
                <w:rFonts w:asciiTheme="majorBidi" w:hAnsiTheme="majorBidi" w:cstheme="majorBidi"/>
              </w:rPr>
              <w:t>être adressées au Maître de l’Ouvrage conformément à l’article 22.1 des IS</w:t>
            </w:r>
            <w:r w:rsidR="009B2302" w:rsidRPr="008C0DBB">
              <w:rPr>
                <w:rFonts w:asciiTheme="majorBidi" w:hAnsiTheme="majorBidi" w:cstheme="majorBidi"/>
              </w:rPr>
              <w:t> ;</w:t>
            </w:r>
          </w:p>
          <w:p w14:paraId="7E3BBE5F" w14:textId="2FC42F7C" w:rsidR="002476D3" w:rsidRPr="008C0DBB" w:rsidRDefault="002476D3" w:rsidP="002F21DE">
            <w:pPr>
              <w:pStyle w:val="2AutoList1"/>
              <w:numPr>
                <w:ilvl w:val="0"/>
                <w:numId w:val="23"/>
              </w:numPr>
              <w:tabs>
                <w:tab w:val="clear" w:pos="504"/>
                <w:tab w:val="left" w:pos="1152"/>
              </w:tabs>
              <w:ind w:left="1152" w:hanging="540"/>
              <w:rPr>
                <w:rFonts w:asciiTheme="majorBidi" w:hAnsiTheme="majorBidi" w:cstheme="majorBidi"/>
                <w:lang w:val="fr-FR"/>
              </w:rPr>
            </w:pPr>
            <w:r w:rsidRPr="008C0DBB">
              <w:rPr>
                <w:rFonts w:asciiTheme="majorBidi" w:hAnsiTheme="majorBidi" w:cstheme="majorBidi"/>
                <w:lang w:val="fr-FR"/>
              </w:rPr>
              <w:t>comporter l’identification de l’</w:t>
            </w:r>
            <w:r w:rsidR="001E6587" w:rsidRPr="008C0DBB">
              <w:rPr>
                <w:rFonts w:asciiTheme="majorBidi" w:hAnsiTheme="majorBidi" w:cstheme="majorBidi"/>
                <w:lang w:val="fr-FR"/>
              </w:rPr>
              <w:t>A</w:t>
            </w:r>
            <w:r w:rsidRPr="008C0DBB">
              <w:rPr>
                <w:rFonts w:asciiTheme="majorBidi" w:hAnsiTheme="majorBidi" w:cstheme="majorBidi"/>
                <w:lang w:val="fr-FR"/>
              </w:rPr>
              <w:t>ppel d’offres conformément à l’article 1.1 des IS</w:t>
            </w:r>
            <w:r w:rsidR="009B2302" w:rsidRPr="008C0DBB">
              <w:rPr>
                <w:rFonts w:asciiTheme="majorBidi" w:hAnsiTheme="majorBidi" w:cstheme="majorBidi"/>
                <w:lang w:val="fr-FR"/>
              </w:rPr>
              <w:t> ;</w:t>
            </w:r>
          </w:p>
          <w:p w14:paraId="55033407" w14:textId="77777777" w:rsidR="002476D3" w:rsidRPr="008C0DBB" w:rsidRDefault="002476D3" w:rsidP="002F21DE">
            <w:pPr>
              <w:pStyle w:val="2AutoList1"/>
              <w:numPr>
                <w:ilvl w:val="0"/>
                <w:numId w:val="23"/>
              </w:numPr>
              <w:tabs>
                <w:tab w:val="clear" w:pos="504"/>
                <w:tab w:val="left" w:pos="1152"/>
              </w:tabs>
              <w:ind w:left="1152" w:hanging="540"/>
              <w:rPr>
                <w:rFonts w:asciiTheme="majorBidi" w:hAnsiTheme="majorBidi" w:cstheme="majorBidi"/>
                <w:lang w:val="fr-FR"/>
              </w:rPr>
            </w:pPr>
            <w:r w:rsidRPr="008C0DBB">
              <w:rPr>
                <w:rFonts w:asciiTheme="majorBidi" w:hAnsiTheme="majorBidi" w:cstheme="majorBidi"/>
                <w:lang w:val="fr-FR"/>
              </w:rPr>
              <w:t>comporter la mention de ne pas les ouvrir avant la date et l’heure fixées pour l’ouverture des plis.</w:t>
            </w:r>
          </w:p>
          <w:p w14:paraId="76EFD192" w14:textId="68683ED3" w:rsidR="002476D3" w:rsidRPr="008C0DBB" w:rsidRDefault="002476D3" w:rsidP="002F21DE">
            <w:pPr>
              <w:pStyle w:val="ListParagraph"/>
              <w:numPr>
                <w:ilvl w:val="1"/>
                <w:numId w:val="43"/>
              </w:numPr>
              <w:rPr>
                <w:rFonts w:asciiTheme="majorBidi" w:hAnsiTheme="majorBidi" w:cstheme="majorBidi"/>
              </w:rPr>
            </w:pPr>
            <w:r w:rsidRPr="008C0DBB">
              <w:rPr>
                <w:rFonts w:asciiTheme="majorBidi" w:hAnsiTheme="majorBidi" w:cstheme="majorBidi"/>
              </w:rPr>
              <w:t xml:space="preserve">Si les enveloppes ne sont pas cachetées et marquées comme il est </w:t>
            </w:r>
            <w:r w:rsidR="008C28A6" w:rsidRPr="008C0DBB">
              <w:rPr>
                <w:rFonts w:asciiTheme="majorBidi" w:hAnsiTheme="majorBidi" w:cstheme="majorBidi"/>
              </w:rPr>
              <w:t xml:space="preserve">demandé </w:t>
            </w:r>
            <w:r w:rsidRPr="008C0DBB">
              <w:rPr>
                <w:rFonts w:asciiTheme="majorBidi" w:hAnsiTheme="majorBidi" w:cstheme="majorBidi"/>
              </w:rPr>
              <w:t xml:space="preserve">ci-dessus, le Maître de l’Ouvrage ne sera pas tenu </w:t>
            </w:r>
            <w:r w:rsidR="00090BF9" w:rsidRPr="008C0DBB">
              <w:rPr>
                <w:rFonts w:asciiTheme="majorBidi" w:hAnsiTheme="majorBidi" w:cstheme="majorBidi"/>
              </w:rPr>
              <w:t xml:space="preserve">pour </w:t>
            </w:r>
            <w:r w:rsidRPr="008C0DBB">
              <w:rPr>
                <w:rFonts w:asciiTheme="majorBidi" w:hAnsiTheme="majorBidi" w:cstheme="majorBidi"/>
              </w:rPr>
              <w:t>responsable si l’offre est égarée ou ouverte prématurément.</w:t>
            </w:r>
          </w:p>
        </w:tc>
      </w:tr>
      <w:tr w:rsidR="002476D3" w:rsidRPr="008C0DBB" w14:paraId="2F880128" w14:textId="77777777">
        <w:tc>
          <w:tcPr>
            <w:tcW w:w="2250" w:type="dxa"/>
            <w:tcBorders>
              <w:top w:val="nil"/>
              <w:left w:val="nil"/>
              <w:bottom w:val="nil"/>
              <w:right w:val="nil"/>
            </w:tcBorders>
          </w:tcPr>
          <w:p w14:paraId="040A837A" w14:textId="77777777" w:rsidR="002476D3" w:rsidRPr="008C0DBB" w:rsidRDefault="002476D3" w:rsidP="005D6945">
            <w:pPr>
              <w:pStyle w:val="S1-Header2"/>
              <w:numPr>
                <w:ilvl w:val="0"/>
                <w:numId w:val="0"/>
              </w:numPr>
              <w:tabs>
                <w:tab w:val="num" w:pos="432"/>
              </w:tabs>
              <w:ind w:left="432" w:hanging="432"/>
              <w:rPr>
                <w:rFonts w:asciiTheme="majorBidi" w:hAnsiTheme="majorBidi" w:cstheme="majorBidi"/>
                <w:lang w:val="fr-FR"/>
              </w:rPr>
            </w:pPr>
            <w:bookmarkStart w:id="257" w:name="_Toc438532616"/>
            <w:bookmarkStart w:id="258" w:name="_Toc438532617"/>
            <w:bookmarkStart w:id="259" w:name="_Toc156373306"/>
            <w:bookmarkStart w:id="260" w:name="_Toc483210594"/>
            <w:bookmarkStart w:id="261" w:name="_Toc487641793"/>
            <w:bookmarkStart w:id="262" w:name="_Toc424009124"/>
            <w:bookmarkStart w:id="263" w:name="_Toc438438846"/>
            <w:bookmarkStart w:id="264" w:name="_Toc438532618"/>
            <w:bookmarkStart w:id="265" w:name="_Toc438733990"/>
            <w:bookmarkStart w:id="266" w:name="_Toc438907028"/>
            <w:bookmarkStart w:id="267" w:name="_Toc438907227"/>
            <w:bookmarkEnd w:id="257"/>
            <w:bookmarkEnd w:id="258"/>
            <w:r w:rsidRPr="008C0DBB">
              <w:rPr>
                <w:lang w:val="fr-FR"/>
              </w:rPr>
              <w:t>22.</w:t>
            </w:r>
            <w:r w:rsidRPr="008C0DBB">
              <w:rPr>
                <w:lang w:val="fr-FR"/>
              </w:rPr>
              <w:tab/>
              <w:t>Date et heure limite de remise des offres</w:t>
            </w:r>
            <w:bookmarkEnd w:id="259"/>
            <w:bookmarkEnd w:id="260"/>
            <w:bookmarkEnd w:id="261"/>
            <w:r w:rsidRPr="008C0DBB">
              <w:rPr>
                <w:rFonts w:asciiTheme="majorBidi" w:hAnsiTheme="majorBidi" w:cstheme="majorBidi"/>
                <w:lang w:val="fr-FR"/>
              </w:rPr>
              <w:t xml:space="preserve"> </w:t>
            </w:r>
            <w:bookmarkEnd w:id="262"/>
            <w:bookmarkEnd w:id="263"/>
            <w:bookmarkEnd w:id="264"/>
            <w:bookmarkEnd w:id="265"/>
            <w:bookmarkEnd w:id="266"/>
            <w:bookmarkEnd w:id="267"/>
          </w:p>
        </w:tc>
        <w:tc>
          <w:tcPr>
            <w:tcW w:w="7380" w:type="dxa"/>
            <w:tcBorders>
              <w:top w:val="nil"/>
              <w:left w:val="nil"/>
              <w:bottom w:val="nil"/>
              <w:right w:val="nil"/>
            </w:tcBorders>
          </w:tcPr>
          <w:p w14:paraId="226292B9" w14:textId="77777777" w:rsidR="002476D3" w:rsidRPr="008C0DBB" w:rsidRDefault="002476D3" w:rsidP="005D6945">
            <w:pPr>
              <w:numPr>
                <w:ilvl w:val="0"/>
                <w:numId w:val="9"/>
              </w:numPr>
              <w:ind w:left="662" w:hanging="662"/>
              <w:rPr>
                <w:rFonts w:asciiTheme="majorBidi" w:hAnsiTheme="majorBidi" w:cstheme="majorBidi"/>
              </w:rPr>
            </w:pPr>
            <w:r w:rsidRPr="008C0DBB">
              <w:rPr>
                <w:rFonts w:asciiTheme="majorBidi" w:hAnsiTheme="majorBidi" w:cstheme="majorBidi"/>
              </w:rPr>
              <w:t xml:space="preserve">Les offres doivent être reçues par le Maître de l’Ouvrage à l’adresse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et au plus tard à la date et à l’heure qui y sont spécifiées. Lorsque les </w:t>
            </w:r>
            <w:r w:rsidRPr="008C0DBB">
              <w:rPr>
                <w:rFonts w:asciiTheme="majorBidi" w:hAnsiTheme="majorBidi" w:cstheme="majorBidi"/>
                <w:b/>
              </w:rPr>
              <w:t>DPAO</w:t>
            </w:r>
            <w:r w:rsidRPr="008C0DBB">
              <w:rPr>
                <w:rFonts w:asciiTheme="majorBidi" w:hAnsiTheme="majorBidi" w:cstheme="majorBidi"/>
              </w:rPr>
              <w:t xml:space="preserve"> le prévoient, les Soumissionnaires devront avoir la possibilité de soumettre leur offre par voie électronique. Dans un tel cas, les Soumissionnaires devront suivre la procédure </w:t>
            </w:r>
            <w:r w:rsidRPr="008C0DBB">
              <w:rPr>
                <w:rFonts w:asciiTheme="majorBidi" w:hAnsiTheme="majorBidi" w:cstheme="majorBidi"/>
                <w:b/>
                <w:bCs/>
              </w:rPr>
              <w:t>prévue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p>
          <w:p w14:paraId="3AA38DE9" w14:textId="7F22CE04" w:rsidR="002476D3" w:rsidRPr="008C0DBB" w:rsidRDefault="002476D3" w:rsidP="005D6945">
            <w:pPr>
              <w:numPr>
                <w:ilvl w:val="0"/>
                <w:numId w:val="9"/>
              </w:numPr>
              <w:ind w:left="662" w:hanging="662"/>
              <w:rPr>
                <w:rFonts w:asciiTheme="majorBidi" w:hAnsiTheme="majorBidi" w:cstheme="majorBidi"/>
              </w:rPr>
            </w:pPr>
            <w:r w:rsidRPr="008C0DBB">
              <w:rPr>
                <w:rFonts w:asciiTheme="majorBidi" w:hAnsiTheme="majorBidi" w:cstheme="majorBidi"/>
              </w:rPr>
              <w:t xml:space="preserve">Le Maître de l’Ouvrage peut, </w:t>
            </w:r>
            <w:r w:rsidR="00AA254A" w:rsidRPr="008C0DBB">
              <w:rPr>
                <w:rFonts w:asciiTheme="majorBidi" w:hAnsiTheme="majorBidi" w:cstheme="majorBidi"/>
              </w:rPr>
              <w:t>à sa discrétion</w:t>
            </w:r>
            <w:r w:rsidRPr="008C0DBB">
              <w:rPr>
                <w:rFonts w:asciiTheme="majorBidi" w:hAnsiTheme="majorBidi" w:cstheme="majorBidi"/>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8C0DBB" w14:paraId="60AD68F5" w14:textId="77777777" w:rsidTr="00AB72E2">
        <w:trPr>
          <w:cantSplit/>
        </w:trPr>
        <w:tc>
          <w:tcPr>
            <w:tcW w:w="2250" w:type="dxa"/>
            <w:tcBorders>
              <w:top w:val="nil"/>
              <w:left w:val="nil"/>
              <w:bottom w:val="nil"/>
              <w:right w:val="nil"/>
            </w:tcBorders>
          </w:tcPr>
          <w:p w14:paraId="0FA12963" w14:textId="77777777" w:rsidR="002476D3" w:rsidRPr="008C0DBB" w:rsidRDefault="00294BAD" w:rsidP="005D6945">
            <w:pPr>
              <w:pStyle w:val="S1-Header2"/>
              <w:numPr>
                <w:ilvl w:val="0"/>
                <w:numId w:val="0"/>
              </w:numPr>
              <w:tabs>
                <w:tab w:val="num" w:pos="432"/>
              </w:tabs>
              <w:ind w:left="432" w:hanging="432"/>
              <w:rPr>
                <w:rFonts w:asciiTheme="majorBidi" w:hAnsiTheme="majorBidi" w:cstheme="majorBidi"/>
                <w:lang w:val="fr-FR"/>
              </w:rPr>
            </w:pPr>
            <w:bookmarkStart w:id="268" w:name="_Toc438438847"/>
            <w:bookmarkStart w:id="269" w:name="_Toc438532619"/>
            <w:bookmarkStart w:id="270" w:name="_Toc438733991"/>
            <w:bookmarkStart w:id="271" w:name="_Toc438907029"/>
            <w:bookmarkStart w:id="272" w:name="_Toc438907228"/>
            <w:bookmarkStart w:id="273" w:name="_Toc156373307"/>
            <w:bookmarkStart w:id="274" w:name="_Toc483210595"/>
            <w:bookmarkStart w:id="275" w:name="_Toc487641794"/>
            <w:r w:rsidRPr="008C0DBB">
              <w:rPr>
                <w:lang w:val="fr-FR"/>
              </w:rPr>
              <w:t>23.</w:t>
            </w:r>
            <w:r w:rsidR="002476D3" w:rsidRPr="008C0DBB">
              <w:rPr>
                <w:lang w:val="fr-FR"/>
              </w:rPr>
              <w:tab/>
              <w:t>Offres hors délai</w:t>
            </w:r>
            <w:bookmarkEnd w:id="268"/>
            <w:bookmarkEnd w:id="269"/>
            <w:bookmarkEnd w:id="270"/>
            <w:bookmarkEnd w:id="271"/>
            <w:bookmarkEnd w:id="272"/>
            <w:bookmarkEnd w:id="273"/>
            <w:bookmarkEnd w:id="274"/>
            <w:bookmarkEnd w:id="275"/>
          </w:p>
        </w:tc>
        <w:tc>
          <w:tcPr>
            <w:tcW w:w="7380" w:type="dxa"/>
            <w:tcBorders>
              <w:top w:val="nil"/>
              <w:left w:val="nil"/>
              <w:bottom w:val="nil"/>
              <w:right w:val="nil"/>
            </w:tcBorders>
          </w:tcPr>
          <w:p w14:paraId="34BD63E0" w14:textId="0D75944D" w:rsidR="002476D3" w:rsidRPr="008C0DBB" w:rsidRDefault="002476D3" w:rsidP="002F21DE">
            <w:pPr>
              <w:pStyle w:val="ListParagraph"/>
              <w:numPr>
                <w:ilvl w:val="1"/>
                <w:numId w:val="44"/>
              </w:numPr>
              <w:tabs>
                <w:tab w:val="left" w:pos="1152"/>
              </w:tabs>
              <w:rPr>
                <w:rFonts w:asciiTheme="majorBidi" w:hAnsiTheme="majorBidi" w:cstheme="majorBidi"/>
              </w:rPr>
            </w:pPr>
            <w:r w:rsidRPr="008C0DBB">
              <w:rPr>
                <w:rFonts w:asciiTheme="majorBidi" w:hAnsiTheme="majorBidi" w:cstheme="majorBidi"/>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2476D3" w:rsidRPr="008C0DBB" w14:paraId="4C9C3564" w14:textId="77777777" w:rsidTr="001C0EC7">
        <w:trPr>
          <w:cantSplit/>
        </w:trPr>
        <w:tc>
          <w:tcPr>
            <w:tcW w:w="2250" w:type="dxa"/>
            <w:tcBorders>
              <w:top w:val="nil"/>
              <w:left w:val="nil"/>
              <w:bottom w:val="nil"/>
              <w:right w:val="nil"/>
            </w:tcBorders>
          </w:tcPr>
          <w:p w14:paraId="77A05E03" w14:textId="77777777" w:rsidR="002476D3" w:rsidRPr="008C0DBB" w:rsidRDefault="002476D3" w:rsidP="005D6945">
            <w:pPr>
              <w:pStyle w:val="S1-Header2"/>
              <w:numPr>
                <w:ilvl w:val="0"/>
                <w:numId w:val="0"/>
              </w:numPr>
              <w:tabs>
                <w:tab w:val="num" w:pos="432"/>
              </w:tabs>
              <w:ind w:left="432" w:hanging="432"/>
              <w:rPr>
                <w:rFonts w:asciiTheme="majorBidi" w:hAnsiTheme="majorBidi" w:cstheme="majorBidi"/>
                <w:lang w:val="fr-FR"/>
              </w:rPr>
            </w:pPr>
            <w:bookmarkStart w:id="276" w:name="_Toc424009126"/>
            <w:bookmarkStart w:id="277" w:name="_Toc438438848"/>
            <w:bookmarkStart w:id="278" w:name="_Toc438532620"/>
            <w:bookmarkStart w:id="279" w:name="_Toc438733992"/>
            <w:bookmarkStart w:id="280" w:name="_Toc438907030"/>
            <w:bookmarkStart w:id="281" w:name="_Toc438907229"/>
            <w:bookmarkStart w:id="282" w:name="_Toc156373308"/>
            <w:bookmarkStart w:id="283" w:name="_Toc483210596"/>
            <w:bookmarkStart w:id="284" w:name="_Toc487641795"/>
            <w:r w:rsidRPr="008C0DBB">
              <w:rPr>
                <w:lang w:val="fr-FR"/>
              </w:rPr>
              <w:t>24.</w:t>
            </w:r>
            <w:r w:rsidRPr="008C0DBB">
              <w:rPr>
                <w:lang w:val="fr-FR"/>
              </w:rPr>
              <w:tab/>
              <w:t>Retrait, substitution et modification des offres</w:t>
            </w:r>
            <w:bookmarkEnd w:id="276"/>
            <w:bookmarkEnd w:id="277"/>
            <w:bookmarkEnd w:id="278"/>
            <w:bookmarkEnd w:id="279"/>
            <w:bookmarkEnd w:id="280"/>
            <w:bookmarkEnd w:id="281"/>
            <w:bookmarkEnd w:id="282"/>
            <w:bookmarkEnd w:id="283"/>
            <w:bookmarkEnd w:id="284"/>
            <w:r w:rsidRPr="008C0DBB">
              <w:rPr>
                <w:rFonts w:asciiTheme="majorBidi" w:hAnsiTheme="majorBidi" w:cstheme="majorBidi"/>
                <w:lang w:val="fr-FR"/>
              </w:rPr>
              <w:t xml:space="preserve"> </w:t>
            </w:r>
          </w:p>
        </w:tc>
        <w:tc>
          <w:tcPr>
            <w:tcW w:w="7380" w:type="dxa"/>
            <w:tcBorders>
              <w:top w:val="nil"/>
              <w:left w:val="nil"/>
              <w:bottom w:val="nil"/>
              <w:right w:val="nil"/>
            </w:tcBorders>
          </w:tcPr>
          <w:p w14:paraId="5E437F37" w14:textId="06DDC7D5" w:rsidR="002476D3" w:rsidRPr="008C0DBB" w:rsidRDefault="002476D3" w:rsidP="002F21DE">
            <w:pPr>
              <w:pStyle w:val="Header3-Paragraph"/>
              <w:numPr>
                <w:ilvl w:val="1"/>
                <w:numId w:val="14"/>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Un </w:t>
            </w:r>
            <w:r w:rsidR="001E53DC" w:rsidRPr="008C0DBB">
              <w:rPr>
                <w:rFonts w:asciiTheme="majorBidi" w:hAnsiTheme="majorBidi" w:cstheme="majorBidi"/>
                <w:lang w:val="fr-FR"/>
              </w:rPr>
              <w:t>S</w:t>
            </w:r>
            <w:r w:rsidRPr="008C0DBB">
              <w:rPr>
                <w:rFonts w:asciiTheme="majorBidi" w:hAnsiTheme="majorBidi" w:cstheme="majorBidi"/>
                <w:lang w:val="fr-FR"/>
              </w:rPr>
              <w:t>oumissionnaire peut retirer, remplacer, ou modifier son offre après l’avoir remise, par voie de notification écrite, dûment signée par un représentant habilité, assortie d’une copie de l’habilitation en application de l’article 20.</w:t>
            </w:r>
            <w:r w:rsidR="00E43E90" w:rsidRPr="008C0DBB">
              <w:rPr>
                <w:rFonts w:asciiTheme="majorBidi" w:hAnsiTheme="majorBidi" w:cstheme="majorBidi"/>
                <w:lang w:val="fr-FR"/>
              </w:rPr>
              <w:t>2</w:t>
            </w:r>
            <w:r w:rsidRPr="008C0DBB">
              <w:rPr>
                <w:rFonts w:asciiTheme="majorBidi" w:hAnsiTheme="majorBidi" w:cstheme="majorBidi"/>
                <w:lang w:val="fr-FR"/>
              </w:rPr>
              <w:t xml:space="preserve"> des IS. La modification ou l’offre de remplacement correspondante doit être jointe à la notification écrite. Toutes les notifications devront être</w:t>
            </w:r>
            <w:r w:rsidR="009B2302" w:rsidRPr="008C0DBB">
              <w:rPr>
                <w:rFonts w:asciiTheme="majorBidi" w:hAnsiTheme="majorBidi" w:cstheme="majorBidi"/>
                <w:lang w:val="fr-FR"/>
              </w:rPr>
              <w:t> :</w:t>
            </w:r>
          </w:p>
          <w:p w14:paraId="5E7450FF" w14:textId="79C2B8D9" w:rsidR="002476D3" w:rsidRPr="008C0DBB" w:rsidRDefault="002476D3" w:rsidP="005D6945">
            <w:pPr>
              <w:numPr>
                <w:ilvl w:val="0"/>
                <w:numId w:val="10"/>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8C0DBB">
              <w:rPr>
                <w:rFonts w:asciiTheme="majorBidi" w:hAnsiTheme="majorBidi" w:cstheme="majorBidi"/>
              </w:rPr>
              <w:t>« </w:t>
            </w:r>
            <w:r w:rsidRPr="008C0DBB">
              <w:rPr>
                <w:rFonts w:asciiTheme="majorBidi" w:hAnsiTheme="majorBidi" w:cstheme="majorBidi"/>
                <w:smallCaps/>
              </w:rPr>
              <w:t>Retrait</w:t>
            </w:r>
            <w:r w:rsidR="009B2302" w:rsidRPr="008C0DBB">
              <w:rPr>
                <w:rFonts w:asciiTheme="majorBidi" w:hAnsiTheme="majorBidi" w:cstheme="majorBidi"/>
              </w:rPr>
              <w:t> »</w:t>
            </w:r>
            <w:r w:rsidRPr="008C0DBB">
              <w:rPr>
                <w:rFonts w:asciiTheme="majorBidi" w:hAnsiTheme="majorBidi" w:cstheme="majorBidi"/>
              </w:rPr>
              <w:t xml:space="preserve">, </w:t>
            </w:r>
            <w:r w:rsidR="009B2302" w:rsidRPr="008C0DBB">
              <w:rPr>
                <w:rFonts w:asciiTheme="majorBidi" w:hAnsiTheme="majorBidi" w:cstheme="majorBidi"/>
              </w:rPr>
              <w:t>« </w:t>
            </w:r>
            <w:r w:rsidRPr="008C0DBB">
              <w:rPr>
                <w:rFonts w:asciiTheme="majorBidi" w:hAnsiTheme="majorBidi" w:cstheme="majorBidi"/>
                <w:smallCaps/>
              </w:rPr>
              <w:t>Offre de Remplacement</w:t>
            </w:r>
            <w:r w:rsidR="009B2302" w:rsidRPr="008C0DBB">
              <w:rPr>
                <w:rFonts w:asciiTheme="majorBidi" w:hAnsiTheme="majorBidi" w:cstheme="majorBidi"/>
              </w:rPr>
              <w:t> »</w:t>
            </w:r>
            <w:r w:rsidRPr="008C0DBB">
              <w:rPr>
                <w:rFonts w:asciiTheme="majorBidi" w:hAnsiTheme="majorBidi" w:cstheme="majorBidi"/>
              </w:rPr>
              <w:t xml:space="preserve"> ou </w:t>
            </w:r>
            <w:r w:rsidR="009B2302" w:rsidRPr="008C0DBB">
              <w:rPr>
                <w:rFonts w:asciiTheme="majorBidi" w:hAnsiTheme="majorBidi" w:cstheme="majorBidi"/>
              </w:rPr>
              <w:t>« </w:t>
            </w:r>
            <w:r w:rsidRPr="008C0DBB">
              <w:rPr>
                <w:rFonts w:asciiTheme="majorBidi" w:hAnsiTheme="majorBidi" w:cstheme="majorBidi"/>
                <w:smallCaps/>
              </w:rPr>
              <w:t>Modification</w:t>
            </w:r>
            <w:r w:rsidR="009B2302" w:rsidRPr="008C0DBB">
              <w:rPr>
                <w:rFonts w:asciiTheme="majorBidi" w:hAnsiTheme="majorBidi" w:cstheme="majorBidi"/>
              </w:rPr>
              <w:t> » ;</w:t>
            </w:r>
            <w:r w:rsidRPr="008C0DBB">
              <w:rPr>
                <w:rFonts w:asciiTheme="majorBidi" w:hAnsiTheme="majorBidi" w:cstheme="majorBidi"/>
              </w:rPr>
              <w:t xml:space="preserve"> et </w:t>
            </w:r>
          </w:p>
          <w:p w14:paraId="2F5435AF" w14:textId="77777777" w:rsidR="002476D3" w:rsidRPr="008C0DBB" w:rsidRDefault="002476D3" w:rsidP="005D6945">
            <w:pPr>
              <w:numPr>
                <w:ilvl w:val="0"/>
                <w:numId w:val="10"/>
              </w:numPr>
              <w:tabs>
                <w:tab w:val="left" w:pos="576"/>
                <w:tab w:val="left" w:pos="1152"/>
              </w:tabs>
              <w:ind w:left="1152" w:hanging="576"/>
              <w:rPr>
                <w:rFonts w:asciiTheme="majorBidi" w:hAnsiTheme="majorBidi" w:cstheme="majorBidi"/>
                <w:spacing w:val="-4"/>
              </w:rPr>
            </w:pPr>
            <w:r w:rsidRPr="008C0DBB">
              <w:rPr>
                <w:rFonts w:asciiTheme="majorBidi" w:hAnsiTheme="majorBidi" w:cstheme="majorBidi"/>
                <w:spacing w:val="-4"/>
              </w:rPr>
              <w:t>reçues par le Maître de l’Ouvrage avant la date et l’heure limites de remise des offres conformément à l’article 22 des IS.</w:t>
            </w:r>
          </w:p>
        </w:tc>
      </w:tr>
      <w:tr w:rsidR="002476D3" w:rsidRPr="008C0DBB" w14:paraId="2D21FDBA" w14:textId="77777777">
        <w:trPr>
          <w:trHeight w:val="962"/>
        </w:trPr>
        <w:tc>
          <w:tcPr>
            <w:tcW w:w="2250" w:type="dxa"/>
            <w:tcBorders>
              <w:top w:val="nil"/>
              <w:left w:val="nil"/>
              <w:bottom w:val="nil"/>
              <w:right w:val="nil"/>
            </w:tcBorders>
          </w:tcPr>
          <w:p w14:paraId="1FB92DB9" w14:textId="77777777" w:rsidR="002476D3" w:rsidRPr="008C0DBB" w:rsidRDefault="002476D3" w:rsidP="005D6945">
            <w:pPr>
              <w:rPr>
                <w:rFonts w:asciiTheme="majorBidi" w:hAnsiTheme="majorBidi" w:cstheme="majorBidi"/>
              </w:rPr>
            </w:pPr>
            <w:bookmarkStart w:id="285" w:name="_Toc438532621"/>
            <w:bookmarkEnd w:id="285"/>
          </w:p>
        </w:tc>
        <w:tc>
          <w:tcPr>
            <w:tcW w:w="7380" w:type="dxa"/>
            <w:tcBorders>
              <w:top w:val="nil"/>
              <w:left w:val="nil"/>
              <w:bottom w:val="nil"/>
              <w:right w:val="nil"/>
            </w:tcBorders>
          </w:tcPr>
          <w:p w14:paraId="1E1BD75E" w14:textId="77777777" w:rsidR="002476D3" w:rsidRPr="008C0DBB" w:rsidRDefault="002476D3" w:rsidP="002F21DE">
            <w:pPr>
              <w:pStyle w:val="Header3-Paragraph"/>
              <w:numPr>
                <w:ilvl w:val="1"/>
                <w:numId w:val="14"/>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Les offres dont les </w:t>
            </w:r>
            <w:r w:rsidR="001E6587" w:rsidRPr="008C0DBB">
              <w:rPr>
                <w:rFonts w:asciiTheme="majorBidi" w:hAnsiTheme="majorBidi" w:cstheme="majorBidi"/>
                <w:lang w:val="fr-FR"/>
              </w:rPr>
              <w:t>S</w:t>
            </w:r>
            <w:r w:rsidRPr="008C0DBB">
              <w:rPr>
                <w:rFonts w:asciiTheme="majorBidi" w:hAnsiTheme="majorBidi" w:cstheme="majorBidi"/>
                <w:lang w:val="fr-FR"/>
              </w:rPr>
              <w:t>oumissionnaires demandent le retrait en application de l’article 24.1 ci-dessus leur seront renvoyées sans avoir être ouvertes.</w:t>
            </w:r>
          </w:p>
        </w:tc>
      </w:tr>
      <w:tr w:rsidR="002476D3" w:rsidRPr="008C0DBB" w14:paraId="7330A6A6" w14:textId="77777777">
        <w:tc>
          <w:tcPr>
            <w:tcW w:w="2250" w:type="dxa"/>
            <w:tcBorders>
              <w:top w:val="nil"/>
              <w:left w:val="nil"/>
              <w:bottom w:val="nil"/>
              <w:right w:val="nil"/>
            </w:tcBorders>
          </w:tcPr>
          <w:p w14:paraId="0C0F947A" w14:textId="77777777" w:rsidR="002476D3" w:rsidRPr="008C0DBB" w:rsidRDefault="002476D3" w:rsidP="005D6945">
            <w:pPr>
              <w:rPr>
                <w:rFonts w:asciiTheme="majorBidi" w:hAnsiTheme="majorBidi" w:cstheme="majorBidi"/>
              </w:rPr>
            </w:pPr>
            <w:bookmarkStart w:id="286" w:name="_Toc438532622"/>
            <w:bookmarkEnd w:id="286"/>
          </w:p>
        </w:tc>
        <w:tc>
          <w:tcPr>
            <w:tcW w:w="7380" w:type="dxa"/>
            <w:tcBorders>
              <w:top w:val="nil"/>
              <w:left w:val="nil"/>
              <w:bottom w:val="nil"/>
              <w:right w:val="nil"/>
            </w:tcBorders>
          </w:tcPr>
          <w:p w14:paraId="4CBFBFDF" w14:textId="41240B98" w:rsidR="002476D3" w:rsidRPr="008C0DBB" w:rsidRDefault="00BC5EDC" w:rsidP="002F21DE">
            <w:pPr>
              <w:pStyle w:val="Header3-Paragraph"/>
              <w:numPr>
                <w:ilvl w:val="1"/>
                <w:numId w:val="14"/>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Une </w:t>
            </w:r>
            <w:r w:rsidR="002476D3" w:rsidRPr="008C0DBB">
              <w:rPr>
                <w:rFonts w:asciiTheme="majorBidi" w:hAnsiTheme="majorBidi" w:cstheme="majorBidi"/>
                <w:lang w:val="fr-FR"/>
              </w:rPr>
              <w:t xml:space="preserve">offre ne peut </w:t>
            </w:r>
            <w:r w:rsidRPr="008C0DBB">
              <w:rPr>
                <w:rFonts w:asciiTheme="majorBidi" w:hAnsiTheme="majorBidi" w:cstheme="majorBidi"/>
                <w:lang w:val="fr-FR"/>
              </w:rPr>
              <w:t xml:space="preserve">pas </w:t>
            </w:r>
            <w:r w:rsidR="002476D3" w:rsidRPr="008C0DBB">
              <w:rPr>
                <w:rFonts w:asciiTheme="majorBidi" w:hAnsiTheme="majorBidi" w:cstheme="majorBidi"/>
                <w:lang w:val="fr-FR"/>
              </w:rPr>
              <w:t xml:space="preserve">être retirée, remplacée ou modifiée entre la date et l’heure limite de dépôt des offres et la date d’expiration de la validité spécifiée par le Soumissionnaire dans sa </w:t>
            </w:r>
            <w:r w:rsidR="004F3FBF" w:rsidRPr="008C0DBB">
              <w:rPr>
                <w:rFonts w:asciiTheme="majorBidi" w:hAnsiTheme="majorBidi" w:cstheme="majorBidi"/>
                <w:lang w:val="fr-FR"/>
              </w:rPr>
              <w:t>S</w:t>
            </w:r>
            <w:r w:rsidR="002476D3" w:rsidRPr="008C0DBB">
              <w:rPr>
                <w:rFonts w:asciiTheme="majorBidi" w:hAnsiTheme="majorBidi" w:cstheme="majorBidi"/>
                <w:lang w:val="fr-FR"/>
              </w:rPr>
              <w:t>oumission, ou</w:t>
            </w:r>
            <w:r w:rsidR="009B2302" w:rsidRPr="008C0DBB">
              <w:rPr>
                <w:rFonts w:asciiTheme="majorBidi" w:hAnsiTheme="majorBidi" w:cstheme="majorBidi"/>
                <w:lang w:val="fr-FR"/>
              </w:rPr>
              <w:t xml:space="preserve"> </w:t>
            </w:r>
            <w:r w:rsidR="002476D3" w:rsidRPr="008C0DBB">
              <w:rPr>
                <w:rFonts w:asciiTheme="majorBidi" w:hAnsiTheme="majorBidi" w:cstheme="majorBidi"/>
                <w:lang w:val="fr-FR"/>
              </w:rPr>
              <w:t>la date d’expiration de la période de prorogation de la validité.</w:t>
            </w:r>
          </w:p>
        </w:tc>
      </w:tr>
      <w:tr w:rsidR="002476D3" w:rsidRPr="008C0DBB" w14:paraId="75318F5A" w14:textId="77777777">
        <w:tc>
          <w:tcPr>
            <w:tcW w:w="2250" w:type="dxa"/>
            <w:tcBorders>
              <w:top w:val="nil"/>
              <w:left w:val="nil"/>
              <w:bottom w:val="nil"/>
              <w:right w:val="nil"/>
            </w:tcBorders>
          </w:tcPr>
          <w:p w14:paraId="2C7629F0"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287" w:name="_Toc156373309"/>
            <w:bookmarkStart w:id="288" w:name="_Toc483210597"/>
            <w:bookmarkStart w:id="289" w:name="_Toc487641796"/>
            <w:r w:rsidRPr="008C0DBB">
              <w:rPr>
                <w:lang w:val="fr-FR"/>
              </w:rPr>
              <w:t>25.</w:t>
            </w:r>
            <w:r w:rsidR="002476D3" w:rsidRPr="008C0DBB">
              <w:rPr>
                <w:lang w:val="fr-FR"/>
              </w:rPr>
              <w:tab/>
              <w:t>Ouverture des plis</w:t>
            </w:r>
            <w:bookmarkEnd w:id="287"/>
            <w:bookmarkEnd w:id="288"/>
            <w:bookmarkEnd w:id="289"/>
            <w:r w:rsidRPr="008C0DBB">
              <w:rPr>
                <w:rFonts w:asciiTheme="majorBidi" w:hAnsiTheme="majorBidi" w:cstheme="majorBidi"/>
                <w:lang w:val="fr-FR"/>
              </w:rPr>
              <w:t xml:space="preserve"> </w:t>
            </w:r>
          </w:p>
        </w:tc>
        <w:tc>
          <w:tcPr>
            <w:tcW w:w="7380" w:type="dxa"/>
            <w:tcBorders>
              <w:top w:val="nil"/>
              <w:left w:val="nil"/>
              <w:bottom w:val="nil"/>
              <w:right w:val="nil"/>
            </w:tcBorders>
          </w:tcPr>
          <w:p w14:paraId="4C33AAF0" w14:textId="3974588D" w:rsidR="002476D3" w:rsidRPr="008C0DBB" w:rsidRDefault="002476D3" w:rsidP="002F21DE">
            <w:pPr>
              <w:pStyle w:val="ListParagraph"/>
              <w:numPr>
                <w:ilvl w:val="1"/>
                <w:numId w:val="45"/>
              </w:numPr>
              <w:tabs>
                <w:tab w:val="left" w:pos="1152"/>
              </w:tabs>
              <w:contextualSpacing w:val="0"/>
              <w:rPr>
                <w:rFonts w:asciiTheme="majorBidi" w:hAnsiTheme="majorBidi" w:cstheme="majorBidi"/>
              </w:rPr>
            </w:pPr>
            <w:r w:rsidRPr="008C0DBB">
              <w:rPr>
                <w:rFonts w:asciiTheme="majorBidi" w:hAnsiTheme="majorBidi" w:cstheme="majorBidi"/>
              </w:rPr>
              <w:t xml:space="preserve">Sous réserve des dispositions figurant aux articles 23 et 24 des IS, à la date, heure et à l’adresse </w:t>
            </w:r>
            <w:r w:rsidRPr="008C0DBB">
              <w:rPr>
                <w:rFonts w:asciiTheme="majorBidi" w:hAnsiTheme="majorBidi" w:cstheme="majorBidi"/>
                <w:b/>
                <w:bCs/>
              </w:rPr>
              <w:t>indiquées dans les</w:t>
            </w:r>
            <w:r w:rsidRPr="008C0DBB">
              <w:rPr>
                <w:rFonts w:asciiTheme="majorBidi" w:hAnsiTheme="majorBidi" w:cstheme="majorBidi"/>
              </w:rPr>
              <w:t xml:space="preserve"> </w:t>
            </w:r>
            <w:r w:rsidRPr="008C0DBB">
              <w:rPr>
                <w:rFonts w:asciiTheme="majorBidi" w:hAnsiTheme="majorBidi" w:cstheme="majorBidi"/>
                <w:b/>
              </w:rPr>
              <w:t>DPAO</w:t>
            </w:r>
            <w:r w:rsidRPr="008C0DBB" w:rsidDel="00C03B1C">
              <w:rPr>
                <w:rFonts w:asciiTheme="majorBidi" w:hAnsiTheme="majorBidi" w:cstheme="majorBidi"/>
              </w:rPr>
              <w:t xml:space="preserve"> </w:t>
            </w:r>
            <w:r w:rsidRPr="008C0DBB">
              <w:rPr>
                <w:rFonts w:asciiTheme="majorBidi" w:hAnsiTheme="majorBidi" w:cstheme="majorBidi"/>
              </w:rPr>
              <w:t xml:space="preserve">le Maître de l’Ouvrage procédera à l’ouverture en public de toutes les offres reçues </w:t>
            </w:r>
            <w:r w:rsidRPr="008C0DBB">
              <w:rPr>
                <w:rFonts w:asciiTheme="majorBidi" w:hAnsiTheme="majorBidi" w:cstheme="majorBidi"/>
                <w:spacing w:val="-4"/>
              </w:rPr>
              <w:t xml:space="preserve">avant la date et l’heure limites </w:t>
            </w:r>
            <w:r w:rsidRPr="008C0DBB">
              <w:rPr>
                <w:rFonts w:asciiTheme="majorBidi" w:hAnsiTheme="majorBidi" w:cstheme="majorBidi"/>
              </w:rPr>
              <w:t>(quel</w:t>
            </w:r>
            <w:r w:rsidR="00AA254A" w:rsidRPr="008C0DBB">
              <w:rPr>
                <w:rFonts w:asciiTheme="majorBidi" w:hAnsiTheme="majorBidi" w:cstheme="majorBidi"/>
              </w:rPr>
              <w:t xml:space="preserve"> </w:t>
            </w:r>
            <w:r w:rsidRPr="008C0DBB">
              <w:rPr>
                <w:rFonts w:asciiTheme="majorBidi" w:hAnsiTheme="majorBidi" w:cstheme="majorBidi"/>
              </w:rPr>
              <w:t xml:space="preserve">que soit le nombre d’offres reçues) en présence des représentants des Soumissionnaires et de toute autre personne qui souhaite être présente. Les procédures spécifiques à l’ouverture d’offres électroniques si de telles offres sont prévues à l’article 22.1 des IS seront </w:t>
            </w:r>
            <w:r w:rsidRPr="008C0DBB">
              <w:rPr>
                <w:rFonts w:asciiTheme="majorBidi" w:hAnsiTheme="majorBidi" w:cstheme="majorBidi"/>
                <w:b/>
                <w:bCs/>
              </w:rPr>
              <w:t>détaillé</w:t>
            </w:r>
            <w:r w:rsidR="001E53DC" w:rsidRPr="008C0DBB">
              <w:rPr>
                <w:rFonts w:asciiTheme="majorBidi" w:hAnsiTheme="majorBidi" w:cstheme="majorBidi"/>
                <w:b/>
                <w:bCs/>
              </w:rPr>
              <w:t>e</w:t>
            </w:r>
            <w:r w:rsidRPr="008C0DBB">
              <w:rPr>
                <w:rFonts w:asciiTheme="majorBidi" w:hAnsiTheme="majorBidi" w:cstheme="majorBidi"/>
                <w:b/>
                <w:bCs/>
              </w:rPr>
              <w:t>s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r w:rsidR="009B2302" w:rsidRPr="008C0DBB">
              <w:rPr>
                <w:rFonts w:asciiTheme="majorBidi" w:hAnsiTheme="majorBidi" w:cstheme="majorBidi"/>
              </w:rPr>
              <w:t xml:space="preserve"> </w:t>
            </w:r>
          </w:p>
        </w:tc>
      </w:tr>
      <w:tr w:rsidR="002476D3" w:rsidRPr="008C0DBB" w14:paraId="21B5B846" w14:textId="77777777">
        <w:tc>
          <w:tcPr>
            <w:tcW w:w="2250" w:type="dxa"/>
            <w:tcBorders>
              <w:top w:val="nil"/>
              <w:left w:val="nil"/>
              <w:bottom w:val="nil"/>
              <w:right w:val="nil"/>
            </w:tcBorders>
          </w:tcPr>
          <w:p w14:paraId="09556B8E" w14:textId="77777777" w:rsidR="002476D3" w:rsidRPr="008C0DBB" w:rsidRDefault="002476D3" w:rsidP="005D6945">
            <w:pPr>
              <w:rPr>
                <w:rFonts w:asciiTheme="majorBidi" w:hAnsiTheme="majorBidi" w:cstheme="majorBidi"/>
              </w:rPr>
            </w:pPr>
            <w:bookmarkStart w:id="290" w:name="_Toc438532624"/>
            <w:bookmarkStart w:id="291" w:name="_Toc438532625"/>
            <w:bookmarkEnd w:id="290"/>
            <w:bookmarkEnd w:id="291"/>
          </w:p>
        </w:tc>
        <w:tc>
          <w:tcPr>
            <w:tcW w:w="7380" w:type="dxa"/>
            <w:tcBorders>
              <w:top w:val="nil"/>
              <w:left w:val="nil"/>
              <w:bottom w:val="nil"/>
              <w:right w:val="nil"/>
            </w:tcBorders>
          </w:tcPr>
          <w:p w14:paraId="75D25938" w14:textId="2D18980C" w:rsidR="002476D3" w:rsidRPr="008C0DBB" w:rsidRDefault="002476D3" w:rsidP="002F21DE">
            <w:pPr>
              <w:pStyle w:val="ListParagraph"/>
              <w:numPr>
                <w:ilvl w:val="1"/>
                <w:numId w:val="45"/>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Dans un premier temps, les enveloppes marquées </w:t>
            </w:r>
            <w:r w:rsidR="009B2302" w:rsidRPr="008C0DBB">
              <w:rPr>
                <w:rFonts w:asciiTheme="majorBidi" w:hAnsiTheme="majorBidi" w:cstheme="majorBidi"/>
              </w:rPr>
              <w:t>« </w:t>
            </w:r>
            <w:r w:rsidRPr="008C0DBB">
              <w:rPr>
                <w:rFonts w:asciiTheme="majorBidi" w:hAnsiTheme="majorBidi" w:cstheme="majorBidi"/>
                <w:smallCaps/>
                <w:spacing w:val="-4"/>
              </w:rPr>
              <w:t>Retrait</w:t>
            </w:r>
            <w:r w:rsidR="009B2302" w:rsidRPr="008C0DBB">
              <w:rPr>
                <w:rFonts w:asciiTheme="majorBidi" w:hAnsiTheme="majorBidi" w:cstheme="majorBidi"/>
              </w:rPr>
              <w:t> »</w:t>
            </w:r>
            <w:r w:rsidRPr="008C0DBB">
              <w:rPr>
                <w:rFonts w:asciiTheme="majorBidi" w:hAnsiTheme="majorBidi" w:cstheme="majorBidi"/>
              </w:rPr>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8C0DBB">
              <w:rPr>
                <w:rFonts w:asciiTheme="majorBidi" w:hAnsiTheme="majorBidi" w:cstheme="majorBidi"/>
              </w:rPr>
              <w:t>.</w:t>
            </w:r>
            <w:r w:rsidRPr="008C0DBB">
              <w:rPr>
                <w:rFonts w:asciiTheme="majorBidi" w:hAnsiTheme="majorBidi" w:cstheme="majorBidi"/>
              </w:rPr>
              <w:t xml:space="preserve"> Ensuite, les enveloppes marquées </w:t>
            </w:r>
            <w:r w:rsidR="009B2302" w:rsidRPr="008C0DBB">
              <w:rPr>
                <w:rFonts w:asciiTheme="majorBidi" w:hAnsiTheme="majorBidi" w:cstheme="majorBidi"/>
              </w:rPr>
              <w:t>« </w:t>
            </w:r>
            <w:r w:rsidRPr="008C0DBB">
              <w:rPr>
                <w:rFonts w:asciiTheme="majorBidi" w:hAnsiTheme="majorBidi" w:cstheme="majorBidi"/>
                <w:smallCaps/>
                <w:spacing w:val="-4"/>
              </w:rPr>
              <w:t>Offre de Remplacement</w:t>
            </w:r>
            <w:r w:rsidR="009B2302" w:rsidRPr="008C0DBB">
              <w:rPr>
                <w:rFonts w:asciiTheme="majorBidi" w:hAnsiTheme="majorBidi" w:cstheme="majorBidi"/>
              </w:rPr>
              <w:t> »</w:t>
            </w:r>
            <w:r w:rsidRPr="008C0DBB">
              <w:rPr>
                <w:rFonts w:asciiTheme="majorBidi" w:hAnsiTheme="majorBidi" w:cstheme="majorBidi"/>
              </w:rPr>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8C0DBB">
              <w:rPr>
                <w:rFonts w:asciiTheme="majorBidi" w:hAnsiTheme="majorBidi" w:cstheme="majorBidi"/>
              </w:rPr>
              <w:t xml:space="preserve"> </w:t>
            </w:r>
            <w:r w:rsidRPr="008C0DBB">
              <w:rPr>
                <w:rFonts w:asciiTheme="majorBidi" w:hAnsiTheme="majorBidi" w:cstheme="majorBidi"/>
              </w:rPr>
              <w:t xml:space="preserve">est lue à haute voix. </w:t>
            </w:r>
            <w:r w:rsidR="00A600C1" w:rsidRPr="008C0DBB">
              <w:rPr>
                <w:rFonts w:asciiTheme="majorBidi" w:hAnsiTheme="majorBidi" w:cstheme="majorBidi"/>
              </w:rPr>
              <w:t xml:space="preserve">Puis, les </w:t>
            </w:r>
            <w:r w:rsidRPr="008C0DBB">
              <w:rPr>
                <w:rFonts w:asciiTheme="majorBidi" w:hAnsiTheme="majorBidi" w:cstheme="majorBidi"/>
              </w:rPr>
              <w:t xml:space="preserve">enveloppes marquées </w:t>
            </w:r>
            <w:r w:rsidR="009B2302" w:rsidRPr="008C0DBB">
              <w:rPr>
                <w:rFonts w:asciiTheme="majorBidi" w:hAnsiTheme="majorBidi" w:cstheme="majorBidi"/>
              </w:rPr>
              <w:t>« </w:t>
            </w:r>
            <w:r w:rsidRPr="008C0DBB">
              <w:rPr>
                <w:rFonts w:asciiTheme="majorBidi" w:hAnsiTheme="majorBidi" w:cstheme="majorBidi"/>
                <w:smallCaps/>
                <w:spacing w:val="-4"/>
              </w:rPr>
              <w:t>modification</w:t>
            </w:r>
            <w:r w:rsidR="009B2302" w:rsidRPr="008C0DBB">
              <w:rPr>
                <w:rFonts w:asciiTheme="majorBidi" w:hAnsiTheme="majorBidi" w:cstheme="majorBidi"/>
              </w:rPr>
              <w:t> »</w:t>
            </w:r>
            <w:r w:rsidRPr="008C0DBB">
              <w:rPr>
                <w:rFonts w:asciiTheme="majorBidi" w:hAnsiTheme="majorBidi" w:cstheme="majorBidi"/>
              </w:rPr>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8C0DBB" w14:paraId="6E7AC8F1" w14:textId="77777777">
        <w:tc>
          <w:tcPr>
            <w:tcW w:w="2250" w:type="dxa"/>
            <w:tcBorders>
              <w:top w:val="nil"/>
              <w:left w:val="nil"/>
              <w:bottom w:val="nil"/>
              <w:right w:val="nil"/>
            </w:tcBorders>
          </w:tcPr>
          <w:p w14:paraId="536B23E1" w14:textId="77777777" w:rsidR="002476D3" w:rsidRPr="008C0DBB" w:rsidRDefault="002476D3" w:rsidP="005D6945">
            <w:pPr>
              <w:rPr>
                <w:rFonts w:asciiTheme="majorBidi" w:hAnsiTheme="majorBidi" w:cstheme="majorBidi"/>
              </w:rPr>
            </w:pPr>
            <w:bookmarkStart w:id="292" w:name="_Toc438532626"/>
            <w:bookmarkEnd w:id="292"/>
          </w:p>
        </w:tc>
        <w:tc>
          <w:tcPr>
            <w:tcW w:w="7380" w:type="dxa"/>
            <w:tcBorders>
              <w:top w:val="nil"/>
              <w:left w:val="nil"/>
              <w:bottom w:val="nil"/>
              <w:right w:val="nil"/>
            </w:tcBorders>
          </w:tcPr>
          <w:p w14:paraId="70C27120" w14:textId="3D291206" w:rsidR="002476D3" w:rsidRPr="008C0DBB" w:rsidRDefault="002476D3" w:rsidP="002F21DE">
            <w:pPr>
              <w:pStyle w:val="ListParagraph"/>
              <w:numPr>
                <w:ilvl w:val="1"/>
                <w:numId w:val="45"/>
              </w:numPr>
              <w:tabs>
                <w:tab w:val="left" w:pos="612"/>
                <w:tab w:val="left" w:pos="1152"/>
              </w:tabs>
              <w:contextualSpacing w:val="0"/>
              <w:rPr>
                <w:rFonts w:asciiTheme="majorBidi" w:hAnsiTheme="majorBidi" w:cstheme="majorBidi"/>
              </w:rPr>
            </w:pPr>
            <w:r w:rsidRPr="008C0DBB">
              <w:rPr>
                <w:rFonts w:asciiTheme="majorBidi" w:hAnsiTheme="majorBidi" w:cstheme="majorBidi"/>
              </w:rPr>
              <w:t xml:space="preserve">Toutes les enveloppes </w:t>
            </w:r>
            <w:r w:rsidR="00A600C1" w:rsidRPr="008C0DBB">
              <w:rPr>
                <w:rFonts w:asciiTheme="majorBidi" w:hAnsiTheme="majorBidi" w:cstheme="majorBidi"/>
              </w:rPr>
              <w:t xml:space="preserve">restantes </w:t>
            </w:r>
            <w:r w:rsidRPr="008C0DBB">
              <w:rPr>
                <w:rFonts w:asciiTheme="majorBidi" w:hAnsiTheme="majorBidi" w:cstheme="majorBidi"/>
              </w:rPr>
              <w:t xml:space="preserve">seront ouvertes l’une après l’autre et le nom du </w:t>
            </w:r>
            <w:r w:rsidR="00223802" w:rsidRPr="008C0DBB">
              <w:rPr>
                <w:rFonts w:asciiTheme="majorBidi" w:hAnsiTheme="majorBidi" w:cstheme="majorBidi"/>
              </w:rPr>
              <w:t>S</w:t>
            </w:r>
            <w:r w:rsidRPr="008C0DBB">
              <w:rPr>
                <w:rFonts w:asciiTheme="majorBidi" w:hAnsiTheme="majorBidi" w:cstheme="majorBidi"/>
              </w:rPr>
              <w:t>oumissionnaire annoncé à haute voix, ainsi que la mention éventuelle d’une modification, le montant</w:t>
            </w:r>
            <w:r w:rsidR="009B2302" w:rsidRPr="008C0DBB">
              <w:rPr>
                <w:rFonts w:asciiTheme="majorBidi" w:hAnsiTheme="majorBidi" w:cstheme="majorBidi"/>
              </w:rPr>
              <w:t xml:space="preserve"> </w:t>
            </w:r>
            <w:r w:rsidRPr="008C0DBB">
              <w:rPr>
                <w:rFonts w:asciiTheme="majorBidi" w:hAnsiTheme="majorBidi" w:cstheme="majorBidi"/>
              </w:rPr>
              <w:t>de l’</w:t>
            </w:r>
            <w:r w:rsidR="00223802" w:rsidRPr="008C0DBB">
              <w:rPr>
                <w:rFonts w:asciiTheme="majorBidi" w:hAnsiTheme="majorBidi" w:cstheme="majorBidi"/>
              </w:rPr>
              <w:t>O</w:t>
            </w:r>
            <w:r w:rsidRPr="008C0DBB">
              <w:rPr>
                <w:rFonts w:asciiTheme="majorBidi" w:hAnsiTheme="majorBidi" w:cstheme="majorBidi"/>
              </w:rPr>
              <w:t xml:space="preserve">ffre </w:t>
            </w:r>
            <w:r w:rsidR="00175853" w:rsidRPr="008C0DBB">
              <w:rPr>
                <w:rFonts w:asciiTheme="majorBidi" w:hAnsiTheme="majorBidi" w:cstheme="majorBidi"/>
              </w:rPr>
              <w:t>par</w:t>
            </w:r>
            <w:r w:rsidRPr="008C0DBB">
              <w:rPr>
                <w:rFonts w:asciiTheme="majorBidi" w:hAnsiTheme="majorBidi" w:cstheme="majorBidi"/>
              </w:rPr>
              <w:t xml:space="preserve"> lot le cas échéant, y compris les rabais et </w:t>
            </w:r>
            <w:r w:rsidR="008C0DBB" w:rsidRPr="008C0DBB">
              <w:rPr>
                <w:rFonts w:asciiTheme="majorBidi" w:hAnsiTheme="majorBidi" w:cstheme="majorBidi"/>
              </w:rPr>
              <w:t>leurs modalités</w:t>
            </w:r>
            <w:r w:rsidRPr="008C0DBB">
              <w:rPr>
                <w:rFonts w:asciiTheme="majorBidi" w:hAnsiTheme="majorBidi" w:cstheme="majorBidi"/>
              </w:rPr>
              <w:t xml:space="preserve"> d’imputation,</w:t>
            </w:r>
            <w:r w:rsidR="009B2302" w:rsidRPr="008C0DBB">
              <w:rPr>
                <w:rFonts w:asciiTheme="majorBidi" w:hAnsiTheme="majorBidi" w:cstheme="majorBidi"/>
              </w:rPr>
              <w:t xml:space="preserve"> </w:t>
            </w:r>
            <w:r w:rsidRPr="008C0DBB">
              <w:rPr>
                <w:rFonts w:asciiTheme="majorBidi" w:hAnsiTheme="majorBidi" w:cstheme="majorBidi"/>
              </w:rPr>
              <w:t xml:space="preserve">les variantes le cas échéant, l’existence d’une </w:t>
            </w:r>
            <w:r w:rsidR="00EF6B71" w:rsidRPr="008C0DBB">
              <w:rPr>
                <w:rFonts w:asciiTheme="majorBidi" w:hAnsiTheme="majorBidi" w:cstheme="majorBidi"/>
              </w:rPr>
              <w:t>Garantie d’offre</w:t>
            </w:r>
            <w:r w:rsidR="00223802" w:rsidRPr="008C0DBB">
              <w:rPr>
                <w:rFonts w:asciiTheme="majorBidi" w:hAnsiTheme="majorBidi" w:cstheme="majorBidi"/>
              </w:rPr>
              <w:t xml:space="preserve"> </w:t>
            </w:r>
            <w:r w:rsidRPr="008C0DBB">
              <w:rPr>
                <w:rFonts w:asciiTheme="majorBidi" w:hAnsiTheme="majorBidi" w:cstheme="majorBidi"/>
              </w:rPr>
              <w:t>si elle est exigée</w:t>
            </w:r>
            <w:r w:rsidR="00BC5EDC" w:rsidRPr="008C0DBB">
              <w:rPr>
                <w:rFonts w:asciiTheme="majorBidi" w:hAnsiTheme="majorBidi" w:cstheme="majorBidi"/>
              </w:rPr>
              <w:t xml:space="preserve"> ou d’une déclaration de garantie d’offre</w:t>
            </w:r>
            <w:r w:rsidRPr="008C0DBB">
              <w:rPr>
                <w:rFonts w:asciiTheme="majorBidi" w:hAnsiTheme="majorBidi" w:cstheme="majorBidi"/>
              </w:rPr>
              <w:t>, et tout autre détail que le Maître de l’Ouvrage juge utile de mentionner. Seuls les rabais et variantes de l’offre annoncés à haute voix lors de l’ouverture des plis seront soumis à évaluation.</w:t>
            </w:r>
            <w:r w:rsidR="00D85FEF" w:rsidRPr="008C0DBB">
              <w:rPr>
                <w:rFonts w:asciiTheme="majorBidi" w:hAnsiTheme="majorBidi" w:cstheme="majorBidi"/>
              </w:rPr>
              <w:t xml:space="preserve"> La Lettre de </w:t>
            </w:r>
            <w:r w:rsidRPr="008C0DBB">
              <w:rPr>
                <w:rFonts w:asciiTheme="majorBidi" w:hAnsiTheme="majorBidi" w:cstheme="majorBidi"/>
              </w:rPr>
              <w:t xml:space="preserve">Soumission et </w:t>
            </w:r>
            <w:r w:rsidR="00175853" w:rsidRPr="008C0DBB">
              <w:rPr>
                <w:rFonts w:asciiTheme="majorBidi" w:hAnsiTheme="majorBidi" w:cstheme="majorBidi"/>
              </w:rPr>
              <w:t>le</w:t>
            </w:r>
            <w:r w:rsidRPr="008C0DBB">
              <w:rPr>
                <w:rFonts w:asciiTheme="majorBidi" w:hAnsiTheme="majorBidi" w:cstheme="majorBidi"/>
              </w:rPr>
              <w:t xml:space="preserve"> Bordereau de</w:t>
            </w:r>
            <w:r w:rsidR="001E53DC" w:rsidRPr="008C0DBB">
              <w:rPr>
                <w:rFonts w:asciiTheme="majorBidi" w:hAnsiTheme="majorBidi" w:cstheme="majorBidi"/>
              </w:rPr>
              <w:t>s</w:t>
            </w:r>
            <w:r w:rsidRPr="008C0DBB">
              <w:rPr>
                <w:rFonts w:asciiTheme="majorBidi" w:hAnsiTheme="majorBidi" w:cstheme="majorBidi"/>
              </w:rPr>
              <w:t xml:space="preserve"> prix</w:t>
            </w:r>
            <w:r w:rsidR="001E53DC" w:rsidRPr="008C0DBB">
              <w:rPr>
                <w:rFonts w:asciiTheme="majorBidi" w:hAnsiTheme="majorBidi" w:cstheme="majorBidi"/>
              </w:rPr>
              <w:t xml:space="preserve"> unitaires</w:t>
            </w:r>
            <w:r w:rsidRPr="008C0DBB">
              <w:rPr>
                <w:rFonts w:asciiTheme="majorBidi" w:hAnsiTheme="majorBidi" w:cstheme="majorBidi"/>
              </w:rPr>
              <w:t xml:space="preserve"> et du Détail quantitatif seront paraphées par les représentants du Maître de l’Ouvrage présents à la cérémonie d’ouverture</w:t>
            </w:r>
            <w:r w:rsidR="00BE04A2" w:rsidRPr="008C0DBB">
              <w:rPr>
                <w:rFonts w:asciiTheme="majorBidi" w:hAnsiTheme="majorBidi" w:cstheme="majorBidi"/>
              </w:rPr>
              <w:t xml:space="preserve"> des plis de la manière précisée</w:t>
            </w:r>
            <w:r w:rsidRPr="008C0DBB">
              <w:rPr>
                <w:rFonts w:asciiTheme="majorBidi" w:hAnsiTheme="majorBidi" w:cstheme="majorBidi"/>
              </w:rPr>
              <w:t xml:space="preserve"> dans les </w:t>
            </w:r>
            <w:r w:rsidRPr="008C0DBB">
              <w:rPr>
                <w:rFonts w:asciiTheme="majorBidi" w:hAnsiTheme="majorBidi" w:cstheme="majorBidi"/>
                <w:b/>
              </w:rPr>
              <w:t>DPAO</w:t>
            </w:r>
            <w:r w:rsidRPr="008C0DBB">
              <w:rPr>
                <w:rFonts w:asciiTheme="majorBidi" w:hAnsiTheme="majorBidi" w:cstheme="majorBidi"/>
              </w:rPr>
              <w:t>.</w:t>
            </w:r>
            <w:r w:rsidR="00223802" w:rsidRPr="008C0DBB">
              <w:rPr>
                <w:rFonts w:asciiTheme="majorBidi" w:hAnsiTheme="majorBidi" w:cstheme="majorBidi"/>
              </w:rPr>
              <w:t xml:space="preserve"> </w:t>
            </w:r>
            <w:r w:rsidRPr="008C0DBB">
              <w:rPr>
                <w:rFonts w:asciiTheme="majorBidi" w:hAnsiTheme="majorBidi" w:cstheme="majorBidi"/>
              </w:rPr>
              <w:t>Le Maître de l’Ouvrage ne doit ni se prononcer sur les mérites des offres ni rejeter aucune des offres (à l’exception des offres reçues hors délais et en conformit</w:t>
            </w:r>
            <w:r w:rsidR="00947FBE" w:rsidRPr="008C0DBB">
              <w:rPr>
                <w:rFonts w:asciiTheme="majorBidi" w:hAnsiTheme="majorBidi" w:cstheme="majorBidi"/>
              </w:rPr>
              <w:t>é avec l’article 23.1 des IS).</w:t>
            </w:r>
          </w:p>
        </w:tc>
      </w:tr>
      <w:tr w:rsidR="002476D3" w:rsidRPr="008C0DBB" w14:paraId="7F906498" w14:textId="77777777">
        <w:tc>
          <w:tcPr>
            <w:tcW w:w="2250" w:type="dxa"/>
            <w:tcBorders>
              <w:top w:val="nil"/>
              <w:left w:val="nil"/>
              <w:bottom w:val="nil"/>
              <w:right w:val="nil"/>
            </w:tcBorders>
          </w:tcPr>
          <w:p w14:paraId="777BAA2D" w14:textId="77777777" w:rsidR="002476D3" w:rsidRPr="008C0DBB" w:rsidRDefault="002476D3" w:rsidP="005D6945">
            <w:pPr>
              <w:rPr>
                <w:rFonts w:asciiTheme="majorBidi" w:hAnsiTheme="majorBidi" w:cstheme="majorBidi"/>
              </w:rPr>
            </w:pPr>
            <w:bookmarkStart w:id="293" w:name="_Toc438532627"/>
            <w:bookmarkEnd w:id="293"/>
          </w:p>
        </w:tc>
        <w:tc>
          <w:tcPr>
            <w:tcW w:w="7380" w:type="dxa"/>
            <w:tcBorders>
              <w:top w:val="nil"/>
              <w:left w:val="nil"/>
              <w:bottom w:val="nil"/>
              <w:right w:val="nil"/>
            </w:tcBorders>
          </w:tcPr>
          <w:p w14:paraId="520E0987" w14:textId="390349FB" w:rsidR="002476D3" w:rsidRPr="008C0DBB" w:rsidRDefault="002476D3" w:rsidP="002F21DE">
            <w:pPr>
              <w:pStyle w:val="ListParagraph"/>
              <w:numPr>
                <w:ilvl w:val="1"/>
                <w:numId w:val="45"/>
              </w:numPr>
              <w:ind w:left="518" w:hanging="518"/>
              <w:rPr>
                <w:rFonts w:asciiTheme="majorBidi" w:hAnsiTheme="majorBidi" w:cstheme="majorBidi"/>
              </w:rPr>
            </w:pPr>
            <w:r w:rsidRPr="008C0DBB">
              <w:rPr>
                <w:rFonts w:asciiTheme="majorBidi" w:hAnsiTheme="majorBidi" w:cstheme="majorBidi"/>
              </w:rPr>
              <w:t>Le Maître de l’Ouvrage établira le procès-verbal de la séance d’ouverture des plis, qui comportera au minimum</w:t>
            </w:r>
            <w:r w:rsidR="009B2302" w:rsidRPr="008C0DBB">
              <w:rPr>
                <w:rFonts w:asciiTheme="majorBidi" w:hAnsiTheme="majorBidi" w:cstheme="majorBidi"/>
              </w:rPr>
              <w:t> :</w:t>
            </w:r>
            <w:r w:rsidRPr="008C0DBB">
              <w:rPr>
                <w:rFonts w:asciiTheme="majorBidi" w:hAnsiTheme="majorBidi" w:cstheme="majorBidi"/>
              </w:rPr>
              <w:t xml:space="preserve"> le nom du </w:t>
            </w:r>
            <w:r w:rsidR="001D468B" w:rsidRPr="008C0DBB">
              <w:rPr>
                <w:rFonts w:asciiTheme="majorBidi" w:hAnsiTheme="majorBidi" w:cstheme="majorBidi"/>
              </w:rPr>
              <w:t>S</w:t>
            </w:r>
            <w:r w:rsidRPr="008C0DBB">
              <w:rPr>
                <w:rFonts w:asciiTheme="majorBidi" w:hAnsiTheme="majorBidi" w:cstheme="majorBidi"/>
              </w:rPr>
              <w:t xml:space="preserve">oumissionnaire et, s’il y a retrait, remplacement de l’offre ou modification, le </w:t>
            </w:r>
            <w:r w:rsidR="001D468B" w:rsidRPr="008C0DBB">
              <w:rPr>
                <w:rFonts w:asciiTheme="majorBidi" w:hAnsiTheme="majorBidi" w:cstheme="majorBidi"/>
              </w:rPr>
              <w:t>M</w:t>
            </w:r>
            <w:r w:rsidRPr="008C0DBB">
              <w:rPr>
                <w:rFonts w:asciiTheme="majorBidi" w:hAnsiTheme="majorBidi" w:cstheme="majorBidi"/>
              </w:rPr>
              <w:t>ontant de l’</w:t>
            </w:r>
            <w:r w:rsidR="001D468B" w:rsidRPr="008C0DBB">
              <w:rPr>
                <w:rFonts w:asciiTheme="majorBidi" w:hAnsiTheme="majorBidi" w:cstheme="majorBidi"/>
              </w:rPr>
              <w:t>O</w:t>
            </w:r>
            <w:r w:rsidRPr="008C0DBB">
              <w:rPr>
                <w:rFonts w:asciiTheme="majorBidi" w:hAnsiTheme="majorBidi" w:cstheme="majorBidi"/>
              </w:rPr>
              <w:t>ffre, et de chaque lot le cas échéant, y compris les rabais</w:t>
            </w:r>
            <w:r w:rsidR="00A600C1" w:rsidRPr="008C0DBB">
              <w:rPr>
                <w:rFonts w:asciiTheme="majorBidi" w:hAnsiTheme="majorBidi" w:cstheme="majorBidi"/>
              </w:rPr>
              <w:t>,</w:t>
            </w:r>
            <w:r w:rsidRPr="008C0DBB">
              <w:rPr>
                <w:rFonts w:asciiTheme="majorBidi" w:hAnsiTheme="majorBidi" w:cstheme="majorBidi"/>
              </w:rPr>
              <w:t xml:space="preserve"> </w:t>
            </w:r>
            <w:r w:rsidR="00A600C1" w:rsidRPr="008C0DBB">
              <w:rPr>
                <w:rFonts w:asciiTheme="majorBidi" w:hAnsiTheme="majorBidi" w:cstheme="majorBidi"/>
              </w:rPr>
              <w:t>toute</w:t>
            </w:r>
            <w:r w:rsidRPr="008C0DBB">
              <w:rPr>
                <w:rFonts w:asciiTheme="majorBidi" w:hAnsiTheme="majorBidi" w:cstheme="majorBidi"/>
              </w:rPr>
              <w:t xml:space="preserve"> variante proposé</w:t>
            </w:r>
            <w:r w:rsidR="00A600C1" w:rsidRPr="008C0DBB">
              <w:rPr>
                <w:rFonts w:asciiTheme="majorBidi" w:hAnsiTheme="majorBidi" w:cstheme="majorBidi"/>
              </w:rPr>
              <w:t>e</w:t>
            </w:r>
            <w:r w:rsidRPr="008C0DBB">
              <w:rPr>
                <w:rFonts w:asciiTheme="majorBidi" w:hAnsiTheme="majorBidi" w:cstheme="majorBidi"/>
              </w:rPr>
              <w:t>, et l’existence ou</w:t>
            </w:r>
            <w:r w:rsidR="009B2302" w:rsidRPr="008C0DBB">
              <w:rPr>
                <w:rFonts w:asciiTheme="majorBidi" w:hAnsiTheme="majorBidi" w:cstheme="majorBidi"/>
              </w:rPr>
              <w:t xml:space="preserve"> </w:t>
            </w:r>
            <w:r w:rsidRPr="008C0DBB">
              <w:rPr>
                <w:rFonts w:asciiTheme="majorBidi" w:hAnsiTheme="majorBidi" w:cstheme="majorBidi"/>
              </w:rPr>
              <w:t>l’absence d</w:t>
            </w:r>
            <w:r w:rsidR="00A600C1" w:rsidRPr="008C0DBB">
              <w:rPr>
                <w:rFonts w:asciiTheme="majorBidi" w:hAnsiTheme="majorBidi" w:cstheme="majorBidi"/>
              </w:rPr>
              <w:t>’un</w:t>
            </w:r>
            <w:r w:rsidRPr="008C0DBB">
              <w:rPr>
                <w:rFonts w:asciiTheme="majorBidi" w:hAnsiTheme="majorBidi" w:cstheme="majorBidi"/>
              </w:rPr>
              <w:t xml:space="preserve">e </w:t>
            </w:r>
            <w:r w:rsidR="00EF6B71" w:rsidRPr="008C0DBB">
              <w:rPr>
                <w:rFonts w:asciiTheme="majorBidi" w:hAnsiTheme="majorBidi" w:cstheme="majorBidi"/>
              </w:rPr>
              <w:t>garantie d’offre</w:t>
            </w:r>
            <w:r w:rsidR="001D468B" w:rsidRPr="008C0DBB">
              <w:rPr>
                <w:rFonts w:asciiTheme="majorBidi" w:hAnsiTheme="majorBidi" w:cstheme="majorBidi"/>
              </w:rPr>
              <w:t xml:space="preserve"> </w:t>
            </w:r>
            <w:r w:rsidRPr="008C0DBB">
              <w:rPr>
                <w:rFonts w:asciiTheme="majorBidi" w:hAnsiTheme="majorBidi" w:cstheme="majorBidi"/>
              </w:rPr>
              <w:t>lorsqu’une telle garantie est exigée. Il sera demandé aux représentants des Soumissionnaires présents de signer</w:t>
            </w:r>
            <w:r w:rsidR="002F0521" w:rsidRPr="008C0DBB">
              <w:rPr>
                <w:rFonts w:asciiTheme="majorBidi" w:hAnsiTheme="majorBidi" w:cstheme="majorBidi"/>
              </w:rPr>
              <w:t xml:space="preserve"> le procès-</w:t>
            </w:r>
            <w:r w:rsidRPr="008C0DBB">
              <w:rPr>
                <w:rFonts w:asciiTheme="majorBidi" w:hAnsiTheme="majorBidi" w:cstheme="majorBidi"/>
              </w:rPr>
              <w:t xml:space="preserve">verbal d’ouverture des plis. L’absence de la signature d’un Soumissionnaire ne porte pas atteinte à la validité et au contenu du </w:t>
            </w:r>
            <w:r w:rsidR="001D468B" w:rsidRPr="008C0DBB">
              <w:rPr>
                <w:rFonts w:asciiTheme="majorBidi" w:hAnsiTheme="majorBidi" w:cstheme="majorBidi"/>
              </w:rPr>
              <w:t>P</w:t>
            </w:r>
            <w:r w:rsidRPr="008C0DBB">
              <w:rPr>
                <w:rFonts w:asciiTheme="majorBidi" w:hAnsiTheme="majorBidi" w:cstheme="majorBidi"/>
              </w:rPr>
              <w:t xml:space="preserve">rocès-verbal. Un exemplaire du </w:t>
            </w:r>
            <w:r w:rsidR="001D468B" w:rsidRPr="008C0DBB">
              <w:rPr>
                <w:rFonts w:asciiTheme="majorBidi" w:hAnsiTheme="majorBidi" w:cstheme="majorBidi"/>
              </w:rPr>
              <w:t>P</w:t>
            </w:r>
            <w:r w:rsidRPr="008C0DBB">
              <w:rPr>
                <w:rFonts w:asciiTheme="majorBidi" w:hAnsiTheme="majorBidi" w:cstheme="majorBidi"/>
              </w:rPr>
              <w:t>rocès-verbal sera distribué à tous les Soumissionnaires.</w:t>
            </w:r>
          </w:p>
        </w:tc>
      </w:tr>
      <w:tr w:rsidR="00686816" w:rsidRPr="008C0DBB" w14:paraId="1F2139E2" w14:textId="77777777" w:rsidTr="00C062F6">
        <w:tc>
          <w:tcPr>
            <w:tcW w:w="9630" w:type="dxa"/>
            <w:gridSpan w:val="2"/>
            <w:tcBorders>
              <w:top w:val="nil"/>
              <w:left w:val="nil"/>
              <w:bottom w:val="nil"/>
              <w:right w:val="nil"/>
            </w:tcBorders>
          </w:tcPr>
          <w:p w14:paraId="237A1FC3" w14:textId="77777777" w:rsidR="00686816" w:rsidRPr="008C0DBB" w:rsidRDefault="00686816" w:rsidP="00686816">
            <w:pPr>
              <w:pStyle w:val="StyleStyleS1-Header1TimesNewRoman14pt1"/>
              <w:keepNext/>
              <w:rPr>
                <w:rFonts w:asciiTheme="majorBidi" w:hAnsiTheme="majorBidi" w:cstheme="majorBidi"/>
                <w:lang w:val="fr-FR"/>
              </w:rPr>
            </w:pPr>
            <w:bookmarkStart w:id="294" w:name="_Toc438438850"/>
            <w:bookmarkStart w:id="295" w:name="_Toc438532629"/>
            <w:bookmarkStart w:id="296" w:name="_Toc438733994"/>
            <w:bookmarkStart w:id="297" w:name="_Toc438962076"/>
            <w:bookmarkStart w:id="298" w:name="_Toc461939620"/>
            <w:bookmarkStart w:id="299" w:name="_Toc483210598"/>
            <w:bookmarkStart w:id="300" w:name="_Toc487641797"/>
            <w:r w:rsidRPr="008C0DBB">
              <w:rPr>
                <w:lang w:val="fr-FR"/>
              </w:rPr>
              <w:t xml:space="preserve">E. </w:t>
            </w:r>
            <w:r w:rsidRPr="008C0DBB">
              <w:rPr>
                <w:lang w:val="fr-FR"/>
              </w:rPr>
              <w:tab/>
              <w:t>Évaluation et comparaison des offres</w:t>
            </w:r>
            <w:bookmarkEnd w:id="294"/>
            <w:bookmarkEnd w:id="295"/>
            <w:bookmarkEnd w:id="296"/>
            <w:bookmarkEnd w:id="297"/>
            <w:bookmarkEnd w:id="298"/>
            <w:bookmarkEnd w:id="299"/>
            <w:bookmarkEnd w:id="300"/>
          </w:p>
        </w:tc>
      </w:tr>
      <w:tr w:rsidR="002476D3" w:rsidRPr="008C0DBB" w14:paraId="7B959CC5" w14:textId="77777777">
        <w:tc>
          <w:tcPr>
            <w:tcW w:w="2250" w:type="dxa"/>
            <w:tcBorders>
              <w:top w:val="nil"/>
              <w:left w:val="nil"/>
              <w:bottom w:val="nil"/>
              <w:right w:val="nil"/>
            </w:tcBorders>
          </w:tcPr>
          <w:p w14:paraId="58B655DD"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301" w:name="_Toc438532628"/>
            <w:bookmarkStart w:id="302" w:name="_Toc438438851"/>
            <w:bookmarkStart w:id="303" w:name="_Toc438532630"/>
            <w:bookmarkStart w:id="304" w:name="_Toc438733995"/>
            <w:bookmarkStart w:id="305" w:name="_Toc438907032"/>
            <w:bookmarkStart w:id="306" w:name="_Toc438907231"/>
            <w:bookmarkStart w:id="307" w:name="_Toc156373310"/>
            <w:bookmarkStart w:id="308" w:name="_Toc483210599"/>
            <w:bookmarkStart w:id="309" w:name="_Toc487641798"/>
            <w:bookmarkEnd w:id="301"/>
            <w:r w:rsidRPr="008C0DBB">
              <w:rPr>
                <w:lang w:val="fr-FR"/>
              </w:rPr>
              <w:t>26.</w:t>
            </w:r>
            <w:r w:rsidR="002476D3" w:rsidRPr="008C0DBB">
              <w:rPr>
                <w:lang w:val="fr-FR"/>
              </w:rPr>
              <w:tab/>
              <w:t>Confidentialité</w:t>
            </w:r>
            <w:bookmarkEnd w:id="302"/>
            <w:bookmarkEnd w:id="303"/>
            <w:bookmarkEnd w:id="304"/>
            <w:bookmarkEnd w:id="305"/>
            <w:bookmarkEnd w:id="306"/>
            <w:bookmarkEnd w:id="307"/>
            <w:bookmarkEnd w:id="308"/>
            <w:bookmarkEnd w:id="309"/>
          </w:p>
        </w:tc>
        <w:tc>
          <w:tcPr>
            <w:tcW w:w="7380" w:type="dxa"/>
            <w:tcBorders>
              <w:top w:val="nil"/>
              <w:left w:val="nil"/>
              <w:bottom w:val="nil"/>
              <w:right w:val="nil"/>
            </w:tcBorders>
          </w:tcPr>
          <w:p w14:paraId="6608D30E" w14:textId="278407DB" w:rsidR="002476D3" w:rsidRPr="008C0DBB" w:rsidRDefault="00A600C1" w:rsidP="002F21DE">
            <w:pPr>
              <w:pStyle w:val="ListParagraph"/>
              <w:numPr>
                <w:ilvl w:val="1"/>
                <w:numId w:val="46"/>
              </w:numPr>
              <w:tabs>
                <w:tab w:val="left" w:pos="576"/>
                <w:tab w:val="left" w:pos="1152"/>
              </w:tabs>
              <w:rPr>
                <w:rFonts w:asciiTheme="majorBidi" w:hAnsiTheme="majorBidi" w:cstheme="majorBidi"/>
              </w:rPr>
            </w:pPr>
            <w:r w:rsidRPr="008C0DBB">
              <w:rPr>
                <w:rFonts w:asciiTheme="majorBidi" w:hAnsiTheme="majorBidi" w:cstheme="majorBidi"/>
              </w:rPr>
              <w:t>Aucune information relative à l’évaluation des offres et à la recommandation d’attribution du Marché ne sera donnée aux soumissionnaires ni à toute autre personne non concernée par ladite procédure tant que la Notification d’attribution du Marché n’aura pas été transmise à tous les</w:t>
            </w:r>
            <w:r w:rsidR="002476D3" w:rsidRPr="008C0DBB">
              <w:rPr>
                <w:rFonts w:asciiTheme="majorBidi" w:hAnsiTheme="majorBidi" w:cstheme="majorBidi"/>
              </w:rPr>
              <w:t xml:space="preserve"> Soumissionnaires conformément à l’article </w:t>
            </w:r>
            <w:r w:rsidR="00951DC3" w:rsidRPr="008C0DBB">
              <w:rPr>
                <w:rFonts w:asciiTheme="majorBidi" w:hAnsiTheme="majorBidi" w:cstheme="majorBidi"/>
              </w:rPr>
              <w:t xml:space="preserve">40 </w:t>
            </w:r>
            <w:r w:rsidR="002476D3" w:rsidRPr="008C0DBB">
              <w:rPr>
                <w:rFonts w:asciiTheme="majorBidi" w:hAnsiTheme="majorBidi" w:cstheme="majorBidi"/>
              </w:rPr>
              <w:t xml:space="preserve">des IS. </w:t>
            </w:r>
          </w:p>
        </w:tc>
      </w:tr>
      <w:tr w:rsidR="002476D3" w:rsidRPr="008C0DBB" w14:paraId="18054CF0" w14:textId="77777777">
        <w:tc>
          <w:tcPr>
            <w:tcW w:w="2250" w:type="dxa"/>
            <w:tcBorders>
              <w:top w:val="nil"/>
              <w:left w:val="nil"/>
              <w:bottom w:val="nil"/>
              <w:right w:val="nil"/>
            </w:tcBorders>
          </w:tcPr>
          <w:p w14:paraId="35AC25DB"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83518CE" w14:textId="358E3E6C" w:rsidR="002476D3" w:rsidRPr="008C0DBB" w:rsidRDefault="002476D3" w:rsidP="002F21DE">
            <w:pPr>
              <w:pStyle w:val="ListParagraph"/>
              <w:numPr>
                <w:ilvl w:val="1"/>
                <w:numId w:val="46"/>
              </w:numPr>
              <w:tabs>
                <w:tab w:val="left" w:pos="576"/>
                <w:tab w:val="left" w:pos="1152"/>
              </w:tabs>
              <w:rPr>
                <w:rFonts w:asciiTheme="majorBidi" w:hAnsiTheme="majorBidi" w:cstheme="majorBidi"/>
              </w:rPr>
            </w:pPr>
            <w:r w:rsidRPr="008C0DBB">
              <w:rPr>
                <w:rFonts w:asciiTheme="majorBidi" w:hAnsiTheme="majorBidi" w:cstheme="majorBidi"/>
              </w:rPr>
              <w:t xml:space="preserve">Toute tentative faite par un Soumissionnaire pour influencer le Maître de l’Ouvrage </w:t>
            </w:r>
            <w:r w:rsidR="00A600C1" w:rsidRPr="008C0DBB">
              <w:rPr>
                <w:rFonts w:asciiTheme="majorBidi" w:hAnsiTheme="majorBidi" w:cstheme="majorBidi"/>
                <w:spacing w:val="-4"/>
              </w:rPr>
              <w:t>lors de l’évaluation des offres ou lors de la décision d’attribution</w:t>
            </w:r>
            <w:r w:rsidR="00A600C1" w:rsidRPr="008C0DBB" w:rsidDel="00A600C1">
              <w:rPr>
                <w:rFonts w:asciiTheme="majorBidi" w:hAnsiTheme="majorBidi" w:cstheme="majorBidi"/>
              </w:rPr>
              <w:t xml:space="preserve"> </w:t>
            </w:r>
            <w:r w:rsidRPr="008C0DBB">
              <w:rPr>
                <w:rFonts w:asciiTheme="majorBidi" w:hAnsiTheme="majorBidi" w:cstheme="majorBidi"/>
              </w:rPr>
              <w:t xml:space="preserve">peut entraîner le rejet de son </w:t>
            </w:r>
            <w:r w:rsidR="001D468B" w:rsidRPr="008C0DBB">
              <w:rPr>
                <w:rFonts w:asciiTheme="majorBidi" w:hAnsiTheme="majorBidi" w:cstheme="majorBidi"/>
              </w:rPr>
              <w:t>O</w:t>
            </w:r>
            <w:r w:rsidRPr="008C0DBB">
              <w:rPr>
                <w:rFonts w:asciiTheme="majorBidi" w:hAnsiTheme="majorBidi" w:cstheme="majorBidi"/>
              </w:rPr>
              <w:t>ffre.</w:t>
            </w:r>
          </w:p>
        </w:tc>
      </w:tr>
      <w:tr w:rsidR="002476D3" w:rsidRPr="008C0DBB" w14:paraId="63B52642" w14:textId="77777777">
        <w:tc>
          <w:tcPr>
            <w:tcW w:w="2250" w:type="dxa"/>
            <w:tcBorders>
              <w:top w:val="nil"/>
              <w:left w:val="nil"/>
              <w:bottom w:val="nil"/>
              <w:right w:val="nil"/>
            </w:tcBorders>
          </w:tcPr>
          <w:p w14:paraId="1E654C36"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F296FDC" w14:textId="2CFD84E2" w:rsidR="002476D3" w:rsidRPr="008C0DBB" w:rsidRDefault="002476D3" w:rsidP="002F21DE">
            <w:pPr>
              <w:pStyle w:val="ListParagraph"/>
              <w:numPr>
                <w:ilvl w:val="1"/>
                <w:numId w:val="46"/>
              </w:numPr>
              <w:tabs>
                <w:tab w:val="left" w:pos="576"/>
                <w:tab w:val="left" w:pos="1152"/>
              </w:tabs>
              <w:rPr>
                <w:rFonts w:asciiTheme="majorBidi" w:hAnsiTheme="majorBidi" w:cstheme="majorBidi"/>
              </w:rPr>
            </w:pPr>
            <w:r w:rsidRPr="008C0DBB">
              <w:rPr>
                <w:rFonts w:asciiTheme="majorBidi" w:hAnsiTheme="majorBidi" w:cstheme="majorBidi"/>
              </w:rPr>
              <w:t xml:space="preserve">Nonobstant les dispositions de l’article 26.2 des IS, entre le moment où les plis seront ouverts et celui où le Marché est attribué, un Soumissionnaire qui souhaite entrer en contact avec le Maître de l’Ouvrage pour des motifs ayant trait à son </w:t>
            </w:r>
            <w:r w:rsidR="001D468B" w:rsidRPr="008C0DBB">
              <w:rPr>
                <w:rFonts w:asciiTheme="majorBidi" w:hAnsiTheme="majorBidi" w:cstheme="majorBidi"/>
              </w:rPr>
              <w:t>O</w:t>
            </w:r>
            <w:r w:rsidRPr="008C0DBB">
              <w:rPr>
                <w:rFonts w:asciiTheme="majorBidi" w:hAnsiTheme="majorBidi" w:cstheme="majorBidi"/>
              </w:rPr>
              <w:t>ffre devra le faire uniquement par écrit.</w:t>
            </w:r>
          </w:p>
        </w:tc>
      </w:tr>
      <w:tr w:rsidR="002476D3" w:rsidRPr="008C0DBB" w14:paraId="2F729A47" w14:textId="77777777">
        <w:tc>
          <w:tcPr>
            <w:tcW w:w="2250" w:type="dxa"/>
            <w:tcBorders>
              <w:top w:val="nil"/>
              <w:left w:val="nil"/>
              <w:bottom w:val="nil"/>
              <w:right w:val="nil"/>
            </w:tcBorders>
          </w:tcPr>
          <w:p w14:paraId="37899BED" w14:textId="570956EC" w:rsidR="002476D3" w:rsidRPr="008C0DBB" w:rsidRDefault="004F67E3" w:rsidP="00686816">
            <w:pPr>
              <w:pStyle w:val="S1-Header2"/>
              <w:numPr>
                <w:ilvl w:val="0"/>
                <w:numId w:val="0"/>
              </w:numPr>
              <w:tabs>
                <w:tab w:val="num" w:pos="432"/>
              </w:tabs>
              <w:ind w:left="432" w:hanging="432"/>
              <w:rPr>
                <w:rFonts w:asciiTheme="majorBidi" w:hAnsiTheme="majorBidi" w:cstheme="majorBidi"/>
                <w:lang w:val="fr-FR"/>
              </w:rPr>
            </w:pPr>
            <w:bookmarkStart w:id="310" w:name="_Toc424009129"/>
            <w:bookmarkStart w:id="311" w:name="_Toc438438852"/>
            <w:bookmarkStart w:id="312" w:name="_Toc438532631"/>
            <w:bookmarkStart w:id="313" w:name="_Toc438733996"/>
            <w:bookmarkStart w:id="314" w:name="_Toc438907033"/>
            <w:bookmarkStart w:id="315" w:name="_Toc438907232"/>
            <w:bookmarkStart w:id="316" w:name="_Toc156373311"/>
            <w:bookmarkStart w:id="317" w:name="_Toc483210600"/>
            <w:bookmarkStart w:id="318" w:name="_Toc487641799"/>
            <w:r w:rsidRPr="008C0DBB">
              <w:rPr>
                <w:lang w:val="fr-FR"/>
              </w:rPr>
              <w:t>27.</w:t>
            </w:r>
            <w:r w:rsidR="002476D3" w:rsidRPr="008C0DBB">
              <w:rPr>
                <w:lang w:val="fr-FR"/>
              </w:rPr>
              <w:tab/>
            </w:r>
            <w:proofErr w:type="spellStart"/>
            <w:r w:rsidR="002476D3" w:rsidRPr="008C0DBB">
              <w:rPr>
                <w:lang w:val="fr-FR"/>
              </w:rPr>
              <w:t>Éclaircisse</w:t>
            </w:r>
            <w:r w:rsidR="00686816" w:rsidRPr="008C0DBB">
              <w:rPr>
                <w:lang w:val="fr-FR"/>
              </w:rPr>
              <w:t>-</w:t>
            </w:r>
            <w:r w:rsidR="002476D3" w:rsidRPr="008C0DBB">
              <w:rPr>
                <w:lang w:val="fr-FR"/>
              </w:rPr>
              <w:t>ments</w:t>
            </w:r>
            <w:proofErr w:type="spellEnd"/>
            <w:r w:rsidR="002476D3" w:rsidRPr="008C0DBB">
              <w:rPr>
                <w:lang w:val="fr-FR"/>
              </w:rPr>
              <w:t xml:space="preserve"> concernant les</w:t>
            </w:r>
            <w:r w:rsidR="00686816" w:rsidRPr="008C0DBB">
              <w:rPr>
                <w:lang w:val="fr-FR"/>
              </w:rPr>
              <w:t> </w:t>
            </w:r>
            <w:r w:rsidR="002476D3" w:rsidRPr="008C0DBB">
              <w:rPr>
                <w:lang w:val="fr-FR"/>
              </w:rPr>
              <w:t>Offres</w:t>
            </w:r>
            <w:bookmarkEnd w:id="310"/>
            <w:bookmarkEnd w:id="311"/>
            <w:bookmarkEnd w:id="312"/>
            <w:bookmarkEnd w:id="313"/>
            <w:bookmarkEnd w:id="314"/>
            <w:bookmarkEnd w:id="315"/>
            <w:bookmarkEnd w:id="316"/>
            <w:bookmarkEnd w:id="317"/>
            <w:bookmarkEnd w:id="318"/>
          </w:p>
        </w:tc>
        <w:tc>
          <w:tcPr>
            <w:tcW w:w="7380" w:type="dxa"/>
            <w:tcBorders>
              <w:top w:val="nil"/>
              <w:left w:val="nil"/>
              <w:bottom w:val="nil"/>
              <w:right w:val="nil"/>
            </w:tcBorders>
          </w:tcPr>
          <w:p w14:paraId="352FA6CB" w14:textId="4150AD70" w:rsidR="002476D3" w:rsidRPr="008C0DBB" w:rsidRDefault="002476D3" w:rsidP="002F21DE">
            <w:pPr>
              <w:pStyle w:val="ListParagraph"/>
              <w:numPr>
                <w:ilvl w:val="1"/>
                <w:numId w:val="47"/>
              </w:numPr>
              <w:tabs>
                <w:tab w:val="left" w:pos="576"/>
                <w:tab w:val="left" w:pos="1152"/>
              </w:tabs>
              <w:contextualSpacing w:val="0"/>
              <w:rPr>
                <w:rFonts w:asciiTheme="majorBidi" w:hAnsiTheme="majorBidi" w:cstheme="majorBidi"/>
              </w:rPr>
            </w:pPr>
            <w:r w:rsidRPr="008C0DBB">
              <w:rPr>
                <w:rFonts w:asciiTheme="majorBidi" w:hAnsiTheme="majorBidi" w:cstheme="majorBidi"/>
              </w:rPr>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8C0DBB">
              <w:rPr>
                <w:rFonts w:asciiTheme="majorBidi" w:hAnsiTheme="majorBidi" w:cstheme="majorBidi"/>
              </w:rPr>
              <w:t xml:space="preserve"> ainsi que</w:t>
            </w:r>
            <w:r w:rsidRPr="008C0DBB">
              <w:rPr>
                <w:rFonts w:asciiTheme="majorBidi" w:hAnsiTheme="majorBidi" w:cstheme="majorBidi"/>
              </w:rPr>
              <w:t xml:space="preserve"> la réponse qui y sera apportée seront formulées par écrit. Aucune modification de prix, ni aucun changement substantiel de l’</w:t>
            </w:r>
            <w:r w:rsidR="001D468B" w:rsidRPr="008C0DBB">
              <w:rPr>
                <w:rFonts w:asciiTheme="majorBidi" w:hAnsiTheme="majorBidi" w:cstheme="majorBidi"/>
              </w:rPr>
              <w:t>O</w:t>
            </w:r>
            <w:r w:rsidRPr="008C0DBB">
              <w:rPr>
                <w:rFonts w:asciiTheme="majorBidi" w:hAnsiTheme="majorBidi" w:cstheme="majorBidi"/>
              </w:rPr>
              <w:t>ffre</w:t>
            </w:r>
            <w:r w:rsidR="00930BE9" w:rsidRPr="008C0DBB">
              <w:rPr>
                <w:rFonts w:asciiTheme="majorBidi" w:hAnsiTheme="majorBidi" w:cstheme="majorBidi"/>
              </w:rPr>
              <w:t xml:space="preserve"> (</w:t>
            </w:r>
            <w:r w:rsidRPr="008C0DBB">
              <w:rPr>
                <w:rFonts w:asciiTheme="majorBidi" w:hAnsiTheme="majorBidi" w:cstheme="majorBidi"/>
              </w:rPr>
              <w:t>y compris un</w:t>
            </w:r>
            <w:r w:rsidR="004F67E3" w:rsidRPr="008C0DBB">
              <w:rPr>
                <w:rFonts w:asciiTheme="majorBidi" w:hAnsiTheme="majorBidi" w:cstheme="majorBidi"/>
              </w:rPr>
              <w:t xml:space="preserve"> changement dans le M</w:t>
            </w:r>
            <w:r w:rsidRPr="008C0DBB">
              <w:rPr>
                <w:rFonts w:asciiTheme="majorBidi" w:hAnsiTheme="majorBidi" w:cstheme="majorBidi"/>
              </w:rPr>
              <w:t xml:space="preserve">ontant de son </w:t>
            </w:r>
            <w:r w:rsidR="001D468B" w:rsidRPr="008C0DBB">
              <w:rPr>
                <w:rFonts w:asciiTheme="majorBidi" w:hAnsiTheme="majorBidi" w:cstheme="majorBidi"/>
              </w:rPr>
              <w:t>O</w:t>
            </w:r>
            <w:r w:rsidRPr="008C0DBB">
              <w:rPr>
                <w:rFonts w:asciiTheme="majorBidi" w:hAnsiTheme="majorBidi" w:cstheme="majorBidi"/>
              </w:rPr>
              <w:t xml:space="preserve">ffre </w:t>
            </w:r>
            <w:r w:rsidR="00930BE9" w:rsidRPr="008C0DBB">
              <w:rPr>
                <w:rFonts w:asciiTheme="majorBidi" w:hAnsiTheme="majorBidi" w:cstheme="majorBidi"/>
              </w:rPr>
              <w:t xml:space="preserve">fait </w:t>
            </w:r>
            <w:r w:rsidRPr="008C0DBB">
              <w:rPr>
                <w:rFonts w:asciiTheme="majorBidi" w:hAnsiTheme="majorBidi" w:cstheme="majorBidi"/>
              </w:rPr>
              <w:t>à l’initiative du Soumissionnaire</w:t>
            </w:r>
            <w:r w:rsidR="00930BE9" w:rsidRPr="008C0DBB">
              <w:rPr>
                <w:rFonts w:asciiTheme="majorBidi" w:hAnsiTheme="majorBidi" w:cstheme="majorBidi"/>
              </w:rPr>
              <w:t>)</w:t>
            </w:r>
            <w:r w:rsidRPr="008C0DBB">
              <w:rPr>
                <w:rFonts w:asciiTheme="majorBidi" w:hAnsiTheme="majorBidi" w:cstheme="majorBidi"/>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8C0DBB" w:rsidRDefault="002476D3" w:rsidP="002F21DE">
            <w:pPr>
              <w:pStyle w:val="ListParagraph"/>
              <w:numPr>
                <w:ilvl w:val="1"/>
                <w:numId w:val="47"/>
              </w:numPr>
              <w:tabs>
                <w:tab w:val="left" w:pos="576"/>
                <w:tab w:val="left" w:pos="1152"/>
              </w:tabs>
              <w:contextualSpacing w:val="0"/>
              <w:rPr>
                <w:rFonts w:asciiTheme="majorBidi" w:hAnsiTheme="majorBidi" w:cstheme="majorBidi"/>
              </w:rPr>
            </w:pPr>
            <w:r w:rsidRPr="008C0DBB">
              <w:rPr>
                <w:rFonts w:asciiTheme="majorBidi" w:hAnsiTheme="majorBidi" w:cstheme="majorBidi"/>
              </w:rPr>
              <w:t>L’offre d’un soumissionnaire qui ne fournit pa</w:t>
            </w:r>
            <w:r w:rsidR="001D468B" w:rsidRPr="008C0DBB">
              <w:rPr>
                <w:rFonts w:asciiTheme="majorBidi" w:hAnsiTheme="majorBidi" w:cstheme="majorBidi"/>
              </w:rPr>
              <w:t>s les éclaircissements sur son O</w:t>
            </w:r>
            <w:r w:rsidRPr="008C0DBB">
              <w:rPr>
                <w:rFonts w:asciiTheme="majorBidi" w:hAnsiTheme="majorBidi" w:cstheme="majorBidi"/>
              </w:rPr>
              <w:t>ffre avant la date et l’heure spécifiée par le Maître de l’Ouvrage dans sa demande d’éclaircissement sera susceptible d’être rejetée.</w:t>
            </w:r>
          </w:p>
        </w:tc>
      </w:tr>
      <w:tr w:rsidR="002476D3" w:rsidRPr="008C0DBB" w14:paraId="7540F2EF" w14:textId="77777777" w:rsidTr="00AB72E2">
        <w:tc>
          <w:tcPr>
            <w:tcW w:w="2250" w:type="dxa"/>
            <w:tcBorders>
              <w:top w:val="nil"/>
              <w:left w:val="nil"/>
              <w:right w:val="nil"/>
            </w:tcBorders>
          </w:tcPr>
          <w:p w14:paraId="5A956BA9"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319" w:name="_Toc156373312"/>
            <w:bookmarkStart w:id="320" w:name="_Toc483210601"/>
            <w:bookmarkStart w:id="321" w:name="_Toc487641800"/>
            <w:r w:rsidRPr="008C0DBB">
              <w:rPr>
                <w:lang w:val="fr-FR"/>
              </w:rPr>
              <w:t>28.</w:t>
            </w:r>
            <w:r w:rsidR="002476D3" w:rsidRPr="008C0DBB">
              <w:rPr>
                <w:lang w:val="fr-FR"/>
              </w:rPr>
              <w:tab/>
              <w:t>Divergences, réserves ou omissions</w:t>
            </w:r>
            <w:bookmarkEnd w:id="319"/>
            <w:bookmarkEnd w:id="320"/>
            <w:bookmarkEnd w:id="321"/>
            <w:r w:rsidRPr="008C0DBB">
              <w:rPr>
                <w:rFonts w:asciiTheme="majorBidi" w:hAnsiTheme="majorBidi" w:cstheme="majorBidi"/>
                <w:lang w:val="fr-FR"/>
              </w:rPr>
              <w:t xml:space="preserve"> </w:t>
            </w:r>
          </w:p>
        </w:tc>
        <w:tc>
          <w:tcPr>
            <w:tcW w:w="7380" w:type="dxa"/>
            <w:tcBorders>
              <w:top w:val="nil"/>
              <w:left w:val="nil"/>
              <w:right w:val="nil"/>
            </w:tcBorders>
          </w:tcPr>
          <w:p w14:paraId="315020C4" w14:textId="0385E75A" w:rsidR="002476D3" w:rsidRPr="008C0DBB" w:rsidRDefault="002476D3" w:rsidP="002F21DE">
            <w:pPr>
              <w:pStyle w:val="ListParagraph"/>
              <w:numPr>
                <w:ilvl w:val="1"/>
                <w:numId w:val="48"/>
              </w:numPr>
              <w:tabs>
                <w:tab w:val="left" w:pos="576"/>
                <w:tab w:val="left" w:pos="1152"/>
              </w:tabs>
              <w:rPr>
                <w:rFonts w:asciiTheme="majorBidi" w:hAnsiTheme="majorBidi" w:cstheme="majorBidi"/>
              </w:rPr>
            </w:pPr>
            <w:r w:rsidRPr="008C0DBB">
              <w:rPr>
                <w:rFonts w:asciiTheme="majorBidi" w:hAnsiTheme="majorBidi" w:cstheme="majorBidi"/>
              </w:rPr>
              <w:t xml:space="preserve">Aux fins de l’évaluation des </w:t>
            </w:r>
            <w:r w:rsidR="001D468B" w:rsidRPr="008C0DBB">
              <w:rPr>
                <w:rFonts w:asciiTheme="majorBidi" w:hAnsiTheme="majorBidi" w:cstheme="majorBidi"/>
              </w:rPr>
              <w:t>O</w:t>
            </w:r>
            <w:r w:rsidRPr="008C0DBB">
              <w:rPr>
                <w:rFonts w:asciiTheme="majorBidi" w:hAnsiTheme="majorBidi" w:cstheme="majorBidi"/>
              </w:rPr>
              <w:t>ffres, les définitions suivantes s’</w:t>
            </w:r>
            <w:r w:rsidR="00930BE9" w:rsidRPr="008C0DBB">
              <w:rPr>
                <w:rFonts w:asciiTheme="majorBidi" w:hAnsiTheme="majorBidi" w:cstheme="majorBidi"/>
              </w:rPr>
              <w:t>a</w:t>
            </w:r>
            <w:r w:rsidRPr="008C0DBB">
              <w:rPr>
                <w:rFonts w:asciiTheme="majorBidi" w:hAnsiTheme="majorBidi" w:cstheme="majorBidi"/>
              </w:rPr>
              <w:t>ppliqueront</w:t>
            </w:r>
            <w:r w:rsidR="009B2302" w:rsidRPr="008C0DBB">
              <w:rPr>
                <w:rFonts w:asciiTheme="majorBidi" w:hAnsiTheme="majorBidi" w:cstheme="majorBidi"/>
              </w:rPr>
              <w:t> :</w:t>
            </w:r>
          </w:p>
          <w:p w14:paraId="6A05C808" w14:textId="4EC41C37" w:rsidR="00F856B6" w:rsidRPr="008C0DBB" w:rsidRDefault="002476D3" w:rsidP="002F21DE">
            <w:pPr>
              <w:numPr>
                <w:ilvl w:val="0"/>
                <w:numId w:val="16"/>
              </w:numPr>
              <w:ind w:left="1152" w:hanging="542"/>
              <w:rPr>
                <w:rFonts w:asciiTheme="majorBidi" w:hAnsiTheme="majorBidi" w:cstheme="majorBidi"/>
              </w:rPr>
            </w:pPr>
            <w:r w:rsidRPr="008C0DBB">
              <w:rPr>
                <w:rFonts w:asciiTheme="majorBidi" w:hAnsiTheme="majorBidi" w:cstheme="majorBidi"/>
              </w:rPr>
              <w:t xml:space="preserve">Une </w:t>
            </w:r>
            <w:r w:rsidR="009B2302" w:rsidRPr="008C0DBB">
              <w:rPr>
                <w:rFonts w:asciiTheme="majorBidi" w:hAnsiTheme="majorBidi" w:cstheme="majorBidi"/>
              </w:rPr>
              <w:t>« </w:t>
            </w:r>
            <w:r w:rsidRPr="008C0DBB">
              <w:rPr>
                <w:rFonts w:asciiTheme="majorBidi" w:hAnsiTheme="majorBidi" w:cstheme="majorBidi"/>
              </w:rPr>
              <w:t>divergence</w:t>
            </w:r>
            <w:r w:rsidR="009B2302" w:rsidRPr="008C0DBB">
              <w:rPr>
                <w:rFonts w:asciiTheme="majorBidi" w:hAnsiTheme="majorBidi" w:cstheme="majorBidi"/>
              </w:rPr>
              <w:t> »</w:t>
            </w:r>
            <w:r w:rsidRPr="008C0DBB">
              <w:rPr>
                <w:rFonts w:asciiTheme="majorBidi" w:hAnsiTheme="majorBidi" w:cstheme="majorBidi"/>
              </w:rPr>
              <w:t xml:space="preserve"> est un écart par rapport aux stipulations du Dossier d’Appel d’Offres</w:t>
            </w:r>
            <w:r w:rsidR="009B2302" w:rsidRPr="008C0DBB">
              <w:rPr>
                <w:rFonts w:asciiTheme="majorBidi" w:hAnsiTheme="majorBidi" w:cstheme="majorBidi"/>
              </w:rPr>
              <w:t> ;</w:t>
            </w:r>
          </w:p>
          <w:p w14:paraId="7AD7CA06" w14:textId="4ABFD497" w:rsidR="00F856B6" w:rsidRPr="008C0DBB" w:rsidRDefault="00686816" w:rsidP="00686816">
            <w:pPr>
              <w:ind w:left="1152" w:hanging="542"/>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AB72E2" w:rsidRPr="008C0DBB">
              <w:rPr>
                <w:rFonts w:asciiTheme="majorBidi" w:hAnsiTheme="majorBidi" w:cstheme="majorBidi"/>
              </w:rPr>
              <w:tab/>
            </w:r>
            <w:r w:rsidR="002476D3" w:rsidRPr="008C0DBB">
              <w:rPr>
                <w:rFonts w:asciiTheme="majorBidi" w:hAnsiTheme="majorBidi" w:cstheme="majorBidi"/>
              </w:rPr>
              <w:t xml:space="preserve">Une </w:t>
            </w:r>
            <w:r w:rsidR="009B2302" w:rsidRPr="008C0DBB">
              <w:rPr>
                <w:rFonts w:asciiTheme="majorBidi" w:hAnsiTheme="majorBidi" w:cstheme="majorBidi"/>
              </w:rPr>
              <w:t>« </w:t>
            </w:r>
            <w:r w:rsidR="002476D3" w:rsidRPr="008C0DBB">
              <w:rPr>
                <w:rFonts w:asciiTheme="majorBidi" w:hAnsiTheme="majorBidi" w:cstheme="majorBidi"/>
              </w:rPr>
              <w:t>réserve</w:t>
            </w:r>
            <w:r w:rsidR="009B2302" w:rsidRPr="008C0DBB">
              <w:rPr>
                <w:rFonts w:asciiTheme="majorBidi" w:hAnsiTheme="majorBidi" w:cstheme="majorBidi"/>
              </w:rPr>
              <w:t> »</w:t>
            </w:r>
            <w:r w:rsidR="002476D3" w:rsidRPr="008C0DBB">
              <w:rPr>
                <w:rFonts w:asciiTheme="majorBidi" w:hAnsiTheme="majorBidi" w:cstheme="majorBidi"/>
              </w:rPr>
              <w:t xml:space="preserve"> est la formulation d’une conditionnalité restrictive, ou la </w:t>
            </w:r>
            <w:r w:rsidR="0056469E" w:rsidRPr="008C0DBB">
              <w:rPr>
                <w:rFonts w:asciiTheme="majorBidi" w:hAnsiTheme="majorBidi" w:cstheme="majorBidi"/>
              </w:rPr>
              <w:t>non-acceptation</w:t>
            </w:r>
            <w:r w:rsidR="002476D3" w:rsidRPr="008C0DBB">
              <w:rPr>
                <w:rFonts w:asciiTheme="majorBidi" w:hAnsiTheme="majorBidi" w:cstheme="majorBidi"/>
              </w:rPr>
              <w:t xml:space="preserve"> d</w:t>
            </w:r>
            <w:r w:rsidR="00D85FEF" w:rsidRPr="008C0DBB">
              <w:rPr>
                <w:rFonts w:asciiTheme="majorBidi" w:hAnsiTheme="majorBidi" w:cstheme="majorBidi"/>
              </w:rPr>
              <w:t>’</w:t>
            </w:r>
            <w:r w:rsidR="002476D3" w:rsidRPr="008C0DBB">
              <w:rPr>
                <w:rFonts w:asciiTheme="majorBidi" w:hAnsiTheme="majorBidi" w:cstheme="majorBidi"/>
              </w:rPr>
              <w:t>une disposition requise par le Dossier d’Appel d’Offres</w:t>
            </w:r>
            <w:r w:rsidR="009B2302" w:rsidRPr="008C0DBB">
              <w:rPr>
                <w:rFonts w:asciiTheme="majorBidi" w:hAnsiTheme="majorBidi" w:cstheme="majorBidi"/>
              </w:rPr>
              <w:t> ;</w:t>
            </w:r>
            <w:r w:rsidR="002476D3" w:rsidRPr="008C0DBB">
              <w:rPr>
                <w:rFonts w:asciiTheme="majorBidi" w:hAnsiTheme="majorBidi" w:cstheme="majorBidi"/>
              </w:rPr>
              <w:t xml:space="preserve"> et </w:t>
            </w:r>
          </w:p>
          <w:p w14:paraId="436E3055" w14:textId="7758AD55" w:rsidR="00F856B6" w:rsidRPr="008C0DBB" w:rsidRDefault="002476D3" w:rsidP="00686816">
            <w:pPr>
              <w:pStyle w:val="ListParagraph"/>
              <w:numPr>
                <w:ilvl w:val="0"/>
                <w:numId w:val="10"/>
              </w:numPr>
              <w:ind w:left="1152" w:hanging="542"/>
              <w:contextualSpacing w:val="0"/>
              <w:rPr>
                <w:rFonts w:asciiTheme="majorBidi" w:hAnsiTheme="majorBidi" w:cstheme="majorBidi"/>
              </w:rPr>
            </w:pPr>
            <w:r w:rsidRPr="008C0DBB">
              <w:rPr>
                <w:rFonts w:asciiTheme="majorBidi" w:hAnsiTheme="majorBidi" w:cstheme="majorBidi"/>
              </w:rPr>
              <w:t xml:space="preserve">Une </w:t>
            </w:r>
            <w:r w:rsidR="009B2302" w:rsidRPr="008C0DBB">
              <w:rPr>
                <w:rFonts w:asciiTheme="majorBidi" w:hAnsiTheme="majorBidi" w:cstheme="majorBidi"/>
              </w:rPr>
              <w:t>« </w:t>
            </w:r>
            <w:r w:rsidRPr="008C0DBB">
              <w:rPr>
                <w:rFonts w:asciiTheme="majorBidi" w:hAnsiTheme="majorBidi" w:cstheme="majorBidi"/>
              </w:rPr>
              <w:t>omission</w:t>
            </w:r>
            <w:r w:rsidR="009B2302" w:rsidRPr="008C0DBB">
              <w:rPr>
                <w:rFonts w:asciiTheme="majorBidi" w:hAnsiTheme="majorBidi" w:cstheme="majorBidi"/>
              </w:rPr>
              <w:t> »</w:t>
            </w:r>
            <w:r w:rsidRPr="008C0DBB">
              <w:rPr>
                <w:rFonts w:asciiTheme="majorBidi" w:hAnsiTheme="majorBidi" w:cstheme="majorBidi"/>
              </w:rPr>
              <w:t xml:space="preserve"> est l’absence totale ou partielle des renseignements et documents exigés par le Dossier d’</w:t>
            </w:r>
            <w:r w:rsidR="00892DB8" w:rsidRPr="008C0DBB">
              <w:rPr>
                <w:rFonts w:asciiTheme="majorBidi" w:hAnsiTheme="majorBidi" w:cstheme="majorBidi"/>
              </w:rPr>
              <w:t>A</w:t>
            </w:r>
            <w:r w:rsidRPr="008C0DBB">
              <w:rPr>
                <w:rFonts w:asciiTheme="majorBidi" w:hAnsiTheme="majorBidi" w:cstheme="majorBidi"/>
              </w:rPr>
              <w:t>ppel d’</w:t>
            </w:r>
            <w:r w:rsidR="00892DB8" w:rsidRPr="008C0DBB">
              <w:rPr>
                <w:rFonts w:asciiTheme="majorBidi" w:hAnsiTheme="majorBidi" w:cstheme="majorBidi"/>
              </w:rPr>
              <w:t>O</w:t>
            </w:r>
            <w:r w:rsidRPr="008C0DBB">
              <w:rPr>
                <w:rFonts w:asciiTheme="majorBidi" w:hAnsiTheme="majorBidi" w:cstheme="majorBidi"/>
              </w:rPr>
              <w:t xml:space="preserve">ffres. </w:t>
            </w:r>
          </w:p>
        </w:tc>
      </w:tr>
      <w:tr w:rsidR="002476D3" w:rsidRPr="008C0DBB" w14:paraId="723858DB" w14:textId="77777777">
        <w:tc>
          <w:tcPr>
            <w:tcW w:w="2250" w:type="dxa"/>
            <w:tcBorders>
              <w:top w:val="nil"/>
              <w:left w:val="nil"/>
              <w:bottom w:val="nil"/>
              <w:right w:val="nil"/>
            </w:tcBorders>
          </w:tcPr>
          <w:p w14:paraId="4A83785B" w14:textId="44123323" w:rsidR="002476D3" w:rsidRPr="008C0DBB" w:rsidRDefault="000B69A1" w:rsidP="005D6945">
            <w:pPr>
              <w:pStyle w:val="S1-Header2"/>
              <w:numPr>
                <w:ilvl w:val="0"/>
                <w:numId w:val="0"/>
              </w:numPr>
              <w:tabs>
                <w:tab w:val="num" w:pos="432"/>
              </w:tabs>
              <w:ind w:left="432" w:hanging="432"/>
              <w:rPr>
                <w:rFonts w:asciiTheme="majorBidi" w:hAnsiTheme="majorBidi" w:cstheme="majorBidi"/>
                <w:lang w:val="fr-FR"/>
              </w:rPr>
            </w:pPr>
            <w:bookmarkStart w:id="322" w:name="_Toc438532633"/>
            <w:bookmarkStart w:id="323" w:name="_Toc483210602"/>
            <w:bookmarkStart w:id="324" w:name="_Toc487641801"/>
            <w:bookmarkEnd w:id="322"/>
            <w:r w:rsidRPr="008C0DBB">
              <w:rPr>
                <w:lang w:val="fr-FR"/>
              </w:rPr>
              <w:t>29.</w:t>
            </w:r>
            <w:r w:rsidRPr="008C0DBB">
              <w:rPr>
                <w:lang w:val="fr-FR"/>
              </w:rPr>
              <w:tab/>
              <w:t>Conformité des offres</w:t>
            </w:r>
            <w:bookmarkEnd w:id="323"/>
            <w:bookmarkEnd w:id="324"/>
          </w:p>
        </w:tc>
        <w:tc>
          <w:tcPr>
            <w:tcW w:w="7380" w:type="dxa"/>
            <w:tcBorders>
              <w:top w:val="nil"/>
              <w:left w:val="nil"/>
              <w:bottom w:val="nil"/>
              <w:right w:val="nil"/>
            </w:tcBorders>
          </w:tcPr>
          <w:p w14:paraId="30AD2768" w14:textId="53C801AA" w:rsidR="00412BB8" w:rsidRPr="008C0DBB" w:rsidRDefault="000B69A1" w:rsidP="002F21DE">
            <w:pPr>
              <w:pStyle w:val="ListParagraph"/>
              <w:numPr>
                <w:ilvl w:val="1"/>
                <w:numId w:val="49"/>
              </w:numPr>
              <w:tabs>
                <w:tab w:val="left" w:pos="1152"/>
              </w:tabs>
              <w:contextualSpacing w:val="0"/>
              <w:rPr>
                <w:rFonts w:asciiTheme="majorBidi" w:hAnsiTheme="majorBidi" w:cstheme="majorBidi"/>
              </w:rPr>
            </w:pPr>
            <w:r w:rsidRPr="008C0DBB">
              <w:rPr>
                <w:rFonts w:asciiTheme="majorBidi" w:hAnsiTheme="majorBidi" w:cstheme="majorBidi"/>
              </w:rPr>
              <w:t>Le Maître d’Ouvrage établira la conformité de l’Offre sur la base</w:t>
            </w:r>
            <w:r w:rsidR="009B2302" w:rsidRPr="008C0DBB">
              <w:rPr>
                <w:rFonts w:asciiTheme="majorBidi" w:hAnsiTheme="majorBidi" w:cstheme="majorBidi"/>
              </w:rPr>
              <w:t xml:space="preserve">             </w:t>
            </w:r>
            <w:r w:rsidRPr="008C0DBB">
              <w:rPr>
                <w:rFonts w:asciiTheme="majorBidi" w:hAnsiTheme="majorBidi" w:cstheme="majorBidi"/>
              </w:rPr>
              <w:t>de son seul contenu, tel que défini à l’article 11 des IS.</w:t>
            </w:r>
          </w:p>
          <w:p w14:paraId="7DCD8D48" w14:textId="5952A1CE" w:rsidR="00F856B6" w:rsidRPr="008C0DBB" w:rsidRDefault="002476D3" w:rsidP="002F21DE">
            <w:pPr>
              <w:pStyle w:val="ListParagraph"/>
              <w:numPr>
                <w:ilvl w:val="1"/>
                <w:numId w:val="49"/>
              </w:numPr>
              <w:tabs>
                <w:tab w:val="left" w:pos="1152"/>
              </w:tabs>
              <w:contextualSpacing w:val="0"/>
              <w:rPr>
                <w:rFonts w:asciiTheme="majorBidi" w:hAnsiTheme="majorBidi" w:cstheme="majorBidi"/>
              </w:rPr>
            </w:pPr>
            <w:r w:rsidRPr="008C0DBB">
              <w:rPr>
                <w:rFonts w:asciiTheme="majorBidi" w:hAnsiTheme="majorBidi" w:cstheme="majorBidi"/>
              </w:rPr>
              <w:t>Une offre conforme pour l’essen</w:t>
            </w:r>
            <w:r w:rsidR="00930BE9" w:rsidRPr="008C0DBB">
              <w:rPr>
                <w:rFonts w:asciiTheme="majorBidi" w:hAnsiTheme="majorBidi" w:cstheme="majorBidi"/>
              </w:rPr>
              <w:t>tiel e</w:t>
            </w:r>
            <w:r w:rsidRPr="008C0DBB">
              <w:rPr>
                <w:rFonts w:asciiTheme="majorBidi" w:hAnsiTheme="majorBidi" w:cstheme="majorBidi"/>
              </w:rPr>
              <w:t>st une offre conforme aux dispositions</w:t>
            </w:r>
            <w:r w:rsidR="009B2302" w:rsidRPr="008C0DBB">
              <w:rPr>
                <w:rFonts w:asciiTheme="majorBidi" w:hAnsiTheme="majorBidi" w:cstheme="majorBidi"/>
              </w:rPr>
              <w:t xml:space="preserve"> </w:t>
            </w:r>
            <w:r w:rsidRPr="008C0DBB">
              <w:rPr>
                <w:rFonts w:asciiTheme="majorBidi" w:hAnsiTheme="majorBidi" w:cstheme="majorBidi"/>
              </w:rPr>
              <w:t>du Dossier d’Appel d’Offres, sans divergence, réserve ou omission importante. Les divergences, réserves ou omissions importantes sont celles qui</w:t>
            </w:r>
            <w:r w:rsidR="009B2302" w:rsidRPr="008C0DBB">
              <w:rPr>
                <w:rFonts w:asciiTheme="majorBidi" w:hAnsiTheme="majorBidi" w:cstheme="majorBidi"/>
              </w:rPr>
              <w:t> :</w:t>
            </w:r>
            <w:r w:rsidRPr="008C0DBB">
              <w:rPr>
                <w:rFonts w:asciiTheme="majorBidi" w:hAnsiTheme="majorBidi" w:cstheme="majorBidi"/>
              </w:rPr>
              <w:t xml:space="preserve"> </w:t>
            </w:r>
          </w:p>
          <w:p w14:paraId="51B1EE74" w14:textId="77777777" w:rsidR="002476D3" w:rsidRPr="008C0DBB" w:rsidRDefault="002476D3" w:rsidP="002F21DE">
            <w:pPr>
              <w:numPr>
                <w:ilvl w:val="0"/>
                <w:numId w:val="17"/>
              </w:numPr>
              <w:tabs>
                <w:tab w:val="left" w:pos="576"/>
                <w:tab w:val="left" w:pos="1152"/>
              </w:tabs>
              <w:ind w:left="1152" w:hanging="540"/>
              <w:rPr>
                <w:rFonts w:asciiTheme="majorBidi" w:hAnsiTheme="majorBidi" w:cstheme="majorBidi"/>
              </w:rPr>
            </w:pPr>
            <w:r w:rsidRPr="008C0DBB">
              <w:rPr>
                <w:rFonts w:asciiTheme="majorBidi" w:hAnsiTheme="majorBidi" w:cstheme="majorBidi"/>
                <w:spacing w:val="-4"/>
              </w:rPr>
              <w:t xml:space="preserve">si elles étaient acceptées, </w:t>
            </w:r>
          </w:p>
          <w:p w14:paraId="3215B62D" w14:textId="02A88E36" w:rsidR="002476D3" w:rsidRPr="008C0DBB" w:rsidRDefault="002476D3" w:rsidP="00902B06">
            <w:pPr>
              <w:numPr>
                <w:ilvl w:val="0"/>
                <w:numId w:val="11"/>
              </w:numPr>
              <w:tabs>
                <w:tab w:val="left" w:pos="576"/>
                <w:tab w:val="left" w:pos="1692"/>
              </w:tabs>
              <w:ind w:left="1728" w:hanging="576"/>
              <w:rPr>
                <w:rFonts w:asciiTheme="majorBidi" w:hAnsiTheme="majorBidi" w:cstheme="majorBidi"/>
              </w:rPr>
            </w:pPr>
            <w:r w:rsidRPr="008C0DBB">
              <w:rPr>
                <w:rFonts w:asciiTheme="majorBidi" w:hAnsiTheme="majorBidi" w:cstheme="majorBidi"/>
                <w:spacing w:val="-4"/>
              </w:rPr>
              <w:t xml:space="preserve">limiteraient de manière importante la portée, la qualité ou les performances </w:t>
            </w:r>
            <w:r w:rsidRPr="008C0DBB">
              <w:rPr>
                <w:rFonts w:asciiTheme="majorBidi" w:hAnsiTheme="majorBidi" w:cstheme="majorBidi"/>
              </w:rPr>
              <w:t>des travaux spécifiés dans le Marché</w:t>
            </w:r>
            <w:r w:rsidR="009B2302" w:rsidRPr="008C0DBB">
              <w:rPr>
                <w:rFonts w:asciiTheme="majorBidi" w:hAnsiTheme="majorBidi" w:cstheme="majorBidi"/>
              </w:rPr>
              <w:t> </w:t>
            </w:r>
            <w:r w:rsidR="009B2302" w:rsidRPr="008C0DBB">
              <w:rPr>
                <w:rFonts w:asciiTheme="majorBidi" w:hAnsiTheme="majorBidi" w:cstheme="majorBidi"/>
                <w:spacing w:val="-4"/>
              </w:rPr>
              <w:t>;</w:t>
            </w:r>
            <w:r w:rsidRPr="008C0DBB">
              <w:rPr>
                <w:rFonts w:asciiTheme="majorBidi" w:hAnsiTheme="majorBidi" w:cstheme="majorBidi"/>
                <w:spacing w:val="-4"/>
              </w:rPr>
              <w:t xml:space="preserve"> ou </w:t>
            </w:r>
          </w:p>
          <w:p w14:paraId="05FAB49E" w14:textId="7FBFD4F8" w:rsidR="002476D3" w:rsidRPr="008C0DBB" w:rsidRDefault="002476D3" w:rsidP="00902B06">
            <w:pPr>
              <w:numPr>
                <w:ilvl w:val="0"/>
                <w:numId w:val="11"/>
              </w:numPr>
              <w:tabs>
                <w:tab w:val="left" w:pos="576"/>
                <w:tab w:val="left" w:pos="1692"/>
              </w:tabs>
              <w:ind w:left="1728" w:hanging="576"/>
              <w:rPr>
                <w:rFonts w:asciiTheme="majorBidi" w:hAnsiTheme="majorBidi" w:cstheme="majorBidi"/>
              </w:rPr>
            </w:pPr>
            <w:r w:rsidRPr="008C0DBB">
              <w:rPr>
                <w:rFonts w:asciiTheme="majorBidi" w:hAnsiTheme="majorBidi" w:cstheme="majorBidi"/>
                <w:spacing w:val="-4"/>
              </w:rPr>
              <w:t>limiteraient, d’une manière importante et non conforme au Dossier d’Appel d’Offres, les droits du Maître de l’Ouvrage ou les obligations du Soumissionnaire au titre du Marché</w:t>
            </w:r>
            <w:r w:rsidR="009B2302" w:rsidRPr="008C0DBB">
              <w:rPr>
                <w:rFonts w:asciiTheme="majorBidi" w:hAnsiTheme="majorBidi" w:cstheme="majorBidi"/>
                <w:spacing w:val="-4"/>
              </w:rPr>
              <w:t> ;</w:t>
            </w:r>
            <w:r w:rsidRPr="008C0DBB">
              <w:rPr>
                <w:rFonts w:asciiTheme="majorBidi" w:hAnsiTheme="majorBidi" w:cstheme="majorBidi"/>
                <w:spacing w:val="-4"/>
              </w:rPr>
              <w:t xml:space="preserve"> ou </w:t>
            </w:r>
          </w:p>
          <w:p w14:paraId="7DEFC3D2" w14:textId="77777777" w:rsidR="002476D3" w:rsidRPr="008C0DBB" w:rsidRDefault="002476D3" w:rsidP="002F21DE">
            <w:pPr>
              <w:numPr>
                <w:ilvl w:val="0"/>
                <w:numId w:val="17"/>
              </w:numPr>
              <w:tabs>
                <w:tab w:val="left" w:pos="576"/>
              </w:tabs>
              <w:ind w:left="1170" w:hanging="546"/>
              <w:rPr>
                <w:rFonts w:asciiTheme="majorBidi" w:hAnsiTheme="majorBidi" w:cstheme="majorBidi"/>
              </w:rPr>
            </w:pPr>
            <w:r w:rsidRPr="008C0DBB">
              <w:rPr>
                <w:rFonts w:asciiTheme="majorBidi" w:hAnsiTheme="majorBidi" w:cstheme="majorBidi"/>
                <w:spacing w:val="-4"/>
              </w:rPr>
              <w:t>si elles étaient rectifiées, seraient préjudiciable aux autres Soumissionnaires ayant présenté des offres conformes pour l’essentiel.</w:t>
            </w:r>
          </w:p>
        </w:tc>
      </w:tr>
      <w:tr w:rsidR="002476D3" w:rsidRPr="008C0DBB" w14:paraId="1881425B" w14:textId="77777777">
        <w:tc>
          <w:tcPr>
            <w:tcW w:w="2250" w:type="dxa"/>
            <w:tcBorders>
              <w:top w:val="nil"/>
              <w:left w:val="nil"/>
              <w:bottom w:val="nil"/>
              <w:right w:val="nil"/>
            </w:tcBorders>
          </w:tcPr>
          <w:p w14:paraId="76B5B647"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341EB136" w14:textId="3807CBAD" w:rsidR="00F856B6" w:rsidRPr="008C0DBB" w:rsidRDefault="002476D3" w:rsidP="002F21DE">
            <w:pPr>
              <w:pStyle w:val="ListParagraph"/>
              <w:numPr>
                <w:ilvl w:val="1"/>
                <w:numId w:val="49"/>
              </w:numPr>
              <w:tabs>
                <w:tab w:val="left" w:pos="1152"/>
              </w:tabs>
              <w:contextualSpacing w:val="0"/>
              <w:rPr>
                <w:rFonts w:asciiTheme="majorBidi" w:hAnsiTheme="majorBidi" w:cstheme="majorBidi"/>
                <w:spacing w:val="-4"/>
              </w:rPr>
            </w:pPr>
            <w:r w:rsidRPr="008C0DBB">
              <w:rPr>
                <w:rFonts w:asciiTheme="majorBidi" w:hAnsiTheme="majorBidi" w:cstheme="majorBidi"/>
                <w:spacing w:val="-4"/>
              </w:rPr>
              <w:t>Le Maître de l’Ouvrage examinera les aspects techniques de l’offre en application de l’article 16 des IS, notamment pour s’assurer que toutes les exigences de la Section VII (Spécifications techniques et plans) ont été satisfaites sans divergence, réserve ou omission</w:t>
            </w:r>
            <w:r w:rsidR="009B2302" w:rsidRPr="008C0DBB">
              <w:rPr>
                <w:rFonts w:asciiTheme="majorBidi" w:hAnsiTheme="majorBidi" w:cstheme="majorBidi"/>
                <w:spacing w:val="-4"/>
              </w:rPr>
              <w:t xml:space="preserve"> </w:t>
            </w:r>
            <w:r w:rsidRPr="008C0DBB">
              <w:rPr>
                <w:rFonts w:asciiTheme="majorBidi" w:hAnsiTheme="majorBidi" w:cstheme="majorBidi"/>
                <w:spacing w:val="-4"/>
              </w:rPr>
              <w:t>importante.</w:t>
            </w:r>
          </w:p>
        </w:tc>
      </w:tr>
      <w:tr w:rsidR="002476D3" w:rsidRPr="008C0DBB" w14:paraId="6B6E266D" w14:textId="77777777">
        <w:tc>
          <w:tcPr>
            <w:tcW w:w="2250" w:type="dxa"/>
            <w:tcBorders>
              <w:top w:val="nil"/>
              <w:left w:val="nil"/>
              <w:bottom w:val="nil"/>
              <w:right w:val="nil"/>
            </w:tcBorders>
          </w:tcPr>
          <w:p w14:paraId="31DB5974" w14:textId="77777777" w:rsidR="002476D3" w:rsidRPr="008C0DBB" w:rsidRDefault="002476D3" w:rsidP="005D6945">
            <w:pPr>
              <w:numPr>
                <w:ilvl w:val="12"/>
                <w:numId w:val="0"/>
              </w:numPr>
              <w:rPr>
                <w:rFonts w:asciiTheme="majorBidi" w:hAnsiTheme="majorBidi" w:cstheme="majorBidi"/>
              </w:rPr>
            </w:pPr>
            <w:bookmarkStart w:id="325" w:name="_Toc438532634"/>
            <w:bookmarkStart w:id="326" w:name="_Toc438532635"/>
            <w:bookmarkEnd w:id="325"/>
            <w:bookmarkEnd w:id="326"/>
          </w:p>
        </w:tc>
        <w:tc>
          <w:tcPr>
            <w:tcW w:w="7380" w:type="dxa"/>
            <w:tcBorders>
              <w:top w:val="nil"/>
              <w:left w:val="nil"/>
              <w:bottom w:val="nil"/>
              <w:right w:val="nil"/>
            </w:tcBorders>
          </w:tcPr>
          <w:p w14:paraId="47037A0D" w14:textId="5F850098" w:rsidR="00F856B6" w:rsidRPr="008C0DBB" w:rsidRDefault="002476D3" w:rsidP="002F21DE">
            <w:pPr>
              <w:pStyle w:val="ListParagraph"/>
              <w:numPr>
                <w:ilvl w:val="1"/>
                <w:numId w:val="49"/>
              </w:numPr>
              <w:tabs>
                <w:tab w:val="left" w:pos="576"/>
                <w:tab w:val="left" w:pos="1152"/>
              </w:tabs>
              <w:contextualSpacing w:val="0"/>
              <w:rPr>
                <w:rFonts w:asciiTheme="majorBidi" w:hAnsiTheme="majorBidi" w:cstheme="majorBidi"/>
                <w:spacing w:val="-4"/>
              </w:rPr>
            </w:pPr>
            <w:r w:rsidRPr="008C0DBB">
              <w:rPr>
                <w:rFonts w:asciiTheme="majorBidi" w:hAnsiTheme="majorBidi" w:cstheme="majorBidi"/>
                <w:spacing w:val="-4"/>
              </w:rPr>
              <w:t>Le Maître de l’Ouvrage écartera toute offre qui n’est pas conforme pour l’essentiel aux dispositions du Dossier d’Appel d’Offres et le Soumissionnaire ne pourra</w:t>
            </w:r>
            <w:r w:rsidR="00A600C1" w:rsidRPr="008C0DBB">
              <w:rPr>
                <w:rFonts w:asciiTheme="majorBidi" w:hAnsiTheme="majorBidi" w:cstheme="majorBidi"/>
                <w:spacing w:val="-4"/>
              </w:rPr>
              <w:t xml:space="preserve"> pas</w:t>
            </w:r>
            <w:r w:rsidRPr="008C0DBB">
              <w:rPr>
                <w:rFonts w:asciiTheme="majorBidi" w:hAnsiTheme="majorBidi" w:cstheme="majorBidi"/>
                <w:spacing w:val="-4"/>
              </w:rPr>
              <w:t xml:space="preserve"> par la suite la rendre conforme en apportant des corrections </w:t>
            </w:r>
            <w:r w:rsidR="00892DB8" w:rsidRPr="008C0DBB">
              <w:rPr>
                <w:rFonts w:asciiTheme="majorBidi" w:hAnsiTheme="majorBidi" w:cstheme="majorBidi"/>
                <w:spacing w:val="-4"/>
              </w:rPr>
              <w:t>aux d</w:t>
            </w:r>
            <w:r w:rsidRPr="008C0DBB">
              <w:rPr>
                <w:rFonts w:asciiTheme="majorBidi" w:hAnsiTheme="majorBidi" w:cstheme="majorBidi"/>
                <w:spacing w:val="-4"/>
              </w:rPr>
              <w:t>ivergence</w:t>
            </w:r>
            <w:r w:rsidR="00892DB8" w:rsidRPr="008C0DBB">
              <w:rPr>
                <w:rFonts w:asciiTheme="majorBidi" w:hAnsiTheme="majorBidi" w:cstheme="majorBidi"/>
                <w:spacing w:val="-4"/>
              </w:rPr>
              <w:t>s</w:t>
            </w:r>
            <w:r w:rsidRPr="008C0DBB">
              <w:rPr>
                <w:rFonts w:asciiTheme="majorBidi" w:hAnsiTheme="majorBidi" w:cstheme="majorBidi"/>
                <w:spacing w:val="-4"/>
              </w:rPr>
              <w:t>, réserve</w:t>
            </w:r>
            <w:r w:rsidR="00892DB8" w:rsidRPr="008C0DBB">
              <w:rPr>
                <w:rFonts w:asciiTheme="majorBidi" w:hAnsiTheme="majorBidi" w:cstheme="majorBidi"/>
                <w:spacing w:val="-4"/>
              </w:rPr>
              <w:t>s</w:t>
            </w:r>
            <w:r w:rsidRPr="008C0DBB">
              <w:rPr>
                <w:rFonts w:asciiTheme="majorBidi" w:hAnsiTheme="majorBidi" w:cstheme="majorBidi"/>
                <w:spacing w:val="-4"/>
              </w:rPr>
              <w:t xml:space="preserve"> ou omission</w:t>
            </w:r>
            <w:r w:rsidR="00892DB8" w:rsidRPr="008C0DBB">
              <w:rPr>
                <w:rFonts w:asciiTheme="majorBidi" w:hAnsiTheme="majorBidi" w:cstheme="majorBidi"/>
                <w:spacing w:val="-4"/>
              </w:rPr>
              <w:t>s</w:t>
            </w:r>
            <w:r w:rsidRPr="008C0DBB">
              <w:rPr>
                <w:rFonts w:asciiTheme="majorBidi" w:hAnsiTheme="majorBidi" w:cstheme="majorBidi"/>
                <w:spacing w:val="-4"/>
              </w:rPr>
              <w:t xml:space="preserve"> importante</w:t>
            </w:r>
            <w:r w:rsidR="00892DB8" w:rsidRPr="008C0DBB">
              <w:rPr>
                <w:rFonts w:asciiTheme="majorBidi" w:hAnsiTheme="majorBidi" w:cstheme="majorBidi"/>
                <w:spacing w:val="-4"/>
              </w:rPr>
              <w:t xml:space="preserve">s </w:t>
            </w:r>
            <w:r w:rsidRPr="008C0DBB">
              <w:rPr>
                <w:rFonts w:asciiTheme="majorBidi" w:hAnsiTheme="majorBidi" w:cstheme="majorBidi"/>
                <w:spacing w:val="-4"/>
              </w:rPr>
              <w:t>constatée</w:t>
            </w:r>
            <w:r w:rsidR="00892DB8" w:rsidRPr="008C0DBB">
              <w:rPr>
                <w:rFonts w:asciiTheme="majorBidi" w:hAnsiTheme="majorBidi" w:cstheme="majorBidi"/>
                <w:spacing w:val="-4"/>
              </w:rPr>
              <w:t>s</w:t>
            </w:r>
            <w:r w:rsidRPr="008C0DBB">
              <w:rPr>
                <w:rFonts w:asciiTheme="majorBidi" w:hAnsiTheme="majorBidi" w:cstheme="majorBidi"/>
                <w:spacing w:val="-4"/>
              </w:rPr>
              <w:t xml:space="preserve">. </w:t>
            </w:r>
          </w:p>
        </w:tc>
      </w:tr>
      <w:tr w:rsidR="002476D3" w:rsidRPr="008C0DBB" w14:paraId="423419A6" w14:textId="77777777" w:rsidTr="00AB72E2">
        <w:tc>
          <w:tcPr>
            <w:tcW w:w="2250" w:type="dxa"/>
            <w:tcBorders>
              <w:top w:val="nil"/>
              <w:left w:val="nil"/>
              <w:right w:val="nil"/>
            </w:tcBorders>
          </w:tcPr>
          <w:p w14:paraId="7BC51E67" w14:textId="19C5B922" w:rsidR="002476D3" w:rsidRPr="008C0DBB" w:rsidRDefault="002476D3" w:rsidP="00902B06">
            <w:pPr>
              <w:pStyle w:val="S1-Header2"/>
              <w:numPr>
                <w:ilvl w:val="0"/>
                <w:numId w:val="0"/>
              </w:numPr>
              <w:tabs>
                <w:tab w:val="num" w:pos="432"/>
              </w:tabs>
              <w:ind w:left="432" w:hanging="432"/>
              <w:rPr>
                <w:lang w:val="fr-FR"/>
              </w:rPr>
            </w:pPr>
            <w:bookmarkStart w:id="327" w:name="_Toc438438854"/>
            <w:bookmarkStart w:id="328" w:name="_Toc438532636"/>
            <w:bookmarkStart w:id="329" w:name="_Toc438733998"/>
            <w:bookmarkStart w:id="330" w:name="_Toc438907035"/>
            <w:bookmarkStart w:id="331" w:name="_Toc438907234"/>
            <w:bookmarkStart w:id="332" w:name="_Toc156373314"/>
            <w:bookmarkStart w:id="333" w:name="_Toc483210603"/>
            <w:bookmarkStart w:id="334" w:name="_Toc487641802"/>
            <w:r w:rsidRPr="008C0DBB">
              <w:rPr>
                <w:lang w:val="fr-FR"/>
              </w:rPr>
              <w:t>30.</w:t>
            </w:r>
            <w:r w:rsidRPr="008C0DBB">
              <w:rPr>
                <w:lang w:val="fr-FR"/>
              </w:rPr>
              <w:tab/>
            </w:r>
            <w:bookmarkEnd w:id="327"/>
            <w:bookmarkEnd w:id="328"/>
            <w:bookmarkEnd w:id="329"/>
            <w:bookmarkEnd w:id="330"/>
            <w:bookmarkEnd w:id="331"/>
            <w:bookmarkEnd w:id="332"/>
            <w:r w:rsidR="00D85FEF" w:rsidRPr="008C0DBB">
              <w:rPr>
                <w:lang w:val="fr-FR"/>
              </w:rPr>
              <w:t>Non-Conformité et</w:t>
            </w:r>
            <w:r w:rsidR="00902B06" w:rsidRPr="008C0DBB">
              <w:rPr>
                <w:lang w:val="fr-FR"/>
              </w:rPr>
              <w:t> </w:t>
            </w:r>
            <w:r w:rsidR="00D85FEF" w:rsidRPr="008C0DBB">
              <w:rPr>
                <w:lang w:val="fr-FR"/>
              </w:rPr>
              <w:t>erreurs</w:t>
            </w:r>
            <w:bookmarkEnd w:id="333"/>
            <w:bookmarkEnd w:id="334"/>
          </w:p>
        </w:tc>
        <w:tc>
          <w:tcPr>
            <w:tcW w:w="7380" w:type="dxa"/>
            <w:tcBorders>
              <w:top w:val="nil"/>
              <w:left w:val="nil"/>
              <w:right w:val="nil"/>
            </w:tcBorders>
          </w:tcPr>
          <w:p w14:paraId="542C4A88" w14:textId="6E1CFCEB" w:rsidR="002476D3" w:rsidRPr="008C0DBB" w:rsidRDefault="002476D3" w:rsidP="002F21DE">
            <w:pPr>
              <w:pStyle w:val="ListParagraph"/>
              <w:numPr>
                <w:ilvl w:val="1"/>
                <w:numId w:val="50"/>
              </w:numPr>
              <w:tabs>
                <w:tab w:val="left" w:pos="576"/>
                <w:tab w:val="left" w:pos="1152"/>
              </w:tabs>
              <w:contextualSpacing w:val="0"/>
              <w:rPr>
                <w:rFonts w:asciiTheme="majorBidi" w:hAnsiTheme="majorBidi" w:cstheme="majorBidi"/>
              </w:rPr>
            </w:pPr>
            <w:r w:rsidRPr="008C0DBB">
              <w:rPr>
                <w:rFonts w:asciiTheme="majorBidi" w:hAnsiTheme="majorBidi" w:cstheme="majorBidi"/>
              </w:rPr>
              <w:t>Lorsqu’une offre est conforme pour l’essentiel, le Maître de l’Ouvrage peut tolérer</w:t>
            </w:r>
            <w:r w:rsidR="009B2302" w:rsidRPr="008C0DBB">
              <w:rPr>
                <w:rFonts w:asciiTheme="majorBidi" w:hAnsiTheme="majorBidi" w:cstheme="majorBidi"/>
              </w:rPr>
              <w:t xml:space="preserve"> </w:t>
            </w:r>
            <w:r w:rsidRPr="008C0DBB">
              <w:rPr>
                <w:rFonts w:asciiTheme="majorBidi" w:hAnsiTheme="majorBidi" w:cstheme="majorBidi"/>
              </w:rPr>
              <w:t xml:space="preserve">toute non-conformité </w:t>
            </w:r>
            <w:r w:rsidR="001469B3" w:rsidRPr="008C0DBB">
              <w:rPr>
                <w:rFonts w:asciiTheme="majorBidi" w:hAnsiTheme="majorBidi" w:cstheme="majorBidi"/>
              </w:rPr>
              <w:t>ou omission qui ne constitue pas une divergence importante par rapport aux conditions de l’appel d’offres</w:t>
            </w:r>
            <w:r w:rsidRPr="008C0DBB">
              <w:rPr>
                <w:rFonts w:asciiTheme="majorBidi" w:hAnsiTheme="majorBidi" w:cstheme="majorBidi"/>
              </w:rPr>
              <w:t>.</w:t>
            </w:r>
          </w:p>
        </w:tc>
      </w:tr>
      <w:tr w:rsidR="002476D3" w:rsidRPr="008C0DBB" w14:paraId="15DC266C" w14:textId="77777777" w:rsidTr="00AB72E2">
        <w:tc>
          <w:tcPr>
            <w:tcW w:w="2250" w:type="dxa"/>
            <w:tcBorders>
              <w:top w:val="nil"/>
              <w:left w:val="nil"/>
              <w:right w:val="nil"/>
            </w:tcBorders>
          </w:tcPr>
          <w:p w14:paraId="63C8D1C4" w14:textId="6553516F" w:rsidR="002476D3" w:rsidRPr="008C0DBB" w:rsidRDefault="002476D3" w:rsidP="005D6945">
            <w:pPr>
              <w:pStyle w:val="S1-Header2"/>
              <w:numPr>
                <w:ilvl w:val="0"/>
                <w:numId w:val="0"/>
              </w:numPr>
              <w:tabs>
                <w:tab w:val="num" w:pos="432"/>
              </w:tabs>
              <w:ind w:left="432" w:hanging="432"/>
              <w:rPr>
                <w:lang w:val="fr-FR"/>
              </w:rPr>
            </w:pPr>
            <w:bookmarkStart w:id="335" w:name="_Toc438532637"/>
            <w:bookmarkEnd w:id="335"/>
          </w:p>
        </w:tc>
        <w:tc>
          <w:tcPr>
            <w:tcW w:w="7380" w:type="dxa"/>
            <w:tcBorders>
              <w:top w:val="nil"/>
              <w:left w:val="nil"/>
              <w:right w:val="nil"/>
            </w:tcBorders>
          </w:tcPr>
          <w:p w14:paraId="2A242B97" w14:textId="5A57E2B7" w:rsidR="00412BB8" w:rsidRPr="008C0DBB" w:rsidRDefault="002476D3" w:rsidP="002F21DE">
            <w:pPr>
              <w:pStyle w:val="ListParagraph"/>
              <w:numPr>
                <w:ilvl w:val="1"/>
                <w:numId w:val="50"/>
              </w:numPr>
              <w:tabs>
                <w:tab w:val="left" w:pos="576"/>
                <w:tab w:val="left" w:pos="1152"/>
              </w:tabs>
              <w:contextualSpacing w:val="0"/>
              <w:rPr>
                <w:rFonts w:asciiTheme="majorBidi" w:hAnsiTheme="majorBidi" w:cstheme="majorBidi"/>
              </w:rPr>
            </w:pPr>
            <w:r w:rsidRPr="008C0DBB">
              <w:rPr>
                <w:rFonts w:asciiTheme="majorBidi" w:hAnsiTheme="majorBidi" w:cstheme="majorBidi"/>
              </w:rPr>
              <w:t>Lorsqu’une offre est conforme pour l’essentiel</w:t>
            </w:r>
            <w:r w:rsidR="00892DB8" w:rsidRPr="008C0DBB">
              <w:rPr>
                <w:rFonts w:asciiTheme="majorBidi" w:hAnsiTheme="majorBidi" w:cstheme="majorBidi"/>
              </w:rPr>
              <w:t xml:space="preserve"> aux dispositions du Dossier d’Appel d’O</w:t>
            </w:r>
            <w:r w:rsidRPr="008C0DBB">
              <w:rPr>
                <w:rFonts w:asciiTheme="majorBidi" w:hAnsiTheme="majorBidi" w:cstheme="majorBidi"/>
              </w:rPr>
              <w:t>ffres, le Maître de l’Ouvrage peut demander au Soumissionnaire de présenter, dans un délai raisonnable, les informations</w:t>
            </w:r>
            <w:r w:rsidR="00C470AB" w:rsidRPr="008C0DBB">
              <w:rPr>
                <w:rFonts w:asciiTheme="majorBidi" w:hAnsiTheme="majorBidi" w:cstheme="majorBidi"/>
              </w:rPr>
              <w:t>,</w:t>
            </w:r>
            <w:r w:rsidRPr="008C0DBB">
              <w:rPr>
                <w:rFonts w:asciiTheme="majorBidi" w:hAnsiTheme="majorBidi" w:cstheme="majorBidi"/>
              </w:rPr>
              <w:t xml:space="preserve"> ou la documentation</w:t>
            </w:r>
            <w:r w:rsidR="00C470AB" w:rsidRPr="008C0DBB">
              <w:rPr>
                <w:rFonts w:asciiTheme="majorBidi" w:hAnsiTheme="majorBidi" w:cstheme="majorBidi"/>
              </w:rPr>
              <w:t>,</w:t>
            </w:r>
            <w:r w:rsidRPr="008C0DBB">
              <w:rPr>
                <w:rFonts w:asciiTheme="majorBidi" w:hAnsiTheme="majorBidi" w:cstheme="majorBidi"/>
              </w:rPr>
              <w:t xml:space="preserve"> nécessaires pour remédier à la non-conformité </w:t>
            </w:r>
            <w:r w:rsidR="00D41D68" w:rsidRPr="008C0DBB">
              <w:rPr>
                <w:rFonts w:asciiTheme="majorBidi" w:hAnsiTheme="majorBidi" w:cstheme="majorBidi"/>
              </w:rPr>
              <w:t>mineure</w:t>
            </w:r>
            <w:r w:rsidR="00D85FEF" w:rsidRPr="008C0DBB">
              <w:rPr>
                <w:rFonts w:asciiTheme="majorBidi" w:hAnsiTheme="majorBidi" w:cstheme="majorBidi"/>
              </w:rPr>
              <w:t xml:space="preserve"> constatée</w:t>
            </w:r>
            <w:r w:rsidRPr="008C0DBB">
              <w:rPr>
                <w:rFonts w:asciiTheme="majorBidi" w:hAnsiTheme="majorBidi" w:cstheme="majorBidi"/>
              </w:rPr>
              <w:t xml:space="preserve"> dans l’</w:t>
            </w:r>
            <w:r w:rsidR="00E849A0" w:rsidRPr="008C0DBB">
              <w:rPr>
                <w:rFonts w:asciiTheme="majorBidi" w:hAnsiTheme="majorBidi" w:cstheme="majorBidi"/>
              </w:rPr>
              <w:t>O</w:t>
            </w:r>
            <w:r w:rsidRPr="008C0DBB">
              <w:rPr>
                <w:rFonts w:asciiTheme="majorBidi" w:hAnsiTheme="majorBidi" w:cstheme="majorBidi"/>
              </w:rPr>
              <w:t xml:space="preserve">ffre </w:t>
            </w:r>
            <w:r w:rsidR="00E849A0" w:rsidRPr="008C0DBB">
              <w:rPr>
                <w:rFonts w:asciiTheme="majorBidi" w:hAnsiTheme="majorBidi" w:cstheme="majorBidi"/>
              </w:rPr>
              <w:t xml:space="preserve">en comparaison avec </w:t>
            </w:r>
            <w:r w:rsidRPr="008C0DBB">
              <w:rPr>
                <w:rFonts w:asciiTheme="majorBidi" w:hAnsiTheme="majorBidi" w:cstheme="majorBidi"/>
              </w:rPr>
              <w:t xml:space="preserve">la documentation </w:t>
            </w:r>
            <w:r w:rsidR="00E849A0" w:rsidRPr="008C0DBB">
              <w:rPr>
                <w:rFonts w:asciiTheme="majorBidi" w:hAnsiTheme="majorBidi" w:cstheme="majorBidi"/>
              </w:rPr>
              <w:t>requise par le Dossier d’Appel d’Offres.</w:t>
            </w:r>
            <w:r w:rsidR="009B2302" w:rsidRPr="008C0DBB">
              <w:rPr>
                <w:rFonts w:asciiTheme="majorBidi" w:hAnsiTheme="majorBidi" w:cstheme="majorBidi"/>
              </w:rPr>
              <w:t xml:space="preserve"> </w:t>
            </w:r>
            <w:r w:rsidRPr="008C0DBB">
              <w:rPr>
                <w:rFonts w:asciiTheme="majorBidi" w:hAnsiTheme="majorBidi" w:cstheme="majorBidi"/>
              </w:rPr>
              <w:t>Une telle demande ne peut, en aucun cas, porter sur un élément reflété dans le Montant</w:t>
            </w:r>
            <w:r w:rsidR="009B2302" w:rsidRPr="008C0DBB">
              <w:rPr>
                <w:rFonts w:asciiTheme="majorBidi" w:hAnsiTheme="majorBidi" w:cstheme="majorBidi"/>
              </w:rPr>
              <w:t xml:space="preserve"> </w:t>
            </w:r>
            <w:r w:rsidRPr="008C0DBB">
              <w:rPr>
                <w:rFonts w:asciiTheme="majorBidi" w:hAnsiTheme="majorBidi" w:cstheme="majorBidi"/>
              </w:rPr>
              <w:t>de l’</w:t>
            </w:r>
            <w:r w:rsidR="00892DB8" w:rsidRPr="008C0DBB">
              <w:rPr>
                <w:rFonts w:asciiTheme="majorBidi" w:hAnsiTheme="majorBidi" w:cstheme="majorBidi"/>
              </w:rPr>
              <w:t>O</w:t>
            </w:r>
            <w:r w:rsidRPr="008C0DBB">
              <w:rPr>
                <w:rFonts w:asciiTheme="majorBidi" w:hAnsiTheme="majorBidi" w:cstheme="majorBidi"/>
              </w:rPr>
              <w:t xml:space="preserve">ffre. Le Soumissionnaire qui ne donnerait pas suite à cette demande peut voir son offre </w:t>
            </w:r>
            <w:r w:rsidR="001469B3" w:rsidRPr="008C0DBB">
              <w:rPr>
                <w:rFonts w:asciiTheme="majorBidi" w:hAnsiTheme="majorBidi" w:cstheme="majorBidi"/>
              </w:rPr>
              <w:t>écartée</w:t>
            </w:r>
            <w:r w:rsidRPr="008C0DBB">
              <w:rPr>
                <w:rFonts w:asciiTheme="majorBidi" w:hAnsiTheme="majorBidi" w:cstheme="majorBidi"/>
              </w:rPr>
              <w:t xml:space="preserve">. </w:t>
            </w:r>
          </w:p>
          <w:p w14:paraId="48A8FC19" w14:textId="1FC996DC" w:rsidR="00F856B6" w:rsidRPr="008C0DBB" w:rsidRDefault="002476D3" w:rsidP="002F21DE">
            <w:pPr>
              <w:pStyle w:val="ListParagraph"/>
              <w:numPr>
                <w:ilvl w:val="1"/>
                <w:numId w:val="50"/>
              </w:numPr>
              <w:tabs>
                <w:tab w:val="left" w:pos="576"/>
                <w:tab w:val="left" w:pos="1152"/>
              </w:tabs>
              <w:contextualSpacing w:val="0"/>
              <w:rPr>
                <w:rFonts w:asciiTheme="majorBidi" w:hAnsiTheme="majorBidi" w:cstheme="majorBidi"/>
                <w:spacing w:val="-2"/>
              </w:rPr>
            </w:pPr>
            <w:r w:rsidRPr="008C0DBB">
              <w:rPr>
                <w:rFonts w:asciiTheme="majorBidi" w:hAnsiTheme="majorBidi" w:cstheme="majorBidi"/>
                <w:spacing w:val="-2"/>
              </w:rPr>
              <w:t>Lorsqu’une offre est conforme pour l’essentiel aux dispositions du Dossier d’Appel d’Offres, le Maître de l’Ouvrage rectifiera les non-conformités ou omissions mineures qui affectent le Montant de l’</w:t>
            </w:r>
            <w:r w:rsidR="00892DB8" w:rsidRPr="008C0DBB">
              <w:rPr>
                <w:rFonts w:asciiTheme="majorBidi" w:hAnsiTheme="majorBidi" w:cstheme="majorBidi"/>
                <w:spacing w:val="-2"/>
              </w:rPr>
              <w:t>O</w:t>
            </w:r>
            <w:r w:rsidRPr="008C0DBB">
              <w:rPr>
                <w:rFonts w:asciiTheme="majorBidi" w:hAnsiTheme="majorBidi" w:cstheme="majorBidi"/>
                <w:spacing w:val="-2"/>
              </w:rPr>
              <w:t>ffre. A cet effet, le Montant</w:t>
            </w:r>
            <w:r w:rsidR="009B2302" w:rsidRPr="008C0DBB">
              <w:rPr>
                <w:rFonts w:asciiTheme="majorBidi" w:hAnsiTheme="majorBidi" w:cstheme="majorBidi"/>
                <w:spacing w:val="-2"/>
              </w:rPr>
              <w:t xml:space="preserve"> </w:t>
            </w:r>
            <w:r w:rsidRPr="008C0DBB">
              <w:rPr>
                <w:rFonts w:asciiTheme="majorBidi" w:hAnsiTheme="majorBidi" w:cstheme="majorBidi"/>
                <w:spacing w:val="-2"/>
              </w:rPr>
              <w:t>de l’Offre sera ajusté, uniquement aux fins de l’évaluation, pour tenir compte de l’élément</w:t>
            </w:r>
            <w:r w:rsidR="009B2302" w:rsidRPr="008C0DBB">
              <w:rPr>
                <w:rFonts w:asciiTheme="majorBidi" w:hAnsiTheme="majorBidi" w:cstheme="majorBidi"/>
                <w:spacing w:val="-2"/>
              </w:rPr>
              <w:t xml:space="preserve"> </w:t>
            </w:r>
            <w:r w:rsidRPr="008C0DBB">
              <w:rPr>
                <w:rFonts w:asciiTheme="majorBidi" w:hAnsiTheme="majorBidi" w:cstheme="majorBidi"/>
                <w:spacing w:val="-2"/>
              </w:rPr>
              <w:t>manquant ou non conforme</w:t>
            </w:r>
            <w:r w:rsidR="00177C82">
              <w:rPr>
                <w:rFonts w:asciiTheme="majorBidi" w:hAnsiTheme="majorBidi" w:cstheme="majorBidi"/>
                <w:spacing w:val="-2"/>
              </w:rPr>
              <w:t>, en ajoutant le prix moyen de l’élément ou la composante chiffré par les Soumissionnaires ayant remis des offres substantiellement conformes</w:t>
            </w:r>
            <w:r w:rsidR="00951DC3" w:rsidRPr="008C0DBB">
              <w:rPr>
                <w:rFonts w:asciiTheme="majorBidi" w:hAnsiTheme="majorBidi" w:cstheme="majorBidi"/>
                <w:spacing w:val="-2"/>
              </w:rPr>
              <w:t xml:space="preserve">. </w:t>
            </w:r>
            <w:r w:rsidR="00177C82">
              <w:rPr>
                <w:rFonts w:asciiTheme="majorBidi" w:hAnsiTheme="majorBidi" w:cstheme="majorBidi"/>
                <w:spacing w:val="-2"/>
              </w:rPr>
              <w:t xml:space="preserve">Si le prix de l’élément ou de la composante ne peut pas être obtenu à partir du prix des autres offres substantiellement conformes, le Maître d’Ouvrage utilisera sa meilleure estimation. </w:t>
            </w:r>
            <w:r w:rsidR="00177C82" w:rsidRPr="008C0DBB">
              <w:rPr>
                <w:rFonts w:asciiTheme="majorBidi" w:hAnsiTheme="majorBidi" w:cstheme="majorBidi"/>
                <w:spacing w:val="-2"/>
              </w:rPr>
              <w:t xml:space="preserve"> </w:t>
            </w:r>
          </w:p>
        </w:tc>
      </w:tr>
      <w:tr w:rsidR="002476D3" w:rsidRPr="008C0DBB" w14:paraId="088D71D9" w14:textId="77777777" w:rsidTr="00AB72E2">
        <w:tc>
          <w:tcPr>
            <w:tcW w:w="2250" w:type="dxa"/>
            <w:tcBorders>
              <w:left w:val="nil"/>
              <w:bottom w:val="nil"/>
              <w:right w:val="nil"/>
            </w:tcBorders>
          </w:tcPr>
          <w:p w14:paraId="39BAC0D2" w14:textId="779F93EA" w:rsidR="002476D3" w:rsidRPr="008C0DBB" w:rsidRDefault="004F67E3" w:rsidP="00A6531F">
            <w:pPr>
              <w:pStyle w:val="S1-Header2"/>
              <w:numPr>
                <w:ilvl w:val="0"/>
                <w:numId w:val="0"/>
              </w:numPr>
              <w:tabs>
                <w:tab w:val="num" w:pos="432"/>
              </w:tabs>
              <w:ind w:left="432" w:hanging="432"/>
              <w:rPr>
                <w:rFonts w:asciiTheme="majorBidi" w:hAnsiTheme="majorBidi" w:cstheme="majorBidi"/>
                <w:lang w:val="fr-FR"/>
              </w:rPr>
            </w:pPr>
            <w:bookmarkStart w:id="336" w:name="_Toc438532638"/>
            <w:bookmarkStart w:id="337" w:name="_Toc438532639"/>
            <w:bookmarkStart w:id="338" w:name="_Toc156373315"/>
            <w:bookmarkStart w:id="339" w:name="_Toc483210604"/>
            <w:bookmarkStart w:id="340" w:name="_Toc487641803"/>
            <w:bookmarkEnd w:id="336"/>
            <w:bookmarkEnd w:id="337"/>
            <w:r w:rsidRPr="008C0DBB">
              <w:rPr>
                <w:lang w:val="fr-FR"/>
              </w:rPr>
              <w:t>31.</w:t>
            </w:r>
            <w:r w:rsidR="002476D3" w:rsidRPr="008C0DBB">
              <w:rPr>
                <w:lang w:val="fr-FR"/>
              </w:rPr>
              <w:tab/>
              <w:t>Correction des</w:t>
            </w:r>
            <w:r w:rsidR="00A6531F" w:rsidRPr="008C0DBB">
              <w:rPr>
                <w:lang w:val="fr-FR"/>
              </w:rPr>
              <w:t> </w:t>
            </w:r>
            <w:r w:rsidR="002476D3" w:rsidRPr="008C0DBB">
              <w:rPr>
                <w:lang w:val="fr-FR"/>
              </w:rPr>
              <w:t>erreurs arithmétiques</w:t>
            </w:r>
            <w:bookmarkEnd w:id="338"/>
            <w:bookmarkEnd w:id="339"/>
            <w:bookmarkEnd w:id="340"/>
          </w:p>
        </w:tc>
        <w:tc>
          <w:tcPr>
            <w:tcW w:w="7380" w:type="dxa"/>
            <w:tcBorders>
              <w:left w:val="nil"/>
              <w:bottom w:val="nil"/>
              <w:right w:val="nil"/>
            </w:tcBorders>
          </w:tcPr>
          <w:p w14:paraId="4C840BFC" w14:textId="06EB7427" w:rsidR="002476D3" w:rsidRPr="008C0DBB" w:rsidRDefault="002476D3" w:rsidP="002F21DE">
            <w:pPr>
              <w:pStyle w:val="ListParagraph"/>
              <w:numPr>
                <w:ilvl w:val="1"/>
                <w:numId w:val="51"/>
              </w:numPr>
              <w:tabs>
                <w:tab w:val="left" w:pos="576"/>
                <w:tab w:val="left" w:pos="1152"/>
              </w:tabs>
              <w:rPr>
                <w:rFonts w:asciiTheme="majorBidi" w:hAnsiTheme="majorBidi" w:cstheme="majorBidi"/>
              </w:rPr>
            </w:pPr>
            <w:r w:rsidRPr="008C0DBB">
              <w:rPr>
                <w:rFonts w:asciiTheme="majorBidi" w:hAnsiTheme="majorBidi" w:cstheme="majorBidi"/>
              </w:rPr>
              <w:t>Lorsqu’une offre est conforme pour l’essentiel, le Maître de l’Ouvrage en rectifiera les erreurs arithmétiques sur la base suivante</w:t>
            </w:r>
            <w:r w:rsidR="009B2302" w:rsidRPr="008C0DBB">
              <w:rPr>
                <w:rFonts w:asciiTheme="majorBidi" w:hAnsiTheme="majorBidi" w:cstheme="majorBidi"/>
              </w:rPr>
              <w:t> :</w:t>
            </w:r>
          </w:p>
          <w:p w14:paraId="00CC9845" w14:textId="6FEDAACC"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D85FEF" w:rsidRPr="008C0DBB">
              <w:rPr>
                <w:rFonts w:asciiTheme="majorBidi" w:hAnsiTheme="majorBidi" w:cstheme="majorBidi"/>
              </w:rPr>
              <w:t>a)</w:t>
            </w:r>
            <w:r w:rsidR="00566B51" w:rsidRPr="008C0DBB">
              <w:rPr>
                <w:rFonts w:asciiTheme="majorBidi" w:hAnsiTheme="majorBidi" w:cstheme="majorBidi"/>
              </w:rPr>
              <w:tab/>
            </w:r>
            <w:r w:rsidR="00651D2C" w:rsidRPr="008C0DBB">
              <w:rPr>
                <w:rFonts w:asciiTheme="majorBidi" w:hAnsiTheme="majorBidi" w:cstheme="majorBidi"/>
              </w:rPr>
              <w:t>Dans le cas d’un Marché à prix unitaires seulement, s</w:t>
            </w:r>
            <w:r w:rsidR="002476D3" w:rsidRPr="008C0DBB">
              <w:rPr>
                <w:rFonts w:asciiTheme="majorBidi" w:hAnsiTheme="majorBidi" w:cstheme="majorBidi"/>
              </w:rPr>
              <w:t>’il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r w:rsidR="009B2302" w:rsidRPr="008C0DBB">
              <w:rPr>
                <w:rFonts w:asciiTheme="majorBidi" w:hAnsiTheme="majorBidi" w:cstheme="majorBidi"/>
              </w:rPr>
              <w:t> ;</w:t>
            </w:r>
            <w:r w:rsidR="002476D3" w:rsidRPr="008C0DBB">
              <w:rPr>
                <w:rFonts w:asciiTheme="majorBidi" w:hAnsiTheme="majorBidi" w:cstheme="majorBidi"/>
              </w:rPr>
              <w:t xml:space="preserve"> </w:t>
            </w:r>
          </w:p>
          <w:p w14:paraId="43FA3AC0" w14:textId="04B5584D"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566B51" w:rsidRPr="008C0DBB">
              <w:rPr>
                <w:rFonts w:asciiTheme="majorBidi" w:hAnsiTheme="majorBidi" w:cstheme="majorBidi"/>
              </w:rPr>
              <w:tab/>
            </w:r>
            <w:r w:rsidR="002476D3" w:rsidRPr="008C0DBB">
              <w:rPr>
                <w:rFonts w:asciiTheme="majorBidi" w:hAnsiTheme="majorBidi" w:cstheme="majorBidi"/>
              </w:rPr>
              <w:t>Si le total obtenu par addition ou soustraction des sous totaux n’est pas exact, les sous totaux feront foi et le total sera rectifié</w:t>
            </w:r>
            <w:r w:rsidR="009B2302" w:rsidRPr="008C0DBB">
              <w:rPr>
                <w:rFonts w:asciiTheme="majorBidi" w:hAnsiTheme="majorBidi" w:cstheme="majorBidi"/>
              </w:rPr>
              <w:t> ;</w:t>
            </w:r>
            <w:r w:rsidR="002476D3" w:rsidRPr="008C0DBB">
              <w:rPr>
                <w:rFonts w:asciiTheme="majorBidi" w:hAnsiTheme="majorBidi" w:cstheme="majorBidi"/>
              </w:rPr>
              <w:t xml:space="preserve"> et </w:t>
            </w:r>
          </w:p>
          <w:p w14:paraId="71ACAD9E" w14:textId="2CFED1A0"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c)</w:t>
            </w:r>
            <w:r w:rsidR="00566B51" w:rsidRPr="008C0DBB">
              <w:rPr>
                <w:rFonts w:asciiTheme="majorBidi" w:hAnsiTheme="majorBidi" w:cstheme="majorBidi"/>
              </w:rPr>
              <w:tab/>
            </w:r>
            <w:r w:rsidR="002476D3" w:rsidRPr="008C0DBB">
              <w:rPr>
                <w:rFonts w:asciiTheme="majorBidi" w:hAnsiTheme="majorBidi" w:cstheme="majorBidi"/>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tc>
      </w:tr>
      <w:tr w:rsidR="002476D3" w:rsidRPr="008C0DBB" w14:paraId="0601383A" w14:textId="77777777">
        <w:tc>
          <w:tcPr>
            <w:tcW w:w="2250" w:type="dxa"/>
            <w:tcBorders>
              <w:top w:val="nil"/>
              <w:left w:val="nil"/>
              <w:bottom w:val="nil"/>
              <w:right w:val="nil"/>
            </w:tcBorders>
          </w:tcPr>
          <w:p w14:paraId="35555797" w14:textId="77777777" w:rsidR="002476D3" w:rsidRPr="008C0DBB" w:rsidRDefault="002476D3" w:rsidP="005D6945">
            <w:pPr>
              <w:rPr>
                <w:rFonts w:asciiTheme="majorBidi" w:hAnsiTheme="majorBidi" w:cstheme="majorBidi"/>
              </w:rPr>
            </w:pPr>
            <w:bookmarkStart w:id="341" w:name="_Toc438532640"/>
            <w:bookmarkStart w:id="342" w:name="_Toc438532641"/>
            <w:bookmarkEnd w:id="341"/>
            <w:bookmarkEnd w:id="342"/>
          </w:p>
        </w:tc>
        <w:tc>
          <w:tcPr>
            <w:tcW w:w="7380" w:type="dxa"/>
            <w:tcBorders>
              <w:top w:val="nil"/>
              <w:left w:val="nil"/>
              <w:bottom w:val="nil"/>
              <w:right w:val="nil"/>
            </w:tcBorders>
          </w:tcPr>
          <w:p w14:paraId="260E19D1" w14:textId="2FA5449D" w:rsidR="002476D3" w:rsidRPr="008C0DBB" w:rsidRDefault="005E0148" w:rsidP="002F21DE">
            <w:pPr>
              <w:pStyle w:val="ListParagraph"/>
              <w:numPr>
                <w:ilvl w:val="1"/>
                <w:numId w:val="51"/>
              </w:numPr>
              <w:tabs>
                <w:tab w:val="left" w:pos="576"/>
                <w:tab w:val="left" w:pos="1152"/>
              </w:tabs>
              <w:rPr>
                <w:rFonts w:asciiTheme="majorBidi" w:hAnsiTheme="majorBidi" w:cstheme="majorBidi"/>
              </w:rPr>
            </w:pPr>
            <w:r w:rsidRPr="008C0DBB">
              <w:rPr>
                <w:rFonts w:asciiTheme="majorBidi" w:hAnsiTheme="majorBidi" w:cstheme="majorBidi"/>
              </w:rPr>
              <w:t>Il sera demandé au Soumissionnaire d’accepter la correction des erreurs arithmétiques. Si le Soumissionnaire n’accepte pas les corrections apportées en conformité avec l’article 31.1, son offre sera écartée</w:t>
            </w:r>
            <w:r w:rsidR="002476D3" w:rsidRPr="008C0DBB">
              <w:rPr>
                <w:rFonts w:asciiTheme="majorBidi" w:hAnsiTheme="majorBidi" w:cstheme="majorBidi"/>
              </w:rPr>
              <w:t xml:space="preserve">. </w:t>
            </w:r>
          </w:p>
        </w:tc>
      </w:tr>
      <w:tr w:rsidR="002476D3" w:rsidRPr="008C0DBB" w14:paraId="085CE864" w14:textId="77777777" w:rsidTr="00566B51">
        <w:trPr>
          <w:cantSplit/>
        </w:trPr>
        <w:tc>
          <w:tcPr>
            <w:tcW w:w="2250" w:type="dxa"/>
            <w:tcBorders>
              <w:top w:val="nil"/>
              <w:left w:val="nil"/>
              <w:bottom w:val="nil"/>
              <w:right w:val="nil"/>
            </w:tcBorders>
          </w:tcPr>
          <w:p w14:paraId="77D6BF9D" w14:textId="77777777" w:rsidR="002476D3" w:rsidRPr="008C0DBB" w:rsidRDefault="002476D3" w:rsidP="005D6945">
            <w:pPr>
              <w:pStyle w:val="S1-Header2"/>
              <w:numPr>
                <w:ilvl w:val="0"/>
                <w:numId w:val="0"/>
              </w:numPr>
              <w:tabs>
                <w:tab w:val="num" w:pos="432"/>
              </w:tabs>
              <w:ind w:left="432" w:hanging="432"/>
              <w:rPr>
                <w:lang w:val="fr-FR"/>
              </w:rPr>
            </w:pPr>
            <w:bookmarkStart w:id="343" w:name="_Toc438532643"/>
            <w:bookmarkStart w:id="344" w:name="_Toc438532644"/>
            <w:bookmarkStart w:id="345" w:name="_Toc438438857"/>
            <w:bookmarkStart w:id="346" w:name="_Toc438532646"/>
            <w:bookmarkStart w:id="347" w:name="_Toc438734001"/>
            <w:bookmarkStart w:id="348" w:name="_Toc438907038"/>
            <w:bookmarkStart w:id="349" w:name="_Toc438907237"/>
            <w:bookmarkStart w:id="350" w:name="_Toc156373316"/>
            <w:bookmarkStart w:id="351" w:name="_Toc483210605"/>
            <w:bookmarkStart w:id="352" w:name="_Toc487641804"/>
            <w:bookmarkEnd w:id="343"/>
            <w:bookmarkEnd w:id="344"/>
            <w:r w:rsidRPr="008C0DBB">
              <w:rPr>
                <w:lang w:val="fr-FR"/>
              </w:rPr>
              <w:t>32.</w:t>
            </w:r>
            <w:r w:rsidRPr="008C0DBB">
              <w:rPr>
                <w:lang w:val="fr-FR"/>
              </w:rPr>
              <w:tab/>
              <w:t>Conversion en une seule monnaie</w:t>
            </w:r>
            <w:bookmarkEnd w:id="345"/>
            <w:bookmarkEnd w:id="346"/>
            <w:bookmarkEnd w:id="347"/>
            <w:bookmarkEnd w:id="348"/>
            <w:bookmarkEnd w:id="349"/>
            <w:bookmarkEnd w:id="350"/>
            <w:bookmarkEnd w:id="351"/>
            <w:bookmarkEnd w:id="352"/>
          </w:p>
        </w:tc>
        <w:tc>
          <w:tcPr>
            <w:tcW w:w="7380" w:type="dxa"/>
            <w:tcBorders>
              <w:top w:val="nil"/>
              <w:left w:val="nil"/>
              <w:bottom w:val="nil"/>
              <w:right w:val="nil"/>
            </w:tcBorders>
          </w:tcPr>
          <w:p w14:paraId="0481F33C" w14:textId="6F6E4CDC" w:rsidR="002476D3" w:rsidRPr="008C0DBB" w:rsidRDefault="002476D3" w:rsidP="002F21DE">
            <w:pPr>
              <w:pStyle w:val="ListParagraph"/>
              <w:numPr>
                <w:ilvl w:val="1"/>
                <w:numId w:val="52"/>
              </w:numPr>
              <w:tabs>
                <w:tab w:val="left" w:pos="1152"/>
              </w:tabs>
              <w:rPr>
                <w:rFonts w:asciiTheme="majorBidi" w:hAnsiTheme="majorBidi" w:cstheme="majorBidi"/>
              </w:rPr>
            </w:pPr>
            <w:r w:rsidRPr="008C0DBB">
              <w:rPr>
                <w:rFonts w:asciiTheme="majorBidi" w:hAnsiTheme="majorBidi" w:cstheme="majorBidi"/>
              </w:rPr>
              <w:t xml:space="preserve">Aux fins d’évaluation et de comparaison des offres, le Maître de l’Ouvrage convertira tous les prix des offres exprimés en diverses monnaies </w:t>
            </w:r>
            <w:r w:rsidR="00930BE9" w:rsidRPr="008C0DBB">
              <w:rPr>
                <w:rFonts w:asciiTheme="majorBidi" w:hAnsiTheme="majorBidi" w:cstheme="majorBidi"/>
              </w:rPr>
              <w:t xml:space="preserve">dans la </w:t>
            </w:r>
            <w:r w:rsidRPr="008C0DBB">
              <w:rPr>
                <w:rFonts w:asciiTheme="majorBidi" w:hAnsiTheme="majorBidi" w:cstheme="majorBidi"/>
              </w:rPr>
              <w:t>monnaie</w:t>
            </w:r>
            <w:r w:rsidR="00930BE9" w:rsidRPr="008C0DBB">
              <w:rPr>
                <w:rFonts w:asciiTheme="majorBidi" w:hAnsiTheme="majorBidi" w:cstheme="majorBidi"/>
              </w:rPr>
              <w:t xml:space="preserve"> spécifiée dans les </w:t>
            </w:r>
            <w:r w:rsidR="00930BE9" w:rsidRPr="008C0DBB">
              <w:rPr>
                <w:rFonts w:asciiTheme="majorBidi" w:hAnsiTheme="majorBidi" w:cstheme="majorBidi"/>
                <w:b/>
              </w:rPr>
              <w:t>DPAO</w:t>
            </w:r>
            <w:r w:rsidR="00930BE9" w:rsidRPr="008C0DBB">
              <w:rPr>
                <w:rFonts w:asciiTheme="majorBidi" w:hAnsiTheme="majorBidi" w:cstheme="majorBidi"/>
              </w:rPr>
              <w:t xml:space="preserve">. </w:t>
            </w:r>
          </w:p>
        </w:tc>
      </w:tr>
      <w:tr w:rsidR="002476D3" w:rsidRPr="008C0DBB" w14:paraId="50745A0E" w14:textId="77777777">
        <w:tc>
          <w:tcPr>
            <w:tcW w:w="2250" w:type="dxa"/>
            <w:tcBorders>
              <w:top w:val="nil"/>
              <w:left w:val="nil"/>
              <w:bottom w:val="nil"/>
              <w:right w:val="nil"/>
            </w:tcBorders>
          </w:tcPr>
          <w:p w14:paraId="6F4C0284" w14:textId="40524CAA" w:rsidR="002476D3" w:rsidRPr="008C0DBB" w:rsidRDefault="002476D3" w:rsidP="00A6531F">
            <w:pPr>
              <w:pStyle w:val="S1-Header2"/>
              <w:numPr>
                <w:ilvl w:val="0"/>
                <w:numId w:val="0"/>
              </w:numPr>
              <w:tabs>
                <w:tab w:val="num" w:pos="432"/>
              </w:tabs>
              <w:ind w:left="432" w:hanging="432"/>
              <w:rPr>
                <w:lang w:val="fr-FR"/>
              </w:rPr>
            </w:pPr>
            <w:bookmarkStart w:id="353" w:name="_Toc438438858"/>
            <w:bookmarkStart w:id="354" w:name="_Toc438532647"/>
            <w:bookmarkStart w:id="355" w:name="_Toc438734002"/>
            <w:bookmarkStart w:id="356" w:name="_Toc438907039"/>
            <w:bookmarkStart w:id="357" w:name="_Toc438907238"/>
            <w:bookmarkStart w:id="358" w:name="_Toc156373317"/>
            <w:bookmarkStart w:id="359" w:name="_Toc487641805"/>
            <w:r w:rsidRPr="008C0DBB">
              <w:rPr>
                <w:lang w:val="fr-FR"/>
              </w:rPr>
              <w:t>33</w:t>
            </w:r>
            <w:r w:rsidR="004F67E3" w:rsidRPr="008C0DBB">
              <w:rPr>
                <w:lang w:val="fr-FR"/>
              </w:rPr>
              <w:t>.</w:t>
            </w:r>
            <w:r w:rsidRPr="008C0DBB">
              <w:rPr>
                <w:lang w:val="fr-FR"/>
              </w:rPr>
              <w:tab/>
              <w:t xml:space="preserve">Marge de </w:t>
            </w:r>
            <w:bookmarkEnd w:id="353"/>
            <w:bookmarkEnd w:id="354"/>
            <w:bookmarkEnd w:id="355"/>
            <w:bookmarkEnd w:id="356"/>
            <w:bookmarkEnd w:id="357"/>
            <w:r w:rsidRPr="008C0DBB">
              <w:rPr>
                <w:lang w:val="fr-FR"/>
              </w:rPr>
              <w:t>préférence</w:t>
            </w:r>
            <w:bookmarkEnd w:id="358"/>
            <w:bookmarkEnd w:id="359"/>
          </w:p>
        </w:tc>
        <w:tc>
          <w:tcPr>
            <w:tcW w:w="7380" w:type="dxa"/>
            <w:tcBorders>
              <w:top w:val="nil"/>
              <w:left w:val="nil"/>
              <w:bottom w:val="nil"/>
              <w:right w:val="nil"/>
            </w:tcBorders>
          </w:tcPr>
          <w:p w14:paraId="52097903" w14:textId="31639F50" w:rsidR="002476D3" w:rsidRPr="008C0DBB" w:rsidRDefault="002476D3" w:rsidP="002F21DE">
            <w:pPr>
              <w:pStyle w:val="ListParagraph"/>
              <w:numPr>
                <w:ilvl w:val="1"/>
                <w:numId w:val="53"/>
              </w:numPr>
              <w:tabs>
                <w:tab w:val="left" w:pos="1152"/>
              </w:tabs>
              <w:rPr>
                <w:rFonts w:asciiTheme="majorBidi" w:hAnsiTheme="majorBidi" w:cstheme="majorBidi"/>
                <w:sz w:val="16"/>
                <w:szCs w:val="16"/>
              </w:rPr>
            </w:pPr>
            <w:r w:rsidRPr="008C0DBB">
              <w:rPr>
                <w:rFonts w:asciiTheme="majorBidi" w:hAnsiTheme="majorBidi" w:cstheme="majorBidi"/>
                <w:b/>
                <w:bCs/>
              </w:rPr>
              <w:t>Sauf stipulation contraire d</w:t>
            </w:r>
            <w:r w:rsidR="005E0148" w:rsidRPr="008C0DBB">
              <w:rPr>
                <w:rFonts w:asciiTheme="majorBidi" w:hAnsiTheme="majorBidi" w:cstheme="majorBidi"/>
                <w:b/>
                <w:bCs/>
              </w:rPr>
              <w:t>ans l</w:t>
            </w:r>
            <w:r w:rsidRPr="008C0DBB">
              <w:rPr>
                <w:rFonts w:asciiTheme="majorBidi" w:hAnsiTheme="majorBidi" w:cstheme="majorBidi"/>
                <w:b/>
                <w:bCs/>
              </w:rPr>
              <w:t>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aucune marge de préférence ne sera </w:t>
            </w:r>
            <w:r w:rsidR="00871238" w:rsidRPr="008C0DBB">
              <w:rPr>
                <w:rFonts w:asciiTheme="majorBidi" w:hAnsiTheme="majorBidi" w:cstheme="majorBidi"/>
              </w:rPr>
              <w:t>accordée.</w:t>
            </w:r>
            <w:r w:rsidR="00A6531F" w:rsidRPr="008C0DBB">
              <w:rPr>
                <w:vertAlign w:val="superscript"/>
              </w:rPr>
              <w:footnoteReference w:id="3"/>
            </w:r>
            <w:r w:rsidRPr="008C0DBB">
              <w:rPr>
                <w:rFonts w:asciiTheme="majorBidi" w:hAnsiTheme="majorBidi" w:cstheme="majorBidi"/>
              </w:rPr>
              <w:t xml:space="preserve"> </w:t>
            </w:r>
          </w:p>
        </w:tc>
      </w:tr>
      <w:tr w:rsidR="005C2269" w:rsidRPr="008C0DBB" w14:paraId="5E3906F8" w14:textId="77777777" w:rsidTr="00A6531F">
        <w:trPr>
          <w:cantSplit/>
        </w:trPr>
        <w:tc>
          <w:tcPr>
            <w:tcW w:w="2250" w:type="dxa"/>
            <w:tcBorders>
              <w:top w:val="nil"/>
              <w:left w:val="nil"/>
              <w:bottom w:val="nil"/>
              <w:right w:val="nil"/>
            </w:tcBorders>
          </w:tcPr>
          <w:p w14:paraId="1AAFAF7E" w14:textId="0274EC67" w:rsidR="005C2269" w:rsidRPr="008C0DBB" w:rsidRDefault="00D85FEF" w:rsidP="005D6945">
            <w:pPr>
              <w:pStyle w:val="S1-Header2"/>
              <w:numPr>
                <w:ilvl w:val="0"/>
                <w:numId w:val="0"/>
              </w:numPr>
              <w:tabs>
                <w:tab w:val="num" w:pos="432"/>
              </w:tabs>
              <w:ind w:left="432" w:hanging="432"/>
              <w:rPr>
                <w:lang w:val="fr-FR"/>
              </w:rPr>
            </w:pPr>
            <w:bookmarkStart w:id="360" w:name="_Toc483210606"/>
            <w:bookmarkStart w:id="361" w:name="_Toc487641806"/>
            <w:r w:rsidRPr="008C0DBB">
              <w:rPr>
                <w:lang w:val="fr-FR"/>
              </w:rPr>
              <w:t>34.</w:t>
            </w:r>
            <w:r w:rsidRPr="008C0DBB">
              <w:rPr>
                <w:lang w:val="fr-FR"/>
              </w:rPr>
              <w:tab/>
            </w:r>
            <w:r w:rsidR="005C2269" w:rsidRPr="008C0DBB">
              <w:rPr>
                <w:lang w:val="fr-FR"/>
              </w:rPr>
              <w:t>Sous-traitants</w:t>
            </w:r>
            <w:bookmarkEnd w:id="360"/>
            <w:bookmarkEnd w:id="361"/>
          </w:p>
          <w:p w14:paraId="60EC3788" w14:textId="77777777" w:rsidR="005C2269" w:rsidRPr="008C0DBB" w:rsidRDefault="005C2269" w:rsidP="005D6945">
            <w:pPr>
              <w:pStyle w:val="Header1-Clauses"/>
              <w:rPr>
                <w:rFonts w:asciiTheme="majorBidi" w:hAnsiTheme="majorBidi" w:cstheme="majorBidi"/>
                <w:lang w:val="fr-FR"/>
              </w:rPr>
            </w:pPr>
          </w:p>
        </w:tc>
        <w:tc>
          <w:tcPr>
            <w:tcW w:w="7380" w:type="dxa"/>
            <w:tcBorders>
              <w:top w:val="nil"/>
              <w:left w:val="nil"/>
              <w:bottom w:val="nil"/>
              <w:right w:val="nil"/>
            </w:tcBorders>
          </w:tcPr>
          <w:p w14:paraId="611B568A" w14:textId="437E41AE" w:rsidR="005C2269" w:rsidRPr="008C0DBB" w:rsidRDefault="008C28A6" w:rsidP="002F21DE">
            <w:pPr>
              <w:pStyle w:val="ListParagraph"/>
              <w:numPr>
                <w:ilvl w:val="1"/>
                <w:numId w:val="54"/>
              </w:numPr>
              <w:tabs>
                <w:tab w:val="left" w:pos="1152"/>
              </w:tabs>
              <w:contextualSpacing w:val="0"/>
              <w:rPr>
                <w:rFonts w:asciiTheme="majorBidi" w:hAnsiTheme="majorBidi" w:cstheme="majorBidi"/>
                <w:spacing w:val="-2"/>
              </w:rPr>
            </w:pPr>
            <w:r w:rsidRPr="008C0DBB">
              <w:rPr>
                <w:rFonts w:asciiTheme="majorBidi" w:hAnsiTheme="majorBidi" w:cstheme="majorBidi"/>
                <w:spacing w:val="-2"/>
              </w:rPr>
              <w:t xml:space="preserve">Le Maître de l’Ouvrage n’entend pas faire exécuter certaines parties spécifiques des travaux par des sous-traitants sélectionnés à l’avance par le Maître de l’Ouvrage, sauf disposition contraire dans les </w:t>
            </w:r>
            <w:r w:rsidRPr="008C0DBB">
              <w:rPr>
                <w:rFonts w:asciiTheme="majorBidi" w:hAnsiTheme="majorBidi" w:cstheme="majorBidi"/>
                <w:bCs/>
                <w:spacing w:val="-2"/>
              </w:rPr>
              <w:t>DPAO</w:t>
            </w:r>
            <w:r w:rsidR="005C2269" w:rsidRPr="008C0DBB">
              <w:rPr>
                <w:rFonts w:asciiTheme="majorBidi" w:hAnsiTheme="majorBidi" w:cstheme="majorBidi"/>
                <w:spacing w:val="-2"/>
              </w:rPr>
              <w:t>.</w:t>
            </w:r>
          </w:p>
          <w:p w14:paraId="5002DE60" w14:textId="04A3F2E3" w:rsidR="00951DC3" w:rsidRPr="008C0DBB" w:rsidRDefault="00951DC3" w:rsidP="002F21DE">
            <w:pPr>
              <w:pStyle w:val="ListParagraph"/>
              <w:numPr>
                <w:ilvl w:val="1"/>
                <w:numId w:val="54"/>
              </w:numPr>
              <w:tabs>
                <w:tab w:val="left" w:pos="1152"/>
              </w:tabs>
              <w:contextualSpacing w:val="0"/>
              <w:rPr>
                <w:rFonts w:asciiTheme="majorBidi" w:hAnsiTheme="majorBidi" w:cstheme="majorBidi"/>
              </w:rPr>
            </w:pPr>
            <w:r w:rsidRPr="008C0DBB">
              <w:rPr>
                <w:rFonts w:asciiTheme="majorBidi" w:hAnsiTheme="majorBidi" w:cstheme="majorBidi"/>
              </w:rPr>
              <w:t>Le Maître de l’Ouvrage pourra autoriser que certains travaux spécialisés soient sous-traités, ainsi qu’indiqué à la Section III 2.4.2 Expérience. En un tel cas, l’expérience des sous-traitants spécialisés sera prise en compte aux fins d’évaluation de la qualification du Soumissionnaire conformément aux dispositions de la Section III relative à la qualification des sous-traitants</w:t>
            </w:r>
          </w:p>
          <w:p w14:paraId="01601602" w14:textId="6433BB9D" w:rsidR="005C2269" w:rsidRPr="008C0DBB" w:rsidRDefault="003F2FE2" w:rsidP="002F21DE">
            <w:pPr>
              <w:pStyle w:val="ListParagraph"/>
              <w:numPr>
                <w:ilvl w:val="1"/>
                <w:numId w:val="54"/>
              </w:numPr>
              <w:tabs>
                <w:tab w:val="left" w:pos="1152"/>
              </w:tabs>
              <w:contextualSpacing w:val="0"/>
              <w:rPr>
                <w:rFonts w:asciiTheme="majorBidi" w:hAnsiTheme="majorBidi" w:cstheme="majorBidi"/>
              </w:rPr>
            </w:pPr>
            <w:r w:rsidRPr="008C0DBB">
              <w:rPr>
                <w:rFonts w:asciiTheme="majorBidi" w:hAnsiTheme="majorBidi" w:cstheme="majorBidi"/>
              </w:rPr>
              <w:t xml:space="preserve">Les Soumissionnaires peuvent proposer une sous-traitance à concurrence du pourcentage de la valeur du Marché ou du volume des Travaux tel que </w:t>
            </w:r>
            <w:r w:rsidRPr="008C0DBB">
              <w:rPr>
                <w:rFonts w:asciiTheme="majorBidi" w:hAnsiTheme="majorBidi" w:cstheme="majorBidi"/>
                <w:b/>
                <w:bCs/>
              </w:rPr>
              <w:t>prévu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w:t>
            </w:r>
          </w:p>
        </w:tc>
      </w:tr>
      <w:tr w:rsidR="002476D3" w:rsidRPr="008C0DBB" w14:paraId="2C57468E" w14:textId="77777777">
        <w:tc>
          <w:tcPr>
            <w:tcW w:w="2250" w:type="dxa"/>
            <w:tcBorders>
              <w:top w:val="nil"/>
              <w:left w:val="nil"/>
              <w:bottom w:val="nil"/>
              <w:right w:val="nil"/>
            </w:tcBorders>
          </w:tcPr>
          <w:p w14:paraId="4CCD336F" w14:textId="68AC8339" w:rsidR="002476D3" w:rsidRPr="008C0DBB" w:rsidRDefault="004F67E3" w:rsidP="00591548">
            <w:pPr>
              <w:pStyle w:val="S1-Header2"/>
              <w:numPr>
                <w:ilvl w:val="0"/>
                <w:numId w:val="0"/>
              </w:numPr>
              <w:tabs>
                <w:tab w:val="num" w:pos="432"/>
              </w:tabs>
              <w:ind w:left="432" w:hanging="432"/>
              <w:rPr>
                <w:rFonts w:asciiTheme="majorBidi" w:hAnsiTheme="majorBidi" w:cstheme="majorBidi"/>
                <w:lang w:val="fr-FR"/>
              </w:rPr>
            </w:pPr>
            <w:bookmarkStart w:id="362" w:name="_Toc438438859"/>
            <w:bookmarkStart w:id="363" w:name="_Toc438532648"/>
            <w:bookmarkStart w:id="364" w:name="_Toc438734003"/>
            <w:bookmarkStart w:id="365" w:name="_Toc438907040"/>
            <w:bookmarkStart w:id="366" w:name="_Toc438907239"/>
            <w:bookmarkStart w:id="367" w:name="_Toc156373318"/>
            <w:bookmarkStart w:id="368" w:name="_Toc483210607"/>
            <w:bookmarkStart w:id="369" w:name="_Toc487641807"/>
            <w:r w:rsidRPr="008C0DBB">
              <w:rPr>
                <w:lang w:val="fr-FR"/>
              </w:rPr>
              <w:t>3</w:t>
            </w:r>
            <w:r w:rsidR="002476D3" w:rsidRPr="008C0DBB">
              <w:rPr>
                <w:lang w:val="fr-FR"/>
              </w:rPr>
              <w:t>5</w:t>
            </w:r>
            <w:r w:rsidRPr="008C0DBB">
              <w:rPr>
                <w:lang w:val="fr-FR"/>
              </w:rPr>
              <w:t>.</w:t>
            </w:r>
            <w:r w:rsidR="002476D3" w:rsidRPr="008C0DBB">
              <w:rPr>
                <w:lang w:val="fr-FR"/>
              </w:rPr>
              <w:tab/>
              <w:t>Évaluation des</w:t>
            </w:r>
            <w:r w:rsidR="00591548" w:rsidRPr="008C0DBB">
              <w:rPr>
                <w:lang w:val="fr-FR"/>
              </w:rPr>
              <w:t> </w:t>
            </w:r>
            <w:r w:rsidR="002476D3" w:rsidRPr="008C0DBB">
              <w:rPr>
                <w:lang w:val="fr-FR"/>
              </w:rPr>
              <w:t>Offres</w:t>
            </w:r>
            <w:bookmarkStart w:id="370" w:name="_Hlt438533055"/>
            <w:bookmarkEnd w:id="362"/>
            <w:bookmarkEnd w:id="363"/>
            <w:bookmarkEnd w:id="364"/>
            <w:bookmarkEnd w:id="365"/>
            <w:bookmarkEnd w:id="366"/>
            <w:bookmarkEnd w:id="367"/>
            <w:bookmarkEnd w:id="368"/>
            <w:bookmarkEnd w:id="369"/>
            <w:bookmarkEnd w:id="370"/>
          </w:p>
        </w:tc>
        <w:tc>
          <w:tcPr>
            <w:tcW w:w="7380" w:type="dxa"/>
            <w:tcBorders>
              <w:top w:val="nil"/>
              <w:left w:val="nil"/>
              <w:bottom w:val="nil"/>
              <w:right w:val="nil"/>
            </w:tcBorders>
          </w:tcPr>
          <w:p w14:paraId="773AF85F" w14:textId="40B72819" w:rsidR="00F856B6" w:rsidRPr="008C0DBB" w:rsidRDefault="002476D3" w:rsidP="002F21DE">
            <w:pPr>
              <w:pStyle w:val="ListParagraph"/>
              <w:numPr>
                <w:ilvl w:val="1"/>
                <w:numId w:val="55"/>
              </w:numPr>
              <w:rPr>
                <w:rFonts w:asciiTheme="majorBidi" w:hAnsiTheme="majorBidi" w:cstheme="majorBidi"/>
              </w:rPr>
            </w:pPr>
            <w:r w:rsidRPr="008C0DBB">
              <w:rPr>
                <w:rFonts w:asciiTheme="majorBidi" w:hAnsiTheme="majorBidi" w:cstheme="majorBidi"/>
              </w:rPr>
              <w:t>Pour évaluer les offres, le Maître d</w:t>
            </w:r>
            <w:r w:rsidR="00F26C5E" w:rsidRPr="008C0DBB">
              <w:rPr>
                <w:rFonts w:asciiTheme="majorBidi" w:hAnsiTheme="majorBidi" w:cstheme="majorBidi"/>
              </w:rPr>
              <w:t>e l</w:t>
            </w:r>
            <w:r w:rsidRPr="008C0DBB">
              <w:rPr>
                <w:rFonts w:asciiTheme="majorBidi" w:hAnsiTheme="majorBidi" w:cstheme="majorBidi"/>
              </w:rPr>
              <w:t xml:space="preserve">’Ouvrage </w:t>
            </w:r>
            <w:r w:rsidR="005E0148" w:rsidRPr="008C0DBB">
              <w:rPr>
                <w:rFonts w:asciiTheme="majorBidi" w:hAnsiTheme="majorBidi" w:cstheme="majorBidi"/>
              </w:rPr>
              <w:t>n’</w:t>
            </w:r>
            <w:r w:rsidRPr="008C0DBB">
              <w:rPr>
                <w:rFonts w:asciiTheme="majorBidi" w:hAnsiTheme="majorBidi" w:cstheme="majorBidi"/>
              </w:rPr>
              <w:t xml:space="preserve">utilisera </w:t>
            </w:r>
            <w:r w:rsidR="005E0148" w:rsidRPr="008C0DBB">
              <w:rPr>
                <w:rFonts w:asciiTheme="majorBidi" w:hAnsiTheme="majorBidi" w:cstheme="majorBidi"/>
              </w:rPr>
              <w:t xml:space="preserve">que </w:t>
            </w:r>
            <w:r w:rsidRPr="008C0DBB">
              <w:rPr>
                <w:rFonts w:asciiTheme="majorBidi" w:hAnsiTheme="majorBidi" w:cstheme="majorBidi"/>
              </w:rPr>
              <w:t xml:space="preserve">les critères et méthodes définis </w:t>
            </w:r>
            <w:r w:rsidR="005E0148" w:rsidRPr="008C0DBB">
              <w:rPr>
                <w:rFonts w:asciiTheme="majorBidi" w:hAnsiTheme="majorBidi" w:cstheme="majorBidi"/>
              </w:rPr>
              <w:t>dans la présente clause.</w:t>
            </w:r>
            <w:r w:rsidR="009B2302" w:rsidRPr="008C0DBB">
              <w:rPr>
                <w:rFonts w:asciiTheme="majorBidi" w:hAnsiTheme="majorBidi" w:cstheme="majorBidi"/>
              </w:rPr>
              <w:t xml:space="preserve"> </w:t>
            </w:r>
            <w:r w:rsidR="005E0148" w:rsidRPr="008C0DBB">
              <w:rPr>
                <w:rFonts w:asciiTheme="majorBidi" w:hAnsiTheme="majorBidi" w:cstheme="majorBidi"/>
              </w:rPr>
              <w:t>L</w:t>
            </w:r>
            <w:r w:rsidR="005D055C" w:rsidRPr="008C0DBB">
              <w:rPr>
                <w:rFonts w:asciiTheme="majorBidi" w:hAnsiTheme="majorBidi" w:cstheme="majorBidi"/>
              </w:rPr>
              <w:t>e recours à</w:t>
            </w:r>
            <w:r w:rsidR="005E0148" w:rsidRPr="008C0DBB">
              <w:rPr>
                <w:rFonts w:asciiTheme="majorBidi" w:hAnsiTheme="majorBidi" w:cstheme="majorBidi"/>
              </w:rPr>
              <w:t xml:space="preserve"> tous autre critères et/ou méthodes ne sera pas permis. </w:t>
            </w:r>
          </w:p>
        </w:tc>
      </w:tr>
      <w:tr w:rsidR="002476D3" w:rsidRPr="008C0DBB" w14:paraId="1D27BE14" w14:textId="77777777">
        <w:tc>
          <w:tcPr>
            <w:tcW w:w="2250" w:type="dxa"/>
            <w:tcBorders>
              <w:top w:val="nil"/>
              <w:left w:val="nil"/>
              <w:bottom w:val="nil"/>
              <w:right w:val="nil"/>
            </w:tcBorders>
          </w:tcPr>
          <w:p w14:paraId="2B3A7ABF" w14:textId="77777777" w:rsidR="002476D3" w:rsidRPr="008C0DBB" w:rsidRDefault="002476D3" w:rsidP="005D6945">
            <w:pPr>
              <w:rPr>
                <w:rFonts w:asciiTheme="majorBidi" w:hAnsiTheme="majorBidi" w:cstheme="majorBidi"/>
              </w:rPr>
            </w:pPr>
            <w:bookmarkStart w:id="371" w:name="_Toc438532649"/>
            <w:bookmarkEnd w:id="371"/>
          </w:p>
        </w:tc>
        <w:tc>
          <w:tcPr>
            <w:tcW w:w="7380" w:type="dxa"/>
            <w:tcBorders>
              <w:top w:val="nil"/>
              <w:left w:val="nil"/>
              <w:bottom w:val="nil"/>
              <w:right w:val="nil"/>
            </w:tcBorders>
          </w:tcPr>
          <w:p w14:paraId="7D83BDF6" w14:textId="1BF081EF" w:rsidR="00F856B6" w:rsidRPr="008C0DBB" w:rsidRDefault="002476D3" w:rsidP="002F21DE">
            <w:pPr>
              <w:pStyle w:val="ListParagraph"/>
              <w:numPr>
                <w:ilvl w:val="1"/>
                <w:numId w:val="55"/>
              </w:numPr>
              <w:tabs>
                <w:tab w:val="left" w:pos="1152"/>
              </w:tabs>
              <w:jc w:val="left"/>
              <w:rPr>
                <w:rFonts w:asciiTheme="majorBidi" w:hAnsiTheme="majorBidi" w:cstheme="majorBidi"/>
              </w:rPr>
            </w:pPr>
            <w:r w:rsidRPr="008C0DBB">
              <w:rPr>
                <w:rFonts w:asciiTheme="majorBidi" w:hAnsiTheme="majorBidi" w:cstheme="majorBidi"/>
              </w:rPr>
              <w:t>Pour évaluer les offres, le Maître d</w:t>
            </w:r>
            <w:r w:rsidR="00F26C5E" w:rsidRPr="008C0DBB">
              <w:rPr>
                <w:rFonts w:asciiTheme="majorBidi" w:hAnsiTheme="majorBidi" w:cstheme="majorBidi"/>
              </w:rPr>
              <w:t>e l</w:t>
            </w:r>
            <w:r w:rsidRPr="008C0DBB">
              <w:rPr>
                <w:rFonts w:asciiTheme="majorBidi" w:hAnsiTheme="majorBidi" w:cstheme="majorBidi"/>
              </w:rPr>
              <w:t>’Ouvrage prendra en compte les éléments ci-après</w:t>
            </w:r>
            <w:r w:rsidR="009B2302" w:rsidRPr="008C0DBB">
              <w:rPr>
                <w:rFonts w:asciiTheme="majorBidi" w:hAnsiTheme="majorBidi" w:cstheme="majorBidi"/>
              </w:rPr>
              <w:t> :</w:t>
            </w:r>
          </w:p>
          <w:p w14:paraId="421B78A2" w14:textId="15452BA4" w:rsidR="00F856B6" w:rsidRPr="008C0DBB" w:rsidRDefault="00591548" w:rsidP="005D6945">
            <w:pPr>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a)</w:t>
            </w:r>
            <w:r w:rsidR="00566B51" w:rsidRPr="008C0DBB">
              <w:rPr>
                <w:rFonts w:asciiTheme="majorBidi" w:hAnsiTheme="majorBidi" w:cstheme="majorBidi"/>
              </w:rPr>
              <w:tab/>
            </w:r>
            <w:r w:rsidR="002476D3" w:rsidRPr="008C0DBB">
              <w:rPr>
                <w:rFonts w:asciiTheme="majorBidi" w:hAnsiTheme="majorBidi" w:cstheme="majorBidi"/>
              </w:rPr>
              <w:t xml:space="preserve">le </w:t>
            </w:r>
            <w:r w:rsidR="00BD60C3" w:rsidRPr="008C0DBB">
              <w:rPr>
                <w:rFonts w:asciiTheme="majorBidi" w:hAnsiTheme="majorBidi" w:cstheme="majorBidi"/>
              </w:rPr>
              <w:t xml:space="preserve">Montant </w:t>
            </w:r>
            <w:r w:rsidR="002476D3" w:rsidRPr="008C0DBB">
              <w:rPr>
                <w:rFonts w:asciiTheme="majorBidi" w:hAnsiTheme="majorBidi" w:cstheme="majorBidi"/>
              </w:rPr>
              <w:t>de l’</w:t>
            </w:r>
            <w:r w:rsidR="00BD60C3" w:rsidRPr="008C0DBB">
              <w:rPr>
                <w:rFonts w:asciiTheme="majorBidi" w:hAnsiTheme="majorBidi" w:cstheme="majorBidi"/>
              </w:rPr>
              <w:t>O</w:t>
            </w:r>
            <w:r w:rsidR="002476D3" w:rsidRPr="008C0DBB">
              <w:rPr>
                <w:rFonts w:asciiTheme="majorBidi" w:hAnsiTheme="majorBidi" w:cstheme="majorBidi"/>
              </w:rPr>
              <w:t xml:space="preserve">ffre, en excluant les Sommes </w:t>
            </w:r>
            <w:r w:rsidR="004500A6">
              <w:rPr>
                <w:rFonts w:asciiTheme="majorBidi" w:hAnsiTheme="majorBidi" w:cstheme="majorBidi"/>
              </w:rPr>
              <w:t>Provisionnelles</w:t>
            </w:r>
            <w:r w:rsidR="002476D3" w:rsidRPr="008C0DBB">
              <w:rPr>
                <w:rFonts w:asciiTheme="majorBidi" w:hAnsiTheme="majorBidi" w:cstheme="majorBidi"/>
              </w:rPr>
              <w:t xml:space="preserve"> et, le cas échéant, les provisions pour imprévus figurant dans le récapitulatif du Détail quantitatif et estimatif</w:t>
            </w:r>
            <w:r w:rsidR="00587F4A" w:rsidRPr="008C0DBB">
              <w:rPr>
                <w:rStyle w:val="FootnoteReference"/>
                <w:rFonts w:asciiTheme="majorBidi" w:hAnsiTheme="majorBidi" w:cstheme="majorBidi"/>
              </w:rPr>
              <w:footnoteReference w:id="4"/>
            </w:r>
            <w:r w:rsidR="002476D3" w:rsidRPr="008C0DBB">
              <w:rPr>
                <w:rFonts w:asciiTheme="majorBidi" w:hAnsiTheme="majorBidi" w:cstheme="majorBidi"/>
              </w:rPr>
              <w:t xml:space="preserve">, mais en ajoutant le montant des </w:t>
            </w:r>
            <w:r w:rsidR="00F26C5E" w:rsidRPr="008C0DBB">
              <w:rPr>
                <w:rFonts w:asciiTheme="majorBidi" w:hAnsiTheme="majorBidi" w:cstheme="majorBidi"/>
              </w:rPr>
              <w:t>T</w:t>
            </w:r>
            <w:r w:rsidR="002476D3" w:rsidRPr="008C0DBB">
              <w:rPr>
                <w:rFonts w:asciiTheme="majorBidi" w:hAnsiTheme="majorBidi" w:cstheme="majorBidi"/>
              </w:rPr>
              <w:t>ravaux en régie</w:t>
            </w:r>
            <w:r w:rsidRPr="008C0DBB">
              <w:rPr>
                <w:rStyle w:val="FootnoteReference"/>
              </w:rPr>
              <w:footnoteReference w:id="5"/>
            </w:r>
            <w:r w:rsidR="002476D3" w:rsidRPr="008C0DBB">
              <w:rPr>
                <w:rFonts w:asciiTheme="majorBidi" w:hAnsiTheme="majorBidi" w:cstheme="majorBidi"/>
              </w:rPr>
              <w:t>, lorsqu’ils sont chiffrés de façon compétitive</w:t>
            </w:r>
            <w:r w:rsidR="009B2302" w:rsidRPr="008C0DBB">
              <w:rPr>
                <w:rFonts w:asciiTheme="majorBidi" w:hAnsiTheme="majorBidi" w:cstheme="majorBidi"/>
              </w:rPr>
              <w:t> ;</w:t>
            </w:r>
          </w:p>
          <w:p w14:paraId="32EFB8D7" w14:textId="3A0F9B1E"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566B51" w:rsidRPr="008C0DBB">
              <w:rPr>
                <w:rFonts w:asciiTheme="majorBidi" w:hAnsiTheme="majorBidi" w:cstheme="majorBidi"/>
              </w:rPr>
              <w:tab/>
            </w:r>
            <w:r w:rsidR="002476D3" w:rsidRPr="008C0DBB">
              <w:rPr>
                <w:rFonts w:asciiTheme="majorBidi" w:hAnsiTheme="majorBidi" w:cstheme="majorBidi"/>
              </w:rPr>
              <w:t>les ajustements apportés au prix pour rectifier les erreurs arithmétiques en application de l’article 31.1</w:t>
            </w:r>
            <w:r w:rsidR="00C753BD" w:rsidRPr="008C0DBB">
              <w:rPr>
                <w:rFonts w:asciiTheme="majorBidi" w:hAnsiTheme="majorBidi" w:cstheme="majorBidi"/>
              </w:rPr>
              <w:t xml:space="preserve"> des IS</w:t>
            </w:r>
            <w:r w:rsidR="009B2302" w:rsidRPr="008C0DBB">
              <w:rPr>
                <w:rFonts w:asciiTheme="majorBidi" w:hAnsiTheme="majorBidi" w:cstheme="majorBidi"/>
              </w:rPr>
              <w:t> ;</w:t>
            </w:r>
          </w:p>
          <w:p w14:paraId="3192EFB7" w14:textId="1ABE5DEF"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c)</w:t>
            </w:r>
            <w:r w:rsidR="00566B51" w:rsidRPr="008C0DBB">
              <w:rPr>
                <w:rFonts w:asciiTheme="majorBidi" w:hAnsiTheme="majorBidi" w:cstheme="majorBidi"/>
              </w:rPr>
              <w:tab/>
            </w:r>
            <w:r w:rsidR="002476D3" w:rsidRPr="008C0DBB">
              <w:rPr>
                <w:rFonts w:asciiTheme="majorBidi" w:hAnsiTheme="majorBidi" w:cstheme="majorBidi"/>
              </w:rPr>
              <w:t>les ajustements imputables aux rabais offerts en application de l’article 14</w:t>
            </w:r>
            <w:r w:rsidR="005D055C" w:rsidRPr="008C0DBB">
              <w:rPr>
                <w:rFonts w:asciiTheme="majorBidi" w:hAnsiTheme="majorBidi" w:cstheme="majorBidi"/>
              </w:rPr>
              <w:t>.4</w:t>
            </w:r>
            <w:r w:rsidR="00C753BD" w:rsidRPr="008C0DBB">
              <w:rPr>
                <w:rFonts w:asciiTheme="majorBidi" w:hAnsiTheme="majorBidi" w:cstheme="majorBidi"/>
              </w:rPr>
              <w:t xml:space="preserve"> </w:t>
            </w:r>
            <w:r w:rsidR="002476D3" w:rsidRPr="008C0DBB">
              <w:rPr>
                <w:rFonts w:asciiTheme="majorBidi" w:hAnsiTheme="majorBidi" w:cstheme="majorBidi"/>
              </w:rPr>
              <w:t>des IS</w:t>
            </w:r>
            <w:r w:rsidR="009B2302" w:rsidRPr="008C0DBB">
              <w:rPr>
                <w:rFonts w:asciiTheme="majorBidi" w:hAnsiTheme="majorBidi" w:cstheme="majorBidi"/>
              </w:rPr>
              <w:t> ;</w:t>
            </w:r>
          </w:p>
          <w:p w14:paraId="6D0310A0" w14:textId="3FD17B06"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d)</w:t>
            </w:r>
            <w:r w:rsidR="00566B51" w:rsidRPr="008C0DBB">
              <w:rPr>
                <w:rFonts w:asciiTheme="majorBidi" w:hAnsiTheme="majorBidi" w:cstheme="majorBidi"/>
              </w:rPr>
              <w:tab/>
            </w:r>
            <w:r w:rsidR="002476D3" w:rsidRPr="008C0DBB">
              <w:rPr>
                <w:rFonts w:asciiTheme="majorBidi" w:hAnsiTheme="majorBidi" w:cstheme="majorBidi"/>
              </w:rPr>
              <w:t>la conversion en une seule monnaie des montants résultant des opérations a), b) et c) ci-dessus, conformément aux dispositions de l’article 32 des IS</w:t>
            </w:r>
            <w:r w:rsidR="009B2302" w:rsidRPr="008C0DBB">
              <w:rPr>
                <w:rFonts w:asciiTheme="majorBidi" w:hAnsiTheme="majorBidi" w:cstheme="majorBidi"/>
              </w:rPr>
              <w:t> ;</w:t>
            </w:r>
          </w:p>
          <w:p w14:paraId="29A1BF77" w14:textId="7300A5A9" w:rsidR="00F856B6" w:rsidRPr="008C0DBB" w:rsidRDefault="00591548" w:rsidP="005D6945">
            <w:pPr>
              <w:tabs>
                <w:tab w:val="left" w:pos="576"/>
                <w:tab w:val="left" w:pos="1224"/>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e)</w:t>
            </w:r>
            <w:r w:rsidR="00566B51" w:rsidRPr="008C0DBB">
              <w:rPr>
                <w:rFonts w:asciiTheme="majorBidi" w:hAnsiTheme="majorBidi" w:cstheme="majorBidi"/>
              </w:rPr>
              <w:tab/>
            </w:r>
            <w:r w:rsidR="002476D3" w:rsidRPr="008C0DBB">
              <w:rPr>
                <w:rFonts w:asciiTheme="majorBidi" w:hAnsiTheme="majorBidi" w:cstheme="majorBidi"/>
              </w:rPr>
              <w:t>les ajustements résultant de toute autre modification, divergence ou réserve quantifiable calculés confo</w:t>
            </w:r>
            <w:r w:rsidR="0070744E" w:rsidRPr="008C0DBB">
              <w:rPr>
                <w:rFonts w:asciiTheme="majorBidi" w:hAnsiTheme="majorBidi" w:cstheme="majorBidi"/>
              </w:rPr>
              <w:t>rmément à l’article 30.3 des IS</w:t>
            </w:r>
            <w:r w:rsidR="009B2302" w:rsidRPr="008C0DBB">
              <w:rPr>
                <w:rFonts w:asciiTheme="majorBidi" w:hAnsiTheme="majorBidi" w:cstheme="majorBidi"/>
              </w:rPr>
              <w:t> ;</w:t>
            </w:r>
            <w:r w:rsidR="0070744E" w:rsidRPr="008C0DBB">
              <w:rPr>
                <w:rFonts w:asciiTheme="majorBidi" w:hAnsiTheme="majorBidi" w:cstheme="majorBidi"/>
              </w:rPr>
              <w:t xml:space="preserve"> et</w:t>
            </w:r>
          </w:p>
          <w:p w14:paraId="3D3AFD17" w14:textId="57E4D861"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f)</w:t>
            </w:r>
            <w:r w:rsidR="00566B51" w:rsidRPr="008C0DBB">
              <w:rPr>
                <w:rFonts w:asciiTheme="majorBidi" w:hAnsiTheme="majorBidi" w:cstheme="majorBidi"/>
              </w:rPr>
              <w:tab/>
            </w:r>
            <w:r w:rsidR="002476D3" w:rsidRPr="008C0DBB">
              <w:rPr>
                <w:rFonts w:asciiTheme="majorBidi" w:hAnsiTheme="majorBidi" w:cstheme="majorBidi"/>
              </w:rPr>
              <w:t>les ajustements résultant de l’utilisation de</w:t>
            </w:r>
            <w:r w:rsidR="00C753BD" w:rsidRPr="008C0DBB">
              <w:rPr>
                <w:rFonts w:asciiTheme="majorBidi" w:hAnsiTheme="majorBidi" w:cstheme="majorBidi"/>
              </w:rPr>
              <w:t>s</w:t>
            </w:r>
            <w:r w:rsidR="002476D3" w:rsidRPr="008C0DBB">
              <w:rPr>
                <w:rFonts w:asciiTheme="majorBidi" w:hAnsiTheme="majorBidi" w:cstheme="majorBidi"/>
              </w:rPr>
              <w:t xml:space="preserve"> facteurs d’évaluation </w:t>
            </w:r>
            <w:r w:rsidR="00C753BD" w:rsidRPr="008C0DBB">
              <w:rPr>
                <w:rFonts w:asciiTheme="majorBidi" w:hAnsiTheme="majorBidi" w:cstheme="majorBidi"/>
              </w:rPr>
              <w:t xml:space="preserve">additionnels </w:t>
            </w:r>
            <w:r w:rsidR="005D055C" w:rsidRPr="008C0DBB">
              <w:rPr>
                <w:rFonts w:asciiTheme="majorBidi" w:hAnsiTheme="majorBidi" w:cstheme="majorBidi"/>
              </w:rPr>
              <w:t xml:space="preserve">stipulés aux </w:t>
            </w:r>
            <w:r w:rsidR="005D055C" w:rsidRPr="008C0DBB">
              <w:rPr>
                <w:rFonts w:asciiTheme="majorBidi" w:hAnsiTheme="majorBidi" w:cstheme="majorBidi"/>
                <w:b/>
              </w:rPr>
              <w:t>DPAO</w:t>
            </w:r>
            <w:r w:rsidR="005D055C" w:rsidRPr="008C0DBB">
              <w:rPr>
                <w:rFonts w:asciiTheme="majorBidi" w:hAnsiTheme="majorBidi" w:cstheme="majorBidi"/>
              </w:rPr>
              <w:t xml:space="preserve"> et </w:t>
            </w:r>
            <w:r w:rsidR="00C753BD" w:rsidRPr="008C0DBB">
              <w:rPr>
                <w:rFonts w:asciiTheme="majorBidi" w:hAnsiTheme="majorBidi" w:cstheme="majorBidi"/>
              </w:rPr>
              <w:t>à</w:t>
            </w:r>
            <w:r w:rsidR="002476D3" w:rsidRPr="008C0DBB">
              <w:rPr>
                <w:rFonts w:asciiTheme="majorBidi" w:hAnsiTheme="majorBidi" w:cstheme="majorBidi"/>
              </w:rPr>
              <w:t xml:space="preserve"> la Section III, Critères d’évaluation et de qualification.</w:t>
            </w:r>
          </w:p>
          <w:p w14:paraId="1B0C326D" w14:textId="212BF1E2" w:rsidR="00F856B6" w:rsidRPr="008C0DBB" w:rsidRDefault="002476D3" w:rsidP="002F21DE">
            <w:pPr>
              <w:pStyle w:val="ListParagraph"/>
              <w:numPr>
                <w:ilvl w:val="1"/>
                <w:numId w:val="55"/>
              </w:numPr>
              <w:tabs>
                <w:tab w:val="left" w:pos="1152"/>
              </w:tabs>
              <w:contextualSpacing w:val="0"/>
              <w:rPr>
                <w:rFonts w:asciiTheme="majorBidi" w:hAnsiTheme="majorBidi" w:cstheme="majorBidi"/>
              </w:rPr>
            </w:pPr>
            <w:r w:rsidRPr="008C0DBB">
              <w:rPr>
                <w:rFonts w:asciiTheme="majorBidi" w:hAnsiTheme="majorBidi" w:cstheme="majorBidi"/>
              </w:rPr>
              <w:t>L’effet éventuel des formules de révision des prix figurant dans les CCAG et CCAP</w:t>
            </w:r>
            <w:r w:rsidR="00BD60C3" w:rsidRPr="008C0DBB">
              <w:rPr>
                <w:rFonts w:asciiTheme="majorBidi" w:hAnsiTheme="majorBidi" w:cstheme="majorBidi"/>
              </w:rPr>
              <w:t xml:space="preserve"> qui seront</w:t>
            </w:r>
            <w:r w:rsidRPr="008C0DBB">
              <w:rPr>
                <w:rFonts w:asciiTheme="majorBidi" w:hAnsiTheme="majorBidi" w:cstheme="majorBidi"/>
              </w:rPr>
              <w:t xml:space="preserve"> appliquées durant la période d’exécution du Marché, ne sera pas pris en considération lors de l’évaluation des offres.</w:t>
            </w:r>
          </w:p>
          <w:p w14:paraId="4FD0ED2D" w14:textId="577180E9" w:rsidR="00F856B6" w:rsidRPr="008C0DBB" w:rsidRDefault="002476D3" w:rsidP="002F21DE">
            <w:pPr>
              <w:pStyle w:val="ListParagraph"/>
              <w:numPr>
                <w:ilvl w:val="1"/>
                <w:numId w:val="55"/>
              </w:numPr>
              <w:tabs>
                <w:tab w:val="left" w:pos="1152"/>
              </w:tabs>
              <w:rPr>
                <w:rFonts w:asciiTheme="majorBidi" w:hAnsiTheme="majorBidi" w:cstheme="majorBidi"/>
              </w:rPr>
            </w:pPr>
            <w:r w:rsidRPr="008C0DBB">
              <w:rPr>
                <w:rFonts w:asciiTheme="majorBidi" w:hAnsiTheme="majorBidi" w:cstheme="majorBidi"/>
              </w:rPr>
              <w:t xml:space="preserve">Lorsque le Dossier d’Appel d’Offres prévoit que les </w:t>
            </w:r>
            <w:r w:rsidR="00F26C5E" w:rsidRPr="008C0DBB">
              <w:rPr>
                <w:rFonts w:asciiTheme="majorBidi" w:hAnsiTheme="majorBidi" w:cstheme="majorBidi"/>
              </w:rPr>
              <w:t>S</w:t>
            </w:r>
            <w:r w:rsidRPr="008C0DBB">
              <w:rPr>
                <w:rFonts w:asciiTheme="majorBidi" w:hAnsiTheme="majorBidi" w:cstheme="majorBidi"/>
              </w:rPr>
              <w:t xml:space="preserve">oumissionnaires pourront indiquer le </w:t>
            </w:r>
            <w:r w:rsidR="00BD60C3" w:rsidRPr="008C0DBB">
              <w:rPr>
                <w:rFonts w:asciiTheme="majorBidi" w:hAnsiTheme="majorBidi" w:cstheme="majorBidi"/>
              </w:rPr>
              <w:t xml:space="preserve">montant </w:t>
            </w:r>
            <w:r w:rsidRPr="008C0DBB">
              <w:rPr>
                <w:rFonts w:asciiTheme="majorBidi" w:hAnsiTheme="majorBidi" w:cstheme="majorBidi"/>
              </w:rPr>
              <w:t>de chaque lot séparément, la méthode d’évaluation permettant de déterminer la combinaison</w:t>
            </w:r>
            <w:r w:rsidR="009B2302" w:rsidRPr="008C0DBB">
              <w:rPr>
                <w:rFonts w:asciiTheme="majorBidi" w:hAnsiTheme="majorBidi" w:cstheme="majorBidi"/>
              </w:rPr>
              <w:t xml:space="preserve"> </w:t>
            </w:r>
            <w:r w:rsidRPr="008C0DBB">
              <w:rPr>
                <w:rFonts w:asciiTheme="majorBidi" w:hAnsiTheme="majorBidi" w:cstheme="majorBidi"/>
              </w:rPr>
              <w:t xml:space="preserve">des offres </w:t>
            </w:r>
            <w:r w:rsidR="005D055C" w:rsidRPr="008C0DBB">
              <w:rPr>
                <w:rFonts w:asciiTheme="majorBidi" w:hAnsiTheme="majorBidi" w:cstheme="majorBidi"/>
              </w:rPr>
              <w:t xml:space="preserve">de moindre coût </w:t>
            </w:r>
            <w:r w:rsidRPr="008C0DBB">
              <w:rPr>
                <w:rFonts w:asciiTheme="majorBidi" w:hAnsiTheme="majorBidi" w:cstheme="majorBidi"/>
              </w:rPr>
              <w:t>pour l’ensemble des lots compte tenu de tous les rabais offerts dans le Formulaire de Soumission, sera précisée dans la Section III, Critères d’évaluation et de qualification.</w:t>
            </w:r>
          </w:p>
        </w:tc>
      </w:tr>
      <w:tr w:rsidR="005D055C" w:rsidRPr="008C0DBB" w14:paraId="15A6DAD7" w14:textId="77777777">
        <w:tc>
          <w:tcPr>
            <w:tcW w:w="2250" w:type="dxa"/>
            <w:tcBorders>
              <w:top w:val="nil"/>
              <w:left w:val="nil"/>
              <w:bottom w:val="nil"/>
              <w:right w:val="nil"/>
            </w:tcBorders>
          </w:tcPr>
          <w:p w14:paraId="4B129241" w14:textId="55700901" w:rsidR="005D055C" w:rsidRPr="008C0DBB" w:rsidRDefault="005D055C" w:rsidP="005D6945">
            <w:pPr>
              <w:pStyle w:val="S1-Header2"/>
              <w:numPr>
                <w:ilvl w:val="0"/>
                <w:numId w:val="0"/>
              </w:numPr>
              <w:tabs>
                <w:tab w:val="num" w:pos="432"/>
              </w:tabs>
              <w:ind w:left="432" w:hanging="432"/>
              <w:rPr>
                <w:lang w:val="fr-FR"/>
              </w:rPr>
            </w:pPr>
            <w:bookmarkStart w:id="372" w:name="_Toc438532650"/>
            <w:bookmarkStart w:id="373" w:name="_Toc438532651"/>
            <w:bookmarkEnd w:id="372"/>
            <w:bookmarkEnd w:id="373"/>
          </w:p>
        </w:tc>
        <w:tc>
          <w:tcPr>
            <w:tcW w:w="7380" w:type="dxa"/>
            <w:tcBorders>
              <w:top w:val="nil"/>
              <w:left w:val="nil"/>
              <w:bottom w:val="nil"/>
              <w:right w:val="nil"/>
            </w:tcBorders>
          </w:tcPr>
          <w:p w14:paraId="4B0EE653" w14:textId="582E9092" w:rsidR="005D055C" w:rsidRPr="008C0DBB" w:rsidRDefault="005932EC" w:rsidP="00F90193">
            <w:pPr>
              <w:pStyle w:val="Header2-SubClauses"/>
              <w:numPr>
                <w:ilvl w:val="1"/>
                <w:numId w:val="66"/>
              </w:numPr>
              <w:tabs>
                <w:tab w:val="clear" w:pos="619"/>
              </w:tabs>
              <w:ind w:left="610" w:hanging="610"/>
              <w:rPr>
                <w:rFonts w:asciiTheme="majorBidi" w:hAnsiTheme="majorBidi" w:cstheme="majorBidi"/>
                <w:lang w:val="fr-FR"/>
              </w:rPr>
            </w:pPr>
            <w:r w:rsidRPr="008C0DBB">
              <w:rPr>
                <w:rFonts w:asciiTheme="majorBidi" w:hAnsiTheme="majorBidi" w:cstheme="majorBidi"/>
                <w:lang w:val="fr-FR"/>
              </w:rPr>
              <w:t xml:space="preserve">Dans le cas d’un Marché à prix unitaires, si </w:t>
            </w:r>
            <w:r w:rsidR="005D055C" w:rsidRPr="008C0DBB">
              <w:rPr>
                <w:rFonts w:asciiTheme="majorBidi" w:hAnsiTheme="majorBidi" w:cstheme="majorBidi"/>
                <w:lang w:val="fr-FR"/>
              </w:rPr>
              <w:t xml:space="preserve">l’offre évaluée </w:t>
            </w:r>
            <w:r w:rsidR="00AD3EBB" w:rsidRPr="008C0DBB">
              <w:rPr>
                <w:rFonts w:asciiTheme="majorBidi" w:hAnsiTheme="majorBidi" w:cstheme="majorBidi"/>
                <w:lang w:val="fr-FR"/>
              </w:rPr>
              <w:t>de moindre coût</w:t>
            </w:r>
            <w:r w:rsidR="005D055C" w:rsidRPr="008C0DBB">
              <w:rPr>
                <w:rFonts w:asciiTheme="majorBidi" w:hAnsiTheme="majorBidi" w:cstheme="majorBidi"/>
                <w:lang w:val="fr-FR"/>
              </w:rPr>
              <w:t xml:space="preserve"> est fortement déséquilibrée par rapport à l’estimation faite par le Maître de l’Ouvrage de l’échéancier de paiement</w:t>
            </w:r>
            <w:r w:rsidR="009B2302" w:rsidRPr="008C0DBB">
              <w:rPr>
                <w:rFonts w:asciiTheme="majorBidi" w:hAnsiTheme="majorBidi" w:cstheme="majorBidi"/>
                <w:lang w:val="fr-FR"/>
              </w:rPr>
              <w:t xml:space="preserve"> </w:t>
            </w:r>
            <w:r w:rsidR="005D055C" w:rsidRPr="008C0DBB">
              <w:rPr>
                <w:rFonts w:asciiTheme="majorBidi" w:hAnsiTheme="majorBidi" w:cstheme="majorBidi"/>
                <w:lang w:val="fr-FR"/>
              </w:rPr>
              <w:t xml:space="preserve">des travaux à exécuter, le Maître de l’Ouvrage peut demander au Soumissionnaire de fournir </w:t>
            </w:r>
            <w:r w:rsidR="00E10CAE" w:rsidRPr="008C0DBB">
              <w:rPr>
                <w:rFonts w:asciiTheme="majorBidi" w:hAnsiTheme="majorBidi" w:cstheme="majorBidi"/>
                <w:lang w:val="fr-FR"/>
              </w:rPr>
              <w:t xml:space="preserve">des éclaircissements par écrit. Les demandes d’éclaircissements pourront porter sur </w:t>
            </w:r>
            <w:r w:rsidR="005D055C" w:rsidRPr="008C0DBB">
              <w:rPr>
                <w:rFonts w:asciiTheme="majorBidi" w:hAnsiTheme="majorBidi" w:cstheme="majorBidi"/>
                <w:lang w:val="fr-FR"/>
              </w:rPr>
              <w:t>le sous détail de prix pour tout élément du Détail quantitatif et estimatif, aux fins d’établir que ces prix sont compatibles avec les méthodes de construction et l’échéancier proposé.</w:t>
            </w:r>
            <w:r w:rsidR="009B2302" w:rsidRPr="008C0DBB">
              <w:rPr>
                <w:rFonts w:asciiTheme="majorBidi" w:hAnsiTheme="majorBidi" w:cstheme="majorBidi"/>
                <w:lang w:val="fr-FR"/>
              </w:rPr>
              <w:t xml:space="preserve"> </w:t>
            </w:r>
            <w:r w:rsidR="00E546B3" w:rsidRPr="008C0DBB">
              <w:rPr>
                <w:rFonts w:asciiTheme="majorBidi" w:hAnsiTheme="majorBidi" w:cstheme="majorBidi"/>
                <w:lang w:val="fr-FR"/>
              </w:rPr>
              <w:t>Après avoir examiné le sous détail de prix, le Maître de l’Ouvrage peut demander que le montant de la Garantie de bonne exécution soit porté, aux frais de l’Attributaire du Marché, à un niveau suffisant pour protéger le Maître de l’Ouvrage contre toute perte financière au cas où l’Attributaire viendrait à manquer à ses obligations au titre du Marché.</w:t>
            </w:r>
          </w:p>
        </w:tc>
      </w:tr>
      <w:tr w:rsidR="006601AB" w:rsidRPr="008C0DBB" w14:paraId="61E67F46" w14:textId="77777777">
        <w:tc>
          <w:tcPr>
            <w:tcW w:w="2250" w:type="dxa"/>
            <w:tcBorders>
              <w:top w:val="nil"/>
              <w:left w:val="nil"/>
              <w:bottom w:val="nil"/>
              <w:right w:val="nil"/>
            </w:tcBorders>
          </w:tcPr>
          <w:p w14:paraId="5485E8BC" w14:textId="444ED342" w:rsidR="006601AB" w:rsidRPr="008C0DBB" w:rsidRDefault="006601AB" w:rsidP="005D6945">
            <w:pPr>
              <w:pStyle w:val="S1-Header2"/>
              <w:numPr>
                <w:ilvl w:val="0"/>
                <w:numId w:val="0"/>
              </w:numPr>
              <w:tabs>
                <w:tab w:val="num" w:pos="432"/>
              </w:tabs>
              <w:ind w:left="432" w:hanging="432"/>
              <w:rPr>
                <w:lang w:val="fr-FR"/>
              </w:rPr>
            </w:pPr>
            <w:bookmarkStart w:id="374" w:name="_Toc327350729"/>
            <w:bookmarkStart w:id="375" w:name="_Toc483210609"/>
            <w:bookmarkStart w:id="376" w:name="_Toc487641808"/>
            <w:r w:rsidRPr="008C0DBB">
              <w:rPr>
                <w:lang w:val="fr-FR"/>
              </w:rPr>
              <w:t>36.</w:t>
            </w:r>
            <w:r w:rsidRPr="008C0DBB">
              <w:rPr>
                <w:lang w:val="fr-FR"/>
              </w:rPr>
              <w:tab/>
              <w:t>Comparaison des Offres</w:t>
            </w:r>
            <w:bookmarkEnd w:id="374"/>
            <w:bookmarkEnd w:id="375"/>
            <w:bookmarkEnd w:id="376"/>
          </w:p>
        </w:tc>
        <w:tc>
          <w:tcPr>
            <w:tcW w:w="7380" w:type="dxa"/>
            <w:tcBorders>
              <w:top w:val="nil"/>
              <w:left w:val="nil"/>
              <w:bottom w:val="nil"/>
              <w:right w:val="nil"/>
            </w:tcBorders>
          </w:tcPr>
          <w:p w14:paraId="303E5242" w14:textId="1F0B669E" w:rsidR="006601AB" w:rsidRPr="008C0DBB" w:rsidRDefault="006601AB" w:rsidP="005D6945">
            <w:pPr>
              <w:pStyle w:val="Header2-SubClauses"/>
              <w:tabs>
                <w:tab w:val="clear" w:pos="619"/>
                <w:tab w:val="left" w:pos="1152"/>
              </w:tabs>
              <w:rPr>
                <w:rFonts w:asciiTheme="majorBidi" w:hAnsiTheme="majorBidi" w:cstheme="majorBidi"/>
                <w:lang w:val="fr-FR"/>
              </w:rPr>
            </w:pPr>
            <w:r w:rsidRPr="008C0DBB">
              <w:rPr>
                <w:rFonts w:asciiTheme="majorBidi" w:hAnsiTheme="majorBidi" w:cstheme="majorBidi"/>
                <w:lang w:val="fr-FR"/>
              </w:rPr>
              <w:t>36.1</w:t>
            </w:r>
            <w:r w:rsidRPr="008C0DBB">
              <w:rPr>
                <w:rFonts w:asciiTheme="majorBidi" w:hAnsiTheme="majorBidi" w:cstheme="majorBidi"/>
                <w:lang w:val="fr-FR"/>
              </w:rPr>
              <w:tab/>
              <w:t>Le Maître de l’Ouvrage comparera le Montant évalué des Offres conformes pour l’essentiel aux dispositions du Dossier d’Appel d’Offres afin de déterminer l’Offre évaluée la moins-disante en application de l’article 35.2 des IS</w:t>
            </w:r>
            <w:r w:rsidRPr="008C0DBB">
              <w:rPr>
                <w:rFonts w:asciiTheme="majorBidi" w:hAnsiTheme="majorBidi" w:cstheme="majorBidi"/>
                <w:i/>
                <w:lang w:val="fr-FR"/>
              </w:rPr>
              <w:t>.</w:t>
            </w:r>
          </w:p>
        </w:tc>
      </w:tr>
      <w:tr w:rsidR="002476D3" w:rsidRPr="008C0DBB" w14:paraId="06DBCB45" w14:textId="77777777">
        <w:tc>
          <w:tcPr>
            <w:tcW w:w="2250" w:type="dxa"/>
            <w:tcBorders>
              <w:top w:val="nil"/>
              <w:left w:val="nil"/>
              <w:bottom w:val="nil"/>
              <w:right w:val="nil"/>
            </w:tcBorders>
          </w:tcPr>
          <w:p w14:paraId="3D263808" w14:textId="48EC74E6" w:rsidR="002476D3" w:rsidRPr="008C0DBB" w:rsidRDefault="00294BAD" w:rsidP="00BF3804">
            <w:pPr>
              <w:pStyle w:val="S1-Header2"/>
              <w:numPr>
                <w:ilvl w:val="0"/>
                <w:numId w:val="0"/>
              </w:numPr>
              <w:tabs>
                <w:tab w:val="num" w:pos="432"/>
              </w:tabs>
              <w:ind w:left="432" w:hanging="432"/>
              <w:rPr>
                <w:rFonts w:asciiTheme="majorBidi" w:hAnsiTheme="majorBidi" w:cstheme="majorBidi"/>
                <w:lang w:val="fr-FR"/>
              </w:rPr>
            </w:pPr>
            <w:bookmarkStart w:id="377" w:name="_Toc438438861"/>
            <w:bookmarkStart w:id="378" w:name="_Toc438532655"/>
            <w:bookmarkStart w:id="379" w:name="_Toc438734005"/>
            <w:bookmarkStart w:id="380" w:name="_Toc438907042"/>
            <w:bookmarkStart w:id="381" w:name="_Toc438907241"/>
            <w:bookmarkStart w:id="382" w:name="_Toc156373320"/>
            <w:bookmarkStart w:id="383" w:name="_Toc483210610"/>
            <w:bookmarkStart w:id="384" w:name="_Toc487641809"/>
            <w:r w:rsidRPr="008C0DBB">
              <w:rPr>
                <w:lang w:val="fr-FR"/>
              </w:rPr>
              <w:t>3</w:t>
            </w:r>
            <w:r w:rsidR="006601AB" w:rsidRPr="008C0DBB">
              <w:rPr>
                <w:lang w:val="fr-FR"/>
              </w:rPr>
              <w:t>7</w:t>
            </w:r>
            <w:r w:rsidRPr="008C0DBB">
              <w:rPr>
                <w:lang w:val="fr-FR"/>
              </w:rPr>
              <w:t>.</w:t>
            </w:r>
            <w:r w:rsidR="002476D3" w:rsidRPr="008C0DBB">
              <w:rPr>
                <w:lang w:val="fr-FR"/>
              </w:rPr>
              <w:tab/>
              <w:t xml:space="preserve">Qualification du </w:t>
            </w:r>
            <w:proofErr w:type="spellStart"/>
            <w:r w:rsidR="002476D3" w:rsidRPr="008C0DBB">
              <w:rPr>
                <w:lang w:val="fr-FR"/>
              </w:rPr>
              <w:t>Soumission</w:t>
            </w:r>
            <w:r w:rsidR="00BF3804" w:rsidRPr="008C0DBB">
              <w:rPr>
                <w:lang w:val="fr-FR"/>
              </w:rPr>
              <w:t>-</w:t>
            </w:r>
            <w:r w:rsidR="002476D3" w:rsidRPr="008C0DBB">
              <w:rPr>
                <w:lang w:val="fr-FR"/>
              </w:rPr>
              <w:t>naire</w:t>
            </w:r>
            <w:bookmarkEnd w:id="377"/>
            <w:bookmarkEnd w:id="378"/>
            <w:bookmarkEnd w:id="379"/>
            <w:bookmarkEnd w:id="380"/>
            <w:bookmarkEnd w:id="381"/>
            <w:bookmarkEnd w:id="382"/>
            <w:bookmarkEnd w:id="383"/>
            <w:bookmarkEnd w:id="384"/>
            <w:proofErr w:type="spellEnd"/>
          </w:p>
        </w:tc>
        <w:tc>
          <w:tcPr>
            <w:tcW w:w="7380" w:type="dxa"/>
            <w:tcBorders>
              <w:top w:val="nil"/>
              <w:left w:val="nil"/>
              <w:bottom w:val="nil"/>
              <w:right w:val="nil"/>
            </w:tcBorders>
          </w:tcPr>
          <w:p w14:paraId="7E406125" w14:textId="230C9130" w:rsidR="00294BAD" w:rsidRPr="008C0DBB" w:rsidRDefault="002476D3" w:rsidP="00F90193">
            <w:pPr>
              <w:pStyle w:val="Header2-SubClauses"/>
              <w:numPr>
                <w:ilvl w:val="1"/>
                <w:numId w:val="67"/>
              </w:numPr>
              <w:tabs>
                <w:tab w:val="clear" w:pos="619"/>
                <w:tab w:val="left" w:pos="1152"/>
              </w:tabs>
              <w:ind w:left="659" w:hanging="659"/>
              <w:rPr>
                <w:rFonts w:asciiTheme="majorBidi" w:hAnsiTheme="majorBidi" w:cstheme="majorBidi"/>
                <w:lang w:val="fr-FR"/>
              </w:rPr>
            </w:pPr>
            <w:r w:rsidRPr="008C0DBB">
              <w:rPr>
                <w:rFonts w:asciiTheme="majorBidi" w:hAnsiTheme="majorBidi" w:cstheme="majorBidi"/>
                <w:lang w:val="fr-FR"/>
              </w:rPr>
              <w:t>Le Maître d’Ouvrage s’assurera que le Soumissionnaire ayant soumis l’</w:t>
            </w:r>
            <w:r w:rsidR="005D55BE" w:rsidRPr="008C0DBB">
              <w:rPr>
                <w:rFonts w:asciiTheme="majorBidi" w:hAnsiTheme="majorBidi" w:cstheme="majorBidi"/>
                <w:lang w:val="fr-FR"/>
              </w:rPr>
              <w:t>O</w:t>
            </w:r>
            <w:r w:rsidRPr="008C0DBB">
              <w:rPr>
                <w:rFonts w:asciiTheme="majorBidi" w:hAnsiTheme="majorBidi" w:cstheme="majorBidi"/>
                <w:lang w:val="fr-FR"/>
              </w:rPr>
              <w:t xml:space="preserve">ffre évaluée </w:t>
            </w:r>
            <w:r w:rsidR="00E10CAE" w:rsidRPr="008C0DBB">
              <w:rPr>
                <w:rFonts w:asciiTheme="majorBidi" w:hAnsiTheme="majorBidi" w:cstheme="majorBidi"/>
                <w:lang w:val="fr-FR"/>
              </w:rPr>
              <w:t>de moindre coût</w:t>
            </w:r>
            <w:r w:rsidRPr="008C0DBB">
              <w:rPr>
                <w:rFonts w:asciiTheme="majorBidi" w:hAnsiTheme="majorBidi" w:cstheme="majorBidi"/>
                <w:lang w:val="fr-FR"/>
              </w:rPr>
              <w:t xml:space="preserve"> et conforme pour l’essentiel aux dispositions du Dossier d’Appel d’Offres, a démontré dans son </w:t>
            </w:r>
            <w:r w:rsidR="005D55BE" w:rsidRPr="008C0DBB">
              <w:rPr>
                <w:rFonts w:asciiTheme="majorBidi" w:hAnsiTheme="majorBidi" w:cstheme="majorBidi"/>
                <w:lang w:val="fr-FR"/>
              </w:rPr>
              <w:t>O</w:t>
            </w:r>
            <w:r w:rsidRPr="008C0DBB">
              <w:rPr>
                <w:rFonts w:asciiTheme="majorBidi" w:hAnsiTheme="majorBidi" w:cstheme="majorBidi"/>
                <w:lang w:val="fr-FR"/>
              </w:rPr>
              <w:t>ffre qu’il possède les qualifications requises pour exécuter le Marché de façon satisfaisante et</w:t>
            </w:r>
            <w:r w:rsidR="00BD60C3" w:rsidRPr="008C0DBB">
              <w:rPr>
                <w:rFonts w:asciiTheme="majorBidi" w:hAnsiTheme="majorBidi" w:cstheme="majorBidi"/>
                <w:lang w:val="fr-FR"/>
              </w:rPr>
              <w:t xml:space="preserve"> ce,</w:t>
            </w:r>
            <w:r w:rsidRPr="008C0DBB">
              <w:rPr>
                <w:rFonts w:asciiTheme="majorBidi" w:hAnsiTheme="majorBidi" w:cstheme="majorBidi"/>
                <w:lang w:val="fr-FR"/>
              </w:rPr>
              <w:t xml:space="preserve"> conformément à cette même section.</w:t>
            </w:r>
          </w:p>
        </w:tc>
      </w:tr>
      <w:tr w:rsidR="002476D3" w:rsidRPr="008C0DBB" w14:paraId="1933D9B4" w14:textId="77777777">
        <w:tc>
          <w:tcPr>
            <w:tcW w:w="2250" w:type="dxa"/>
            <w:tcBorders>
              <w:top w:val="nil"/>
              <w:left w:val="nil"/>
              <w:bottom w:val="nil"/>
              <w:right w:val="nil"/>
            </w:tcBorders>
          </w:tcPr>
          <w:p w14:paraId="3911CF3D" w14:textId="77777777" w:rsidR="00F856B6" w:rsidRPr="008C0DBB" w:rsidRDefault="002476D3" w:rsidP="005D6945">
            <w:pPr>
              <w:pStyle w:val="Outline"/>
              <w:numPr>
                <w:ilvl w:val="12"/>
                <w:numId w:val="0"/>
              </w:numPr>
              <w:spacing w:before="0"/>
              <w:ind w:left="792" w:hanging="792"/>
              <w:rPr>
                <w:rFonts w:asciiTheme="majorBidi" w:hAnsiTheme="majorBidi" w:cstheme="majorBidi"/>
                <w:b/>
                <w:kern w:val="0"/>
              </w:rPr>
            </w:pPr>
            <w:r w:rsidRPr="008C0DBB">
              <w:rPr>
                <w:rFonts w:asciiTheme="majorBidi" w:hAnsiTheme="majorBidi" w:cstheme="majorBidi"/>
                <w:b/>
                <w:kern w:val="0"/>
              </w:rPr>
              <w:t xml:space="preserve"> </w:t>
            </w:r>
          </w:p>
        </w:tc>
        <w:tc>
          <w:tcPr>
            <w:tcW w:w="7380" w:type="dxa"/>
            <w:tcBorders>
              <w:top w:val="nil"/>
              <w:left w:val="nil"/>
              <w:bottom w:val="nil"/>
              <w:right w:val="nil"/>
            </w:tcBorders>
          </w:tcPr>
          <w:p w14:paraId="7B482156" w14:textId="58628211" w:rsidR="00F856B6" w:rsidRPr="008C0DBB" w:rsidRDefault="002476D3" w:rsidP="00F90193">
            <w:pPr>
              <w:pStyle w:val="Header2-SubClauses"/>
              <w:numPr>
                <w:ilvl w:val="1"/>
                <w:numId w:val="67"/>
              </w:numPr>
              <w:tabs>
                <w:tab w:val="clear" w:pos="619"/>
                <w:tab w:val="left" w:pos="1152"/>
              </w:tabs>
              <w:ind w:left="518" w:hanging="518"/>
              <w:rPr>
                <w:rFonts w:asciiTheme="majorBidi" w:hAnsiTheme="majorBidi" w:cstheme="majorBidi"/>
                <w:lang w:val="fr-FR"/>
              </w:rPr>
            </w:pPr>
            <w:r w:rsidRPr="008C0DBB">
              <w:rPr>
                <w:rFonts w:asciiTheme="majorBidi" w:hAnsiTheme="majorBidi" w:cstheme="majorBidi"/>
                <w:lang w:val="fr-FR"/>
              </w:rPr>
              <w:t>Cette détermination sera fondée sur l’examen des pièces attestant les qualifications du Soumissionnaire qu’il aura soumises en application de l’article 17</w:t>
            </w:r>
            <w:r w:rsidR="004500A6">
              <w:rPr>
                <w:rFonts w:asciiTheme="majorBidi" w:hAnsiTheme="majorBidi" w:cstheme="majorBidi"/>
                <w:lang w:val="fr-FR"/>
              </w:rPr>
              <w:t>.1</w:t>
            </w:r>
            <w:r w:rsidRPr="008C0DBB">
              <w:rPr>
                <w:rFonts w:asciiTheme="majorBidi" w:hAnsiTheme="majorBidi" w:cstheme="majorBidi"/>
                <w:lang w:val="fr-FR"/>
              </w:rPr>
              <w:t xml:space="preserve"> des IS.</w:t>
            </w:r>
            <w:r w:rsidR="005E0148" w:rsidRPr="008C0DBB">
              <w:rPr>
                <w:rFonts w:asciiTheme="majorBidi" w:hAnsiTheme="majorBidi" w:cstheme="majorBidi"/>
                <w:lang w:val="fr-FR"/>
              </w:rPr>
              <w:t xml:space="preserve"> </w:t>
            </w:r>
          </w:p>
        </w:tc>
      </w:tr>
      <w:tr w:rsidR="002476D3" w:rsidRPr="008C0DBB" w14:paraId="76F1E577" w14:textId="77777777">
        <w:tc>
          <w:tcPr>
            <w:tcW w:w="2250" w:type="dxa"/>
            <w:tcBorders>
              <w:top w:val="nil"/>
              <w:left w:val="nil"/>
              <w:bottom w:val="nil"/>
              <w:right w:val="nil"/>
            </w:tcBorders>
          </w:tcPr>
          <w:p w14:paraId="753392CC" w14:textId="77777777" w:rsidR="002476D3" w:rsidRPr="008C0DBB" w:rsidRDefault="002476D3" w:rsidP="005D6945">
            <w:pPr>
              <w:numPr>
                <w:ilvl w:val="12"/>
                <w:numId w:val="0"/>
              </w:numPr>
              <w:rPr>
                <w:rFonts w:asciiTheme="majorBidi" w:hAnsiTheme="majorBidi" w:cstheme="majorBidi"/>
              </w:rPr>
            </w:pPr>
          </w:p>
        </w:tc>
        <w:tc>
          <w:tcPr>
            <w:tcW w:w="7380" w:type="dxa"/>
            <w:tcBorders>
              <w:top w:val="nil"/>
              <w:left w:val="nil"/>
              <w:bottom w:val="nil"/>
              <w:right w:val="nil"/>
            </w:tcBorders>
          </w:tcPr>
          <w:p w14:paraId="1A87EC20" w14:textId="548FAA4C" w:rsidR="007C4489" w:rsidRPr="007C4489" w:rsidRDefault="007C4489" w:rsidP="007C4489">
            <w:r>
              <w:rPr>
                <w:lang w:val="fr"/>
              </w:rPr>
              <w:t xml:space="preserve">37.3 </w:t>
            </w:r>
            <w:r w:rsidRPr="00BD27F6">
              <w:rPr>
                <w:lang w:val="fr"/>
              </w:rPr>
              <w:t xml:space="preserve">Avant l’attribution du </w:t>
            </w:r>
            <w:r>
              <w:rPr>
                <w:lang w:val="fr"/>
              </w:rPr>
              <w:t>Marché</w:t>
            </w:r>
            <w:r w:rsidRPr="00BD27F6">
              <w:rPr>
                <w:lang w:val="fr"/>
              </w:rPr>
              <w:t>, l</w:t>
            </w:r>
            <w:r>
              <w:rPr>
                <w:lang w:val="fr"/>
              </w:rPr>
              <w:t>e Maître d’Ouvrage</w:t>
            </w:r>
            <w:r w:rsidRPr="00BD27F6">
              <w:rPr>
                <w:lang w:val="fr"/>
              </w:rPr>
              <w:t xml:space="preserve"> vérifiera que le </w:t>
            </w:r>
            <w:r>
              <w:rPr>
                <w:lang w:val="fr"/>
              </w:rPr>
              <w:t>S</w:t>
            </w:r>
            <w:r w:rsidRPr="00BD27F6">
              <w:rPr>
                <w:lang w:val="fr"/>
              </w:rPr>
              <w:t>oumissionnaire retenu (y compris chaque membre d’un</w:t>
            </w:r>
            <w:r>
              <w:rPr>
                <w:lang w:val="fr"/>
              </w:rPr>
              <w:t xml:space="preserve"> GE</w:t>
            </w:r>
            <w:r w:rsidRPr="00BD27F6">
              <w:rPr>
                <w:lang w:val="fr"/>
              </w:rPr>
              <w:t xml:space="preserve">) n’est pas disqualifié par la Banque en raison du non-respect des obligations contractuelles de prévention et de réponse </w:t>
            </w:r>
            <w:r>
              <w:rPr>
                <w:lang w:val="fr"/>
              </w:rPr>
              <w:t>EAS/HS</w:t>
            </w:r>
            <w:r w:rsidRPr="00BD27F6">
              <w:rPr>
                <w:lang w:val="fr"/>
              </w:rPr>
              <w:t>. L</w:t>
            </w:r>
            <w:r>
              <w:rPr>
                <w:lang w:val="fr"/>
              </w:rPr>
              <w:t>e Maître d’Ouvrage</w:t>
            </w:r>
            <w:r w:rsidRPr="00BD27F6">
              <w:rPr>
                <w:lang w:val="fr"/>
              </w:rPr>
              <w:t xml:space="preserve"> effectuera la même vérification pour chaque sous-traitant proposé par le </w:t>
            </w:r>
            <w:r>
              <w:rPr>
                <w:lang w:val="fr"/>
              </w:rPr>
              <w:t>S</w:t>
            </w:r>
            <w:r w:rsidRPr="00BD27F6">
              <w:rPr>
                <w:lang w:val="fr"/>
              </w:rPr>
              <w:t>oumissionnaire retenu. Si un sous-traitant proposé ne satisfait pas à l’exigence, l</w:t>
            </w:r>
            <w:r>
              <w:rPr>
                <w:lang w:val="fr"/>
              </w:rPr>
              <w:t>e Maître d’Ouvrage</w:t>
            </w:r>
            <w:r w:rsidRPr="00BD27F6">
              <w:rPr>
                <w:lang w:val="fr"/>
              </w:rPr>
              <w:t xml:space="preserve"> exigera du </w:t>
            </w:r>
            <w:r>
              <w:rPr>
                <w:lang w:val="fr"/>
              </w:rPr>
              <w:t>S</w:t>
            </w:r>
            <w:r w:rsidRPr="00BD27F6">
              <w:rPr>
                <w:lang w:val="fr"/>
              </w:rPr>
              <w:t>oumissionnaire qu’il propose un sous-traitant de remplacement.</w:t>
            </w:r>
          </w:p>
          <w:p w14:paraId="56939617" w14:textId="774E866D" w:rsidR="002476D3" w:rsidRPr="008C0DBB" w:rsidRDefault="002476D3" w:rsidP="00F90193">
            <w:pPr>
              <w:pStyle w:val="Header2-SubClauses"/>
              <w:numPr>
                <w:ilvl w:val="1"/>
                <w:numId w:val="67"/>
              </w:numPr>
              <w:tabs>
                <w:tab w:val="clear" w:pos="619"/>
                <w:tab w:val="left" w:pos="1152"/>
              </w:tabs>
              <w:ind w:left="518" w:hanging="518"/>
              <w:rPr>
                <w:rFonts w:asciiTheme="majorBidi" w:hAnsiTheme="majorBidi" w:cstheme="majorBidi"/>
                <w:lang w:val="fr-FR"/>
              </w:rPr>
            </w:pPr>
            <w:r w:rsidRPr="008C0DBB">
              <w:rPr>
                <w:rFonts w:asciiTheme="majorBidi" w:hAnsiTheme="majorBidi" w:cstheme="majorBidi"/>
                <w:lang w:val="fr-FR"/>
              </w:rPr>
              <w:t xml:space="preserve">L’attribution du Marché au Soumissionnaire est subordonnée à la vérification que le </w:t>
            </w:r>
            <w:r w:rsidR="005D55BE" w:rsidRPr="008C0DBB">
              <w:rPr>
                <w:rFonts w:asciiTheme="majorBidi" w:hAnsiTheme="majorBidi" w:cstheme="majorBidi"/>
                <w:lang w:val="fr-FR"/>
              </w:rPr>
              <w:t>S</w:t>
            </w:r>
            <w:r w:rsidRPr="008C0DBB">
              <w:rPr>
                <w:rFonts w:asciiTheme="majorBidi" w:hAnsiTheme="majorBidi" w:cstheme="majorBidi"/>
                <w:lang w:val="fr-FR"/>
              </w:rPr>
              <w:t>oumissionnaire satisfait ou continue de satisfaire</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aux </w:t>
            </w:r>
            <w:r w:rsidR="005D55BE" w:rsidRPr="008C0DBB">
              <w:rPr>
                <w:rFonts w:asciiTheme="majorBidi" w:hAnsiTheme="majorBidi" w:cstheme="majorBidi"/>
                <w:lang w:val="fr-FR"/>
              </w:rPr>
              <w:t>C</w:t>
            </w:r>
            <w:r w:rsidRPr="008C0DBB">
              <w:rPr>
                <w:rFonts w:asciiTheme="majorBidi" w:hAnsiTheme="majorBidi" w:cstheme="majorBidi"/>
                <w:lang w:val="fr-FR"/>
              </w:rPr>
              <w:t>ritères de qualification. Dans le cas contraire, l’</w:t>
            </w:r>
            <w:r w:rsidR="005D55BE" w:rsidRPr="008C0DBB">
              <w:rPr>
                <w:rFonts w:asciiTheme="majorBidi" w:hAnsiTheme="majorBidi" w:cstheme="majorBidi"/>
                <w:lang w:val="fr-FR"/>
              </w:rPr>
              <w:t>O</w:t>
            </w:r>
            <w:r w:rsidRPr="008C0DBB">
              <w:rPr>
                <w:rFonts w:asciiTheme="majorBidi" w:hAnsiTheme="majorBidi" w:cstheme="majorBidi"/>
                <w:lang w:val="fr-FR"/>
              </w:rPr>
              <w:t xml:space="preserve">ffre sera </w:t>
            </w:r>
            <w:r w:rsidR="00E10CAE" w:rsidRPr="008C0DBB">
              <w:rPr>
                <w:rFonts w:asciiTheme="majorBidi" w:hAnsiTheme="majorBidi" w:cstheme="majorBidi"/>
                <w:lang w:val="fr-FR"/>
              </w:rPr>
              <w:t xml:space="preserve">écartée </w:t>
            </w:r>
            <w:r w:rsidRPr="008C0DBB">
              <w:rPr>
                <w:rFonts w:asciiTheme="majorBidi" w:hAnsiTheme="majorBidi" w:cstheme="majorBidi"/>
                <w:lang w:val="fr-FR"/>
              </w:rPr>
              <w:t>et le Maître d</w:t>
            </w:r>
            <w:r w:rsidR="005D55BE" w:rsidRPr="008C0DBB">
              <w:rPr>
                <w:rFonts w:asciiTheme="majorBidi" w:hAnsiTheme="majorBidi" w:cstheme="majorBidi"/>
                <w:lang w:val="fr-FR"/>
              </w:rPr>
              <w:t>e l</w:t>
            </w:r>
            <w:r w:rsidRPr="008C0DBB">
              <w:rPr>
                <w:rFonts w:asciiTheme="majorBidi" w:hAnsiTheme="majorBidi" w:cstheme="majorBidi"/>
                <w:lang w:val="fr-FR"/>
              </w:rPr>
              <w:t xml:space="preserve">’Ouvrage procédera à l’examen de la seconde offre évaluée </w:t>
            </w:r>
            <w:r w:rsidR="00E10CAE" w:rsidRPr="008C0DBB">
              <w:rPr>
                <w:rFonts w:asciiTheme="majorBidi" w:hAnsiTheme="majorBidi" w:cstheme="majorBidi"/>
                <w:lang w:val="fr-FR"/>
              </w:rPr>
              <w:t>de moindre coût</w:t>
            </w:r>
            <w:r w:rsidRPr="008C0DBB">
              <w:rPr>
                <w:rFonts w:asciiTheme="majorBidi" w:hAnsiTheme="majorBidi" w:cstheme="majorBidi"/>
                <w:lang w:val="fr-FR"/>
              </w:rPr>
              <w:t xml:space="preserve"> afin d’établir de la même manière si le Soumissionnaire est qualifié pour exécuter le Marché.</w:t>
            </w:r>
          </w:p>
        </w:tc>
      </w:tr>
      <w:tr w:rsidR="002476D3" w:rsidRPr="008C0DBB" w14:paraId="32575C97" w14:textId="77777777">
        <w:trPr>
          <w:cantSplit/>
        </w:trPr>
        <w:tc>
          <w:tcPr>
            <w:tcW w:w="2250" w:type="dxa"/>
            <w:tcBorders>
              <w:top w:val="nil"/>
              <w:left w:val="nil"/>
              <w:bottom w:val="nil"/>
              <w:right w:val="nil"/>
            </w:tcBorders>
          </w:tcPr>
          <w:p w14:paraId="30754E17" w14:textId="1FDED89F" w:rsidR="002476D3" w:rsidRPr="008C0DBB" w:rsidRDefault="006601AB" w:rsidP="005D6945">
            <w:pPr>
              <w:pStyle w:val="S1-Header2"/>
              <w:numPr>
                <w:ilvl w:val="0"/>
                <w:numId w:val="0"/>
              </w:numPr>
              <w:tabs>
                <w:tab w:val="num" w:pos="432"/>
              </w:tabs>
              <w:ind w:left="432" w:hanging="432"/>
              <w:rPr>
                <w:lang w:val="fr-FR"/>
              </w:rPr>
            </w:pPr>
            <w:bookmarkStart w:id="385" w:name="_Toc156373321"/>
            <w:bookmarkStart w:id="386" w:name="_Toc483210611"/>
            <w:bookmarkStart w:id="387" w:name="_Toc487641810"/>
            <w:bookmarkStart w:id="388" w:name="_Toc438438862"/>
            <w:bookmarkStart w:id="389" w:name="_Toc438532656"/>
            <w:bookmarkStart w:id="390" w:name="_Toc438734006"/>
            <w:bookmarkStart w:id="391" w:name="_Toc438907043"/>
            <w:bookmarkStart w:id="392" w:name="_Toc438907242"/>
            <w:r w:rsidRPr="008C0DBB">
              <w:rPr>
                <w:lang w:val="fr-FR"/>
              </w:rPr>
              <w:t>38</w:t>
            </w:r>
            <w:r w:rsidR="002476D3" w:rsidRPr="008C0DBB">
              <w:rPr>
                <w:lang w:val="fr-FR"/>
              </w:rPr>
              <w:t>.</w:t>
            </w:r>
            <w:r w:rsidR="002476D3" w:rsidRPr="008C0DBB">
              <w:rPr>
                <w:lang w:val="fr-FR"/>
              </w:rPr>
              <w:tab/>
              <w:t xml:space="preserve">Droit du Maître de l’Ouvrage d’accepter et </w:t>
            </w:r>
            <w:r w:rsidR="006C5222" w:rsidRPr="008C0DBB">
              <w:rPr>
                <w:lang w:val="fr-FR"/>
              </w:rPr>
              <w:t>d’écar</w:t>
            </w:r>
            <w:r w:rsidR="002476D3" w:rsidRPr="008C0DBB">
              <w:rPr>
                <w:lang w:val="fr-FR"/>
              </w:rPr>
              <w:t>ter les offres</w:t>
            </w:r>
            <w:bookmarkEnd w:id="385"/>
            <w:bookmarkEnd w:id="386"/>
            <w:bookmarkEnd w:id="387"/>
            <w:r w:rsidR="002476D3" w:rsidRPr="008C0DBB">
              <w:rPr>
                <w:lang w:val="fr-FR"/>
              </w:rPr>
              <w:t xml:space="preserve"> </w:t>
            </w:r>
            <w:bookmarkEnd w:id="388"/>
            <w:bookmarkEnd w:id="389"/>
            <w:bookmarkEnd w:id="390"/>
            <w:bookmarkEnd w:id="391"/>
            <w:bookmarkEnd w:id="392"/>
          </w:p>
        </w:tc>
        <w:tc>
          <w:tcPr>
            <w:tcW w:w="7380" w:type="dxa"/>
            <w:tcBorders>
              <w:top w:val="nil"/>
              <w:left w:val="nil"/>
              <w:bottom w:val="nil"/>
              <w:right w:val="nil"/>
            </w:tcBorders>
          </w:tcPr>
          <w:p w14:paraId="1F419755" w14:textId="23E28E3C" w:rsidR="002476D3" w:rsidRPr="008C0DBB" w:rsidRDefault="002476D3" w:rsidP="00F90193">
            <w:pPr>
              <w:pStyle w:val="ListParagraph"/>
              <w:numPr>
                <w:ilvl w:val="1"/>
                <w:numId w:val="68"/>
              </w:numPr>
              <w:tabs>
                <w:tab w:val="left" w:pos="1152"/>
              </w:tabs>
              <w:ind w:left="554" w:hanging="554"/>
              <w:rPr>
                <w:rFonts w:asciiTheme="majorBidi" w:hAnsiTheme="majorBidi" w:cstheme="majorBidi"/>
              </w:rPr>
            </w:pPr>
            <w:r w:rsidRPr="008C0DBB">
              <w:rPr>
                <w:rFonts w:asciiTheme="majorBidi" w:hAnsiTheme="majorBidi" w:cstheme="majorBidi"/>
              </w:rPr>
              <w:t>Le Maître de l’Ouvrage se réserve le droit d’accepter ou d’écarter toute offre, et d’annuler la procédure d’</w:t>
            </w:r>
            <w:r w:rsidR="00E54FB0" w:rsidRPr="008C0DBB">
              <w:rPr>
                <w:rFonts w:asciiTheme="majorBidi" w:hAnsiTheme="majorBidi" w:cstheme="majorBidi"/>
              </w:rPr>
              <w:t>A</w:t>
            </w:r>
            <w:r w:rsidRPr="008C0DBB">
              <w:rPr>
                <w:rFonts w:asciiTheme="majorBidi" w:hAnsiTheme="majorBidi" w:cstheme="majorBidi"/>
              </w:rPr>
              <w:t>ppel d’</w:t>
            </w:r>
            <w:r w:rsidR="00E54FB0" w:rsidRPr="008C0DBB">
              <w:rPr>
                <w:rFonts w:asciiTheme="majorBidi" w:hAnsiTheme="majorBidi" w:cstheme="majorBidi"/>
              </w:rPr>
              <w:t>O</w:t>
            </w:r>
            <w:r w:rsidRPr="008C0DBB">
              <w:rPr>
                <w:rFonts w:asciiTheme="majorBidi" w:hAnsiTheme="majorBidi" w:cstheme="majorBidi"/>
              </w:rPr>
              <w:t xml:space="preserve">ffres et de rejeter toutes les offres à tout moment avant l’attribution du Marché, sans encourir de ce fait une responsabilité quelconque vis-à-vis des </w:t>
            </w:r>
            <w:r w:rsidR="00AF43D6" w:rsidRPr="008C0DBB">
              <w:rPr>
                <w:rFonts w:asciiTheme="majorBidi" w:hAnsiTheme="majorBidi" w:cstheme="majorBidi"/>
              </w:rPr>
              <w:t>S</w:t>
            </w:r>
            <w:r w:rsidRPr="008C0DBB">
              <w:rPr>
                <w:rFonts w:asciiTheme="majorBidi" w:hAnsiTheme="majorBidi" w:cstheme="majorBidi"/>
              </w:rPr>
              <w:t xml:space="preserve">oumissionnaires. En cas d’annulation, les </w:t>
            </w:r>
            <w:r w:rsidR="00E54FB0" w:rsidRPr="008C0DBB">
              <w:rPr>
                <w:rFonts w:asciiTheme="majorBidi" w:hAnsiTheme="majorBidi" w:cstheme="majorBidi"/>
              </w:rPr>
              <w:t>O</w:t>
            </w:r>
            <w:r w:rsidRPr="008C0DBB">
              <w:rPr>
                <w:rFonts w:asciiTheme="majorBidi" w:hAnsiTheme="majorBidi" w:cstheme="majorBidi"/>
              </w:rPr>
              <w:t xml:space="preserve">ffres et les </w:t>
            </w:r>
            <w:r w:rsidR="00E42953" w:rsidRPr="008C0DBB">
              <w:rPr>
                <w:rFonts w:asciiTheme="majorBidi" w:hAnsiTheme="majorBidi" w:cstheme="majorBidi"/>
              </w:rPr>
              <w:t xml:space="preserve">garanties </w:t>
            </w:r>
            <w:r w:rsidR="009128BE" w:rsidRPr="008C0DBB">
              <w:rPr>
                <w:rFonts w:asciiTheme="majorBidi" w:hAnsiTheme="majorBidi" w:cstheme="majorBidi"/>
              </w:rPr>
              <w:t>de s</w:t>
            </w:r>
            <w:r w:rsidR="00E54FB0" w:rsidRPr="008C0DBB">
              <w:rPr>
                <w:rFonts w:asciiTheme="majorBidi" w:hAnsiTheme="majorBidi" w:cstheme="majorBidi"/>
              </w:rPr>
              <w:t>oumission</w:t>
            </w:r>
            <w:r w:rsidRPr="008C0DBB">
              <w:rPr>
                <w:rFonts w:asciiTheme="majorBidi" w:hAnsiTheme="majorBidi" w:cstheme="majorBidi"/>
              </w:rPr>
              <w:t xml:space="preserve"> seront renvoyées sans délai aux </w:t>
            </w:r>
            <w:r w:rsidR="00E54FB0" w:rsidRPr="008C0DBB">
              <w:rPr>
                <w:rFonts w:asciiTheme="majorBidi" w:hAnsiTheme="majorBidi" w:cstheme="majorBidi"/>
              </w:rPr>
              <w:t>S</w:t>
            </w:r>
            <w:r w:rsidRPr="008C0DBB">
              <w:rPr>
                <w:rFonts w:asciiTheme="majorBidi" w:hAnsiTheme="majorBidi" w:cstheme="majorBidi"/>
              </w:rPr>
              <w:t>oumissionnaires.</w:t>
            </w:r>
          </w:p>
        </w:tc>
      </w:tr>
      <w:tr w:rsidR="00BF3804" w:rsidRPr="008C0DBB" w14:paraId="593D9202" w14:textId="77777777" w:rsidTr="00C062F6">
        <w:tc>
          <w:tcPr>
            <w:tcW w:w="9630" w:type="dxa"/>
            <w:gridSpan w:val="2"/>
            <w:tcBorders>
              <w:top w:val="nil"/>
              <w:left w:val="nil"/>
              <w:bottom w:val="nil"/>
              <w:right w:val="nil"/>
            </w:tcBorders>
          </w:tcPr>
          <w:p w14:paraId="34EF3E80" w14:textId="77777777" w:rsidR="00BF3804" w:rsidRPr="008C0DBB" w:rsidRDefault="00BF3804" w:rsidP="00BF3804">
            <w:pPr>
              <w:pStyle w:val="StyleStyleS1-Header1TimesNewRoman14pt1"/>
              <w:keepNext/>
              <w:rPr>
                <w:lang w:val="fr-FR"/>
              </w:rPr>
            </w:pPr>
            <w:bookmarkStart w:id="393" w:name="_Toc438438863"/>
            <w:bookmarkStart w:id="394" w:name="_Toc438532657"/>
            <w:bookmarkStart w:id="395" w:name="_Toc438734007"/>
            <w:bookmarkStart w:id="396" w:name="_Toc438962089"/>
            <w:bookmarkStart w:id="397" w:name="_Toc461939621"/>
            <w:bookmarkStart w:id="398" w:name="_Toc483210612"/>
            <w:bookmarkStart w:id="399" w:name="_Toc487641811"/>
            <w:r w:rsidRPr="008C0DBB">
              <w:rPr>
                <w:lang w:val="fr-FR"/>
              </w:rPr>
              <w:t xml:space="preserve">F. </w:t>
            </w:r>
            <w:r w:rsidRPr="008C0DBB">
              <w:rPr>
                <w:lang w:val="fr-FR"/>
              </w:rPr>
              <w:tab/>
              <w:t>Attribution du Marché</w:t>
            </w:r>
            <w:bookmarkEnd w:id="393"/>
            <w:bookmarkEnd w:id="394"/>
            <w:bookmarkEnd w:id="395"/>
            <w:bookmarkEnd w:id="396"/>
            <w:bookmarkEnd w:id="397"/>
            <w:bookmarkEnd w:id="398"/>
            <w:bookmarkEnd w:id="399"/>
          </w:p>
        </w:tc>
      </w:tr>
      <w:tr w:rsidR="002476D3" w:rsidRPr="008C0DBB" w14:paraId="3CA86650" w14:textId="77777777" w:rsidTr="0070744E">
        <w:trPr>
          <w:trHeight w:val="864"/>
        </w:trPr>
        <w:tc>
          <w:tcPr>
            <w:tcW w:w="2250" w:type="dxa"/>
            <w:tcBorders>
              <w:top w:val="nil"/>
              <w:left w:val="nil"/>
              <w:bottom w:val="nil"/>
              <w:right w:val="nil"/>
            </w:tcBorders>
          </w:tcPr>
          <w:p w14:paraId="2A174AF1" w14:textId="19EB1545" w:rsidR="002476D3" w:rsidRPr="008C0DBB" w:rsidRDefault="006601AB" w:rsidP="005D6945">
            <w:pPr>
              <w:pStyle w:val="S1-Header2"/>
              <w:numPr>
                <w:ilvl w:val="0"/>
                <w:numId w:val="0"/>
              </w:numPr>
              <w:tabs>
                <w:tab w:val="num" w:pos="432"/>
              </w:tabs>
              <w:ind w:left="432" w:hanging="432"/>
              <w:rPr>
                <w:lang w:val="fr-FR"/>
              </w:rPr>
            </w:pPr>
            <w:bookmarkStart w:id="400" w:name="_Toc438438864"/>
            <w:bookmarkStart w:id="401" w:name="_Toc438532658"/>
            <w:bookmarkStart w:id="402" w:name="_Toc438734008"/>
            <w:bookmarkStart w:id="403" w:name="_Toc438907044"/>
            <w:bookmarkStart w:id="404" w:name="_Toc438907243"/>
            <w:bookmarkStart w:id="405" w:name="_Toc156373322"/>
            <w:bookmarkStart w:id="406" w:name="_Toc483210613"/>
            <w:bookmarkStart w:id="407" w:name="_Toc487641812"/>
            <w:r w:rsidRPr="008C0DBB">
              <w:rPr>
                <w:lang w:val="fr-FR"/>
              </w:rPr>
              <w:t>39</w:t>
            </w:r>
            <w:r w:rsidR="00D85FEF" w:rsidRPr="008C0DBB">
              <w:rPr>
                <w:lang w:val="fr-FR"/>
              </w:rPr>
              <w:t>.</w:t>
            </w:r>
            <w:r w:rsidR="002476D3" w:rsidRPr="008C0DBB">
              <w:rPr>
                <w:lang w:val="fr-FR"/>
              </w:rPr>
              <w:tab/>
              <w:t>Critères d’attribution</w:t>
            </w:r>
            <w:bookmarkEnd w:id="400"/>
            <w:bookmarkEnd w:id="401"/>
            <w:bookmarkEnd w:id="402"/>
            <w:bookmarkEnd w:id="403"/>
            <w:bookmarkEnd w:id="404"/>
            <w:bookmarkEnd w:id="405"/>
            <w:bookmarkEnd w:id="406"/>
            <w:bookmarkEnd w:id="407"/>
          </w:p>
        </w:tc>
        <w:tc>
          <w:tcPr>
            <w:tcW w:w="7380" w:type="dxa"/>
            <w:tcBorders>
              <w:top w:val="nil"/>
              <w:left w:val="nil"/>
              <w:bottom w:val="nil"/>
              <w:right w:val="nil"/>
            </w:tcBorders>
          </w:tcPr>
          <w:p w14:paraId="61956DF6" w14:textId="6057EAA7" w:rsidR="00F856B6" w:rsidRPr="008C0DBB" w:rsidRDefault="002476D3" w:rsidP="00F90193">
            <w:pPr>
              <w:pStyle w:val="ListParagraph"/>
              <w:numPr>
                <w:ilvl w:val="1"/>
                <w:numId w:val="69"/>
              </w:numPr>
              <w:ind w:left="568" w:hanging="568"/>
              <w:rPr>
                <w:rFonts w:asciiTheme="majorBidi" w:hAnsiTheme="majorBidi" w:cstheme="majorBidi"/>
                <w:i/>
                <w:sz w:val="22"/>
              </w:rPr>
            </w:pPr>
            <w:r w:rsidRPr="008C0DBB">
              <w:rPr>
                <w:rFonts w:asciiTheme="majorBidi" w:hAnsiTheme="majorBidi" w:cstheme="majorBidi"/>
              </w:rPr>
              <w:t xml:space="preserve">Sous réserve des dispositions de l’article </w:t>
            </w:r>
            <w:r w:rsidR="007A0D08" w:rsidRPr="008C0DBB">
              <w:rPr>
                <w:rFonts w:asciiTheme="majorBidi" w:hAnsiTheme="majorBidi" w:cstheme="majorBidi"/>
              </w:rPr>
              <w:t>41</w:t>
            </w:r>
            <w:r w:rsidRPr="008C0DBB">
              <w:rPr>
                <w:rFonts w:asciiTheme="majorBidi" w:hAnsiTheme="majorBidi" w:cstheme="majorBidi"/>
              </w:rPr>
              <w:t>.1 des IS, le Maître de l’Ouvrage attribuera le Marché au Soumissionnaire dont l’</w:t>
            </w:r>
            <w:r w:rsidR="00E54FB0" w:rsidRPr="008C0DBB">
              <w:rPr>
                <w:rFonts w:asciiTheme="majorBidi" w:hAnsiTheme="majorBidi" w:cstheme="majorBidi"/>
              </w:rPr>
              <w:t>O</w:t>
            </w:r>
            <w:r w:rsidRPr="008C0DBB">
              <w:rPr>
                <w:rFonts w:asciiTheme="majorBidi" w:hAnsiTheme="majorBidi" w:cstheme="majorBidi"/>
              </w:rPr>
              <w:t xml:space="preserve">ffre aura été évaluée la </w:t>
            </w:r>
            <w:r w:rsidR="00560814" w:rsidRPr="008C0DBB">
              <w:rPr>
                <w:rFonts w:asciiTheme="majorBidi" w:hAnsiTheme="majorBidi" w:cstheme="majorBidi"/>
              </w:rPr>
              <w:t>moins disante</w:t>
            </w:r>
            <w:r w:rsidR="0070744E" w:rsidRPr="008C0DBB">
              <w:rPr>
                <w:rFonts w:asciiTheme="majorBidi" w:hAnsiTheme="majorBidi" w:cstheme="majorBidi"/>
              </w:rPr>
              <w:t xml:space="preserve"> </w:t>
            </w:r>
            <w:r w:rsidR="006601AB" w:rsidRPr="008C0DBB">
              <w:rPr>
                <w:rFonts w:asciiTheme="majorBidi" w:hAnsiTheme="majorBidi" w:cstheme="majorBidi"/>
              </w:rPr>
              <w:t>et jugée conforme pour l’essentiel aux dispositions du Dossier d’Appel d’Offres, à condition que le Soumissionnaire soit en outre jugé qualifié pour exécuter le Marché de façon satisfaisante.</w:t>
            </w:r>
          </w:p>
        </w:tc>
      </w:tr>
      <w:tr w:rsidR="002476D3" w:rsidRPr="008C0DBB" w14:paraId="2DAE1F57" w14:textId="77777777">
        <w:tc>
          <w:tcPr>
            <w:tcW w:w="2250" w:type="dxa"/>
            <w:tcBorders>
              <w:top w:val="nil"/>
              <w:left w:val="nil"/>
              <w:bottom w:val="nil"/>
              <w:right w:val="nil"/>
            </w:tcBorders>
          </w:tcPr>
          <w:p w14:paraId="2369CCC7" w14:textId="78609D76" w:rsidR="002476D3" w:rsidRPr="008C0DBB" w:rsidRDefault="004F138D" w:rsidP="005D6945">
            <w:pPr>
              <w:pStyle w:val="S1-Header2"/>
              <w:numPr>
                <w:ilvl w:val="0"/>
                <w:numId w:val="0"/>
              </w:numPr>
              <w:tabs>
                <w:tab w:val="num" w:pos="432"/>
              </w:tabs>
              <w:ind w:left="432" w:hanging="432"/>
              <w:rPr>
                <w:lang w:val="fr-FR"/>
              </w:rPr>
            </w:pPr>
            <w:bookmarkStart w:id="408" w:name="_Toc438438866"/>
            <w:bookmarkStart w:id="409" w:name="_Toc438532660"/>
            <w:bookmarkStart w:id="410" w:name="_Toc438734010"/>
            <w:bookmarkStart w:id="411" w:name="_Toc438907046"/>
            <w:bookmarkStart w:id="412" w:name="_Toc438907245"/>
            <w:bookmarkStart w:id="413" w:name="_Toc156373323"/>
            <w:bookmarkStart w:id="414" w:name="_Toc483210614"/>
            <w:bookmarkStart w:id="415" w:name="_Toc487641813"/>
            <w:r w:rsidRPr="008C0DBB">
              <w:rPr>
                <w:lang w:val="fr-FR"/>
              </w:rPr>
              <w:t>4</w:t>
            </w:r>
            <w:r w:rsidR="006601AB" w:rsidRPr="008C0DBB">
              <w:rPr>
                <w:lang w:val="fr-FR"/>
              </w:rPr>
              <w:t>0</w:t>
            </w:r>
            <w:r w:rsidR="002476D3" w:rsidRPr="008C0DBB">
              <w:rPr>
                <w:lang w:val="fr-FR"/>
              </w:rPr>
              <w:t>.</w:t>
            </w:r>
            <w:r w:rsidR="002476D3" w:rsidRPr="008C0DBB">
              <w:rPr>
                <w:lang w:val="fr-FR"/>
              </w:rPr>
              <w:tab/>
              <w:t>Notification de l’attribution du Marché</w:t>
            </w:r>
            <w:bookmarkEnd w:id="408"/>
            <w:bookmarkEnd w:id="409"/>
            <w:bookmarkEnd w:id="410"/>
            <w:bookmarkEnd w:id="411"/>
            <w:bookmarkEnd w:id="412"/>
            <w:bookmarkEnd w:id="413"/>
            <w:bookmarkEnd w:id="414"/>
            <w:bookmarkEnd w:id="415"/>
          </w:p>
        </w:tc>
        <w:tc>
          <w:tcPr>
            <w:tcW w:w="7380" w:type="dxa"/>
            <w:tcBorders>
              <w:top w:val="nil"/>
              <w:left w:val="nil"/>
              <w:bottom w:val="nil"/>
              <w:right w:val="nil"/>
            </w:tcBorders>
          </w:tcPr>
          <w:p w14:paraId="54E10301" w14:textId="5563A61B" w:rsidR="009758EF" w:rsidRPr="008C0DBB" w:rsidRDefault="009758EF" w:rsidP="00BF3804">
            <w:pPr>
              <w:pStyle w:val="ListParagraph"/>
              <w:tabs>
                <w:tab w:val="left" w:pos="576"/>
                <w:tab w:val="left" w:pos="1152"/>
              </w:tabs>
              <w:ind w:left="610" w:hanging="588"/>
              <w:rPr>
                <w:rFonts w:asciiTheme="majorBidi" w:hAnsiTheme="majorBidi" w:cstheme="majorBidi"/>
              </w:rPr>
            </w:pPr>
            <w:r w:rsidRPr="008C0DBB">
              <w:rPr>
                <w:rFonts w:asciiTheme="majorBidi" w:hAnsiTheme="majorBidi" w:cstheme="majorBidi"/>
              </w:rPr>
              <w:t>40.1</w:t>
            </w:r>
            <w:r w:rsidRPr="008C0DBB">
              <w:rPr>
                <w:rFonts w:asciiTheme="majorBidi" w:hAnsiTheme="majorBidi" w:cstheme="majorBidi"/>
              </w:rPr>
              <w:tab/>
            </w:r>
            <w:r w:rsidR="002476D3" w:rsidRPr="008C0DBB">
              <w:rPr>
                <w:rFonts w:asciiTheme="majorBidi" w:hAnsiTheme="majorBidi" w:cstheme="majorBidi"/>
              </w:rPr>
              <w:t>Avant l’expiration d</w:t>
            </w:r>
            <w:r w:rsidR="007C4489">
              <w:rPr>
                <w:rFonts w:asciiTheme="majorBidi" w:hAnsiTheme="majorBidi" w:cstheme="majorBidi"/>
              </w:rPr>
              <w:t>e la</w:t>
            </w:r>
            <w:r w:rsidR="002476D3" w:rsidRPr="008C0DBB">
              <w:rPr>
                <w:rFonts w:asciiTheme="majorBidi" w:hAnsiTheme="majorBidi" w:cstheme="majorBidi"/>
              </w:rPr>
              <w:t xml:space="preserve"> validité des offres</w:t>
            </w:r>
            <w:r w:rsidR="00E42953" w:rsidRPr="008C0DBB">
              <w:rPr>
                <w:rFonts w:asciiTheme="majorBidi" w:hAnsiTheme="majorBidi" w:cstheme="majorBidi"/>
              </w:rPr>
              <w:t>, le Maître de l’Ouvrage adressera au Soumissionnaire retenu, la lettre de notification de l’attribution</w:t>
            </w:r>
            <w:r w:rsidR="002476D3" w:rsidRPr="008C0DBB">
              <w:rPr>
                <w:rFonts w:asciiTheme="majorBidi" w:hAnsiTheme="majorBidi" w:cstheme="majorBidi"/>
              </w:rPr>
              <w:t xml:space="preserve">. </w:t>
            </w:r>
            <w:r w:rsidRPr="008C0DBB">
              <w:rPr>
                <w:rFonts w:asciiTheme="majorBidi" w:hAnsiTheme="majorBidi" w:cstheme="majorBidi"/>
              </w:rPr>
              <w:t xml:space="preserve">Le Maître de l’Ouvrage notifiera simultanément aux autres Soumissionnaires du résultat de l’Appel d’offres et publiera dans </w:t>
            </w:r>
            <w:r w:rsidRPr="008C0DBB">
              <w:rPr>
                <w:rFonts w:asciiTheme="majorBidi" w:hAnsiTheme="majorBidi" w:cstheme="majorBidi"/>
                <w:i/>
              </w:rPr>
              <w:t xml:space="preserve">UNDB en ligne </w:t>
            </w:r>
            <w:r w:rsidRPr="008C0DBB">
              <w:rPr>
                <w:rFonts w:asciiTheme="majorBidi" w:hAnsiTheme="majorBidi" w:cstheme="majorBidi"/>
              </w:rPr>
              <w:t>ce résultat, en identifiant l’Appel d’offres et le numéro des lots, et en fournissant les informations suivantes</w:t>
            </w:r>
            <w:r w:rsidR="009B2302" w:rsidRPr="008C0DBB">
              <w:rPr>
                <w:rFonts w:asciiTheme="majorBidi" w:hAnsiTheme="majorBidi" w:cstheme="majorBidi"/>
              </w:rPr>
              <w:t xml:space="preserve"> : </w:t>
            </w:r>
          </w:p>
          <w:p w14:paraId="6E649710" w14:textId="77777777" w:rsidR="00153088" w:rsidRPr="008C0DBB" w:rsidRDefault="00153088" w:rsidP="00BF3804">
            <w:pPr>
              <w:pStyle w:val="ListParagraph"/>
              <w:tabs>
                <w:tab w:val="left" w:pos="576"/>
                <w:tab w:val="left" w:pos="1152"/>
              </w:tabs>
              <w:ind w:left="610" w:hanging="588"/>
              <w:rPr>
                <w:rFonts w:asciiTheme="majorBidi" w:hAnsiTheme="majorBidi" w:cstheme="majorBidi"/>
              </w:rPr>
            </w:pPr>
          </w:p>
          <w:p w14:paraId="317F01A6" w14:textId="242AD8DE" w:rsidR="00153088" w:rsidRPr="008C0DBB" w:rsidRDefault="00153088" w:rsidP="00F90193">
            <w:pPr>
              <w:pStyle w:val="ListParagraph"/>
              <w:numPr>
                <w:ilvl w:val="0"/>
                <w:numId w:val="78"/>
              </w:numPr>
              <w:tabs>
                <w:tab w:val="left" w:pos="1224"/>
              </w:tabs>
              <w:suppressAutoHyphens/>
              <w:ind w:hanging="675"/>
              <w:rPr>
                <w:szCs w:val="24"/>
              </w:rPr>
            </w:pPr>
            <w:r w:rsidRPr="008C0DBB">
              <w:rPr>
                <w:szCs w:val="24"/>
              </w:rPr>
              <w:t>le nom de tous les Soumiss</w:t>
            </w:r>
            <w:r w:rsidR="00240B6A" w:rsidRPr="008C0DBB">
              <w:rPr>
                <w:szCs w:val="24"/>
              </w:rPr>
              <w:t>ionnaires ayant remis une offre ;</w:t>
            </w:r>
          </w:p>
          <w:p w14:paraId="1ACE7200" w14:textId="77777777" w:rsidR="00240B6A" w:rsidRPr="008C0DBB" w:rsidRDefault="00153088" w:rsidP="00F90193">
            <w:pPr>
              <w:pStyle w:val="ListParagraph"/>
              <w:numPr>
                <w:ilvl w:val="0"/>
                <w:numId w:val="78"/>
              </w:numPr>
              <w:tabs>
                <w:tab w:val="left" w:pos="1224"/>
              </w:tabs>
              <w:suppressAutoHyphens/>
              <w:ind w:hanging="675"/>
              <w:rPr>
                <w:szCs w:val="24"/>
              </w:rPr>
            </w:pPr>
            <w:r w:rsidRPr="008C0DBB">
              <w:rPr>
                <w:szCs w:val="24"/>
              </w:rPr>
              <w:t>le</w:t>
            </w:r>
            <w:r w:rsidR="00240B6A" w:rsidRPr="008C0DBB">
              <w:rPr>
                <w:szCs w:val="24"/>
              </w:rPr>
              <w:t xml:space="preserve">s montants des offres lus à l’ouverture des offres ; </w:t>
            </w:r>
            <w:r w:rsidRPr="008C0DBB">
              <w:rPr>
                <w:szCs w:val="24"/>
              </w:rPr>
              <w:t xml:space="preserve"> </w:t>
            </w:r>
          </w:p>
          <w:p w14:paraId="57728D44" w14:textId="2CE0B2F6" w:rsidR="00240B6A" w:rsidRPr="008C0DBB" w:rsidRDefault="00240B6A" w:rsidP="00F90193">
            <w:pPr>
              <w:pStyle w:val="ListParagraph"/>
              <w:numPr>
                <w:ilvl w:val="0"/>
                <w:numId w:val="78"/>
              </w:numPr>
              <w:tabs>
                <w:tab w:val="left" w:pos="1224"/>
              </w:tabs>
              <w:suppressAutoHyphens/>
              <w:ind w:hanging="675"/>
              <w:rPr>
                <w:szCs w:val="24"/>
              </w:rPr>
            </w:pPr>
            <w:r w:rsidRPr="008C0DBB">
              <w:rPr>
                <w:szCs w:val="24"/>
              </w:rPr>
              <w:t>le nom et les prix évalués de chaque offre qui ont été évaluées ;</w:t>
            </w:r>
          </w:p>
          <w:p w14:paraId="433E6481" w14:textId="1FB208E1" w:rsidR="00240B6A" w:rsidRPr="008C0DBB" w:rsidRDefault="00240B6A" w:rsidP="00F90193">
            <w:pPr>
              <w:pStyle w:val="ListParagraph"/>
              <w:numPr>
                <w:ilvl w:val="0"/>
                <w:numId w:val="78"/>
              </w:numPr>
              <w:tabs>
                <w:tab w:val="left" w:pos="1224"/>
              </w:tabs>
              <w:suppressAutoHyphens/>
              <w:ind w:hanging="675"/>
              <w:rPr>
                <w:szCs w:val="24"/>
              </w:rPr>
            </w:pPr>
            <w:r w:rsidRPr="008C0DBB">
              <w:rPr>
                <w:szCs w:val="24"/>
              </w:rPr>
              <w:t xml:space="preserve">le nom des soumissionnaires dont les offres n’ont pas été retenues et les raisons pour leur rejet ; et </w:t>
            </w:r>
          </w:p>
          <w:p w14:paraId="1E00BD53" w14:textId="2DB42C34" w:rsidR="00240B6A" w:rsidRPr="008C0DBB" w:rsidRDefault="00153088" w:rsidP="00F90193">
            <w:pPr>
              <w:pStyle w:val="ListParagraph"/>
              <w:numPr>
                <w:ilvl w:val="0"/>
                <w:numId w:val="78"/>
              </w:numPr>
              <w:tabs>
                <w:tab w:val="left" w:pos="1224"/>
              </w:tabs>
              <w:suppressAutoHyphens/>
              <w:ind w:hanging="675"/>
              <w:rPr>
                <w:spacing w:val="-4"/>
                <w:szCs w:val="24"/>
                <w:lang w:eastAsia="en-US"/>
              </w:rPr>
            </w:pPr>
            <w:r w:rsidRPr="008C0DBB">
              <w:rPr>
                <w:szCs w:val="24"/>
              </w:rPr>
              <w:t>le nom du Soumissionnaire dont l’offre est retenue </w:t>
            </w:r>
            <w:r w:rsidR="00240B6A" w:rsidRPr="008C0DBB">
              <w:rPr>
                <w:szCs w:val="24"/>
              </w:rPr>
              <w:t>, et le montant de l’offre, ainsi que le délai d’exécution du marché.</w:t>
            </w:r>
          </w:p>
          <w:p w14:paraId="7410A18D" w14:textId="77777777" w:rsidR="00240B6A" w:rsidRPr="008C0DBB" w:rsidRDefault="00240B6A" w:rsidP="00AE327B">
            <w:pPr>
              <w:pStyle w:val="ListParagraph"/>
              <w:tabs>
                <w:tab w:val="left" w:pos="1152"/>
              </w:tabs>
              <w:ind w:left="576" w:hanging="526"/>
              <w:contextualSpacing w:val="0"/>
              <w:rPr>
                <w:rFonts w:asciiTheme="majorBidi" w:hAnsiTheme="majorBidi" w:cstheme="majorBidi"/>
              </w:rPr>
            </w:pPr>
          </w:p>
          <w:p w14:paraId="02DD38E1" w14:textId="77777777" w:rsidR="00AD0F2F" w:rsidRPr="008C0DBB" w:rsidRDefault="009758EF" w:rsidP="00AE327B">
            <w:pPr>
              <w:pStyle w:val="ListParagraph"/>
              <w:tabs>
                <w:tab w:val="left" w:pos="1152"/>
              </w:tabs>
              <w:ind w:left="576" w:hanging="526"/>
              <w:contextualSpacing w:val="0"/>
              <w:rPr>
                <w:rFonts w:asciiTheme="majorBidi" w:hAnsiTheme="majorBidi" w:cstheme="majorBidi"/>
              </w:rPr>
            </w:pPr>
            <w:r w:rsidRPr="008C0DBB">
              <w:rPr>
                <w:rFonts w:asciiTheme="majorBidi" w:hAnsiTheme="majorBidi" w:cstheme="majorBidi"/>
              </w:rPr>
              <w:t>40.2</w:t>
            </w:r>
            <w:r w:rsidR="00AD0F2F" w:rsidRPr="008C0DBB">
              <w:rPr>
                <w:rFonts w:asciiTheme="majorBidi" w:hAnsiTheme="majorBidi" w:cstheme="majorBidi"/>
              </w:rPr>
              <w:tab/>
            </w:r>
            <w:r w:rsidR="002476D3" w:rsidRPr="008C0DBB">
              <w:rPr>
                <w:rFonts w:asciiTheme="majorBidi" w:hAnsiTheme="majorBidi" w:cstheme="majorBidi"/>
              </w:rPr>
              <w:t>Jusqu’à la</w:t>
            </w:r>
            <w:r w:rsidR="00367914" w:rsidRPr="008C0DBB">
              <w:rPr>
                <w:rFonts w:asciiTheme="majorBidi" w:hAnsiTheme="majorBidi" w:cstheme="majorBidi"/>
              </w:rPr>
              <w:t xml:space="preserve"> rédaction et l’approbation </w:t>
            </w:r>
            <w:r w:rsidR="005C4A65" w:rsidRPr="008C0DBB">
              <w:rPr>
                <w:rFonts w:asciiTheme="majorBidi" w:hAnsiTheme="majorBidi" w:cstheme="majorBidi"/>
              </w:rPr>
              <w:t>d</w:t>
            </w:r>
            <w:r w:rsidR="00367914" w:rsidRPr="008C0DBB">
              <w:rPr>
                <w:rFonts w:asciiTheme="majorBidi" w:hAnsiTheme="majorBidi" w:cstheme="majorBidi"/>
              </w:rPr>
              <w:t>u M</w:t>
            </w:r>
            <w:r w:rsidR="002476D3" w:rsidRPr="008C0DBB">
              <w:rPr>
                <w:rFonts w:asciiTheme="majorBidi" w:hAnsiTheme="majorBidi" w:cstheme="majorBidi"/>
              </w:rPr>
              <w:t xml:space="preserve">arché, la </w:t>
            </w:r>
            <w:r w:rsidR="00367914" w:rsidRPr="008C0DBB">
              <w:rPr>
                <w:rFonts w:asciiTheme="majorBidi" w:hAnsiTheme="majorBidi" w:cstheme="majorBidi"/>
              </w:rPr>
              <w:t>N</w:t>
            </w:r>
            <w:r w:rsidR="002476D3" w:rsidRPr="008C0DBB">
              <w:rPr>
                <w:rFonts w:asciiTheme="majorBidi" w:hAnsiTheme="majorBidi" w:cstheme="majorBidi"/>
              </w:rPr>
              <w:t xml:space="preserve">otification d’attribution constituera l’engagement réciproque </w:t>
            </w:r>
            <w:r w:rsidR="00367914" w:rsidRPr="008C0DBB">
              <w:rPr>
                <w:rFonts w:asciiTheme="majorBidi" w:hAnsiTheme="majorBidi" w:cstheme="majorBidi"/>
              </w:rPr>
              <w:t>du Maître de l’Ouvrage et de l’A</w:t>
            </w:r>
            <w:r w:rsidR="002476D3" w:rsidRPr="008C0DBB">
              <w:rPr>
                <w:rFonts w:asciiTheme="majorBidi" w:hAnsiTheme="majorBidi" w:cstheme="majorBidi"/>
              </w:rPr>
              <w:t>ttributaire.</w:t>
            </w:r>
          </w:p>
          <w:p w14:paraId="22EE5E8D" w14:textId="1432513D" w:rsidR="00AE327B" w:rsidRPr="008C0DBB" w:rsidRDefault="00AE327B" w:rsidP="00240B6A">
            <w:pPr>
              <w:pStyle w:val="ListParagraph"/>
              <w:tabs>
                <w:tab w:val="left" w:pos="1152"/>
              </w:tabs>
              <w:ind w:left="576" w:hanging="526"/>
              <w:contextualSpacing w:val="0"/>
              <w:rPr>
                <w:rFonts w:asciiTheme="majorBidi" w:hAnsiTheme="majorBidi" w:cstheme="majorBidi"/>
              </w:rPr>
            </w:pPr>
            <w:r w:rsidRPr="008C0DBB">
              <w:rPr>
                <w:rFonts w:asciiTheme="majorBidi" w:hAnsiTheme="majorBidi" w:cstheme="majorBidi"/>
              </w:rPr>
              <w:t>40.3</w:t>
            </w:r>
            <w:r w:rsidRPr="008C0DBB">
              <w:rPr>
                <w:rFonts w:asciiTheme="majorBidi" w:hAnsiTheme="majorBidi" w:cstheme="majorBidi"/>
              </w:rPr>
              <w:tab/>
            </w:r>
            <w:r w:rsidR="00240B6A" w:rsidRPr="008C0DBB">
              <w:rPr>
                <w:rFonts w:asciiTheme="majorBidi" w:hAnsiTheme="majorBidi" w:cstheme="majorBidi"/>
              </w:rPr>
              <w:t>Le Maître d’Ouvrage répondra rapidement par écrit à tout soumissionnaire non retenu qui, après la notification de l’attribution, selon des dispositions de l’article 40.1 des IS, demande par écrit les raisons pour lesquelles son offre n’a pas été retenue.</w:t>
            </w:r>
          </w:p>
        </w:tc>
      </w:tr>
      <w:tr w:rsidR="002476D3" w:rsidRPr="008C0DBB" w14:paraId="2D98545C" w14:textId="77777777">
        <w:tc>
          <w:tcPr>
            <w:tcW w:w="2250" w:type="dxa"/>
            <w:tcBorders>
              <w:top w:val="nil"/>
              <w:left w:val="nil"/>
              <w:bottom w:val="nil"/>
              <w:right w:val="nil"/>
            </w:tcBorders>
          </w:tcPr>
          <w:p w14:paraId="0ECE62D3" w14:textId="3598B034" w:rsidR="002476D3" w:rsidRPr="008C0DBB" w:rsidRDefault="004F67E3" w:rsidP="005D6945">
            <w:pPr>
              <w:pStyle w:val="S1-Header2"/>
              <w:numPr>
                <w:ilvl w:val="0"/>
                <w:numId w:val="0"/>
              </w:numPr>
              <w:tabs>
                <w:tab w:val="num" w:pos="432"/>
              </w:tabs>
              <w:ind w:left="432" w:hanging="432"/>
              <w:rPr>
                <w:lang w:val="fr-FR"/>
              </w:rPr>
            </w:pPr>
            <w:bookmarkStart w:id="416" w:name="_Toc438438867"/>
            <w:bookmarkStart w:id="417" w:name="_Toc438532661"/>
            <w:bookmarkStart w:id="418" w:name="_Toc438734011"/>
            <w:bookmarkStart w:id="419" w:name="_Toc438907047"/>
            <w:bookmarkStart w:id="420" w:name="_Toc438907246"/>
            <w:bookmarkStart w:id="421" w:name="_Toc156373324"/>
            <w:bookmarkStart w:id="422" w:name="_Toc483210615"/>
            <w:bookmarkStart w:id="423" w:name="_Toc487641814"/>
            <w:r w:rsidRPr="008C0DBB">
              <w:rPr>
                <w:lang w:val="fr-FR"/>
              </w:rPr>
              <w:t>4</w:t>
            </w:r>
            <w:r w:rsidR="009758EF" w:rsidRPr="008C0DBB">
              <w:rPr>
                <w:lang w:val="fr-FR"/>
              </w:rPr>
              <w:t>1</w:t>
            </w:r>
            <w:r w:rsidRPr="008C0DBB">
              <w:rPr>
                <w:lang w:val="fr-FR"/>
              </w:rPr>
              <w:t>.</w:t>
            </w:r>
            <w:r w:rsidR="002476D3" w:rsidRPr="008C0DBB">
              <w:rPr>
                <w:lang w:val="fr-FR"/>
              </w:rPr>
              <w:tab/>
              <w:t>Signature du Marché</w:t>
            </w:r>
            <w:bookmarkEnd w:id="416"/>
            <w:bookmarkEnd w:id="417"/>
            <w:bookmarkEnd w:id="418"/>
            <w:bookmarkEnd w:id="419"/>
            <w:bookmarkEnd w:id="420"/>
            <w:bookmarkEnd w:id="421"/>
            <w:bookmarkEnd w:id="422"/>
            <w:bookmarkEnd w:id="423"/>
          </w:p>
        </w:tc>
        <w:tc>
          <w:tcPr>
            <w:tcW w:w="7380" w:type="dxa"/>
            <w:tcBorders>
              <w:top w:val="nil"/>
              <w:left w:val="nil"/>
              <w:bottom w:val="nil"/>
              <w:right w:val="nil"/>
            </w:tcBorders>
          </w:tcPr>
          <w:p w14:paraId="1EB20468" w14:textId="6B91285F" w:rsidR="00F856B6" w:rsidRPr="008C0DBB" w:rsidRDefault="009758EF" w:rsidP="00F90193">
            <w:pPr>
              <w:pStyle w:val="ListParagraph"/>
              <w:numPr>
                <w:ilvl w:val="1"/>
                <w:numId w:val="70"/>
              </w:numPr>
              <w:tabs>
                <w:tab w:val="left" w:pos="576"/>
                <w:tab w:val="left" w:pos="1152"/>
              </w:tabs>
              <w:ind w:left="584" w:hanging="584"/>
              <w:contextualSpacing w:val="0"/>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 xml:space="preserve">Dans les meilleurs délais suivant la </w:t>
            </w:r>
            <w:r w:rsidR="00A63BB3" w:rsidRPr="008C0DBB">
              <w:rPr>
                <w:rFonts w:asciiTheme="majorBidi" w:hAnsiTheme="majorBidi" w:cstheme="majorBidi"/>
              </w:rPr>
              <w:t xml:space="preserve">notification </w:t>
            </w:r>
            <w:r w:rsidR="002476D3" w:rsidRPr="008C0DBB">
              <w:rPr>
                <w:rFonts w:asciiTheme="majorBidi" w:hAnsiTheme="majorBidi" w:cstheme="majorBidi"/>
              </w:rPr>
              <w:t>d</w:t>
            </w:r>
            <w:r w:rsidR="00A63BB3" w:rsidRPr="008C0DBB">
              <w:rPr>
                <w:rFonts w:asciiTheme="majorBidi" w:hAnsiTheme="majorBidi" w:cstheme="majorBidi"/>
              </w:rPr>
              <w:t>e l</w:t>
            </w:r>
            <w:r w:rsidR="002476D3" w:rsidRPr="008C0DBB">
              <w:rPr>
                <w:rFonts w:asciiTheme="majorBidi" w:hAnsiTheme="majorBidi" w:cstheme="majorBidi"/>
              </w:rPr>
              <w:t>’attribution, le Maître de l’Ouvrage enverra au Soumissionnaire retenu l’Acte d’Engagement.</w:t>
            </w:r>
          </w:p>
          <w:p w14:paraId="2E5FD5C3" w14:textId="41BB2D4C" w:rsidR="00F856B6" w:rsidRPr="008C0DBB" w:rsidRDefault="009758EF" w:rsidP="00F90193">
            <w:pPr>
              <w:pStyle w:val="ListParagraph"/>
              <w:numPr>
                <w:ilvl w:val="1"/>
                <w:numId w:val="70"/>
              </w:numPr>
              <w:tabs>
                <w:tab w:val="left" w:pos="576"/>
                <w:tab w:val="left" w:pos="1152"/>
              </w:tabs>
              <w:ind w:left="584" w:hanging="584"/>
              <w:contextualSpacing w:val="0"/>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Dans les vingt-huit (28) jours suivant la réception de l’Acte d’Engagement, le Soumissionnaire retenu le renverra au Maître de l’Ouvrage</w:t>
            </w:r>
            <w:r w:rsidR="00A07445" w:rsidRPr="008C0DBB">
              <w:rPr>
                <w:rFonts w:asciiTheme="majorBidi" w:hAnsiTheme="majorBidi" w:cstheme="majorBidi"/>
              </w:rPr>
              <w:t xml:space="preserve"> après l’avoir daté et signé</w:t>
            </w:r>
            <w:r w:rsidR="002476D3" w:rsidRPr="008C0DBB">
              <w:rPr>
                <w:rFonts w:asciiTheme="majorBidi" w:hAnsiTheme="majorBidi" w:cstheme="majorBidi"/>
              </w:rPr>
              <w:t>.</w:t>
            </w:r>
          </w:p>
        </w:tc>
      </w:tr>
      <w:tr w:rsidR="002476D3" w:rsidRPr="008C0DBB" w14:paraId="7256793D" w14:textId="77777777">
        <w:tc>
          <w:tcPr>
            <w:tcW w:w="2250" w:type="dxa"/>
            <w:tcBorders>
              <w:top w:val="nil"/>
              <w:left w:val="nil"/>
              <w:bottom w:val="nil"/>
              <w:right w:val="nil"/>
            </w:tcBorders>
          </w:tcPr>
          <w:p w14:paraId="47E921F1" w14:textId="3DAC82AC" w:rsidR="002476D3" w:rsidRPr="008C0DBB" w:rsidRDefault="004F67E3" w:rsidP="005D6945">
            <w:pPr>
              <w:pStyle w:val="S1-Header2"/>
              <w:numPr>
                <w:ilvl w:val="0"/>
                <w:numId w:val="0"/>
              </w:numPr>
              <w:tabs>
                <w:tab w:val="num" w:pos="432"/>
              </w:tabs>
              <w:ind w:left="432" w:hanging="432"/>
              <w:rPr>
                <w:lang w:val="fr-FR"/>
              </w:rPr>
            </w:pPr>
            <w:bookmarkStart w:id="424" w:name="_Toc438438868"/>
            <w:bookmarkStart w:id="425" w:name="_Toc438532662"/>
            <w:bookmarkStart w:id="426" w:name="_Toc438734012"/>
            <w:bookmarkStart w:id="427" w:name="_Toc438907048"/>
            <w:bookmarkStart w:id="428" w:name="_Toc438907247"/>
            <w:bookmarkStart w:id="429" w:name="_Toc156373325"/>
            <w:bookmarkStart w:id="430" w:name="_Toc483210616"/>
            <w:bookmarkStart w:id="431" w:name="_Toc487641815"/>
            <w:r w:rsidRPr="008C0DBB">
              <w:rPr>
                <w:lang w:val="fr-FR"/>
              </w:rPr>
              <w:t>4</w:t>
            </w:r>
            <w:r w:rsidR="009758EF" w:rsidRPr="008C0DBB">
              <w:rPr>
                <w:lang w:val="fr-FR"/>
              </w:rPr>
              <w:t>2</w:t>
            </w:r>
            <w:r w:rsidRPr="008C0DBB">
              <w:rPr>
                <w:lang w:val="fr-FR"/>
              </w:rPr>
              <w:t>.</w:t>
            </w:r>
            <w:r w:rsidR="00D85FEF" w:rsidRPr="008C0DBB">
              <w:rPr>
                <w:lang w:val="fr-FR"/>
              </w:rPr>
              <w:tab/>
            </w:r>
            <w:r w:rsidR="002476D3" w:rsidRPr="008C0DBB">
              <w:rPr>
                <w:lang w:val="fr-FR"/>
              </w:rPr>
              <w:t>Garantie de bonne exécution</w:t>
            </w:r>
            <w:bookmarkEnd w:id="424"/>
            <w:bookmarkEnd w:id="425"/>
            <w:bookmarkEnd w:id="426"/>
            <w:bookmarkEnd w:id="427"/>
            <w:bookmarkEnd w:id="428"/>
            <w:bookmarkEnd w:id="429"/>
            <w:bookmarkEnd w:id="430"/>
            <w:bookmarkEnd w:id="431"/>
          </w:p>
        </w:tc>
        <w:tc>
          <w:tcPr>
            <w:tcW w:w="7380" w:type="dxa"/>
            <w:tcBorders>
              <w:top w:val="nil"/>
              <w:left w:val="nil"/>
              <w:bottom w:val="nil"/>
              <w:right w:val="nil"/>
            </w:tcBorders>
          </w:tcPr>
          <w:p w14:paraId="55C7F031" w14:textId="47AE5ED1" w:rsidR="002476D3" w:rsidRPr="008C0DBB" w:rsidRDefault="002476D3" w:rsidP="00F90193">
            <w:pPr>
              <w:pStyle w:val="ListParagraph"/>
              <w:numPr>
                <w:ilvl w:val="1"/>
                <w:numId w:val="71"/>
              </w:numPr>
              <w:tabs>
                <w:tab w:val="left" w:pos="610"/>
                <w:tab w:val="left" w:pos="1152"/>
              </w:tabs>
              <w:ind w:left="610" w:hanging="610"/>
              <w:rPr>
                <w:rFonts w:asciiTheme="majorBidi" w:hAnsiTheme="majorBidi" w:cstheme="majorBidi"/>
              </w:rPr>
            </w:pPr>
            <w:r w:rsidRPr="008C0DBB">
              <w:rPr>
                <w:rFonts w:asciiTheme="majorBidi" w:hAnsiTheme="majorBidi" w:cstheme="majorBidi"/>
              </w:rPr>
              <w:t>Dans les vingt-huit (28) jours suivant la réception de</w:t>
            </w:r>
            <w:r w:rsidR="00D85FEF" w:rsidRPr="008C0DBB">
              <w:rPr>
                <w:rFonts w:asciiTheme="majorBidi" w:hAnsiTheme="majorBidi" w:cstheme="majorBidi"/>
              </w:rPr>
              <w:t xml:space="preserve"> la lettre de notification de l’attribution</w:t>
            </w:r>
            <w:r w:rsidRPr="008C0DBB">
              <w:rPr>
                <w:rFonts w:asciiTheme="majorBidi" w:hAnsiTheme="majorBidi" w:cstheme="majorBidi"/>
              </w:rPr>
              <w:t xml:space="preserve"> du Marché effectuée par le Maître de l’Ouvrage, le Soumissionnaire retenu devra fournir la </w:t>
            </w:r>
            <w:r w:rsidR="00367914" w:rsidRPr="008C0DBB">
              <w:rPr>
                <w:rFonts w:asciiTheme="majorBidi" w:hAnsiTheme="majorBidi" w:cstheme="majorBidi"/>
              </w:rPr>
              <w:t>G</w:t>
            </w:r>
            <w:r w:rsidRPr="008C0DBB">
              <w:rPr>
                <w:rFonts w:asciiTheme="majorBidi" w:hAnsiTheme="majorBidi" w:cstheme="majorBidi"/>
              </w:rPr>
              <w:t xml:space="preserve">arantie de bonne exécution (sous réserve des dispositions de l’article </w:t>
            </w:r>
            <w:r w:rsidR="008C7722" w:rsidRPr="008C0DBB">
              <w:rPr>
                <w:rFonts w:asciiTheme="majorBidi" w:hAnsiTheme="majorBidi" w:cstheme="majorBidi"/>
              </w:rPr>
              <w:t>3</w:t>
            </w:r>
            <w:r w:rsidR="00E10964" w:rsidRPr="008C0DBB">
              <w:rPr>
                <w:rFonts w:asciiTheme="majorBidi" w:hAnsiTheme="majorBidi" w:cstheme="majorBidi"/>
              </w:rPr>
              <w:t>5</w:t>
            </w:r>
            <w:r w:rsidR="008C7722" w:rsidRPr="008C0DBB">
              <w:rPr>
                <w:rFonts w:asciiTheme="majorBidi" w:hAnsiTheme="majorBidi" w:cstheme="majorBidi"/>
              </w:rPr>
              <w:t>.</w:t>
            </w:r>
            <w:r w:rsidR="00E10964" w:rsidRPr="008C0DBB">
              <w:rPr>
                <w:rFonts w:asciiTheme="majorBidi" w:hAnsiTheme="majorBidi" w:cstheme="majorBidi"/>
              </w:rPr>
              <w:t>5</w:t>
            </w:r>
            <w:r w:rsidRPr="008C0DBB">
              <w:rPr>
                <w:rFonts w:asciiTheme="majorBidi" w:hAnsiTheme="majorBidi" w:cstheme="majorBidi"/>
              </w:rPr>
              <w:t xml:space="preserve"> des IS)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la garantie de performance environnementale</w:t>
            </w:r>
            <w:r w:rsidR="007C4489">
              <w:rPr>
                <w:rFonts w:asciiTheme="majorBidi" w:hAnsiTheme="majorBidi" w:cstheme="majorBidi"/>
              </w:rPr>
              <w:t xml:space="preserve"> et </w:t>
            </w:r>
            <w:r w:rsidR="00D2425F" w:rsidRPr="008C0DBB">
              <w:rPr>
                <w:rFonts w:asciiTheme="majorBidi" w:hAnsiTheme="majorBidi" w:cstheme="majorBidi"/>
              </w:rPr>
              <w:t xml:space="preserve">sociale (ES) </w:t>
            </w:r>
            <w:r w:rsidRPr="008C0DBB">
              <w:rPr>
                <w:rFonts w:asciiTheme="majorBidi" w:hAnsiTheme="majorBidi" w:cstheme="majorBidi"/>
              </w:rPr>
              <w:t xml:space="preserve">conformément au CCAG en utilisant le modèle de garantie de bonne exécution </w:t>
            </w:r>
            <w:r w:rsidR="00D2425F" w:rsidRPr="008C0DBB">
              <w:rPr>
                <w:rFonts w:asciiTheme="majorBidi" w:hAnsiTheme="majorBidi" w:cstheme="majorBidi"/>
              </w:rPr>
              <w:t xml:space="preserve">et le modèle de garantie de performance ES </w:t>
            </w:r>
            <w:r w:rsidRPr="008C0DBB">
              <w:rPr>
                <w:rFonts w:asciiTheme="majorBidi" w:hAnsiTheme="majorBidi" w:cstheme="majorBidi"/>
              </w:rPr>
              <w:t>figurant à la Section X-Formulaires du Marché ou tout autre modèle jugé acceptable par le Maître de l’Ouvrage</w:t>
            </w:r>
            <w:r w:rsidR="009B2302" w:rsidRPr="008C0DBB">
              <w:rPr>
                <w:rFonts w:asciiTheme="majorBidi" w:hAnsiTheme="majorBidi" w:cstheme="majorBidi"/>
              </w:rPr>
              <w:t> ;</w:t>
            </w:r>
            <w:r w:rsidRPr="008C0DBB">
              <w:rPr>
                <w:rFonts w:asciiTheme="majorBidi" w:hAnsiTheme="majorBidi" w:cstheme="majorBidi"/>
              </w:rPr>
              <w:t xml:space="preserve"> si la </w:t>
            </w:r>
            <w:r w:rsidR="0015591B" w:rsidRPr="008C0DBB">
              <w:rPr>
                <w:rFonts w:asciiTheme="majorBidi" w:hAnsiTheme="majorBidi" w:cstheme="majorBidi"/>
              </w:rPr>
              <w:t>G</w:t>
            </w:r>
            <w:r w:rsidRPr="008C0DBB">
              <w:rPr>
                <w:rFonts w:asciiTheme="majorBidi" w:hAnsiTheme="majorBidi" w:cstheme="majorBidi"/>
              </w:rPr>
              <w:t>arantie de bonne exécution fournie par le Soumissionnaire retenu est sous la forme d’une caution, cette dernière devra être émise par un organisme de caution ou une compagnie d’ assurance acceptable au Maître de l’Ouvrage.</w:t>
            </w:r>
            <w:r w:rsidR="009B2302" w:rsidRPr="008C0DBB">
              <w:rPr>
                <w:rFonts w:asciiTheme="majorBidi" w:hAnsiTheme="majorBidi" w:cstheme="majorBidi"/>
              </w:rPr>
              <w:t xml:space="preserve"> </w:t>
            </w:r>
            <w:r w:rsidRPr="008C0DBB">
              <w:rPr>
                <w:rFonts w:asciiTheme="majorBidi" w:hAnsiTheme="majorBidi" w:cstheme="majorBidi"/>
              </w:rPr>
              <w:t>Un organisme de caution</w:t>
            </w:r>
            <w:r w:rsidR="00F31FD5" w:rsidRPr="008C0DBB">
              <w:rPr>
                <w:rFonts w:asciiTheme="majorBidi" w:hAnsiTheme="majorBidi" w:cstheme="majorBidi"/>
              </w:rPr>
              <w:t>,</w:t>
            </w:r>
            <w:r w:rsidRPr="008C0DBB">
              <w:rPr>
                <w:rFonts w:asciiTheme="majorBidi" w:hAnsiTheme="majorBidi" w:cstheme="majorBidi"/>
              </w:rPr>
              <w:t xml:space="preserve"> ou une compagnie d’assurance</w:t>
            </w:r>
            <w:r w:rsidR="00F31FD5" w:rsidRPr="008C0DBB">
              <w:rPr>
                <w:rFonts w:asciiTheme="majorBidi" w:hAnsiTheme="majorBidi" w:cstheme="majorBidi"/>
              </w:rPr>
              <w:t>,</w:t>
            </w:r>
            <w:r w:rsidRPr="008C0DBB">
              <w:rPr>
                <w:rFonts w:asciiTheme="majorBidi" w:hAnsiTheme="majorBidi" w:cstheme="majorBidi"/>
              </w:rPr>
              <w:t xml:space="preserve"> situé en dehors du </w:t>
            </w:r>
            <w:r w:rsidR="0015591B" w:rsidRPr="008C0DBB">
              <w:rPr>
                <w:rFonts w:asciiTheme="majorBidi" w:hAnsiTheme="majorBidi" w:cstheme="majorBidi"/>
              </w:rPr>
              <w:t>P</w:t>
            </w:r>
            <w:r w:rsidRPr="008C0DBB">
              <w:rPr>
                <w:rFonts w:asciiTheme="majorBidi" w:hAnsiTheme="majorBidi" w:cstheme="majorBidi"/>
              </w:rPr>
              <w:t xml:space="preserve">ays du Maître de l’Ouvrage devra avoir un correspondant dans le </w:t>
            </w:r>
            <w:r w:rsidR="0015591B" w:rsidRPr="008C0DBB">
              <w:rPr>
                <w:rFonts w:asciiTheme="majorBidi" w:hAnsiTheme="majorBidi" w:cstheme="majorBidi"/>
              </w:rPr>
              <w:t>P</w:t>
            </w:r>
            <w:r w:rsidRPr="008C0DBB">
              <w:rPr>
                <w:rFonts w:asciiTheme="majorBidi" w:hAnsiTheme="majorBidi" w:cstheme="majorBidi"/>
              </w:rPr>
              <w:t xml:space="preserve">ays du Maître de </w:t>
            </w:r>
            <w:r w:rsidR="00D85FEF" w:rsidRPr="008C0DBB">
              <w:rPr>
                <w:rFonts w:asciiTheme="majorBidi" w:hAnsiTheme="majorBidi" w:cstheme="majorBidi"/>
              </w:rPr>
              <w:t>l’Ouvrage</w:t>
            </w:r>
            <w:r w:rsidRPr="008C0DBB">
              <w:rPr>
                <w:rFonts w:asciiTheme="majorBidi" w:hAnsiTheme="majorBidi" w:cstheme="majorBidi"/>
              </w:rPr>
              <w:t>.</w:t>
            </w:r>
          </w:p>
        </w:tc>
      </w:tr>
      <w:tr w:rsidR="002476D3" w:rsidRPr="008C0DBB" w14:paraId="473AD39F" w14:textId="77777777">
        <w:trPr>
          <w:trHeight w:val="936"/>
        </w:trPr>
        <w:tc>
          <w:tcPr>
            <w:tcW w:w="2250" w:type="dxa"/>
            <w:tcBorders>
              <w:top w:val="nil"/>
              <w:left w:val="nil"/>
              <w:bottom w:val="nil"/>
              <w:right w:val="nil"/>
            </w:tcBorders>
          </w:tcPr>
          <w:p w14:paraId="7A761982"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FBD9647" w14:textId="6D3953E5" w:rsidR="002476D3" w:rsidRPr="008C0DBB" w:rsidRDefault="00E10964" w:rsidP="00F90193">
            <w:pPr>
              <w:pStyle w:val="ListParagraph"/>
              <w:numPr>
                <w:ilvl w:val="1"/>
                <w:numId w:val="71"/>
              </w:numPr>
              <w:tabs>
                <w:tab w:val="left" w:pos="610"/>
                <w:tab w:val="left" w:pos="1152"/>
              </w:tabs>
              <w:ind w:left="610" w:hanging="610"/>
              <w:rPr>
                <w:rFonts w:asciiTheme="majorBidi" w:hAnsiTheme="majorBidi" w:cstheme="majorBidi"/>
              </w:rPr>
            </w:pPr>
            <w:r w:rsidRPr="008C0DBB">
              <w:rPr>
                <w:rFonts w:asciiTheme="majorBidi" w:hAnsiTheme="majorBidi" w:cstheme="majorBidi"/>
              </w:rPr>
              <w:t xml:space="preserve">Le défaut de soumission par le Soumissionnaire retenu, de la garantie de bonne exécution et si cela est stipulé dans les </w:t>
            </w:r>
            <w:r w:rsidRPr="008C0DBB">
              <w:rPr>
                <w:rFonts w:asciiTheme="majorBidi" w:hAnsiTheme="majorBidi" w:cstheme="majorBidi"/>
                <w:bCs/>
              </w:rPr>
              <w:t>DPAO</w:t>
            </w:r>
            <w:r w:rsidRPr="008C0DBB">
              <w:rPr>
                <w:rFonts w:asciiTheme="majorBidi" w:hAnsiTheme="majorBidi" w:cstheme="majorBidi"/>
              </w:rPr>
              <w:t>, la garantie de performance environnementale</w:t>
            </w:r>
            <w:r w:rsidR="007C4489">
              <w:rPr>
                <w:rFonts w:asciiTheme="majorBidi" w:hAnsiTheme="majorBidi" w:cstheme="majorBidi"/>
              </w:rPr>
              <w:t xml:space="preserve"> et </w:t>
            </w:r>
            <w:r w:rsidRPr="008C0DBB">
              <w:rPr>
                <w:rFonts w:asciiTheme="majorBidi" w:hAnsiTheme="majorBidi" w:cstheme="majorBidi"/>
              </w:rPr>
              <w:t>sociale (ES)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moins-</w:t>
            </w:r>
            <w:r w:rsidR="00994494" w:rsidRPr="008C0DBB">
              <w:rPr>
                <w:rFonts w:asciiTheme="majorBidi" w:hAnsiTheme="majorBidi" w:cstheme="majorBidi"/>
              </w:rPr>
              <w:t>disant</w:t>
            </w:r>
            <w:r w:rsidRPr="008C0DBB">
              <w:rPr>
                <w:rFonts w:asciiTheme="majorBidi" w:hAnsiTheme="majorBidi" w:cstheme="majorBidi"/>
              </w:rPr>
              <w:t>, et qui possède les qualifications requises pour exécuter le Marché.</w:t>
            </w:r>
            <w:r w:rsidR="00A63BB3" w:rsidRPr="008C0DBB">
              <w:rPr>
                <w:rFonts w:asciiTheme="majorBidi" w:hAnsiTheme="majorBidi" w:cstheme="majorBidi"/>
              </w:rPr>
              <w:t>.</w:t>
            </w:r>
          </w:p>
        </w:tc>
      </w:tr>
      <w:tr w:rsidR="002476D3" w:rsidRPr="008C0DBB" w14:paraId="6C41697C" w14:textId="77777777">
        <w:tc>
          <w:tcPr>
            <w:tcW w:w="2250" w:type="dxa"/>
            <w:tcBorders>
              <w:top w:val="nil"/>
              <w:left w:val="nil"/>
              <w:bottom w:val="nil"/>
              <w:right w:val="nil"/>
            </w:tcBorders>
          </w:tcPr>
          <w:p w14:paraId="36D54C96" w14:textId="44C711D7" w:rsidR="002476D3" w:rsidRPr="008C0DBB" w:rsidRDefault="00D86EDA" w:rsidP="005D6945">
            <w:pPr>
              <w:pStyle w:val="S1-Header2"/>
              <w:numPr>
                <w:ilvl w:val="0"/>
                <w:numId w:val="0"/>
              </w:numPr>
              <w:tabs>
                <w:tab w:val="num" w:pos="432"/>
              </w:tabs>
              <w:ind w:left="432" w:hanging="432"/>
              <w:rPr>
                <w:rFonts w:asciiTheme="majorBidi" w:hAnsiTheme="majorBidi" w:cstheme="majorBidi"/>
                <w:lang w:val="fr-FR"/>
              </w:rPr>
            </w:pPr>
            <w:bookmarkStart w:id="432" w:name="_Toc348175797"/>
            <w:bookmarkStart w:id="433" w:name="_Toc156373326"/>
            <w:bookmarkStart w:id="434" w:name="_Toc483210617"/>
            <w:bookmarkStart w:id="435" w:name="_Toc487641816"/>
            <w:r w:rsidRPr="008C0DBB">
              <w:rPr>
                <w:lang w:val="fr-FR"/>
              </w:rPr>
              <w:t>4</w:t>
            </w:r>
            <w:r w:rsidR="00981B03" w:rsidRPr="008C0DBB">
              <w:rPr>
                <w:lang w:val="fr-FR"/>
              </w:rPr>
              <w:t>3</w:t>
            </w:r>
            <w:r w:rsidRPr="008C0DBB">
              <w:rPr>
                <w:lang w:val="fr-FR"/>
              </w:rPr>
              <w:t>.</w:t>
            </w:r>
            <w:r w:rsidRPr="008C0DBB">
              <w:rPr>
                <w:lang w:val="fr-FR"/>
              </w:rPr>
              <w:tab/>
              <w:t>Conciliateur</w:t>
            </w:r>
            <w:bookmarkEnd w:id="432"/>
            <w:bookmarkEnd w:id="433"/>
            <w:bookmarkEnd w:id="434"/>
            <w:bookmarkEnd w:id="435"/>
          </w:p>
        </w:tc>
        <w:tc>
          <w:tcPr>
            <w:tcW w:w="7380" w:type="dxa"/>
            <w:tcBorders>
              <w:top w:val="nil"/>
              <w:left w:val="nil"/>
              <w:bottom w:val="nil"/>
              <w:right w:val="nil"/>
            </w:tcBorders>
          </w:tcPr>
          <w:p w14:paraId="2FE7D775" w14:textId="5B27D6DF" w:rsidR="00AE327B" w:rsidRPr="008C0DBB" w:rsidRDefault="00AE327B" w:rsidP="00AE327B">
            <w:pPr>
              <w:tabs>
                <w:tab w:val="left" w:pos="576"/>
                <w:tab w:val="left" w:pos="1152"/>
              </w:tabs>
              <w:ind w:left="638" w:hanging="638"/>
              <w:rPr>
                <w:rFonts w:asciiTheme="majorBidi" w:hAnsiTheme="majorBidi" w:cstheme="majorBidi"/>
              </w:rPr>
            </w:pPr>
            <w:r w:rsidRPr="008C0DBB">
              <w:rPr>
                <w:rFonts w:asciiTheme="majorBidi" w:hAnsiTheme="majorBidi" w:cstheme="majorBidi"/>
              </w:rPr>
              <w:t>43.1</w:t>
            </w:r>
            <w:r w:rsidRPr="008C0DBB">
              <w:rPr>
                <w:rFonts w:asciiTheme="majorBidi" w:hAnsiTheme="majorBidi" w:cstheme="majorBidi"/>
              </w:rPr>
              <w:tab/>
            </w:r>
            <w:r w:rsidR="00D86EDA" w:rsidRPr="008C0DBB">
              <w:rPr>
                <w:rFonts w:asciiTheme="majorBidi" w:hAnsiTheme="majorBidi" w:cstheme="majorBidi"/>
              </w:rPr>
              <w:t xml:space="preserve">Le Maître de l’Ouvrage </w:t>
            </w:r>
            <w:r w:rsidR="00D86EDA" w:rsidRPr="008C0DBB">
              <w:rPr>
                <w:rFonts w:asciiTheme="majorBidi" w:hAnsiTheme="majorBidi" w:cstheme="majorBidi"/>
                <w:b/>
                <w:bCs/>
              </w:rPr>
              <w:t xml:space="preserve">propose </w:t>
            </w:r>
            <w:r w:rsidR="00A63BB3" w:rsidRPr="008C0DBB">
              <w:rPr>
                <w:rFonts w:asciiTheme="majorBidi" w:hAnsiTheme="majorBidi" w:cstheme="majorBidi"/>
                <w:b/>
                <w:bCs/>
              </w:rPr>
              <w:t>dans les</w:t>
            </w:r>
            <w:r w:rsidR="00A63BB3" w:rsidRPr="008C0DBB">
              <w:rPr>
                <w:rFonts w:asciiTheme="majorBidi" w:hAnsiTheme="majorBidi" w:cstheme="majorBidi"/>
              </w:rPr>
              <w:t xml:space="preserve"> </w:t>
            </w:r>
            <w:r w:rsidR="00D86EDA" w:rsidRPr="008C0DBB">
              <w:rPr>
                <w:rFonts w:asciiTheme="majorBidi" w:hAnsiTheme="majorBidi" w:cstheme="majorBidi"/>
                <w:b/>
              </w:rPr>
              <w:t>DPAO</w:t>
            </w:r>
            <w:r w:rsidR="00D86EDA" w:rsidRPr="008C0DBB">
              <w:rPr>
                <w:rFonts w:asciiTheme="majorBidi" w:hAnsiTheme="majorBidi" w:cstheme="majorBidi"/>
              </w:rPr>
              <w:t xml:space="preserve"> </w:t>
            </w:r>
            <w:r w:rsidR="00232D3C" w:rsidRPr="008C0DBB">
              <w:rPr>
                <w:rFonts w:asciiTheme="majorBidi" w:hAnsiTheme="majorBidi" w:cstheme="majorBidi"/>
              </w:rPr>
              <w:t>la nomination</w:t>
            </w:r>
            <w:r w:rsidR="00D86EDA" w:rsidRPr="008C0DBB">
              <w:rPr>
                <w:rFonts w:asciiTheme="majorBidi" w:hAnsiTheme="majorBidi" w:cstheme="majorBidi"/>
              </w:rPr>
              <w:t xml:space="preserve"> du Conciliateur</w:t>
            </w:r>
            <w:r w:rsidR="00232D3C" w:rsidRPr="008C0DBB">
              <w:rPr>
                <w:rFonts w:asciiTheme="majorBidi" w:hAnsiTheme="majorBidi" w:cstheme="majorBidi"/>
              </w:rPr>
              <w:t xml:space="preserve"> dont le nom est indiqué, au taux de rémunération journalière </w:t>
            </w:r>
            <w:r w:rsidR="00232D3C" w:rsidRPr="008C0DBB">
              <w:rPr>
                <w:rFonts w:asciiTheme="majorBidi" w:hAnsiTheme="majorBidi" w:cstheme="majorBidi"/>
                <w:b/>
                <w:bCs/>
              </w:rPr>
              <w:t>indiqué dans les</w:t>
            </w:r>
            <w:r w:rsidR="00232D3C" w:rsidRPr="008C0DBB">
              <w:rPr>
                <w:rFonts w:asciiTheme="majorBidi" w:hAnsiTheme="majorBidi" w:cstheme="majorBidi"/>
              </w:rPr>
              <w:t xml:space="preserve"> </w:t>
            </w:r>
            <w:r w:rsidR="00232D3C" w:rsidRPr="008C0DBB">
              <w:rPr>
                <w:rFonts w:asciiTheme="majorBidi" w:hAnsiTheme="majorBidi" w:cstheme="majorBidi"/>
                <w:b/>
              </w:rPr>
              <w:t>DPAO</w:t>
            </w:r>
            <w:r w:rsidR="00232D3C" w:rsidRPr="008C0DBB">
              <w:rPr>
                <w:rFonts w:asciiTheme="majorBidi" w:hAnsiTheme="majorBidi" w:cstheme="majorBidi"/>
              </w:rPr>
              <w:t>, plus remboursement des dépenses</w:t>
            </w:r>
            <w:r w:rsidR="00D86EDA" w:rsidRPr="008C0DBB">
              <w:rPr>
                <w:rFonts w:asciiTheme="majorBidi" w:hAnsiTheme="majorBidi" w:cstheme="majorBidi"/>
              </w:rPr>
              <w:t>.</w:t>
            </w:r>
            <w:r w:rsidR="009B2302" w:rsidRPr="008C0DBB">
              <w:rPr>
                <w:rFonts w:asciiTheme="majorBidi" w:hAnsiTheme="majorBidi" w:cstheme="majorBidi"/>
              </w:rPr>
              <w:t xml:space="preserve"> </w:t>
            </w:r>
            <w:r w:rsidR="00D86EDA" w:rsidRPr="008C0DBB">
              <w:rPr>
                <w:rFonts w:asciiTheme="majorBidi" w:hAnsiTheme="majorBidi" w:cstheme="majorBidi"/>
              </w:rPr>
              <w:t>Si le Soumissionnaire n’accepte pas la proposition du Maître de l’Ouvrage, il devra le mentionner dans sa Soumission.</w:t>
            </w:r>
            <w:r w:rsidR="009B2302" w:rsidRPr="008C0DBB">
              <w:rPr>
                <w:rFonts w:asciiTheme="majorBidi" w:hAnsiTheme="majorBidi" w:cstheme="majorBidi"/>
              </w:rPr>
              <w:t xml:space="preserve"> </w:t>
            </w:r>
            <w:r w:rsidR="00D86EDA" w:rsidRPr="008C0DBB">
              <w:rPr>
                <w:rFonts w:asciiTheme="majorBidi" w:hAnsiTheme="majorBidi" w:cstheme="majorBidi"/>
              </w:rPr>
              <w:t xml:space="preserve">Si </w:t>
            </w:r>
            <w:r w:rsidR="00232D3C" w:rsidRPr="008C0DBB">
              <w:rPr>
                <w:rFonts w:asciiTheme="majorBidi" w:hAnsiTheme="majorBidi" w:cstheme="majorBidi"/>
              </w:rPr>
              <w:t xml:space="preserve">dans la Lettre de notification d’attribution, </w:t>
            </w:r>
            <w:r w:rsidR="00D86EDA" w:rsidRPr="008C0DBB">
              <w:rPr>
                <w:rFonts w:asciiTheme="majorBidi" w:hAnsiTheme="majorBidi" w:cstheme="majorBidi"/>
              </w:rPr>
              <w:t xml:space="preserve">le Maître de l’Ouvrage </w:t>
            </w:r>
            <w:r w:rsidR="00232D3C" w:rsidRPr="008C0DBB">
              <w:rPr>
                <w:rFonts w:asciiTheme="majorBidi" w:hAnsiTheme="majorBidi" w:cstheme="majorBidi"/>
              </w:rPr>
              <w:t>n’est pas d’</w:t>
            </w:r>
            <w:r w:rsidR="00D86EDA" w:rsidRPr="008C0DBB">
              <w:rPr>
                <w:rFonts w:asciiTheme="majorBidi" w:hAnsiTheme="majorBidi" w:cstheme="majorBidi"/>
              </w:rPr>
              <w:t xml:space="preserve">accord sur la nomination du Conciliateur, </w:t>
            </w:r>
            <w:r w:rsidR="00232D3C" w:rsidRPr="008C0DBB">
              <w:rPr>
                <w:rFonts w:asciiTheme="majorBidi" w:hAnsiTheme="majorBidi" w:cstheme="majorBidi"/>
              </w:rPr>
              <w:t xml:space="preserve">le Maître de l’Ouvrage demandera à </w:t>
            </w:r>
            <w:r w:rsidR="00D86EDA" w:rsidRPr="008C0DBB">
              <w:rPr>
                <w:rFonts w:asciiTheme="majorBidi" w:hAnsiTheme="majorBidi" w:cstheme="majorBidi"/>
              </w:rPr>
              <w:t xml:space="preserve">l’Autorité de nomination du Conciliateur désignée dans le CCAP </w:t>
            </w:r>
            <w:r w:rsidR="00232D3C" w:rsidRPr="008C0DBB">
              <w:rPr>
                <w:rFonts w:asciiTheme="majorBidi" w:hAnsiTheme="majorBidi" w:cstheme="majorBidi"/>
              </w:rPr>
              <w:t>en conformité avec la Clause 23.1 du CCAG de</w:t>
            </w:r>
            <w:r w:rsidR="00D86EDA" w:rsidRPr="008C0DBB">
              <w:rPr>
                <w:rFonts w:asciiTheme="majorBidi" w:hAnsiTheme="majorBidi" w:cstheme="majorBidi"/>
              </w:rPr>
              <w:t xml:space="preserve"> désigner le Conciliateur.</w:t>
            </w:r>
          </w:p>
        </w:tc>
      </w:tr>
    </w:tbl>
    <w:p w14:paraId="60DEE8E0" w14:textId="77777777" w:rsidR="00AE327B" w:rsidRPr="008C0DBB" w:rsidRDefault="00AE327B" w:rsidP="005D6945">
      <w:pPr>
        <w:pStyle w:val="S1-Header2"/>
        <w:numPr>
          <w:ilvl w:val="0"/>
          <w:numId w:val="0"/>
        </w:numPr>
        <w:tabs>
          <w:tab w:val="num" w:pos="432"/>
        </w:tabs>
        <w:ind w:left="432" w:hanging="432"/>
        <w:rPr>
          <w:lang w:val="fr-FR"/>
        </w:rPr>
      </w:pPr>
    </w:p>
    <w:p w14:paraId="2478ACEA" w14:textId="77777777" w:rsidR="000A450A" w:rsidRPr="008C0DBB" w:rsidRDefault="000A450A" w:rsidP="007C4489">
      <w:pPr>
        <w:spacing w:before="60" w:after="60"/>
        <w:ind w:left="0" w:firstLine="0"/>
        <w:rPr>
          <w:rFonts w:asciiTheme="majorBidi" w:hAnsiTheme="majorBidi" w:cstheme="majorBidi"/>
        </w:rPr>
        <w:sectPr w:rsidR="000A450A" w:rsidRPr="008C0DBB"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8C0DBB" w14:paraId="4A29DFE9" w14:textId="77777777" w:rsidTr="004F1398">
        <w:trPr>
          <w:cantSplit/>
        </w:trPr>
        <w:tc>
          <w:tcPr>
            <w:tcW w:w="9360" w:type="dxa"/>
            <w:tcBorders>
              <w:top w:val="nil"/>
              <w:left w:val="nil"/>
              <w:bottom w:val="nil"/>
              <w:right w:val="nil"/>
            </w:tcBorders>
          </w:tcPr>
          <w:p w14:paraId="50EDB447" w14:textId="3781CB34" w:rsidR="00A139F6" w:rsidRPr="008C0DBB" w:rsidRDefault="000A450A" w:rsidP="004F1398">
            <w:pPr>
              <w:pStyle w:val="Subtitle"/>
              <w:spacing w:before="240" w:after="240"/>
              <w:ind w:left="0" w:firstLine="0"/>
              <w:rPr>
                <w:sz w:val="36"/>
                <w:lang w:val="fr-FR" w:eastAsia="en-US"/>
              </w:rPr>
            </w:pPr>
            <w:r w:rsidRPr="008C0DBB">
              <w:rPr>
                <w:rFonts w:asciiTheme="majorBidi" w:hAnsiTheme="majorBidi" w:cstheme="majorBidi"/>
                <w:lang w:val="fr-FR"/>
              </w:rPr>
              <w:br w:type="page"/>
            </w:r>
            <w:bookmarkStart w:id="436" w:name="_Toc438366665"/>
            <w:bookmarkStart w:id="437" w:name="_Toc156027992"/>
            <w:bookmarkStart w:id="438" w:name="_Toc156372848"/>
            <w:bookmarkStart w:id="439" w:name="_Toc326657861"/>
            <w:bookmarkStart w:id="440" w:name="_Toc483210554"/>
            <w:bookmarkStart w:id="441" w:name="_Toc105607620"/>
            <w:r w:rsidRPr="008C0DBB">
              <w:rPr>
                <w:sz w:val="36"/>
                <w:lang w:val="fr-FR" w:eastAsia="en-US"/>
              </w:rPr>
              <w:t>Section II.</w:t>
            </w:r>
            <w:r w:rsidR="009B2302" w:rsidRPr="008C0DBB">
              <w:rPr>
                <w:sz w:val="36"/>
                <w:lang w:val="fr-FR" w:eastAsia="en-US"/>
              </w:rPr>
              <w:t xml:space="preserve"> </w:t>
            </w:r>
            <w:r w:rsidRPr="008C0DBB">
              <w:rPr>
                <w:sz w:val="36"/>
                <w:lang w:val="fr-FR" w:eastAsia="en-US"/>
              </w:rPr>
              <w:t>Données particulières de l’appel d’offres</w:t>
            </w:r>
            <w:bookmarkEnd w:id="436"/>
            <w:bookmarkEnd w:id="437"/>
            <w:bookmarkEnd w:id="438"/>
            <w:bookmarkEnd w:id="439"/>
            <w:bookmarkEnd w:id="440"/>
            <w:bookmarkEnd w:id="441"/>
          </w:p>
        </w:tc>
      </w:tr>
    </w:tbl>
    <w:p w14:paraId="7F965455" w14:textId="77777777" w:rsidR="004F1398" w:rsidRPr="008C0DBB" w:rsidRDefault="004F1398" w:rsidP="004F1398">
      <w:pPr>
        <w:pStyle w:val="Caption"/>
        <w:tabs>
          <w:tab w:val="right" w:pos="7434"/>
        </w:tabs>
        <w:spacing w:before="60" w:after="60"/>
        <w:ind w:left="0" w:firstLine="0"/>
        <w:jc w:val="center"/>
        <w:rPr>
          <w:b/>
          <w:szCs w:val="24"/>
          <w:lang w:eastAsia="en-US"/>
        </w:rPr>
      </w:pPr>
      <w:r w:rsidRPr="008C0DBB">
        <w:rPr>
          <w:b/>
          <w:szCs w:val="24"/>
          <w:lang w:eastAsia="en-US"/>
        </w:rPr>
        <w:t>A. Introduction</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5932EC" w:rsidRPr="008C0DBB" w14:paraId="44C0CD22" w14:textId="77777777" w:rsidTr="00ED16A7">
        <w:trPr>
          <w:cantSplit/>
          <w:trHeight w:val="2076"/>
        </w:trPr>
        <w:tc>
          <w:tcPr>
            <w:tcW w:w="1620" w:type="dxa"/>
          </w:tcPr>
          <w:p w14:paraId="45EFFF1A" w14:textId="001B4027" w:rsidR="005932EC" w:rsidRPr="008C0DBB" w:rsidRDefault="005932EC" w:rsidP="004F1398">
            <w:pPr>
              <w:spacing w:before="160" w:after="160"/>
              <w:rPr>
                <w:rFonts w:asciiTheme="majorBidi" w:hAnsiTheme="majorBidi" w:cstheme="majorBidi"/>
                <w:b/>
              </w:rPr>
            </w:pPr>
            <w:r w:rsidRPr="008C0DBB">
              <w:rPr>
                <w:rFonts w:asciiTheme="majorBidi" w:hAnsiTheme="majorBidi" w:cstheme="majorBidi"/>
                <w:b/>
              </w:rPr>
              <w:t>IS 1.1</w:t>
            </w:r>
          </w:p>
        </w:tc>
        <w:tc>
          <w:tcPr>
            <w:tcW w:w="7740" w:type="dxa"/>
          </w:tcPr>
          <w:p w14:paraId="319B0BC7" w14:textId="6FDF8392" w:rsidR="005932EC" w:rsidRPr="008C0DBB" w:rsidRDefault="005932EC" w:rsidP="004F1398">
            <w:pPr>
              <w:tabs>
                <w:tab w:val="right" w:pos="7272"/>
              </w:tabs>
              <w:spacing w:before="160" w:after="160"/>
              <w:rPr>
                <w:rFonts w:asciiTheme="majorBidi" w:hAnsiTheme="majorBidi" w:cstheme="majorBidi"/>
                <w:b/>
                <w:bCs/>
              </w:rPr>
            </w:pPr>
            <w:r w:rsidRPr="008C0DBB">
              <w:rPr>
                <w:rFonts w:asciiTheme="majorBidi" w:hAnsiTheme="majorBidi" w:cstheme="majorBidi"/>
              </w:rPr>
              <w:t>Numéro de l’Avis Appel d’Offres</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numéro]</w:t>
            </w:r>
          </w:p>
          <w:p w14:paraId="241FB181" w14:textId="38FE2F7C" w:rsidR="005932EC" w:rsidRPr="008C0DBB" w:rsidRDefault="005932EC" w:rsidP="004F1398">
            <w:pPr>
              <w:tabs>
                <w:tab w:val="right" w:pos="7272"/>
              </w:tabs>
              <w:spacing w:before="160" w:after="160"/>
              <w:rPr>
                <w:rFonts w:asciiTheme="majorBidi" w:hAnsiTheme="majorBidi" w:cstheme="majorBidi"/>
              </w:rPr>
            </w:pPr>
            <w:r w:rsidRPr="008C0DBB">
              <w:rPr>
                <w:rFonts w:asciiTheme="majorBidi" w:hAnsiTheme="majorBidi" w:cstheme="majorBidi"/>
              </w:rPr>
              <w:t>Nom du Maître de l’Ouvrage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p w14:paraId="6EE95E07" w14:textId="523669FF" w:rsidR="005932EC" w:rsidRPr="008C0DBB" w:rsidRDefault="005932EC" w:rsidP="004F1398">
            <w:pPr>
              <w:tabs>
                <w:tab w:val="right" w:pos="7272"/>
              </w:tabs>
              <w:spacing w:before="160" w:after="160"/>
              <w:rPr>
                <w:rFonts w:asciiTheme="majorBidi" w:hAnsiTheme="majorBidi" w:cstheme="majorBidi"/>
                <w:b/>
                <w:bCs/>
                <w:i/>
                <w:iCs/>
              </w:rPr>
            </w:pPr>
            <w:r w:rsidRPr="008C0DBB">
              <w:rPr>
                <w:rFonts w:asciiTheme="majorBidi" w:hAnsiTheme="majorBidi" w:cstheme="majorBidi"/>
              </w:rPr>
              <w:t>Nom</w:t>
            </w:r>
            <w:r w:rsidR="009B2302" w:rsidRPr="008C0DBB">
              <w:rPr>
                <w:rFonts w:asciiTheme="majorBidi" w:hAnsiTheme="majorBidi" w:cstheme="majorBidi"/>
              </w:rPr>
              <w:t xml:space="preserve"> </w:t>
            </w:r>
            <w:r w:rsidRPr="008C0DBB">
              <w:rPr>
                <w:rFonts w:asciiTheme="majorBidi" w:hAnsiTheme="majorBidi" w:cstheme="majorBidi"/>
              </w:rPr>
              <w:t>de l’AO</w:t>
            </w:r>
            <w:r w:rsidR="00E10964" w:rsidRPr="008C0DBB">
              <w:rPr>
                <w:rFonts w:asciiTheme="majorBidi" w:hAnsiTheme="majorBidi" w:cstheme="majorBidi"/>
              </w:rPr>
              <w:t>I</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p w14:paraId="09C92D47" w14:textId="5D7AF958" w:rsidR="005932EC" w:rsidRPr="008C0DBB" w:rsidRDefault="005932EC" w:rsidP="004F1398">
            <w:pPr>
              <w:tabs>
                <w:tab w:val="right" w:pos="7272"/>
              </w:tabs>
              <w:spacing w:before="160" w:after="160"/>
              <w:rPr>
                <w:rFonts w:asciiTheme="majorBidi" w:hAnsiTheme="majorBidi" w:cstheme="majorBidi"/>
                <w:b/>
                <w:bCs/>
                <w:u w:val="single"/>
              </w:rPr>
            </w:pPr>
            <w:r w:rsidRPr="008C0DBB">
              <w:rPr>
                <w:rFonts w:asciiTheme="majorBidi" w:hAnsiTheme="majorBidi" w:cstheme="majorBidi"/>
              </w:rPr>
              <w:t>Numéro d’identification de l’AO</w:t>
            </w:r>
            <w:r w:rsidR="00E10964" w:rsidRPr="008C0DBB">
              <w:rPr>
                <w:rFonts w:asciiTheme="majorBidi" w:hAnsiTheme="majorBidi" w:cstheme="majorBidi"/>
              </w:rPr>
              <w:t>I</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numéro]</w:t>
            </w:r>
          </w:p>
          <w:p w14:paraId="231A5879" w14:textId="04596CEA" w:rsidR="005932EC" w:rsidRPr="008C0DBB" w:rsidRDefault="005932EC" w:rsidP="004F1398">
            <w:pPr>
              <w:tabs>
                <w:tab w:val="right" w:pos="7272"/>
              </w:tabs>
              <w:spacing w:before="160" w:after="160"/>
              <w:ind w:left="0" w:firstLine="0"/>
              <w:rPr>
                <w:rFonts w:asciiTheme="majorBidi" w:hAnsiTheme="majorBidi" w:cstheme="majorBidi"/>
              </w:rPr>
            </w:pPr>
            <w:r w:rsidRPr="008C0DBB">
              <w:rPr>
                <w:rFonts w:asciiTheme="majorBidi" w:hAnsiTheme="majorBidi" w:cstheme="majorBidi"/>
              </w:rPr>
              <w:t>Nombre et numéro d’identification des lots faisant l’objet du présent AO</w:t>
            </w:r>
            <w:r w:rsidR="009B2302" w:rsidRPr="008C0DBB">
              <w:rPr>
                <w:rFonts w:asciiTheme="majorBidi" w:hAnsiTheme="majorBidi" w:cstheme="majorBidi"/>
              </w:rPr>
              <w:t> :</w:t>
            </w:r>
            <w:r w:rsidR="004F1398" w:rsidRPr="008C0DBB">
              <w:rPr>
                <w:rFonts w:asciiTheme="majorBidi" w:hAnsiTheme="majorBidi" w:cstheme="majorBidi"/>
              </w:rPr>
              <w:t xml:space="preserve"> </w:t>
            </w:r>
            <w:r w:rsidRPr="008C0DBB">
              <w:rPr>
                <w:rFonts w:asciiTheme="majorBidi" w:hAnsiTheme="majorBidi" w:cstheme="majorBidi"/>
                <w:b/>
                <w:bCs/>
                <w:i/>
                <w:iCs/>
              </w:rPr>
              <w:t>[insérer le nombre et les numéros d’identification]</w:t>
            </w:r>
          </w:p>
        </w:tc>
      </w:tr>
      <w:tr w:rsidR="005932EC" w:rsidRPr="008C0DBB" w14:paraId="5EA47D44" w14:textId="77777777" w:rsidTr="00ED16A7">
        <w:trPr>
          <w:cantSplit/>
          <w:trHeight w:val="1896"/>
        </w:trPr>
        <w:tc>
          <w:tcPr>
            <w:tcW w:w="1620" w:type="dxa"/>
            <w:tcBorders>
              <w:top w:val="single" w:sz="12" w:space="0" w:color="000000"/>
            </w:tcBorders>
          </w:tcPr>
          <w:p w14:paraId="48D28657" w14:textId="4C4FDF8B" w:rsidR="005932EC" w:rsidRPr="008C0DBB" w:rsidRDefault="005932EC" w:rsidP="004F1398">
            <w:pPr>
              <w:spacing w:before="160" w:after="160"/>
              <w:rPr>
                <w:rFonts w:asciiTheme="majorBidi" w:hAnsiTheme="majorBidi" w:cstheme="majorBidi"/>
                <w:b/>
              </w:rPr>
            </w:pPr>
            <w:r w:rsidRPr="008C0DBB">
              <w:rPr>
                <w:rFonts w:asciiTheme="majorBidi" w:hAnsiTheme="majorBidi" w:cstheme="majorBidi"/>
                <w:b/>
              </w:rPr>
              <w:t>IS 2.1</w:t>
            </w:r>
          </w:p>
        </w:tc>
        <w:tc>
          <w:tcPr>
            <w:tcW w:w="7740" w:type="dxa"/>
            <w:tcBorders>
              <w:top w:val="single" w:sz="12" w:space="0" w:color="000000"/>
            </w:tcBorders>
          </w:tcPr>
          <w:p w14:paraId="5C18955A" w14:textId="25863F33" w:rsidR="005932EC" w:rsidRPr="008C0DBB" w:rsidRDefault="005932EC" w:rsidP="004F1398">
            <w:pPr>
              <w:tabs>
                <w:tab w:val="right" w:pos="7254"/>
              </w:tabs>
              <w:spacing w:before="160" w:after="160"/>
              <w:ind w:left="0" w:firstLine="0"/>
              <w:rPr>
                <w:rFonts w:asciiTheme="majorBidi" w:hAnsiTheme="majorBidi" w:cstheme="majorBidi"/>
                <w:b/>
                <w:bCs/>
                <w:u w:val="single"/>
              </w:rPr>
            </w:pPr>
            <w:r w:rsidRPr="008C0DBB">
              <w:rPr>
                <w:rFonts w:asciiTheme="majorBidi" w:hAnsiTheme="majorBidi" w:cstheme="majorBidi"/>
              </w:rPr>
              <w:t>Nom de l’Emprunteur</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rPr>
              <w:t>[insérer le nom de l’Emprunteur et indiquer sa relation avec le Maître de l’Ouvrage, si différent. S’assurer qu’il s’agit bien de l’information fournie dans l’Avis d’Appel d’Offres.]</w:t>
            </w:r>
          </w:p>
          <w:p w14:paraId="362688C5" w14:textId="0F031225" w:rsidR="005932EC" w:rsidRPr="008C0DBB" w:rsidRDefault="005932EC" w:rsidP="004F1398">
            <w:pPr>
              <w:tabs>
                <w:tab w:val="right" w:pos="7254"/>
              </w:tabs>
              <w:spacing w:before="160" w:after="160"/>
              <w:ind w:left="0" w:firstLine="0"/>
              <w:rPr>
                <w:rFonts w:asciiTheme="majorBidi" w:hAnsiTheme="majorBidi" w:cstheme="majorBidi"/>
                <w:b/>
                <w:bCs/>
              </w:rPr>
            </w:pPr>
            <w:r w:rsidRPr="008C0DBB">
              <w:rPr>
                <w:rFonts w:asciiTheme="majorBidi" w:hAnsiTheme="majorBidi" w:cstheme="majorBidi"/>
              </w:rPr>
              <w:t>Montant du financement au titre du prêt/crédit/don</w:t>
            </w:r>
            <w:r w:rsidR="009B2302" w:rsidRPr="008C0DBB">
              <w:rPr>
                <w:rFonts w:asciiTheme="majorBidi" w:hAnsiTheme="majorBidi" w:cstheme="majorBidi"/>
              </w:rPr>
              <w:t> :</w:t>
            </w:r>
            <w:r w:rsidRPr="008C0DBB">
              <w:rPr>
                <w:rFonts w:asciiTheme="majorBidi" w:hAnsiTheme="majorBidi" w:cstheme="majorBidi"/>
              </w:rPr>
              <w:t> </w:t>
            </w:r>
            <w:r w:rsidRPr="008C0DBB">
              <w:rPr>
                <w:rFonts w:asciiTheme="majorBidi" w:hAnsiTheme="majorBidi" w:cstheme="majorBidi"/>
                <w:b/>
                <w:bCs/>
                <w:i/>
              </w:rPr>
              <w:t>[insérer l’équivalent en $ EU (Dollars des Etats-Unis)]</w:t>
            </w:r>
          </w:p>
          <w:p w14:paraId="4F788C20" w14:textId="22054D8E" w:rsidR="005932EC" w:rsidRPr="008C0DBB" w:rsidRDefault="005932EC" w:rsidP="004F1398">
            <w:pPr>
              <w:tabs>
                <w:tab w:val="right" w:pos="7254"/>
              </w:tabs>
              <w:spacing w:before="160" w:after="160"/>
              <w:rPr>
                <w:rFonts w:asciiTheme="majorBidi" w:hAnsiTheme="majorBidi" w:cstheme="majorBidi"/>
                <w:u w:val="single"/>
              </w:rPr>
            </w:pPr>
            <w:r w:rsidRPr="008C0DBB">
              <w:rPr>
                <w:rFonts w:asciiTheme="majorBidi" w:hAnsiTheme="majorBidi" w:cstheme="majorBidi"/>
              </w:rPr>
              <w:t>Nom du Projet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tc>
      </w:tr>
      <w:tr w:rsidR="000A450A" w:rsidRPr="008C0DBB"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8C0DBB" w:rsidRDefault="000A450A" w:rsidP="004F1398">
            <w:pPr>
              <w:spacing w:before="160" w:after="160"/>
              <w:rPr>
                <w:rFonts w:asciiTheme="majorBidi" w:hAnsiTheme="majorBidi" w:cstheme="majorBidi"/>
                <w:b/>
              </w:rPr>
            </w:pPr>
            <w:r w:rsidRPr="008C0DBB">
              <w:rPr>
                <w:rFonts w:asciiTheme="majorBidi" w:hAnsiTheme="majorBidi" w:cstheme="majorBidi"/>
                <w:b/>
              </w:rPr>
              <w:t xml:space="preserve">IS </w:t>
            </w:r>
            <w:r w:rsidR="00432349" w:rsidRPr="008C0DBB">
              <w:rPr>
                <w:rFonts w:asciiTheme="majorBidi" w:hAnsiTheme="majorBidi" w:cstheme="majorBidi"/>
                <w:b/>
              </w:rPr>
              <w:t>4.</w:t>
            </w:r>
            <w:r w:rsidR="006C40EE" w:rsidRPr="008C0DBB">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152D35AB" w:rsidR="00D944C0" w:rsidRPr="008C0DBB" w:rsidRDefault="00147ABB" w:rsidP="004F1398">
            <w:pPr>
              <w:pStyle w:val="i"/>
              <w:tabs>
                <w:tab w:val="right" w:pos="7848"/>
              </w:tabs>
              <w:spacing w:before="160" w:after="160"/>
              <w:ind w:left="0" w:firstLine="0"/>
              <w:rPr>
                <w:rFonts w:asciiTheme="majorBidi" w:hAnsiTheme="majorBidi" w:cstheme="majorBidi"/>
                <w:lang w:val="fr-FR"/>
              </w:rPr>
            </w:pPr>
            <w:r w:rsidRPr="008C0DBB">
              <w:rPr>
                <w:rFonts w:asciiTheme="majorBidi" w:hAnsiTheme="majorBidi" w:cstheme="majorBidi"/>
                <w:lang w:val="fr-FR"/>
              </w:rPr>
              <w:t>Le nombre des membres d’un groupement ne dépassera pas</w:t>
            </w:r>
            <w:r w:rsidR="009B2302" w:rsidRPr="008C0DBB">
              <w:rPr>
                <w:rFonts w:asciiTheme="majorBidi" w:hAnsiTheme="majorBidi" w:cstheme="majorBidi"/>
                <w:lang w:val="fr-FR"/>
              </w:rPr>
              <w:t> :</w:t>
            </w:r>
            <w:r w:rsidR="0021404E" w:rsidRPr="008C0DBB">
              <w:rPr>
                <w:rFonts w:asciiTheme="majorBidi" w:hAnsiTheme="majorBidi" w:cstheme="majorBidi"/>
                <w:lang w:val="fr-FR"/>
              </w:rPr>
              <w:t xml:space="preserve"> </w:t>
            </w:r>
            <w:r w:rsidR="00A139F6" w:rsidRPr="008C0DBB">
              <w:rPr>
                <w:rFonts w:asciiTheme="majorBidi" w:hAnsiTheme="majorBidi" w:cstheme="majorBidi"/>
                <w:b/>
                <w:bCs/>
                <w:i/>
                <w:lang w:val="fr-FR"/>
              </w:rPr>
              <w:t>[insérer le nombre, le cas échéant]</w:t>
            </w:r>
          </w:p>
        </w:tc>
      </w:tr>
      <w:tr w:rsidR="0015591B" w:rsidRPr="008C0DBB"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8C0DBB" w:rsidRDefault="0015591B" w:rsidP="004F1398">
            <w:pPr>
              <w:spacing w:before="160" w:after="160"/>
              <w:rPr>
                <w:rFonts w:asciiTheme="majorBidi" w:hAnsiTheme="majorBidi" w:cstheme="majorBidi"/>
                <w:b/>
              </w:rPr>
            </w:pPr>
            <w:r w:rsidRPr="008C0DBB">
              <w:rPr>
                <w:rFonts w:asciiTheme="majorBidi" w:hAnsiTheme="majorBidi" w:cstheme="majorBidi"/>
                <w:b/>
              </w:rPr>
              <w:t>IS 4.</w:t>
            </w:r>
            <w:r w:rsidR="00BE2796">
              <w:rPr>
                <w:rFonts w:asciiTheme="majorBidi" w:hAnsiTheme="majorBidi" w:cstheme="majorBidi"/>
                <w:b/>
              </w:rPr>
              <w:t>4</w:t>
            </w:r>
          </w:p>
        </w:tc>
        <w:tc>
          <w:tcPr>
            <w:tcW w:w="7740" w:type="dxa"/>
            <w:tcBorders>
              <w:top w:val="single" w:sz="12" w:space="0" w:color="auto"/>
              <w:left w:val="nil"/>
              <w:bottom w:val="single" w:sz="12" w:space="0" w:color="auto"/>
            </w:tcBorders>
          </w:tcPr>
          <w:p w14:paraId="7C6F3BFB" w14:textId="77777777" w:rsidR="004F1398" w:rsidRPr="008C0DBB" w:rsidRDefault="00A139F6" w:rsidP="004F1398">
            <w:pPr>
              <w:pStyle w:val="i"/>
              <w:tabs>
                <w:tab w:val="right" w:pos="7848"/>
              </w:tabs>
              <w:spacing w:before="160" w:after="0"/>
              <w:ind w:left="0" w:firstLine="0"/>
              <w:rPr>
                <w:rFonts w:asciiTheme="majorBidi" w:hAnsiTheme="majorBidi" w:cstheme="majorBidi"/>
                <w:lang w:val="fr-FR"/>
              </w:rPr>
            </w:pPr>
            <w:r w:rsidRPr="008C0DBB">
              <w:rPr>
                <w:rFonts w:asciiTheme="majorBidi" w:hAnsiTheme="majorBidi" w:cstheme="majorBidi"/>
                <w:lang w:val="fr-FR"/>
              </w:rPr>
              <w:t>Une liste des entreprises qui ne sont pas admises à participer aux projets de la Banque figure à l’adresse électronique suivante</w:t>
            </w:r>
            <w:r w:rsidR="009B2302" w:rsidRPr="008C0DBB">
              <w:rPr>
                <w:rFonts w:asciiTheme="majorBidi" w:hAnsiTheme="majorBidi" w:cstheme="majorBidi"/>
                <w:lang w:val="fr-FR"/>
              </w:rPr>
              <w:t xml:space="preserve"> :</w:t>
            </w:r>
          </w:p>
          <w:p w14:paraId="7457CC63" w14:textId="0003546F" w:rsidR="0015591B" w:rsidRPr="008C0DBB" w:rsidRDefault="00754DB5" w:rsidP="004F1398">
            <w:pPr>
              <w:pStyle w:val="i"/>
              <w:tabs>
                <w:tab w:val="right" w:pos="7848"/>
              </w:tabs>
              <w:spacing w:after="160"/>
              <w:ind w:left="0" w:firstLine="0"/>
              <w:rPr>
                <w:rFonts w:asciiTheme="majorBidi" w:hAnsiTheme="majorBidi" w:cstheme="majorBidi"/>
                <w:lang w:val="fr-FR"/>
              </w:rPr>
            </w:pPr>
            <w:r>
              <w:fldChar w:fldCharType="begin"/>
            </w:r>
            <w:r w:rsidRPr="00800AFD">
              <w:rPr>
                <w:lang w:val="fr-FR"/>
              </w:rPr>
              <w:instrText xml:space="preserve"> "http://www.worldbank.org/debarr" </w:instrText>
            </w:r>
            <w:r>
              <w:fldChar w:fldCharType="separate"/>
            </w:r>
            <w:r w:rsidR="00A139F6" w:rsidRPr="008C0DBB">
              <w:rPr>
                <w:rStyle w:val="Hyperlink"/>
                <w:rFonts w:asciiTheme="majorBidi" w:hAnsiTheme="majorBidi" w:cstheme="majorBidi"/>
                <w:lang w:val="fr-FR"/>
              </w:rPr>
              <w:t>http</w:t>
            </w:r>
            <w:r w:rsidR="009B2302" w:rsidRPr="008C0DBB">
              <w:rPr>
                <w:rStyle w:val="Hyperlink"/>
                <w:rFonts w:asciiTheme="majorBidi" w:hAnsiTheme="majorBidi" w:cstheme="majorBidi"/>
                <w:lang w:val="fr-FR"/>
              </w:rPr>
              <w:t>:</w:t>
            </w:r>
            <w:r w:rsidR="00A139F6" w:rsidRPr="008C0DBB">
              <w:rPr>
                <w:rStyle w:val="Hyperlink"/>
                <w:rFonts w:asciiTheme="majorBidi" w:hAnsiTheme="majorBidi" w:cstheme="majorBidi"/>
                <w:lang w:val="fr-FR"/>
              </w:rPr>
              <w:t>//www.worldbank.org/debarr</w:t>
            </w:r>
            <w:r>
              <w:rPr>
                <w:rStyle w:val="Hyperlink"/>
                <w:rFonts w:asciiTheme="majorBidi" w:hAnsiTheme="majorBidi" w:cstheme="majorBidi"/>
                <w:lang w:val="fr-FR"/>
              </w:rPr>
              <w:fldChar w:fldCharType="end"/>
            </w:r>
          </w:p>
        </w:tc>
      </w:tr>
    </w:tbl>
    <w:p w14:paraId="541C8245" w14:textId="77777777" w:rsidR="004F1398" w:rsidRPr="008C0DBB" w:rsidRDefault="004F1398" w:rsidP="004F1398">
      <w:pPr>
        <w:pStyle w:val="Caption"/>
        <w:tabs>
          <w:tab w:val="right" w:pos="7434"/>
        </w:tabs>
        <w:spacing w:before="60" w:after="60"/>
        <w:ind w:left="0" w:firstLine="0"/>
        <w:jc w:val="center"/>
        <w:rPr>
          <w:b/>
          <w:szCs w:val="24"/>
          <w:lang w:eastAsia="en-US"/>
        </w:rPr>
      </w:pPr>
    </w:p>
    <w:p w14:paraId="60DFA781" w14:textId="314235F3" w:rsidR="004F1398" w:rsidRPr="008C0DBB" w:rsidRDefault="004F1398" w:rsidP="004F1398">
      <w:pPr>
        <w:pStyle w:val="Caption"/>
        <w:tabs>
          <w:tab w:val="right" w:pos="7434"/>
        </w:tabs>
        <w:spacing w:before="60" w:after="60"/>
        <w:ind w:left="0" w:firstLine="0"/>
        <w:jc w:val="center"/>
        <w:rPr>
          <w:b/>
          <w:szCs w:val="24"/>
          <w:lang w:eastAsia="en-US"/>
        </w:rPr>
      </w:pPr>
      <w:r w:rsidRPr="008C0DBB">
        <w:rPr>
          <w:b/>
          <w:szCs w:val="24"/>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9635E" w:rsidRPr="008C0DBB" w14:paraId="2919EFD7" w14:textId="77777777" w:rsidTr="0089635E">
        <w:tc>
          <w:tcPr>
            <w:tcW w:w="1620" w:type="dxa"/>
          </w:tcPr>
          <w:p w14:paraId="09F85DA2" w14:textId="77777777" w:rsidR="0089635E" w:rsidRPr="008C0DBB" w:rsidRDefault="0089635E" w:rsidP="004F1398">
            <w:pPr>
              <w:tabs>
                <w:tab w:val="right" w:pos="7254"/>
              </w:tabs>
              <w:spacing w:before="160" w:after="160"/>
              <w:rPr>
                <w:rFonts w:asciiTheme="majorBidi" w:hAnsiTheme="majorBidi" w:cstheme="majorBidi"/>
                <w:b/>
              </w:rPr>
            </w:pPr>
            <w:r w:rsidRPr="008C0DBB">
              <w:rPr>
                <w:rFonts w:asciiTheme="majorBidi" w:hAnsiTheme="majorBidi" w:cstheme="majorBidi"/>
                <w:b/>
              </w:rPr>
              <w:t>IS 7.1</w:t>
            </w:r>
          </w:p>
        </w:tc>
        <w:tc>
          <w:tcPr>
            <w:tcW w:w="7740" w:type="dxa"/>
          </w:tcPr>
          <w:p w14:paraId="182CC427" w14:textId="34E4990A" w:rsidR="0089635E" w:rsidRPr="008C0DBB" w:rsidRDefault="0089635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Aux seules fins d</w:t>
            </w:r>
            <w:r w:rsidRPr="008C0DBB">
              <w:rPr>
                <w:rFonts w:asciiTheme="majorBidi" w:hAnsiTheme="majorBidi" w:cstheme="majorBidi"/>
                <w:b/>
              </w:rPr>
              <w:t>’</w:t>
            </w:r>
            <w:r w:rsidRPr="008C0DBB">
              <w:rPr>
                <w:rFonts w:asciiTheme="majorBidi" w:hAnsiTheme="majorBidi" w:cstheme="majorBidi"/>
                <w:b/>
                <w:u w:val="single"/>
              </w:rPr>
              <w:t>obtention d’éclaircissements</w:t>
            </w:r>
            <w:r w:rsidRPr="008C0DBB">
              <w:rPr>
                <w:rFonts w:asciiTheme="majorBidi" w:hAnsiTheme="majorBidi" w:cstheme="majorBidi"/>
              </w:rPr>
              <w:t>,</w:t>
            </w:r>
            <w:r w:rsidRPr="008C0DBB">
              <w:rPr>
                <w:rFonts w:asciiTheme="majorBidi" w:hAnsiTheme="majorBidi" w:cstheme="majorBidi"/>
                <w:b/>
              </w:rPr>
              <w:t xml:space="preserve"> </w:t>
            </w:r>
            <w:r w:rsidRPr="008C0DBB">
              <w:rPr>
                <w:rFonts w:asciiTheme="majorBidi" w:hAnsiTheme="majorBidi" w:cstheme="majorBidi"/>
              </w:rPr>
              <w:t>l’adresse du Maître de l’Ouvrage est la suivante :</w:t>
            </w:r>
          </w:p>
          <w:p w14:paraId="79E17A9F" w14:textId="011F819D"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Attention de : </w:t>
            </w:r>
            <w:r w:rsidRPr="008C0DBB">
              <w:rPr>
                <w:rFonts w:asciiTheme="majorBidi" w:hAnsiTheme="majorBidi" w:cstheme="majorBidi"/>
                <w:b/>
                <w:bCs/>
                <w:i/>
                <w:iCs/>
              </w:rPr>
              <w:t>[insérer le nom du responsable]</w:t>
            </w:r>
          </w:p>
          <w:p w14:paraId="5A2A1E78" w14:textId="3BB384B1"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Rue : </w:t>
            </w:r>
            <w:r w:rsidRPr="008C0DBB">
              <w:rPr>
                <w:rFonts w:asciiTheme="majorBidi" w:hAnsiTheme="majorBidi" w:cstheme="majorBidi"/>
                <w:b/>
                <w:bCs/>
                <w:i/>
                <w:iCs/>
              </w:rPr>
              <w:t>[insérer le nom de la rue]</w:t>
            </w:r>
          </w:p>
          <w:p w14:paraId="1CDFD36A" w14:textId="2825412D" w:rsidR="0089635E" w:rsidRPr="008C0DBB" w:rsidRDefault="0089635E" w:rsidP="0089635E">
            <w:pPr>
              <w:tabs>
                <w:tab w:val="right" w:pos="7254"/>
              </w:tabs>
              <w:spacing w:before="160" w:after="160"/>
              <w:rPr>
                <w:rFonts w:asciiTheme="majorBidi" w:hAnsiTheme="majorBidi" w:cstheme="majorBidi"/>
                <w:b/>
                <w:bCs/>
              </w:rPr>
            </w:pPr>
            <w:r w:rsidRPr="008C0DBB">
              <w:rPr>
                <w:rFonts w:asciiTheme="majorBidi" w:hAnsiTheme="majorBidi" w:cstheme="majorBidi"/>
              </w:rPr>
              <w:t>Étage/numéro de bureau </w:t>
            </w:r>
            <w:r w:rsidRPr="008C0DBB">
              <w:rPr>
                <w:rFonts w:asciiTheme="majorBidi" w:hAnsiTheme="majorBidi" w:cstheme="majorBidi"/>
                <w:i/>
                <w:iCs/>
              </w:rPr>
              <w:t xml:space="preserve">: </w:t>
            </w:r>
            <w:r w:rsidRPr="008C0DBB">
              <w:rPr>
                <w:rFonts w:asciiTheme="majorBidi" w:hAnsiTheme="majorBidi" w:cstheme="majorBidi"/>
                <w:b/>
                <w:bCs/>
                <w:i/>
                <w:iCs/>
              </w:rPr>
              <w:t>[insérer étage et numéro du bureau]</w:t>
            </w:r>
            <w:r w:rsidRPr="008C0DBB">
              <w:rPr>
                <w:rFonts w:asciiTheme="majorBidi" w:hAnsiTheme="majorBidi" w:cstheme="majorBidi"/>
                <w:b/>
                <w:bCs/>
              </w:rPr>
              <w:t xml:space="preserve"> </w:t>
            </w:r>
          </w:p>
          <w:p w14:paraId="51BE399C" w14:textId="39C6502C" w:rsidR="0089635E" w:rsidRPr="008C0DBB" w:rsidRDefault="0089635E" w:rsidP="004F1398">
            <w:pPr>
              <w:tabs>
                <w:tab w:val="right" w:pos="7254"/>
              </w:tabs>
              <w:spacing w:before="160" w:after="160"/>
              <w:rPr>
                <w:rFonts w:asciiTheme="majorBidi" w:hAnsiTheme="majorBidi" w:cstheme="majorBidi"/>
                <w:b/>
                <w:bCs/>
                <w:i/>
              </w:rPr>
            </w:pPr>
            <w:r w:rsidRPr="008C0DBB">
              <w:rPr>
                <w:rFonts w:asciiTheme="majorBidi" w:hAnsiTheme="majorBidi" w:cstheme="majorBidi"/>
              </w:rPr>
              <w:t>Ville </w:t>
            </w:r>
            <w:r w:rsidRPr="008C0DBB">
              <w:rPr>
                <w:rFonts w:asciiTheme="majorBidi" w:hAnsiTheme="majorBidi" w:cstheme="majorBidi"/>
                <w:i/>
                <w:iCs/>
              </w:rPr>
              <w:t xml:space="preserve">: </w:t>
            </w:r>
            <w:r w:rsidRPr="008C0DBB">
              <w:rPr>
                <w:rFonts w:asciiTheme="majorBidi" w:hAnsiTheme="majorBidi" w:cstheme="majorBidi"/>
                <w:b/>
                <w:bCs/>
                <w:i/>
                <w:iCs/>
              </w:rPr>
              <w:t>[insérer le nom de la ville]</w:t>
            </w:r>
          </w:p>
          <w:p w14:paraId="09B5070B" w14:textId="46E1AEB1" w:rsidR="0089635E" w:rsidRPr="008C0DBB" w:rsidRDefault="0089635E" w:rsidP="004F1398">
            <w:pPr>
              <w:tabs>
                <w:tab w:val="right" w:pos="7254"/>
              </w:tabs>
              <w:spacing w:before="160" w:after="160"/>
              <w:rPr>
                <w:rFonts w:asciiTheme="majorBidi" w:hAnsiTheme="majorBidi" w:cstheme="majorBidi"/>
                <w:b/>
                <w:bCs/>
                <w:i/>
              </w:rPr>
            </w:pPr>
            <w:r w:rsidRPr="008C0DBB">
              <w:rPr>
                <w:rFonts w:asciiTheme="majorBidi" w:hAnsiTheme="majorBidi" w:cstheme="majorBidi"/>
              </w:rPr>
              <w:t xml:space="preserve">Code postal : </w:t>
            </w:r>
            <w:r w:rsidRPr="008C0DBB">
              <w:rPr>
                <w:rFonts w:asciiTheme="majorBidi" w:hAnsiTheme="majorBidi" w:cstheme="majorBidi"/>
                <w:b/>
                <w:bCs/>
                <w:i/>
                <w:iCs/>
              </w:rPr>
              <w:t>[insérer le numéro du code postal]</w:t>
            </w:r>
          </w:p>
          <w:p w14:paraId="00DBDDA8" w14:textId="6592C868" w:rsidR="0089635E" w:rsidRPr="008C0DBB" w:rsidRDefault="0089635E" w:rsidP="004F1398">
            <w:pPr>
              <w:tabs>
                <w:tab w:val="right" w:pos="7254"/>
              </w:tabs>
              <w:spacing w:before="160" w:after="160"/>
              <w:rPr>
                <w:rFonts w:asciiTheme="majorBidi" w:hAnsiTheme="majorBidi" w:cstheme="majorBidi"/>
                <w:b/>
                <w:bCs/>
                <w:i/>
                <w:iCs/>
              </w:rPr>
            </w:pPr>
            <w:r w:rsidRPr="008C0DBB">
              <w:rPr>
                <w:rFonts w:asciiTheme="majorBidi" w:hAnsiTheme="majorBidi" w:cstheme="majorBidi"/>
              </w:rPr>
              <w:t xml:space="preserve">Pays : </w:t>
            </w:r>
            <w:r w:rsidRPr="008C0DBB">
              <w:rPr>
                <w:rFonts w:asciiTheme="majorBidi" w:hAnsiTheme="majorBidi" w:cstheme="majorBidi"/>
                <w:b/>
                <w:bCs/>
                <w:i/>
                <w:iCs/>
              </w:rPr>
              <w:t>[insérer le nom du pays]</w:t>
            </w:r>
          </w:p>
          <w:p w14:paraId="0DD33367" w14:textId="04ABAB7D"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Numéro de téléphone : </w:t>
            </w:r>
            <w:r w:rsidRPr="008C0DBB">
              <w:rPr>
                <w:rFonts w:asciiTheme="majorBidi" w:hAnsiTheme="majorBidi" w:cstheme="majorBidi"/>
                <w:b/>
                <w:bCs/>
                <w:i/>
                <w:iCs/>
              </w:rPr>
              <w:t>[insérer numéro]</w:t>
            </w:r>
          </w:p>
          <w:p w14:paraId="7A67A0D3" w14:textId="1A94AA8E"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Numéro de télécopie : </w:t>
            </w:r>
            <w:r w:rsidRPr="008C0DBB">
              <w:rPr>
                <w:rFonts w:asciiTheme="majorBidi" w:hAnsiTheme="majorBidi" w:cstheme="majorBidi"/>
                <w:b/>
                <w:bCs/>
                <w:i/>
                <w:iCs/>
              </w:rPr>
              <w:t>[insérer numéro]</w:t>
            </w:r>
          </w:p>
          <w:p w14:paraId="449E4C47" w14:textId="77777777" w:rsidR="0089635E" w:rsidRPr="008C0DBB" w:rsidRDefault="0089635E" w:rsidP="004F1398">
            <w:pPr>
              <w:tabs>
                <w:tab w:val="right" w:pos="7254"/>
              </w:tabs>
              <w:spacing w:before="160" w:after="160"/>
              <w:rPr>
                <w:rFonts w:asciiTheme="majorBidi" w:hAnsiTheme="majorBidi" w:cstheme="majorBidi"/>
                <w:b/>
                <w:bCs/>
                <w:i/>
                <w:iCs/>
              </w:rPr>
            </w:pPr>
            <w:r w:rsidRPr="008C0DBB">
              <w:rPr>
                <w:rFonts w:asciiTheme="majorBidi" w:hAnsiTheme="majorBidi" w:cstheme="majorBidi"/>
              </w:rPr>
              <w:t xml:space="preserve">Adresse électronique : </w:t>
            </w:r>
            <w:r w:rsidRPr="008C0DBB">
              <w:rPr>
                <w:rFonts w:asciiTheme="majorBidi" w:hAnsiTheme="majorBidi" w:cstheme="majorBidi"/>
                <w:b/>
                <w:bCs/>
                <w:i/>
                <w:iCs/>
              </w:rPr>
              <w:t>[insérer adresse]</w:t>
            </w:r>
          </w:p>
          <w:p w14:paraId="16A6CD95" w14:textId="72A3482C" w:rsidR="003C5BC8" w:rsidRPr="008C0DBB" w:rsidRDefault="00240B6A" w:rsidP="003C5BC8">
            <w:pPr>
              <w:tabs>
                <w:tab w:val="right" w:pos="7254"/>
              </w:tabs>
              <w:spacing w:before="160" w:after="160"/>
              <w:ind w:left="0" w:firstLine="0"/>
            </w:pPr>
            <w:r w:rsidRPr="008C0DBB">
              <w:t>Les demandes de c</w:t>
            </w:r>
            <w:r w:rsidR="0089635E" w:rsidRPr="008C0DBB">
              <w:t xml:space="preserve">larification </w:t>
            </w:r>
            <w:r w:rsidRPr="008C0DBB">
              <w:t xml:space="preserve">doivent être reçues par le Maître d’Ouvrage pas plus </w:t>
            </w:r>
            <w:r w:rsidR="0087715D" w:rsidRPr="008C0DBB">
              <w:t>de :</w:t>
            </w:r>
            <w:r w:rsidRPr="008C0DBB">
              <w:t xml:space="preserve"> </w:t>
            </w:r>
            <w:r w:rsidRPr="008C0DBB">
              <w:rPr>
                <w:b/>
                <w:i/>
              </w:rPr>
              <w:t>[insérer le nombre de jours]</w:t>
            </w:r>
            <w:r w:rsidRPr="008C0DBB">
              <w:t xml:space="preserve"> </w:t>
            </w:r>
            <w:r w:rsidR="003C5BC8" w:rsidRPr="008C0DBB">
              <w:t xml:space="preserve">avant la date limite de remise des offres. </w:t>
            </w:r>
          </w:p>
          <w:p w14:paraId="0AD85AA4" w14:textId="18298C12" w:rsidR="0089635E" w:rsidRPr="008C0DBB" w:rsidRDefault="0089635E" w:rsidP="003C5BC8">
            <w:pPr>
              <w:tabs>
                <w:tab w:val="right" w:pos="7254"/>
              </w:tabs>
              <w:spacing w:before="160" w:after="160"/>
              <w:ind w:left="0" w:firstLine="0"/>
              <w:rPr>
                <w:rFonts w:asciiTheme="majorBidi" w:hAnsiTheme="majorBidi" w:cstheme="majorBidi"/>
                <w:i/>
                <w:iCs/>
              </w:rPr>
            </w:pPr>
            <w:r w:rsidRPr="008C0DBB">
              <w:rPr>
                <w:rFonts w:asciiTheme="majorBidi" w:hAnsiTheme="majorBidi" w:cstheme="majorBidi"/>
              </w:rPr>
              <w:t xml:space="preserve">Adresse du site internet : </w:t>
            </w:r>
            <w:r w:rsidRPr="008C0DBB">
              <w:rPr>
                <w:rFonts w:asciiTheme="majorBidi" w:hAnsiTheme="majorBidi" w:cstheme="majorBidi"/>
                <w:b/>
                <w:bCs/>
                <w:i/>
                <w:iCs/>
              </w:rPr>
              <w:t>[le cas échéant, identifier le site internet d’accès libre sur lequel les renseignements concernant le processus d’appel d’offres seront publiés : ……]</w:t>
            </w:r>
          </w:p>
        </w:tc>
      </w:tr>
      <w:tr w:rsidR="000A450A" w:rsidRPr="008C0DBB" w14:paraId="161AD726" w14:textId="77777777" w:rsidTr="00BE4B6F">
        <w:tc>
          <w:tcPr>
            <w:tcW w:w="1620" w:type="dxa"/>
          </w:tcPr>
          <w:p w14:paraId="6B35CABD" w14:textId="77777777" w:rsidR="000A450A" w:rsidRPr="008C0DBB" w:rsidRDefault="000A450A" w:rsidP="004F1398">
            <w:pPr>
              <w:tabs>
                <w:tab w:val="right" w:pos="7254"/>
              </w:tabs>
              <w:spacing w:before="160" w:after="160"/>
              <w:rPr>
                <w:rFonts w:asciiTheme="majorBidi" w:hAnsiTheme="majorBidi" w:cstheme="majorBidi"/>
                <w:b/>
              </w:rPr>
            </w:pPr>
            <w:r w:rsidRPr="008C0DBB">
              <w:rPr>
                <w:rFonts w:asciiTheme="majorBidi" w:hAnsiTheme="majorBidi" w:cstheme="majorBidi"/>
                <w:b/>
              </w:rPr>
              <w:t>IS 7.4</w:t>
            </w:r>
          </w:p>
        </w:tc>
        <w:tc>
          <w:tcPr>
            <w:tcW w:w="7740" w:type="dxa"/>
          </w:tcPr>
          <w:p w14:paraId="09AFA97A" w14:textId="5E229FB0"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 xml:space="preserve">Une réunion préparatoire </w:t>
            </w:r>
            <w:r w:rsidRPr="008C0DBB">
              <w:rPr>
                <w:rFonts w:asciiTheme="majorBidi" w:hAnsiTheme="majorBidi" w:cstheme="majorBidi"/>
                <w:b/>
                <w:bCs/>
                <w:i/>
                <w:iCs/>
              </w:rPr>
              <w:t>[se tiendra]</w:t>
            </w:r>
            <w:r w:rsidRPr="008C0DBB">
              <w:rPr>
                <w:rFonts w:asciiTheme="majorBidi" w:hAnsiTheme="majorBidi" w:cstheme="majorBidi"/>
              </w:rPr>
              <w:t xml:space="preserve"> </w:t>
            </w:r>
            <w:r w:rsidR="00B1235A" w:rsidRPr="008C0DBB">
              <w:rPr>
                <w:rFonts w:asciiTheme="majorBidi" w:hAnsiTheme="majorBidi" w:cstheme="majorBidi"/>
              </w:rPr>
              <w:t>à l’adresse,</w:t>
            </w:r>
            <w:r w:rsidR="009B2302" w:rsidRPr="008C0DBB">
              <w:rPr>
                <w:rFonts w:asciiTheme="majorBidi" w:hAnsiTheme="majorBidi" w:cstheme="majorBidi"/>
              </w:rPr>
              <w:t xml:space="preserve"> </w:t>
            </w:r>
            <w:r w:rsidRPr="008C0DBB">
              <w:rPr>
                <w:rFonts w:asciiTheme="majorBidi" w:hAnsiTheme="majorBidi" w:cstheme="majorBidi"/>
              </w:rPr>
              <w:t>date</w:t>
            </w:r>
            <w:r w:rsidR="00B1235A" w:rsidRPr="008C0DBB">
              <w:rPr>
                <w:rFonts w:asciiTheme="majorBidi" w:hAnsiTheme="majorBidi" w:cstheme="majorBidi"/>
              </w:rPr>
              <w:t xml:space="preserve"> et heure</w:t>
            </w:r>
            <w:r w:rsidRPr="008C0DBB">
              <w:rPr>
                <w:rFonts w:asciiTheme="majorBidi" w:hAnsiTheme="majorBidi" w:cstheme="majorBidi"/>
              </w:rPr>
              <w:t xml:space="preserve"> ci-après</w:t>
            </w:r>
            <w:r w:rsidR="009B2302" w:rsidRPr="008C0DBB">
              <w:rPr>
                <w:rFonts w:asciiTheme="majorBidi" w:hAnsiTheme="majorBidi" w:cstheme="majorBidi"/>
              </w:rPr>
              <w:t> :</w:t>
            </w:r>
          </w:p>
          <w:p w14:paraId="330567B1" w14:textId="50BD670D"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Lieu</w:t>
            </w:r>
            <w:r w:rsidR="009B2302" w:rsidRPr="008C0DBB">
              <w:rPr>
                <w:rFonts w:asciiTheme="majorBidi" w:hAnsiTheme="majorBidi" w:cstheme="majorBidi"/>
              </w:rPr>
              <w:t> :</w:t>
            </w:r>
            <w:r w:rsidR="00A139F6" w:rsidRPr="008C0DBB">
              <w:rPr>
                <w:rFonts w:asciiTheme="majorBidi" w:hAnsiTheme="majorBidi" w:cstheme="majorBidi"/>
                <w:i/>
                <w:iCs/>
              </w:rPr>
              <w:t xml:space="preserve"> [insérer adresse]</w:t>
            </w:r>
          </w:p>
          <w:p w14:paraId="7167B7E1" w14:textId="1A42582A"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0089635E" w:rsidRPr="008C0DBB">
              <w:rPr>
                <w:rFonts w:asciiTheme="majorBidi" w:hAnsiTheme="majorBidi" w:cstheme="majorBidi"/>
              </w:rPr>
              <w:t xml:space="preserve"> </w:t>
            </w:r>
            <w:r w:rsidR="00A139F6" w:rsidRPr="008C0DBB">
              <w:rPr>
                <w:rFonts w:asciiTheme="majorBidi" w:hAnsiTheme="majorBidi" w:cstheme="majorBidi"/>
                <w:i/>
                <w:iCs/>
              </w:rPr>
              <w:t>[insérer date]</w:t>
            </w:r>
          </w:p>
          <w:p w14:paraId="330636FD" w14:textId="3E3A17F5"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Heure</w:t>
            </w:r>
            <w:r w:rsidR="009B2302" w:rsidRPr="008C0DBB">
              <w:rPr>
                <w:rFonts w:asciiTheme="majorBidi" w:hAnsiTheme="majorBidi" w:cstheme="majorBidi"/>
              </w:rPr>
              <w:t> :</w:t>
            </w:r>
            <w:r w:rsidR="00A139F6" w:rsidRPr="008C0DBB">
              <w:rPr>
                <w:rFonts w:asciiTheme="majorBidi" w:hAnsiTheme="majorBidi" w:cstheme="majorBidi"/>
              </w:rPr>
              <w:t xml:space="preserve"> </w:t>
            </w:r>
            <w:r w:rsidR="00A139F6" w:rsidRPr="008C0DBB">
              <w:rPr>
                <w:rFonts w:asciiTheme="majorBidi" w:hAnsiTheme="majorBidi" w:cstheme="majorBidi"/>
                <w:i/>
                <w:iCs/>
              </w:rPr>
              <w:t>[insérer heure]</w:t>
            </w:r>
          </w:p>
          <w:p w14:paraId="72FAAF0F" w14:textId="3035EA24" w:rsidR="004265FF" w:rsidRPr="008C0DBB" w:rsidRDefault="000A450A" w:rsidP="0089635E">
            <w:pPr>
              <w:tabs>
                <w:tab w:val="right" w:pos="7254"/>
              </w:tabs>
              <w:spacing w:before="160" w:after="160"/>
              <w:rPr>
                <w:rFonts w:asciiTheme="majorBidi" w:hAnsiTheme="majorBidi" w:cstheme="majorBidi"/>
              </w:rPr>
            </w:pPr>
            <w:r w:rsidRPr="008C0DBB">
              <w:rPr>
                <w:rFonts w:asciiTheme="majorBidi" w:hAnsiTheme="majorBidi" w:cstheme="majorBidi"/>
              </w:rPr>
              <w:t xml:space="preserve">Une visite du site </w:t>
            </w:r>
            <w:r w:rsidRPr="008C0DBB">
              <w:rPr>
                <w:rFonts w:asciiTheme="majorBidi" w:hAnsiTheme="majorBidi" w:cstheme="majorBidi"/>
                <w:b/>
                <w:bCs/>
                <w:i/>
                <w:iCs/>
              </w:rPr>
              <w:t>[sera</w:t>
            </w:r>
            <w:r w:rsidR="004265FF" w:rsidRPr="008C0DBB">
              <w:rPr>
                <w:rFonts w:asciiTheme="majorBidi" w:hAnsiTheme="majorBidi" w:cstheme="majorBidi"/>
                <w:b/>
                <w:bCs/>
                <w:i/>
                <w:iCs/>
              </w:rPr>
              <w:t>/ne sera pas</w:t>
            </w:r>
            <w:r w:rsidRPr="008C0DBB">
              <w:rPr>
                <w:rFonts w:asciiTheme="majorBidi" w:hAnsiTheme="majorBidi" w:cstheme="majorBidi"/>
                <w:b/>
                <w:bCs/>
                <w:i/>
                <w:iCs/>
              </w:rPr>
              <w:t>]</w:t>
            </w:r>
            <w:r w:rsidRPr="008C0DBB">
              <w:rPr>
                <w:rFonts w:asciiTheme="majorBidi" w:hAnsiTheme="majorBidi" w:cstheme="majorBidi"/>
              </w:rPr>
              <w:t xml:space="preserve"> organisée par le Maître de l’Ouvrage.</w:t>
            </w:r>
          </w:p>
        </w:tc>
      </w:tr>
    </w:tbl>
    <w:p w14:paraId="587B47CF" w14:textId="77777777" w:rsidR="0089635E" w:rsidRPr="008C0DBB" w:rsidRDefault="0089635E" w:rsidP="0089635E">
      <w:pPr>
        <w:pStyle w:val="Caption"/>
        <w:tabs>
          <w:tab w:val="right" w:pos="7434"/>
        </w:tabs>
        <w:spacing w:before="60" w:after="60"/>
        <w:ind w:left="0" w:firstLine="0"/>
        <w:jc w:val="center"/>
        <w:rPr>
          <w:b/>
          <w:szCs w:val="24"/>
          <w:lang w:eastAsia="en-US"/>
        </w:rPr>
      </w:pPr>
    </w:p>
    <w:p w14:paraId="16134CD7" w14:textId="0B0EF936" w:rsidR="0089635E" w:rsidRPr="008C0DBB" w:rsidRDefault="0089635E" w:rsidP="0089635E">
      <w:pPr>
        <w:pStyle w:val="Caption"/>
        <w:tabs>
          <w:tab w:val="right" w:pos="7434"/>
        </w:tabs>
        <w:spacing w:before="60" w:after="60"/>
        <w:ind w:left="0" w:firstLine="0"/>
        <w:jc w:val="center"/>
        <w:rPr>
          <w:b/>
          <w:szCs w:val="24"/>
          <w:lang w:eastAsia="en-US"/>
        </w:rPr>
      </w:pPr>
      <w:r w:rsidRPr="008C0DBB">
        <w:rPr>
          <w:b/>
          <w:szCs w:val="24"/>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8C0DBB" w14:paraId="27386F54" w14:textId="77777777" w:rsidTr="00BE4B6F">
        <w:tc>
          <w:tcPr>
            <w:tcW w:w="1620" w:type="dxa"/>
          </w:tcPr>
          <w:p w14:paraId="611406E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10.1</w:t>
            </w:r>
          </w:p>
        </w:tc>
        <w:tc>
          <w:tcPr>
            <w:tcW w:w="7740" w:type="dxa"/>
          </w:tcPr>
          <w:p w14:paraId="585A4461" w14:textId="5310FAFF" w:rsidR="000A450A" w:rsidRPr="008C0DBB" w:rsidRDefault="000A450A" w:rsidP="004F1398">
            <w:pPr>
              <w:tabs>
                <w:tab w:val="right" w:pos="7254"/>
              </w:tabs>
              <w:spacing w:before="160" w:after="160"/>
              <w:ind w:left="0" w:firstLine="0"/>
              <w:rPr>
                <w:rFonts w:asciiTheme="majorBidi" w:hAnsiTheme="majorBidi" w:cstheme="majorBidi"/>
                <w:b/>
                <w:bCs/>
                <w:u w:val="single"/>
              </w:rPr>
            </w:pPr>
            <w:r w:rsidRPr="008C0DBB">
              <w:rPr>
                <w:rFonts w:asciiTheme="majorBidi" w:hAnsiTheme="majorBidi" w:cstheme="majorBidi"/>
              </w:rPr>
              <w:t>La langue de l’offre est </w:t>
            </w:r>
            <w:r w:rsidR="00C73E31" w:rsidRPr="008C0DBB">
              <w:rPr>
                <w:rFonts w:asciiTheme="majorBidi" w:hAnsiTheme="majorBidi" w:cstheme="majorBidi"/>
              </w:rPr>
              <w:t>en</w:t>
            </w:r>
            <w:r w:rsidR="009B2302" w:rsidRPr="008C0DBB">
              <w:rPr>
                <w:rFonts w:asciiTheme="majorBidi" w:hAnsiTheme="majorBidi" w:cstheme="majorBidi"/>
              </w:rPr>
              <w:t> :</w:t>
            </w:r>
            <w:r w:rsidRPr="008C0DBB">
              <w:rPr>
                <w:rFonts w:asciiTheme="majorBidi" w:hAnsiTheme="majorBidi" w:cstheme="majorBidi"/>
              </w:rPr>
              <w:t xml:space="preserve"> </w:t>
            </w:r>
            <w:r w:rsidR="00A139F6"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00A139F6" w:rsidRPr="008C0DBB">
              <w:rPr>
                <w:rFonts w:asciiTheme="majorBidi" w:hAnsiTheme="majorBidi" w:cstheme="majorBidi"/>
                <w:b/>
                <w:bCs/>
                <w:i/>
                <w:iCs/>
              </w:rPr>
              <w:t>Anglais</w:t>
            </w:r>
            <w:r w:rsidR="009B2302" w:rsidRPr="008C0DBB">
              <w:rPr>
                <w:rFonts w:asciiTheme="majorBidi" w:hAnsiTheme="majorBidi" w:cstheme="majorBidi"/>
                <w:b/>
                <w:bCs/>
                <w:i/>
                <w:iCs/>
              </w:rPr>
              <w:t> »</w:t>
            </w:r>
            <w:r w:rsidR="00A139F6" w:rsidRPr="008C0DBB">
              <w:rPr>
                <w:rFonts w:asciiTheme="majorBidi" w:hAnsiTheme="majorBidi" w:cstheme="majorBidi"/>
                <w:b/>
                <w:bCs/>
                <w:i/>
                <w:iCs/>
              </w:rPr>
              <w:t xml:space="preserve">, </w:t>
            </w:r>
            <w:r w:rsidR="009B2302" w:rsidRPr="008C0DBB">
              <w:rPr>
                <w:rFonts w:asciiTheme="majorBidi" w:hAnsiTheme="majorBidi" w:cstheme="majorBidi"/>
                <w:b/>
                <w:bCs/>
                <w:i/>
                <w:iCs/>
              </w:rPr>
              <w:t>« </w:t>
            </w:r>
            <w:r w:rsidR="00A139F6" w:rsidRPr="008C0DBB">
              <w:rPr>
                <w:rFonts w:asciiTheme="majorBidi" w:hAnsiTheme="majorBidi" w:cstheme="majorBidi"/>
                <w:b/>
                <w:bCs/>
                <w:i/>
                <w:iCs/>
              </w:rPr>
              <w:t>Espagnol</w:t>
            </w:r>
            <w:r w:rsidR="009B2302" w:rsidRPr="008C0DBB">
              <w:rPr>
                <w:rFonts w:asciiTheme="majorBidi" w:hAnsiTheme="majorBidi" w:cstheme="majorBidi"/>
                <w:b/>
                <w:bCs/>
                <w:i/>
                <w:iCs/>
              </w:rPr>
              <w:t> »</w:t>
            </w:r>
            <w:r w:rsidR="00A139F6"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00A139F6" w:rsidRPr="008C0DBB">
              <w:rPr>
                <w:rFonts w:asciiTheme="majorBidi" w:hAnsiTheme="majorBidi" w:cstheme="majorBidi"/>
                <w:b/>
                <w:bCs/>
                <w:i/>
                <w:iCs/>
              </w:rPr>
              <w:t>Français</w:t>
            </w:r>
            <w:r w:rsidR="009B2302" w:rsidRPr="008C0DBB">
              <w:rPr>
                <w:rFonts w:asciiTheme="majorBidi" w:hAnsiTheme="majorBidi" w:cstheme="majorBidi"/>
                <w:b/>
                <w:bCs/>
                <w:i/>
                <w:iCs/>
              </w:rPr>
              <w:t> »</w:t>
            </w:r>
            <w:r w:rsidR="0089635E" w:rsidRPr="008C0DBB">
              <w:rPr>
                <w:rFonts w:asciiTheme="majorBidi" w:hAnsiTheme="majorBidi" w:cstheme="majorBidi"/>
                <w:b/>
                <w:bCs/>
                <w:i/>
                <w:iCs/>
              </w:rPr>
              <w:t>]</w:t>
            </w:r>
          </w:p>
          <w:p w14:paraId="19FE235E" w14:textId="18EC1357" w:rsidR="004372DF" w:rsidRPr="008C0DBB" w:rsidRDefault="000A450A"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i/>
                <w:iCs/>
              </w:rPr>
              <w:t>[</w:t>
            </w:r>
            <w:r w:rsidR="00A139F6" w:rsidRPr="008C0DBB">
              <w:rPr>
                <w:rFonts w:asciiTheme="majorBidi" w:hAnsiTheme="majorBidi" w:cstheme="majorBidi"/>
                <w:b/>
                <w:bCs/>
                <w:i/>
              </w:rPr>
              <w:t>Note</w:t>
            </w:r>
            <w:r w:rsidR="009B2302" w:rsidRPr="008C0DBB">
              <w:rPr>
                <w:rFonts w:asciiTheme="majorBidi" w:hAnsiTheme="majorBidi" w:cstheme="majorBidi"/>
                <w:b/>
                <w:bCs/>
                <w:i/>
              </w:rPr>
              <w:t> </w:t>
            </w:r>
            <w:r w:rsidR="009B2302" w:rsidRPr="008C0DBB">
              <w:rPr>
                <w:rFonts w:asciiTheme="majorBidi" w:hAnsiTheme="majorBidi" w:cstheme="majorBidi"/>
                <w:i/>
              </w:rPr>
              <w:t>:</w:t>
            </w:r>
            <w:r w:rsidR="00B1235A" w:rsidRPr="008C0DBB">
              <w:rPr>
                <w:rFonts w:asciiTheme="majorBidi" w:hAnsiTheme="majorBidi" w:cstheme="majorBidi"/>
                <w:i/>
              </w:rPr>
              <w:t xml:space="preserve"> après accord de la Banque, le Maître de l’Ouvrage pourra publier le Dos</w:t>
            </w:r>
            <w:r w:rsidR="004265FF" w:rsidRPr="008C0DBB">
              <w:rPr>
                <w:rFonts w:asciiTheme="majorBidi" w:hAnsiTheme="majorBidi" w:cstheme="majorBidi"/>
                <w:i/>
              </w:rPr>
              <w:t>s</w:t>
            </w:r>
            <w:r w:rsidR="00B1235A" w:rsidRPr="008C0DBB">
              <w:rPr>
                <w:rFonts w:asciiTheme="majorBidi" w:hAnsiTheme="majorBidi" w:cstheme="majorBidi"/>
                <w:i/>
              </w:rPr>
              <w:t xml:space="preserve">ier d’Appel d’Offres </w:t>
            </w:r>
            <w:r w:rsidR="004372DF" w:rsidRPr="008C0DBB">
              <w:rPr>
                <w:rFonts w:asciiTheme="majorBidi" w:hAnsiTheme="majorBidi" w:cstheme="majorBidi"/>
                <w:i/>
              </w:rPr>
              <w:t>dans une au</w:t>
            </w:r>
            <w:r w:rsidR="004265FF" w:rsidRPr="008C0DBB">
              <w:rPr>
                <w:rFonts w:asciiTheme="majorBidi" w:hAnsiTheme="majorBidi" w:cstheme="majorBidi"/>
                <w:i/>
              </w:rPr>
              <w:t>tre langue qui devra être (a) s</w:t>
            </w:r>
            <w:r w:rsidR="004372DF" w:rsidRPr="008C0DBB">
              <w:rPr>
                <w:rFonts w:asciiTheme="majorBidi" w:hAnsiTheme="majorBidi" w:cstheme="majorBidi"/>
                <w:i/>
              </w:rPr>
              <w:t xml:space="preserve">oit la </w:t>
            </w:r>
            <w:r w:rsidR="00D944C0" w:rsidRPr="008C0DBB">
              <w:rPr>
                <w:rFonts w:asciiTheme="majorBidi" w:hAnsiTheme="majorBidi" w:cstheme="majorBidi"/>
                <w:i/>
              </w:rPr>
              <w:t>langue nationale de l’Emprunteur</w:t>
            </w:r>
            <w:r w:rsidR="004372DF" w:rsidRPr="008C0DBB">
              <w:rPr>
                <w:rFonts w:asciiTheme="majorBidi" w:hAnsiTheme="majorBidi" w:cstheme="majorBidi"/>
                <w:i/>
              </w:rPr>
              <w:t xml:space="preserve">, </w:t>
            </w:r>
            <w:r w:rsidR="00D944C0" w:rsidRPr="008C0DBB">
              <w:rPr>
                <w:rFonts w:asciiTheme="majorBidi" w:hAnsiTheme="majorBidi" w:cstheme="majorBidi"/>
                <w:i/>
              </w:rPr>
              <w:t xml:space="preserve">(b) </w:t>
            </w:r>
            <w:r w:rsidR="004372DF" w:rsidRPr="008C0DBB">
              <w:rPr>
                <w:rFonts w:asciiTheme="majorBidi" w:hAnsiTheme="majorBidi" w:cstheme="majorBidi"/>
                <w:i/>
              </w:rPr>
              <w:t>soit</w:t>
            </w:r>
            <w:r w:rsidR="00A359A9" w:rsidRPr="008C0DBB">
              <w:rPr>
                <w:rFonts w:asciiTheme="majorBidi" w:hAnsiTheme="majorBidi" w:cstheme="majorBidi"/>
                <w:i/>
              </w:rPr>
              <w:t xml:space="preserve"> </w:t>
            </w:r>
            <w:r w:rsidR="004372DF" w:rsidRPr="008C0DBB">
              <w:rPr>
                <w:rFonts w:asciiTheme="majorBidi" w:hAnsiTheme="majorBidi" w:cstheme="majorBidi"/>
                <w:i/>
              </w:rPr>
              <w:t>la langue utilisée dans son pays pou</w:t>
            </w:r>
            <w:r w:rsidR="00A359A9" w:rsidRPr="008C0DBB">
              <w:rPr>
                <w:rFonts w:asciiTheme="majorBidi" w:hAnsiTheme="majorBidi" w:cstheme="majorBidi"/>
                <w:i/>
              </w:rPr>
              <w:t>r les transactions commerciales</w:t>
            </w:r>
            <w:r w:rsidR="004372DF" w:rsidRPr="008C0DBB">
              <w:rPr>
                <w:rFonts w:asciiTheme="majorBidi" w:hAnsiTheme="majorBidi" w:cstheme="majorBidi"/>
                <w:i/>
              </w:rPr>
              <w:t>. Dans de tels cas, la disposition suivante sera incluse</w:t>
            </w:r>
            <w:r w:rsidR="009B2302" w:rsidRPr="008C0DBB">
              <w:rPr>
                <w:rFonts w:asciiTheme="majorBidi" w:hAnsiTheme="majorBidi" w:cstheme="majorBidi"/>
                <w:i/>
              </w:rPr>
              <w:t> :</w:t>
            </w:r>
          </w:p>
          <w:p w14:paraId="166645A6" w14:textId="62FB5DB4" w:rsidR="000A450A" w:rsidRPr="008C0DBB" w:rsidRDefault="009B2302"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i/>
              </w:rPr>
              <w:t>« </w:t>
            </w:r>
            <w:r w:rsidR="004F67E3" w:rsidRPr="008C0DBB">
              <w:rPr>
                <w:rFonts w:asciiTheme="majorBidi" w:hAnsiTheme="majorBidi" w:cstheme="majorBidi"/>
                <w:i/>
              </w:rPr>
              <w:t xml:space="preserve">De plus, le Maître de l’Ouvrage a </w:t>
            </w:r>
            <w:r w:rsidR="004372DF" w:rsidRPr="008C0DBB">
              <w:rPr>
                <w:rFonts w:asciiTheme="majorBidi" w:hAnsiTheme="majorBidi" w:cstheme="majorBidi"/>
                <w:i/>
              </w:rPr>
              <w:t xml:space="preserve">publié </w:t>
            </w:r>
            <w:r w:rsidR="004F67E3" w:rsidRPr="008C0DBB">
              <w:rPr>
                <w:rFonts w:asciiTheme="majorBidi" w:hAnsiTheme="majorBidi" w:cstheme="majorBidi"/>
                <w:i/>
              </w:rPr>
              <w:t xml:space="preserve">une version du Dossier d’Appel d’Offres </w:t>
            </w:r>
            <w:r w:rsidR="004372DF" w:rsidRPr="008C0DBB">
              <w:rPr>
                <w:rFonts w:asciiTheme="majorBidi" w:hAnsiTheme="majorBidi" w:cstheme="majorBidi"/>
                <w:i/>
              </w:rPr>
              <w:t xml:space="preserve">traduite </w:t>
            </w:r>
            <w:r w:rsidR="004F67E3" w:rsidRPr="008C0DBB">
              <w:rPr>
                <w:rFonts w:asciiTheme="majorBidi" w:hAnsiTheme="majorBidi" w:cstheme="majorBidi"/>
                <w:i/>
              </w:rPr>
              <w:t>en</w:t>
            </w:r>
            <w:r w:rsidRPr="008C0DBB">
              <w:rPr>
                <w:rFonts w:asciiTheme="majorBidi" w:hAnsiTheme="majorBidi" w:cstheme="majorBidi"/>
                <w:i/>
              </w:rPr>
              <w:t> :</w:t>
            </w:r>
            <w:r w:rsidR="009E2895" w:rsidRPr="008C0DBB">
              <w:rPr>
                <w:rFonts w:asciiTheme="majorBidi" w:hAnsiTheme="majorBidi" w:cstheme="majorBidi"/>
                <w:i/>
              </w:rPr>
              <w:t xml:space="preserve"> </w:t>
            </w:r>
            <w:r w:rsidR="004372DF" w:rsidRPr="008C0DBB">
              <w:rPr>
                <w:rFonts w:asciiTheme="majorBidi" w:hAnsiTheme="majorBidi" w:cstheme="majorBidi"/>
                <w:i/>
              </w:rPr>
              <w:t>[insérer la langue nationale ou la langue utilisée pour les transa</w:t>
            </w:r>
            <w:r w:rsidR="00A359A9" w:rsidRPr="008C0DBB">
              <w:rPr>
                <w:rFonts w:asciiTheme="majorBidi" w:hAnsiTheme="majorBidi" w:cstheme="majorBidi"/>
                <w:i/>
              </w:rPr>
              <w:t>c</w:t>
            </w:r>
            <w:r w:rsidR="004372DF" w:rsidRPr="008C0DBB">
              <w:rPr>
                <w:rFonts w:asciiTheme="majorBidi" w:hAnsiTheme="majorBidi" w:cstheme="majorBidi"/>
                <w:i/>
              </w:rPr>
              <w:t>tions commerciale</w:t>
            </w:r>
            <w:r w:rsidR="00A359A9" w:rsidRPr="008C0DBB">
              <w:rPr>
                <w:rFonts w:asciiTheme="majorBidi" w:hAnsiTheme="majorBidi" w:cstheme="majorBidi"/>
                <w:i/>
              </w:rPr>
              <w:t>s</w:t>
            </w:r>
            <w:r w:rsidR="004F67E3" w:rsidRPr="008C0DBB">
              <w:rPr>
                <w:rFonts w:asciiTheme="majorBidi" w:hAnsiTheme="majorBidi" w:cstheme="majorBidi"/>
                <w:i/>
              </w:rPr>
              <w:t>]</w:t>
            </w:r>
          </w:p>
          <w:p w14:paraId="1F982A8B" w14:textId="101F82FB" w:rsidR="004265FF" w:rsidRPr="008C0DBB" w:rsidRDefault="00B27555"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i/>
                <w:iCs/>
              </w:rPr>
              <w:t>Le Soumissionnaire peut, à son choix, formuler son offre dans l’une ou l’autre des langues indiquées ci avant, en utilisant une langue seulement</w:t>
            </w:r>
            <w:r w:rsidR="004F67E3" w:rsidRPr="008C0DBB">
              <w:rPr>
                <w:rFonts w:asciiTheme="majorBidi" w:hAnsiTheme="majorBidi" w:cstheme="majorBidi"/>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004F67E3" w:rsidRPr="008C0DBB">
              <w:rPr>
                <w:rFonts w:asciiTheme="majorBidi" w:hAnsiTheme="majorBidi" w:cstheme="majorBidi"/>
              </w:rPr>
              <w:t>]</w:t>
            </w:r>
          </w:p>
          <w:p w14:paraId="15D86E63" w14:textId="77777777" w:rsidR="0089635E" w:rsidRPr="008C0DBB" w:rsidRDefault="004265FF" w:rsidP="004F1398">
            <w:pPr>
              <w:tabs>
                <w:tab w:val="right" w:pos="7254"/>
              </w:tabs>
              <w:spacing w:before="160" w:after="160"/>
              <w:ind w:left="0" w:firstLine="0"/>
              <w:rPr>
                <w:rFonts w:asciiTheme="majorBidi" w:hAnsiTheme="majorBidi" w:cstheme="majorBidi"/>
                <w:szCs w:val="24"/>
              </w:rPr>
            </w:pPr>
            <w:r w:rsidRPr="008C0DBB">
              <w:rPr>
                <w:rFonts w:asciiTheme="majorBidi" w:hAnsiTheme="majorBidi" w:cstheme="majorBidi"/>
                <w:szCs w:val="24"/>
              </w:rPr>
              <w:t>Toute corresponda</w:t>
            </w:r>
            <w:r w:rsidR="004F67E3" w:rsidRPr="008C0DBB">
              <w:rPr>
                <w:rFonts w:asciiTheme="majorBidi" w:hAnsiTheme="majorBidi" w:cstheme="majorBidi"/>
                <w:szCs w:val="24"/>
              </w:rPr>
              <w:t>nce sera échangée en</w:t>
            </w:r>
            <w:r w:rsidR="00DE5025" w:rsidRPr="008C0DBB">
              <w:rPr>
                <w:rFonts w:asciiTheme="majorBidi" w:hAnsiTheme="majorBidi" w:cstheme="majorBidi"/>
                <w:szCs w:val="24"/>
              </w:rPr>
              <w:t xml:space="preserve"> </w:t>
            </w:r>
            <w:r w:rsidR="00B27555" w:rsidRPr="008C0DBB">
              <w:rPr>
                <w:rFonts w:asciiTheme="majorBidi" w:hAnsiTheme="majorBidi" w:cstheme="majorBidi"/>
                <w:b/>
                <w:bCs/>
                <w:i/>
                <w:szCs w:val="24"/>
              </w:rPr>
              <w:t>[indiquer une seule langue]</w:t>
            </w:r>
            <w:r w:rsidRPr="008C0DBB">
              <w:rPr>
                <w:rFonts w:asciiTheme="majorBidi" w:hAnsiTheme="majorBidi" w:cstheme="majorBidi"/>
                <w:szCs w:val="24"/>
              </w:rPr>
              <w:t>.</w:t>
            </w:r>
            <w:r w:rsidR="00B27555" w:rsidRPr="008C0DBB">
              <w:rPr>
                <w:rFonts w:asciiTheme="majorBidi" w:hAnsiTheme="majorBidi" w:cstheme="majorBidi"/>
                <w:szCs w:val="24"/>
              </w:rPr>
              <w:t xml:space="preserve"> </w:t>
            </w:r>
          </w:p>
          <w:p w14:paraId="6F158266" w14:textId="6594BB0A" w:rsidR="004372DF" w:rsidRPr="008C0DBB" w:rsidRDefault="004F67E3" w:rsidP="004F1398">
            <w:pPr>
              <w:tabs>
                <w:tab w:val="right" w:pos="7254"/>
              </w:tabs>
              <w:spacing w:before="160" w:after="160"/>
              <w:ind w:left="0" w:firstLine="0"/>
              <w:rPr>
                <w:rFonts w:asciiTheme="majorBidi" w:hAnsiTheme="majorBidi" w:cstheme="majorBidi"/>
                <w:szCs w:val="24"/>
              </w:rPr>
            </w:pPr>
            <w:r w:rsidRPr="008C0DBB">
              <w:rPr>
                <w:rFonts w:asciiTheme="majorBidi" w:hAnsiTheme="majorBidi" w:cstheme="majorBidi"/>
                <w:szCs w:val="24"/>
              </w:rPr>
              <w:t xml:space="preserve">La langue de traduction des documents complémentaires et imprimés fournis par le Soumissionnaire sera </w:t>
            </w:r>
            <w:r w:rsidRPr="008C0DBB">
              <w:rPr>
                <w:rFonts w:asciiTheme="majorBidi" w:hAnsiTheme="majorBidi" w:cstheme="majorBidi"/>
                <w:i/>
                <w:szCs w:val="24"/>
              </w:rPr>
              <w:t>[indiquer une seule langue]</w:t>
            </w:r>
          </w:p>
        </w:tc>
      </w:tr>
      <w:tr w:rsidR="00E638A0" w:rsidRPr="008C0DBB" w14:paraId="3B23A2B9" w14:textId="77777777" w:rsidTr="00BE4B6F">
        <w:tc>
          <w:tcPr>
            <w:tcW w:w="1620" w:type="dxa"/>
          </w:tcPr>
          <w:p w14:paraId="38F271DA" w14:textId="735DD05D" w:rsidR="00E638A0" w:rsidRPr="008C0DBB" w:rsidRDefault="00E638A0"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11.1 (b)</w:t>
            </w:r>
          </w:p>
        </w:tc>
        <w:tc>
          <w:tcPr>
            <w:tcW w:w="7740" w:type="dxa"/>
          </w:tcPr>
          <w:p w14:paraId="48067782" w14:textId="3C972ABB" w:rsidR="00E638A0" w:rsidRPr="008C0DBB" w:rsidRDefault="00771A88"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Le Soumissionnaire devra joindre </w:t>
            </w:r>
            <w:r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Pr="008C0DBB">
              <w:rPr>
                <w:rFonts w:asciiTheme="majorBidi" w:hAnsiTheme="majorBidi" w:cstheme="majorBidi"/>
                <w:b/>
                <w:bCs/>
                <w:i/>
                <w:iCs/>
              </w:rPr>
              <w:t>le Bordereau des Prix unitaires et le Détail quantitatif et estimatif</w:t>
            </w:r>
            <w:r w:rsidR="009B2302" w:rsidRPr="008C0DBB">
              <w:rPr>
                <w:rFonts w:asciiTheme="majorBidi" w:hAnsiTheme="majorBidi" w:cstheme="majorBidi"/>
                <w:b/>
                <w:bCs/>
                <w:i/>
                <w:iCs/>
              </w:rPr>
              <w:t> »</w:t>
            </w:r>
            <w:r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Pr="008C0DBB">
              <w:rPr>
                <w:rFonts w:asciiTheme="majorBidi" w:hAnsiTheme="majorBidi" w:cstheme="majorBidi"/>
                <w:b/>
                <w:bCs/>
                <w:i/>
                <w:iCs/>
              </w:rPr>
              <w:t>le Programme d’Activités</w:t>
            </w:r>
            <w:r w:rsidR="009B2302" w:rsidRPr="008C0DBB">
              <w:rPr>
                <w:rFonts w:asciiTheme="majorBidi" w:hAnsiTheme="majorBidi" w:cstheme="majorBidi"/>
                <w:b/>
                <w:bCs/>
                <w:i/>
                <w:iCs/>
              </w:rPr>
              <w:t> »</w:t>
            </w:r>
            <w:r w:rsidRPr="008C0DBB">
              <w:rPr>
                <w:rFonts w:asciiTheme="majorBidi" w:hAnsiTheme="majorBidi" w:cstheme="majorBidi"/>
                <w:b/>
                <w:bCs/>
                <w:i/>
                <w:iCs/>
              </w:rPr>
              <w:t xml:space="preserve"> dûment remplis.</w:t>
            </w:r>
            <w:r w:rsidR="0089635E" w:rsidRPr="008C0DBB">
              <w:rPr>
                <w:rFonts w:asciiTheme="majorBidi" w:hAnsiTheme="majorBidi" w:cstheme="majorBidi"/>
                <w:b/>
                <w:bCs/>
                <w:i/>
                <w:iCs/>
              </w:rPr>
              <w:t>]</w:t>
            </w:r>
          </w:p>
        </w:tc>
      </w:tr>
      <w:tr w:rsidR="00E638A0" w:rsidRPr="008C0DBB" w14:paraId="6319E472" w14:textId="77777777" w:rsidTr="00BE4B6F">
        <w:tc>
          <w:tcPr>
            <w:tcW w:w="1620" w:type="dxa"/>
          </w:tcPr>
          <w:p w14:paraId="05A9566D" w14:textId="7D233E9A" w:rsidR="00E638A0" w:rsidRPr="008C0DBB" w:rsidRDefault="0089635E" w:rsidP="004F1398">
            <w:pPr>
              <w:tabs>
                <w:tab w:val="right" w:pos="7434"/>
              </w:tabs>
              <w:spacing w:before="160" w:after="160"/>
              <w:rPr>
                <w:rFonts w:asciiTheme="majorBidi" w:hAnsiTheme="majorBidi" w:cstheme="majorBidi"/>
                <w:b/>
              </w:rPr>
            </w:pPr>
            <w:r w:rsidRPr="008C0DBB">
              <w:rPr>
                <w:rFonts w:asciiTheme="majorBidi" w:hAnsiTheme="majorBidi" w:cstheme="majorBidi"/>
                <w:b/>
              </w:rPr>
              <w:t xml:space="preserve">IS </w:t>
            </w:r>
            <w:r w:rsidR="00E638A0" w:rsidRPr="008C0DBB">
              <w:rPr>
                <w:rFonts w:asciiTheme="majorBidi" w:hAnsiTheme="majorBidi" w:cstheme="majorBidi"/>
                <w:b/>
              </w:rPr>
              <w:t>11.1 (</w:t>
            </w:r>
            <w:r w:rsidR="00E10964" w:rsidRPr="008C0DBB">
              <w:rPr>
                <w:rFonts w:asciiTheme="majorBidi" w:hAnsiTheme="majorBidi" w:cstheme="majorBidi"/>
                <w:b/>
              </w:rPr>
              <w:t>h</w:t>
            </w:r>
            <w:r w:rsidR="00E638A0" w:rsidRPr="008C0DBB">
              <w:rPr>
                <w:rFonts w:asciiTheme="majorBidi" w:hAnsiTheme="majorBidi" w:cstheme="majorBidi"/>
                <w:b/>
              </w:rPr>
              <w:t>)</w:t>
            </w:r>
          </w:p>
        </w:tc>
        <w:tc>
          <w:tcPr>
            <w:tcW w:w="7740" w:type="dxa"/>
          </w:tcPr>
          <w:p w14:paraId="3D7D2E63" w14:textId="12CB3CD6" w:rsidR="00771A88" w:rsidRPr="008C0DBB" w:rsidRDefault="00771A88" w:rsidP="0089635E">
            <w:pPr>
              <w:tabs>
                <w:tab w:val="right" w:pos="7254"/>
              </w:tabs>
              <w:spacing w:before="160" w:after="160"/>
              <w:ind w:left="0" w:firstLine="0"/>
              <w:rPr>
                <w:rFonts w:asciiTheme="majorBidi" w:hAnsiTheme="majorBidi" w:cstheme="majorBidi"/>
                <w:b/>
                <w:i/>
              </w:rPr>
            </w:pPr>
            <w:r w:rsidRPr="008C0DBB">
              <w:rPr>
                <w:rFonts w:asciiTheme="majorBidi" w:hAnsiTheme="majorBidi" w:cstheme="majorBidi"/>
              </w:rPr>
              <w:t>Le Soumissionnaire devra joindre à son offre les autres documents suivants</w:t>
            </w:r>
            <w:r w:rsidR="009B2302" w:rsidRPr="008C0DBB">
              <w:rPr>
                <w:rFonts w:asciiTheme="majorBidi" w:hAnsiTheme="majorBidi" w:cstheme="majorBidi"/>
              </w:rPr>
              <w:t> :</w:t>
            </w:r>
            <w:r w:rsidR="0089635E" w:rsidRPr="008C0DBB">
              <w:rPr>
                <w:rFonts w:asciiTheme="majorBidi" w:hAnsiTheme="majorBidi" w:cstheme="majorBidi"/>
              </w:rPr>
              <w:t xml:space="preserve"> </w:t>
            </w:r>
            <w:r w:rsidRPr="008C0DBB">
              <w:rPr>
                <w:rFonts w:asciiTheme="majorBidi" w:hAnsiTheme="majorBidi" w:cstheme="majorBidi"/>
                <w:b/>
                <w:i/>
              </w:rPr>
              <w:t>[Indiquer ici tout document qui ne figure pas déjà à la clause 11.1 des IS et qui doit obligatoirement être joint à l’offre.</w:t>
            </w:r>
            <w:r w:rsidR="009B2302" w:rsidRPr="008C0DBB">
              <w:rPr>
                <w:rFonts w:asciiTheme="majorBidi" w:hAnsiTheme="majorBidi" w:cstheme="majorBidi"/>
                <w:b/>
                <w:i/>
              </w:rPr>
              <w:t xml:space="preserve"> </w:t>
            </w:r>
            <w:r w:rsidRPr="008C0DBB">
              <w:rPr>
                <w:rFonts w:asciiTheme="majorBidi" w:hAnsiTheme="majorBidi" w:cstheme="majorBidi"/>
                <w:b/>
                <w:i/>
              </w:rPr>
              <w:t>La liste des documents additionnels devrait inclure ce qui suit</w:t>
            </w:r>
            <w:r w:rsidR="009B2302" w:rsidRPr="008C0DBB">
              <w:rPr>
                <w:rFonts w:asciiTheme="majorBidi" w:hAnsiTheme="majorBidi" w:cstheme="majorBidi"/>
                <w:b/>
                <w:i/>
              </w:rPr>
              <w:t> :</w:t>
            </w:r>
            <w:r w:rsidRPr="008C0DBB">
              <w:rPr>
                <w:rFonts w:asciiTheme="majorBidi" w:hAnsiTheme="majorBidi" w:cstheme="majorBidi"/>
                <w:b/>
                <w:i/>
              </w:rPr>
              <w:t>]</w:t>
            </w:r>
          </w:p>
          <w:p w14:paraId="06697192" w14:textId="299E581D" w:rsidR="00771A88" w:rsidRPr="008C0DBB" w:rsidRDefault="00771A88" w:rsidP="004F1398">
            <w:pPr>
              <w:tabs>
                <w:tab w:val="right" w:pos="7254"/>
              </w:tabs>
              <w:spacing w:before="160" w:after="160"/>
              <w:rPr>
                <w:rFonts w:asciiTheme="majorBidi" w:hAnsiTheme="majorBidi" w:cstheme="majorBidi"/>
                <w:b/>
              </w:rPr>
            </w:pPr>
            <w:r w:rsidRPr="008C0DBB">
              <w:rPr>
                <w:rFonts w:asciiTheme="majorBidi" w:hAnsiTheme="majorBidi" w:cstheme="majorBidi"/>
                <w:b/>
              </w:rPr>
              <w:t>Code de conduite (ES)</w:t>
            </w:r>
            <w:r w:rsidR="0087715D">
              <w:rPr>
                <w:rFonts w:asciiTheme="majorBidi" w:hAnsiTheme="majorBidi" w:cstheme="majorBidi"/>
                <w:b/>
              </w:rPr>
              <w:t xml:space="preserve"> pour le Personnel de l’Entrepreneur</w:t>
            </w:r>
          </w:p>
          <w:p w14:paraId="0AB9C486" w14:textId="7AD806DF" w:rsidR="0087715D" w:rsidRPr="0087715D" w:rsidRDefault="0087715D" w:rsidP="0087715D">
            <w:pPr>
              <w:tabs>
                <w:tab w:val="right" w:pos="7254"/>
              </w:tabs>
              <w:spacing w:before="120" w:after="120"/>
              <w:ind w:left="40" w:hanging="40"/>
              <w:rPr>
                <w14:textOutline w14:w="9525" w14:cap="rnd" w14:cmpd="sng" w14:algn="ctr">
                  <w14:noFill/>
                  <w14:prstDash w14:val="solid"/>
                  <w14:bevel/>
                </w14:textOutline>
              </w:rPr>
            </w:pPr>
            <w:bookmarkStart w:id="442" w:name="_Hlk534206068"/>
            <w:r w:rsidRPr="0087715D">
              <w:rPr>
                <w:color w:val="000000" w:themeColor="text1"/>
                <w:lang w:val="fr"/>
              </w:rPr>
              <w:t xml:space="preserve">Le </w:t>
            </w:r>
            <w:r>
              <w:rPr>
                <w:color w:val="000000" w:themeColor="text1"/>
                <w:lang w:val="fr"/>
              </w:rPr>
              <w:t>s</w:t>
            </w:r>
            <w:r w:rsidRPr="0087715D">
              <w:rPr>
                <w:color w:val="000000" w:themeColor="text1"/>
                <w:lang w:val="fr"/>
              </w:rPr>
              <w:t>oumissionnaire d</w:t>
            </w:r>
            <w:r>
              <w:rPr>
                <w:color w:val="000000" w:themeColor="text1"/>
                <w:lang w:val="fr"/>
              </w:rPr>
              <w:t>evra</w:t>
            </w:r>
            <w:r w:rsidRPr="0087715D">
              <w:rPr>
                <w:color w:val="000000" w:themeColor="text1"/>
                <w:lang w:val="fr"/>
              </w:rPr>
              <w:t xml:space="preserve"> soumettre son </w:t>
            </w:r>
            <w:r>
              <w:rPr>
                <w:lang w:val="fr"/>
              </w:rPr>
              <w:t xml:space="preserve">code de conduite qui </w:t>
            </w:r>
            <w:r w:rsidRPr="00C76366">
              <w:rPr>
                <w:lang w:val="fr"/>
              </w:rPr>
              <w:t xml:space="preserve">s’appliquera au personnel de l’entrepreneur (tel que défini à la </w:t>
            </w:r>
            <w:r>
              <w:rPr>
                <w:lang w:val="fr"/>
              </w:rPr>
              <w:t>S</w:t>
            </w:r>
            <w:r w:rsidRPr="00C76366">
              <w:rPr>
                <w:lang w:val="fr"/>
              </w:rPr>
              <w:t>ous-</w:t>
            </w:r>
            <w:r>
              <w:rPr>
                <w:lang w:val="fr"/>
              </w:rPr>
              <w:t>C</w:t>
            </w:r>
            <w:r w:rsidRPr="00C76366">
              <w:rPr>
                <w:lang w:val="fr"/>
              </w:rPr>
              <w:t xml:space="preserve">lause 1 (ii) des </w:t>
            </w:r>
            <w:r>
              <w:rPr>
                <w:lang w:val="fr"/>
              </w:rPr>
              <w:t>C</w:t>
            </w:r>
            <w:r w:rsidRPr="00C76366">
              <w:rPr>
                <w:lang w:val="fr"/>
              </w:rPr>
              <w:t xml:space="preserve">onditions </w:t>
            </w:r>
            <w:r>
              <w:rPr>
                <w:lang w:val="fr"/>
              </w:rPr>
              <w:t>G</w:t>
            </w:r>
            <w:r w:rsidRPr="00C76366">
              <w:rPr>
                <w:lang w:val="fr"/>
              </w:rPr>
              <w:t xml:space="preserve">énérales du </w:t>
            </w:r>
            <w:r>
              <w:rPr>
                <w:lang w:val="fr"/>
              </w:rPr>
              <w:t>Marché</w:t>
            </w:r>
            <w:r w:rsidRPr="00C76366">
              <w:rPr>
                <w:lang w:val="fr"/>
              </w:rPr>
              <w:t>),</w:t>
            </w:r>
            <w:r>
              <w:rPr>
                <w:lang w:val="fr"/>
              </w:rPr>
              <w:t xml:space="preserve"> afin d’assurer le </w:t>
            </w:r>
            <w:r w:rsidRPr="00C76366">
              <w:rPr>
                <w:lang w:val="fr"/>
              </w:rPr>
              <w:t xml:space="preserve">respect des </w:t>
            </w:r>
            <w:r>
              <w:rPr>
                <w:lang w:val="fr"/>
              </w:rPr>
              <w:t xml:space="preserve">obligations </w:t>
            </w:r>
            <w:r w:rsidRPr="00C76366">
              <w:rPr>
                <w:lang w:val="fr"/>
              </w:rPr>
              <w:t>environnementales et sociales (ES) de l’</w:t>
            </w:r>
            <w:r>
              <w:rPr>
                <w:lang w:val="fr"/>
              </w:rPr>
              <w:t>E</w:t>
            </w:r>
            <w:r w:rsidRPr="00C76366">
              <w:rPr>
                <w:lang w:val="fr"/>
              </w:rPr>
              <w:t xml:space="preserve">ntrepreneur en vertu du </w:t>
            </w:r>
            <w:r>
              <w:rPr>
                <w:lang w:val="fr"/>
              </w:rPr>
              <w:t>Marché</w:t>
            </w:r>
            <w:r w:rsidRPr="00C76366">
              <w:rPr>
                <w:lang w:val="fr"/>
              </w:rPr>
              <w:t xml:space="preserve">. </w:t>
            </w:r>
            <w:r>
              <w:rPr>
                <w:lang w:val="fr"/>
              </w:rPr>
              <w:t xml:space="preserve"> </w:t>
            </w:r>
            <w:r w:rsidRPr="00C76366">
              <w:rPr>
                <w:lang w:val="fr"/>
              </w:rPr>
              <w:t xml:space="preserve">Le </w:t>
            </w:r>
            <w:r>
              <w:rPr>
                <w:lang w:val="fr"/>
                <w14:textOutline w14:w="9525" w14:cap="rnd" w14:cmpd="sng" w14:algn="ctr">
                  <w14:noFill/>
                  <w14:prstDash w14:val="solid"/>
                  <w14:bevel/>
                </w14:textOutline>
              </w:rPr>
              <w:t>S</w:t>
            </w:r>
            <w:r w:rsidRPr="0087715D">
              <w:rPr>
                <w:lang w:val="fr"/>
                <w14:textOutline w14:w="9525" w14:cap="rnd" w14:cmpd="sng" w14:algn="ctr">
                  <w14:noFill/>
                  <w14:prstDash w14:val="solid"/>
                  <w14:bevel/>
                </w14:textOutline>
              </w:rPr>
              <w:t>oumissionnaire d</w:t>
            </w:r>
            <w:r>
              <w:rPr>
                <w:lang w:val="fr"/>
                <w14:textOutline w14:w="9525" w14:cap="rnd" w14:cmpd="sng" w14:algn="ctr">
                  <w14:noFill/>
                  <w14:prstDash w14:val="solid"/>
                  <w14:bevel/>
                </w14:textOutline>
              </w:rPr>
              <w:t>evra</w:t>
            </w:r>
            <w:r w:rsidRPr="0087715D">
              <w:rPr>
                <w:lang w:val="fr"/>
                <w14:textOutline w14:w="9525" w14:cap="rnd" w14:cmpd="sng" w14:algn="ctr">
                  <w14:noFill/>
                  <w14:prstDash w14:val="solid"/>
                  <w14:bevel/>
                </w14:textOutline>
              </w:rPr>
              <w:t xml:space="preserve"> </w:t>
            </w:r>
            <w:r w:rsidRPr="00C76366">
              <w:rPr>
                <w:lang w:val="fr"/>
                <w14:textOutline w14:w="9525" w14:cap="rnd" w14:cmpd="sng" w14:algn="ctr">
                  <w14:noFill/>
                  <w14:prstDash w14:val="solid"/>
                  <w14:bevel/>
                </w14:textOutline>
              </w:rPr>
              <w:t>utiliser</w:t>
            </w:r>
            <w:r>
              <w:rPr>
                <w:lang w:val="fr"/>
              </w:rPr>
              <w:t xml:space="preserve"> à </w:t>
            </w:r>
            <w:r w:rsidRPr="0087715D">
              <w:rPr>
                <w:lang w:val="fr"/>
                <w14:textOutline w14:w="9525" w14:cap="rnd" w14:cmpd="sng" w14:algn="ctr">
                  <w14:noFill/>
                  <w14:prstDash w14:val="solid"/>
                  <w14:bevel/>
                </w14:textOutline>
              </w:rPr>
              <w:t xml:space="preserve">cette </w:t>
            </w:r>
            <w:r w:rsidRPr="00C76366">
              <w:rPr>
                <w:lang w:val="fr"/>
                <w14:textOutline w14:w="9525" w14:cap="rnd" w14:cmpd="sng" w14:algn="ctr">
                  <w14:noFill/>
                  <w14:prstDash w14:val="solid"/>
                  <w14:bevel/>
                </w14:textOutline>
              </w:rPr>
              <w:t>fin le formulaire</w:t>
            </w:r>
            <w:r>
              <w:rPr>
                <w:lang w:val="fr"/>
              </w:rPr>
              <w:t xml:space="preserve"> </w:t>
            </w:r>
            <w:r w:rsidRPr="0087715D">
              <w:rPr>
                <w:lang w:val="fr"/>
                <w14:textOutline w14:w="9525" w14:cap="rnd" w14:cmpd="sng" w14:algn="ctr">
                  <w14:noFill/>
                  <w14:prstDash w14:val="solid"/>
                  <w14:bevel/>
                </w14:textOutline>
              </w:rPr>
              <w:t xml:space="preserve">de </w:t>
            </w:r>
            <w:r>
              <w:rPr>
                <w:lang w:val="fr"/>
                <w14:textOutline w14:w="9525" w14:cap="rnd" w14:cmpd="sng" w14:algn="ctr">
                  <w14:noFill/>
                  <w14:prstDash w14:val="solid"/>
                  <w14:bevel/>
                </w14:textOutline>
              </w:rPr>
              <w:t>C</w:t>
            </w:r>
            <w:r w:rsidRPr="0087715D">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87715D">
              <w:rPr>
                <w:lang w:val="fr"/>
                <w14:textOutline w14:w="9525" w14:cap="rnd" w14:cmpd="sng" w14:algn="ctr">
                  <w14:noFill/>
                  <w14:prstDash w14:val="solid"/>
                  <w14:bevel/>
                </w14:textOutline>
              </w:rPr>
              <w:t>onduite fourni</w:t>
            </w:r>
            <w:r w:rsidRPr="00C76366">
              <w:rPr>
                <w:lang w:val="fr"/>
                <w14:textOutline w14:w="9525" w14:cap="rnd" w14:cmpd="sng" w14:algn="ctr">
                  <w14:noFill/>
                  <w14:prstDash w14:val="solid"/>
                  <w14:bevel/>
                </w14:textOutline>
              </w:rPr>
              <w:t xml:space="preserve"> à la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ection IV.  Aucune modification substantielle ne</w:t>
            </w:r>
            <w:r w:rsidRPr="0087715D">
              <w:rPr>
                <w:lang w:val="fr"/>
                <w14:textOutline w14:w="9525" w14:cap="rnd" w14:cmpd="sng" w14:algn="ctr">
                  <w14:noFill/>
                  <w14:prstDash w14:val="solid"/>
                  <w14:bevel/>
                </w14:textOutline>
              </w:rPr>
              <w:t xml:space="preserve"> sera </w:t>
            </w:r>
            <w:r w:rsidRPr="00C76366">
              <w:rPr>
                <w:lang w:val="fr"/>
                <w14:textOutline w14:w="9525" w14:cap="rnd" w14:cmpd="sng" w14:algn="ctr">
                  <w14:noFill/>
                  <w14:prstDash w14:val="solid"/>
                  <w14:bevel/>
                </w14:textOutline>
              </w:rPr>
              <w:t xml:space="preserve">apportée à ce formulaire, mais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peut introduire des exigences supplémentaires, y compris si nécessaire pour tenir compte des questions/risques spécifiques du </w:t>
            </w:r>
            <w:r>
              <w:rPr>
                <w:lang w:val="fr"/>
                <w14:textOutline w14:w="9525" w14:cap="rnd" w14:cmpd="sng" w14:algn="ctr">
                  <w14:noFill/>
                  <w14:prstDash w14:val="solid"/>
                  <w14:bevel/>
                </w14:textOutline>
              </w:rPr>
              <w:t>Marché</w:t>
            </w:r>
            <w:r w:rsidRPr="00C76366">
              <w:rPr>
                <w:lang w:val="fr"/>
                <w14:textOutline w14:w="9525" w14:cap="rnd" w14:cmpd="sng" w14:algn="ctr">
                  <w14:noFill/>
                  <w14:prstDash w14:val="solid"/>
                  <w14:bevel/>
                </w14:textOutline>
              </w:rPr>
              <w:t>.</w:t>
            </w:r>
          </w:p>
          <w:bookmarkEnd w:id="442"/>
          <w:p w14:paraId="645C5875" w14:textId="5151FF56" w:rsidR="00771A88" w:rsidRPr="008C0DBB" w:rsidRDefault="00771A88" w:rsidP="004F1398">
            <w:pPr>
              <w:spacing w:before="160" w:after="160"/>
              <w:ind w:left="0" w:firstLine="0"/>
              <w:rPr>
                <w:rFonts w:asciiTheme="majorBidi" w:hAnsiTheme="majorBidi" w:cstheme="majorBidi"/>
                <w:b/>
                <w:iCs/>
              </w:rPr>
            </w:pPr>
            <w:r w:rsidRPr="008C0DBB">
              <w:rPr>
                <w:rFonts w:asciiTheme="majorBidi" w:hAnsiTheme="majorBidi" w:cstheme="majorBidi"/>
                <w:b/>
                <w:iCs/>
              </w:rPr>
              <w:t xml:space="preserve">Stratégies de </w:t>
            </w:r>
            <w:r w:rsidR="0087715D">
              <w:rPr>
                <w:rFonts w:asciiTheme="majorBidi" w:hAnsiTheme="majorBidi" w:cstheme="majorBidi"/>
                <w:b/>
                <w:iCs/>
              </w:rPr>
              <w:t>Gestion</w:t>
            </w:r>
            <w:r w:rsidRPr="008C0DBB">
              <w:rPr>
                <w:rFonts w:asciiTheme="majorBidi" w:hAnsiTheme="majorBidi" w:cstheme="majorBidi"/>
                <w:b/>
                <w:iCs/>
              </w:rPr>
              <w:t xml:space="preserve"> et </w:t>
            </w:r>
            <w:r w:rsidR="0087715D">
              <w:rPr>
                <w:rFonts w:asciiTheme="majorBidi" w:hAnsiTheme="majorBidi" w:cstheme="majorBidi"/>
                <w:b/>
                <w:iCs/>
              </w:rPr>
              <w:t>P</w:t>
            </w:r>
            <w:r w:rsidRPr="008C0DBB">
              <w:rPr>
                <w:rFonts w:asciiTheme="majorBidi" w:hAnsiTheme="majorBidi" w:cstheme="majorBidi"/>
                <w:b/>
                <w:iCs/>
              </w:rPr>
              <w:t>lans de mise en œuvre des risques ES.</w:t>
            </w:r>
          </w:p>
          <w:p w14:paraId="45BA62CF" w14:textId="35B172D1" w:rsidR="00771A88" w:rsidRPr="008C0DBB" w:rsidRDefault="00771A88" w:rsidP="004F1398">
            <w:pPr>
              <w:spacing w:before="160" w:after="160"/>
              <w:ind w:left="0" w:firstLine="0"/>
              <w:rPr>
                <w:rFonts w:asciiTheme="majorBidi" w:hAnsiTheme="majorBidi" w:cstheme="majorBidi"/>
                <w:iCs/>
              </w:rPr>
            </w:pPr>
            <w:r w:rsidRPr="008C0DBB">
              <w:rPr>
                <w:rFonts w:asciiTheme="majorBidi" w:hAnsiTheme="majorBidi" w:cstheme="majorBidi"/>
                <w:iCs/>
              </w:rPr>
              <w:t xml:space="preserve">Le Soumissionnaire devra soumettre les </w:t>
            </w:r>
            <w:r w:rsidR="0087715D">
              <w:rPr>
                <w:rFonts w:asciiTheme="majorBidi" w:hAnsiTheme="majorBidi" w:cstheme="majorBidi"/>
                <w:iCs/>
              </w:rPr>
              <w:t>S</w:t>
            </w:r>
            <w:r w:rsidRPr="008C0DBB">
              <w:rPr>
                <w:rFonts w:asciiTheme="majorBidi" w:hAnsiTheme="majorBidi" w:cstheme="majorBidi"/>
                <w:iCs/>
              </w:rPr>
              <w:t xml:space="preserve">tratégies de </w:t>
            </w:r>
            <w:r w:rsidR="0087715D">
              <w:rPr>
                <w:rFonts w:asciiTheme="majorBidi" w:hAnsiTheme="majorBidi" w:cstheme="majorBidi"/>
                <w:iCs/>
              </w:rPr>
              <w:t>Gestion et P</w:t>
            </w:r>
            <w:r w:rsidRPr="008C0DBB">
              <w:rPr>
                <w:rFonts w:asciiTheme="majorBidi" w:hAnsiTheme="majorBidi" w:cstheme="majorBidi"/>
                <w:iCs/>
              </w:rPr>
              <w:t>lans de mise en œuvre des risques majeurs dans les domaines environnementa</w:t>
            </w:r>
            <w:r w:rsidR="0087715D">
              <w:rPr>
                <w:rFonts w:asciiTheme="majorBidi" w:hAnsiTheme="majorBidi" w:cstheme="majorBidi"/>
                <w:iCs/>
              </w:rPr>
              <w:t xml:space="preserve">ux et </w:t>
            </w:r>
            <w:r w:rsidRPr="008C0DBB">
              <w:rPr>
                <w:rFonts w:asciiTheme="majorBidi" w:hAnsiTheme="majorBidi" w:cstheme="majorBidi"/>
                <w:iCs/>
              </w:rPr>
              <w:t>socia</w:t>
            </w:r>
            <w:r w:rsidR="0087715D">
              <w:rPr>
                <w:rFonts w:asciiTheme="majorBidi" w:hAnsiTheme="majorBidi" w:cstheme="majorBidi"/>
                <w:iCs/>
              </w:rPr>
              <w:t>ux</w:t>
            </w:r>
            <w:r w:rsidRPr="008C0DBB">
              <w:rPr>
                <w:rFonts w:asciiTheme="majorBidi" w:hAnsiTheme="majorBidi" w:cstheme="majorBidi"/>
                <w:iCs/>
              </w:rPr>
              <w:t xml:space="preserve"> (ES) ci-après</w:t>
            </w:r>
            <w:r w:rsidR="009B2302" w:rsidRPr="008C0DBB">
              <w:rPr>
                <w:rFonts w:asciiTheme="majorBidi" w:hAnsiTheme="majorBidi" w:cstheme="majorBidi"/>
                <w:iCs/>
              </w:rPr>
              <w:t> :</w:t>
            </w:r>
          </w:p>
          <w:p w14:paraId="772A7415" w14:textId="31EC1BB6" w:rsidR="0087715D" w:rsidRPr="00D05C2F" w:rsidRDefault="0087715D" w:rsidP="008473D4">
            <w:pPr>
              <w:tabs>
                <w:tab w:val="right" w:pos="4860"/>
              </w:tabs>
              <w:spacing w:before="80" w:after="80"/>
              <w:ind w:left="-50" w:firstLine="0"/>
              <w:rPr>
                <w:i/>
              </w:rPr>
            </w:pPr>
            <w:r w:rsidRPr="008473D4">
              <w:rPr>
                <w:b/>
                <w:i/>
                <w:color w:val="000000" w:themeColor="text1"/>
                <w:lang w:val="fr"/>
              </w:rPr>
              <w:t xml:space="preserve">[Note : </w:t>
            </w:r>
            <w:r w:rsidRPr="003261FD">
              <w:rPr>
                <w:i/>
                <w:lang w:val="fr"/>
              </w:rPr>
              <w:t xml:space="preserve">insérer le nom de </w:t>
            </w:r>
            <w:r>
              <w:rPr>
                <w:i/>
                <w:lang w:val="fr"/>
              </w:rPr>
              <w:t xml:space="preserve">tout plan spécifique et </w:t>
            </w:r>
            <w:r w:rsidRPr="003261FD">
              <w:rPr>
                <w:i/>
                <w:lang w:val="fr"/>
              </w:rPr>
              <w:t xml:space="preserve">de tout risque </w:t>
            </w:r>
            <w:r>
              <w:rPr>
                <w:i/>
                <w:lang w:val="fr"/>
              </w:rPr>
              <w:t>à la lumière de l’évaluation environnementale et sociale pertinente]</w:t>
            </w:r>
            <w:r>
              <w:rPr>
                <w:lang w:val="fr"/>
              </w:rPr>
              <w:t xml:space="preserve"> </w:t>
            </w:r>
            <w:r>
              <w:rPr>
                <w:i/>
                <w:lang w:val="fr"/>
              </w:rPr>
              <w:t>:</w:t>
            </w:r>
          </w:p>
          <w:p w14:paraId="54077FE8" w14:textId="77777777" w:rsidR="0087715D" w:rsidRPr="0087715D" w:rsidRDefault="0087715D" w:rsidP="00F90193">
            <w:pPr>
              <w:pStyle w:val="ListParagraph"/>
              <w:numPr>
                <w:ilvl w:val="3"/>
                <w:numId w:val="80"/>
              </w:numPr>
              <w:tabs>
                <w:tab w:val="right" w:pos="4860"/>
              </w:tabs>
              <w:spacing w:before="80" w:after="80"/>
              <w:ind w:left="310"/>
              <w:rPr>
                <w:i/>
                <w:color w:val="000000" w:themeColor="text1"/>
              </w:rPr>
            </w:pPr>
            <w:r w:rsidRPr="009A39BF">
              <w:rPr>
                <w:i/>
                <w:lang w:val="fr"/>
              </w:rPr>
              <w:t>[p. ex.</w:t>
            </w:r>
            <w:r>
              <w:rPr>
                <w:lang w:val="fr"/>
              </w:rPr>
              <w:t xml:space="preserve"> </w:t>
            </w:r>
            <w:r w:rsidRPr="0087715D">
              <w:rPr>
                <w:i/>
                <w:iCs/>
                <w:lang w:val="fr"/>
              </w:rPr>
              <w:t>Plan</w:t>
            </w:r>
            <w:r>
              <w:rPr>
                <w:lang w:val="fr"/>
              </w:rPr>
              <w:t xml:space="preserve"> </w:t>
            </w:r>
            <w:r w:rsidRPr="009A39BF">
              <w:rPr>
                <w:i/>
                <w:lang w:val="fr"/>
              </w:rPr>
              <w:t>d’action pour la prévention et l’intervention en matière d’exploitation et d’abus sexuels (E</w:t>
            </w:r>
            <w:r>
              <w:rPr>
                <w:i/>
                <w:lang w:val="fr"/>
              </w:rPr>
              <w:t>A</w:t>
            </w:r>
            <w:r w:rsidRPr="009A39BF">
              <w:rPr>
                <w:i/>
                <w:lang w:val="fr"/>
              </w:rPr>
              <w:t>S)]</w:t>
            </w:r>
          </w:p>
          <w:p w14:paraId="4C653E75" w14:textId="100363E7" w:rsidR="00E638A0" w:rsidRPr="0087715D" w:rsidRDefault="0087715D" w:rsidP="00F90193">
            <w:pPr>
              <w:pStyle w:val="ListParagraph"/>
              <w:numPr>
                <w:ilvl w:val="3"/>
                <w:numId w:val="80"/>
              </w:numPr>
              <w:tabs>
                <w:tab w:val="right" w:pos="4860"/>
              </w:tabs>
              <w:spacing w:before="80" w:after="80"/>
              <w:ind w:left="310"/>
              <w:rPr>
                <w:i/>
                <w:color w:val="000000" w:themeColor="text1"/>
              </w:rPr>
            </w:pPr>
            <w:r w:rsidRPr="008473D4">
              <w:rPr>
                <w:i/>
                <w:lang w:val="fr"/>
              </w:rPr>
              <w:t>[</w:t>
            </w:r>
            <w:r w:rsidRPr="0087715D">
              <w:rPr>
                <w:i/>
                <w:lang w:val="fr"/>
              </w:rPr>
              <w:t>p. ex. Plan de gestion de la circulation pour assurer la sécurité des collectivités locales contre la circulation de la construction</w:t>
            </w:r>
            <w:r w:rsidRPr="0087715D">
              <w:rPr>
                <w:lang w:val="fr"/>
              </w:rPr>
              <w:t>]</w:t>
            </w:r>
            <w:r>
              <w:rPr>
                <w:lang w:val="fr"/>
              </w:rPr>
              <w:t>.</w:t>
            </w:r>
          </w:p>
        </w:tc>
      </w:tr>
      <w:tr w:rsidR="0089635E" w:rsidRPr="008C0DBB" w14:paraId="352BB2B5" w14:textId="77777777" w:rsidTr="00BE4B6F">
        <w:tc>
          <w:tcPr>
            <w:tcW w:w="1620" w:type="dxa"/>
          </w:tcPr>
          <w:p w14:paraId="7250233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13.1</w:t>
            </w:r>
          </w:p>
        </w:tc>
        <w:tc>
          <w:tcPr>
            <w:tcW w:w="7740" w:type="dxa"/>
          </w:tcPr>
          <w:p w14:paraId="07647D68" w14:textId="3D23FBED" w:rsidR="000A450A" w:rsidRPr="008C0DBB" w:rsidRDefault="000A450A" w:rsidP="0089635E">
            <w:pPr>
              <w:tabs>
                <w:tab w:val="right" w:pos="7254"/>
              </w:tabs>
              <w:spacing w:before="160" w:after="160"/>
              <w:rPr>
                <w:rFonts w:asciiTheme="majorBidi" w:hAnsiTheme="majorBidi" w:cstheme="majorBidi"/>
              </w:rPr>
            </w:pPr>
            <w:r w:rsidRPr="008C0DBB">
              <w:rPr>
                <w:rFonts w:asciiTheme="majorBidi" w:hAnsiTheme="majorBidi" w:cstheme="majorBidi"/>
              </w:rPr>
              <w:t xml:space="preserve">Les variantes </w:t>
            </w:r>
            <w:r w:rsidRPr="008C0DBB">
              <w:rPr>
                <w:rFonts w:asciiTheme="majorBidi" w:hAnsiTheme="majorBidi" w:cstheme="majorBidi"/>
                <w:b/>
                <w:bCs/>
                <w:i/>
                <w:iCs/>
              </w:rPr>
              <w:t>[</w:t>
            </w:r>
            <w:r w:rsidR="00854192" w:rsidRPr="008C0DBB">
              <w:rPr>
                <w:rFonts w:asciiTheme="majorBidi" w:hAnsiTheme="majorBidi" w:cstheme="majorBidi"/>
                <w:b/>
                <w:bCs/>
                <w:i/>
                <w:iCs/>
              </w:rPr>
              <w:t>sont/</w:t>
            </w:r>
            <w:r w:rsidRPr="008C0DBB">
              <w:rPr>
                <w:rFonts w:asciiTheme="majorBidi" w:hAnsiTheme="majorBidi" w:cstheme="majorBidi"/>
                <w:b/>
                <w:bCs/>
                <w:i/>
                <w:iCs/>
              </w:rPr>
              <w:t>ne sont pas]</w:t>
            </w:r>
            <w:r w:rsidRPr="008C0DBB">
              <w:rPr>
                <w:rFonts w:asciiTheme="majorBidi" w:hAnsiTheme="majorBidi" w:cstheme="majorBidi"/>
                <w:i/>
              </w:rPr>
              <w:t xml:space="preserve"> </w:t>
            </w:r>
            <w:r w:rsidRPr="008C0DBB">
              <w:rPr>
                <w:rFonts w:asciiTheme="majorBidi" w:hAnsiTheme="majorBidi" w:cstheme="majorBidi"/>
              </w:rPr>
              <w:t>autorisées.</w:t>
            </w:r>
          </w:p>
        </w:tc>
      </w:tr>
      <w:tr w:rsidR="000A450A" w:rsidRPr="008C0DBB" w14:paraId="5EBE70CB" w14:textId="77777777" w:rsidTr="009E2895">
        <w:trPr>
          <w:trHeight w:val="411"/>
        </w:trPr>
        <w:tc>
          <w:tcPr>
            <w:tcW w:w="1620" w:type="dxa"/>
          </w:tcPr>
          <w:p w14:paraId="68739EDF"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13.2</w:t>
            </w:r>
          </w:p>
        </w:tc>
        <w:tc>
          <w:tcPr>
            <w:tcW w:w="7740" w:type="dxa"/>
          </w:tcPr>
          <w:p w14:paraId="36A2B80A" w14:textId="69C58D74" w:rsidR="000A450A" w:rsidRPr="008C0DBB" w:rsidRDefault="000A450A" w:rsidP="0089635E">
            <w:pPr>
              <w:spacing w:before="160" w:after="160"/>
              <w:ind w:left="0" w:firstLine="0"/>
              <w:rPr>
                <w:rFonts w:asciiTheme="majorBidi" w:hAnsiTheme="majorBidi" w:cstheme="majorBidi"/>
              </w:rPr>
            </w:pPr>
            <w:r w:rsidRPr="008C0DBB">
              <w:rPr>
                <w:rFonts w:asciiTheme="majorBidi" w:hAnsiTheme="majorBidi" w:cstheme="majorBidi"/>
              </w:rPr>
              <w:t xml:space="preserve">Des délais d’exécution des travaux différents de celui mentionné </w:t>
            </w:r>
            <w:r w:rsidRPr="008C0DBB">
              <w:rPr>
                <w:rFonts w:asciiTheme="majorBidi" w:hAnsiTheme="majorBidi" w:cstheme="majorBidi"/>
                <w:b/>
                <w:bCs/>
                <w:i/>
                <w:iCs/>
              </w:rPr>
              <w:t>[sont</w:t>
            </w:r>
            <w:r w:rsidR="00854192" w:rsidRPr="008C0DBB">
              <w:rPr>
                <w:rFonts w:asciiTheme="majorBidi" w:hAnsiTheme="majorBidi" w:cstheme="majorBidi"/>
                <w:b/>
                <w:bCs/>
                <w:i/>
                <w:iCs/>
              </w:rPr>
              <w:t>/ne sont pas</w:t>
            </w:r>
            <w:r w:rsidRPr="008C0DBB">
              <w:rPr>
                <w:rFonts w:asciiTheme="majorBidi" w:hAnsiTheme="majorBidi" w:cstheme="majorBidi"/>
                <w:b/>
                <w:bCs/>
                <w:i/>
                <w:iCs/>
              </w:rPr>
              <w:t>]</w:t>
            </w:r>
            <w:r w:rsidRPr="008C0DBB">
              <w:rPr>
                <w:rFonts w:asciiTheme="majorBidi" w:hAnsiTheme="majorBidi" w:cstheme="majorBidi"/>
              </w:rPr>
              <w:t xml:space="preserve"> autorisés</w:t>
            </w:r>
            <w:r w:rsidR="004265FF" w:rsidRPr="008C0DBB">
              <w:rPr>
                <w:rFonts w:asciiTheme="majorBidi" w:hAnsiTheme="majorBidi" w:cstheme="majorBidi"/>
              </w:rPr>
              <w:t>.</w:t>
            </w:r>
          </w:p>
          <w:p w14:paraId="1B7B281C" w14:textId="5D3969DE" w:rsidR="000A450A" w:rsidRPr="008C0DBB" w:rsidRDefault="004F67E3" w:rsidP="004F1398">
            <w:pPr>
              <w:spacing w:before="160" w:after="160"/>
              <w:ind w:left="0" w:firstLine="0"/>
              <w:rPr>
                <w:rFonts w:asciiTheme="majorBidi" w:hAnsiTheme="majorBidi" w:cstheme="majorBidi"/>
                <w:iCs/>
              </w:rPr>
            </w:pPr>
            <w:r w:rsidRPr="008C0DBB">
              <w:rPr>
                <w:rFonts w:asciiTheme="majorBidi" w:hAnsiTheme="majorBidi" w:cstheme="majorBidi"/>
                <w:iCs/>
              </w:rPr>
              <w:t xml:space="preserve">Si des variantes </w:t>
            </w:r>
            <w:r w:rsidR="00B27555" w:rsidRPr="008C0DBB">
              <w:rPr>
                <w:rFonts w:asciiTheme="majorBidi" w:hAnsiTheme="majorBidi" w:cstheme="majorBidi"/>
                <w:iCs/>
              </w:rPr>
              <w:t xml:space="preserve">de </w:t>
            </w:r>
            <w:r w:rsidRPr="008C0DBB">
              <w:rPr>
                <w:rFonts w:asciiTheme="majorBidi" w:hAnsiTheme="majorBidi" w:cstheme="majorBidi"/>
                <w:iCs/>
              </w:rPr>
              <w:t xml:space="preserve">délais d’exécution sont </w:t>
            </w:r>
            <w:r w:rsidR="00DE5025" w:rsidRPr="008C0DBB">
              <w:rPr>
                <w:rFonts w:asciiTheme="majorBidi" w:hAnsiTheme="majorBidi" w:cstheme="majorBidi"/>
                <w:iCs/>
              </w:rPr>
              <w:t>autorisées</w:t>
            </w:r>
            <w:r w:rsidRPr="008C0DBB">
              <w:rPr>
                <w:rFonts w:asciiTheme="majorBidi" w:hAnsiTheme="majorBidi" w:cstheme="majorBidi"/>
                <w:iCs/>
              </w:rPr>
              <w:t>, la méthode d’évaluation de ces variantes sera spécifiée à la Section III, Critères d’évaluation et de qualification.</w:t>
            </w:r>
          </w:p>
        </w:tc>
      </w:tr>
      <w:tr w:rsidR="000A450A" w:rsidRPr="008C0DBB" w14:paraId="460CF2DE" w14:textId="77777777" w:rsidTr="007C5F36">
        <w:trPr>
          <w:trHeight w:val="885"/>
        </w:trPr>
        <w:tc>
          <w:tcPr>
            <w:tcW w:w="1620" w:type="dxa"/>
          </w:tcPr>
          <w:p w14:paraId="4AFA058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13.4</w:t>
            </w:r>
          </w:p>
        </w:tc>
        <w:tc>
          <w:tcPr>
            <w:tcW w:w="7740" w:type="dxa"/>
          </w:tcPr>
          <w:p w14:paraId="74B3919D" w14:textId="263F99F0" w:rsidR="000A450A" w:rsidRPr="008C0DBB" w:rsidRDefault="00D944C0" w:rsidP="0089635E">
            <w:pPr>
              <w:spacing w:before="160" w:after="160"/>
              <w:ind w:left="0" w:firstLine="0"/>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 xml:space="preserve">es variantes techniques spécifiées ci-dessous </w:t>
            </w:r>
            <w:r w:rsidR="000A450A" w:rsidRPr="008C0DBB">
              <w:rPr>
                <w:rFonts w:asciiTheme="majorBidi" w:hAnsiTheme="majorBidi" w:cstheme="majorBidi"/>
                <w:i/>
                <w:iCs/>
              </w:rPr>
              <w:t>[sont</w:t>
            </w:r>
            <w:r w:rsidR="00DE5025" w:rsidRPr="008C0DBB">
              <w:rPr>
                <w:rFonts w:asciiTheme="majorBidi" w:hAnsiTheme="majorBidi" w:cstheme="majorBidi"/>
                <w:i/>
                <w:iCs/>
              </w:rPr>
              <w:t xml:space="preserve"> </w:t>
            </w:r>
            <w:r w:rsidR="005C4A65" w:rsidRPr="008C0DBB">
              <w:rPr>
                <w:rFonts w:asciiTheme="majorBidi" w:hAnsiTheme="majorBidi" w:cstheme="majorBidi"/>
                <w:i/>
                <w:iCs/>
              </w:rPr>
              <w:t xml:space="preserve">/ </w:t>
            </w:r>
            <w:r w:rsidR="00DE5025" w:rsidRPr="008C0DBB">
              <w:rPr>
                <w:rFonts w:asciiTheme="majorBidi" w:hAnsiTheme="majorBidi" w:cstheme="majorBidi"/>
                <w:i/>
                <w:iCs/>
              </w:rPr>
              <w:t>ne sont pas]</w:t>
            </w:r>
            <w:r w:rsidR="00DE5025" w:rsidRPr="008C0DBB">
              <w:rPr>
                <w:rFonts w:asciiTheme="majorBidi" w:hAnsiTheme="majorBidi" w:cstheme="majorBidi"/>
              </w:rPr>
              <w:t xml:space="preserve"> autorisés</w:t>
            </w:r>
            <w:r w:rsidR="00DE5025" w:rsidRPr="008C0DBB">
              <w:rPr>
                <w:rFonts w:asciiTheme="majorBidi" w:hAnsiTheme="majorBidi" w:cstheme="majorBidi"/>
                <w:i/>
              </w:rPr>
              <w:t xml:space="preserve"> </w:t>
            </w:r>
            <w:r w:rsidR="000A450A" w:rsidRPr="008C0DBB">
              <w:rPr>
                <w:rFonts w:asciiTheme="majorBidi" w:hAnsiTheme="majorBidi" w:cstheme="majorBidi"/>
              </w:rPr>
              <w:t>autorisées pour les éléments suivants des ouvrages</w:t>
            </w:r>
            <w:r w:rsidR="009B2302" w:rsidRPr="008C0DBB">
              <w:rPr>
                <w:rFonts w:asciiTheme="majorBidi" w:hAnsiTheme="majorBidi" w:cstheme="majorBidi"/>
              </w:rPr>
              <w:t> :</w:t>
            </w:r>
            <w:r w:rsidR="0057370F" w:rsidRPr="008C0DBB">
              <w:rPr>
                <w:rFonts w:asciiTheme="majorBidi" w:hAnsiTheme="majorBidi" w:cstheme="majorBidi"/>
              </w:rPr>
              <w:t xml:space="preserve"> </w:t>
            </w:r>
            <w:r w:rsidR="0057370F" w:rsidRPr="008C0DBB">
              <w:rPr>
                <w:rFonts w:asciiTheme="majorBidi" w:hAnsiTheme="majorBidi" w:cstheme="majorBidi"/>
                <w:b/>
                <w:bCs/>
                <w:i/>
                <w:iCs/>
              </w:rPr>
              <w:t>[insérer les éléments des travaux et les variantes spécifiées]</w:t>
            </w:r>
            <w:r w:rsidR="000A450A" w:rsidRPr="008C0DBB">
              <w:rPr>
                <w:rFonts w:asciiTheme="majorBidi" w:hAnsiTheme="majorBidi" w:cstheme="majorBidi"/>
              </w:rPr>
              <w:t xml:space="preserve">. </w:t>
            </w:r>
          </w:p>
          <w:p w14:paraId="27E6385C" w14:textId="119BB0CF" w:rsidR="000A450A" w:rsidRPr="008C0DBB" w:rsidRDefault="00DE5025" w:rsidP="004F1398">
            <w:pPr>
              <w:spacing w:before="160" w:after="160"/>
              <w:ind w:left="0" w:firstLine="0"/>
              <w:rPr>
                <w:rFonts w:asciiTheme="majorBidi" w:hAnsiTheme="majorBidi" w:cstheme="majorBidi"/>
                <w:iCs/>
              </w:rPr>
            </w:pPr>
            <w:r w:rsidRPr="008C0DBB">
              <w:rPr>
                <w:rFonts w:asciiTheme="majorBidi" w:hAnsiTheme="majorBidi" w:cstheme="majorBidi"/>
                <w:iCs/>
              </w:rPr>
              <w:t>Si des variantes techniques sont autorisées, l</w:t>
            </w:r>
            <w:r w:rsidR="00D86EDA" w:rsidRPr="008C0DBB">
              <w:rPr>
                <w:rFonts w:asciiTheme="majorBidi" w:hAnsiTheme="majorBidi" w:cstheme="majorBidi"/>
                <w:iCs/>
              </w:rPr>
              <w:t>eur méthode d’évaluation sera spécifiée à la Section III-Critères d’évaluation et de qualification.</w:t>
            </w:r>
          </w:p>
        </w:tc>
      </w:tr>
      <w:tr w:rsidR="0089635E" w:rsidRPr="008C0DBB" w14:paraId="23906547" w14:textId="77777777" w:rsidTr="00BE4B6F">
        <w:tc>
          <w:tcPr>
            <w:tcW w:w="1620" w:type="dxa"/>
          </w:tcPr>
          <w:p w14:paraId="79CE197E"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14.5</w:t>
            </w:r>
          </w:p>
        </w:tc>
        <w:tc>
          <w:tcPr>
            <w:tcW w:w="7740" w:type="dxa"/>
          </w:tcPr>
          <w:p w14:paraId="72B4F7B9" w14:textId="07E08D94" w:rsidR="000A450A" w:rsidRPr="008C0DBB" w:rsidRDefault="000A450A" w:rsidP="0089635E">
            <w:pPr>
              <w:tabs>
                <w:tab w:val="right" w:pos="7254"/>
              </w:tabs>
              <w:spacing w:before="160" w:after="160"/>
              <w:ind w:left="0" w:firstLine="0"/>
              <w:rPr>
                <w:rFonts w:asciiTheme="majorBidi" w:hAnsiTheme="majorBidi" w:cstheme="majorBidi"/>
                <w:i/>
                <w:sz w:val="20"/>
              </w:rPr>
            </w:pPr>
            <w:r w:rsidRPr="008C0DBB">
              <w:rPr>
                <w:rFonts w:asciiTheme="majorBidi" w:hAnsiTheme="majorBidi" w:cstheme="majorBidi"/>
              </w:rPr>
              <w:t xml:space="preserve">Les prix proposés par le Soumissionnaire seront </w:t>
            </w:r>
            <w:r w:rsidRPr="008C0DBB">
              <w:rPr>
                <w:rFonts w:asciiTheme="majorBidi" w:hAnsiTheme="majorBidi" w:cstheme="majorBidi"/>
                <w:b/>
                <w:bCs/>
                <w:i/>
                <w:iCs/>
              </w:rPr>
              <w:t>[révisables</w:t>
            </w:r>
            <w:r w:rsidR="00854192" w:rsidRPr="008C0DBB">
              <w:rPr>
                <w:rFonts w:asciiTheme="majorBidi" w:hAnsiTheme="majorBidi" w:cstheme="majorBidi"/>
                <w:b/>
                <w:bCs/>
                <w:i/>
                <w:iCs/>
              </w:rPr>
              <w:t>/fermes</w:t>
            </w:r>
            <w:r w:rsidRPr="008C0DBB">
              <w:rPr>
                <w:rFonts w:asciiTheme="majorBidi" w:hAnsiTheme="majorBidi" w:cstheme="majorBidi"/>
                <w:b/>
                <w:bCs/>
                <w:i/>
                <w:iCs/>
              </w:rPr>
              <w:t>]</w:t>
            </w:r>
            <w:r w:rsidRPr="008C0DBB">
              <w:rPr>
                <w:rFonts w:asciiTheme="majorBidi" w:hAnsiTheme="majorBidi" w:cstheme="majorBidi"/>
              </w:rPr>
              <w:t>.</w:t>
            </w:r>
          </w:p>
        </w:tc>
      </w:tr>
      <w:tr w:rsidR="000A450A" w:rsidRPr="008C0DBB" w14:paraId="556D5E8C" w14:textId="77777777" w:rsidTr="00BE4B6F">
        <w:tc>
          <w:tcPr>
            <w:tcW w:w="1620" w:type="dxa"/>
          </w:tcPr>
          <w:p w14:paraId="4BFBCA46" w14:textId="57120BC4" w:rsidR="000A450A" w:rsidRPr="008C0DBB" w:rsidRDefault="000A450A" w:rsidP="004F1398">
            <w:pPr>
              <w:tabs>
                <w:tab w:val="right" w:pos="7434"/>
              </w:tabs>
              <w:spacing w:before="160" w:after="160"/>
              <w:jc w:val="left"/>
              <w:rPr>
                <w:rFonts w:asciiTheme="majorBidi" w:hAnsiTheme="majorBidi" w:cstheme="majorBidi"/>
                <w:b/>
              </w:rPr>
            </w:pPr>
            <w:r w:rsidRPr="008C0DBB">
              <w:rPr>
                <w:rFonts w:asciiTheme="majorBidi" w:hAnsiTheme="majorBidi" w:cstheme="majorBidi"/>
                <w:b/>
              </w:rPr>
              <w:t>IS 15.1</w:t>
            </w:r>
          </w:p>
        </w:tc>
        <w:tc>
          <w:tcPr>
            <w:tcW w:w="7740" w:type="dxa"/>
          </w:tcPr>
          <w:p w14:paraId="7B764F7D" w14:textId="77777777" w:rsidR="001230AA" w:rsidRPr="008C0DBB" w:rsidRDefault="001230AA" w:rsidP="004F1398">
            <w:pPr>
              <w:spacing w:before="160" w:after="160"/>
              <w:ind w:right="-72"/>
              <w:jc w:val="left"/>
              <w:rPr>
                <w:rFonts w:asciiTheme="majorBidi" w:hAnsiTheme="majorBidi" w:cstheme="majorBidi"/>
                <w:b/>
                <w:i/>
              </w:rPr>
            </w:pPr>
            <w:r w:rsidRPr="008C0DBB">
              <w:rPr>
                <w:rFonts w:asciiTheme="majorBidi" w:hAnsiTheme="majorBidi" w:cstheme="majorBidi"/>
                <w:b/>
                <w:i/>
              </w:rPr>
              <w:t>[Sélectionner une des options ci-après, selon le cas]</w:t>
            </w:r>
          </w:p>
          <w:p w14:paraId="158BAA96" w14:textId="3C852817" w:rsidR="000A450A" w:rsidRPr="008C0DBB" w:rsidRDefault="001230AA" w:rsidP="0089635E">
            <w:pPr>
              <w:spacing w:before="160" w:after="160"/>
              <w:ind w:left="0" w:right="-72" w:firstLine="0"/>
              <w:jc w:val="left"/>
              <w:rPr>
                <w:rFonts w:asciiTheme="majorBidi" w:hAnsiTheme="majorBidi" w:cstheme="majorBidi"/>
              </w:rPr>
            </w:pPr>
            <w:r w:rsidRPr="008C0DBB">
              <w:rPr>
                <w:rFonts w:asciiTheme="majorBidi" w:hAnsiTheme="majorBidi" w:cstheme="majorBidi"/>
                <w:b/>
                <w:i/>
              </w:rPr>
              <w:t>[Dans le cas d’un AOI]</w:t>
            </w:r>
            <w:r w:rsidRPr="008C0DBB">
              <w:rPr>
                <w:rFonts w:asciiTheme="majorBidi" w:hAnsiTheme="majorBidi" w:cstheme="majorBidi"/>
              </w:rPr>
              <w:t xml:space="preserve"> </w:t>
            </w:r>
            <w:r w:rsidR="000A450A" w:rsidRPr="008C0DBB">
              <w:rPr>
                <w:rFonts w:asciiTheme="majorBidi" w:hAnsiTheme="majorBidi" w:cstheme="majorBidi"/>
              </w:rPr>
              <w:t>Les monnaies de l’offre et les monnaies de règlement seront les suivantes</w:t>
            </w:r>
            <w:r w:rsidR="009B2302" w:rsidRPr="008C0DBB">
              <w:rPr>
                <w:rFonts w:asciiTheme="majorBidi" w:hAnsiTheme="majorBidi" w:cstheme="majorBidi"/>
              </w:rPr>
              <w:t> :</w:t>
            </w:r>
            <w:r w:rsidR="000A450A" w:rsidRPr="008C0DBB">
              <w:rPr>
                <w:rFonts w:asciiTheme="majorBidi" w:hAnsiTheme="majorBidi" w:cstheme="majorBidi"/>
              </w:rPr>
              <w:t xml:space="preserve"> </w:t>
            </w:r>
          </w:p>
          <w:p w14:paraId="6F5FEC38" w14:textId="7EF49BCE" w:rsidR="00F856B6" w:rsidRPr="008C0DBB" w:rsidRDefault="005B1C11" w:rsidP="004F1398">
            <w:pPr>
              <w:tabs>
                <w:tab w:val="left" w:pos="1080"/>
              </w:tabs>
              <w:spacing w:before="160" w:after="160"/>
              <w:ind w:left="1107" w:right="-72" w:hanging="56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a)</w:t>
            </w:r>
            <w:r w:rsidR="000A450A" w:rsidRPr="008C0DBB">
              <w:rPr>
                <w:rFonts w:asciiTheme="majorBidi" w:hAnsiTheme="majorBidi" w:cstheme="majorBidi"/>
              </w:rPr>
              <w:tab/>
              <w:t xml:space="preserve">les prix seront entièrement libellés dans </w:t>
            </w:r>
            <w:r w:rsidR="004265FF" w:rsidRPr="008C0DBB">
              <w:rPr>
                <w:rFonts w:asciiTheme="majorBidi" w:hAnsiTheme="majorBidi" w:cstheme="majorBidi"/>
              </w:rPr>
              <w:t>_______</w:t>
            </w:r>
            <w:r w:rsidR="000A450A" w:rsidRPr="008C0DBB">
              <w:rPr>
                <w:rFonts w:asciiTheme="majorBidi" w:hAnsiTheme="majorBidi" w:cstheme="majorBidi"/>
              </w:rPr>
              <w:t xml:space="preserve"> </w:t>
            </w:r>
            <w:r w:rsidR="000A450A" w:rsidRPr="008C0DBB">
              <w:rPr>
                <w:rFonts w:asciiTheme="majorBidi" w:hAnsiTheme="majorBidi" w:cstheme="majorBidi"/>
                <w:b/>
                <w:bCs/>
                <w:i/>
                <w:iCs/>
              </w:rPr>
              <w:t xml:space="preserve">[la </w:t>
            </w:r>
            <w:r w:rsidR="00DE5025" w:rsidRPr="008C0DBB">
              <w:rPr>
                <w:rFonts w:asciiTheme="majorBidi" w:hAnsiTheme="majorBidi" w:cstheme="majorBidi"/>
                <w:b/>
                <w:bCs/>
                <w:i/>
                <w:iCs/>
              </w:rPr>
              <w:t>M</w:t>
            </w:r>
            <w:r w:rsidR="000A450A" w:rsidRPr="008C0DBB">
              <w:rPr>
                <w:rFonts w:asciiTheme="majorBidi" w:hAnsiTheme="majorBidi" w:cstheme="majorBidi"/>
                <w:b/>
                <w:bCs/>
                <w:i/>
                <w:iCs/>
              </w:rPr>
              <w:t xml:space="preserve">onnaie du </w:t>
            </w:r>
            <w:r w:rsidR="00DE5025" w:rsidRPr="008C0DBB">
              <w:rPr>
                <w:rFonts w:asciiTheme="majorBidi" w:hAnsiTheme="majorBidi" w:cstheme="majorBidi"/>
                <w:b/>
                <w:bCs/>
                <w:i/>
                <w:iCs/>
              </w:rPr>
              <w:t>P</w:t>
            </w:r>
            <w:r w:rsidR="000A450A" w:rsidRPr="008C0DBB">
              <w:rPr>
                <w:rFonts w:asciiTheme="majorBidi" w:hAnsiTheme="majorBidi" w:cstheme="majorBidi"/>
                <w:b/>
                <w:bCs/>
                <w:i/>
                <w:iCs/>
              </w:rPr>
              <w:t>ays du Maître de l’Ouvrage]</w:t>
            </w:r>
            <w:r w:rsidR="000A450A" w:rsidRPr="008C0DBB">
              <w:rPr>
                <w:rFonts w:asciiTheme="majorBidi" w:hAnsiTheme="majorBidi" w:cstheme="majorBidi"/>
              </w:rPr>
              <w:t xml:space="preserve"> et dénommée </w:t>
            </w:r>
            <w:r w:rsidR="009B2302" w:rsidRPr="008C0DBB">
              <w:rPr>
                <w:rFonts w:asciiTheme="majorBidi" w:hAnsiTheme="majorBidi" w:cstheme="majorBidi"/>
              </w:rPr>
              <w:t>« </w:t>
            </w:r>
            <w:r w:rsidR="00DE5025" w:rsidRPr="008C0DBB">
              <w:rPr>
                <w:rFonts w:asciiTheme="majorBidi" w:hAnsiTheme="majorBidi" w:cstheme="majorBidi"/>
              </w:rPr>
              <w:t>M</w:t>
            </w:r>
            <w:r w:rsidR="000A450A" w:rsidRPr="008C0DBB">
              <w:rPr>
                <w:rFonts w:asciiTheme="majorBidi" w:hAnsiTheme="majorBidi" w:cstheme="majorBidi"/>
              </w:rPr>
              <w:t>onnaie nationale</w:t>
            </w:r>
            <w:r w:rsidR="009B2302" w:rsidRPr="008C0DBB">
              <w:rPr>
                <w:rFonts w:asciiTheme="majorBidi" w:hAnsiTheme="majorBidi" w:cstheme="majorBidi"/>
              </w:rPr>
              <w:t> »</w:t>
            </w:r>
            <w:r w:rsidR="000A450A" w:rsidRPr="008C0DBB">
              <w:rPr>
                <w:rFonts w:asciiTheme="majorBidi" w:hAnsiTheme="majorBidi" w:cstheme="majorBidi"/>
              </w:rPr>
              <w:t xml:space="preserve"> ci-après et dans le CCAG. Le Soumissionnaire qui compte engager des dépenses dans d’autres monnaies pour la réalisation des Travaux, dénommées </w:t>
            </w:r>
            <w:r w:rsidR="009B2302" w:rsidRPr="008C0DBB">
              <w:rPr>
                <w:rFonts w:asciiTheme="majorBidi" w:hAnsiTheme="majorBidi" w:cstheme="majorBidi"/>
              </w:rPr>
              <w:t>« </w:t>
            </w:r>
            <w:r w:rsidR="00DE5025" w:rsidRPr="008C0DBB">
              <w:rPr>
                <w:rFonts w:asciiTheme="majorBidi" w:hAnsiTheme="majorBidi" w:cstheme="majorBidi"/>
              </w:rPr>
              <w:t>M</w:t>
            </w:r>
            <w:r w:rsidR="000A450A" w:rsidRPr="008C0DBB">
              <w:rPr>
                <w:rFonts w:asciiTheme="majorBidi" w:hAnsiTheme="majorBidi" w:cstheme="majorBidi"/>
              </w:rPr>
              <w:t>onnaies étrangères</w:t>
            </w:r>
            <w:r w:rsidR="009B2302" w:rsidRPr="008C0DBB">
              <w:rPr>
                <w:rFonts w:asciiTheme="majorBidi" w:hAnsiTheme="majorBidi" w:cstheme="majorBidi"/>
              </w:rPr>
              <w:t> »</w:t>
            </w:r>
            <w:r w:rsidR="000A450A" w:rsidRPr="008C0DBB">
              <w:rPr>
                <w:rFonts w:asciiTheme="majorBidi" w:hAnsiTheme="majorBidi" w:cstheme="majorBidi"/>
              </w:rPr>
              <w:t xml:space="preserve"> ci-après et dans le </w:t>
            </w:r>
            <w:r w:rsidR="00161C7C" w:rsidRPr="008C0DBB">
              <w:rPr>
                <w:rFonts w:asciiTheme="majorBidi" w:hAnsiTheme="majorBidi" w:cstheme="majorBidi"/>
              </w:rPr>
              <w:t>Marché</w:t>
            </w:r>
            <w:r w:rsidR="000A450A" w:rsidRPr="008C0DBB">
              <w:rPr>
                <w:rFonts w:asciiTheme="majorBidi" w:hAnsiTheme="majorBidi" w:cstheme="majorBidi"/>
              </w:rPr>
              <w:t xml:space="preserve"> indiquera en annexe à la Soumission le ou les pourcentages du </w:t>
            </w:r>
            <w:r w:rsidR="00DE5025" w:rsidRPr="008C0DBB">
              <w:rPr>
                <w:rFonts w:asciiTheme="majorBidi" w:hAnsiTheme="majorBidi" w:cstheme="majorBidi"/>
              </w:rPr>
              <w:t>M</w:t>
            </w:r>
            <w:r w:rsidR="000A450A" w:rsidRPr="008C0DBB">
              <w:rPr>
                <w:rFonts w:asciiTheme="majorBidi" w:hAnsiTheme="majorBidi" w:cstheme="majorBidi"/>
              </w:rPr>
              <w:t>ontant de l’</w:t>
            </w:r>
            <w:r w:rsidR="00DE5025" w:rsidRPr="008C0DBB">
              <w:rPr>
                <w:rFonts w:asciiTheme="majorBidi" w:hAnsiTheme="majorBidi" w:cstheme="majorBidi"/>
              </w:rPr>
              <w:t>O</w:t>
            </w:r>
            <w:r w:rsidR="000A450A" w:rsidRPr="008C0DBB">
              <w:rPr>
                <w:rFonts w:asciiTheme="majorBidi" w:hAnsiTheme="majorBidi" w:cstheme="majorBidi"/>
              </w:rPr>
              <w:t xml:space="preserve">ffre (les Sommes à valoir </w:t>
            </w:r>
            <w:r w:rsidR="004265FF" w:rsidRPr="008C0DBB">
              <w:rPr>
                <w:rFonts w:asciiTheme="majorBidi" w:hAnsiTheme="majorBidi" w:cstheme="majorBidi"/>
              </w:rPr>
              <w:t xml:space="preserve">ayant été </w:t>
            </w:r>
            <w:r w:rsidR="000A450A" w:rsidRPr="008C0DBB">
              <w:rPr>
                <w:rFonts w:asciiTheme="majorBidi" w:hAnsiTheme="majorBidi" w:cstheme="majorBidi"/>
              </w:rPr>
              <w:t xml:space="preserve">exclues) nécessaires pour couvrir </w:t>
            </w:r>
            <w:r w:rsidR="00654457" w:rsidRPr="008C0DBB">
              <w:rPr>
                <w:rFonts w:asciiTheme="majorBidi" w:hAnsiTheme="majorBidi" w:cstheme="majorBidi"/>
              </w:rPr>
              <w:t>s</w:t>
            </w:r>
            <w:r w:rsidR="000A450A" w:rsidRPr="008C0DBB">
              <w:rPr>
                <w:rFonts w:asciiTheme="majorBidi" w:hAnsiTheme="majorBidi" w:cstheme="majorBidi"/>
              </w:rPr>
              <w:t xml:space="preserve">es besoins en </w:t>
            </w:r>
            <w:r w:rsidR="00DE5025" w:rsidRPr="008C0DBB">
              <w:rPr>
                <w:rFonts w:asciiTheme="majorBidi" w:hAnsiTheme="majorBidi" w:cstheme="majorBidi"/>
              </w:rPr>
              <w:t>M</w:t>
            </w:r>
            <w:r w:rsidR="000A450A" w:rsidRPr="008C0DBB">
              <w:rPr>
                <w:rFonts w:asciiTheme="majorBidi" w:hAnsiTheme="majorBidi" w:cstheme="majorBidi"/>
              </w:rPr>
              <w:t xml:space="preserve">onnaies étrangères, sans excéder un maximum de trois </w:t>
            </w:r>
            <w:r w:rsidR="00DE5025" w:rsidRPr="008C0DBB">
              <w:rPr>
                <w:rFonts w:asciiTheme="majorBidi" w:hAnsiTheme="majorBidi" w:cstheme="majorBidi"/>
              </w:rPr>
              <w:t>M</w:t>
            </w:r>
            <w:r w:rsidR="000A450A" w:rsidRPr="008C0DBB">
              <w:rPr>
                <w:rFonts w:asciiTheme="majorBidi" w:hAnsiTheme="majorBidi" w:cstheme="majorBidi"/>
              </w:rPr>
              <w:t>onnaies étrangères</w:t>
            </w:r>
            <w:r w:rsidR="009B2302" w:rsidRPr="008C0DBB">
              <w:rPr>
                <w:rFonts w:asciiTheme="majorBidi" w:hAnsiTheme="majorBidi" w:cstheme="majorBidi"/>
              </w:rPr>
              <w:t> ;</w:t>
            </w:r>
            <w:r w:rsidR="000A450A" w:rsidRPr="008C0DBB">
              <w:rPr>
                <w:rFonts w:asciiTheme="majorBidi" w:hAnsiTheme="majorBidi" w:cstheme="majorBidi"/>
              </w:rPr>
              <w:t xml:space="preserve"> et</w:t>
            </w:r>
            <w:r w:rsidR="004265FF" w:rsidRPr="008C0DBB">
              <w:rPr>
                <w:rFonts w:asciiTheme="majorBidi" w:hAnsiTheme="majorBidi" w:cstheme="majorBidi"/>
              </w:rPr>
              <w:t xml:space="preserve"> </w:t>
            </w:r>
          </w:p>
          <w:p w14:paraId="4DF611B6" w14:textId="5B45630D" w:rsidR="000A450A" w:rsidRPr="008C0DBB" w:rsidRDefault="005B1C11" w:rsidP="004F1398">
            <w:pPr>
              <w:tabs>
                <w:tab w:val="left" w:pos="1080"/>
              </w:tabs>
              <w:spacing w:before="160" w:after="160"/>
              <w:ind w:left="1080" w:right="-72" w:hanging="540"/>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b)</w:t>
            </w:r>
            <w:r w:rsidR="000A450A" w:rsidRPr="008C0DBB">
              <w:rPr>
                <w:rFonts w:asciiTheme="majorBidi" w:hAnsiTheme="majorBidi" w:cstheme="majorBidi"/>
              </w:rPr>
              <w:tab/>
              <w:t xml:space="preserve">les taux de change utilisés par le Soumissionnaire pour convertir son </w:t>
            </w:r>
            <w:r w:rsidR="00DE5025" w:rsidRPr="008C0DBB">
              <w:rPr>
                <w:rFonts w:asciiTheme="majorBidi" w:hAnsiTheme="majorBidi" w:cstheme="majorBidi"/>
              </w:rPr>
              <w:t>O</w:t>
            </w:r>
            <w:r w:rsidR="000A450A" w:rsidRPr="008C0DBB">
              <w:rPr>
                <w:rFonts w:asciiTheme="majorBidi" w:hAnsiTheme="majorBidi" w:cstheme="majorBidi"/>
              </w:rPr>
              <w:t xml:space="preserve">ffre en </w:t>
            </w:r>
            <w:r w:rsidR="00DE5025" w:rsidRPr="008C0DBB">
              <w:rPr>
                <w:rFonts w:asciiTheme="majorBidi" w:hAnsiTheme="majorBidi" w:cstheme="majorBidi"/>
              </w:rPr>
              <w:t>M</w:t>
            </w:r>
            <w:r w:rsidR="000A450A" w:rsidRPr="008C0DBB">
              <w:rPr>
                <w:rFonts w:asciiTheme="majorBidi" w:hAnsiTheme="majorBidi" w:cstheme="majorBidi"/>
              </w:rPr>
              <w:t>onnaie nationale et les pourcentages mentionnés au point (a) de cet article seront spécifiés par le Soumissionnaire en annexe à la Soumission.</w:t>
            </w:r>
            <w:r w:rsidR="009B2302" w:rsidRPr="008C0DBB">
              <w:rPr>
                <w:rFonts w:asciiTheme="majorBidi" w:hAnsiTheme="majorBidi" w:cstheme="majorBidi"/>
              </w:rPr>
              <w:t xml:space="preserve"> </w:t>
            </w:r>
            <w:r w:rsidR="000A450A" w:rsidRPr="008C0DBB">
              <w:rPr>
                <w:rFonts w:asciiTheme="majorBidi" w:hAnsiTheme="majorBidi" w:cstheme="majorBidi"/>
              </w:rPr>
              <w:t xml:space="preserve">Ils seront appliqués pour tout paiement </w:t>
            </w:r>
            <w:r w:rsidR="001A206C" w:rsidRPr="008C0DBB">
              <w:rPr>
                <w:rFonts w:asciiTheme="majorBidi" w:hAnsiTheme="majorBidi" w:cstheme="majorBidi"/>
              </w:rPr>
              <w:t xml:space="preserve">effectué </w:t>
            </w:r>
            <w:r w:rsidR="000A450A" w:rsidRPr="008C0DBB">
              <w:rPr>
                <w:rFonts w:asciiTheme="majorBidi" w:hAnsiTheme="majorBidi" w:cstheme="majorBidi"/>
              </w:rPr>
              <w:t>au titre du Marché, afin que le risque de change ne soit pas supporté par le Soumissionnaire retenu.</w:t>
            </w:r>
          </w:p>
          <w:p w14:paraId="111DD2A0" w14:textId="77777777" w:rsidR="00F856B6" w:rsidRPr="008C0DBB" w:rsidRDefault="001230AA" w:rsidP="0089635E">
            <w:pPr>
              <w:spacing w:before="160" w:after="160"/>
              <w:ind w:left="0" w:right="-72" w:firstLine="0"/>
              <w:rPr>
                <w:rFonts w:asciiTheme="majorBidi" w:hAnsiTheme="majorBidi" w:cstheme="majorBidi"/>
                <w:b/>
                <w:i/>
              </w:rPr>
            </w:pPr>
            <w:r w:rsidRPr="008C0DBB">
              <w:rPr>
                <w:rFonts w:asciiTheme="majorBidi" w:hAnsiTheme="majorBidi" w:cstheme="majorBidi"/>
                <w:b/>
                <w:i/>
              </w:rPr>
              <w:t>[ou]</w:t>
            </w:r>
          </w:p>
          <w:p w14:paraId="40AA0422" w14:textId="3D66E1AD" w:rsidR="001230AA" w:rsidRPr="008C0DBB" w:rsidRDefault="001230AA" w:rsidP="0089635E">
            <w:pPr>
              <w:spacing w:before="160" w:after="160"/>
              <w:ind w:left="0" w:right="-72" w:firstLine="0"/>
              <w:rPr>
                <w:rFonts w:asciiTheme="majorBidi" w:hAnsiTheme="majorBidi" w:cstheme="majorBidi"/>
              </w:rPr>
            </w:pPr>
            <w:r w:rsidRPr="008C0DBB">
              <w:rPr>
                <w:rFonts w:asciiTheme="majorBidi" w:hAnsiTheme="majorBidi" w:cstheme="majorBidi"/>
                <w:b/>
                <w:i/>
              </w:rPr>
              <w:t>[Dans le cas d’un AON]</w:t>
            </w:r>
            <w:r w:rsidRPr="008C0DBB">
              <w:rPr>
                <w:rFonts w:asciiTheme="majorBidi" w:hAnsiTheme="majorBidi" w:cstheme="majorBidi"/>
              </w:rPr>
              <w:t xml:space="preserve"> Les prix seront entièrement libellés dans _______ </w:t>
            </w:r>
            <w:r w:rsidR="005B1C11" w:rsidRPr="008C0DBB">
              <w:rPr>
                <w:rFonts w:asciiTheme="majorBidi" w:hAnsiTheme="majorBidi" w:cstheme="majorBidi"/>
              </w:rPr>
              <w:br/>
            </w:r>
            <w:r w:rsidRPr="008C0DBB">
              <w:rPr>
                <w:rFonts w:asciiTheme="majorBidi" w:hAnsiTheme="majorBidi" w:cstheme="majorBidi"/>
                <w:b/>
                <w:bCs/>
                <w:i/>
                <w:iCs/>
              </w:rPr>
              <w:t>[la Monnaie du Pays du Maître de l’Ouvrage]</w:t>
            </w:r>
            <w:r w:rsidRPr="008C0DBB">
              <w:rPr>
                <w:rFonts w:asciiTheme="majorBidi" w:hAnsiTheme="majorBidi" w:cstheme="majorBidi"/>
              </w:rPr>
              <w:t>.</w:t>
            </w:r>
          </w:p>
        </w:tc>
      </w:tr>
      <w:tr w:rsidR="000A450A" w:rsidRPr="008C0DBB" w14:paraId="2F218DE0" w14:textId="77777777" w:rsidTr="00BE4B6F">
        <w:tc>
          <w:tcPr>
            <w:tcW w:w="1620" w:type="dxa"/>
          </w:tcPr>
          <w:p w14:paraId="5FD104AA" w14:textId="4025EFA9"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18.1</w:t>
            </w:r>
          </w:p>
        </w:tc>
        <w:tc>
          <w:tcPr>
            <w:tcW w:w="7740" w:type="dxa"/>
          </w:tcPr>
          <w:p w14:paraId="70ACC57F" w14:textId="3AE31DB8" w:rsidR="000A450A" w:rsidRPr="0087715D" w:rsidRDefault="0087715D" w:rsidP="0087715D">
            <w:pPr>
              <w:ind w:left="40" w:hanging="40"/>
            </w:pPr>
            <w:r w:rsidRPr="00B86336">
              <w:rPr>
                <w:i/>
                <w:color w:val="000000" w:themeColor="text1"/>
                <w:lang w:val="fr"/>
              </w:rPr>
              <w:t xml:space="preserve">L’offre </w:t>
            </w:r>
            <w:r>
              <w:rPr>
                <w:i/>
                <w:color w:val="000000" w:themeColor="text1"/>
                <w:lang w:val="fr"/>
              </w:rPr>
              <w:t>sera</w:t>
            </w:r>
            <w:r w:rsidRPr="00B86336">
              <w:rPr>
                <w:i/>
                <w:color w:val="000000" w:themeColor="text1"/>
                <w:lang w:val="fr"/>
              </w:rPr>
              <w:t xml:space="preserve"> valide jusqu’à :_______ [insérer le jour, le mois et l’année, compte tenu du délai raisonnable nécessaire pour terminer l’évaluation de la soumission, obtenir les approbations nécessaires et la non-objection de la Banque (si elle fait l’objet d’un examen préalable).] [Afin de minimiser le risque d’erreurs de la part des </w:t>
            </w:r>
            <w:r>
              <w:rPr>
                <w:i/>
                <w:color w:val="000000" w:themeColor="text1"/>
                <w:lang w:val="fr"/>
              </w:rPr>
              <w:t>S</w:t>
            </w:r>
            <w:r w:rsidRPr="00B86336">
              <w:rPr>
                <w:i/>
                <w:color w:val="000000" w:themeColor="text1"/>
                <w:lang w:val="fr"/>
              </w:rPr>
              <w:t>oumissionnaires, la période de validité de l’offre est une date précise et n’est pas liée à la date limite de</w:t>
            </w:r>
            <w:r>
              <w:rPr>
                <w:i/>
                <w:color w:val="000000" w:themeColor="text1"/>
                <w:lang w:val="fr"/>
              </w:rPr>
              <w:t xml:space="preserve"> dépôt des offres</w:t>
            </w:r>
            <w:r w:rsidRPr="00B86336">
              <w:rPr>
                <w:i/>
                <w:color w:val="000000" w:themeColor="text1"/>
                <w:lang w:val="fr"/>
              </w:rPr>
              <w:t>. Comme il est indiqué à l’article 18.1 de</w:t>
            </w:r>
            <w:r>
              <w:rPr>
                <w:i/>
                <w:color w:val="000000" w:themeColor="text1"/>
                <w:lang w:val="fr"/>
              </w:rPr>
              <w:t>s IS</w:t>
            </w:r>
            <w:r w:rsidRPr="00B86336">
              <w:rPr>
                <w:i/>
                <w:color w:val="000000" w:themeColor="text1"/>
                <w:lang w:val="fr"/>
              </w:rPr>
              <w:t xml:space="preserve">, s’il est nécessaire de prolonger la date, par exemple parce que la date limite de </w:t>
            </w:r>
            <w:r>
              <w:rPr>
                <w:i/>
                <w:color w:val="000000" w:themeColor="text1"/>
                <w:lang w:val="fr"/>
              </w:rPr>
              <w:t xml:space="preserve">dépôt des offres </w:t>
            </w:r>
            <w:r w:rsidRPr="00B86336">
              <w:rPr>
                <w:i/>
                <w:color w:val="000000" w:themeColor="text1"/>
                <w:lang w:val="fr"/>
              </w:rPr>
              <w:t>est considérablement prolongée par l</w:t>
            </w:r>
            <w:r>
              <w:rPr>
                <w:i/>
                <w:color w:val="000000" w:themeColor="text1"/>
                <w:lang w:val="fr"/>
              </w:rPr>
              <w:t>e Maître d’Ouvrage</w:t>
            </w:r>
            <w:r w:rsidRPr="00B86336">
              <w:rPr>
                <w:i/>
                <w:color w:val="000000" w:themeColor="text1"/>
                <w:lang w:val="fr"/>
              </w:rPr>
              <w:t>, la date de validité révisée de la soumission doit être précisée conformément à l</w:t>
            </w:r>
            <w:r>
              <w:rPr>
                <w:i/>
                <w:color w:val="000000" w:themeColor="text1"/>
                <w:lang w:val="fr"/>
              </w:rPr>
              <w:t>’article</w:t>
            </w:r>
            <w:r w:rsidRPr="00B86336">
              <w:rPr>
                <w:i/>
                <w:color w:val="000000" w:themeColor="text1"/>
                <w:lang w:val="fr"/>
              </w:rPr>
              <w:t xml:space="preserve"> 8</w:t>
            </w:r>
            <w:r>
              <w:rPr>
                <w:i/>
                <w:color w:val="000000" w:themeColor="text1"/>
                <w:lang w:val="fr"/>
              </w:rPr>
              <w:t xml:space="preserve"> des IS</w:t>
            </w:r>
            <w:r w:rsidRPr="00B86336">
              <w:rPr>
                <w:i/>
                <w:color w:val="000000" w:themeColor="text1"/>
                <w:lang w:val="fr"/>
              </w:rPr>
              <w:t>].</w:t>
            </w:r>
          </w:p>
        </w:tc>
      </w:tr>
      <w:tr w:rsidR="000A450A" w:rsidRPr="008C0DBB" w14:paraId="2E4C68AD" w14:textId="77777777" w:rsidTr="00BE4B6F">
        <w:tc>
          <w:tcPr>
            <w:tcW w:w="1620" w:type="dxa"/>
          </w:tcPr>
          <w:p w14:paraId="354CA437"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18.3 (a)</w:t>
            </w:r>
          </w:p>
        </w:tc>
        <w:tc>
          <w:tcPr>
            <w:tcW w:w="7740" w:type="dxa"/>
          </w:tcPr>
          <w:p w14:paraId="5844A3A7" w14:textId="08396AD0" w:rsidR="00B27555" w:rsidRPr="008C0DBB" w:rsidRDefault="000A450A" w:rsidP="005B1C11">
            <w:pPr>
              <w:tabs>
                <w:tab w:val="right" w:pos="7254"/>
              </w:tabs>
              <w:spacing w:before="160" w:after="160"/>
              <w:ind w:left="0" w:firstLine="0"/>
              <w:rPr>
                <w:rFonts w:asciiTheme="majorBidi" w:hAnsiTheme="majorBidi" w:cstheme="majorBidi"/>
                <w:u w:val="single"/>
              </w:rPr>
            </w:pPr>
            <w:r w:rsidRPr="008C0DBB">
              <w:rPr>
                <w:rFonts w:asciiTheme="majorBidi" w:hAnsiTheme="majorBidi" w:cstheme="majorBidi"/>
              </w:rPr>
              <w:t xml:space="preserve">Dans le cas d’un marché à prix ferme, </w:t>
            </w:r>
            <w:r w:rsidR="00161C7C" w:rsidRPr="008C0DBB">
              <w:rPr>
                <w:rFonts w:asciiTheme="majorBidi" w:hAnsiTheme="majorBidi" w:cstheme="majorBidi"/>
              </w:rPr>
              <w:t>l</w:t>
            </w:r>
            <w:r w:rsidRPr="008C0DBB">
              <w:rPr>
                <w:rFonts w:asciiTheme="majorBidi" w:hAnsiTheme="majorBidi" w:cstheme="majorBidi"/>
              </w:rPr>
              <w:t xml:space="preserve">e </w:t>
            </w:r>
            <w:r w:rsidR="00D944C0" w:rsidRPr="008C0DBB">
              <w:rPr>
                <w:rFonts w:asciiTheme="majorBidi" w:hAnsiTheme="majorBidi" w:cstheme="majorBidi"/>
              </w:rPr>
              <w:t xml:space="preserve">Montant </w:t>
            </w:r>
            <w:r w:rsidRPr="008C0DBB">
              <w:rPr>
                <w:rFonts w:asciiTheme="majorBidi" w:hAnsiTheme="majorBidi" w:cstheme="majorBidi"/>
              </w:rPr>
              <w:t xml:space="preserve">du marché sera le </w:t>
            </w:r>
            <w:r w:rsidR="00D944C0" w:rsidRPr="008C0DBB">
              <w:rPr>
                <w:rFonts w:asciiTheme="majorBidi" w:hAnsiTheme="majorBidi" w:cstheme="majorBidi"/>
              </w:rPr>
              <w:t>Montant</w:t>
            </w:r>
            <w:r w:rsidRPr="008C0DBB">
              <w:rPr>
                <w:rFonts w:asciiTheme="majorBidi" w:hAnsiTheme="majorBidi" w:cstheme="majorBidi"/>
              </w:rPr>
              <w:t xml:space="preserve"> de l’</w:t>
            </w:r>
            <w:r w:rsidR="00D944C0" w:rsidRPr="008C0DBB">
              <w:rPr>
                <w:rFonts w:asciiTheme="majorBidi" w:hAnsiTheme="majorBidi" w:cstheme="majorBidi"/>
              </w:rPr>
              <w:t>O</w:t>
            </w:r>
            <w:r w:rsidRPr="008C0DBB">
              <w:rPr>
                <w:rFonts w:asciiTheme="majorBidi" w:hAnsiTheme="majorBidi" w:cstheme="majorBidi"/>
              </w:rPr>
              <w:t xml:space="preserve">ffre </w:t>
            </w:r>
            <w:r w:rsidR="001A206C" w:rsidRPr="008C0DBB">
              <w:rPr>
                <w:rFonts w:asciiTheme="majorBidi" w:hAnsiTheme="majorBidi" w:cstheme="majorBidi"/>
              </w:rPr>
              <w:t>actualisé</w:t>
            </w:r>
            <w:r w:rsidR="00161C7C" w:rsidRPr="008C0DBB">
              <w:rPr>
                <w:rFonts w:asciiTheme="majorBidi" w:hAnsiTheme="majorBidi" w:cstheme="majorBidi"/>
              </w:rPr>
              <w:t>e</w:t>
            </w:r>
            <w:r w:rsidRPr="008C0DBB">
              <w:rPr>
                <w:rFonts w:asciiTheme="majorBidi" w:hAnsiTheme="majorBidi" w:cstheme="majorBidi"/>
              </w:rPr>
              <w:t xml:space="preserve"> de la manière suivante</w:t>
            </w:r>
            <w:r w:rsidR="009B2302" w:rsidRPr="008C0DBB">
              <w:rPr>
                <w:rFonts w:asciiTheme="majorBidi" w:hAnsiTheme="majorBidi" w:cstheme="majorBidi"/>
              </w:rPr>
              <w:t> :</w:t>
            </w:r>
            <w:r w:rsidR="00B27555" w:rsidRPr="008C0DBB">
              <w:rPr>
                <w:rFonts w:asciiTheme="majorBidi" w:hAnsiTheme="majorBidi" w:cstheme="majorBidi"/>
              </w:rPr>
              <w:t xml:space="preserve"> </w:t>
            </w:r>
            <w:r w:rsidR="005B1C11" w:rsidRPr="008C0DBB">
              <w:rPr>
                <w:rFonts w:asciiTheme="majorBidi" w:hAnsiTheme="majorBidi" w:cstheme="majorBidi"/>
              </w:rPr>
              <w:t>_________</w:t>
            </w:r>
          </w:p>
          <w:p w14:paraId="5C47170E" w14:textId="695579AF" w:rsidR="000A450A" w:rsidRPr="008C0DBB" w:rsidRDefault="00B27555" w:rsidP="004F1398">
            <w:pPr>
              <w:tabs>
                <w:tab w:val="right" w:pos="7254"/>
              </w:tabs>
              <w:spacing w:before="160" w:after="160"/>
              <w:ind w:left="0" w:firstLine="0"/>
              <w:rPr>
                <w:rFonts w:asciiTheme="majorBidi" w:hAnsiTheme="majorBidi" w:cstheme="majorBidi"/>
                <w:b/>
                <w:bCs/>
              </w:rPr>
            </w:pPr>
            <w:r w:rsidRPr="008C0DBB">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8C0DBB">
              <w:rPr>
                <w:rFonts w:asciiTheme="majorBidi" w:hAnsiTheme="majorBidi" w:cstheme="majorBidi"/>
                <w:b/>
                <w:bCs/>
                <w:i/>
              </w:rPr>
              <w:t> ;</w:t>
            </w:r>
            <w:r w:rsidRPr="008C0DBB">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8C0DBB" w14:paraId="4A9ADA65" w14:textId="77777777" w:rsidTr="00BE4B6F">
        <w:tc>
          <w:tcPr>
            <w:tcW w:w="1620" w:type="dxa"/>
          </w:tcPr>
          <w:p w14:paraId="124A5FED" w14:textId="25386C3C"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19.1</w:t>
            </w:r>
          </w:p>
        </w:tc>
        <w:tc>
          <w:tcPr>
            <w:tcW w:w="7740" w:type="dxa"/>
          </w:tcPr>
          <w:p w14:paraId="0DB6568D" w14:textId="77777777" w:rsidR="00391DFE" w:rsidRPr="008C0DBB" w:rsidRDefault="00391DFE" w:rsidP="004F1398">
            <w:pPr>
              <w:tabs>
                <w:tab w:val="right" w:pos="7254"/>
              </w:tabs>
              <w:spacing w:before="160" w:after="160"/>
              <w:ind w:left="0" w:firstLine="0"/>
              <w:rPr>
                <w:rFonts w:asciiTheme="majorBidi" w:hAnsiTheme="majorBidi" w:cstheme="majorBidi"/>
                <w:b/>
                <w:bCs/>
                <w:i/>
              </w:rPr>
            </w:pPr>
            <w:r w:rsidRPr="008C0DBB">
              <w:rPr>
                <w:rFonts w:asciiTheme="majorBidi" w:hAnsiTheme="majorBidi" w:cstheme="majorBidi"/>
                <w:b/>
                <w:bCs/>
                <w:i/>
              </w:rPr>
              <w:t xml:space="preserve">[Si une garantie de soumission est exigée, une déclaration de garantie de soumission ne sera pas exigée, et vice versa] </w:t>
            </w:r>
          </w:p>
          <w:p w14:paraId="0B2065B5" w14:textId="198B676A" w:rsidR="00391DFE" w:rsidRPr="008C0DBB" w:rsidRDefault="00391DFE" w:rsidP="00FC7D23">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 xml:space="preserve">Une Garantie de soumission </w:t>
            </w:r>
            <w:r w:rsidRPr="008C0DBB">
              <w:rPr>
                <w:rFonts w:asciiTheme="majorBidi" w:hAnsiTheme="majorBidi" w:cstheme="majorBidi"/>
                <w:b/>
                <w:bCs/>
                <w:i/>
              </w:rPr>
              <w:t>[est/n’est pas]</w:t>
            </w:r>
            <w:r w:rsidRPr="008C0DBB">
              <w:rPr>
                <w:rFonts w:asciiTheme="majorBidi" w:hAnsiTheme="majorBidi" w:cstheme="majorBidi"/>
              </w:rPr>
              <w:t xml:space="preserve"> requise.</w:t>
            </w:r>
            <w:r w:rsidR="00FC7D23" w:rsidRPr="008C0DBB">
              <w:rPr>
                <w:rFonts w:asciiTheme="majorBidi" w:hAnsiTheme="majorBidi" w:cstheme="majorBidi"/>
              </w:rPr>
              <w:t xml:space="preserve"> </w:t>
            </w:r>
            <w:r w:rsidRPr="008C0DBB">
              <w:rPr>
                <w:rFonts w:asciiTheme="majorBidi" w:hAnsiTheme="majorBidi" w:cstheme="majorBidi"/>
              </w:rPr>
              <w:t xml:space="preserve">Une déclaration de garantie de soumission </w:t>
            </w:r>
            <w:r w:rsidRPr="008C0DBB">
              <w:rPr>
                <w:rFonts w:asciiTheme="majorBidi" w:hAnsiTheme="majorBidi" w:cstheme="majorBidi"/>
                <w:b/>
                <w:bCs/>
                <w:i/>
              </w:rPr>
              <w:t>[est/n’est pas]</w:t>
            </w:r>
            <w:r w:rsidRPr="008C0DBB">
              <w:rPr>
                <w:rFonts w:asciiTheme="majorBidi" w:hAnsiTheme="majorBidi" w:cstheme="majorBidi"/>
              </w:rPr>
              <w:t xml:space="preserve"> requise</w:t>
            </w:r>
            <w:r w:rsidRPr="008C0DBB">
              <w:rPr>
                <w:rFonts w:asciiTheme="majorBidi" w:hAnsiTheme="majorBidi" w:cstheme="majorBidi"/>
                <w:sz w:val="16"/>
                <w:szCs w:val="16"/>
              </w:rPr>
              <w:t>.</w:t>
            </w:r>
            <w:r w:rsidR="009B2302" w:rsidRPr="008C0DBB">
              <w:rPr>
                <w:rFonts w:asciiTheme="majorBidi" w:hAnsiTheme="majorBidi" w:cstheme="majorBidi"/>
                <w:sz w:val="16"/>
                <w:szCs w:val="16"/>
              </w:rPr>
              <w:t xml:space="preserve"> </w:t>
            </w:r>
          </w:p>
          <w:p w14:paraId="6380C15F" w14:textId="7BB95F09" w:rsidR="00391DFE" w:rsidRPr="008C0DBB" w:rsidRDefault="00391DFE" w:rsidP="004F1398">
            <w:pPr>
              <w:tabs>
                <w:tab w:val="right" w:pos="7254"/>
              </w:tabs>
              <w:spacing w:before="160" w:after="160"/>
              <w:rPr>
                <w:rFonts w:asciiTheme="majorBidi" w:hAnsiTheme="majorBidi" w:cstheme="majorBidi"/>
                <w:i/>
                <w:iCs/>
              </w:rPr>
            </w:pPr>
            <w:r w:rsidRPr="008C0DBB">
              <w:rPr>
                <w:rFonts w:asciiTheme="majorBidi" w:hAnsiTheme="majorBidi" w:cstheme="majorBidi"/>
              </w:rPr>
              <w:t>Le montant de la garantie de l’offre est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montant]</w:t>
            </w:r>
          </w:p>
          <w:p w14:paraId="5D8747E1" w14:textId="77777777" w:rsidR="00391DFE" w:rsidRPr="008C0DBB" w:rsidRDefault="00391DFE" w:rsidP="004F1398">
            <w:pPr>
              <w:tabs>
                <w:tab w:val="right" w:pos="7254"/>
              </w:tabs>
              <w:spacing w:before="160" w:after="160"/>
              <w:ind w:left="0" w:firstLine="0"/>
              <w:rPr>
                <w:rFonts w:asciiTheme="majorBidi" w:hAnsiTheme="majorBidi" w:cstheme="majorBidi"/>
                <w:b/>
                <w:bCs/>
                <w:i/>
                <w:iCs/>
              </w:rPr>
            </w:pPr>
            <w:r w:rsidRPr="008C0DBB">
              <w:rPr>
                <w:rFonts w:asciiTheme="majorBidi" w:hAnsiTheme="majorBidi" w:cstheme="majorBidi"/>
                <w:b/>
                <w:bCs/>
                <w:i/>
                <w:iCs/>
              </w:rPr>
              <w:t>[Dans le cas de lots, insérer le montant de garantie d’offre pour chacun des lots]</w:t>
            </w:r>
          </w:p>
          <w:p w14:paraId="2CA82B88" w14:textId="5D1BED17" w:rsidR="00F856B6" w:rsidRPr="008C0DBB" w:rsidRDefault="00391DF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b/>
                <w:bCs/>
                <w:i/>
                <w:iCs/>
              </w:rPr>
              <w:t>[Note</w:t>
            </w:r>
            <w:r w:rsidR="009B2302" w:rsidRPr="008C0DBB">
              <w:rPr>
                <w:rFonts w:asciiTheme="majorBidi" w:hAnsiTheme="majorBidi" w:cstheme="majorBidi"/>
                <w:b/>
                <w:bCs/>
                <w:i/>
                <w:iCs/>
              </w:rPr>
              <w:t> :</w:t>
            </w:r>
            <w:r w:rsidRPr="008C0DBB">
              <w:rPr>
                <w:rFonts w:asciiTheme="majorBidi" w:hAnsiTheme="majorBidi" w:cstheme="majorBidi"/>
                <w:b/>
                <w:bCs/>
                <w:i/>
                <w:iCs/>
              </w:rPr>
              <w:t xml:space="preserve"> une garantie d’offre est exigée pour chacun des lots, pour le montant indiqué.</w:t>
            </w:r>
            <w:r w:rsidR="009B2302" w:rsidRPr="008C0DBB">
              <w:rPr>
                <w:rFonts w:asciiTheme="majorBidi" w:hAnsiTheme="majorBidi" w:cstheme="majorBidi"/>
                <w:b/>
                <w:bCs/>
                <w:i/>
                <w:iCs/>
              </w:rPr>
              <w:t xml:space="preserve"> </w:t>
            </w:r>
            <w:r w:rsidRPr="008C0DBB">
              <w:rPr>
                <w:rFonts w:asciiTheme="majorBidi" w:hAnsiTheme="majorBidi" w:cstheme="majorBidi"/>
                <w:b/>
                <w:bCs/>
                <w:i/>
                <w:iCs/>
              </w:rPr>
              <w:t>Le Soumissionnaire pourra remettre une seule garantie d’offre pour tous les lots (pour le montant total correspondant à tous les lots) pour les lots pour lesquels le Soumissionnaire dépose une offre</w:t>
            </w:r>
            <w:r w:rsidR="009B2302" w:rsidRPr="008C0DBB">
              <w:rPr>
                <w:rFonts w:asciiTheme="majorBidi" w:hAnsiTheme="majorBidi" w:cstheme="majorBidi"/>
                <w:b/>
                <w:bCs/>
                <w:i/>
                <w:iCs/>
              </w:rPr>
              <w:t> ;</w:t>
            </w:r>
            <w:r w:rsidRPr="008C0DBB">
              <w:rPr>
                <w:rFonts w:asciiTheme="majorBidi" w:hAnsiTheme="majorBidi" w:cstheme="majorBidi"/>
                <w:b/>
                <w:bCs/>
                <w:i/>
                <w:iCs/>
              </w:rPr>
              <w:t xml:space="preserve"> cependant si le montant de la garantie d’offre est inférieur au montant total requis, le Maître de l’Ouvrage déterminera le lot or les lots pour lesquels la garantie d’offre s’appliquera]</w:t>
            </w:r>
          </w:p>
        </w:tc>
      </w:tr>
      <w:tr w:rsidR="000A450A" w:rsidRPr="008C0DBB" w14:paraId="223A573D" w14:textId="77777777" w:rsidTr="00BE4B6F">
        <w:tc>
          <w:tcPr>
            <w:tcW w:w="1620" w:type="dxa"/>
          </w:tcPr>
          <w:p w14:paraId="31B9344D"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19.3(d)</w:t>
            </w:r>
          </w:p>
        </w:tc>
        <w:tc>
          <w:tcPr>
            <w:tcW w:w="7740" w:type="dxa"/>
          </w:tcPr>
          <w:p w14:paraId="408DFEA1" w14:textId="4F75C74C" w:rsidR="00FC7D23" w:rsidRPr="008C0DBB" w:rsidRDefault="000A450A" w:rsidP="00FC7D23">
            <w:pPr>
              <w:tabs>
                <w:tab w:val="right" w:pos="7254"/>
              </w:tabs>
              <w:spacing w:before="60" w:after="60"/>
              <w:rPr>
                <w:i/>
                <w:u w:val="single"/>
              </w:rPr>
            </w:pPr>
            <w:r w:rsidRPr="008C0DBB">
              <w:rPr>
                <w:rFonts w:asciiTheme="majorBidi" w:hAnsiTheme="majorBidi" w:cstheme="majorBidi"/>
              </w:rPr>
              <w:t>Autres types de garanties acceptables</w:t>
            </w:r>
            <w:r w:rsidR="009B2302" w:rsidRPr="008C0DBB">
              <w:rPr>
                <w:rFonts w:asciiTheme="majorBidi" w:hAnsiTheme="majorBidi" w:cstheme="majorBidi"/>
              </w:rPr>
              <w:t> :</w:t>
            </w:r>
            <w:r w:rsidR="00B27555" w:rsidRPr="008C0DBB">
              <w:rPr>
                <w:rFonts w:asciiTheme="majorBidi" w:hAnsiTheme="majorBidi" w:cstheme="majorBidi"/>
                <w:b/>
                <w:i/>
              </w:rPr>
              <w:t xml:space="preserve"> </w:t>
            </w:r>
            <w:r w:rsidR="00FC7D23" w:rsidRPr="008C0DBB">
              <w:rPr>
                <w:i/>
                <w:u w:val="single"/>
              </w:rPr>
              <w:tab/>
            </w:r>
          </w:p>
          <w:p w14:paraId="29183F1F" w14:textId="7DEE7867" w:rsidR="00F856B6" w:rsidRPr="008C0DBB" w:rsidRDefault="00B27555" w:rsidP="004F1398">
            <w:pPr>
              <w:tabs>
                <w:tab w:val="right" w:pos="7254"/>
              </w:tabs>
              <w:spacing w:before="160" w:after="160"/>
              <w:ind w:left="0" w:firstLine="0"/>
              <w:rPr>
                <w:rFonts w:asciiTheme="majorBidi" w:hAnsiTheme="majorBidi" w:cstheme="majorBidi"/>
                <w:b/>
                <w:u w:val="single"/>
              </w:rPr>
            </w:pPr>
            <w:r w:rsidRPr="008C0DBB">
              <w:rPr>
                <w:rFonts w:asciiTheme="majorBidi" w:hAnsiTheme="majorBidi" w:cstheme="majorBidi"/>
                <w:b/>
                <w:i/>
              </w:rPr>
              <w:t xml:space="preserve">[insérer les noms des autres types de garanties acceptables ou insérer </w:t>
            </w:r>
            <w:r w:rsidR="009B2302" w:rsidRPr="008C0DBB">
              <w:rPr>
                <w:rFonts w:asciiTheme="majorBidi" w:hAnsiTheme="majorBidi" w:cstheme="majorBidi"/>
                <w:b/>
                <w:i/>
              </w:rPr>
              <w:t>« </w:t>
            </w:r>
            <w:r w:rsidRPr="008C0DBB">
              <w:rPr>
                <w:rFonts w:asciiTheme="majorBidi" w:hAnsiTheme="majorBidi" w:cstheme="majorBidi"/>
                <w:b/>
                <w:i/>
              </w:rPr>
              <w:t>Néant</w:t>
            </w:r>
            <w:r w:rsidR="009B2302" w:rsidRPr="008C0DBB">
              <w:rPr>
                <w:rFonts w:asciiTheme="majorBidi" w:hAnsiTheme="majorBidi" w:cstheme="majorBidi"/>
                <w:b/>
                <w:i/>
              </w:rPr>
              <w:t> »</w:t>
            </w:r>
            <w:r w:rsidRPr="008C0DBB">
              <w:rPr>
                <w:rFonts w:asciiTheme="majorBidi" w:hAnsiTheme="majorBidi" w:cstheme="majorBidi"/>
                <w:b/>
                <w:i/>
              </w:rPr>
              <w:t xml:space="preserve"> si une </w:t>
            </w:r>
            <w:r w:rsidR="00EF6B71" w:rsidRPr="008C0DBB">
              <w:rPr>
                <w:rFonts w:asciiTheme="majorBidi" w:hAnsiTheme="majorBidi" w:cstheme="majorBidi"/>
                <w:b/>
                <w:i/>
              </w:rPr>
              <w:t>garantie d’offre</w:t>
            </w:r>
            <w:r w:rsidRPr="008C0DBB">
              <w:rPr>
                <w:rFonts w:asciiTheme="majorBidi" w:hAnsiTheme="majorBidi" w:cstheme="majorBidi"/>
                <w:b/>
                <w:i/>
              </w:rPr>
              <w:t xml:space="preserve"> n’est pas requise sous IS 19.1 ou si aucune forme de </w:t>
            </w:r>
            <w:r w:rsidR="00EF6B71" w:rsidRPr="008C0DBB">
              <w:rPr>
                <w:rFonts w:asciiTheme="majorBidi" w:hAnsiTheme="majorBidi" w:cstheme="majorBidi"/>
                <w:b/>
                <w:i/>
              </w:rPr>
              <w:t>garantie d’offre</w:t>
            </w:r>
            <w:r w:rsidRPr="008C0DBB">
              <w:rPr>
                <w:rFonts w:asciiTheme="majorBidi" w:hAnsiTheme="majorBidi" w:cstheme="majorBidi"/>
                <w:b/>
                <w:i/>
              </w:rPr>
              <w:t xml:space="preserve"> autre que celles listées sous IS 19.3(a) à (c) n’est acceptable.]</w:t>
            </w:r>
          </w:p>
        </w:tc>
      </w:tr>
      <w:tr w:rsidR="000A450A" w:rsidRPr="008C0DBB" w14:paraId="0E9CDF6C" w14:textId="77777777" w:rsidTr="00BE4B6F">
        <w:tc>
          <w:tcPr>
            <w:tcW w:w="1620" w:type="dxa"/>
          </w:tcPr>
          <w:p w14:paraId="333183DF" w14:textId="3D922453"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19.9</w:t>
            </w:r>
          </w:p>
        </w:tc>
        <w:tc>
          <w:tcPr>
            <w:tcW w:w="7740" w:type="dxa"/>
          </w:tcPr>
          <w:p w14:paraId="0D9CCB25" w14:textId="5D11761D" w:rsidR="00B27555" w:rsidRPr="008C0DBB" w:rsidRDefault="0087715D" w:rsidP="004F1398">
            <w:pPr>
              <w:tabs>
                <w:tab w:val="right" w:pos="7254"/>
              </w:tabs>
              <w:spacing w:before="160" w:after="160"/>
              <w:ind w:left="0" w:firstLine="0"/>
              <w:rPr>
                <w:rFonts w:asciiTheme="majorBidi" w:hAnsiTheme="majorBidi" w:cstheme="majorBidi"/>
                <w:b/>
                <w:bCs/>
                <w:i/>
              </w:rPr>
            </w:pPr>
            <w:r>
              <w:rPr>
                <w:rFonts w:asciiTheme="majorBidi" w:hAnsiTheme="majorBidi" w:cstheme="majorBidi"/>
                <w:b/>
                <w:bCs/>
                <w:i/>
              </w:rPr>
              <w:t xml:space="preserve">[Supprimer si pas applicable : </w:t>
            </w:r>
            <w:r w:rsidR="00B27555" w:rsidRPr="008C0DBB">
              <w:rPr>
                <w:rFonts w:asciiTheme="majorBidi" w:hAnsiTheme="majorBidi" w:cstheme="majorBidi"/>
                <w:b/>
                <w:bCs/>
                <w:i/>
              </w:rPr>
              <w:t xml:space="preserve">Inclure la disposition suivante et les informations correspondantes </w:t>
            </w:r>
            <w:r w:rsidR="00B27555" w:rsidRPr="008C0DBB">
              <w:rPr>
                <w:rFonts w:asciiTheme="majorBidi" w:hAnsiTheme="majorBidi" w:cstheme="majorBidi"/>
                <w:b/>
                <w:bCs/>
                <w:i/>
                <w:u w:val="single"/>
              </w:rPr>
              <w:t>uniquement</w:t>
            </w:r>
            <w:r w:rsidR="00B27555" w:rsidRPr="008C0DBB">
              <w:rPr>
                <w:rFonts w:asciiTheme="majorBidi" w:hAnsiTheme="majorBidi" w:cstheme="majorBidi"/>
                <w:b/>
                <w:bCs/>
                <w:i/>
              </w:rPr>
              <w:t xml:space="preserve"> dans le cas où, conformément à l’article 19.1 des IS, une </w:t>
            </w:r>
            <w:r w:rsidR="00EF6B71" w:rsidRPr="008C0DBB">
              <w:rPr>
                <w:rFonts w:asciiTheme="majorBidi" w:hAnsiTheme="majorBidi" w:cstheme="majorBidi"/>
                <w:b/>
                <w:bCs/>
                <w:i/>
              </w:rPr>
              <w:t>garantie d’offre</w:t>
            </w:r>
            <w:r w:rsidR="00B27555" w:rsidRPr="008C0DBB">
              <w:rPr>
                <w:rFonts w:asciiTheme="majorBidi" w:hAnsiTheme="majorBidi" w:cstheme="majorBidi"/>
                <w:b/>
                <w:bCs/>
                <w:i/>
              </w:rPr>
              <w:t xml:space="preserve"> n’est pas requise et que </w:t>
            </w:r>
            <w:r w:rsidR="00B27555" w:rsidRPr="008C0DBB">
              <w:rPr>
                <w:rFonts w:asciiTheme="majorBidi" w:hAnsiTheme="majorBidi" w:cstheme="majorBidi"/>
                <w:b/>
                <w:bCs/>
                <w:i/>
                <w:iCs/>
              </w:rPr>
              <w:t>le Maître de l’Ouvrage</w:t>
            </w:r>
            <w:r w:rsidR="00B27555" w:rsidRPr="008C0DBB">
              <w:rPr>
                <w:rFonts w:asciiTheme="majorBidi" w:hAnsiTheme="majorBidi" w:cstheme="majorBidi"/>
                <w:b/>
                <w:bCs/>
                <w:i/>
              </w:rPr>
              <w:t xml:space="preserve"> prévoit d’exclure, pour une durée déterminée, le Soumissionnaire qui a commis un des actes mentionnés à l’article 19.9 </w:t>
            </w:r>
            <w:r>
              <w:rPr>
                <w:rFonts w:asciiTheme="majorBidi" w:hAnsiTheme="majorBidi" w:cstheme="majorBidi"/>
                <w:b/>
                <w:bCs/>
                <w:i/>
              </w:rPr>
              <w:t xml:space="preserve">(a) et (b) </w:t>
            </w:r>
            <w:r w:rsidR="00B27555" w:rsidRPr="008C0DBB">
              <w:rPr>
                <w:rFonts w:asciiTheme="majorBidi" w:hAnsiTheme="majorBidi" w:cstheme="majorBidi"/>
                <w:b/>
                <w:bCs/>
                <w:i/>
              </w:rPr>
              <w:t>des IS. Dans le cas contraire, omettre cette disposition.]</w:t>
            </w:r>
          </w:p>
          <w:p w14:paraId="532A08B5" w14:textId="77B4F9B1"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Si le Soumissionnaire commet un des actes décrits </w:t>
            </w:r>
            <w:r w:rsidR="0087715D">
              <w:rPr>
                <w:rFonts w:asciiTheme="majorBidi" w:hAnsiTheme="majorBidi" w:cstheme="majorBidi"/>
              </w:rPr>
              <w:t>à l’article 19.9 (a) et (b) des IS</w:t>
            </w:r>
            <w:r w:rsidRPr="008C0DBB">
              <w:rPr>
                <w:rFonts w:asciiTheme="majorBidi" w:hAnsiTheme="majorBidi" w:cstheme="majorBidi"/>
              </w:rPr>
              <w:t xml:space="preserve">, le Maître de l’Ouvrage </w:t>
            </w:r>
            <w:r w:rsidR="00840673" w:rsidRPr="008C0DBB">
              <w:rPr>
                <w:rFonts w:asciiTheme="majorBidi" w:hAnsiTheme="majorBidi" w:cstheme="majorBidi"/>
              </w:rPr>
              <w:t>l’exclura</w:t>
            </w:r>
            <w:r w:rsidRPr="008C0DBB">
              <w:rPr>
                <w:rFonts w:asciiTheme="majorBidi" w:hAnsiTheme="majorBidi" w:cstheme="majorBidi"/>
              </w:rPr>
              <w:t xml:space="preserve"> de toute attribution de marché(s) pour une période </w:t>
            </w:r>
            <w:r w:rsidR="00C753BD" w:rsidRPr="008C0DBB">
              <w:rPr>
                <w:rFonts w:asciiTheme="majorBidi" w:hAnsiTheme="majorBidi" w:cstheme="majorBidi"/>
              </w:rPr>
              <w:t>de</w:t>
            </w:r>
            <w:r w:rsidR="00677D88" w:rsidRPr="008C0DBB">
              <w:rPr>
                <w:rFonts w:asciiTheme="majorBidi" w:hAnsiTheme="majorBidi" w:cstheme="majorBidi"/>
              </w:rPr>
              <w:t xml:space="preserve"> </w:t>
            </w:r>
            <w:r w:rsidR="002A2B9E" w:rsidRPr="008C0DBB">
              <w:rPr>
                <w:rFonts w:asciiTheme="majorBidi" w:hAnsiTheme="majorBidi" w:cstheme="majorBidi"/>
                <w:b/>
                <w:bCs/>
                <w:i/>
              </w:rPr>
              <w:t>[</w:t>
            </w:r>
            <w:r w:rsidR="00C5762B" w:rsidRPr="008C0DBB">
              <w:rPr>
                <w:rFonts w:asciiTheme="majorBidi" w:hAnsiTheme="majorBidi" w:cstheme="majorBidi"/>
                <w:b/>
                <w:bCs/>
                <w:i/>
              </w:rPr>
              <w:t>insérer le nombre d’années]</w:t>
            </w:r>
            <w:r w:rsidR="00C5762B" w:rsidRPr="008C0DBB">
              <w:rPr>
                <w:rFonts w:asciiTheme="majorBidi" w:hAnsiTheme="majorBidi" w:cstheme="majorBidi"/>
              </w:rPr>
              <w:t xml:space="preserve"> ans</w:t>
            </w:r>
            <w:r w:rsidR="0087715D">
              <w:rPr>
                <w:rFonts w:asciiTheme="majorBidi" w:hAnsiTheme="majorBidi" w:cstheme="majorBidi"/>
              </w:rPr>
              <w:t xml:space="preserve"> à partir de la date où le Soumissionnaire a commis l’une des actions</w:t>
            </w:r>
            <w:r w:rsidR="00C753BD" w:rsidRPr="008C0DBB">
              <w:rPr>
                <w:rFonts w:asciiTheme="majorBidi" w:hAnsiTheme="majorBidi" w:cstheme="majorBidi"/>
              </w:rPr>
              <w:t>.</w:t>
            </w:r>
          </w:p>
        </w:tc>
      </w:tr>
      <w:tr w:rsidR="000A450A" w:rsidRPr="008C0DBB" w14:paraId="601F4DB0" w14:textId="77777777" w:rsidTr="00BE4B6F">
        <w:tc>
          <w:tcPr>
            <w:tcW w:w="1620" w:type="dxa"/>
          </w:tcPr>
          <w:p w14:paraId="3333F9A4"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20.1</w:t>
            </w:r>
          </w:p>
        </w:tc>
        <w:tc>
          <w:tcPr>
            <w:tcW w:w="7740" w:type="dxa"/>
          </w:tcPr>
          <w:p w14:paraId="6BFCE663" w14:textId="3D73840D"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Outre l’original de l’</w:t>
            </w:r>
            <w:r w:rsidR="00840673" w:rsidRPr="008C0DBB">
              <w:rPr>
                <w:rFonts w:asciiTheme="majorBidi" w:hAnsiTheme="majorBidi" w:cstheme="majorBidi"/>
              </w:rPr>
              <w:t>O</w:t>
            </w:r>
            <w:r w:rsidRPr="008C0DBB">
              <w:rPr>
                <w:rFonts w:asciiTheme="majorBidi" w:hAnsiTheme="majorBidi" w:cstheme="majorBidi"/>
              </w:rPr>
              <w:t>ffre, le nombre de copies demandé est de</w:t>
            </w:r>
            <w:r w:rsidR="009B2302" w:rsidRPr="008C0DBB">
              <w:rPr>
                <w:rFonts w:asciiTheme="majorBidi" w:hAnsiTheme="majorBidi" w:cstheme="majorBidi"/>
              </w:rPr>
              <w:t> :</w:t>
            </w:r>
            <w:r w:rsidRPr="008C0DBB">
              <w:rPr>
                <w:rFonts w:asciiTheme="majorBidi" w:hAnsiTheme="majorBidi" w:cstheme="majorBidi"/>
              </w:rPr>
              <w:t xml:space="preserve"> </w:t>
            </w:r>
            <w:r w:rsidR="00B27555" w:rsidRPr="008C0DBB">
              <w:rPr>
                <w:rFonts w:asciiTheme="majorBidi" w:hAnsiTheme="majorBidi" w:cstheme="majorBidi"/>
                <w:b/>
                <w:bCs/>
                <w:i/>
                <w:iCs/>
              </w:rPr>
              <w:t>[insérer le nombre de copies]</w:t>
            </w:r>
            <w:r w:rsidR="00B27555" w:rsidRPr="008C0DBB">
              <w:rPr>
                <w:rFonts w:asciiTheme="majorBidi" w:hAnsiTheme="majorBidi" w:cstheme="majorBidi"/>
              </w:rPr>
              <w:t>.</w:t>
            </w:r>
          </w:p>
        </w:tc>
      </w:tr>
      <w:tr w:rsidR="000A450A" w:rsidRPr="008C0DBB" w14:paraId="61553580" w14:textId="77777777" w:rsidTr="00BE4B6F">
        <w:tc>
          <w:tcPr>
            <w:tcW w:w="1620" w:type="dxa"/>
          </w:tcPr>
          <w:p w14:paraId="2BF43E2B" w14:textId="094CB75A"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20.</w:t>
            </w:r>
            <w:r w:rsidR="00391DFE" w:rsidRPr="008C0DBB">
              <w:rPr>
                <w:rFonts w:asciiTheme="majorBidi" w:hAnsiTheme="majorBidi" w:cstheme="majorBidi"/>
                <w:b/>
              </w:rPr>
              <w:t>2</w:t>
            </w:r>
          </w:p>
        </w:tc>
        <w:tc>
          <w:tcPr>
            <w:tcW w:w="7740" w:type="dxa"/>
          </w:tcPr>
          <w:p w14:paraId="5401BA4E" w14:textId="6D1C07F6"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La confirmation écrite de l’habilitation du signataire à engager le Soumissionnaire consistera en</w:t>
            </w:r>
            <w:r w:rsidR="009B2302" w:rsidRPr="008C0DBB">
              <w:rPr>
                <w:rFonts w:asciiTheme="majorBidi" w:hAnsiTheme="majorBidi" w:cstheme="majorBidi"/>
              </w:rPr>
              <w:t> :</w:t>
            </w:r>
            <w:r w:rsidRPr="008C0DBB">
              <w:rPr>
                <w:rFonts w:asciiTheme="majorBidi" w:hAnsiTheme="majorBidi" w:cstheme="majorBidi"/>
              </w:rPr>
              <w:t xml:space="preserve"> </w:t>
            </w:r>
            <w:r w:rsidR="00B27555" w:rsidRPr="008C0DBB">
              <w:rPr>
                <w:rFonts w:asciiTheme="majorBidi" w:hAnsiTheme="majorBidi" w:cstheme="majorBidi"/>
                <w:b/>
                <w:bCs/>
                <w:i/>
              </w:rPr>
              <w:t>[insérer l’intitulé et la description des documents nécessaires à titre d’attestation de procuration (ou pouvoir) du signataire de l’offre.]</w:t>
            </w:r>
          </w:p>
        </w:tc>
      </w:tr>
    </w:tbl>
    <w:p w14:paraId="38C80069" w14:textId="77777777" w:rsidR="00FC7D23" w:rsidRPr="008C0DBB" w:rsidRDefault="00FC7D23" w:rsidP="00FC7D23">
      <w:pPr>
        <w:pStyle w:val="Caption"/>
        <w:tabs>
          <w:tab w:val="right" w:pos="7434"/>
        </w:tabs>
        <w:spacing w:before="60" w:after="60"/>
        <w:ind w:left="0" w:firstLine="0"/>
        <w:jc w:val="center"/>
        <w:rPr>
          <w:b/>
          <w:szCs w:val="24"/>
          <w:lang w:eastAsia="en-US"/>
        </w:rPr>
      </w:pPr>
    </w:p>
    <w:p w14:paraId="1AEE1D52" w14:textId="66B13EED" w:rsidR="00FC7D23" w:rsidRPr="008C0DBB" w:rsidRDefault="00FC7D23" w:rsidP="00FC7D23">
      <w:pPr>
        <w:pStyle w:val="Caption"/>
        <w:tabs>
          <w:tab w:val="right" w:pos="7434"/>
        </w:tabs>
        <w:spacing w:before="60" w:after="60"/>
        <w:ind w:left="0" w:firstLine="0"/>
        <w:jc w:val="center"/>
        <w:rPr>
          <w:b/>
          <w:szCs w:val="24"/>
          <w:lang w:eastAsia="en-US"/>
        </w:rPr>
      </w:pPr>
      <w:r w:rsidRPr="008C0DBB">
        <w:rPr>
          <w:b/>
          <w:szCs w:val="24"/>
          <w:lang w:eastAsia="en-US"/>
        </w:rPr>
        <w:t>D. Remise des offres et ouverture des plis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391DFE" w:rsidRPr="008C0DBB" w14:paraId="6709A1E2" w14:textId="77777777" w:rsidTr="00BE4B6F">
        <w:tc>
          <w:tcPr>
            <w:tcW w:w="1620" w:type="dxa"/>
          </w:tcPr>
          <w:p w14:paraId="2E18BEC2" w14:textId="2A6A04A4" w:rsidR="00391DFE" w:rsidRPr="008C0DBB" w:rsidRDefault="00391DFE"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22.1</w:t>
            </w:r>
          </w:p>
        </w:tc>
        <w:tc>
          <w:tcPr>
            <w:tcW w:w="7740" w:type="dxa"/>
          </w:tcPr>
          <w:p w14:paraId="065ADE2A" w14:textId="7022670C" w:rsidR="00391DFE" w:rsidRPr="008C0DBB" w:rsidRDefault="00391DFE" w:rsidP="00FC7D23">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Le soumissionnaire </w:t>
            </w:r>
            <w:r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Pr="008C0DBB">
              <w:rPr>
                <w:rFonts w:asciiTheme="majorBidi" w:hAnsiTheme="majorBidi" w:cstheme="majorBidi"/>
                <w:b/>
                <w:bCs/>
                <w:i/>
                <w:iCs/>
              </w:rPr>
              <w:t>aura</w:t>
            </w:r>
            <w:r w:rsidR="009B2302" w:rsidRPr="008C0DBB">
              <w:rPr>
                <w:rFonts w:asciiTheme="majorBidi" w:hAnsiTheme="majorBidi" w:cstheme="majorBidi"/>
                <w:b/>
                <w:bCs/>
                <w:i/>
                <w:iCs/>
              </w:rPr>
              <w:t> »</w:t>
            </w:r>
            <w:r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Pr="008C0DBB">
              <w:rPr>
                <w:rFonts w:asciiTheme="majorBidi" w:hAnsiTheme="majorBidi" w:cstheme="majorBidi"/>
                <w:b/>
                <w:bCs/>
                <w:i/>
                <w:iCs/>
              </w:rPr>
              <w:t>n’aura pas</w:t>
            </w:r>
            <w:r w:rsidR="009B2302" w:rsidRPr="008C0DBB">
              <w:rPr>
                <w:rFonts w:asciiTheme="majorBidi" w:hAnsiTheme="majorBidi" w:cstheme="majorBidi"/>
                <w:b/>
                <w:bCs/>
                <w:i/>
                <w:iCs/>
              </w:rPr>
              <w:t> »</w:t>
            </w:r>
            <w:r w:rsidRPr="008C0DBB">
              <w:rPr>
                <w:rFonts w:asciiTheme="majorBidi" w:hAnsiTheme="majorBidi" w:cstheme="majorBidi"/>
                <w:b/>
                <w:bCs/>
                <w:i/>
                <w:iCs/>
              </w:rPr>
              <w:t>]</w:t>
            </w:r>
            <w:r w:rsidRPr="008C0DBB">
              <w:rPr>
                <w:rFonts w:asciiTheme="majorBidi" w:hAnsiTheme="majorBidi" w:cstheme="majorBidi"/>
              </w:rPr>
              <w:t xml:space="preserve"> l’option de soumettre son offre par voie électronique.</w:t>
            </w:r>
            <w:r w:rsidR="00FC7D23" w:rsidRPr="008C0DBB">
              <w:rPr>
                <w:rFonts w:asciiTheme="majorBidi" w:hAnsiTheme="majorBidi" w:cstheme="majorBidi"/>
              </w:rPr>
              <w:t xml:space="preserve"> </w:t>
            </w:r>
            <w:r w:rsidRPr="008C0DBB">
              <w:rPr>
                <w:rFonts w:asciiTheme="majorBidi" w:hAnsiTheme="majorBidi" w:cstheme="majorBidi"/>
              </w:rPr>
              <w:t>Si les Soumissionnaires peuvent soumettre leurs offres par voie électronique, la procédure de soumission est la suivante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une description de la procédure de soumission des offres par voie électronique le cas échéant]</w:t>
            </w:r>
          </w:p>
        </w:tc>
      </w:tr>
      <w:tr w:rsidR="00EC61E3" w:rsidRPr="008C0DBB" w14:paraId="3A9458CF" w14:textId="77777777" w:rsidTr="00BE4B6F">
        <w:tc>
          <w:tcPr>
            <w:tcW w:w="1620" w:type="dxa"/>
          </w:tcPr>
          <w:p w14:paraId="6AB2D503"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 xml:space="preserve">IS 22.1 </w:t>
            </w:r>
          </w:p>
        </w:tc>
        <w:tc>
          <w:tcPr>
            <w:tcW w:w="7740" w:type="dxa"/>
          </w:tcPr>
          <w:p w14:paraId="69A2C528" w14:textId="23969683"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Aux </w:t>
            </w:r>
            <w:r w:rsidR="0040247B" w:rsidRPr="008C0DBB">
              <w:rPr>
                <w:rFonts w:asciiTheme="majorBidi" w:hAnsiTheme="majorBidi" w:cstheme="majorBidi"/>
              </w:rPr>
              <w:t xml:space="preserve">seules </w:t>
            </w:r>
            <w:r w:rsidRPr="008C0DBB">
              <w:rPr>
                <w:rFonts w:asciiTheme="majorBidi" w:hAnsiTheme="majorBidi" w:cstheme="majorBidi"/>
              </w:rPr>
              <w:t xml:space="preserve">fins de </w:t>
            </w:r>
            <w:r w:rsidRPr="008C0DBB">
              <w:rPr>
                <w:rFonts w:asciiTheme="majorBidi" w:hAnsiTheme="majorBidi" w:cstheme="majorBidi"/>
                <w:b/>
                <w:u w:val="single"/>
              </w:rPr>
              <w:t>remise des offres</w:t>
            </w:r>
            <w:r w:rsidR="009B2302" w:rsidRPr="008C0DBB">
              <w:rPr>
                <w:rFonts w:asciiTheme="majorBidi" w:hAnsiTheme="majorBidi" w:cstheme="majorBidi"/>
                <w:b/>
              </w:rPr>
              <w:t xml:space="preserve"> </w:t>
            </w:r>
            <w:r w:rsidRPr="008C0DBB">
              <w:rPr>
                <w:rFonts w:asciiTheme="majorBidi" w:hAnsiTheme="majorBidi" w:cstheme="majorBidi"/>
              </w:rPr>
              <w:t>l’adresse du Maître de l’Ouvrage est la suivante</w:t>
            </w:r>
            <w:r w:rsidR="009B2302" w:rsidRPr="008C0DBB">
              <w:rPr>
                <w:rFonts w:asciiTheme="majorBidi" w:hAnsiTheme="majorBidi" w:cstheme="majorBidi"/>
              </w:rPr>
              <w:t> :</w:t>
            </w:r>
            <w:r w:rsidR="00EC61E3" w:rsidRPr="008C0DBB">
              <w:rPr>
                <w:rFonts w:asciiTheme="majorBidi" w:hAnsiTheme="majorBidi" w:cstheme="majorBidi"/>
              </w:rPr>
              <w:t xml:space="preserve"> </w:t>
            </w:r>
            <w:r w:rsidR="00EC61E3" w:rsidRPr="008C0DBB">
              <w:t xml:space="preserve">: </w:t>
            </w:r>
            <w:r w:rsidR="00EC61E3" w:rsidRPr="008C0DBB">
              <w:rPr>
                <w:b/>
                <w:i/>
              </w:rPr>
              <w:t>[ins</w:t>
            </w:r>
            <w:r w:rsidR="003C5BC8" w:rsidRPr="008C0DBB">
              <w:rPr>
                <w:b/>
                <w:i/>
              </w:rPr>
              <w:t>érer toutes les informations exigées et applicables</w:t>
            </w:r>
            <w:r w:rsidR="00EC61E3" w:rsidRPr="008C0DBB">
              <w:rPr>
                <w:b/>
                <w:i/>
              </w:rPr>
              <w:t>]</w:t>
            </w:r>
          </w:p>
          <w:p w14:paraId="24726D0B" w14:textId="37834AD5" w:rsidR="00814D81" w:rsidRPr="008C0DBB" w:rsidRDefault="00814D81"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Attention</w:t>
            </w:r>
            <w:r w:rsidR="009B2302" w:rsidRPr="008C0DBB">
              <w:rPr>
                <w:rFonts w:asciiTheme="majorBidi" w:hAnsiTheme="majorBidi" w:cstheme="majorBidi"/>
              </w:rPr>
              <w:t xml:space="preserve"> :</w:t>
            </w:r>
            <w:r w:rsidRPr="008C0DBB">
              <w:rPr>
                <w:rFonts w:asciiTheme="majorBidi" w:hAnsiTheme="majorBidi" w:cstheme="majorBidi"/>
              </w:rPr>
              <w:t xml:space="preserve"> </w:t>
            </w:r>
            <w:r w:rsidRPr="008C0DBB">
              <w:rPr>
                <w:rFonts w:asciiTheme="majorBidi" w:hAnsiTheme="majorBidi" w:cstheme="majorBidi"/>
                <w:i/>
                <w:iCs/>
              </w:rPr>
              <w:t>[Attention</w:t>
            </w:r>
            <w:r w:rsidR="009B2302" w:rsidRPr="008C0DBB">
              <w:rPr>
                <w:rFonts w:asciiTheme="majorBidi" w:hAnsiTheme="majorBidi" w:cstheme="majorBidi"/>
                <w:i/>
                <w:iCs/>
              </w:rPr>
              <w:t> :</w:t>
            </w:r>
            <w:r w:rsidRPr="008C0DBB">
              <w:rPr>
                <w:rFonts w:asciiTheme="majorBidi" w:hAnsiTheme="majorBidi" w:cstheme="majorBidi"/>
                <w:i/>
                <w:iCs/>
              </w:rPr>
              <w:t xml:space="preserve"> insérer le nom complet de la personne, si applicable, ou insérer le nom du chargé de projet]</w:t>
            </w:r>
          </w:p>
          <w:p w14:paraId="54CE0CD8" w14:textId="4AEA658F"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rue et le numéro de l’immeuble]</w:t>
            </w:r>
          </w:p>
          <w:p w14:paraId="7FCFB01A" w14:textId="4FB44507"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Étage/Numéro de bureau</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l’étage et le numéro du bureau]</w:t>
            </w:r>
          </w:p>
          <w:p w14:paraId="5DA3DC64" w14:textId="274E2AB0"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Ville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ville]</w:t>
            </w:r>
          </w:p>
          <w:p w14:paraId="724AC769" w14:textId="2EAF3C18" w:rsidR="00814D81" w:rsidRPr="008C0DBB" w:rsidRDefault="00814D81" w:rsidP="004F1398">
            <w:pPr>
              <w:tabs>
                <w:tab w:val="right" w:pos="7254"/>
              </w:tabs>
              <w:spacing w:before="160" w:after="160"/>
              <w:rPr>
                <w:rFonts w:asciiTheme="majorBidi" w:hAnsiTheme="majorBidi" w:cstheme="majorBidi"/>
                <w:i/>
              </w:rPr>
            </w:pPr>
            <w:r w:rsidRPr="008C0DBB">
              <w:rPr>
                <w:rFonts w:asciiTheme="majorBidi" w:hAnsiTheme="majorBidi" w:cstheme="majorBidi"/>
              </w:rPr>
              <w:t>Code postal</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numéro du code postal]</w:t>
            </w:r>
            <w:r w:rsidRPr="008C0DBB">
              <w:rPr>
                <w:rFonts w:asciiTheme="majorBidi" w:hAnsiTheme="majorBidi" w:cstheme="majorBidi"/>
              </w:rPr>
              <w:t xml:space="preserve"> </w:t>
            </w:r>
          </w:p>
          <w:p w14:paraId="39D0F43E" w14:textId="27047E02" w:rsidR="00814D81" w:rsidRPr="008C0DBB" w:rsidRDefault="00814D81" w:rsidP="004F1398">
            <w:pPr>
              <w:tabs>
                <w:tab w:val="right" w:pos="7254"/>
              </w:tabs>
              <w:spacing w:before="160" w:after="160"/>
              <w:rPr>
                <w:rFonts w:asciiTheme="majorBidi" w:hAnsiTheme="majorBidi" w:cstheme="majorBidi"/>
                <w:i/>
                <w:iCs/>
              </w:rPr>
            </w:pPr>
            <w:r w:rsidRPr="008C0DBB">
              <w:rPr>
                <w:rFonts w:asciiTheme="majorBidi" w:hAnsiTheme="majorBidi" w:cstheme="majorBidi"/>
              </w:rPr>
              <w:t>Pays</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du pays]</w:t>
            </w:r>
          </w:p>
          <w:p w14:paraId="6DA38CA2" w14:textId="571793FC" w:rsidR="000A450A" w:rsidRPr="008C0DBB" w:rsidRDefault="000A450A" w:rsidP="004F1398">
            <w:pPr>
              <w:tabs>
                <w:tab w:val="right" w:pos="7254"/>
              </w:tabs>
              <w:spacing w:before="160" w:after="160"/>
              <w:rPr>
                <w:rFonts w:asciiTheme="majorBidi" w:hAnsiTheme="majorBidi" w:cstheme="majorBidi"/>
                <w:b/>
              </w:rPr>
            </w:pPr>
            <w:r w:rsidRPr="008C0DBB">
              <w:rPr>
                <w:rFonts w:asciiTheme="majorBidi" w:hAnsiTheme="majorBidi" w:cstheme="majorBidi"/>
                <w:b/>
              </w:rPr>
              <w:t>La date et heure limites de remise des offres sont les suivantes</w:t>
            </w:r>
            <w:r w:rsidR="009B2302" w:rsidRPr="008C0DBB">
              <w:rPr>
                <w:rFonts w:asciiTheme="majorBidi" w:hAnsiTheme="majorBidi" w:cstheme="majorBidi"/>
                <w:b/>
              </w:rPr>
              <w:t> :</w:t>
            </w:r>
          </w:p>
          <w:p w14:paraId="365704A2" w14:textId="4F54D2FB"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jour, mois, année</w:t>
            </w:r>
            <w:r w:rsidR="009B2302" w:rsidRPr="008C0DBB">
              <w:rPr>
                <w:rFonts w:asciiTheme="majorBidi" w:hAnsiTheme="majorBidi" w:cstheme="majorBidi"/>
                <w:i/>
                <w:iCs/>
              </w:rPr>
              <w:t> ;</w:t>
            </w:r>
            <w:r w:rsidRPr="008C0DBB">
              <w:rPr>
                <w:rFonts w:asciiTheme="majorBidi" w:hAnsiTheme="majorBidi" w:cstheme="majorBidi"/>
                <w:i/>
                <w:iCs/>
              </w:rPr>
              <w:t xml:space="preserve"> par exemple</w:t>
            </w:r>
            <w:r w:rsidR="009B2302" w:rsidRPr="008C0DBB">
              <w:rPr>
                <w:rFonts w:asciiTheme="majorBidi" w:hAnsiTheme="majorBidi" w:cstheme="majorBidi"/>
                <w:i/>
                <w:iCs/>
              </w:rPr>
              <w:t> :</w:t>
            </w:r>
            <w:r w:rsidRPr="008C0DBB">
              <w:rPr>
                <w:rFonts w:asciiTheme="majorBidi" w:hAnsiTheme="majorBidi" w:cstheme="majorBidi"/>
                <w:i/>
                <w:iCs/>
              </w:rPr>
              <w:t xml:space="preserve"> 15 </w:t>
            </w:r>
            <w:proofErr w:type="gramStart"/>
            <w:r w:rsidRPr="008C0DBB">
              <w:rPr>
                <w:rFonts w:asciiTheme="majorBidi" w:hAnsiTheme="majorBidi" w:cstheme="majorBidi"/>
                <w:i/>
                <w:iCs/>
              </w:rPr>
              <w:t>Juin</w:t>
            </w:r>
            <w:proofErr w:type="gramEnd"/>
            <w:r w:rsidRPr="008C0DBB">
              <w:rPr>
                <w:rFonts w:asciiTheme="majorBidi" w:hAnsiTheme="majorBidi" w:cstheme="majorBidi"/>
                <w:i/>
                <w:iCs/>
              </w:rPr>
              <w:t xml:space="preserve"> </w:t>
            </w:r>
            <w:r w:rsidR="00633819" w:rsidRPr="008C0DBB">
              <w:rPr>
                <w:rFonts w:asciiTheme="majorBidi" w:hAnsiTheme="majorBidi" w:cstheme="majorBidi"/>
                <w:i/>
                <w:iCs/>
              </w:rPr>
              <w:t>2016</w:t>
            </w:r>
            <w:r w:rsidRPr="008C0DBB">
              <w:rPr>
                <w:rFonts w:asciiTheme="majorBidi" w:hAnsiTheme="majorBidi" w:cstheme="majorBidi"/>
                <w:i/>
                <w:iCs/>
              </w:rPr>
              <w:t>]</w:t>
            </w:r>
            <w:r w:rsidRPr="008C0DBB">
              <w:rPr>
                <w:rFonts w:asciiTheme="majorBidi" w:hAnsiTheme="majorBidi" w:cstheme="majorBidi"/>
              </w:rPr>
              <w:t xml:space="preserve"> </w:t>
            </w:r>
          </w:p>
          <w:p w14:paraId="43599657" w14:textId="190D4110"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Heure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l’heure</w:t>
            </w:r>
            <w:r w:rsidR="009B2302" w:rsidRPr="008C0DBB">
              <w:rPr>
                <w:rFonts w:asciiTheme="majorBidi" w:hAnsiTheme="majorBidi" w:cstheme="majorBidi"/>
                <w:i/>
                <w:iCs/>
              </w:rPr>
              <w:t> ;</w:t>
            </w:r>
            <w:r w:rsidRPr="008C0DBB">
              <w:rPr>
                <w:rFonts w:asciiTheme="majorBidi" w:hAnsiTheme="majorBidi" w:cstheme="majorBidi"/>
                <w:i/>
                <w:iCs/>
              </w:rPr>
              <w:t xml:space="preserve"> préciser </w:t>
            </w:r>
            <w:r w:rsidR="009B2302" w:rsidRPr="008C0DBB">
              <w:rPr>
                <w:rFonts w:asciiTheme="majorBidi" w:hAnsiTheme="majorBidi" w:cstheme="majorBidi"/>
                <w:i/>
                <w:iCs/>
              </w:rPr>
              <w:t>« </w:t>
            </w:r>
            <w:r w:rsidRPr="008C0DBB">
              <w:rPr>
                <w:rFonts w:asciiTheme="majorBidi" w:hAnsiTheme="majorBidi" w:cstheme="majorBidi"/>
                <w:i/>
                <w:iCs/>
              </w:rPr>
              <w:t>matin</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soir</w:t>
            </w:r>
            <w:r w:rsidR="009B2302" w:rsidRPr="008C0DBB">
              <w:rPr>
                <w:rFonts w:asciiTheme="majorBidi" w:hAnsiTheme="majorBidi" w:cstheme="majorBidi"/>
                <w:i/>
                <w:iCs/>
              </w:rPr>
              <w:t> »</w:t>
            </w:r>
            <w:r w:rsidRPr="008C0DBB">
              <w:rPr>
                <w:rFonts w:asciiTheme="majorBidi" w:hAnsiTheme="majorBidi" w:cstheme="majorBidi"/>
                <w:i/>
                <w:iCs/>
              </w:rPr>
              <w:t xml:space="preserve"> si nécessaire]</w:t>
            </w:r>
            <w:r w:rsidRPr="008C0DBB">
              <w:rPr>
                <w:rFonts w:asciiTheme="majorBidi" w:hAnsiTheme="majorBidi" w:cstheme="majorBidi"/>
              </w:rPr>
              <w:t xml:space="preserve"> </w:t>
            </w:r>
          </w:p>
          <w:p w14:paraId="01185FC8" w14:textId="77777777" w:rsidR="003C5BC8" w:rsidRPr="008C0DBB" w:rsidRDefault="003C5BC8" w:rsidP="003C5BC8">
            <w:pPr>
              <w:tabs>
                <w:tab w:val="right" w:pos="7254"/>
              </w:tabs>
              <w:suppressAutoHyphens/>
              <w:spacing w:before="60" w:after="60"/>
              <w:ind w:left="0" w:firstLine="0"/>
              <w:rPr>
                <w:szCs w:val="24"/>
              </w:rPr>
            </w:pPr>
            <w:r w:rsidRPr="008C0DBB">
              <w:rPr>
                <w:szCs w:val="24"/>
              </w:rPr>
              <w:t xml:space="preserve">Le soumissionnaire </w:t>
            </w:r>
            <w:r w:rsidRPr="008C0DBB">
              <w:rPr>
                <w:b/>
                <w:i/>
                <w:iCs/>
                <w:szCs w:val="24"/>
              </w:rPr>
              <w:t>[</w:t>
            </w:r>
            <w:r w:rsidRPr="008C0DBB">
              <w:rPr>
                <w:b/>
                <w:bCs/>
                <w:i/>
                <w:iCs/>
                <w:szCs w:val="24"/>
              </w:rPr>
              <w:t>insérer</w:t>
            </w:r>
            <w:r w:rsidRPr="008C0DBB">
              <w:rPr>
                <w:b/>
                <w:i/>
                <w:iCs/>
                <w:szCs w:val="24"/>
              </w:rPr>
              <w:t xml:space="preserve"> « aura » ou « n’aura pas »]</w:t>
            </w:r>
            <w:r w:rsidRPr="008C0DBB">
              <w:rPr>
                <w:b/>
                <w:szCs w:val="24"/>
              </w:rPr>
              <w:t xml:space="preserve"> </w:t>
            </w:r>
            <w:r w:rsidRPr="008C0DBB">
              <w:rPr>
                <w:szCs w:val="24"/>
              </w:rPr>
              <w:t>l’option de soumettre son offre par voie électronique.</w:t>
            </w:r>
          </w:p>
          <w:p w14:paraId="1F1F3F3E" w14:textId="77777777" w:rsidR="003C5BC8" w:rsidRPr="008C0DBB" w:rsidRDefault="003C5BC8" w:rsidP="003C5BC8">
            <w:pPr>
              <w:tabs>
                <w:tab w:val="right" w:pos="7254"/>
              </w:tabs>
              <w:suppressAutoHyphens/>
              <w:spacing w:before="60" w:after="60"/>
              <w:ind w:left="0" w:firstLine="0"/>
              <w:rPr>
                <w:b/>
                <w:i/>
                <w:szCs w:val="24"/>
              </w:rPr>
            </w:pPr>
            <w:r w:rsidRPr="008C0DBB">
              <w:rPr>
                <w:b/>
                <w:i/>
                <w:szCs w:val="24"/>
              </w:rPr>
              <w:t xml:space="preserve">[La disposition suivante et les informations correspondantes seront insérées </w:t>
            </w:r>
            <w:r w:rsidRPr="008C0DBB">
              <w:rPr>
                <w:b/>
                <w:i/>
                <w:szCs w:val="24"/>
                <w:u w:val="single"/>
              </w:rPr>
              <w:t>uniquement</w:t>
            </w:r>
            <w:r w:rsidRPr="008C0DBB">
              <w:rPr>
                <w:b/>
                <w:i/>
                <w:szCs w:val="24"/>
              </w:rPr>
              <w:t xml:space="preserve"> lorsque les soumissionnaires ont le choix de présenter une offre par voie électronique. Dans le cas contraire, supprimer.] </w:t>
            </w:r>
          </w:p>
          <w:p w14:paraId="3FBC6C52" w14:textId="0CCA0139" w:rsidR="00F856B6" w:rsidRPr="008C0DBB" w:rsidRDefault="003C5BC8" w:rsidP="003C5BC8">
            <w:pPr>
              <w:tabs>
                <w:tab w:val="right" w:pos="7254"/>
              </w:tabs>
              <w:spacing w:before="160" w:after="160"/>
              <w:ind w:left="0" w:firstLine="0"/>
              <w:jc w:val="left"/>
              <w:rPr>
                <w:rFonts w:asciiTheme="majorBidi" w:hAnsiTheme="majorBidi" w:cstheme="majorBidi"/>
              </w:rPr>
            </w:pPr>
            <w:r w:rsidRPr="008C0DBB">
              <w:rPr>
                <w:szCs w:val="24"/>
              </w:rPr>
              <w:t>Si les Soumissionnaires peuvent soumettre leurs offres par voie électronique, la procédure de soumission est la suivante :</w:t>
            </w:r>
            <w:r w:rsidRPr="008C0DBB">
              <w:rPr>
                <w:b/>
                <w:szCs w:val="24"/>
              </w:rPr>
              <w:t xml:space="preserve"> </w:t>
            </w:r>
            <w:r w:rsidRPr="008C0DBB">
              <w:rPr>
                <w:b/>
                <w:i/>
                <w:iCs/>
                <w:szCs w:val="24"/>
              </w:rPr>
              <w:t>[insérer une description de la procédure de soumission des offres par voie électronique le cas échéant]</w:t>
            </w:r>
          </w:p>
        </w:tc>
      </w:tr>
      <w:tr w:rsidR="000A450A" w:rsidRPr="008C0DBB" w14:paraId="4ECCF3AD" w14:textId="77777777" w:rsidTr="00BE4B6F">
        <w:tc>
          <w:tcPr>
            <w:tcW w:w="1620" w:type="dxa"/>
          </w:tcPr>
          <w:p w14:paraId="681FE0ED"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25.1</w:t>
            </w:r>
          </w:p>
        </w:tc>
        <w:tc>
          <w:tcPr>
            <w:tcW w:w="7740" w:type="dxa"/>
          </w:tcPr>
          <w:p w14:paraId="2A04DB3C" w14:textId="22FF2BEA"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L’ouverture des plis aura lieu à l’adresse suivante</w:t>
            </w:r>
            <w:r w:rsidR="009B2302" w:rsidRPr="008C0DBB">
              <w:rPr>
                <w:rFonts w:asciiTheme="majorBidi" w:hAnsiTheme="majorBidi" w:cstheme="majorBidi"/>
              </w:rPr>
              <w:t> :</w:t>
            </w:r>
          </w:p>
          <w:p w14:paraId="175B5F4C" w14:textId="5275D481"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rue et le numéro de l’immeuble]</w:t>
            </w:r>
            <w:r w:rsidRPr="008C0DBB">
              <w:rPr>
                <w:rFonts w:asciiTheme="majorBidi" w:hAnsiTheme="majorBidi" w:cstheme="majorBidi"/>
              </w:rPr>
              <w:t xml:space="preserve"> </w:t>
            </w:r>
          </w:p>
          <w:p w14:paraId="27639990" w14:textId="099A24D2"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Étage /Numéro de bureau</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l’étage et le numéro du bureau]</w:t>
            </w:r>
          </w:p>
          <w:p w14:paraId="3306F092" w14:textId="3999E63D"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Ville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ville]</w:t>
            </w:r>
          </w:p>
          <w:p w14:paraId="2C47E0EA" w14:textId="29C61DA3"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Pays</w:t>
            </w:r>
            <w:r w:rsidR="009B2302" w:rsidRPr="008C0DBB">
              <w:rPr>
                <w:rFonts w:asciiTheme="majorBidi" w:hAnsiTheme="majorBidi" w:cstheme="majorBidi"/>
              </w:rPr>
              <w:t> </w:t>
            </w:r>
            <w:r w:rsidR="009B2302" w:rsidRPr="008C0DBB">
              <w:rPr>
                <w:rFonts w:asciiTheme="majorBidi" w:hAnsiTheme="majorBidi" w:cstheme="majorBidi"/>
                <w:i/>
                <w:iCs/>
              </w:rPr>
              <w:t>:</w:t>
            </w:r>
            <w:r w:rsidR="00C73E31" w:rsidRPr="008C0DBB">
              <w:rPr>
                <w:rFonts w:asciiTheme="majorBidi" w:hAnsiTheme="majorBidi" w:cstheme="majorBidi"/>
                <w:i/>
                <w:iCs/>
              </w:rPr>
              <w:t xml:space="preserve"> </w:t>
            </w:r>
            <w:r w:rsidRPr="008C0DBB">
              <w:rPr>
                <w:rFonts w:asciiTheme="majorBidi" w:hAnsiTheme="majorBidi" w:cstheme="majorBidi"/>
                <w:i/>
                <w:iCs/>
              </w:rPr>
              <w:t>[insérer le nom du pays]</w:t>
            </w:r>
          </w:p>
          <w:p w14:paraId="5C8C3C9C" w14:textId="41916BF2"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le jour, mois, année</w:t>
            </w:r>
            <w:r w:rsidR="009B2302" w:rsidRPr="008C0DBB">
              <w:rPr>
                <w:rFonts w:asciiTheme="majorBidi" w:hAnsiTheme="majorBidi" w:cstheme="majorBidi"/>
                <w:i/>
                <w:iCs/>
              </w:rPr>
              <w:t> ;</w:t>
            </w:r>
            <w:r w:rsidRPr="008C0DBB">
              <w:rPr>
                <w:rFonts w:asciiTheme="majorBidi" w:hAnsiTheme="majorBidi" w:cstheme="majorBidi"/>
                <w:i/>
                <w:iCs/>
              </w:rPr>
              <w:t xml:space="preserve"> par exemple</w:t>
            </w:r>
            <w:r w:rsidR="009B2302" w:rsidRPr="008C0DBB">
              <w:rPr>
                <w:rFonts w:asciiTheme="majorBidi" w:hAnsiTheme="majorBidi" w:cstheme="majorBidi"/>
                <w:i/>
                <w:iCs/>
              </w:rPr>
              <w:t> :</w:t>
            </w:r>
            <w:r w:rsidRPr="008C0DBB">
              <w:rPr>
                <w:rFonts w:asciiTheme="majorBidi" w:hAnsiTheme="majorBidi" w:cstheme="majorBidi"/>
                <w:i/>
                <w:iCs/>
              </w:rPr>
              <w:t xml:space="preserve"> 15 </w:t>
            </w:r>
            <w:proofErr w:type="gramStart"/>
            <w:r w:rsidRPr="008C0DBB">
              <w:rPr>
                <w:rFonts w:asciiTheme="majorBidi" w:hAnsiTheme="majorBidi" w:cstheme="majorBidi"/>
                <w:i/>
                <w:iCs/>
              </w:rPr>
              <w:t>Juin</w:t>
            </w:r>
            <w:proofErr w:type="gramEnd"/>
            <w:r w:rsidRPr="008C0DBB">
              <w:rPr>
                <w:rFonts w:asciiTheme="majorBidi" w:hAnsiTheme="majorBidi" w:cstheme="majorBidi"/>
                <w:i/>
                <w:iCs/>
              </w:rPr>
              <w:t xml:space="preserve"> 2005]</w:t>
            </w:r>
          </w:p>
          <w:p w14:paraId="553AE0BF" w14:textId="1F4EB181" w:rsidR="000A450A" w:rsidRPr="008C0DBB" w:rsidRDefault="00814D81" w:rsidP="005D568F">
            <w:pPr>
              <w:tabs>
                <w:tab w:val="right" w:pos="7254"/>
              </w:tabs>
              <w:spacing w:before="160" w:after="160"/>
              <w:rPr>
                <w:rFonts w:asciiTheme="majorBidi" w:hAnsiTheme="majorBidi" w:cstheme="majorBidi"/>
                <w:u w:val="single"/>
              </w:rPr>
            </w:pPr>
            <w:r w:rsidRPr="008C0DBB">
              <w:rPr>
                <w:rFonts w:asciiTheme="majorBidi" w:hAnsiTheme="majorBidi" w:cstheme="majorBidi"/>
              </w:rPr>
              <w:t>Heure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l’heure</w:t>
            </w:r>
            <w:r w:rsidR="009B2302" w:rsidRPr="008C0DBB">
              <w:rPr>
                <w:rFonts w:asciiTheme="majorBidi" w:hAnsiTheme="majorBidi" w:cstheme="majorBidi"/>
                <w:i/>
                <w:iCs/>
              </w:rPr>
              <w:t> ;</w:t>
            </w:r>
            <w:r w:rsidRPr="008C0DBB">
              <w:rPr>
                <w:rFonts w:asciiTheme="majorBidi" w:hAnsiTheme="majorBidi" w:cstheme="majorBidi"/>
                <w:i/>
                <w:iCs/>
              </w:rPr>
              <w:t xml:space="preserve"> préciser </w:t>
            </w:r>
            <w:r w:rsidR="009B2302" w:rsidRPr="008C0DBB">
              <w:rPr>
                <w:rFonts w:asciiTheme="majorBidi" w:hAnsiTheme="majorBidi" w:cstheme="majorBidi"/>
                <w:i/>
                <w:iCs/>
              </w:rPr>
              <w:t>« </w:t>
            </w:r>
            <w:r w:rsidRPr="008C0DBB">
              <w:rPr>
                <w:rFonts w:asciiTheme="majorBidi" w:hAnsiTheme="majorBidi" w:cstheme="majorBidi"/>
                <w:i/>
                <w:iCs/>
              </w:rPr>
              <w:t xml:space="preserve">matin </w:t>
            </w:r>
            <w:r w:rsidR="009B2302" w:rsidRPr="008C0DBB">
              <w:rPr>
                <w:rFonts w:asciiTheme="majorBidi" w:hAnsiTheme="majorBidi" w:cstheme="majorBidi"/>
                <w:i/>
                <w:iCs/>
              </w:rPr>
              <w:t>« </w:t>
            </w:r>
            <w:r w:rsidRPr="008C0DBB">
              <w:rPr>
                <w:rFonts w:asciiTheme="majorBidi" w:hAnsiTheme="majorBidi" w:cstheme="majorBidi"/>
                <w:i/>
                <w:iCs/>
              </w:rPr>
              <w:t xml:space="preserve">ou </w:t>
            </w:r>
            <w:r w:rsidR="009B2302" w:rsidRPr="008C0DBB">
              <w:rPr>
                <w:rFonts w:asciiTheme="majorBidi" w:hAnsiTheme="majorBidi" w:cstheme="majorBidi"/>
                <w:i/>
                <w:iCs/>
              </w:rPr>
              <w:t>« </w:t>
            </w:r>
            <w:r w:rsidRPr="008C0DBB">
              <w:rPr>
                <w:rFonts w:asciiTheme="majorBidi" w:hAnsiTheme="majorBidi" w:cstheme="majorBidi"/>
                <w:i/>
                <w:iCs/>
              </w:rPr>
              <w:t>soir</w:t>
            </w:r>
            <w:r w:rsidR="009B2302" w:rsidRPr="008C0DBB">
              <w:rPr>
                <w:rFonts w:asciiTheme="majorBidi" w:hAnsiTheme="majorBidi" w:cstheme="majorBidi"/>
                <w:i/>
                <w:iCs/>
              </w:rPr>
              <w:t> »</w:t>
            </w:r>
            <w:r w:rsidRPr="008C0DBB">
              <w:rPr>
                <w:rFonts w:asciiTheme="majorBidi" w:hAnsiTheme="majorBidi" w:cstheme="majorBidi"/>
                <w:i/>
                <w:iCs/>
              </w:rPr>
              <w:t xml:space="preserve"> si nécessaire]</w:t>
            </w:r>
          </w:p>
        </w:tc>
      </w:tr>
      <w:tr w:rsidR="005D568F" w:rsidRPr="008C0DBB" w14:paraId="38EB614F" w14:textId="77777777" w:rsidTr="005D568F">
        <w:trPr>
          <w:cantSplit/>
        </w:trPr>
        <w:tc>
          <w:tcPr>
            <w:tcW w:w="1620" w:type="dxa"/>
          </w:tcPr>
          <w:p w14:paraId="27AD0A18" w14:textId="65C2F47B" w:rsidR="000A450A" w:rsidRPr="008C0DBB" w:rsidRDefault="000A450A" w:rsidP="005D568F">
            <w:pPr>
              <w:tabs>
                <w:tab w:val="right" w:pos="7434"/>
              </w:tabs>
              <w:spacing w:before="160" w:after="160"/>
              <w:rPr>
                <w:rFonts w:asciiTheme="majorBidi" w:hAnsiTheme="majorBidi" w:cstheme="majorBidi"/>
                <w:b/>
              </w:rPr>
            </w:pPr>
            <w:r w:rsidRPr="008C0DBB">
              <w:rPr>
                <w:rFonts w:asciiTheme="majorBidi" w:hAnsiTheme="majorBidi" w:cstheme="majorBidi"/>
                <w:b/>
              </w:rPr>
              <w:t>IS 25.</w:t>
            </w:r>
            <w:r w:rsidR="005D568F" w:rsidRPr="008C0DBB">
              <w:rPr>
                <w:rFonts w:asciiTheme="majorBidi" w:hAnsiTheme="majorBidi" w:cstheme="majorBidi"/>
                <w:b/>
              </w:rPr>
              <w:t>3</w:t>
            </w:r>
          </w:p>
        </w:tc>
        <w:tc>
          <w:tcPr>
            <w:tcW w:w="7740" w:type="dxa"/>
          </w:tcPr>
          <w:p w14:paraId="3468F0D1" w14:textId="58034FE3" w:rsidR="000A450A" w:rsidRPr="008C0DBB" w:rsidRDefault="000C28C6"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La </w:t>
            </w:r>
            <w:r w:rsidR="00C73E31" w:rsidRPr="008C0DBB">
              <w:rPr>
                <w:rFonts w:asciiTheme="majorBidi" w:hAnsiTheme="majorBidi" w:cstheme="majorBidi"/>
              </w:rPr>
              <w:t xml:space="preserve">Lettre de </w:t>
            </w:r>
            <w:r w:rsidRPr="008C0DBB">
              <w:rPr>
                <w:rFonts w:asciiTheme="majorBidi" w:hAnsiTheme="majorBidi" w:cstheme="majorBidi"/>
              </w:rPr>
              <w:t xml:space="preserve">Soumission, </w:t>
            </w:r>
            <w:r w:rsidR="00E638A0" w:rsidRPr="008C0DBB">
              <w:rPr>
                <w:rFonts w:asciiTheme="majorBidi" w:hAnsiTheme="majorBidi" w:cstheme="majorBidi"/>
              </w:rPr>
              <w:t xml:space="preserve">le Programme d’Activités ou </w:t>
            </w:r>
            <w:r w:rsidRPr="008C0DBB">
              <w:rPr>
                <w:rFonts w:asciiTheme="majorBidi" w:hAnsiTheme="majorBidi" w:cstheme="majorBidi"/>
              </w:rPr>
              <w:t>le Border</w:t>
            </w:r>
            <w:r w:rsidR="004B35F8" w:rsidRPr="008C0DBB">
              <w:rPr>
                <w:rFonts w:asciiTheme="majorBidi" w:hAnsiTheme="majorBidi" w:cstheme="majorBidi"/>
              </w:rPr>
              <w:t>e</w:t>
            </w:r>
            <w:r w:rsidRPr="008C0DBB">
              <w:rPr>
                <w:rFonts w:asciiTheme="majorBidi" w:hAnsiTheme="majorBidi" w:cstheme="majorBidi"/>
              </w:rPr>
              <w:t>au des Prix unitaires et le D</w:t>
            </w:r>
            <w:r w:rsidR="004B35F8" w:rsidRPr="008C0DBB">
              <w:rPr>
                <w:rFonts w:asciiTheme="majorBidi" w:hAnsiTheme="majorBidi" w:cstheme="majorBidi"/>
              </w:rPr>
              <w:t>étail</w:t>
            </w:r>
            <w:r w:rsidRPr="008C0DBB">
              <w:rPr>
                <w:rFonts w:asciiTheme="majorBidi" w:hAnsiTheme="majorBidi" w:cstheme="majorBidi"/>
              </w:rPr>
              <w:t xml:space="preserve"> quantita</w:t>
            </w:r>
            <w:r w:rsidR="004B35F8" w:rsidRPr="008C0DBB">
              <w:rPr>
                <w:rFonts w:asciiTheme="majorBidi" w:hAnsiTheme="majorBidi" w:cstheme="majorBidi"/>
              </w:rPr>
              <w:t>tif et estimatif</w:t>
            </w:r>
            <w:r w:rsidRPr="008C0DBB">
              <w:rPr>
                <w:rFonts w:asciiTheme="majorBidi" w:hAnsiTheme="majorBidi" w:cstheme="majorBidi"/>
              </w:rPr>
              <w:t xml:space="preserve"> seront paraphés par les </w:t>
            </w:r>
            <w:r w:rsidR="00BE04A2" w:rsidRPr="008C0DBB">
              <w:rPr>
                <w:rFonts w:asciiTheme="majorBidi" w:hAnsiTheme="majorBidi" w:cstheme="majorBidi"/>
                <w:b/>
                <w:bCs/>
                <w:i/>
              </w:rPr>
              <w:t>[insérer le nombre des représentants]</w:t>
            </w:r>
            <w:r w:rsidR="00BE04A2" w:rsidRPr="008C0DBB">
              <w:rPr>
                <w:rFonts w:asciiTheme="majorBidi" w:hAnsiTheme="majorBidi" w:cstheme="majorBidi"/>
              </w:rPr>
              <w:t xml:space="preserve"> </w:t>
            </w:r>
            <w:r w:rsidRPr="008C0DBB">
              <w:rPr>
                <w:rFonts w:asciiTheme="majorBidi" w:hAnsiTheme="majorBidi" w:cstheme="majorBidi"/>
              </w:rPr>
              <w:t>représentants du Maître de l’Ouvrage assistant à l’ouverture des plis</w:t>
            </w:r>
            <w:r w:rsidR="009B2302" w:rsidRPr="008C0DBB">
              <w:rPr>
                <w:rFonts w:asciiTheme="majorBidi" w:hAnsiTheme="majorBidi" w:cstheme="majorBidi"/>
              </w:rPr>
              <w:t xml:space="preserve"> </w:t>
            </w:r>
            <w:r w:rsidRPr="008C0DBB">
              <w:rPr>
                <w:rFonts w:asciiTheme="majorBidi" w:hAnsiTheme="majorBidi" w:cstheme="majorBidi"/>
              </w:rPr>
              <w:t xml:space="preserve">comme suit </w:t>
            </w:r>
            <w:r w:rsidR="00814D81" w:rsidRPr="008C0DBB">
              <w:rPr>
                <w:rFonts w:asciiTheme="majorBidi" w:hAnsiTheme="majorBidi" w:cstheme="majorBidi"/>
                <w:i/>
              </w:rPr>
              <w:t>[insérer]</w:t>
            </w:r>
            <w:r w:rsidR="00814D81" w:rsidRPr="008C0DBB">
              <w:rPr>
                <w:rFonts w:asciiTheme="majorBidi" w:hAnsiTheme="majorBidi" w:cstheme="majorBidi"/>
              </w:rPr>
              <w:t xml:space="preserve"> </w:t>
            </w:r>
            <w:r w:rsidR="00814D81" w:rsidRPr="008C0DBB">
              <w:rPr>
                <w:rFonts w:asciiTheme="majorBidi" w:hAnsiTheme="majorBidi" w:cstheme="majorBidi"/>
                <w:i/>
                <w:iCs/>
              </w:rPr>
              <w:t>[Ex. Chaque Offre sera paraphée par tous les représentants du Maître de l’Ouvrage et toute modification au prix unitaire ou total sera paraphée par les représentants du Maître de l’Ouvrage, etc.]</w:t>
            </w:r>
          </w:p>
        </w:tc>
      </w:tr>
    </w:tbl>
    <w:p w14:paraId="1D6C7FCC" w14:textId="77777777" w:rsidR="005D568F" w:rsidRPr="008C0DBB" w:rsidRDefault="005D568F" w:rsidP="005D568F">
      <w:pPr>
        <w:pStyle w:val="Caption"/>
        <w:keepNext/>
        <w:tabs>
          <w:tab w:val="right" w:pos="7434"/>
        </w:tabs>
        <w:spacing w:before="60" w:after="60"/>
        <w:ind w:left="0" w:firstLine="0"/>
        <w:jc w:val="center"/>
        <w:rPr>
          <w:b/>
          <w:szCs w:val="24"/>
          <w:lang w:eastAsia="en-US"/>
        </w:rPr>
      </w:pPr>
    </w:p>
    <w:p w14:paraId="7571B792" w14:textId="6FB275AE" w:rsidR="005D568F" w:rsidRPr="008C0DBB" w:rsidRDefault="005D568F" w:rsidP="005D568F">
      <w:pPr>
        <w:pStyle w:val="Caption"/>
        <w:keepNext/>
        <w:tabs>
          <w:tab w:val="right" w:pos="7434"/>
        </w:tabs>
        <w:spacing w:before="60" w:after="60"/>
        <w:ind w:left="0" w:firstLine="0"/>
        <w:jc w:val="center"/>
        <w:rPr>
          <w:b/>
          <w:szCs w:val="24"/>
          <w:lang w:eastAsia="en-US"/>
        </w:rPr>
      </w:pPr>
      <w:r w:rsidRPr="008C0DBB">
        <w:rPr>
          <w:b/>
          <w:szCs w:val="24"/>
          <w:lang w:eastAsia="en-US"/>
        </w:rPr>
        <w:t xml:space="preserve">E. Évaluation et </w:t>
      </w:r>
      <w:r w:rsidR="0087715D">
        <w:rPr>
          <w:b/>
          <w:szCs w:val="24"/>
          <w:lang w:eastAsia="en-US"/>
        </w:rPr>
        <w:t>C</w:t>
      </w:r>
      <w:r w:rsidRPr="008C0DBB">
        <w:rPr>
          <w:b/>
          <w:szCs w:val="24"/>
          <w:lang w:eastAsia="en-US"/>
        </w:rPr>
        <w:t xml:space="preserve">omparaison des </w:t>
      </w:r>
      <w:r w:rsidR="0087715D">
        <w:rPr>
          <w:b/>
          <w:szCs w:val="24"/>
          <w:lang w:eastAsia="en-US"/>
        </w:rPr>
        <w:t>O</w:t>
      </w:r>
      <w:r w:rsidRPr="008C0DBB">
        <w:rPr>
          <w:b/>
          <w:szCs w:val="24"/>
          <w:lang w:eastAsia="en-US"/>
        </w:rPr>
        <w:t>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8C0DBB" w14:paraId="006D8463" w14:textId="77777777" w:rsidTr="00BE4B6F">
        <w:trPr>
          <w:trHeight w:val="1191"/>
        </w:trPr>
        <w:tc>
          <w:tcPr>
            <w:tcW w:w="1620" w:type="dxa"/>
          </w:tcPr>
          <w:p w14:paraId="25B68D04" w14:textId="027F863C"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32.1</w:t>
            </w:r>
          </w:p>
        </w:tc>
        <w:tc>
          <w:tcPr>
            <w:tcW w:w="7740" w:type="dxa"/>
          </w:tcPr>
          <w:p w14:paraId="6CF75008" w14:textId="5C89CBA1" w:rsidR="00391DFE" w:rsidRPr="008C0DBB" w:rsidRDefault="00391DFE" w:rsidP="004F1398">
            <w:pPr>
              <w:spacing w:before="160" w:after="160"/>
              <w:ind w:left="0" w:right="-72" w:firstLine="0"/>
              <w:jc w:val="left"/>
              <w:rPr>
                <w:rFonts w:asciiTheme="majorBidi" w:hAnsiTheme="majorBidi" w:cstheme="majorBidi"/>
                <w:b/>
                <w:i/>
              </w:rPr>
            </w:pPr>
            <w:r w:rsidRPr="008C0DBB">
              <w:rPr>
                <w:rFonts w:asciiTheme="majorBidi" w:hAnsiTheme="majorBidi" w:cstheme="majorBidi"/>
                <w:b/>
                <w:i/>
              </w:rPr>
              <w:t xml:space="preserve">[Sélectionner une des options ci-après, en conformité avec l’option retenue </w:t>
            </w:r>
            <w:r w:rsidR="009A7794" w:rsidRPr="008C0DBB">
              <w:rPr>
                <w:rFonts w:asciiTheme="majorBidi" w:hAnsiTheme="majorBidi" w:cstheme="majorBidi"/>
                <w:b/>
                <w:i/>
              </w:rPr>
              <w:t>à l’article IS 15.1 ci-avant</w:t>
            </w:r>
            <w:r w:rsidRPr="008C0DBB">
              <w:rPr>
                <w:rFonts w:asciiTheme="majorBidi" w:hAnsiTheme="majorBidi" w:cstheme="majorBidi"/>
                <w:b/>
                <w:i/>
              </w:rPr>
              <w:t>]</w:t>
            </w:r>
          </w:p>
          <w:p w14:paraId="674CAA1E" w14:textId="37B00315" w:rsidR="000A450A" w:rsidRPr="008C0DBB" w:rsidRDefault="00391DF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b/>
                <w:i/>
              </w:rPr>
              <w:t>[Dans le cas d’un AOI]</w:t>
            </w:r>
            <w:r w:rsidRPr="008C0DBB">
              <w:rPr>
                <w:rFonts w:asciiTheme="majorBidi" w:hAnsiTheme="majorBidi" w:cstheme="majorBidi"/>
              </w:rPr>
              <w:t xml:space="preserve"> </w:t>
            </w:r>
            <w:r w:rsidR="000A450A" w:rsidRPr="008C0DBB">
              <w:rPr>
                <w:rFonts w:asciiTheme="majorBidi" w:hAnsiTheme="majorBidi" w:cstheme="majorBidi"/>
              </w:rPr>
              <w:t>La monnaie utilisée pour convertir en une seule monnaie tous les prix des offres exprimées en diverses monnaies, aux fins d’évaluation et de comparaison de ces offres, est</w:t>
            </w:r>
            <w:r w:rsidR="009B2302" w:rsidRPr="008C0DBB">
              <w:rPr>
                <w:rFonts w:asciiTheme="majorBidi" w:hAnsiTheme="majorBidi" w:cstheme="majorBidi"/>
              </w:rPr>
              <w:t> :</w:t>
            </w:r>
          </w:p>
          <w:p w14:paraId="03272EAC" w14:textId="3F496732"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___________________________________</w:t>
            </w:r>
          </w:p>
          <w:p w14:paraId="113633EF" w14:textId="26F111F2" w:rsidR="00814D81" w:rsidRPr="008C0DBB" w:rsidRDefault="000A450A"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La source du taux de change à employer est</w:t>
            </w:r>
            <w:r w:rsidR="009B2302" w:rsidRPr="008C0DBB">
              <w:rPr>
                <w:rFonts w:asciiTheme="majorBidi" w:hAnsiTheme="majorBidi" w:cstheme="majorBidi"/>
              </w:rPr>
              <w:t> :</w:t>
            </w:r>
            <w:r w:rsidRPr="008C0DBB">
              <w:rPr>
                <w:rFonts w:asciiTheme="majorBidi" w:hAnsiTheme="majorBidi" w:cstheme="majorBidi"/>
              </w:rPr>
              <w:t xml:space="preserve"> </w:t>
            </w:r>
            <w:r w:rsidR="00814D81" w:rsidRPr="008C0DBB">
              <w:rPr>
                <w:rFonts w:asciiTheme="majorBidi" w:hAnsiTheme="majorBidi" w:cstheme="majorBidi"/>
                <w:b/>
                <w:bCs/>
                <w:i/>
              </w:rPr>
              <w:t>[Insérer le nom de la source du taux de change (ex. la Banque Centrale du pays de l’Acheteur.]</w:t>
            </w:r>
          </w:p>
          <w:p w14:paraId="67731B2F" w14:textId="20AF61D3" w:rsidR="00814D81" w:rsidRPr="008C0DBB" w:rsidRDefault="00814D81"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La date de référence est</w:t>
            </w:r>
            <w:r w:rsidR="009B2302" w:rsidRPr="008C0DBB">
              <w:rPr>
                <w:rFonts w:asciiTheme="majorBidi" w:hAnsiTheme="majorBidi" w:cstheme="majorBidi"/>
                <w:i/>
              </w:rPr>
              <w:t> :</w:t>
            </w:r>
            <w:r w:rsidR="00E920E5" w:rsidRPr="008C0DBB">
              <w:rPr>
                <w:rFonts w:asciiTheme="majorBidi" w:hAnsiTheme="majorBidi" w:cstheme="majorBidi"/>
                <w:i/>
              </w:rPr>
              <w:t xml:space="preserve"> </w:t>
            </w:r>
            <w:r w:rsidRPr="008C0DBB">
              <w:rPr>
                <w:rFonts w:asciiTheme="majorBidi" w:hAnsiTheme="majorBidi" w:cstheme="majorBidi"/>
                <w:b/>
                <w:bCs/>
                <w:i/>
              </w:rPr>
              <w:t xml:space="preserve">[Insérer le jour, le mois </w:t>
            </w:r>
            <w:r w:rsidR="0057370F" w:rsidRPr="008C0DBB">
              <w:rPr>
                <w:rFonts w:asciiTheme="majorBidi" w:hAnsiTheme="majorBidi" w:cstheme="majorBidi"/>
                <w:b/>
                <w:bCs/>
                <w:i/>
              </w:rPr>
              <w:t>et l’année</w:t>
            </w:r>
            <w:r w:rsidR="009B2302" w:rsidRPr="008C0DBB">
              <w:rPr>
                <w:rFonts w:asciiTheme="majorBidi" w:hAnsiTheme="majorBidi" w:cstheme="majorBidi"/>
                <w:b/>
                <w:bCs/>
                <w:i/>
              </w:rPr>
              <w:t> ;</w:t>
            </w:r>
            <w:r w:rsidR="0057370F" w:rsidRPr="008C0DBB">
              <w:rPr>
                <w:rFonts w:asciiTheme="majorBidi" w:hAnsiTheme="majorBidi" w:cstheme="majorBidi"/>
                <w:b/>
                <w:bCs/>
                <w:i/>
              </w:rPr>
              <w:t xml:space="preserve"> ex. le 15 juin 2016</w:t>
            </w:r>
            <w:r w:rsidRPr="008C0DBB">
              <w:rPr>
                <w:rFonts w:asciiTheme="majorBidi" w:hAnsiTheme="majorBidi" w:cstheme="majorBidi"/>
                <w:b/>
                <w:bCs/>
                <w:i/>
              </w:rPr>
              <w:t>, pas plus tôt que 28 jours avant la date limite de remise des offres et au plus tard la date originale de l’expiration du délai de validité des offres.]</w:t>
            </w:r>
          </w:p>
          <w:p w14:paraId="132CF49F" w14:textId="77777777" w:rsidR="009A7794" w:rsidRPr="008C0DBB" w:rsidRDefault="009A7794" w:rsidP="00E920E5">
            <w:pPr>
              <w:spacing w:before="160" w:after="160"/>
              <w:ind w:left="0" w:right="-72" w:firstLine="0"/>
              <w:rPr>
                <w:rFonts w:asciiTheme="majorBidi" w:hAnsiTheme="majorBidi" w:cstheme="majorBidi"/>
                <w:b/>
                <w:i/>
              </w:rPr>
            </w:pPr>
            <w:r w:rsidRPr="008C0DBB">
              <w:rPr>
                <w:rFonts w:asciiTheme="majorBidi" w:hAnsiTheme="majorBidi" w:cstheme="majorBidi"/>
                <w:b/>
                <w:i/>
              </w:rPr>
              <w:t>[ou]</w:t>
            </w:r>
          </w:p>
          <w:p w14:paraId="153A80D7" w14:textId="1A5DC3C0" w:rsidR="000A450A" w:rsidRPr="008C0DBB" w:rsidRDefault="009A7794" w:rsidP="004F1398">
            <w:pPr>
              <w:tabs>
                <w:tab w:val="right" w:pos="7254"/>
              </w:tabs>
              <w:spacing w:before="160" w:after="160"/>
              <w:ind w:left="0" w:firstLine="0"/>
              <w:rPr>
                <w:rFonts w:asciiTheme="majorBidi" w:hAnsiTheme="majorBidi" w:cstheme="majorBidi"/>
                <w:u w:val="single"/>
              </w:rPr>
            </w:pPr>
            <w:r w:rsidRPr="008C0DBB">
              <w:rPr>
                <w:rFonts w:asciiTheme="majorBidi" w:hAnsiTheme="majorBidi" w:cstheme="majorBidi"/>
                <w:b/>
                <w:i/>
              </w:rPr>
              <w:t>[Dans le cas d’un AON]</w:t>
            </w:r>
            <w:r w:rsidRPr="008C0DBB">
              <w:rPr>
                <w:rFonts w:asciiTheme="majorBidi" w:hAnsiTheme="majorBidi" w:cstheme="majorBidi"/>
              </w:rPr>
              <w:t xml:space="preserve"> </w:t>
            </w:r>
            <w:r w:rsidRPr="008C0DBB">
              <w:rPr>
                <w:rFonts w:asciiTheme="majorBidi" w:hAnsiTheme="majorBidi" w:cstheme="majorBidi"/>
                <w:b/>
                <w:bCs/>
              </w:rPr>
              <w:t>Sans Objet</w:t>
            </w:r>
            <w:r w:rsidRPr="008C0DBB">
              <w:rPr>
                <w:rFonts w:asciiTheme="majorBidi" w:hAnsiTheme="majorBidi" w:cstheme="majorBidi"/>
              </w:rPr>
              <w:t xml:space="preserve"> </w:t>
            </w:r>
          </w:p>
        </w:tc>
      </w:tr>
      <w:tr w:rsidR="000A450A" w:rsidRPr="008C0DBB" w14:paraId="7E684178" w14:textId="77777777" w:rsidTr="009A7794">
        <w:trPr>
          <w:trHeight w:val="978"/>
        </w:trPr>
        <w:tc>
          <w:tcPr>
            <w:tcW w:w="1620" w:type="dxa"/>
          </w:tcPr>
          <w:p w14:paraId="3FD77C20" w14:textId="41554635" w:rsidR="00F44F5D"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33.1</w:t>
            </w:r>
          </w:p>
        </w:tc>
        <w:tc>
          <w:tcPr>
            <w:tcW w:w="7740" w:type="dxa"/>
          </w:tcPr>
          <w:p w14:paraId="467D7989" w14:textId="27861253" w:rsidR="000A450A" w:rsidRPr="008C0DBB" w:rsidRDefault="000A450A" w:rsidP="00E920E5">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 xml:space="preserve">Une marge de préférence </w:t>
            </w:r>
            <w:r w:rsidR="00D41D68" w:rsidRPr="008C0DBB">
              <w:rPr>
                <w:rFonts w:asciiTheme="majorBidi" w:hAnsiTheme="majorBidi" w:cstheme="majorBidi"/>
                <w:b/>
                <w:bCs/>
                <w:i/>
                <w:iCs/>
                <w:lang w:val="fr-FR"/>
              </w:rPr>
              <w:t>[</w:t>
            </w:r>
            <w:r w:rsidR="00F44F5D" w:rsidRPr="008C0DBB">
              <w:rPr>
                <w:rFonts w:asciiTheme="majorBidi" w:hAnsiTheme="majorBidi" w:cstheme="majorBidi"/>
                <w:b/>
                <w:bCs/>
                <w:i/>
                <w:iCs/>
                <w:lang w:val="fr-FR"/>
              </w:rPr>
              <w:t>sera/ne sera pas</w:t>
            </w:r>
            <w:r w:rsidR="00D41D68" w:rsidRPr="008C0DBB">
              <w:rPr>
                <w:rFonts w:asciiTheme="majorBidi" w:hAnsiTheme="majorBidi" w:cstheme="majorBidi"/>
                <w:b/>
                <w:bCs/>
                <w:i/>
                <w:iCs/>
                <w:lang w:val="fr-FR"/>
              </w:rPr>
              <w:t>]</w:t>
            </w:r>
            <w:r w:rsidR="00F44F5D" w:rsidRPr="008C0DBB">
              <w:rPr>
                <w:rFonts w:asciiTheme="majorBidi" w:hAnsiTheme="majorBidi" w:cstheme="majorBidi"/>
                <w:lang w:val="fr-FR"/>
              </w:rPr>
              <w:t xml:space="preserve"> </w:t>
            </w:r>
            <w:r w:rsidRPr="008C0DBB">
              <w:rPr>
                <w:rFonts w:asciiTheme="majorBidi" w:hAnsiTheme="majorBidi" w:cstheme="majorBidi"/>
                <w:lang w:val="fr-FR"/>
              </w:rPr>
              <w:t>accordée</w:t>
            </w:r>
            <w:r w:rsidR="009B2302" w:rsidRPr="008C0DBB">
              <w:rPr>
                <w:rFonts w:asciiTheme="majorBidi" w:hAnsiTheme="majorBidi" w:cstheme="majorBidi"/>
                <w:lang w:val="fr-FR"/>
              </w:rPr>
              <w:t xml:space="preserve"> </w:t>
            </w:r>
            <w:r w:rsidRPr="008C0DBB">
              <w:rPr>
                <w:rFonts w:asciiTheme="majorBidi" w:hAnsiTheme="majorBidi" w:cstheme="majorBidi"/>
                <w:lang w:val="fr-FR"/>
              </w:rPr>
              <w:t>aux entreprises nationales.</w:t>
            </w:r>
            <w:r w:rsidR="008220B9" w:rsidRPr="008C0DBB">
              <w:rPr>
                <w:rFonts w:asciiTheme="majorBidi" w:hAnsiTheme="majorBidi" w:cstheme="majorBidi"/>
                <w:lang w:val="fr-FR"/>
              </w:rPr>
              <w:t xml:space="preserve"> </w:t>
            </w:r>
          </w:p>
          <w:p w14:paraId="2DF07FEC" w14:textId="59DA6FB0" w:rsidR="005001E0" w:rsidRPr="008C0DBB" w:rsidRDefault="00E920E5" w:rsidP="004F1398">
            <w:pPr>
              <w:tabs>
                <w:tab w:val="right" w:pos="7254"/>
              </w:tabs>
              <w:spacing w:before="160" w:after="160"/>
              <w:ind w:left="0" w:firstLine="0"/>
              <w:rPr>
                <w:rStyle w:val="CommentReference"/>
                <w:rFonts w:asciiTheme="majorBidi" w:hAnsiTheme="majorBidi" w:cstheme="majorBidi"/>
                <w:b/>
                <w:bCs/>
                <w:i/>
                <w:iCs/>
                <w:sz w:val="24"/>
                <w:szCs w:val="20"/>
              </w:rPr>
            </w:pPr>
            <w:r w:rsidRPr="008C0DBB">
              <w:rPr>
                <w:rFonts w:asciiTheme="majorBidi" w:hAnsiTheme="majorBidi" w:cstheme="majorBidi"/>
                <w:b/>
                <w:bCs/>
                <w:i/>
                <w:iCs/>
              </w:rPr>
              <w:t>[</w:t>
            </w:r>
            <w:r w:rsidR="00F44F5D" w:rsidRPr="008C0DBB">
              <w:rPr>
                <w:rFonts w:asciiTheme="majorBidi" w:hAnsiTheme="majorBidi" w:cstheme="majorBidi"/>
                <w:b/>
                <w:bCs/>
                <w:i/>
                <w:iCs/>
              </w:rPr>
              <w:t>Lorsqu’</w:t>
            </w:r>
            <w:r w:rsidR="000A450A" w:rsidRPr="008C0DBB">
              <w:rPr>
                <w:rFonts w:asciiTheme="majorBidi" w:hAnsiTheme="majorBidi" w:cstheme="majorBidi"/>
                <w:b/>
                <w:bCs/>
                <w:i/>
                <w:iCs/>
              </w:rPr>
              <w:t xml:space="preserve">une marge de préférence est accordée, la méthode pour </w:t>
            </w:r>
            <w:r w:rsidR="00F44F5D" w:rsidRPr="008C0DBB">
              <w:rPr>
                <w:rFonts w:asciiTheme="majorBidi" w:hAnsiTheme="majorBidi" w:cstheme="majorBidi"/>
                <w:b/>
                <w:bCs/>
                <w:i/>
                <w:iCs/>
              </w:rPr>
              <w:t xml:space="preserve">prévue pour son </w:t>
            </w:r>
            <w:r w:rsidR="000A450A" w:rsidRPr="008C0DBB">
              <w:rPr>
                <w:rFonts w:asciiTheme="majorBidi" w:hAnsiTheme="majorBidi" w:cstheme="majorBidi"/>
                <w:b/>
                <w:bCs/>
                <w:i/>
                <w:iCs/>
              </w:rPr>
              <w:t xml:space="preserve">application </w:t>
            </w:r>
            <w:r w:rsidR="00F44F5D" w:rsidRPr="008C0DBB">
              <w:rPr>
                <w:rFonts w:asciiTheme="majorBidi" w:hAnsiTheme="majorBidi" w:cstheme="majorBidi"/>
                <w:b/>
                <w:bCs/>
                <w:i/>
                <w:iCs/>
              </w:rPr>
              <w:t>figure à la Section III</w:t>
            </w:r>
            <w:r w:rsidR="00D944C0" w:rsidRPr="008C0DBB">
              <w:rPr>
                <w:rFonts w:asciiTheme="majorBidi" w:hAnsiTheme="majorBidi" w:cstheme="majorBidi"/>
                <w:b/>
                <w:bCs/>
                <w:i/>
                <w:iCs/>
              </w:rPr>
              <w:t>. Critères d’évaluation et de qualification</w:t>
            </w:r>
            <w:r w:rsidR="00677D88" w:rsidRPr="008C0DBB">
              <w:rPr>
                <w:rFonts w:asciiTheme="majorBidi" w:hAnsiTheme="majorBidi" w:cstheme="majorBidi"/>
                <w:b/>
                <w:bCs/>
                <w:i/>
                <w:iCs/>
              </w:rPr>
              <w:t>.</w:t>
            </w:r>
            <w:r w:rsidRPr="008C0DBB">
              <w:rPr>
                <w:rFonts w:asciiTheme="majorBidi" w:hAnsiTheme="majorBidi" w:cstheme="majorBidi"/>
                <w:b/>
                <w:bCs/>
                <w:i/>
                <w:iCs/>
              </w:rPr>
              <w:t>]</w:t>
            </w:r>
          </w:p>
        </w:tc>
      </w:tr>
      <w:tr w:rsidR="00E920E5" w:rsidRPr="008C0DBB" w14:paraId="0F48C46B" w14:textId="77777777" w:rsidTr="00BE4B6F">
        <w:trPr>
          <w:trHeight w:val="876"/>
        </w:trPr>
        <w:tc>
          <w:tcPr>
            <w:tcW w:w="1620" w:type="dxa"/>
          </w:tcPr>
          <w:p w14:paraId="00A49667" w14:textId="77777777" w:rsidR="007E02AA" w:rsidRPr="008C0DBB" w:rsidRDefault="007E02A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34.1</w:t>
            </w:r>
          </w:p>
        </w:tc>
        <w:tc>
          <w:tcPr>
            <w:tcW w:w="7740" w:type="dxa"/>
          </w:tcPr>
          <w:p w14:paraId="452A9FFF" w14:textId="17B4F385" w:rsidR="007E02AA" w:rsidRPr="008C0DBB" w:rsidDel="00F44F5D" w:rsidRDefault="00D86EDA" w:rsidP="00E920E5">
            <w:pPr>
              <w:tabs>
                <w:tab w:val="right" w:pos="7254"/>
              </w:tabs>
              <w:spacing w:before="160" w:after="160"/>
              <w:ind w:left="0" w:firstLine="0"/>
              <w:rPr>
                <w:rFonts w:asciiTheme="majorBidi" w:hAnsiTheme="majorBidi" w:cstheme="majorBidi"/>
                <w:iCs/>
              </w:rPr>
            </w:pPr>
            <w:r w:rsidRPr="008C0DBB">
              <w:rPr>
                <w:rFonts w:asciiTheme="majorBidi" w:hAnsiTheme="majorBidi" w:cstheme="majorBidi"/>
                <w:iCs/>
              </w:rPr>
              <w:t>Le Maître de l’Ouvrage prévoit d’effectuer les travaux suivants__________ au moyen de sous-traitants</w:t>
            </w:r>
            <w:r w:rsidR="00633819" w:rsidRPr="008C0DBB">
              <w:rPr>
                <w:rFonts w:asciiTheme="majorBidi" w:hAnsiTheme="majorBidi" w:cstheme="majorBidi"/>
                <w:iCs/>
              </w:rPr>
              <w:t xml:space="preserve"> sélectionnés à l’avance par le Maître de l’Ouvrage</w:t>
            </w:r>
            <w:r w:rsidRPr="008C0DBB">
              <w:rPr>
                <w:rFonts w:asciiTheme="majorBidi" w:hAnsiTheme="majorBidi" w:cstheme="majorBidi"/>
                <w:iCs/>
              </w:rPr>
              <w:t>.</w:t>
            </w:r>
          </w:p>
        </w:tc>
      </w:tr>
      <w:tr w:rsidR="007E02AA" w:rsidRPr="008C0DBB" w14:paraId="55D8493F" w14:textId="77777777" w:rsidTr="009A7794">
        <w:trPr>
          <w:trHeight w:val="1617"/>
        </w:trPr>
        <w:tc>
          <w:tcPr>
            <w:tcW w:w="1620" w:type="dxa"/>
          </w:tcPr>
          <w:p w14:paraId="75A40673" w14:textId="5E2969F2" w:rsidR="007E02AA" w:rsidRPr="008C0DBB" w:rsidRDefault="007E02A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34.</w:t>
            </w:r>
            <w:r w:rsidR="009A7794" w:rsidRPr="008C0DBB">
              <w:rPr>
                <w:rFonts w:asciiTheme="majorBidi" w:hAnsiTheme="majorBidi" w:cstheme="majorBidi"/>
                <w:b/>
              </w:rPr>
              <w:t>3</w:t>
            </w:r>
          </w:p>
        </w:tc>
        <w:tc>
          <w:tcPr>
            <w:tcW w:w="7740" w:type="dxa"/>
          </w:tcPr>
          <w:p w14:paraId="4C84E2EE" w14:textId="2B725EB7" w:rsidR="0069082D" w:rsidRPr="008C0DBB" w:rsidRDefault="00D86EDA" w:rsidP="004F1398">
            <w:pPr>
              <w:tabs>
                <w:tab w:val="left" w:pos="576"/>
                <w:tab w:val="left" w:pos="1152"/>
              </w:tabs>
              <w:spacing w:before="160" w:after="160"/>
              <w:ind w:left="0" w:firstLine="0"/>
              <w:rPr>
                <w:rFonts w:asciiTheme="majorBidi" w:hAnsiTheme="majorBidi" w:cstheme="majorBidi"/>
              </w:rPr>
            </w:pPr>
            <w:r w:rsidRPr="008C0DBB">
              <w:rPr>
                <w:rFonts w:asciiTheme="majorBidi" w:hAnsiTheme="majorBidi" w:cstheme="majorBidi"/>
              </w:rPr>
              <w:t>Le pourcentage maximum des Travaux pouvant être sous-traités par l’Entrepreneur</w:t>
            </w:r>
            <w:r w:rsidR="009B2302" w:rsidRPr="008C0DBB">
              <w:rPr>
                <w:rFonts w:asciiTheme="majorBidi" w:hAnsiTheme="majorBidi" w:cstheme="majorBidi"/>
              </w:rPr>
              <w:t xml:space="preserve"> </w:t>
            </w:r>
            <w:r w:rsidRPr="008C0DBB">
              <w:rPr>
                <w:rFonts w:asciiTheme="majorBidi" w:hAnsiTheme="majorBidi" w:cstheme="majorBidi"/>
              </w:rPr>
              <w:t xml:space="preserve">est de </w:t>
            </w:r>
            <w:r w:rsidR="00D0345B" w:rsidRPr="008C0DBB">
              <w:rPr>
                <w:rFonts w:asciiTheme="majorBidi" w:hAnsiTheme="majorBidi" w:cstheme="majorBidi"/>
                <w:i/>
              </w:rPr>
              <w:t xml:space="preserve">[spécifier ___%_ </w:t>
            </w:r>
            <w:r w:rsidR="009B2302" w:rsidRPr="008C0DBB">
              <w:rPr>
                <w:rFonts w:asciiTheme="majorBidi" w:hAnsiTheme="majorBidi" w:cstheme="majorBidi"/>
                <w:i/>
              </w:rPr>
              <w:t>« </w:t>
            </w:r>
            <w:r w:rsidR="00D0345B" w:rsidRPr="008C0DBB">
              <w:rPr>
                <w:rFonts w:asciiTheme="majorBidi" w:hAnsiTheme="majorBidi" w:cstheme="majorBidi"/>
                <w:i/>
              </w:rPr>
              <w:t>du montant total du Marché</w:t>
            </w:r>
            <w:r w:rsidR="009B2302" w:rsidRPr="008C0DBB">
              <w:rPr>
                <w:rFonts w:asciiTheme="majorBidi" w:hAnsiTheme="majorBidi" w:cstheme="majorBidi"/>
                <w:i/>
              </w:rPr>
              <w:t> »</w:t>
            </w:r>
            <w:r w:rsidR="00D0345B" w:rsidRPr="008C0DBB">
              <w:rPr>
                <w:rFonts w:asciiTheme="majorBidi" w:hAnsiTheme="majorBidi" w:cstheme="majorBidi"/>
                <w:i/>
              </w:rPr>
              <w:t xml:space="preserve"> ou _________________% </w:t>
            </w:r>
            <w:r w:rsidR="009B2302" w:rsidRPr="008C0DBB">
              <w:rPr>
                <w:rFonts w:asciiTheme="majorBidi" w:hAnsiTheme="majorBidi" w:cstheme="majorBidi"/>
                <w:i/>
              </w:rPr>
              <w:t>« </w:t>
            </w:r>
            <w:r w:rsidR="00D0345B" w:rsidRPr="008C0DBB">
              <w:rPr>
                <w:rFonts w:asciiTheme="majorBidi" w:hAnsiTheme="majorBidi" w:cstheme="majorBidi"/>
                <w:i/>
              </w:rPr>
              <w:t>du volume des Travaux</w:t>
            </w:r>
            <w:r w:rsidR="009B2302" w:rsidRPr="008C0DBB">
              <w:rPr>
                <w:rFonts w:asciiTheme="majorBidi" w:hAnsiTheme="majorBidi" w:cstheme="majorBidi"/>
                <w:i/>
              </w:rPr>
              <w:t> »</w:t>
            </w:r>
            <w:r w:rsidR="00D0345B" w:rsidRPr="008C0DBB">
              <w:rPr>
                <w:rFonts w:asciiTheme="majorBidi" w:hAnsiTheme="majorBidi" w:cstheme="majorBidi"/>
                <w:i/>
              </w:rPr>
              <w:t>]</w:t>
            </w:r>
          </w:p>
          <w:p w14:paraId="210292EA" w14:textId="1F22B08D" w:rsidR="0069082D" w:rsidRPr="008C0DBB" w:rsidRDefault="00117010" w:rsidP="004F1398">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w:t>
            </w:r>
            <w:r w:rsidRPr="008C0DBB">
              <w:rPr>
                <w:rFonts w:asciiTheme="majorBidi" w:hAnsiTheme="majorBidi" w:cstheme="majorBidi"/>
                <w:i/>
                <w:lang w:val="fr-FR"/>
              </w:rPr>
              <w:t>Si le pourcentage maximum du volume des Travaux pouvant être sous-traités est supérieur à 10% , inclure</w:t>
            </w:r>
            <w:r w:rsidR="009B2302" w:rsidRPr="008C0DBB">
              <w:rPr>
                <w:rFonts w:asciiTheme="majorBidi" w:hAnsiTheme="majorBidi" w:cstheme="majorBidi"/>
                <w:i/>
                <w:lang w:val="fr-FR"/>
              </w:rPr>
              <w:t> :</w:t>
            </w:r>
            <w:r w:rsidRPr="008C0DBB">
              <w:rPr>
                <w:rFonts w:asciiTheme="majorBidi" w:hAnsiTheme="majorBidi" w:cstheme="majorBidi"/>
                <w:i/>
                <w:lang w:val="fr-FR"/>
              </w:rPr>
              <w:t xml:space="preserve"> </w:t>
            </w:r>
            <w:r w:rsidR="009B2302" w:rsidRPr="008C0DBB">
              <w:rPr>
                <w:rFonts w:asciiTheme="majorBidi" w:hAnsiTheme="majorBidi" w:cstheme="majorBidi"/>
                <w:i/>
                <w:lang w:val="fr-FR"/>
              </w:rPr>
              <w:t>« </w:t>
            </w:r>
            <w:r w:rsidR="00D86EDA" w:rsidRPr="008C0DBB">
              <w:rPr>
                <w:rFonts w:asciiTheme="majorBidi" w:hAnsiTheme="majorBidi" w:cstheme="majorBidi"/>
                <w:lang w:val="fr-FR"/>
              </w:rPr>
              <w:t xml:space="preserve">Les Soumissionnaires prévoyant de sous-traiter plus de 10% du volume total des Travaux devront préciser dans leur </w:t>
            </w:r>
            <w:r w:rsidR="009128BE" w:rsidRPr="008C0DBB">
              <w:rPr>
                <w:rFonts w:asciiTheme="majorBidi" w:hAnsiTheme="majorBidi" w:cstheme="majorBidi"/>
                <w:lang w:val="fr-FR"/>
              </w:rPr>
              <w:t xml:space="preserve">Offre </w:t>
            </w:r>
            <w:r w:rsidR="00D86EDA" w:rsidRPr="008C0DBB">
              <w:rPr>
                <w:rFonts w:asciiTheme="majorBidi" w:hAnsiTheme="majorBidi" w:cstheme="majorBidi"/>
                <w:lang w:val="fr-FR"/>
              </w:rPr>
              <w:t>l’ (les) activité(s) ou éléments de travaux qu’ils entendent sous-traiter, donner des informations détaillées sur ces sous-t</w:t>
            </w:r>
            <w:r w:rsidR="00AD3EBB" w:rsidRPr="008C0DBB">
              <w:rPr>
                <w:rFonts w:asciiTheme="majorBidi" w:hAnsiTheme="majorBidi" w:cstheme="majorBidi"/>
                <w:lang w:val="fr-FR"/>
              </w:rPr>
              <w:t>r</w:t>
            </w:r>
            <w:r w:rsidR="00D86EDA" w:rsidRPr="008C0DBB">
              <w:rPr>
                <w:rFonts w:asciiTheme="majorBidi" w:hAnsiTheme="majorBidi" w:cstheme="majorBidi"/>
                <w:lang w:val="fr-FR"/>
              </w:rPr>
              <w:t>aitants, leur</w:t>
            </w:r>
            <w:r w:rsidR="00E54E92" w:rsidRPr="008C0DBB">
              <w:rPr>
                <w:rFonts w:asciiTheme="majorBidi" w:hAnsiTheme="majorBidi" w:cstheme="majorBidi"/>
                <w:lang w:val="fr-FR"/>
              </w:rPr>
              <w:t>s</w:t>
            </w:r>
            <w:r w:rsidR="00D86EDA" w:rsidRPr="008C0DBB">
              <w:rPr>
                <w:rFonts w:asciiTheme="majorBidi" w:hAnsiTheme="majorBidi" w:cstheme="majorBidi"/>
                <w:lang w:val="fr-FR"/>
              </w:rPr>
              <w:t xml:space="preserve"> qualification</w:t>
            </w:r>
            <w:r w:rsidR="00E54E92" w:rsidRPr="008C0DBB">
              <w:rPr>
                <w:rFonts w:asciiTheme="majorBidi" w:hAnsiTheme="majorBidi" w:cstheme="majorBidi"/>
                <w:lang w:val="fr-FR"/>
              </w:rPr>
              <w:t>s</w:t>
            </w:r>
            <w:r w:rsidR="00D86EDA" w:rsidRPr="008C0DBB">
              <w:rPr>
                <w:rFonts w:asciiTheme="majorBidi" w:hAnsiTheme="majorBidi" w:cstheme="majorBidi"/>
                <w:lang w:val="fr-FR"/>
              </w:rPr>
              <w:t xml:space="preserve"> et expérience.</w:t>
            </w:r>
            <w:r w:rsidR="009B2302" w:rsidRPr="008C0DBB">
              <w:rPr>
                <w:rFonts w:asciiTheme="majorBidi" w:hAnsiTheme="majorBidi" w:cstheme="majorBidi"/>
                <w:lang w:val="fr-FR"/>
              </w:rPr>
              <w:t xml:space="preserve"> </w:t>
            </w:r>
            <w:r w:rsidR="00D0345B" w:rsidRPr="008C0DBB">
              <w:rPr>
                <w:rFonts w:asciiTheme="majorBidi" w:hAnsiTheme="majorBidi" w:cstheme="majorBidi"/>
                <w:lang w:val="fr-FR"/>
              </w:rPr>
              <w:t xml:space="preserve">Les sous-traitants doivent posséder les qualifications requises pour les </w:t>
            </w:r>
            <w:r w:rsidR="00D86EDA" w:rsidRPr="008C0DBB">
              <w:rPr>
                <w:rFonts w:asciiTheme="majorBidi" w:hAnsiTheme="majorBidi" w:cstheme="majorBidi"/>
                <w:lang w:val="fr-FR"/>
              </w:rPr>
              <w:t xml:space="preserve">travaux que le Soumissionnaire prévoit de </w:t>
            </w:r>
            <w:r w:rsidR="00E54E92" w:rsidRPr="008C0DBB">
              <w:rPr>
                <w:rFonts w:asciiTheme="majorBidi" w:hAnsiTheme="majorBidi" w:cstheme="majorBidi"/>
                <w:lang w:val="fr-FR"/>
              </w:rPr>
              <w:t xml:space="preserve">leur </w:t>
            </w:r>
            <w:r w:rsidR="00D86EDA" w:rsidRPr="008C0DBB">
              <w:rPr>
                <w:rFonts w:asciiTheme="majorBidi" w:hAnsiTheme="majorBidi" w:cstheme="majorBidi"/>
                <w:lang w:val="fr-FR"/>
              </w:rPr>
              <w:t>sous-traiter, faute de quoi ces sous-traitants ne seront pas autorisés à participer.</w:t>
            </w:r>
          </w:p>
          <w:p w14:paraId="7ACAEC4D" w14:textId="00B2F2CB" w:rsidR="00545402" w:rsidRPr="008C0DBB" w:rsidDel="00F44F5D" w:rsidRDefault="00AD3EBB" w:rsidP="004F1398">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szCs w:val="24"/>
                <w:lang w:val="fr-FR"/>
              </w:rPr>
              <w:t>L</w:t>
            </w:r>
            <w:r w:rsidR="00117010" w:rsidRPr="008C0DBB">
              <w:rPr>
                <w:rFonts w:asciiTheme="majorBidi" w:hAnsiTheme="majorBidi" w:cstheme="majorBidi"/>
                <w:szCs w:val="24"/>
                <w:lang w:val="fr-FR"/>
              </w:rPr>
              <w:t xml:space="preserve">e </w:t>
            </w:r>
            <w:r w:rsidR="00D86EDA" w:rsidRPr="008C0DBB">
              <w:rPr>
                <w:rFonts w:asciiTheme="majorBidi" w:hAnsiTheme="majorBidi" w:cstheme="majorBidi"/>
                <w:szCs w:val="24"/>
                <w:lang w:val="fr-FR"/>
              </w:rPr>
              <w:t xml:space="preserve">Soumissionnaire doit remplir les critères de qualification sans avoir recours </w:t>
            </w:r>
            <w:r w:rsidR="00D0345B" w:rsidRPr="008C0DBB">
              <w:rPr>
                <w:rFonts w:asciiTheme="majorBidi" w:hAnsiTheme="majorBidi" w:cstheme="majorBidi"/>
                <w:szCs w:val="24"/>
                <w:lang w:val="fr-FR"/>
              </w:rPr>
              <w:t>aux qualifications de</w:t>
            </w:r>
            <w:r w:rsidR="00D86EDA" w:rsidRPr="008C0DBB">
              <w:rPr>
                <w:rFonts w:asciiTheme="majorBidi" w:hAnsiTheme="majorBidi" w:cstheme="majorBidi"/>
                <w:szCs w:val="24"/>
                <w:lang w:val="fr-FR"/>
              </w:rPr>
              <w:t xml:space="preserve"> ses sous-traitants.</w:t>
            </w:r>
          </w:p>
        </w:tc>
      </w:tr>
    </w:tbl>
    <w:p w14:paraId="5360A5EA" w14:textId="77777777" w:rsidR="00E920E5" w:rsidRPr="008C0DBB" w:rsidRDefault="00E920E5" w:rsidP="00E920E5">
      <w:pPr>
        <w:pStyle w:val="Caption"/>
        <w:keepNext/>
        <w:tabs>
          <w:tab w:val="right" w:pos="7434"/>
        </w:tabs>
        <w:spacing w:before="60" w:after="60"/>
        <w:ind w:left="0" w:firstLine="0"/>
        <w:jc w:val="center"/>
        <w:rPr>
          <w:b/>
          <w:szCs w:val="24"/>
          <w:lang w:eastAsia="en-US"/>
        </w:rPr>
      </w:pPr>
    </w:p>
    <w:p w14:paraId="072E2E10" w14:textId="35853C22" w:rsidR="00E920E5" w:rsidRPr="008C0DBB" w:rsidRDefault="00E920E5" w:rsidP="00E920E5">
      <w:pPr>
        <w:pStyle w:val="Caption"/>
        <w:keepNext/>
        <w:tabs>
          <w:tab w:val="right" w:pos="7434"/>
        </w:tabs>
        <w:spacing w:before="60" w:after="60"/>
        <w:ind w:left="0" w:firstLine="0"/>
        <w:jc w:val="center"/>
        <w:rPr>
          <w:b/>
          <w:szCs w:val="24"/>
          <w:lang w:eastAsia="en-US"/>
        </w:rPr>
      </w:pPr>
      <w:r w:rsidRPr="008C0DBB">
        <w:rPr>
          <w:b/>
          <w:szCs w:val="24"/>
          <w:lang w:eastAsia="en-US"/>
        </w:rPr>
        <w:t>F.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AE07CA" w:rsidRPr="008C0DBB" w14:paraId="48C4AB7D" w14:textId="77777777" w:rsidTr="00BE4B6F">
        <w:tc>
          <w:tcPr>
            <w:tcW w:w="1620" w:type="dxa"/>
            <w:tcBorders>
              <w:bottom w:val="single" w:sz="12" w:space="0" w:color="000000"/>
            </w:tcBorders>
          </w:tcPr>
          <w:p w14:paraId="0DD3C139" w14:textId="00612156" w:rsidR="00AE07CA" w:rsidRPr="008C0DBB" w:rsidRDefault="00AE07CA" w:rsidP="00E920E5">
            <w:pPr>
              <w:pStyle w:val="Head22"/>
              <w:tabs>
                <w:tab w:val="clear" w:pos="360"/>
              </w:tabs>
              <w:spacing w:before="160" w:after="160"/>
              <w:ind w:left="0" w:firstLine="0"/>
              <w:rPr>
                <w:rFonts w:asciiTheme="majorBidi" w:hAnsiTheme="majorBidi" w:cstheme="majorBidi"/>
              </w:rPr>
            </w:pPr>
            <w:r w:rsidRPr="008C0DBB">
              <w:rPr>
                <w:rFonts w:asciiTheme="majorBidi" w:hAnsiTheme="majorBidi" w:cstheme="majorBidi"/>
              </w:rPr>
              <w:t>IS 4</w:t>
            </w:r>
            <w:r w:rsidR="009A7794" w:rsidRPr="008C0DBB">
              <w:rPr>
                <w:rFonts w:asciiTheme="majorBidi" w:hAnsiTheme="majorBidi" w:cstheme="majorBidi"/>
              </w:rPr>
              <w:t>2</w:t>
            </w:r>
            <w:r w:rsidRPr="008C0DBB">
              <w:rPr>
                <w:rFonts w:asciiTheme="majorBidi" w:hAnsiTheme="majorBidi" w:cstheme="majorBidi"/>
              </w:rPr>
              <w:t>.1 et 4</w:t>
            </w:r>
            <w:r w:rsidR="009A7794" w:rsidRPr="008C0DBB">
              <w:rPr>
                <w:rFonts w:asciiTheme="majorBidi" w:hAnsiTheme="majorBidi" w:cstheme="majorBidi"/>
              </w:rPr>
              <w:t>2</w:t>
            </w:r>
            <w:r w:rsidRPr="008C0DBB">
              <w:rPr>
                <w:rFonts w:asciiTheme="majorBidi" w:hAnsiTheme="majorBidi" w:cstheme="majorBidi"/>
              </w:rPr>
              <w:t>.2</w:t>
            </w:r>
          </w:p>
        </w:tc>
        <w:tc>
          <w:tcPr>
            <w:tcW w:w="7740" w:type="dxa"/>
            <w:tcBorders>
              <w:bottom w:val="single" w:sz="12" w:space="0" w:color="000000"/>
            </w:tcBorders>
          </w:tcPr>
          <w:p w14:paraId="3D828D78" w14:textId="4C84D17F" w:rsidR="00771A88" w:rsidRPr="008C0DBB" w:rsidRDefault="00771A88" w:rsidP="004F1398">
            <w:pPr>
              <w:tabs>
                <w:tab w:val="left" w:pos="682"/>
                <w:tab w:val="left" w:pos="1152"/>
              </w:tabs>
              <w:spacing w:before="160" w:after="160"/>
              <w:rPr>
                <w:rFonts w:asciiTheme="majorBidi" w:hAnsiTheme="majorBidi" w:cstheme="majorBidi"/>
                <w:b/>
                <w:bCs/>
                <w:i/>
                <w:iCs/>
              </w:rPr>
            </w:pPr>
            <w:r w:rsidRPr="008C0DBB">
              <w:rPr>
                <w:rFonts w:asciiTheme="majorBidi" w:hAnsiTheme="majorBidi" w:cstheme="majorBidi"/>
                <w:b/>
                <w:bCs/>
                <w:i/>
                <w:iCs/>
              </w:rPr>
              <w:t xml:space="preserve">[Omettre ce </w:t>
            </w:r>
            <w:r w:rsidR="009E2895" w:rsidRPr="008C0DBB">
              <w:rPr>
                <w:rFonts w:asciiTheme="majorBidi" w:hAnsiTheme="majorBidi" w:cstheme="majorBidi"/>
                <w:b/>
                <w:bCs/>
                <w:i/>
                <w:iCs/>
              </w:rPr>
              <w:t>q</w:t>
            </w:r>
            <w:r w:rsidRPr="008C0DBB">
              <w:rPr>
                <w:rFonts w:asciiTheme="majorBidi" w:hAnsiTheme="majorBidi" w:cstheme="majorBidi"/>
                <w:b/>
                <w:bCs/>
                <w:i/>
                <w:iCs/>
              </w:rPr>
              <w:t>ui suit si non applicable]</w:t>
            </w:r>
          </w:p>
          <w:p w14:paraId="547A116E" w14:textId="63610F1D" w:rsidR="00771A88" w:rsidRPr="008C0DBB" w:rsidRDefault="00771A88" w:rsidP="004F1398">
            <w:pPr>
              <w:tabs>
                <w:tab w:val="left" w:pos="682"/>
                <w:tab w:val="left" w:pos="1152"/>
              </w:tabs>
              <w:spacing w:before="160" w:after="160"/>
              <w:ind w:left="0" w:firstLine="0"/>
              <w:rPr>
                <w:rFonts w:asciiTheme="majorBidi" w:hAnsiTheme="majorBidi" w:cstheme="majorBidi"/>
              </w:rPr>
            </w:pPr>
            <w:r w:rsidRPr="008C0DBB">
              <w:rPr>
                <w:rFonts w:asciiTheme="majorBidi" w:hAnsiTheme="majorBidi" w:cstheme="majorBidi"/>
              </w:rPr>
              <w:t>Le Soumissionnaire retenu devra fournir une Garantie de performance environnementale</w:t>
            </w:r>
            <w:r w:rsidR="0087715D">
              <w:rPr>
                <w:rFonts w:asciiTheme="majorBidi" w:hAnsiTheme="majorBidi" w:cstheme="majorBidi"/>
              </w:rPr>
              <w:t xml:space="preserve"> et </w:t>
            </w:r>
            <w:r w:rsidRPr="008C0DBB">
              <w:rPr>
                <w:rFonts w:asciiTheme="majorBidi" w:hAnsiTheme="majorBidi" w:cstheme="majorBidi"/>
              </w:rPr>
              <w:t>sociale (ES).</w:t>
            </w:r>
          </w:p>
          <w:p w14:paraId="0FA85B56" w14:textId="0033B81F" w:rsidR="00AE07CA" w:rsidRPr="008C0DBB" w:rsidRDefault="00771A88" w:rsidP="004F1398">
            <w:pPr>
              <w:spacing w:before="160" w:after="160"/>
              <w:ind w:left="0" w:firstLine="0"/>
              <w:rPr>
                <w:rFonts w:asciiTheme="majorBidi" w:hAnsiTheme="majorBidi" w:cstheme="majorBidi"/>
                <w:i/>
                <w:iCs/>
              </w:rPr>
            </w:pPr>
            <w:r w:rsidRPr="008C0DBB">
              <w:rPr>
                <w:rFonts w:asciiTheme="majorBidi" w:hAnsiTheme="majorBidi" w:cstheme="majorBidi"/>
                <w:i/>
                <w:iCs/>
              </w:rPr>
              <w:t>[Note</w:t>
            </w:r>
            <w:r w:rsidR="009B2302" w:rsidRPr="008C0DBB">
              <w:rPr>
                <w:rFonts w:asciiTheme="majorBidi" w:hAnsiTheme="majorBidi" w:cstheme="majorBidi"/>
                <w:i/>
                <w:iCs/>
              </w:rPr>
              <w:t> :</w:t>
            </w:r>
            <w:r w:rsidRPr="008C0DBB">
              <w:rPr>
                <w:rFonts w:asciiTheme="majorBidi" w:hAnsiTheme="majorBidi" w:cstheme="majorBidi"/>
                <w:i/>
                <w:iCs/>
              </w:rPr>
              <w:t xml:space="preserve"> une Garantie de performance ES devrait normalement être exigée lor</w:t>
            </w:r>
            <w:r w:rsidR="009E2895" w:rsidRPr="008C0DBB">
              <w:rPr>
                <w:rFonts w:asciiTheme="majorBidi" w:hAnsiTheme="majorBidi" w:cstheme="majorBidi"/>
                <w:i/>
                <w:iCs/>
              </w:rPr>
              <w:t>s</w:t>
            </w:r>
            <w:r w:rsidRPr="008C0DBB">
              <w:rPr>
                <w:rFonts w:asciiTheme="majorBidi" w:hAnsiTheme="majorBidi" w:cstheme="majorBidi"/>
                <w:i/>
                <w:iCs/>
              </w:rPr>
              <w:t>que les risques ES sont significatifs].</w:t>
            </w:r>
          </w:p>
        </w:tc>
      </w:tr>
      <w:tr w:rsidR="000A450A" w:rsidRPr="008C0DBB" w14:paraId="7CF19B0E" w14:textId="77777777" w:rsidTr="00232D3C">
        <w:tc>
          <w:tcPr>
            <w:tcW w:w="1620" w:type="dxa"/>
          </w:tcPr>
          <w:p w14:paraId="7848036C" w14:textId="24044371" w:rsidR="000A450A" w:rsidRPr="008C0DBB" w:rsidRDefault="00D86EDA" w:rsidP="004F1398">
            <w:pPr>
              <w:pStyle w:val="Head22"/>
              <w:spacing w:before="160" w:after="160"/>
              <w:rPr>
                <w:rFonts w:asciiTheme="majorBidi" w:hAnsiTheme="majorBidi" w:cstheme="majorBidi"/>
              </w:rPr>
            </w:pPr>
            <w:r w:rsidRPr="008C0DBB">
              <w:rPr>
                <w:rFonts w:asciiTheme="majorBidi" w:hAnsiTheme="majorBidi" w:cstheme="majorBidi"/>
              </w:rPr>
              <w:t>IS 4</w:t>
            </w:r>
            <w:r w:rsidR="00981B03" w:rsidRPr="008C0DBB">
              <w:rPr>
                <w:rFonts w:asciiTheme="majorBidi" w:hAnsiTheme="majorBidi" w:cstheme="majorBidi"/>
              </w:rPr>
              <w:t>3</w:t>
            </w:r>
            <w:r w:rsidRPr="008C0DBB">
              <w:rPr>
                <w:rFonts w:asciiTheme="majorBidi" w:hAnsiTheme="majorBidi" w:cstheme="majorBidi"/>
              </w:rPr>
              <w:t xml:space="preserve">.1 </w:t>
            </w:r>
          </w:p>
        </w:tc>
        <w:tc>
          <w:tcPr>
            <w:tcW w:w="7740" w:type="dxa"/>
          </w:tcPr>
          <w:p w14:paraId="657CB9D2" w14:textId="1160F109" w:rsidR="000A450A" w:rsidRPr="008C0DBB" w:rsidRDefault="003C5BC8" w:rsidP="003C5BC8">
            <w:pPr>
              <w:spacing w:before="160" w:after="160"/>
              <w:ind w:left="0" w:right="-72" w:firstLine="0"/>
              <w:rPr>
                <w:rFonts w:asciiTheme="majorBidi" w:hAnsiTheme="majorBidi" w:cstheme="majorBidi"/>
              </w:rPr>
            </w:pPr>
            <w:r w:rsidRPr="008C0DBB">
              <w:rPr>
                <w:bCs/>
              </w:rPr>
              <w:t xml:space="preserve">La Conciliateur propose par le Maître d’Ouvrage est </w:t>
            </w:r>
            <w:r w:rsidR="00E920E5" w:rsidRPr="008C0DBB">
              <w:rPr>
                <w:b/>
                <w:bCs/>
                <w:i/>
              </w:rPr>
              <w:t>: _________________[ins</w:t>
            </w:r>
            <w:r w:rsidRPr="008C0DBB">
              <w:rPr>
                <w:b/>
                <w:bCs/>
                <w:i/>
              </w:rPr>
              <w:t>érer le nom et l’adresse du Conciliateur proposé</w:t>
            </w:r>
            <w:r w:rsidR="00E920E5" w:rsidRPr="008C0DBB">
              <w:rPr>
                <w:b/>
                <w:bCs/>
                <w:i/>
              </w:rPr>
              <w:t>]</w:t>
            </w:r>
            <w:r w:rsidR="00E920E5" w:rsidRPr="008C0DBB">
              <w:rPr>
                <w:bCs/>
              </w:rPr>
              <w:t xml:space="preserve">.  </w:t>
            </w:r>
            <w:r w:rsidRPr="008C0DBB">
              <w:rPr>
                <w:bCs/>
              </w:rPr>
              <w:t>Le tarif horaire du Conciliateur propose sera de</w:t>
            </w:r>
            <w:r w:rsidR="00E920E5" w:rsidRPr="008C0DBB">
              <w:rPr>
                <w:bCs/>
              </w:rPr>
              <w:t>: __________</w:t>
            </w:r>
            <w:r w:rsidR="00E920E5" w:rsidRPr="008C0DBB">
              <w:rPr>
                <w:b/>
                <w:bCs/>
                <w:i/>
              </w:rPr>
              <w:t>[ins</w:t>
            </w:r>
            <w:r w:rsidRPr="008C0DBB">
              <w:rPr>
                <w:b/>
                <w:bCs/>
                <w:i/>
              </w:rPr>
              <w:t>érer le montant et la monnaie</w:t>
            </w:r>
            <w:r w:rsidR="00E920E5" w:rsidRPr="008C0DBB">
              <w:rPr>
                <w:b/>
                <w:bCs/>
                <w:i/>
              </w:rPr>
              <w:t>].</w:t>
            </w:r>
            <w:r w:rsidR="00E920E5" w:rsidRPr="008C0DBB">
              <w:rPr>
                <w:bCs/>
              </w:rPr>
              <w:t xml:space="preserve"> </w:t>
            </w:r>
            <w:r w:rsidRPr="008C0DBB">
              <w:rPr>
                <w:bCs/>
              </w:rPr>
              <w:t>Le résumé du Conciliateur proposé est le suivant</w:t>
            </w:r>
            <w:r w:rsidR="00E920E5" w:rsidRPr="008C0DBB">
              <w:rPr>
                <w:bCs/>
              </w:rPr>
              <w:t xml:space="preserve">: ___________________________________________________________ </w:t>
            </w:r>
            <w:r w:rsidR="00E920E5" w:rsidRPr="008C0DBB">
              <w:rPr>
                <w:b/>
                <w:bCs/>
                <w:i/>
              </w:rPr>
              <w:t>[</w:t>
            </w:r>
            <w:r w:rsidRPr="008C0DBB">
              <w:rPr>
                <w:b/>
                <w:bCs/>
                <w:i/>
              </w:rPr>
              <w:t xml:space="preserve">fournir les </w:t>
            </w:r>
            <w:r w:rsidR="00E920E5" w:rsidRPr="008C0DBB">
              <w:rPr>
                <w:b/>
                <w:bCs/>
                <w:i/>
              </w:rPr>
              <w:t>information</w:t>
            </w:r>
            <w:r w:rsidRPr="008C0DBB">
              <w:rPr>
                <w:b/>
                <w:bCs/>
                <w:i/>
              </w:rPr>
              <w:t>s telles que l’é</w:t>
            </w:r>
            <w:r w:rsidR="00E920E5" w:rsidRPr="008C0DBB">
              <w:rPr>
                <w:b/>
                <w:bCs/>
                <w:i/>
              </w:rPr>
              <w:t xml:space="preserve">ducation, </w:t>
            </w:r>
            <w:r w:rsidRPr="008C0DBB">
              <w:rPr>
                <w:b/>
                <w:bCs/>
                <w:i/>
              </w:rPr>
              <w:t>l’</w:t>
            </w:r>
            <w:r w:rsidR="00E920E5" w:rsidRPr="008C0DBB">
              <w:rPr>
                <w:b/>
                <w:bCs/>
                <w:i/>
              </w:rPr>
              <w:t>exp</w:t>
            </w:r>
            <w:r w:rsidRPr="008C0DBB">
              <w:rPr>
                <w:b/>
                <w:bCs/>
                <w:i/>
              </w:rPr>
              <w:t>é</w:t>
            </w:r>
            <w:r w:rsidR="00E920E5" w:rsidRPr="008C0DBB">
              <w:rPr>
                <w:b/>
                <w:bCs/>
                <w:i/>
              </w:rPr>
              <w:t xml:space="preserve">rience, </w:t>
            </w:r>
            <w:r w:rsidRPr="008C0DBB">
              <w:rPr>
                <w:b/>
                <w:bCs/>
                <w:i/>
              </w:rPr>
              <w:t>l’â</w:t>
            </w:r>
            <w:r w:rsidR="00E920E5" w:rsidRPr="008C0DBB">
              <w:rPr>
                <w:b/>
                <w:bCs/>
                <w:i/>
              </w:rPr>
              <w:t xml:space="preserve">ge, </w:t>
            </w:r>
            <w:r w:rsidRPr="008C0DBB">
              <w:rPr>
                <w:b/>
                <w:bCs/>
                <w:i/>
              </w:rPr>
              <w:t>la nationalité</w:t>
            </w:r>
            <w:r w:rsidR="00E920E5" w:rsidRPr="008C0DBB">
              <w:rPr>
                <w:b/>
                <w:bCs/>
                <w:i/>
              </w:rPr>
              <w:t xml:space="preserve">, </w:t>
            </w:r>
            <w:r w:rsidRPr="008C0DBB">
              <w:rPr>
                <w:b/>
                <w:bCs/>
                <w:i/>
              </w:rPr>
              <w:t xml:space="preserve">et la </w:t>
            </w:r>
            <w:r w:rsidR="00E920E5" w:rsidRPr="008C0DBB">
              <w:rPr>
                <w:b/>
                <w:bCs/>
                <w:i/>
              </w:rPr>
              <w:t>position</w:t>
            </w:r>
            <w:r w:rsidRPr="008C0DBB">
              <w:rPr>
                <w:b/>
                <w:bCs/>
                <w:i/>
              </w:rPr>
              <w:t xml:space="preserve"> présente</w:t>
            </w:r>
            <w:r w:rsidR="00E920E5" w:rsidRPr="008C0DBB">
              <w:rPr>
                <w:b/>
                <w:bCs/>
                <w:i/>
              </w:rPr>
              <w:t xml:space="preserve">; </w:t>
            </w:r>
            <w:r w:rsidRPr="008C0DBB">
              <w:rPr>
                <w:b/>
                <w:bCs/>
                <w:i/>
              </w:rPr>
              <w:t>attacher des pages supplémentaires si nécessaire</w:t>
            </w:r>
            <w:r w:rsidR="00E920E5" w:rsidRPr="008C0DBB">
              <w:rPr>
                <w:b/>
                <w:bCs/>
                <w:i/>
              </w:rPr>
              <w:t>]</w:t>
            </w:r>
            <w:r w:rsidR="00E920E5" w:rsidRPr="008C0DBB">
              <w:rPr>
                <w:bCs/>
              </w:rPr>
              <w:t xml:space="preserve">  </w:t>
            </w:r>
          </w:p>
        </w:tc>
      </w:tr>
    </w:tbl>
    <w:p w14:paraId="7E13B381" w14:textId="77777777" w:rsidR="0066311F" w:rsidRPr="008C0DBB" w:rsidRDefault="0066311F" w:rsidP="004F1398">
      <w:pPr>
        <w:pStyle w:val="Head22"/>
        <w:spacing w:before="160" w:after="160"/>
        <w:rPr>
          <w:rFonts w:asciiTheme="majorBidi" w:hAnsiTheme="majorBidi" w:cstheme="majorBidi"/>
        </w:rPr>
      </w:pPr>
    </w:p>
    <w:p w14:paraId="015F0064" w14:textId="77777777" w:rsidR="002C7E8E" w:rsidRPr="008C0DBB" w:rsidRDefault="002C7E8E">
      <w:pPr>
        <w:jc w:val="left"/>
        <w:rPr>
          <w:rFonts w:asciiTheme="majorBidi" w:hAnsiTheme="majorBidi" w:cstheme="majorBidi"/>
        </w:rPr>
        <w:sectPr w:rsidR="002C7E8E" w:rsidRPr="008C0DBB" w:rsidSect="008D2EE3">
          <w:headerReference w:type="even" r:id="rId31"/>
          <w:headerReference w:type="default" r:id="rId32"/>
          <w:headerReference w:type="first" r:id="rId33"/>
          <w:footnotePr>
            <w:numRestart w:val="eachPage"/>
          </w:footnotePr>
          <w:endnotePr>
            <w:numFmt w:val="decimal"/>
          </w:endnotePr>
          <w:pgSz w:w="12240" w:h="15840" w:code="1"/>
          <w:pgMar w:top="1418" w:right="1418" w:bottom="1418" w:left="1418" w:header="720" w:footer="720" w:gutter="0"/>
          <w:cols w:space="720"/>
          <w:titlePg/>
        </w:sectPr>
      </w:pPr>
      <w:bookmarkStart w:id="443" w:name="_Toc438266925"/>
      <w:bookmarkStart w:id="444" w:name="_Toc438267899"/>
      <w:bookmarkStart w:id="445" w:name="_Toc438366666"/>
      <w:bookmarkStart w:id="446" w:name="_Toc156027993"/>
      <w:bookmarkStart w:id="447" w:name="_Toc156372849"/>
    </w:p>
    <w:p w14:paraId="349EAD2F" w14:textId="282ED937" w:rsidR="000A450A" w:rsidRPr="008C0DBB" w:rsidRDefault="000A450A" w:rsidP="001F751B">
      <w:pPr>
        <w:pStyle w:val="Subtitle"/>
        <w:spacing w:before="120" w:after="120"/>
        <w:ind w:left="0" w:firstLine="0"/>
        <w:rPr>
          <w:rFonts w:cs="Arial"/>
          <w:sz w:val="36"/>
          <w:lang w:val="fr-FR" w:eastAsia="en-US"/>
        </w:rPr>
      </w:pPr>
      <w:bookmarkStart w:id="448" w:name="_Toc483210555"/>
      <w:bookmarkStart w:id="449" w:name="_Toc326657863"/>
      <w:bookmarkStart w:id="450" w:name="_Toc105607621"/>
      <w:r w:rsidRPr="008C0DBB">
        <w:rPr>
          <w:rFonts w:cs="Arial"/>
          <w:sz w:val="36"/>
          <w:lang w:val="fr-FR" w:eastAsia="en-US"/>
        </w:rPr>
        <w:t>Section III. Critères d’</w:t>
      </w:r>
      <w:r w:rsidR="00BE46B7">
        <w:rPr>
          <w:rFonts w:cs="Arial"/>
          <w:sz w:val="36"/>
          <w:lang w:val="fr-FR" w:eastAsia="en-US"/>
        </w:rPr>
        <w:t>E</w:t>
      </w:r>
      <w:r w:rsidRPr="008C0DBB">
        <w:rPr>
          <w:rFonts w:cs="Arial"/>
          <w:sz w:val="36"/>
          <w:lang w:val="fr-FR" w:eastAsia="en-US"/>
        </w:rPr>
        <w:t>valuation et de</w:t>
      </w:r>
      <w:r w:rsidR="00AE07CA" w:rsidRPr="008C0DBB">
        <w:rPr>
          <w:rFonts w:cs="Arial"/>
          <w:sz w:val="36"/>
          <w:lang w:val="fr-FR" w:eastAsia="en-US"/>
        </w:rPr>
        <w:t xml:space="preserve"> </w:t>
      </w:r>
      <w:r w:rsidR="00BE46B7">
        <w:rPr>
          <w:rFonts w:cs="Arial"/>
          <w:sz w:val="36"/>
          <w:lang w:val="fr-FR" w:eastAsia="en-US"/>
        </w:rPr>
        <w:t>Q</w:t>
      </w:r>
      <w:r w:rsidRPr="008C0DBB">
        <w:rPr>
          <w:rFonts w:cs="Arial"/>
          <w:sz w:val="36"/>
          <w:lang w:val="fr-FR" w:eastAsia="en-US"/>
        </w:rPr>
        <w:t>ualification</w:t>
      </w:r>
      <w:bookmarkEnd w:id="443"/>
      <w:bookmarkEnd w:id="444"/>
      <w:bookmarkEnd w:id="445"/>
      <w:bookmarkEnd w:id="446"/>
      <w:bookmarkEnd w:id="447"/>
      <w:bookmarkEnd w:id="448"/>
      <w:bookmarkEnd w:id="449"/>
      <w:bookmarkEnd w:id="450"/>
    </w:p>
    <w:p w14:paraId="5A4DCBA8" w14:textId="77777777" w:rsidR="001F751B" w:rsidRPr="008C0DBB" w:rsidRDefault="001F751B" w:rsidP="00A01932">
      <w:pPr>
        <w:ind w:left="0" w:firstLine="0"/>
        <w:rPr>
          <w:rFonts w:asciiTheme="majorBidi" w:hAnsiTheme="majorBidi" w:cstheme="majorBidi"/>
          <w:szCs w:val="24"/>
        </w:rPr>
      </w:pPr>
    </w:p>
    <w:p w14:paraId="0687BB40" w14:textId="29D3A557" w:rsidR="009709EF" w:rsidRPr="008C0DBB" w:rsidRDefault="00B925BF" w:rsidP="001F751B">
      <w:pPr>
        <w:ind w:left="0" w:firstLine="0"/>
        <w:rPr>
          <w:rFonts w:asciiTheme="majorBidi" w:hAnsiTheme="majorBidi" w:cstheme="majorBidi"/>
          <w:szCs w:val="24"/>
        </w:rPr>
      </w:pPr>
      <w:r w:rsidRPr="008C0DBB">
        <w:rPr>
          <w:rFonts w:asciiTheme="majorBidi" w:hAnsiTheme="majorBidi" w:cstheme="majorBidi"/>
          <w:szCs w:val="24"/>
        </w:rPr>
        <w:t xml:space="preserve">Cette Section inclut les </w:t>
      </w:r>
      <w:r w:rsidRPr="008C0DBB">
        <w:rPr>
          <w:rFonts w:asciiTheme="majorBidi" w:hAnsiTheme="majorBidi" w:cstheme="majorBidi"/>
        </w:rPr>
        <w:t xml:space="preserve">facteurs, méthodes et </w:t>
      </w:r>
      <w:r w:rsidRPr="008C0DBB">
        <w:rPr>
          <w:rFonts w:asciiTheme="majorBidi" w:hAnsiTheme="majorBidi" w:cstheme="majorBidi"/>
          <w:szCs w:val="24"/>
        </w:rPr>
        <w:t xml:space="preserve">critères que </w:t>
      </w:r>
      <w:r w:rsidRPr="008C0DBB">
        <w:rPr>
          <w:rFonts w:asciiTheme="majorBidi" w:hAnsiTheme="majorBidi" w:cstheme="majorBidi"/>
        </w:rPr>
        <w:t>le Maître de l’Ouvrage</w:t>
      </w:r>
      <w:r w:rsidRPr="008C0DBB">
        <w:rPr>
          <w:rFonts w:asciiTheme="majorBidi" w:hAnsiTheme="majorBidi" w:cstheme="majorBidi"/>
          <w:szCs w:val="24"/>
        </w:rPr>
        <w:t xml:space="preserve"> doit utiliser pour évaluer une offre et déterminer si un Soumissionnaire satisfait aux qualifications requises. </w:t>
      </w:r>
      <w:r w:rsidRPr="008C0DBB">
        <w:rPr>
          <w:rFonts w:asciiTheme="majorBidi" w:hAnsiTheme="majorBidi" w:cstheme="majorBidi"/>
        </w:rPr>
        <w:t xml:space="preserve">Le Maître de l’Ouvrage </w:t>
      </w:r>
      <w:r w:rsidRPr="008C0DBB">
        <w:rPr>
          <w:rFonts w:asciiTheme="majorBidi" w:hAnsiTheme="majorBidi" w:cstheme="majorBidi"/>
          <w:szCs w:val="24"/>
        </w:rPr>
        <w:t xml:space="preserve">n’utilisera pas d’autres critères que ceux indiqués dans le présent Dossier d’appel d’offres. </w:t>
      </w:r>
      <w:r w:rsidR="009709EF" w:rsidRPr="008C0DBB">
        <w:rPr>
          <w:rFonts w:asciiTheme="majorBidi" w:hAnsiTheme="majorBidi" w:cstheme="majorBidi"/>
        </w:rPr>
        <w:t>Le Soumissionnaire fournira tous les renseignements demandés dans les formulaires joints à la Section IV, Formulaires de soumission.</w:t>
      </w:r>
    </w:p>
    <w:p w14:paraId="5976FB86" w14:textId="29E6A0AC" w:rsidR="00D16E86" w:rsidRPr="008C0DBB" w:rsidRDefault="00D16E86" w:rsidP="00A01932">
      <w:pPr>
        <w:ind w:left="0" w:firstLine="0"/>
        <w:rPr>
          <w:rFonts w:asciiTheme="majorBidi" w:hAnsiTheme="majorBidi" w:cstheme="majorBidi"/>
        </w:rPr>
      </w:pPr>
      <w:r w:rsidRPr="008C0DBB">
        <w:rPr>
          <w:rFonts w:asciiTheme="majorBidi" w:hAnsiTheme="majorBidi" w:cstheme="majorBidi"/>
        </w:rPr>
        <w:t>Tout montant indiqué par le Soumissionnaire sera en équivalent US$ ou € en utilisant le taux de change déterminé de la manière suivante</w:t>
      </w:r>
      <w:r w:rsidR="009B2302" w:rsidRPr="008C0DBB">
        <w:rPr>
          <w:rFonts w:asciiTheme="majorBidi" w:hAnsiTheme="majorBidi" w:cstheme="majorBidi"/>
        </w:rPr>
        <w:t> :</w:t>
      </w:r>
    </w:p>
    <w:p w14:paraId="36F3FFA9" w14:textId="3D266C8F" w:rsidR="005001E0" w:rsidRPr="008C0DBB" w:rsidRDefault="00D16E86" w:rsidP="00F90193">
      <w:pPr>
        <w:pStyle w:val="ListParagraph"/>
        <w:numPr>
          <w:ilvl w:val="1"/>
          <w:numId w:val="73"/>
        </w:numPr>
        <w:tabs>
          <w:tab w:val="clear" w:pos="1440"/>
        </w:tabs>
        <w:ind w:left="851" w:hanging="357"/>
        <w:contextualSpacing w:val="0"/>
        <w:rPr>
          <w:rFonts w:asciiTheme="majorBidi" w:hAnsiTheme="majorBidi" w:cstheme="majorBidi"/>
        </w:rPr>
      </w:pPr>
      <w:r w:rsidRPr="008C0DBB">
        <w:rPr>
          <w:rFonts w:asciiTheme="majorBidi" w:hAnsiTheme="majorBidi" w:cstheme="majorBidi"/>
        </w:rPr>
        <w:t>Pour le chiffre d’affaires et autres données financières annuels requis, le taux de change applicable sera celui du dernier jour de l’année calendaire en question</w:t>
      </w:r>
      <w:r w:rsidR="009B2302" w:rsidRPr="008C0DBB">
        <w:rPr>
          <w:rFonts w:asciiTheme="majorBidi" w:hAnsiTheme="majorBidi" w:cstheme="majorBidi"/>
        </w:rPr>
        <w:t> ;</w:t>
      </w:r>
    </w:p>
    <w:p w14:paraId="49A3CC43" w14:textId="77777777" w:rsidR="005001E0" w:rsidRPr="008C0DBB" w:rsidRDefault="00D16E86" w:rsidP="00F90193">
      <w:pPr>
        <w:pStyle w:val="ListParagraph"/>
        <w:numPr>
          <w:ilvl w:val="1"/>
          <w:numId w:val="73"/>
        </w:numPr>
        <w:tabs>
          <w:tab w:val="clear" w:pos="1440"/>
        </w:tabs>
        <w:ind w:left="851" w:hanging="357"/>
        <w:contextualSpacing w:val="0"/>
        <w:rPr>
          <w:rFonts w:asciiTheme="majorBidi" w:hAnsiTheme="majorBidi" w:cstheme="majorBidi"/>
        </w:rPr>
      </w:pPr>
      <w:r w:rsidRPr="008C0DBB">
        <w:rPr>
          <w:rFonts w:asciiTheme="majorBidi" w:hAnsiTheme="majorBidi" w:cstheme="majorBidi"/>
        </w:rPr>
        <w:t>Pour le montant d’un marché, le taux de change sera celui de la date de signature du marché en question.</w:t>
      </w:r>
    </w:p>
    <w:p w14:paraId="4C5F6BC7" w14:textId="77777777" w:rsidR="00D16E86" w:rsidRPr="008C0DBB" w:rsidRDefault="00D16E86" w:rsidP="00A01932">
      <w:pPr>
        <w:ind w:left="0" w:firstLine="0"/>
        <w:rPr>
          <w:rFonts w:asciiTheme="majorBidi" w:hAnsiTheme="majorBidi" w:cstheme="majorBidi"/>
        </w:rPr>
      </w:pPr>
      <w:r w:rsidRPr="008C0DBB">
        <w:rPr>
          <w:rFonts w:asciiTheme="majorBidi" w:hAnsiTheme="majorBidi" w:cstheme="majorBidi"/>
        </w:rPr>
        <w:t xml:space="preserve">Les taux de change seront ceux provenant de la source identifiée à l’article 32.1 des IS. Le Maître de l’Ouvrage aura la latitude de corriger toute erreur commise dans la détermination du taux de change </w:t>
      </w:r>
      <w:r w:rsidR="00D02222" w:rsidRPr="008C0DBB">
        <w:rPr>
          <w:rFonts w:asciiTheme="majorBidi" w:hAnsiTheme="majorBidi" w:cstheme="majorBidi"/>
        </w:rPr>
        <w:t xml:space="preserve">utilisé </w:t>
      </w:r>
      <w:r w:rsidRPr="008C0DBB">
        <w:rPr>
          <w:rFonts w:asciiTheme="majorBidi" w:hAnsiTheme="majorBidi" w:cstheme="majorBidi"/>
        </w:rPr>
        <w:t>dans l’Offre.</w:t>
      </w:r>
    </w:p>
    <w:p w14:paraId="03B69208" w14:textId="77777777" w:rsidR="000A450A" w:rsidRPr="008C0DBB" w:rsidRDefault="000A450A" w:rsidP="00427307">
      <w:pPr>
        <w:ind w:left="720"/>
        <w:rPr>
          <w:rFonts w:asciiTheme="majorBidi" w:hAnsiTheme="majorBidi" w:cstheme="majorBidi"/>
        </w:rPr>
      </w:pPr>
    </w:p>
    <w:p w14:paraId="0E0CDD21" w14:textId="77777777" w:rsidR="0028687F" w:rsidRPr="008C0DBB" w:rsidRDefault="0028687F">
      <w:pPr>
        <w:jc w:val="left"/>
        <w:rPr>
          <w:rFonts w:asciiTheme="majorBidi" w:hAnsiTheme="majorBidi" w:cstheme="majorBidi"/>
          <w:b/>
        </w:rPr>
      </w:pPr>
      <w:r w:rsidRPr="008C0DBB">
        <w:rPr>
          <w:rFonts w:asciiTheme="majorBidi" w:hAnsiTheme="majorBidi" w:cstheme="majorBidi"/>
          <w:b/>
        </w:rPr>
        <w:br w:type="page"/>
      </w:r>
    </w:p>
    <w:p w14:paraId="01FDA940" w14:textId="77777777" w:rsidR="00402284" w:rsidRPr="008C0DBB" w:rsidRDefault="00402284" w:rsidP="00402284">
      <w:pPr>
        <w:keepNext/>
        <w:spacing w:before="120" w:after="120"/>
        <w:ind w:left="360" w:hanging="720"/>
        <w:jc w:val="center"/>
        <w:outlineLvl w:val="1"/>
        <w:rPr>
          <w:b/>
          <w:bCs/>
          <w:szCs w:val="24"/>
          <w:lang w:eastAsia="en-US"/>
        </w:rPr>
      </w:pPr>
    </w:p>
    <w:p w14:paraId="385513AB" w14:textId="77777777" w:rsidR="008867D9" w:rsidRPr="008C0DBB" w:rsidRDefault="008867D9" w:rsidP="008867D9">
      <w:pPr>
        <w:jc w:val="center"/>
        <w:rPr>
          <w:b/>
          <w:sz w:val="36"/>
        </w:rPr>
      </w:pPr>
      <w:bookmarkStart w:id="451" w:name="_Toc432229721"/>
      <w:bookmarkStart w:id="452" w:name="_Toc432663719"/>
      <w:bookmarkStart w:id="453" w:name="_Toc433224150"/>
      <w:bookmarkStart w:id="454" w:name="_Toc435519254"/>
      <w:bookmarkStart w:id="455" w:name="_Toc435624889"/>
      <w:r w:rsidRPr="008C0DBB">
        <w:rPr>
          <w:b/>
          <w:sz w:val="36"/>
        </w:rPr>
        <w:t>Table des Critères</w:t>
      </w:r>
      <w:bookmarkEnd w:id="451"/>
      <w:bookmarkEnd w:id="452"/>
      <w:bookmarkEnd w:id="453"/>
      <w:bookmarkEnd w:id="454"/>
      <w:bookmarkEnd w:id="455"/>
    </w:p>
    <w:p w14:paraId="74654CC2" w14:textId="77C98C1A" w:rsidR="001212A6" w:rsidRDefault="00402284" w:rsidP="001212A6">
      <w:pPr>
        <w:pStyle w:val="TOC2"/>
        <w:rPr>
          <w:rFonts w:asciiTheme="minorHAnsi" w:eastAsiaTheme="minorEastAsia" w:hAnsiTheme="minorHAnsi" w:cstheme="minorBidi"/>
          <w:noProof/>
          <w:sz w:val="22"/>
          <w:szCs w:val="22"/>
          <w:lang w:val="en-US" w:eastAsia="en-US"/>
        </w:rPr>
      </w:pPr>
      <w:r w:rsidRPr="008C0DBB">
        <w:rPr>
          <w:rFonts w:ascii="Times New Roman Bold" w:hAnsi="Times New Roman Bold"/>
          <w:b/>
          <w:lang w:eastAsia="en-US"/>
        </w:rPr>
        <w:fldChar w:fldCharType="begin"/>
      </w:r>
      <w:r w:rsidRPr="008C0DBB">
        <w:rPr>
          <w:lang w:eastAsia="en-US"/>
        </w:rPr>
        <w:instrText xml:space="preserve"> TOC \h \z \t "S3-Header 1,1,S3-Heading 2,2" </w:instrText>
      </w:r>
      <w:r w:rsidRPr="008C0DBB">
        <w:rPr>
          <w:rFonts w:ascii="Times New Roman Bold" w:hAnsi="Times New Roman Bold"/>
          <w:b/>
          <w:lang w:eastAsia="en-US"/>
        </w:rPr>
        <w:fldChar w:fldCharType="separate"/>
      </w:r>
    </w:p>
    <w:p w14:paraId="7778F723" w14:textId="6D3EB32C" w:rsidR="00402284" w:rsidRPr="008C0DBB" w:rsidRDefault="00402284" w:rsidP="00402284">
      <w:pPr>
        <w:spacing w:after="0"/>
        <w:ind w:left="0" w:firstLine="0"/>
        <w:jc w:val="left"/>
        <w:rPr>
          <w:szCs w:val="24"/>
          <w:lang w:eastAsia="en-US"/>
        </w:rPr>
      </w:pPr>
      <w:r w:rsidRPr="008C0DBB">
        <w:rPr>
          <w:szCs w:val="24"/>
          <w:lang w:eastAsia="en-US"/>
        </w:rPr>
        <w:fldChar w:fldCharType="end"/>
      </w:r>
    </w:p>
    <w:p w14:paraId="646741BB" w14:textId="75E06DBB" w:rsidR="001212A6" w:rsidRDefault="001212A6">
      <w:pPr>
        <w:rPr>
          <w:noProof/>
        </w:rPr>
      </w:pPr>
      <w:r>
        <w:rPr>
          <w:rFonts w:asciiTheme="majorBidi" w:hAnsiTheme="majorBidi" w:cstheme="majorBidi"/>
          <w:b/>
        </w:rPr>
        <w:fldChar w:fldCharType="begin"/>
      </w:r>
      <w:r>
        <w:rPr>
          <w:rFonts w:asciiTheme="majorBidi" w:hAnsiTheme="majorBidi" w:cstheme="majorBidi"/>
          <w:b/>
        </w:rPr>
        <w:instrText xml:space="preserve"> TOC \h \z \t "H Sec 3 - 1,1" </w:instrText>
      </w:r>
      <w:r>
        <w:rPr>
          <w:rFonts w:asciiTheme="majorBidi" w:hAnsiTheme="majorBidi" w:cstheme="majorBidi"/>
          <w:b/>
        </w:rPr>
        <w:fldChar w:fldCharType="separate"/>
      </w:r>
    </w:p>
    <w:p w14:paraId="685190DA" w14:textId="51FE56E7" w:rsidR="001212A6" w:rsidRDefault="001212A6">
      <w:pPr>
        <w:pStyle w:val="TOC1"/>
        <w:rPr>
          <w:rFonts w:asciiTheme="minorHAnsi" w:eastAsiaTheme="minorEastAsia" w:hAnsiTheme="minorHAnsi" w:cstheme="minorBidi"/>
          <w:b w:val="0"/>
          <w:noProof/>
          <w:sz w:val="22"/>
          <w:szCs w:val="22"/>
          <w:lang w:val="en-US" w:eastAsia="en-US"/>
        </w:rPr>
      </w:pPr>
      <w:hyperlink w:anchor="_Toc105599831" w:history="1">
        <w:r w:rsidRPr="00176889">
          <w:rPr>
            <w:rStyle w:val="Hyperlink"/>
            <w:noProof/>
          </w:rPr>
          <w:t>1.</w:t>
        </w:r>
        <w:r>
          <w:rPr>
            <w:rFonts w:asciiTheme="minorHAnsi" w:eastAsiaTheme="minorEastAsia" w:hAnsiTheme="minorHAnsi" w:cstheme="minorBidi"/>
            <w:b w:val="0"/>
            <w:noProof/>
            <w:sz w:val="22"/>
            <w:szCs w:val="22"/>
            <w:lang w:val="en-US" w:eastAsia="en-US"/>
          </w:rPr>
          <w:tab/>
        </w:r>
        <w:r w:rsidRPr="00176889">
          <w:rPr>
            <w:rStyle w:val="Hyperlink"/>
            <w:noProof/>
          </w:rPr>
          <w:t>Marge de préférence</w:t>
        </w:r>
        <w:r>
          <w:rPr>
            <w:noProof/>
            <w:webHidden/>
          </w:rPr>
          <w:tab/>
        </w:r>
        <w:r>
          <w:rPr>
            <w:noProof/>
            <w:webHidden/>
          </w:rPr>
          <w:fldChar w:fldCharType="begin"/>
        </w:r>
        <w:r>
          <w:rPr>
            <w:noProof/>
            <w:webHidden/>
          </w:rPr>
          <w:instrText xml:space="preserve"> PAGEREF _Toc105599831 \h </w:instrText>
        </w:r>
        <w:r>
          <w:rPr>
            <w:noProof/>
            <w:webHidden/>
          </w:rPr>
        </w:r>
        <w:r>
          <w:rPr>
            <w:noProof/>
            <w:webHidden/>
          </w:rPr>
          <w:fldChar w:fldCharType="separate"/>
        </w:r>
        <w:r w:rsidR="00E71DAD">
          <w:rPr>
            <w:noProof/>
            <w:webHidden/>
          </w:rPr>
          <w:t>41</w:t>
        </w:r>
        <w:r>
          <w:rPr>
            <w:noProof/>
            <w:webHidden/>
          </w:rPr>
          <w:fldChar w:fldCharType="end"/>
        </w:r>
      </w:hyperlink>
    </w:p>
    <w:p w14:paraId="1C2EE6F2" w14:textId="57B49FF9" w:rsidR="001212A6" w:rsidRDefault="001212A6">
      <w:pPr>
        <w:pStyle w:val="TOC1"/>
        <w:rPr>
          <w:rFonts w:asciiTheme="minorHAnsi" w:eastAsiaTheme="minorEastAsia" w:hAnsiTheme="minorHAnsi" w:cstheme="minorBidi"/>
          <w:b w:val="0"/>
          <w:noProof/>
          <w:sz w:val="22"/>
          <w:szCs w:val="22"/>
          <w:lang w:val="en-US" w:eastAsia="en-US"/>
        </w:rPr>
      </w:pPr>
      <w:hyperlink w:anchor="_Toc105599832" w:history="1">
        <w:r w:rsidRPr="00176889">
          <w:rPr>
            <w:rStyle w:val="Hyperlink"/>
            <w:noProof/>
          </w:rPr>
          <w:t>2.</w:t>
        </w:r>
        <w:r>
          <w:rPr>
            <w:rFonts w:asciiTheme="minorHAnsi" w:eastAsiaTheme="minorEastAsia" w:hAnsiTheme="minorHAnsi" w:cstheme="minorBidi"/>
            <w:b w:val="0"/>
            <w:noProof/>
            <w:sz w:val="22"/>
            <w:szCs w:val="22"/>
            <w:lang w:val="en-US" w:eastAsia="en-US"/>
          </w:rPr>
          <w:tab/>
        </w:r>
        <w:r w:rsidRPr="00176889">
          <w:rPr>
            <w:rStyle w:val="Hyperlink"/>
            <w:noProof/>
          </w:rPr>
          <w:t>Évaluation (IS 35)</w:t>
        </w:r>
        <w:r>
          <w:rPr>
            <w:noProof/>
            <w:webHidden/>
          </w:rPr>
          <w:tab/>
        </w:r>
        <w:r>
          <w:rPr>
            <w:noProof/>
            <w:webHidden/>
          </w:rPr>
          <w:fldChar w:fldCharType="begin"/>
        </w:r>
        <w:r>
          <w:rPr>
            <w:noProof/>
            <w:webHidden/>
          </w:rPr>
          <w:instrText xml:space="preserve"> PAGEREF _Toc105599832 \h </w:instrText>
        </w:r>
        <w:r>
          <w:rPr>
            <w:noProof/>
            <w:webHidden/>
          </w:rPr>
        </w:r>
        <w:r>
          <w:rPr>
            <w:noProof/>
            <w:webHidden/>
          </w:rPr>
          <w:fldChar w:fldCharType="separate"/>
        </w:r>
        <w:r w:rsidR="00E71DAD">
          <w:rPr>
            <w:noProof/>
            <w:webHidden/>
          </w:rPr>
          <w:t>41</w:t>
        </w:r>
        <w:r>
          <w:rPr>
            <w:noProof/>
            <w:webHidden/>
          </w:rPr>
          <w:fldChar w:fldCharType="end"/>
        </w:r>
      </w:hyperlink>
    </w:p>
    <w:p w14:paraId="4E5E8D08" w14:textId="49BAE080" w:rsidR="001212A6" w:rsidRDefault="001212A6">
      <w:pPr>
        <w:pStyle w:val="TOC1"/>
        <w:rPr>
          <w:rFonts w:asciiTheme="minorHAnsi" w:eastAsiaTheme="minorEastAsia" w:hAnsiTheme="minorHAnsi" w:cstheme="minorBidi"/>
          <w:b w:val="0"/>
          <w:noProof/>
          <w:sz w:val="22"/>
          <w:szCs w:val="22"/>
          <w:lang w:val="en-US" w:eastAsia="en-US"/>
        </w:rPr>
      </w:pPr>
      <w:hyperlink w:anchor="_Toc105599833" w:history="1">
        <w:r w:rsidRPr="00176889">
          <w:rPr>
            <w:rStyle w:val="Hyperlink"/>
            <w:noProof/>
          </w:rPr>
          <w:t>3.</w:t>
        </w:r>
        <w:r>
          <w:rPr>
            <w:rFonts w:asciiTheme="minorHAnsi" w:eastAsiaTheme="minorEastAsia" w:hAnsiTheme="minorHAnsi" w:cstheme="minorBidi"/>
            <w:b w:val="0"/>
            <w:noProof/>
            <w:sz w:val="22"/>
            <w:szCs w:val="22"/>
            <w:lang w:val="en-US" w:eastAsia="en-US"/>
          </w:rPr>
          <w:tab/>
        </w:r>
        <w:r w:rsidRPr="00176889">
          <w:rPr>
            <w:rStyle w:val="Hyperlink"/>
            <w:noProof/>
          </w:rPr>
          <w:t>Qualification</w:t>
        </w:r>
        <w:r>
          <w:rPr>
            <w:noProof/>
            <w:webHidden/>
          </w:rPr>
          <w:tab/>
        </w:r>
        <w:r>
          <w:rPr>
            <w:noProof/>
            <w:webHidden/>
          </w:rPr>
          <w:fldChar w:fldCharType="begin"/>
        </w:r>
        <w:r>
          <w:rPr>
            <w:noProof/>
            <w:webHidden/>
          </w:rPr>
          <w:instrText xml:space="preserve"> PAGEREF _Toc105599833 \h </w:instrText>
        </w:r>
        <w:r>
          <w:rPr>
            <w:noProof/>
            <w:webHidden/>
          </w:rPr>
        </w:r>
        <w:r>
          <w:rPr>
            <w:noProof/>
            <w:webHidden/>
          </w:rPr>
          <w:fldChar w:fldCharType="separate"/>
        </w:r>
        <w:r w:rsidR="00E71DAD">
          <w:rPr>
            <w:noProof/>
            <w:webHidden/>
          </w:rPr>
          <w:t>46</w:t>
        </w:r>
        <w:r>
          <w:rPr>
            <w:noProof/>
            <w:webHidden/>
          </w:rPr>
          <w:fldChar w:fldCharType="end"/>
        </w:r>
      </w:hyperlink>
    </w:p>
    <w:p w14:paraId="1C5551D0" w14:textId="31CD25DD" w:rsidR="001212A6" w:rsidRDefault="001212A6">
      <w:pPr>
        <w:pStyle w:val="TOC1"/>
        <w:rPr>
          <w:rFonts w:asciiTheme="minorHAnsi" w:eastAsiaTheme="minorEastAsia" w:hAnsiTheme="minorHAnsi" w:cstheme="minorBidi"/>
          <w:b w:val="0"/>
          <w:noProof/>
          <w:sz w:val="22"/>
          <w:szCs w:val="22"/>
          <w:lang w:val="en-US" w:eastAsia="en-US"/>
        </w:rPr>
      </w:pPr>
      <w:hyperlink w:anchor="_Toc105599834" w:history="1">
        <w:r w:rsidRPr="00176889">
          <w:rPr>
            <w:rStyle w:val="Hyperlink"/>
            <w:noProof/>
          </w:rPr>
          <w:t>4.</w:t>
        </w:r>
        <w:r>
          <w:rPr>
            <w:rFonts w:asciiTheme="minorHAnsi" w:eastAsiaTheme="minorEastAsia" w:hAnsiTheme="minorHAnsi" w:cstheme="minorBidi"/>
            <w:b w:val="0"/>
            <w:noProof/>
            <w:sz w:val="22"/>
            <w:szCs w:val="22"/>
            <w:lang w:val="en-US" w:eastAsia="en-US"/>
          </w:rPr>
          <w:tab/>
        </w:r>
        <w:r w:rsidRPr="00176889">
          <w:rPr>
            <w:rStyle w:val="Hyperlink"/>
            <w:noProof/>
          </w:rPr>
          <w:t>Personnel-Clé</w:t>
        </w:r>
        <w:r>
          <w:rPr>
            <w:noProof/>
            <w:webHidden/>
          </w:rPr>
          <w:tab/>
        </w:r>
        <w:r>
          <w:rPr>
            <w:noProof/>
            <w:webHidden/>
          </w:rPr>
          <w:fldChar w:fldCharType="begin"/>
        </w:r>
        <w:r>
          <w:rPr>
            <w:noProof/>
            <w:webHidden/>
          </w:rPr>
          <w:instrText xml:space="preserve"> PAGEREF _Toc105599834 \h </w:instrText>
        </w:r>
        <w:r>
          <w:rPr>
            <w:noProof/>
            <w:webHidden/>
          </w:rPr>
        </w:r>
        <w:r>
          <w:rPr>
            <w:noProof/>
            <w:webHidden/>
          </w:rPr>
          <w:fldChar w:fldCharType="separate"/>
        </w:r>
        <w:r w:rsidR="00E71DAD">
          <w:rPr>
            <w:noProof/>
            <w:webHidden/>
          </w:rPr>
          <w:t>58</w:t>
        </w:r>
        <w:r>
          <w:rPr>
            <w:noProof/>
            <w:webHidden/>
          </w:rPr>
          <w:fldChar w:fldCharType="end"/>
        </w:r>
      </w:hyperlink>
    </w:p>
    <w:p w14:paraId="10304D3E" w14:textId="77C0F93E" w:rsidR="001212A6" w:rsidRDefault="001212A6">
      <w:pPr>
        <w:pStyle w:val="TOC1"/>
        <w:rPr>
          <w:rFonts w:asciiTheme="minorHAnsi" w:eastAsiaTheme="minorEastAsia" w:hAnsiTheme="minorHAnsi" w:cstheme="minorBidi"/>
          <w:b w:val="0"/>
          <w:noProof/>
          <w:sz w:val="22"/>
          <w:szCs w:val="22"/>
          <w:lang w:val="en-US" w:eastAsia="en-US"/>
        </w:rPr>
      </w:pPr>
      <w:hyperlink w:anchor="_Toc105599835" w:history="1">
        <w:r w:rsidRPr="00176889">
          <w:rPr>
            <w:rStyle w:val="Hyperlink"/>
            <w:noProof/>
          </w:rPr>
          <w:t>5.</w:t>
        </w:r>
        <w:r>
          <w:rPr>
            <w:rFonts w:asciiTheme="minorHAnsi" w:eastAsiaTheme="minorEastAsia" w:hAnsiTheme="minorHAnsi" w:cstheme="minorBidi"/>
            <w:b w:val="0"/>
            <w:noProof/>
            <w:sz w:val="22"/>
            <w:szCs w:val="22"/>
            <w:lang w:val="en-US" w:eastAsia="en-US"/>
          </w:rPr>
          <w:tab/>
        </w:r>
        <w:r w:rsidRPr="00176889">
          <w:rPr>
            <w:rStyle w:val="Hyperlink"/>
            <w:noProof/>
          </w:rPr>
          <w:t>Matériel</w:t>
        </w:r>
        <w:r>
          <w:rPr>
            <w:noProof/>
            <w:webHidden/>
          </w:rPr>
          <w:tab/>
        </w:r>
        <w:r>
          <w:rPr>
            <w:noProof/>
            <w:webHidden/>
          </w:rPr>
          <w:fldChar w:fldCharType="begin"/>
        </w:r>
        <w:r>
          <w:rPr>
            <w:noProof/>
            <w:webHidden/>
          </w:rPr>
          <w:instrText xml:space="preserve"> PAGEREF _Toc105599835 \h </w:instrText>
        </w:r>
        <w:r>
          <w:rPr>
            <w:noProof/>
            <w:webHidden/>
          </w:rPr>
        </w:r>
        <w:r>
          <w:rPr>
            <w:noProof/>
            <w:webHidden/>
          </w:rPr>
          <w:fldChar w:fldCharType="separate"/>
        </w:r>
        <w:r w:rsidR="00E71DAD">
          <w:rPr>
            <w:noProof/>
            <w:webHidden/>
          </w:rPr>
          <w:t>58</w:t>
        </w:r>
        <w:r>
          <w:rPr>
            <w:noProof/>
            <w:webHidden/>
          </w:rPr>
          <w:fldChar w:fldCharType="end"/>
        </w:r>
      </w:hyperlink>
    </w:p>
    <w:p w14:paraId="3CC43D65" w14:textId="7D092F44" w:rsidR="00402284" w:rsidRPr="008C0DBB" w:rsidRDefault="001212A6">
      <w:pPr>
        <w:rPr>
          <w:rFonts w:asciiTheme="majorBidi" w:hAnsiTheme="majorBidi" w:cstheme="majorBidi"/>
          <w:b/>
        </w:rPr>
      </w:pPr>
      <w:r>
        <w:rPr>
          <w:rFonts w:asciiTheme="majorBidi" w:hAnsiTheme="majorBidi" w:cstheme="majorBidi"/>
          <w:b/>
        </w:rPr>
        <w:fldChar w:fldCharType="end"/>
      </w:r>
    </w:p>
    <w:p w14:paraId="5FF1890B" w14:textId="27D3A362" w:rsidR="001212A6" w:rsidRDefault="001212A6">
      <w:pPr>
        <w:rPr>
          <w:rFonts w:asciiTheme="majorBidi" w:hAnsiTheme="majorBidi" w:cstheme="majorBidi"/>
          <w:b/>
        </w:rPr>
      </w:pPr>
      <w:r>
        <w:rPr>
          <w:rFonts w:asciiTheme="majorBidi" w:hAnsiTheme="majorBidi" w:cstheme="majorBidi"/>
          <w:b/>
        </w:rPr>
        <w:br w:type="page"/>
      </w:r>
    </w:p>
    <w:p w14:paraId="7D2FB1AD" w14:textId="77777777" w:rsidR="00402284" w:rsidRPr="008C0DBB" w:rsidRDefault="00402284">
      <w:pPr>
        <w:rPr>
          <w:rFonts w:asciiTheme="majorBidi" w:hAnsiTheme="majorBidi" w:cstheme="majorBidi"/>
          <w:b/>
        </w:rPr>
      </w:pPr>
    </w:p>
    <w:p w14:paraId="79E355EA" w14:textId="3188A095" w:rsidR="00D16E86" w:rsidRPr="008C0DBB" w:rsidRDefault="00C97825" w:rsidP="00A72C06">
      <w:pPr>
        <w:pStyle w:val="HSec3-1"/>
        <w:numPr>
          <w:ilvl w:val="0"/>
          <w:numId w:val="100"/>
        </w:numPr>
      </w:pPr>
      <w:bookmarkStart w:id="456" w:name="_Toc105599831"/>
      <w:r w:rsidRPr="008C0DBB">
        <w:t>Marge de p</w:t>
      </w:r>
      <w:r w:rsidR="00D16E86" w:rsidRPr="008C0DBB">
        <w:t>référence</w:t>
      </w:r>
      <w:bookmarkEnd w:id="456"/>
      <w:r w:rsidR="00D16E86" w:rsidRPr="008C0DBB">
        <w:t xml:space="preserve"> </w:t>
      </w:r>
    </w:p>
    <w:p w14:paraId="1363C6F4" w14:textId="0182D465" w:rsidR="00D16E86" w:rsidRPr="008C0DBB" w:rsidRDefault="009709EF" w:rsidP="00531145">
      <w:pPr>
        <w:spacing w:before="120"/>
        <w:ind w:left="709" w:firstLine="0"/>
        <w:rPr>
          <w:rFonts w:asciiTheme="majorBidi" w:hAnsiTheme="majorBidi" w:cstheme="majorBidi"/>
        </w:rPr>
      </w:pPr>
      <w:r w:rsidRPr="008C0DBB">
        <w:rPr>
          <w:rFonts w:asciiTheme="majorBidi" w:hAnsiTheme="majorBidi" w:cstheme="majorBidi"/>
        </w:rPr>
        <w:t>Si les DPAO le prévoient, u</w:t>
      </w:r>
      <w:r w:rsidR="00D16E86" w:rsidRPr="008C0DBB">
        <w:rPr>
          <w:rFonts w:asciiTheme="majorBidi" w:hAnsiTheme="majorBidi" w:cstheme="majorBidi"/>
        </w:rPr>
        <w:t xml:space="preserve">ne marge de préférence </w:t>
      </w:r>
      <w:r w:rsidR="00C97825" w:rsidRPr="008C0DBB">
        <w:rPr>
          <w:rFonts w:asciiTheme="majorBidi" w:hAnsiTheme="majorBidi" w:cstheme="majorBidi"/>
        </w:rPr>
        <w:t>nationale</w:t>
      </w:r>
      <w:r w:rsidR="00D16E86" w:rsidRPr="008C0DBB">
        <w:rPr>
          <w:rFonts w:asciiTheme="majorBidi" w:hAnsiTheme="majorBidi" w:cstheme="majorBidi"/>
        </w:rPr>
        <w:t xml:space="preserve"> de 7,5% (sept pourcent et demi) sera accordée aux </w:t>
      </w:r>
      <w:r w:rsidR="00C97825" w:rsidRPr="008C0DBB">
        <w:rPr>
          <w:rFonts w:asciiTheme="majorBidi" w:hAnsiTheme="majorBidi" w:cstheme="majorBidi"/>
        </w:rPr>
        <w:t>entreprises nationales</w:t>
      </w:r>
      <w:r w:rsidR="00D16E86" w:rsidRPr="008C0DBB">
        <w:rPr>
          <w:rFonts w:asciiTheme="majorBidi" w:hAnsiTheme="majorBidi" w:cstheme="majorBidi"/>
        </w:rPr>
        <w:t xml:space="preserve"> conformément et sous réserve des dispositions suivantes</w:t>
      </w:r>
      <w:r w:rsidR="009B2302" w:rsidRPr="008C0DBB">
        <w:rPr>
          <w:rFonts w:asciiTheme="majorBidi" w:hAnsiTheme="majorBidi" w:cstheme="majorBidi"/>
        </w:rPr>
        <w:t> :</w:t>
      </w:r>
    </w:p>
    <w:p w14:paraId="67C1A402" w14:textId="29615EFB" w:rsidR="00D9127A" w:rsidRPr="008C0DBB" w:rsidRDefault="00531145" w:rsidP="00531145">
      <w:pPr>
        <w:spacing w:before="120"/>
        <w:ind w:left="1418" w:hanging="720"/>
        <w:rPr>
          <w:rFonts w:asciiTheme="majorBidi" w:hAnsiTheme="majorBidi" w:cstheme="majorBidi"/>
        </w:rPr>
      </w:pPr>
      <w:r w:rsidRPr="008C0DBB">
        <w:rPr>
          <w:rFonts w:asciiTheme="majorBidi" w:hAnsiTheme="majorBidi" w:cstheme="majorBidi"/>
        </w:rPr>
        <w:t>(</w:t>
      </w:r>
      <w:r w:rsidR="00D16E86" w:rsidRPr="008C0DBB">
        <w:rPr>
          <w:rFonts w:asciiTheme="majorBidi" w:hAnsiTheme="majorBidi" w:cstheme="majorBidi"/>
        </w:rPr>
        <w:t>a)</w:t>
      </w:r>
      <w:r w:rsidR="00371A00" w:rsidRPr="008C0DBB">
        <w:rPr>
          <w:rFonts w:asciiTheme="majorBidi" w:hAnsiTheme="majorBidi" w:cstheme="majorBidi"/>
        </w:rPr>
        <w:tab/>
      </w:r>
      <w:r w:rsidR="005822EC" w:rsidRPr="008C0DBB">
        <w:rPr>
          <w:rFonts w:asciiTheme="majorBidi" w:hAnsiTheme="majorBidi" w:cstheme="majorBidi"/>
        </w:rPr>
        <w:t xml:space="preserve">Les entreprises souhaitant bénéficier d’une telle préférence, doivent, dans le cadre des justifications </w:t>
      </w:r>
      <w:r w:rsidR="00D02222" w:rsidRPr="008C0DBB">
        <w:rPr>
          <w:rFonts w:asciiTheme="majorBidi" w:hAnsiTheme="majorBidi" w:cstheme="majorBidi"/>
        </w:rPr>
        <w:t>de</w:t>
      </w:r>
      <w:r w:rsidR="005822EC" w:rsidRPr="008C0DBB">
        <w:rPr>
          <w:rFonts w:asciiTheme="majorBidi" w:hAnsiTheme="majorBidi" w:cstheme="majorBidi"/>
        </w:rPr>
        <w:t xml:space="preserve"> leurs qualifications, fournir également les informations portant entre autres sur l’actionnariat de l’entreprise, et </w:t>
      </w:r>
      <w:r w:rsidR="00D02222" w:rsidRPr="008C0DBB">
        <w:rPr>
          <w:rFonts w:asciiTheme="majorBidi" w:hAnsiTheme="majorBidi" w:cstheme="majorBidi"/>
        </w:rPr>
        <w:t xml:space="preserve">tout autre élément </w:t>
      </w:r>
      <w:r w:rsidR="005822EC" w:rsidRPr="008C0DBB">
        <w:rPr>
          <w:rFonts w:asciiTheme="majorBidi" w:hAnsiTheme="majorBidi" w:cstheme="majorBidi"/>
        </w:rPr>
        <w:t>permettant d’établir si l’entreprise (ou les entreprises groupées) est (sont</w:t>
      </w:r>
      <w:r w:rsidR="00D02222" w:rsidRPr="008C0DBB">
        <w:rPr>
          <w:rFonts w:asciiTheme="majorBidi" w:hAnsiTheme="majorBidi" w:cstheme="majorBidi"/>
        </w:rPr>
        <w:t>)</w:t>
      </w:r>
      <w:r w:rsidR="005822EC" w:rsidRPr="008C0DBB">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62DE1936" w:rsidR="00D9127A" w:rsidRPr="008C0DBB" w:rsidRDefault="00531145" w:rsidP="00531145">
      <w:pPr>
        <w:spacing w:before="120"/>
        <w:ind w:left="1418" w:hanging="720"/>
        <w:rPr>
          <w:rFonts w:asciiTheme="majorBidi" w:hAnsiTheme="majorBidi" w:cstheme="majorBidi"/>
        </w:rPr>
      </w:pPr>
      <w:r w:rsidRPr="008C0DBB">
        <w:rPr>
          <w:rFonts w:asciiTheme="majorBidi" w:hAnsiTheme="majorBidi" w:cstheme="majorBidi"/>
        </w:rPr>
        <w:t>(</w:t>
      </w:r>
      <w:r w:rsidR="00D9127A" w:rsidRPr="008C0DBB">
        <w:rPr>
          <w:rFonts w:asciiTheme="majorBidi" w:hAnsiTheme="majorBidi" w:cstheme="majorBidi"/>
        </w:rPr>
        <w:t xml:space="preserve">b) </w:t>
      </w:r>
      <w:r w:rsidR="00371A00" w:rsidRPr="008C0DBB">
        <w:rPr>
          <w:rFonts w:asciiTheme="majorBidi" w:hAnsiTheme="majorBidi" w:cstheme="majorBidi"/>
        </w:rPr>
        <w:tab/>
      </w:r>
      <w:r w:rsidR="00D9127A" w:rsidRPr="008C0DBB">
        <w:rPr>
          <w:rFonts w:asciiTheme="majorBidi" w:hAnsiTheme="majorBidi" w:cstheme="majorBidi"/>
        </w:rPr>
        <w:t>Une fois les Offres reçues et revues par l’Emprunteur, les Offres conformes pour l’essentiel ser</w:t>
      </w:r>
      <w:r w:rsidR="00C97825" w:rsidRPr="008C0DBB">
        <w:rPr>
          <w:rFonts w:asciiTheme="majorBidi" w:hAnsiTheme="majorBidi" w:cstheme="majorBidi"/>
        </w:rPr>
        <w:t>ont</w:t>
      </w:r>
      <w:r w:rsidR="00D9127A" w:rsidRPr="008C0DBB">
        <w:rPr>
          <w:rFonts w:asciiTheme="majorBidi" w:hAnsiTheme="majorBidi" w:cstheme="majorBidi"/>
        </w:rPr>
        <w:t xml:space="preserve"> classées en deux groupes</w:t>
      </w:r>
      <w:r w:rsidR="009B2302" w:rsidRPr="008C0DBB">
        <w:rPr>
          <w:rFonts w:asciiTheme="majorBidi" w:hAnsiTheme="majorBidi" w:cstheme="majorBidi"/>
        </w:rPr>
        <w:t> :</w:t>
      </w:r>
    </w:p>
    <w:p w14:paraId="5FE44B24" w14:textId="2F74C0CE" w:rsidR="005001E0" w:rsidRPr="008C0DBB" w:rsidRDefault="00D9127A" w:rsidP="00BB2FD7">
      <w:pPr>
        <w:spacing w:before="120"/>
        <w:ind w:left="720" w:firstLine="180"/>
        <w:rPr>
          <w:rFonts w:asciiTheme="majorBidi" w:hAnsiTheme="majorBidi" w:cstheme="majorBidi"/>
        </w:rPr>
      </w:pPr>
      <w:r w:rsidRPr="008C0DBB">
        <w:rPr>
          <w:rFonts w:asciiTheme="majorBidi" w:hAnsiTheme="majorBidi" w:cstheme="majorBidi"/>
        </w:rPr>
        <w:t>(i)</w:t>
      </w:r>
      <w:r w:rsidR="00371A00" w:rsidRPr="008C0DBB">
        <w:rPr>
          <w:rFonts w:asciiTheme="majorBidi" w:hAnsiTheme="majorBidi" w:cstheme="majorBidi"/>
        </w:rPr>
        <w:tab/>
      </w:r>
      <w:r w:rsidRPr="008C0DBB">
        <w:rPr>
          <w:rFonts w:asciiTheme="majorBidi" w:hAnsiTheme="majorBidi" w:cstheme="majorBidi"/>
        </w:rPr>
        <w:t>Groupe A</w:t>
      </w:r>
      <w:r w:rsidR="009B2302" w:rsidRPr="008C0DBB">
        <w:rPr>
          <w:rFonts w:asciiTheme="majorBidi" w:hAnsiTheme="majorBidi" w:cstheme="majorBidi"/>
        </w:rPr>
        <w:t> :</w:t>
      </w:r>
      <w:r w:rsidRPr="008C0DBB">
        <w:rPr>
          <w:rFonts w:asciiTheme="majorBidi" w:hAnsiTheme="majorBidi" w:cstheme="majorBidi"/>
        </w:rPr>
        <w:t xml:space="preserve"> </w:t>
      </w:r>
      <w:r w:rsidR="00C97825" w:rsidRPr="008C0DBB">
        <w:rPr>
          <w:rFonts w:asciiTheme="majorBidi" w:hAnsiTheme="majorBidi" w:cstheme="majorBidi"/>
        </w:rPr>
        <w:t>Soumissionnaires nationaux</w:t>
      </w:r>
      <w:r w:rsidRPr="008C0DBB">
        <w:rPr>
          <w:rFonts w:asciiTheme="majorBidi" w:hAnsiTheme="majorBidi" w:cstheme="majorBidi"/>
        </w:rPr>
        <w:t xml:space="preserve"> éligibles à la préférence </w:t>
      </w:r>
      <w:r w:rsidR="00C97825" w:rsidRPr="008C0DBB">
        <w:rPr>
          <w:rFonts w:asciiTheme="majorBidi" w:hAnsiTheme="majorBidi" w:cstheme="majorBidi"/>
        </w:rPr>
        <w:t>nationale</w:t>
      </w:r>
      <w:r w:rsidR="009B2302" w:rsidRPr="008C0DBB">
        <w:rPr>
          <w:rFonts w:asciiTheme="majorBidi" w:hAnsiTheme="majorBidi" w:cstheme="majorBidi"/>
        </w:rPr>
        <w:t> ;</w:t>
      </w:r>
    </w:p>
    <w:p w14:paraId="54239ECF" w14:textId="2AD4C141" w:rsidR="005001E0" w:rsidRPr="008C0DBB" w:rsidRDefault="00D9127A" w:rsidP="00BB2FD7">
      <w:pPr>
        <w:spacing w:before="120"/>
        <w:ind w:left="720" w:firstLine="180"/>
        <w:rPr>
          <w:rFonts w:asciiTheme="majorBidi" w:hAnsiTheme="majorBidi" w:cstheme="majorBidi"/>
        </w:rPr>
      </w:pPr>
      <w:r w:rsidRPr="008C0DBB">
        <w:rPr>
          <w:rFonts w:asciiTheme="majorBidi" w:hAnsiTheme="majorBidi" w:cstheme="majorBidi"/>
        </w:rPr>
        <w:t xml:space="preserve">(ii) </w:t>
      </w:r>
      <w:r w:rsidR="00371A00" w:rsidRPr="008C0DBB">
        <w:rPr>
          <w:rFonts w:asciiTheme="majorBidi" w:hAnsiTheme="majorBidi" w:cstheme="majorBidi"/>
        </w:rPr>
        <w:tab/>
      </w:r>
      <w:r w:rsidRPr="008C0DBB">
        <w:rPr>
          <w:rFonts w:asciiTheme="majorBidi" w:hAnsiTheme="majorBidi" w:cstheme="majorBidi"/>
        </w:rPr>
        <w:t>Groupe B</w:t>
      </w:r>
      <w:r w:rsidR="009B2302" w:rsidRPr="008C0DBB">
        <w:rPr>
          <w:rFonts w:asciiTheme="majorBidi" w:hAnsiTheme="majorBidi" w:cstheme="majorBidi"/>
        </w:rPr>
        <w:t> :</w:t>
      </w:r>
      <w:r w:rsidRPr="008C0DBB">
        <w:rPr>
          <w:rFonts w:asciiTheme="majorBidi" w:hAnsiTheme="majorBidi" w:cstheme="majorBidi"/>
        </w:rPr>
        <w:t xml:space="preserve"> </w:t>
      </w:r>
      <w:r w:rsidR="00C97825" w:rsidRPr="008C0DBB">
        <w:rPr>
          <w:rFonts w:asciiTheme="majorBidi" w:hAnsiTheme="majorBidi" w:cstheme="majorBidi"/>
        </w:rPr>
        <w:t>Autres Soumissionnaires</w:t>
      </w:r>
      <w:r w:rsidRPr="008C0DBB">
        <w:rPr>
          <w:rFonts w:asciiTheme="majorBidi" w:hAnsiTheme="majorBidi" w:cstheme="majorBidi"/>
        </w:rPr>
        <w:t>.</w:t>
      </w:r>
    </w:p>
    <w:p w14:paraId="3DBD7F63" w14:textId="7EB8BE25" w:rsidR="005822EC" w:rsidRPr="008C0DBB" w:rsidRDefault="005822EC" w:rsidP="00531145">
      <w:pPr>
        <w:spacing w:before="120"/>
        <w:ind w:left="709" w:firstLine="0"/>
        <w:rPr>
          <w:rFonts w:asciiTheme="majorBidi" w:hAnsiTheme="majorBidi" w:cstheme="majorBidi"/>
        </w:rPr>
      </w:pPr>
      <w:r w:rsidRPr="008C0DBB">
        <w:rPr>
          <w:rFonts w:asciiTheme="majorBidi" w:hAnsiTheme="majorBidi" w:cstheme="majorBidi"/>
        </w:rPr>
        <w:t xml:space="preserve">Dans un premier temps, toutes les Offres évaluées d’un Groupe seront comparées </w:t>
      </w:r>
      <w:r w:rsidR="00D02222" w:rsidRPr="008C0DBB">
        <w:rPr>
          <w:rFonts w:asciiTheme="majorBidi" w:hAnsiTheme="majorBidi" w:cstheme="majorBidi"/>
        </w:rPr>
        <w:t>entre elles afin</w:t>
      </w:r>
      <w:r w:rsidRPr="008C0DBB">
        <w:rPr>
          <w:rFonts w:asciiTheme="majorBidi" w:hAnsiTheme="majorBidi" w:cstheme="majorBidi"/>
        </w:rPr>
        <w:t xml:space="preserve"> de déterminer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de chaque Groupe, qui sera à son tour comparée avec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de l’autre Groupe. Si à l’issue de cette comparaison, une Offre du Groupe A est </w:t>
      </w:r>
      <w:r w:rsidR="00AD3EBB" w:rsidRPr="008C0DBB">
        <w:rPr>
          <w:rFonts w:asciiTheme="majorBidi" w:hAnsiTheme="majorBidi" w:cstheme="majorBidi"/>
        </w:rPr>
        <w:t>de moindre coût</w:t>
      </w:r>
      <w:r w:rsidRPr="008C0DBB">
        <w:rPr>
          <w:rFonts w:asciiTheme="majorBidi" w:hAnsiTheme="majorBidi" w:cstheme="majorBidi"/>
        </w:rPr>
        <w:t xml:space="preserve">, elle sera l’attributaire du Marché. Si une Offre du Groupe B est </w:t>
      </w:r>
      <w:r w:rsidR="00AD3EBB" w:rsidRPr="008C0DBB">
        <w:rPr>
          <w:rFonts w:asciiTheme="majorBidi" w:hAnsiTheme="majorBidi" w:cstheme="majorBidi"/>
        </w:rPr>
        <w:t>de moindre coût</w:t>
      </w:r>
      <w:r w:rsidRPr="008C0DBB">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du Groupe A. Si l’Offre du Groupe A est </w:t>
      </w:r>
      <w:r w:rsidR="00AD3EBB" w:rsidRPr="008C0DBB">
        <w:rPr>
          <w:rFonts w:asciiTheme="majorBidi" w:hAnsiTheme="majorBidi" w:cstheme="majorBidi"/>
        </w:rPr>
        <w:t>de moindre coût</w:t>
      </w:r>
      <w:r w:rsidRPr="008C0DBB">
        <w:rPr>
          <w:rFonts w:asciiTheme="majorBidi" w:hAnsiTheme="majorBidi" w:cstheme="majorBidi"/>
        </w:rPr>
        <w:t>, elle sera l’attributaire du Marché</w:t>
      </w:r>
      <w:r w:rsidR="009B2302" w:rsidRPr="008C0DBB">
        <w:rPr>
          <w:rFonts w:asciiTheme="majorBidi" w:hAnsiTheme="majorBidi" w:cstheme="majorBidi"/>
        </w:rPr>
        <w:t> ;</w:t>
      </w:r>
      <w:r w:rsidRPr="008C0DBB">
        <w:rPr>
          <w:rFonts w:asciiTheme="majorBidi" w:hAnsiTheme="majorBidi" w:cstheme="majorBidi"/>
        </w:rPr>
        <w:t xml:space="preserve"> dans le cas contraire,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du Groupe B telle que déterminée lors de la première étape ci-dessus sera sélectionnée.</w:t>
      </w:r>
    </w:p>
    <w:p w14:paraId="4D9C4E8A" w14:textId="734AD3A9" w:rsidR="000A450A" w:rsidRPr="008C0DBB" w:rsidRDefault="000A450A" w:rsidP="00A72C06">
      <w:pPr>
        <w:pStyle w:val="HSec3-1"/>
        <w:numPr>
          <w:ilvl w:val="0"/>
          <w:numId w:val="100"/>
        </w:numPr>
      </w:pPr>
      <w:bookmarkStart w:id="457" w:name="_Toc105599832"/>
      <w:r w:rsidRPr="008C0DBB">
        <w:t xml:space="preserve">Évaluation </w:t>
      </w:r>
      <w:r w:rsidR="009709EF" w:rsidRPr="008C0DBB">
        <w:t>(IS 35)</w:t>
      </w:r>
      <w:bookmarkEnd w:id="457"/>
    </w:p>
    <w:p w14:paraId="007DDD01" w14:textId="694A8AB2" w:rsidR="000A450A" w:rsidRPr="008C0DBB" w:rsidRDefault="000A450A" w:rsidP="00531145">
      <w:pPr>
        <w:spacing w:before="120"/>
        <w:ind w:left="709" w:firstLine="0"/>
        <w:rPr>
          <w:rFonts w:asciiTheme="majorBidi" w:hAnsiTheme="majorBidi" w:cstheme="majorBidi"/>
        </w:rPr>
      </w:pPr>
      <w:r w:rsidRPr="008C0DBB">
        <w:rPr>
          <w:rFonts w:asciiTheme="majorBidi" w:hAnsiTheme="majorBidi" w:cstheme="majorBidi"/>
        </w:rPr>
        <w:t>En sus des critères dont la liste figure à l’article 3</w:t>
      </w:r>
      <w:r w:rsidR="009709EF" w:rsidRPr="008C0DBB">
        <w:rPr>
          <w:rFonts w:asciiTheme="majorBidi" w:hAnsiTheme="majorBidi" w:cstheme="majorBidi"/>
        </w:rPr>
        <w:t>5</w:t>
      </w:r>
      <w:r w:rsidRPr="008C0DBB">
        <w:rPr>
          <w:rFonts w:asciiTheme="majorBidi" w:hAnsiTheme="majorBidi" w:cstheme="majorBidi"/>
        </w:rPr>
        <w:t xml:space="preserve">.2 </w:t>
      </w:r>
      <w:r w:rsidR="0087715D">
        <w:rPr>
          <w:rFonts w:asciiTheme="majorBidi" w:hAnsiTheme="majorBidi" w:cstheme="majorBidi"/>
        </w:rPr>
        <w:t>(</w:t>
      </w:r>
      <w:r w:rsidRPr="008C0DBB">
        <w:rPr>
          <w:rFonts w:asciiTheme="majorBidi" w:hAnsiTheme="majorBidi" w:cstheme="majorBidi"/>
        </w:rPr>
        <w:t>a)-</w:t>
      </w:r>
      <w:r w:rsidR="0087715D">
        <w:rPr>
          <w:rFonts w:asciiTheme="majorBidi" w:hAnsiTheme="majorBidi" w:cstheme="majorBidi"/>
        </w:rPr>
        <w:t>(</w:t>
      </w:r>
      <w:r w:rsidRPr="008C0DBB">
        <w:rPr>
          <w:rFonts w:asciiTheme="majorBidi" w:hAnsiTheme="majorBidi" w:cstheme="majorBidi"/>
        </w:rPr>
        <w:t>e) des IS, les critères ci-après seront utilisés</w:t>
      </w:r>
      <w:r w:rsidR="009B2302" w:rsidRPr="008C0DBB">
        <w:rPr>
          <w:rFonts w:asciiTheme="majorBidi" w:hAnsiTheme="majorBidi" w:cstheme="majorBidi"/>
        </w:rPr>
        <w:t> :</w:t>
      </w:r>
    </w:p>
    <w:p w14:paraId="77940CCF" w14:textId="614671C8" w:rsidR="000A450A" w:rsidRPr="008C0DBB" w:rsidRDefault="0056347F" w:rsidP="00402284">
      <w:pPr>
        <w:spacing w:before="120"/>
        <w:ind w:left="0" w:firstLine="0"/>
        <w:rPr>
          <w:rFonts w:asciiTheme="majorBidi" w:hAnsiTheme="majorBidi" w:cstheme="majorBidi"/>
        </w:rPr>
      </w:pPr>
      <w:r w:rsidRPr="008C0DBB">
        <w:rPr>
          <w:rFonts w:asciiTheme="majorBidi" w:hAnsiTheme="majorBidi" w:cstheme="majorBidi"/>
          <w:b/>
        </w:rPr>
        <w:t>2</w:t>
      </w:r>
      <w:r w:rsidR="000A450A" w:rsidRPr="008C0DBB">
        <w:rPr>
          <w:rFonts w:asciiTheme="majorBidi" w:hAnsiTheme="majorBidi" w:cstheme="majorBidi"/>
          <w:b/>
        </w:rPr>
        <w:t>.1</w:t>
      </w:r>
      <w:r w:rsidR="000A450A" w:rsidRPr="008C0DBB">
        <w:rPr>
          <w:rFonts w:asciiTheme="majorBidi" w:hAnsiTheme="majorBidi" w:cstheme="majorBidi"/>
          <w:b/>
        </w:rPr>
        <w:tab/>
        <w:t>Acceptabilité de la Proposition Technique</w:t>
      </w:r>
      <w:r w:rsidR="009B2302" w:rsidRPr="008C0DBB">
        <w:rPr>
          <w:rFonts w:asciiTheme="majorBidi" w:hAnsiTheme="majorBidi" w:cstheme="majorBidi"/>
        </w:rPr>
        <w:t> :</w:t>
      </w:r>
    </w:p>
    <w:p w14:paraId="05BC49CE" w14:textId="77777777" w:rsidR="000A450A" w:rsidRPr="008C0DBB" w:rsidRDefault="00D02222" w:rsidP="00402284">
      <w:pPr>
        <w:spacing w:before="120"/>
        <w:ind w:left="720" w:firstLine="0"/>
        <w:rPr>
          <w:rFonts w:asciiTheme="majorBidi" w:hAnsiTheme="majorBidi" w:cstheme="majorBidi"/>
        </w:rPr>
      </w:pPr>
      <w:r w:rsidRPr="008C0DBB">
        <w:rPr>
          <w:rFonts w:asciiTheme="majorBidi" w:hAnsiTheme="majorBidi" w:cstheme="majorBidi"/>
        </w:rPr>
        <w:t>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w:t>
      </w:r>
    </w:p>
    <w:p w14:paraId="75EC248E" w14:textId="77777777" w:rsidR="008867D9" w:rsidRPr="008C0DBB" w:rsidRDefault="0056347F" w:rsidP="008867D9">
      <w:pPr>
        <w:suppressAutoHyphens/>
        <w:spacing w:after="240"/>
        <w:ind w:left="0" w:firstLine="0"/>
        <w:rPr>
          <w:b/>
          <w:sz w:val="28"/>
          <w:szCs w:val="24"/>
        </w:rPr>
      </w:pPr>
      <w:r w:rsidRPr="008C0DBB">
        <w:rPr>
          <w:rFonts w:asciiTheme="majorBidi" w:hAnsiTheme="majorBidi" w:cstheme="majorBidi"/>
        </w:rPr>
        <w:t>2</w:t>
      </w:r>
      <w:r w:rsidR="000A450A" w:rsidRPr="008C0DBB">
        <w:rPr>
          <w:rFonts w:asciiTheme="majorBidi" w:hAnsiTheme="majorBidi" w:cstheme="majorBidi"/>
        </w:rPr>
        <w:t>.2</w:t>
      </w:r>
      <w:r w:rsidR="000A450A" w:rsidRPr="008C0DBB">
        <w:rPr>
          <w:rFonts w:asciiTheme="majorBidi" w:hAnsiTheme="majorBidi" w:cstheme="majorBidi"/>
        </w:rPr>
        <w:tab/>
      </w:r>
      <w:r w:rsidR="008867D9" w:rsidRPr="008C0DBB">
        <w:rPr>
          <w:b/>
          <w:sz w:val="28"/>
          <w:szCs w:val="24"/>
        </w:rPr>
        <w:t xml:space="preserve">Marchés pour lots multiples (IS 35.4) : </w:t>
      </w:r>
    </w:p>
    <w:p w14:paraId="0B47EFAB" w14:textId="77777777" w:rsidR="008867D9" w:rsidRPr="008C0DBB" w:rsidRDefault="008867D9" w:rsidP="00F90193">
      <w:pPr>
        <w:pStyle w:val="ListParagraph"/>
        <w:numPr>
          <w:ilvl w:val="0"/>
          <w:numId w:val="79"/>
        </w:numPr>
        <w:spacing w:after="240"/>
        <w:ind w:hanging="540"/>
        <w:jc w:val="left"/>
        <w:rPr>
          <w:b/>
          <w:szCs w:val="24"/>
          <w:lang w:eastAsia="en-US"/>
        </w:rPr>
      </w:pPr>
      <w:r w:rsidRPr="008C0DBB">
        <w:rPr>
          <w:b/>
          <w:szCs w:val="24"/>
          <w:lang w:eastAsia="en-US"/>
        </w:rPr>
        <w:t>Critères d’attribution pour lots multiples [IS 35.4]:</w:t>
      </w:r>
    </w:p>
    <w:p w14:paraId="61C21ECD" w14:textId="77777777" w:rsidR="008867D9" w:rsidRPr="008C0DBB" w:rsidRDefault="008867D9" w:rsidP="008867D9">
      <w:pPr>
        <w:ind w:left="810" w:firstLine="0"/>
        <w:jc w:val="left"/>
        <w:rPr>
          <w:b/>
          <w:szCs w:val="24"/>
          <w:lang w:eastAsia="en-US"/>
        </w:rPr>
      </w:pPr>
      <w:r w:rsidRPr="008C0DBB">
        <w:rPr>
          <w:b/>
          <w:szCs w:val="24"/>
          <w:lang w:eastAsia="en-US"/>
        </w:rPr>
        <w:t>Lots</w:t>
      </w:r>
    </w:p>
    <w:p w14:paraId="6F249AB4" w14:textId="00AFAFA7" w:rsidR="008867D9" w:rsidRPr="008C0DBB" w:rsidRDefault="008867D9" w:rsidP="008867D9">
      <w:pPr>
        <w:ind w:left="810" w:firstLine="0"/>
        <w:rPr>
          <w:szCs w:val="24"/>
          <w:lang w:eastAsia="en-US"/>
        </w:rPr>
      </w:pPr>
      <w:r w:rsidRPr="008C0DBB">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w:t>
      </w:r>
      <w:r w:rsidR="005A1D78" w:rsidRPr="008C0DBB">
        <w:rPr>
          <w:szCs w:val="24"/>
          <w:lang w:eastAsia="en-US"/>
        </w:rPr>
        <w:t>moins</w:t>
      </w:r>
      <w:r w:rsidRPr="008C0DBB">
        <w:rPr>
          <w:szCs w:val="24"/>
          <w:lang w:eastAsia="en-US"/>
        </w:rPr>
        <w:t xml:space="preserve">-disant pour les lots combines, sous </w:t>
      </w:r>
      <w:r w:rsidR="00BE46B7" w:rsidRPr="008C0DBB">
        <w:rPr>
          <w:szCs w:val="24"/>
          <w:lang w:eastAsia="en-US"/>
        </w:rPr>
        <w:t>réserve</w:t>
      </w:r>
      <w:r w:rsidRPr="008C0DBB">
        <w:rPr>
          <w:szCs w:val="24"/>
          <w:lang w:eastAsia="en-US"/>
        </w:rPr>
        <w:t xml:space="preserve"> que le/s Soumissionnaire/s retenu/s remplisse/nt les critères de qualification pour un lot ou une combinaison de lots selon le cas. </w:t>
      </w:r>
    </w:p>
    <w:p w14:paraId="6A4FCB5F" w14:textId="77777777" w:rsidR="008867D9" w:rsidRPr="008C0DBB" w:rsidRDefault="008867D9" w:rsidP="008867D9">
      <w:pPr>
        <w:ind w:left="810" w:firstLine="0"/>
        <w:rPr>
          <w:b/>
          <w:szCs w:val="24"/>
          <w:lang w:eastAsia="en-US"/>
        </w:rPr>
      </w:pPr>
      <w:r w:rsidRPr="008C0DBB">
        <w:rPr>
          <w:b/>
          <w:szCs w:val="24"/>
          <w:lang w:eastAsia="en-US"/>
        </w:rPr>
        <w:t>Dossiers d’appels d’offres</w:t>
      </w:r>
    </w:p>
    <w:p w14:paraId="3D122E7A" w14:textId="6F0DED6F" w:rsidR="005001E0" w:rsidRPr="007C5F36" w:rsidRDefault="008867D9" w:rsidP="008867D9">
      <w:pPr>
        <w:pStyle w:val="S3-Heading2"/>
        <w:keepNext/>
        <w:ind w:left="810" w:right="289" w:firstLine="0"/>
        <w:rPr>
          <w:b w:val="0"/>
          <w:bCs w:val="0"/>
          <w:lang w:val="fr-FR"/>
        </w:rPr>
      </w:pPr>
      <w:bookmarkStart w:id="458" w:name="_Toc105599776"/>
      <w:r w:rsidRPr="0087715D">
        <w:rPr>
          <w:b w:val="0"/>
          <w:bCs w:val="0"/>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5A1D78" w:rsidRPr="0087715D">
        <w:rPr>
          <w:b w:val="0"/>
          <w:bCs w:val="0"/>
          <w:lang w:val="fr-FR"/>
        </w:rPr>
        <w:t>moins</w:t>
      </w:r>
      <w:r w:rsidRPr="0087715D">
        <w:rPr>
          <w:b w:val="0"/>
          <w:bCs w:val="0"/>
          <w:lang w:val="fr-FR"/>
        </w:rPr>
        <w:t xml:space="preserve">-disant pour les dossiers combinés, sous réserve que le/s Soumissionnaire/s retenu/s remplisse/nt les critères de qualification pour une combinaison de dossiers et/ou de lots, selon le cas. un lot ou une combinaison de lots selon le cas. </w:t>
      </w:r>
      <w:r w:rsidR="000E6ADA" w:rsidRPr="007C5F36">
        <w:rPr>
          <w:b w:val="0"/>
          <w:bCs w:val="0"/>
          <w:lang w:val="fr-FR"/>
        </w:rPr>
        <w:t>Critères de qualification pour lots multiples</w:t>
      </w:r>
      <w:r w:rsidR="009B2302" w:rsidRPr="007C5F36">
        <w:rPr>
          <w:b w:val="0"/>
          <w:bCs w:val="0"/>
          <w:lang w:val="fr-FR"/>
        </w:rPr>
        <w:t> :</w:t>
      </w:r>
      <w:bookmarkEnd w:id="458"/>
    </w:p>
    <w:p w14:paraId="5047C1AF" w14:textId="77777777" w:rsidR="008867D9" w:rsidRPr="008C0DBB" w:rsidRDefault="008867D9" w:rsidP="008867D9">
      <w:pPr>
        <w:tabs>
          <w:tab w:val="left" w:pos="1065"/>
        </w:tabs>
        <w:suppressAutoHyphens/>
        <w:spacing w:after="120"/>
        <w:ind w:left="720"/>
        <w:rPr>
          <w:szCs w:val="24"/>
        </w:rPr>
      </w:pPr>
      <w:r w:rsidRPr="008C0DBB">
        <w:rPr>
          <w:b/>
          <w:szCs w:val="24"/>
        </w:rPr>
        <w:t xml:space="preserve">(b) </w:t>
      </w:r>
      <w:r w:rsidRPr="008C0DBB">
        <w:rPr>
          <w:b/>
          <w:szCs w:val="24"/>
        </w:rPr>
        <w:tab/>
        <w:t>Critères de qualification pour lots multiples :</w:t>
      </w:r>
    </w:p>
    <w:p w14:paraId="6BDE2B9E" w14:textId="77777777" w:rsidR="008867D9" w:rsidRPr="008C0DBB" w:rsidRDefault="008867D9" w:rsidP="008867D9">
      <w:pPr>
        <w:suppressAutoHyphens/>
        <w:ind w:left="720" w:firstLine="0"/>
        <w:rPr>
          <w:b/>
          <w:szCs w:val="24"/>
        </w:rPr>
      </w:pPr>
      <w:r w:rsidRPr="008C0DBB">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4670C5A5" w14:textId="56F40920"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Considérant que</w:t>
      </w:r>
      <w:r w:rsidR="009B2302" w:rsidRPr="008C0DBB">
        <w:rPr>
          <w:rFonts w:asciiTheme="majorBidi" w:hAnsiTheme="majorBidi" w:cstheme="majorBidi"/>
        </w:rPr>
        <w:t> :</w:t>
      </w:r>
    </w:p>
    <w:p w14:paraId="6F5B1498" w14:textId="77777777"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N est le nombre minimum requis de marchés</w:t>
      </w:r>
    </w:p>
    <w:p w14:paraId="1431FA44" w14:textId="77777777"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V est la valeur minim</w:t>
      </w:r>
      <w:r w:rsidR="00D02222" w:rsidRPr="008C0DBB">
        <w:rPr>
          <w:rFonts w:asciiTheme="majorBidi" w:hAnsiTheme="majorBidi" w:cstheme="majorBidi"/>
        </w:rPr>
        <w:t>ale</w:t>
      </w:r>
      <w:r w:rsidRPr="008C0DBB">
        <w:rPr>
          <w:rFonts w:asciiTheme="majorBidi" w:hAnsiTheme="majorBidi" w:cstheme="majorBidi"/>
        </w:rPr>
        <w:t xml:space="preserve"> requise d’un marché, </w:t>
      </w:r>
    </w:p>
    <w:p w14:paraId="202B4774" w14:textId="0451FB67" w:rsidR="000A450A" w:rsidRPr="008C0DBB" w:rsidRDefault="002F0AB1" w:rsidP="002F0AB1">
      <w:pPr>
        <w:spacing w:before="120"/>
        <w:ind w:left="1276"/>
        <w:rPr>
          <w:rFonts w:asciiTheme="majorBidi" w:hAnsiTheme="majorBidi" w:cstheme="majorBidi"/>
          <w:b/>
          <w:bCs/>
        </w:rPr>
      </w:pPr>
      <w:r w:rsidRPr="008C0DBB">
        <w:rPr>
          <w:rFonts w:asciiTheme="majorBidi" w:hAnsiTheme="majorBidi" w:cstheme="majorBidi"/>
          <w:b/>
          <w:bCs/>
        </w:rPr>
        <w:t>(</w:t>
      </w:r>
      <w:r w:rsidR="00D86EDA" w:rsidRPr="008C0DBB">
        <w:rPr>
          <w:rFonts w:asciiTheme="majorBidi" w:hAnsiTheme="majorBidi" w:cstheme="majorBidi"/>
          <w:b/>
          <w:bCs/>
        </w:rPr>
        <w:t>a) Qualification pour un marché</w:t>
      </w:r>
      <w:r w:rsidR="009B2302" w:rsidRPr="008C0DBB">
        <w:rPr>
          <w:rFonts w:asciiTheme="majorBidi" w:hAnsiTheme="majorBidi" w:cstheme="majorBidi"/>
          <w:b/>
          <w:bCs/>
        </w:rPr>
        <w:t> :</w:t>
      </w:r>
    </w:p>
    <w:p w14:paraId="1C000EC7" w14:textId="04FFD125" w:rsidR="000E6ADA" w:rsidRPr="008C0DBB" w:rsidRDefault="000E6ADA" w:rsidP="002F0AB1">
      <w:pPr>
        <w:spacing w:before="120"/>
        <w:ind w:left="1560"/>
        <w:rPr>
          <w:rFonts w:asciiTheme="majorBidi" w:hAnsiTheme="majorBidi" w:cstheme="majorBidi"/>
          <w:b/>
        </w:rPr>
      </w:pPr>
      <w:r w:rsidRPr="008C0DBB">
        <w:rPr>
          <w:rFonts w:asciiTheme="majorBidi" w:hAnsiTheme="majorBidi" w:cstheme="majorBidi"/>
          <w:b/>
        </w:rPr>
        <w:t>Option 1</w:t>
      </w:r>
      <w:r w:rsidR="009B2302" w:rsidRPr="008C0DBB">
        <w:rPr>
          <w:rFonts w:asciiTheme="majorBidi" w:hAnsiTheme="majorBidi" w:cstheme="majorBidi"/>
          <w:b/>
        </w:rPr>
        <w:t> :</w:t>
      </w:r>
    </w:p>
    <w:p w14:paraId="4456883C" w14:textId="027A06B5" w:rsidR="000A450A" w:rsidRPr="008C0DBB" w:rsidRDefault="002F0AB1" w:rsidP="002F0AB1">
      <w:pPr>
        <w:spacing w:before="120"/>
        <w:ind w:left="1560" w:hanging="54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 xml:space="preserve">i) </w:t>
      </w:r>
      <w:r w:rsidR="00371A00" w:rsidRPr="008C0DBB">
        <w:rPr>
          <w:rFonts w:asciiTheme="majorBidi" w:hAnsiTheme="majorBidi" w:cstheme="majorBidi"/>
        </w:rPr>
        <w:tab/>
      </w:r>
      <w:r w:rsidR="000A450A" w:rsidRPr="008C0DBB">
        <w:rPr>
          <w:rFonts w:asciiTheme="majorBidi" w:hAnsiTheme="majorBidi" w:cstheme="majorBidi"/>
        </w:rPr>
        <w:t>avoir réalisé au moins N marchés de montant V chacun,</w:t>
      </w:r>
    </w:p>
    <w:p w14:paraId="46B5422F" w14:textId="77777777" w:rsidR="000E6ADA" w:rsidRPr="008C0DBB" w:rsidRDefault="000A450A" w:rsidP="002F0AB1">
      <w:pPr>
        <w:spacing w:before="120"/>
        <w:ind w:left="1560"/>
        <w:rPr>
          <w:rFonts w:asciiTheme="majorBidi" w:hAnsiTheme="majorBidi" w:cstheme="majorBidi"/>
        </w:rPr>
      </w:pPr>
      <w:r w:rsidRPr="008C0DBB">
        <w:rPr>
          <w:rFonts w:asciiTheme="majorBidi" w:hAnsiTheme="majorBidi" w:cstheme="majorBidi"/>
        </w:rPr>
        <w:t xml:space="preserve">ou </w:t>
      </w:r>
    </w:p>
    <w:p w14:paraId="32B8DD7E" w14:textId="5F777BAC" w:rsidR="000E6ADA" w:rsidRPr="008C0DBB" w:rsidRDefault="000E6ADA" w:rsidP="002F0AB1">
      <w:pPr>
        <w:spacing w:before="120"/>
        <w:ind w:left="1560"/>
        <w:rPr>
          <w:rFonts w:asciiTheme="majorBidi" w:hAnsiTheme="majorBidi" w:cstheme="majorBidi"/>
          <w:b/>
        </w:rPr>
      </w:pPr>
      <w:r w:rsidRPr="008C0DBB">
        <w:rPr>
          <w:rFonts w:asciiTheme="majorBidi" w:hAnsiTheme="majorBidi" w:cstheme="majorBidi"/>
          <w:b/>
        </w:rPr>
        <w:t>Option 2</w:t>
      </w:r>
      <w:r w:rsidR="009B2302" w:rsidRPr="008C0DBB">
        <w:rPr>
          <w:rFonts w:asciiTheme="majorBidi" w:hAnsiTheme="majorBidi" w:cstheme="majorBidi"/>
          <w:b/>
        </w:rPr>
        <w:t> :</w:t>
      </w:r>
    </w:p>
    <w:p w14:paraId="36247278" w14:textId="0151ECB0" w:rsidR="000E6ADA" w:rsidRPr="008C0DBB" w:rsidRDefault="002F0AB1" w:rsidP="002F0AB1">
      <w:pPr>
        <w:spacing w:before="120"/>
        <w:ind w:left="1560" w:hanging="547"/>
        <w:rPr>
          <w:rFonts w:asciiTheme="majorBidi" w:hAnsiTheme="majorBidi" w:cstheme="majorBidi"/>
          <w:b/>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avoir réalisé au moins N marchés de montant V chacun,</w:t>
      </w:r>
      <w:r w:rsidRPr="008C0DBB">
        <w:rPr>
          <w:rFonts w:asciiTheme="majorBidi" w:hAnsiTheme="majorBidi" w:cstheme="majorBidi"/>
        </w:rPr>
        <w:t xml:space="preserve"> </w:t>
      </w:r>
      <w:r w:rsidR="000E6ADA" w:rsidRPr="008C0DBB">
        <w:rPr>
          <w:rFonts w:asciiTheme="majorBidi" w:hAnsiTheme="majorBidi" w:cstheme="majorBidi"/>
        </w:rPr>
        <w:t>ou</w:t>
      </w:r>
    </w:p>
    <w:p w14:paraId="2F483578" w14:textId="082D71B8" w:rsidR="000A450A" w:rsidRPr="008C0DBB" w:rsidRDefault="002F0AB1" w:rsidP="002F0AB1">
      <w:pPr>
        <w:spacing w:before="120"/>
        <w:ind w:left="1560" w:hanging="54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 xml:space="preserve">ii) </w:t>
      </w:r>
      <w:r w:rsidR="00371A00" w:rsidRPr="008C0DBB">
        <w:rPr>
          <w:rFonts w:asciiTheme="majorBidi" w:hAnsiTheme="majorBidi" w:cstheme="majorBidi"/>
        </w:rPr>
        <w:tab/>
      </w:r>
      <w:r w:rsidR="000A450A" w:rsidRPr="008C0DBB">
        <w:rPr>
          <w:rFonts w:asciiTheme="majorBidi" w:hAnsiTheme="majorBidi" w:cstheme="majorBidi"/>
        </w:rPr>
        <w:t xml:space="preserve">avoir réalisé un montant total d’au moins </w:t>
      </w:r>
      <w:proofErr w:type="spellStart"/>
      <w:r w:rsidR="000A450A" w:rsidRPr="008C0DBB">
        <w:rPr>
          <w:rFonts w:asciiTheme="majorBidi" w:hAnsiTheme="majorBidi" w:cstheme="majorBidi"/>
        </w:rPr>
        <w:t>NxV</w:t>
      </w:r>
      <w:proofErr w:type="spellEnd"/>
      <w:r w:rsidR="000A450A" w:rsidRPr="008C0DBB">
        <w:rPr>
          <w:rFonts w:asciiTheme="majorBidi" w:hAnsiTheme="majorBidi" w:cstheme="majorBidi"/>
        </w:rPr>
        <w:t xml:space="preserve"> où le nombre de marchés réalisés par le Soumissionnaire peut être inférieur à N, mais chaque marché est d’un montant minimum de V</w:t>
      </w:r>
      <w:r w:rsidR="009B2302" w:rsidRPr="008C0DBB">
        <w:rPr>
          <w:rFonts w:asciiTheme="majorBidi" w:hAnsiTheme="majorBidi" w:cstheme="majorBidi"/>
        </w:rPr>
        <w:t> ;</w:t>
      </w:r>
    </w:p>
    <w:p w14:paraId="00380833" w14:textId="5C5550A9" w:rsidR="000A450A" w:rsidRPr="008C0DBB" w:rsidRDefault="002F0AB1" w:rsidP="002F0AB1">
      <w:pPr>
        <w:spacing w:before="120"/>
        <w:ind w:left="1276"/>
        <w:rPr>
          <w:rFonts w:asciiTheme="majorBidi" w:hAnsiTheme="majorBidi" w:cstheme="majorBidi"/>
          <w:b/>
          <w:bCs/>
        </w:rPr>
      </w:pPr>
      <w:r w:rsidRPr="008C0DBB">
        <w:rPr>
          <w:rFonts w:asciiTheme="majorBidi" w:hAnsiTheme="majorBidi" w:cstheme="majorBidi"/>
          <w:b/>
          <w:bCs/>
        </w:rPr>
        <w:t>(</w:t>
      </w:r>
      <w:r w:rsidR="00D86EDA" w:rsidRPr="008C0DBB">
        <w:rPr>
          <w:rFonts w:asciiTheme="majorBidi" w:hAnsiTheme="majorBidi" w:cstheme="majorBidi"/>
          <w:b/>
          <w:bCs/>
        </w:rPr>
        <w:t>b) Qualification pour lots multiples</w:t>
      </w:r>
      <w:r w:rsidR="009B2302" w:rsidRPr="008C0DBB">
        <w:rPr>
          <w:rFonts w:asciiTheme="majorBidi" w:hAnsiTheme="majorBidi" w:cstheme="majorBidi"/>
          <w:b/>
          <w:bCs/>
        </w:rPr>
        <w:t> :</w:t>
      </w:r>
    </w:p>
    <w:p w14:paraId="79FC85CC" w14:textId="61855AFE" w:rsidR="000E6ADA" w:rsidRPr="008C0DBB" w:rsidRDefault="000E6ADA" w:rsidP="002F0AB1">
      <w:pPr>
        <w:spacing w:before="120"/>
        <w:ind w:left="1652"/>
        <w:rPr>
          <w:rFonts w:asciiTheme="majorBidi" w:hAnsiTheme="majorBidi" w:cstheme="majorBidi"/>
          <w:b/>
        </w:rPr>
      </w:pPr>
      <w:r w:rsidRPr="008C0DBB">
        <w:rPr>
          <w:rFonts w:asciiTheme="majorBidi" w:hAnsiTheme="majorBidi" w:cstheme="majorBidi"/>
          <w:b/>
        </w:rPr>
        <w:t>Option 1</w:t>
      </w:r>
      <w:r w:rsidR="009B2302" w:rsidRPr="008C0DBB">
        <w:rPr>
          <w:rFonts w:asciiTheme="majorBidi" w:hAnsiTheme="majorBidi" w:cstheme="majorBidi"/>
          <w:b/>
        </w:rPr>
        <w:t> :</w:t>
      </w:r>
    </w:p>
    <w:p w14:paraId="634CD90C" w14:textId="2E321EB7" w:rsidR="000A450A" w:rsidRPr="008C0DBB" w:rsidRDefault="002F0AB1" w:rsidP="002F0AB1">
      <w:pPr>
        <w:spacing w:before="120"/>
        <w:ind w:left="1652"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A450A" w:rsidRPr="008C0DBB">
        <w:rPr>
          <w:rFonts w:asciiTheme="majorBidi" w:hAnsiTheme="majorBidi" w:cstheme="majorBidi"/>
        </w:rPr>
        <w:t xml:space="preserve">Le minimum requis pour des lots multiples sera le montant cumulé </w:t>
      </w:r>
      <w:r w:rsidR="00C8482C" w:rsidRPr="008C0DBB">
        <w:rPr>
          <w:rFonts w:asciiTheme="majorBidi" w:hAnsiTheme="majorBidi" w:cstheme="majorBidi"/>
        </w:rPr>
        <w:t>de l’ensemble des</w:t>
      </w:r>
      <w:r w:rsidR="000A450A" w:rsidRPr="008C0DBB">
        <w:rPr>
          <w:rFonts w:asciiTheme="majorBidi" w:hAnsiTheme="majorBidi" w:cstheme="majorBidi"/>
        </w:rPr>
        <w:t xml:space="preserve"> lot</w:t>
      </w:r>
      <w:r w:rsidR="00C8482C" w:rsidRPr="008C0DBB">
        <w:rPr>
          <w:rFonts w:asciiTheme="majorBidi" w:hAnsiTheme="majorBidi" w:cstheme="majorBidi"/>
        </w:rPr>
        <w:t>s</w:t>
      </w:r>
      <w:r w:rsidR="000A450A" w:rsidRPr="008C0DBB">
        <w:rPr>
          <w:rFonts w:asciiTheme="majorBidi" w:hAnsiTheme="majorBidi" w:cstheme="majorBidi"/>
        </w:rPr>
        <w:t xml:space="preserve"> pour le</w:t>
      </w:r>
      <w:r w:rsidR="00C8482C" w:rsidRPr="008C0DBB">
        <w:rPr>
          <w:rFonts w:asciiTheme="majorBidi" w:hAnsiTheme="majorBidi" w:cstheme="majorBidi"/>
        </w:rPr>
        <w:t>s</w:t>
      </w:r>
      <w:r w:rsidR="000A450A" w:rsidRPr="008C0DBB">
        <w:rPr>
          <w:rFonts w:asciiTheme="majorBidi" w:hAnsiTheme="majorBidi" w:cstheme="majorBidi"/>
        </w:rPr>
        <w:t>quel</w:t>
      </w:r>
      <w:r w:rsidR="00C8482C" w:rsidRPr="008C0DBB">
        <w:rPr>
          <w:rFonts w:asciiTheme="majorBidi" w:hAnsiTheme="majorBidi" w:cstheme="majorBidi"/>
        </w:rPr>
        <w:t>s</w:t>
      </w:r>
      <w:r w:rsidR="000A450A" w:rsidRPr="008C0DBB">
        <w:rPr>
          <w:rFonts w:asciiTheme="majorBidi" w:hAnsiTheme="majorBidi" w:cstheme="majorBidi"/>
        </w:rPr>
        <w:t xml:space="preserve"> le Soumissionnaire a remis offre comme suit (sachant qu</w:t>
      </w:r>
      <w:r w:rsidR="00C8482C" w:rsidRPr="008C0DBB">
        <w:rPr>
          <w:rFonts w:asciiTheme="majorBidi" w:hAnsiTheme="majorBidi" w:cstheme="majorBidi"/>
        </w:rPr>
        <w:t xml:space="preserve">’un même marché ne peut être pris </w:t>
      </w:r>
      <w:r w:rsidR="00D433A5" w:rsidRPr="008C0DBB">
        <w:rPr>
          <w:rFonts w:asciiTheme="majorBidi" w:hAnsiTheme="majorBidi" w:cstheme="majorBidi"/>
        </w:rPr>
        <w:t xml:space="preserve">en compte </w:t>
      </w:r>
      <w:r w:rsidR="00C8482C" w:rsidRPr="008C0DBB">
        <w:rPr>
          <w:rFonts w:asciiTheme="majorBidi" w:hAnsiTheme="majorBidi" w:cstheme="majorBidi"/>
        </w:rPr>
        <w:t>plus d’une fois au titre de nombres de marchés</w:t>
      </w:r>
      <w:r w:rsidR="000A450A" w:rsidRPr="008C0DBB">
        <w:rPr>
          <w:rFonts w:asciiTheme="majorBidi" w:hAnsiTheme="majorBidi" w:cstheme="majorBidi"/>
        </w:rPr>
        <w:t xml:space="preserve"> N1, N2, N3, etc. </w:t>
      </w:r>
      <w:r w:rsidR="00D41D68" w:rsidRPr="008C0DBB">
        <w:rPr>
          <w:rFonts w:asciiTheme="majorBidi" w:hAnsiTheme="majorBidi" w:cstheme="majorBidi"/>
        </w:rPr>
        <w:t>différents</w:t>
      </w:r>
      <w:r w:rsidR="00C8482C" w:rsidRPr="008C0DBB">
        <w:rPr>
          <w:rFonts w:asciiTheme="majorBidi" w:hAnsiTheme="majorBidi" w:cstheme="majorBidi"/>
        </w:rPr>
        <w:t>)</w:t>
      </w:r>
      <w:r w:rsidR="009B2302" w:rsidRPr="008C0DBB">
        <w:rPr>
          <w:rFonts w:asciiTheme="majorBidi" w:hAnsiTheme="majorBidi" w:cstheme="majorBidi"/>
        </w:rPr>
        <w:t> :</w:t>
      </w:r>
    </w:p>
    <w:p w14:paraId="162F9A99" w14:textId="4C75E4D9"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3B4A8F03" w14:textId="6606704F"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365D3F1B" w14:textId="18AE3F55"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324AC08E" w14:textId="77777777" w:rsidR="000A450A" w:rsidRPr="008C0DBB" w:rsidRDefault="000A450A" w:rsidP="002F0AB1">
      <w:pPr>
        <w:spacing w:before="120"/>
        <w:ind w:left="2268"/>
        <w:rPr>
          <w:rFonts w:asciiTheme="majorBidi" w:hAnsiTheme="majorBidi" w:cstheme="majorBidi"/>
        </w:rPr>
      </w:pPr>
      <w:r w:rsidRPr="008C0DBB">
        <w:rPr>
          <w:rFonts w:asciiTheme="majorBidi" w:hAnsiTheme="majorBidi" w:cstheme="majorBidi"/>
        </w:rPr>
        <w:t>Etc.</w:t>
      </w:r>
    </w:p>
    <w:p w14:paraId="74D3F904" w14:textId="77777777" w:rsidR="000A450A" w:rsidRPr="008C0DBB" w:rsidRDefault="000A450A" w:rsidP="002F0AB1">
      <w:pPr>
        <w:spacing w:before="120"/>
        <w:ind w:left="1701"/>
        <w:rPr>
          <w:rFonts w:asciiTheme="majorBidi" w:hAnsiTheme="majorBidi" w:cstheme="majorBidi"/>
        </w:rPr>
      </w:pPr>
      <w:r w:rsidRPr="008C0DBB">
        <w:rPr>
          <w:rFonts w:asciiTheme="majorBidi" w:hAnsiTheme="majorBidi" w:cstheme="majorBidi"/>
        </w:rPr>
        <w:t>Ou</w:t>
      </w:r>
    </w:p>
    <w:p w14:paraId="7204EC50" w14:textId="3FD7A0E7" w:rsidR="000E6ADA" w:rsidRPr="008C0DBB" w:rsidRDefault="000E6ADA" w:rsidP="002F0AB1">
      <w:pPr>
        <w:spacing w:before="120"/>
        <w:ind w:left="1701"/>
        <w:rPr>
          <w:rFonts w:asciiTheme="majorBidi" w:hAnsiTheme="majorBidi" w:cstheme="majorBidi"/>
          <w:b/>
        </w:rPr>
      </w:pPr>
      <w:r w:rsidRPr="008C0DBB">
        <w:rPr>
          <w:rFonts w:asciiTheme="majorBidi" w:hAnsiTheme="majorBidi" w:cstheme="majorBidi"/>
          <w:b/>
        </w:rPr>
        <w:t>Option 2</w:t>
      </w:r>
      <w:r w:rsidR="009B2302" w:rsidRPr="008C0DBB">
        <w:rPr>
          <w:rFonts w:asciiTheme="majorBidi" w:hAnsiTheme="majorBidi" w:cstheme="majorBidi"/>
          <w:b/>
        </w:rPr>
        <w:t> :</w:t>
      </w:r>
    </w:p>
    <w:p w14:paraId="633740F2" w14:textId="2D35980C" w:rsidR="000E6ADA" w:rsidRPr="008C0DBB" w:rsidRDefault="002F0AB1" w:rsidP="002F0AB1">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 xml:space="preserve">Le minimum requis pour des lots multiples sera le montant cumulé pour </w:t>
      </w:r>
      <w:r w:rsidR="00C8482C" w:rsidRPr="008C0DBB">
        <w:rPr>
          <w:rFonts w:asciiTheme="majorBidi" w:hAnsiTheme="majorBidi" w:cstheme="majorBidi"/>
        </w:rPr>
        <w:t>l’ensemble des</w:t>
      </w:r>
      <w:r w:rsidR="000E6ADA" w:rsidRPr="008C0DBB">
        <w:rPr>
          <w:rFonts w:asciiTheme="majorBidi" w:hAnsiTheme="majorBidi" w:cstheme="majorBidi"/>
        </w:rPr>
        <w:t xml:space="preserve"> lot</w:t>
      </w:r>
      <w:r w:rsidR="00C8482C" w:rsidRPr="008C0DBB">
        <w:rPr>
          <w:rFonts w:asciiTheme="majorBidi" w:hAnsiTheme="majorBidi" w:cstheme="majorBidi"/>
        </w:rPr>
        <w:t>s</w:t>
      </w:r>
      <w:r w:rsidR="000E6ADA" w:rsidRPr="008C0DBB">
        <w:rPr>
          <w:rFonts w:asciiTheme="majorBidi" w:hAnsiTheme="majorBidi" w:cstheme="majorBidi"/>
        </w:rPr>
        <w:t xml:space="preserve"> pour le</w:t>
      </w:r>
      <w:r w:rsidR="00C8482C" w:rsidRPr="008C0DBB">
        <w:rPr>
          <w:rFonts w:asciiTheme="majorBidi" w:hAnsiTheme="majorBidi" w:cstheme="majorBidi"/>
        </w:rPr>
        <w:t>s</w:t>
      </w:r>
      <w:r w:rsidR="000E6ADA" w:rsidRPr="008C0DBB">
        <w:rPr>
          <w:rFonts w:asciiTheme="majorBidi" w:hAnsiTheme="majorBidi" w:cstheme="majorBidi"/>
        </w:rPr>
        <w:t>quel</w:t>
      </w:r>
      <w:r w:rsidR="00C8482C" w:rsidRPr="008C0DBB">
        <w:rPr>
          <w:rFonts w:asciiTheme="majorBidi" w:hAnsiTheme="majorBidi" w:cstheme="majorBidi"/>
        </w:rPr>
        <w:t>s</w:t>
      </w:r>
      <w:r w:rsidR="000E6ADA" w:rsidRPr="008C0DBB">
        <w:rPr>
          <w:rFonts w:asciiTheme="majorBidi" w:hAnsiTheme="majorBidi" w:cstheme="majorBidi"/>
        </w:rPr>
        <w:t xml:space="preserve"> le Soumissionnaire a remis offre comme suit (sachant </w:t>
      </w:r>
      <w:r w:rsidR="00C8482C" w:rsidRPr="008C0DBB">
        <w:rPr>
          <w:rFonts w:asciiTheme="majorBidi" w:hAnsiTheme="majorBidi" w:cstheme="majorBidi"/>
        </w:rPr>
        <w:t xml:space="preserve">qu’un même marché ne peut être pris </w:t>
      </w:r>
      <w:r w:rsidR="00D433A5" w:rsidRPr="008C0DBB">
        <w:rPr>
          <w:rFonts w:asciiTheme="majorBidi" w:hAnsiTheme="majorBidi" w:cstheme="majorBidi"/>
        </w:rPr>
        <w:t xml:space="preserve">en compte </w:t>
      </w:r>
      <w:r w:rsidR="00C8482C" w:rsidRPr="008C0DBB">
        <w:rPr>
          <w:rFonts w:asciiTheme="majorBidi" w:hAnsiTheme="majorBidi" w:cstheme="majorBidi"/>
        </w:rPr>
        <w:t xml:space="preserve">plus d’une fois au titre de nombres de marchés N1, N2, N3, etc. </w:t>
      </w:r>
      <w:r w:rsidR="00D41D68" w:rsidRPr="008C0DBB">
        <w:rPr>
          <w:rFonts w:asciiTheme="majorBidi" w:hAnsiTheme="majorBidi" w:cstheme="majorBidi"/>
        </w:rPr>
        <w:t>différents</w:t>
      </w:r>
      <w:r w:rsidR="000E6ADA" w:rsidRPr="008C0DBB">
        <w:rPr>
          <w:rFonts w:asciiTheme="majorBidi" w:hAnsiTheme="majorBidi" w:cstheme="majorBidi"/>
        </w:rPr>
        <w:t>)</w:t>
      </w:r>
      <w:r w:rsidR="009B2302" w:rsidRPr="008C0DBB">
        <w:rPr>
          <w:rFonts w:asciiTheme="majorBidi" w:hAnsiTheme="majorBidi" w:cstheme="majorBidi"/>
        </w:rPr>
        <w:t> :</w:t>
      </w:r>
    </w:p>
    <w:p w14:paraId="59C36911" w14:textId="754999C2"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38A29342" w14:textId="487B36C1"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4FF81BE6" w14:textId="35956887"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7C5326FC" w14:textId="77777777"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Etc.</w:t>
      </w:r>
    </w:p>
    <w:p w14:paraId="5E92F3B4" w14:textId="77777777" w:rsidR="000E6ADA" w:rsidRPr="008C0DBB" w:rsidRDefault="000E6ADA" w:rsidP="002F0AB1">
      <w:pPr>
        <w:spacing w:before="120"/>
        <w:ind w:left="2268"/>
        <w:rPr>
          <w:rFonts w:asciiTheme="majorBidi" w:hAnsiTheme="majorBidi" w:cstheme="majorBidi"/>
        </w:rPr>
      </w:pPr>
      <w:r w:rsidRPr="008C0DBB">
        <w:rPr>
          <w:rFonts w:asciiTheme="majorBidi" w:hAnsiTheme="majorBidi" w:cstheme="majorBidi"/>
        </w:rPr>
        <w:t>Ou</w:t>
      </w:r>
    </w:p>
    <w:p w14:paraId="6D314068" w14:textId="04DF184E" w:rsidR="000A450A" w:rsidRPr="008C0DBB" w:rsidRDefault="002F0AB1" w:rsidP="002F0AB1">
      <w:pPr>
        <w:spacing w:before="120"/>
        <w:ind w:left="1701" w:hanging="567"/>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ii) </w:t>
      </w:r>
      <w:r w:rsidR="00371A00" w:rsidRPr="008C0DBB">
        <w:rPr>
          <w:rFonts w:asciiTheme="majorBidi" w:hAnsiTheme="majorBidi" w:cstheme="majorBidi"/>
        </w:rPr>
        <w:tab/>
      </w:r>
      <w:r w:rsidR="000A450A" w:rsidRPr="008C0DBB">
        <w:rPr>
          <w:rFonts w:asciiTheme="majorBidi" w:hAnsiTheme="majorBidi" w:cstheme="majorBidi"/>
        </w:rPr>
        <w:t>Lot 1</w:t>
      </w:r>
      <w:r w:rsidR="009B2302" w:rsidRPr="008C0DBB">
        <w:rPr>
          <w:rFonts w:asciiTheme="majorBidi" w:hAnsiTheme="majorBidi" w:cstheme="majorBidi"/>
        </w:rPr>
        <w:t> :</w:t>
      </w:r>
      <w:r w:rsidR="000A450A"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r w:rsidR="000A450A" w:rsidRPr="008C0DBB">
        <w:rPr>
          <w:rFonts w:asciiTheme="majorBidi" w:hAnsiTheme="majorBidi" w:cstheme="majorBidi"/>
        </w:rPr>
        <w:t xml:space="preserve"> ou avoir réalisé au total un montant d’au moins N1xV1 avec un nombre de marchés inférieur à N1, mais chacun d’un montant minimal de V1 </w:t>
      </w:r>
    </w:p>
    <w:p w14:paraId="1580BEAF" w14:textId="0BBF5D06"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N2xV2 avec un nombre de marchés inférieur à N2, mais chacun d’un montant minimal de V2</w:t>
      </w:r>
    </w:p>
    <w:p w14:paraId="071FFE71" w14:textId="058AD4B4"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Lot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Etc.</w:t>
      </w:r>
    </w:p>
    <w:p w14:paraId="54B5C1C0" w14:textId="77777777" w:rsidR="000A450A" w:rsidRPr="008C0DBB" w:rsidRDefault="000A450A" w:rsidP="0062709E">
      <w:pPr>
        <w:spacing w:before="120"/>
        <w:ind w:left="1134" w:firstLine="0"/>
        <w:rPr>
          <w:rFonts w:asciiTheme="majorBidi" w:hAnsiTheme="majorBidi" w:cstheme="majorBidi"/>
        </w:rPr>
      </w:pPr>
      <w:r w:rsidRPr="008C0DBB">
        <w:rPr>
          <w:rFonts w:asciiTheme="majorBidi" w:hAnsiTheme="majorBidi" w:cstheme="majorBidi"/>
        </w:rPr>
        <w:t>Ou</w:t>
      </w:r>
    </w:p>
    <w:p w14:paraId="5741A7B5" w14:textId="5E14A3CE" w:rsidR="000E6ADA" w:rsidRPr="008C0DBB" w:rsidRDefault="000E6ADA" w:rsidP="0062709E">
      <w:pPr>
        <w:spacing w:before="120"/>
        <w:ind w:left="1134" w:firstLine="0"/>
        <w:rPr>
          <w:rFonts w:asciiTheme="majorBidi" w:hAnsiTheme="majorBidi" w:cstheme="majorBidi"/>
          <w:b/>
        </w:rPr>
      </w:pPr>
      <w:r w:rsidRPr="008C0DBB">
        <w:rPr>
          <w:rFonts w:asciiTheme="majorBidi" w:hAnsiTheme="majorBidi" w:cstheme="majorBidi"/>
          <w:b/>
        </w:rPr>
        <w:t>Option 3</w:t>
      </w:r>
      <w:r w:rsidR="009B2302" w:rsidRPr="008C0DBB">
        <w:rPr>
          <w:rFonts w:asciiTheme="majorBidi" w:hAnsiTheme="majorBidi" w:cstheme="majorBidi"/>
          <w:b/>
        </w:rPr>
        <w:t> :</w:t>
      </w:r>
    </w:p>
    <w:p w14:paraId="7EFFA426" w14:textId="03908012" w:rsidR="000E6ADA" w:rsidRPr="008C0DBB" w:rsidRDefault="0062709E" w:rsidP="0062709E">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 xml:space="preserve">Le minimum requis pour des lots multiples sera le montant cumulé pour </w:t>
      </w:r>
      <w:r w:rsidR="00B67F80" w:rsidRPr="008C0DBB">
        <w:rPr>
          <w:rFonts w:asciiTheme="majorBidi" w:hAnsiTheme="majorBidi" w:cstheme="majorBidi"/>
        </w:rPr>
        <w:t>l’ensemble des</w:t>
      </w:r>
      <w:r w:rsidR="000E6ADA" w:rsidRPr="008C0DBB">
        <w:rPr>
          <w:rFonts w:asciiTheme="majorBidi" w:hAnsiTheme="majorBidi" w:cstheme="majorBidi"/>
        </w:rPr>
        <w:t xml:space="preserve"> lot</w:t>
      </w:r>
      <w:r w:rsidR="00B67F80" w:rsidRPr="008C0DBB">
        <w:rPr>
          <w:rFonts w:asciiTheme="majorBidi" w:hAnsiTheme="majorBidi" w:cstheme="majorBidi"/>
        </w:rPr>
        <w:t>s</w:t>
      </w:r>
      <w:r w:rsidR="000E6ADA" w:rsidRPr="008C0DBB">
        <w:rPr>
          <w:rFonts w:asciiTheme="majorBidi" w:hAnsiTheme="majorBidi" w:cstheme="majorBidi"/>
        </w:rPr>
        <w:t xml:space="preserve"> pour lequel le Soumissionnaire a remis offre comme suit (</w:t>
      </w:r>
      <w:r w:rsidR="00B67F80" w:rsidRPr="008C0DBB">
        <w:rPr>
          <w:rFonts w:asciiTheme="majorBidi" w:hAnsiTheme="majorBidi" w:cstheme="majorBidi"/>
        </w:rPr>
        <w:t xml:space="preserve">sachant qu’un même marché ne peut être pris </w:t>
      </w:r>
      <w:r w:rsidR="00D433A5" w:rsidRPr="008C0DBB">
        <w:rPr>
          <w:rFonts w:asciiTheme="majorBidi" w:hAnsiTheme="majorBidi" w:cstheme="majorBidi"/>
        </w:rPr>
        <w:t xml:space="preserve">en compte </w:t>
      </w:r>
      <w:r w:rsidR="00B67F80" w:rsidRPr="008C0DBB">
        <w:rPr>
          <w:rFonts w:asciiTheme="majorBidi" w:hAnsiTheme="majorBidi" w:cstheme="majorBidi"/>
        </w:rPr>
        <w:t xml:space="preserve">plus d’une fois au titre de nombres de marchés N1, N2, N3, etc. </w:t>
      </w:r>
      <w:r w:rsidR="00D41D68" w:rsidRPr="008C0DBB">
        <w:rPr>
          <w:rFonts w:asciiTheme="majorBidi" w:hAnsiTheme="majorBidi" w:cstheme="majorBidi"/>
        </w:rPr>
        <w:t>différents</w:t>
      </w:r>
      <w:r w:rsidR="000E6ADA" w:rsidRPr="008C0DBB">
        <w:rPr>
          <w:rFonts w:asciiTheme="majorBidi" w:hAnsiTheme="majorBidi" w:cstheme="majorBidi"/>
        </w:rPr>
        <w:t>)</w:t>
      </w:r>
      <w:r w:rsidR="009B2302" w:rsidRPr="008C0DBB">
        <w:rPr>
          <w:rFonts w:asciiTheme="majorBidi" w:hAnsiTheme="majorBidi" w:cstheme="majorBidi"/>
        </w:rPr>
        <w:t> :</w:t>
      </w:r>
    </w:p>
    <w:p w14:paraId="30494BC7" w14:textId="48C32F26"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06ECE272" w14:textId="005110C5"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48B7D806" w14:textId="0331DCB6"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4FE74940" w14:textId="7777777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Etc.</w:t>
      </w:r>
    </w:p>
    <w:p w14:paraId="3EB95CA7" w14:textId="77777777" w:rsidR="000E6ADA" w:rsidRPr="008C0DBB" w:rsidRDefault="000E6ADA" w:rsidP="0062709E">
      <w:pPr>
        <w:spacing w:before="120"/>
        <w:ind w:left="1701"/>
        <w:rPr>
          <w:rFonts w:asciiTheme="majorBidi" w:hAnsiTheme="majorBidi" w:cstheme="majorBidi"/>
        </w:rPr>
      </w:pPr>
      <w:r w:rsidRPr="008C0DBB">
        <w:rPr>
          <w:rFonts w:asciiTheme="majorBidi" w:hAnsiTheme="majorBidi" w:cstheme="majorBidi"/>
        </w:rPr>
        <w:t>Ou</w:t>
      </w:r>
    </w:p>
    <w:p w14:paraId="53476C85" w14:textId="05942D74" w:rsidR="000E6ADA" w:rsidRPr="008C0DBB" w:rsidRDefault="0062709E" w:rsidP="0062709E">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ii) </w:t>
      </w:r>
      <w:r w:rsidR="00371A00" w:rsidRPr="008C0DBB">
        <w:rPr>
          <w:rFonts w:asciiTheme="majorBidi" w:hAnsiTheme="majorBidi" w:cstheme="majorBidi"/>
        </w:rPr>
        <w:tab/>
      </w:r>
      <w:r w:rsidR="000E6ADA" w:rsidRPr="008C0DBB">
        <w:rPr>
          <w:rFonts w:asciiTheme="majorBidi" w:hAnsiTheme="majorBidi" w:cstheme="majorBidi"/>
        </w:rPr>
        <w:t>Lot 1</w:t>
      </w:r>
      <w:r w:rsidR="009B2302" w:rsidRPr="008C0DBB">
        <w:rPr>
          <w:rFonts w:asciiTheme="majorBidi" w:hAnsiTheme="majorBidi" w:cstheme="majorBidi"/>
        </w:rPr>
        <w:t> :</w:t>
      </w:r>
      <w:r w:rsidR="000E6ADA"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r w:rsidR="000E6ADA" w:rsidRPr="008C0DBB">
        <w:rPr>
          <w:rFonts w:asciiTheme="majorBidi" w:hAnsiTheme="majorBidi" w:cstheme="majorBidi"/>
        </w:rPr>
        <w:t xml:space="preserve"> ou avoir réalisé au total un montant d’au moins N1xV1 avec un nombre de marchés inférieur à N1, mais chacun d’un montant minimal de V1 </w:t>
      </w:r>
    </w:p>
    <w:p w14:paraId="761B0401" w14:textId="0D1F676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N2xV2 avec un nombre de marchés inférieur à N2, mais chacun d’un montant minimal de V2</w:t>
      </w:r>
    </w:p>
    <w:p w14:paraId="05758477" w14:textId="5E16C63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Etc.</w:t>
      </w:r>
    </w:p>
    <w:p w14:paraId="36CD1C9E" w14:textId="77777777" w:rsidR="000E6ADA" w:rsidRPr="008C0DBB" w:rsidRDefault="000E6ADA" w:rsidP="0062709E">
      <w:pPr>
        <w:spacing w:before="120"/>
        <w:ind w:left="1560"/>
        <w:rPr>
          <w:rFonts w:asciiTheme="majorBidi" w:hAnsiTheme="majorBidi" w:cstheme="majorBidi"/>
        </w:rPr>
      </w:pPr>
      <w:r w:rsidRPr="008C0DBB">
        <w:rPr>
          <w:rFonts w:asciiTheme="majorBidi" w:hAnsiTheme="majorBidi" w:cstheme="majorBidi"/>
        </w:rPr>
        <w:t>Ou</w:t>
      </w:r>
    </w:p>
    <w:p w14:paraId="3A756FD8" w14:textId="27DE0311" w:rsidR="000A450A" w:rsidRPr="008C0DBB" w:rsidRDefault="0062709E" w:rsidP="0062709E">
      <w:pPr>
        <w:spacing w:before="120"/>
        <w:ind w:left="1560"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iii)</w:t>
      </w:r>
      <w:r w:rsidR="00371A00" w:rsidRPr="008C0DBB">
        <w:rPr>
          <w:rFonts w:asciiTheme="majorBidi" w:hAnsiTheme="majorBidi" w:cstheme="majorBidi"/>
        </w:rPr>
        <w:tab/>
      </w:r>
      <w:r w:rsidR="000A450A" w:rsidRPr="008C0DBB">
        <w:rPr>
          <w:rFonts w:asciiTheme="majorBidi" w:hAnsiTheme="majorBidi" w:cstheme="majorBidi"/>
        </w:rPr>
        <w:t>Sous réserve de conformité au point (ii) ci-dessus concernant le montant minimal pour un marché à lot unique, le nombre total de marchés peut être inférieur</w:t>
      </w:r>
      <w:r w:rsidR="00C561B9" w:rsidRPr="008C0DBB">
        <w:rPr>
          <w:rFonts w:asciiTheme="majorBidi" w:hAnsiTheme="majorBidi" w:cstheme="majorBidi"/>
        </w:rPr>
        <w:t xml:space="preserve"> ou égal</w:t>
      </w:r>
      <w:r w:rsidR="000A450A" w:rsidRPr="008C0DBB">
        <w:rPr>
          <w:rFonts w:asciiTheme="majorBidi" w:hAnsiTheme="majorBidi" w:cstheme="majorBidi"/>
        </w:rPr>
        <w:t xml:space="preserve"> à N1+N2+N3 + … pourvu que le montant total desdits marchés </w:t>
      </w:r>
      <w:proofErr w:type="gramStart"/>
      <w:r w:rsidR="000A450A" w:rsidRPr="008C0DBB">
        <w:rPr>
          <w:rFonts w:asciiTheme="majorBidi" w:hAnsiTheme="majorBidi" w:cstheme="majorBidi"/>
        </w:rPr>
        <w:t>est</w:t>
      </w:r>
      <w:proofErr w:type="gramEnd"/>
      <w:r w:rsidR="000A450A" w:rsidRPr="008C0DBB">
        <w:rPr>
          <w:rFonts w:asciiTheme="majorBidi" w:hAnsiTheme="majorBidi" w:cstheme="majorBidi"/>
        </w:rPr>
        <w:t xml:space="preserve"> égal ou supérieur à N1xV1+N2xV2+N3xV3 + …</w:t>
      </w:r>
    </w:p>
    <w:p w14:paraId="247FF13F" w14:textId="77777777" w:rsidR="00AB36B5" w:rsidRPr="008C0DBB" w:rsidRDefault="00C561B9" w:rsidP="00AB36B5">
      <w:pPr>
        <w:keepNext/>
        <w:spacing w:before="120"/>
        <w:ind w:left="720" w:hanging="720"/>
        <w:rPr>
          <w:rFonts w:asciiTheme="majorBidi" w:hAnsiTheme="majorBidi" w:cstheme="majorBidi"/>
          <w:b/>
        </w:rPr>
      </w:pPr>
      <w:r w:rsidRPr="008C0DBB">
        <w:rPr>
          <w:rFonts w:asciiTheme="majorBidi" w:hAnsiTheme="majorBidi" w:cstheme="majorBidi"/>
          <w:b/>
        </w:rPr>
        <w:t>2</w:t>
      </w:r>
      <w:r w:rsidR="000A450A" w:rsidRPr="008C0DBB">
        <w:rPr>
          <w:rFonts w:asciiTheme="majorBidi" w:hAnsiTheme="majorBidi" w:cstheme="majorBidi"/>
          <w:b/>
        </w:rPr>
        <w:t>.3</w:t>
      </w:r>
      <w:r w:rsidR="000A450A" w:rsidRPr="008C0DBB">
        <w:rPr>
          <w:rFonts w:asciiTheme="majorBidi" w:hAnsiTheme="majorBidi" w:cstheme="majorBidi"/>
          <w:b/>
        </w:rPr>
        <w:tab/>
        <w:t xml:space="preserve">Variantes </w:t>
      </w:r>
      <w:r w:rsidR="00CA4CED" w:rsidRPr="008C0DBB">
        <w:rPr>
          <w:rFonts w:asciiTheme="majorBidi" w:hAnsiTheme="majorBidi" w:cstheme="majorBidi"/>
          <w:b/>
        </w:rPr>
        <w:t>au</w:t>
      </w:r>
      <w:r w:rsidR="000A450A" w:rsidRPr="008C0DBB">
        <w:rPr>
          <w:rFonts w:asciiTheme="majorBidi" w:hAnsiTheme="majorBidi" w:cstheme="majorBidi"/>
          <w:b/>
        </w:rPr>
        <w:t xml:space="preserve"> délai d’exécution</w:t>
      </w:r>
      <w:r w:rsidR="009B2302" w:rsidRPr="008C0DBB">
        <w:rPr>
          <w:rFonts w:asciiTheme="majorBidi" w:hAnsiTheme="majorBidi" w:cstheme="majorBidi"/>
          <w:b/>
        </w:rPr>
        <w:t> :</w:t>
      </w:r>
      <w:r w:rsidR="000A450A" w:rsidRPr="008C0DBB">
        <w:rPr>
          <w:rFonts w:asciiTheme="majorBidi" w:hAnsiTheme="majorBidi" w:cstheme="majorBidi"/>
          <w:b/>
        </w:rPr>
        <w:t xml:space="preserve"> </w:t>
      </w:r>
    </w:p>
    <w:p w14:paraId="19BB35DC" w14:textId="0C834F25" w:rsidR="000A450A" w:rsidRPr="008C0DBB" w:rsidRDefault="000A450A" w:rsidP="00E00164">
      <w:pPr>
        <w:spacing w:before="120"/>
        <w:ind w:left="709" w:firstLine="0"/>
        <w:rPr>
          <w:rFonts w:asciiTheme="majorBidi" w:hAnsiTheme="majorBidi" w:cstheme="majorBidi"/>
          <w:i/>
        </w:rPr>
      </w:pPr>
      <w:r w:rsidRPr="008C0DBB">
        <w:rPr>
          <w:rFonts w:asciiTheme="majorBidi" w:hAnsiTheme="majorBidi" w:cstheme="majorBidi"/>
        </w:rPr>
        <w:t>si elles sont permises en application de l’article 13.2 des IS, elles seront évaluées comme suit</w:t>
      </w:r>
      <w:r w:rsidR="009B2302" w:rsidRPr="008C0DBB">
        <w:rPr>
          <w:rFonts w:asciiTheme="majorBidi" w:hAnsiTheme="majorBidi" w:cstheme="majorBidi"/>
        </w:rPr>
        <w:t> :</w:t>
      </w:r>
      <w:r w:rsidR="00317066" w:rsidRPr="008C0DBB">
        <w:rPr>
          <w:rFonts w:asciiTheme="majorBidi" w:hAnsiTheme="majorBidi" w:cstheme="majorBidi"/>
          <w:i/>
        </w:rPr>
        <w:t xml:space="preserve"> [préciser la méthode d’application des variantes au délai d’exécution, le cas échéant</w:t>
      </w:r>
      <w:r w:rsidR="009B2302" w:rsidRPr="008C0DBB">
        <w:rPr>
          <w:rFonts w:asciiTheme="majorBidi" w:hAnsiTheme="majorBidi" w:cstheme="majorBidi"/>
          <w:i/>
        </w:rPr>
        <w:t> ;</w:t>
      </w:r>
      <w:r w:rsidR="00317066" w:rsidRPr="008C0DBB">
        <w:rPr>
          <w:rFonts w:asciiTheme="majorBidi" w:hAnsiTheme="majorBidi" w:cstheme="majorBidi"/>
          <w:i/>
        </w:rPr>
        <w:t xml:space="preserve"> dans le cas contraire, indiquer </w:t>
      </w:r>
      <w:r w:rsidR="009B2302" w:rsidRPr="008C0DBB">
        <w:rPr>
          <w:rFonts w:asciiTheme="majorBidi" w:hAnsiTheme="majorBidi" w:cstheme="majorBidi"/>
          <w:i/>
        </w:rPr>
        <w:t>« </w:t>
      </w:r>
      <w:r w:rsidR="00317066" w:rsidRPr="008C0DBB">
        <w:rPr>
          <w:rFonts w:asciiTheme="majorBidi" w:hAnsiTheme="majorBidi" w:cstheme="majorBidi"/>
          <w:i/>
        </w:rPr>
        <w:t>Non Applicable</w:t>
      </w:r>
      <w:r w:rsidR="009B2302" w:rsidRPr="008C0DBB">
        <w:rPr>
          <w:rFonts w:asciiTheme="majorBidi" w:hAnsiTheme="majorBidi" w:cstheme="majorBidi"/>
          <w:i/>
        </w:rPr>
        <w:t> »</w:t>
      </w:r>
      <w:r w:rsidR="00317066" w:rsidRPr="008C0DBB">
        <w:rPr>
          <w:rFonts w:asciiTheme="majorBidi" w:hAnsiTheme="majorBidi" w:cstheme="majorBidi"/>
          <w:i/>
        </w:rPr>
        <w:t>]</w:t>
      </w:r>
    </w:p>
    <w:p w14:paraId="1C523E59" w14:textId="77777777" w:rsidR="00E00164" w:rsidRPr="008C0DBB" w:rsidRDefault="009709EF" w:rsidP="00402284">
      <w:pPr>
        <w:keepNext/>
        <w:keepLines/>
        <w:spacing w:before="120"/>
        <w:ind w:left="720" w:hanging="720"/>
        <w:rPr>
          <w:rFonts w:asciiTheme="majorBidi" w:hAnsiTheme="majorBidi" w:cstheme="majorBidi"/>
          <w:b/>
        </w:rPr>
      </w:pPr>
      <w:r w:rsidRPr="008C0DBB">
        <w:rPr>
          <w:rFonts w:asciiTheme="majorBidi" w:hAnsiTheme="majorBidi" w:cstheme="majorBidi"/>
          <w:b/>
        </w:rPr>
        <w:t>2.4</w:t>
      </w:r>
      <w:r w:rsidRPr="008C0DBB">
        <w:rPr>
          <w:rFonts w:asciiTheme="majorBidi" w:hAnsiTheme="majorBidi" w:cstheme="majorBidi"/>
          <w:b/>
        </w:rPr>
        <w:tab/>
      </w:r>
      <w:r w:rsidR="000A450A" w:rsidRPr="008C0DBB">
        <w:rPr>
          <w:rFonts w:asciiTheme="majorBidi" w:hAnsiTheme="majorBidi" w:cstheme="majorBidi"/>
          <w:b/>
        </w:rPr>
        <w:t>Variantes techniques </w:t>
      </w:r>
      <w:r w:rsidRPr="008C0DBB">
        <w:rPr>
          <w:rFonts w:asciiTheme="majorBidi" w:hAnsiTheme="majorBidi" w:cstheme="majorBidi"/>
          <w:b/>
        </w:rPr>
        <w:t>(pour des éléments prédéfinis des travaux)</w:t>
      </w:r>
      <w:r w:rsidR="009B2302" w:rsidRPr="008C0DBB">
        <w:rPr>
          <w:rFonts w:asciiTheme="majorBidi" w:hAnsiTheme="majorBidi" w:cstheme="majorBidi"/>
          <w:b/>
        </w:rPr>
        <w:t> :</w:t>
      </w:r>
      <w:r w:rsidR="000A450A" w:rsidRPr="008C0DBB">
        <w:rPr>
          <w:rFonts w:asciiTheme="majorBidi" w:hAnsiTheme="majorBidi" w:cstheme="majorBidi"/>
          <w:b/>
        </w:rPr>
        <w:t xml:space="preserve"> </w:t>
      </w:r>
    </w:p>
    <w:p w14:paraId="2E2FAB9F" w14:textId="3DF35C82" w:rsidR="000A450A" w:rsidRPr="008C0DBB" w:rsidRDefault="0087715D" w:rsidP="00E00164">
      <w:pPr>
        <w:keepNext/>
        <w:keepLines/>
        <w:spacing w:before="120"/>
        <w:ind w:left="709" w:firstLine="0"/>
        <w:rPr>
          <w:rFonts w:asciiTheme="majorBidi" w:hAnsiTheme="majorBidi" w:cstheme="majorBidi"/>
          <w:i/>
        </w:rPr>
      </w:pPr>
      <w:r>
        <w:rPr>
          <w:rFonts w:asciiTheme="majorBidi" w:hAnsiTheme="majorBidi" w:cstheme="majorBidi"/>
        </w:rPr>
        <w:t>S</w:t>
      </w:r>
      <w:r w:rsidR="000A450A" w:rsidRPr="008C0DBB">
        <w:rPr>
          <w:rFonts w:asciiTheme="majorBidi" w:hAnsiTheme="majorBidi" w:cstheme="majorBidi"/>
        </w:rPr>
        <w:t>i elles sont permises en application de l’article 13.4 des IS, elles seront évaluées comme suit</w:t>
      </w:r>
      <w:r w:rsidR="009B2302" w:rsidRPr="008C0DBB">
        <w:rPr>
          <w:rFonts w:asciiTheme="majorBidi" w:hAnsiTheme="majorBidi" w:cstheme="majorBidi"/>
        </w:rPr>
        <w:t> :</w:t>
      </w:r>
      <w:r w:rsidR="005A1989" w:rsidRPr="008C0DBB">
        <w:rPr>
          <w:rFonts w:asciiTheme="majorBidi" w:hAnsiTheme="majorBidi" w:cstheme="majorBidi"/>
          <w:i/>
        </w:rPr>
        <w:t xml:space="preserve"> [préciser la méthode d’application des variantes techniques, le cas échéant</w:t>
      </w:r>
      <w:r w:rsidR="009B2302" w:rsidRPr="008C0DBB">
        <w:rPr>
          <w:rFonts w:asciiTheme="majorBidi" w:hAnsiTheme="majorBidi" w:cstheme="majorBidi"/>
          <w:i/>
        </w:rPr>
        <w:t> ;</w:t>
      </w:r>
      <w:r w:rsidR="005A1989" w:rsidRPr="008C0DBB">
        <w:rPr>
          <w:rFonts w:asciiTheme="majorBidi" w:hAnsiTheme="majorBidi" w:cstheme="majorBidi"/>
          <w:i/>
        </w:rPr>
        <w:t xml:space="preserve"> dans le cas contraire, indiquer </w:t>
      </w:r>
      <w:r w:rsidR="009B2302" w:rsidRPr="008C0DBB">
        <w:rPr>
          <w:rFonts w:asciiTheme="majorBidi" w:hAnsiTheme="majorBidi" w:cstheme="majorBidi"/>
          <w:i/>
        </w:rPr>
        <w:t>« </w:t>
      </w:r>
      <w:r w:rsidR="005A1989" w:rsidRPr="008C0DBB">
        <w:rPr>
          <w:rFonts w:asciiTheme="majorBidi" w:hAnsiTheme="majorBidi" w:cstheme="majorBidi"/>
          <w:i/>
        </w:rPr>
        <w:t>Non Applicable</w:t>
      </w:r>
      <w:r w:rsidR="009B2302" w:rsidRPr="008C0DBB">
        <w:rPr>
          <w:rFonts w:asciiTheme="majorBidi" w:hAnsiTheme="majorBidi" w:cstheme="majorBidi"/>
          <w:i/>
        </w:rPr>
        <w:t> »</w:t>
      </w:r>
      <w:r w:rsidR="005A1989" w:rsidRPr="008C0DBB">
        <w:rPr>
          <w:rFonts w:asciiTheme="majorBidi" w:hAnsiTheme="majorBidi" w:cstheme="majorBidi"/>
          <w:i/>
        </w:rPr>
        <w:t>]</w:t>
      </w:r>
    </w:p>
    <w:p w14:paraId="1F53210E" w14:textId="5430A656" w:rsidR="00C561B9" w:rsidRPr="008C0DBB" w:rsidRDefault="009709EF" w:rsidP="00E00164">
      <w:pPr>
        <w:spacing w:before="120"/>
        <w:ind w:left="720" w:hanging="720"/>
        <w:rPr>
          <w:rFonts w:asciiTheme="majorBidi" w:hAnsiTheme="majorBidi" w:cstheme="majorBidi"/>
          <w:iCs/>
          <w:szCs w:val="24"/>
        </w:rPr>
      </w:pPr>
      <w:r w:rsidRPr="008C0DBB">
        <w:rPr>
          <w:rFonts w:asciiTheme="majorBidi" w:hAnsiTheme="majorBidi" w:cstheme="majorBidi"/>
          <w:b/>
        </w:rPr>
        <w:t>2.</w:t>
      </w:r>
      <w:r w:rsidR="00FF0C52" w:rsidRPr="008C0DBB">
        <w:rPr>
          <w:rFonts w:asciiTheme="majorBidi" w:hAnsiTheme="majorBidi" w:cstheme="majorBidi"/>
          <w:b/>
        </w:rPr>
        <w:t>5</w:t>
      </w:r>
      <w:r w:rsidRPr="008C0DBB">
        <w:rPr>
          <w:rFonts w:asciiTheme="majorBidi" w:hAnsiTheme="majorBidi" w:cstheme="majorBidi"/>
          <w:b/>
        </w:rPr>
        <w:tab/>
      </w:r>
      <w:r w:rsidR="00C561B9" w:rsidRPr="008C0DBB">
        <w:rPr>
          <w:rFonts w:asciiTheme="majorBidi" w:hAnsiTheme="majorBidi" w:cstheme="majorBidi"/>
          <w:b/>
          <w:iCs/>
          <w:szCs w:val="24"/>
        </w:rPr>
        <w:t>Sous-traitants spécialisés</w:t>
      </w:r>
    </w:p>
    <w:p w14:paraId="3B4F29C0" w14:textId="6277B704" w:rsidR="00C561B9" w:rsidRPr="008C0DBB" w:rsidRDefault="00C561B9" w:rsidP="00E00164">
      <w:pPr>
        <w:spacing w:before="120"/>
        <w:ind w:left="709" w:firstLine="0"/>
        <w:rPr>
          <w:rFonts w:asciiTheme="majorBidi" w:hAnsiTheme="majorBidi" w:cstheme="majorBidi"/>
          <w:iCs/>
          <w:szCs w:val="24"/>
        </w:rPr>
      </w:pPr>
      <w:r w:rsidRPr="008C0DBB">
        <w:rPr>
          <w:rFonts w:asciiTheme="majorBidi" w:hAnsiTheme="majorBidi" w:cstheme="majorBidi"/>
          <w:iCs/>
          <w:szCs w:val="24"/>
        </w:rPr>
        <w:t>Seule l’expérience spécifique de sous-traitants spécialisés autorisés par le Maître de l’Ouvrage sera pris</w:t>
      </w:r>
      <w:r w:rsidR="009709EF" w:rsidRPr="008C0DBB">
        <w:rPr>
          <w:rFonts w:asciiTheme="majorBidi" w:hAnsiTheme="majorBidi" w:cstheme="majorBidi"/>
          <w:iCs/>
          <w:szCs w:val="24"/>
        </w:rPr>
        <w:t>e</w:t>
      </w:r>
      <w:r w:rsidRPr="008C0DBB">
        <w:rPr>
          <w:rFonts w:asciiTheme="majorBidi" w:hAnsiTheme="majorBidi" w:cstheme="majorBidi"/>
          <w:iCs/>
          <w:szCs w:val="24"/>
        </w:rPr>
        <w:t xml:space="preserve"> en compte. L’expérience générale et les ressources financières des sous-traitants spécialisés ne seront pas </w:t>
      </w:r>
      <w:r w:rsidR="009709EF" w:rsidRPr="008C0DBB">
        <w:rPr>
          <w:rFonts w:asciiTheme="majorBidi" w:hAnsiTheme="majorBidi" w:cstheme="majorBidi"/>
          <w:iCs/>
          <w:szCs w:val="24"/>
        </w:rPr>
        <w:t xml:space="preserve">ajoutées </w:t>
      </w:r>
      <w:r w:rsidRPr="008C0DBB">
        <w:rPr>
          <w:rFonts w:asciiTheme="majorBidi" w:hAnsiTheme="majorBidi" w:cstheme="majorBidi"/>
          <w:iCs/>
          <w:szCs w:val="24"/>
        </w:rPr>
        <w:t>à celles du Soumissionnaire pour justifier sa qualification.</w:t>
      </w:r>
    </w:p>
    <w:p w14:paraId="3CB92F86" w14:textId="6CE9CB9E" w:rsidR="00C561B9" w:rsidRPr="008C0DBB" w:rsidRDefault="00C561B9" w:rsidP="00E00164">
      <w:pPr>
        <w:spacing w:before="120"/>
        <w:ind w:left="709" w:firstLine="0"/>
        <w:rPr>
          <w:rFonts w:asciiTheme="majorBidi" w:hAnsiTheme="majorBidi" w:cstheme="majorBidi"/>
          <w:i/>
        </w:rPr>
      </w:pPr>
      <w:r w:rsidRPr="008C0DBB">
        <w:rPr>
          <w:rFonts w:asciiTheme="majorBidi" w:hAnsiTheme="majorBidi" w:cstheme="majorBidi"/>
          <w:iCs/>
          <w:szCs w:val="24"/>
        </w:rPr>
        <w:t xml:space="preserve">Les sous-traitants spécialisés doivent être qualifiés pour les travaux pour lesquels ils sont proposés </w:t>
      </w:r>
      <w:r w:rsidRPr="008C0DBB">
        <w:rPr>
          <w:rFonts w:asciiTheme="majorBidi" w:hAnsiTheme="majorBidi" w:cstheme="majorBidi"/>
        </w:rPr>
        <w:t>et répondre aux critères suivants</w:t>
      </w:r>
      <w:r w:rsidR="009B2302" w:rsidRPr="008C0DBB">
        <w:rPr>
          <w:rFonts w:asciiTheme="majorBidi" w:hAnsiTheme="majorBidi" w:cstheme="majorBidi"/>
        </w:rPr>
        <w:t> :</w:t>
      </w:r>
      <w:r w:rsidRPr="008C0DBB">
        <w:rPr>
          <w:rFonts w:asciiTheme="majorBidi" w:hAnsiTheme="majorBidi" w:cstheme="majorBidi"/>
        </w:rPr>
        <w:t xml:space="preserve"> </w:t>
      </w:r>
      <w:r w:rsidR="001D26F4" w:rsidRPr="008C0DBB">
        <w:rPr>
          <w:rFonts w:asciiTheme="majorBidi" w:hAnsiTheme="majorBidi" w:cstheme="majorBidi"/>
          <w:i/>
        </w:rPr>
        <w:t>[Insérer la liste des critères]</w:t>
      </w:r>
    </w:p>
    <w:p w14:paraId="33F7F79B" w14:textId="77777777" w:rsidR="00D3014C" w:rsidRPr="008C0DBB" w:rsidRDefault="00D3014C" w:rsidP="00D3014C">
      <w:pPr>
        <w:ind w:left="0" w:firstLine="0"/>
        <w:rPr>
          <w:rFonts w:asciiTheme="majorBidi" w:hAnsiTheme="majorBidi" w:cstheme="majorBidi"/>
        </w:rPr>
      </w:pPr>
    </w:p>
    <w:p w14:paraId="4AE2CB2D" w14:textId="77777777" w:rsidR="00D3014C" w:rsidRPr="008C0DBB" w:rsidRDefault="00D3014C" w:rsidP="00D3014C">
      <w:pPr>
        <w:ind w:left="0" w:firstLine="0"/>
        <w:rPr>
          <w:rFonts w:asciiTheme="majorBidi" w:hAnsiTheme="majorBidi" w:cstheme="majorBidi"/>
        </w:rPr>
      </w:pPr>
    </w:p>
    <w:p w14:paraId="27610318" w14:textId="77777777" w:rsidR="00C561B9" w:rsidRPr="008C0DBB" w:rsidRDefault="00C561B9" w:rsidP="004813C8">
      <w:pPr>
        <w:rPr>
          <w:rFonts w:asciiTheme="majorBidi" w:hAnsiTheme="majorBidi" w:cstheme="majorBidi"/>
          <w:iCs/>
          <w:szCs w:val="24"/>
        </w:rPr>
        <w:sectPr w:rsidR="00C561B9" w:rsidRPr="008C0DBB" w:rsidSect="001F751B">
          <w:headerReference w:type="even" r:id="rId34"/>
          <w:headerReference w:type="default" r:id="rId35"/>
          <w:headerReference w:type="first" r:id="rId36"/>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2B758D55" w:rsidR="00C062F6" w:rsidRPr="008C0DBB" w:rsidRDefault="00C062F6" w:rsidP="00A72C06">
      <w:pPr>
        <w:pStyle w:val="HSec3-1"/>
        <w:numPr>
          <w:ilvl w:val="0"/>
          <w:numId w:val="100"/>
        </w:numPr>
      </w:pPr>
      <w:bookmarkStart w:id="459" w:name="_Toc105599833"/>
      <w:r w:rsidRPr="008C0DBB">
        <w:t>Qualification</w:t>
      </w:r>
      <w:bookmarkEnd w:id="459"/>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8C0DBB" w14:paraId="0EC2E654" w14:textId="77777777" w:rsidTr="009F4978">
        <w:trPr>
          <w:tblHeader/>
        </w:trPr>
        <w:tc>
          <w:tcPr>
            <w:tcW w:w="1458" w:type="dxa"/>
            <w:tcBorders>
              <w:bottom w:val="single" w:sz="4" w:space="0" w:color="auto"/>
            </w:tcBorders>
          </w:tcPr>
          <w:p w14:paraId="67FC06C1" w14:textId="77777777" w:rsidR="00C062F6" w:rsidRPr="008C0DBB"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8C0DBB"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8C0DBB"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8C0DBB"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8C0DBB"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8C0DBB"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8C0DBB"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8C0DBB" w:rsidRDefault="00C062F6" w:rsidP="00C062F6">
            <w:pPr>
              <w:pStyle w:val="Style110"/>
              <w:tabs>
                <w:tab w:val="left" w:leader="dot" w:pos="8424"/>
              </w:tabs>
              <w:spacing w:line="240" w:lineRule="auto"/>
              <w:rPr>
                <w:sz w:val="20"/>
                <w:szCs w:val="20"/>
                <w:lang w:val="fr-FR"/>
              </w:rPr>
            </w:pPr>
          </w:p>
        </w:tc>
      </w:tr>
      <w:tr w:rsidR="008867D9" w:rsidRPr="008C0DBB" w14:paraId="56A9D5C1" w14:textId="77777777" w:rsidTr="009F4978">
        <w:trPr>
          <w:trHeight w:val="332"/>
          <w:tblHeader/>
        </w:trPr>
        <w:tc>
          <w:tcPr>
            <w:tcW w:w="5598" w:type="dxa"/>
            <w:gridSpan w:val="3"/>
            <w:shd w:val="clear" w:color="auto" w:fill="000000"/>
          </w:tcPr>
          <w:p w14:paraId="660ACCFA" w14:textId="7EDA8AAF"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lang w:val="fr-FR"/>
              </w:rPr>
              <w:t xml:space="preserve">Critères d’éligibilité et </w:t>
            </w:r>
            <w:r w:rsidR="00994494" w:rsidRPr="008C0DBB">
              <w:rPr>
                <w:b/>
                <w:sz w:val="20"/>
                <w:lang w:val="fr-FR"/>
              </w:rPr>
              <w:t>de Qualification</w:t>
            </w:r>
            <w:r w:rsidRPr="008C0DBB">
              <w:rPr>
                <w:b/>
                <w:sz w:val="20"/>
                <w:lang w:val="fr-FR"/>
              </w:rPr>
              <w:t xml:space="preserve"> </w:t>
            </w:r>
          </w:p>
        </w:tc>
        <w:tc>
          <w:tcPr>
            <w:tcW w:w="5713" w:type="dxa"/>
            <w:gridSpan w:val="4"/>
            <w:shd w:val="clear" w:color="auto" w:fill="000000"/>
          </w:tcPr>
          <w:p w14:paraId="47666FF5" w14:textId="530023FE" w:rsidR="008867D9" w:rsidRPr="008C0DBB" w:rsidRDefault="008867D9" w:rsidP="00C062F6">
            <w:pPr>
              <w:pStyle w:val="Style110"/>
              <w:tabs>
                <w:tab w:val="left" w:leader="dot" w:pos="8424"/>
              </w:tabs>
              <w:spacing w:line="240" w:lineRule="auto"/>
              <w:jc w:val="center"/>
              <w:rPr>
                <w:b/>
                <w:sz w:val="20"/>
                <w:szCs w:val="20"/>
                <w:lang w:val="fr-FR"/>
              </w:rPr>
            </w:pPr>
            <w:r w:rsidRPr="008C0DBB">
              <w:rPr>
                <w:b/>
                <w:sz w:val="20"/>
                <w:szCs w:val="20"/>
                <w:lang w:val="fr-FR"/>
              </w:rPr>
              <w:t>Spécification de conformité</w:t>
            </w:r>
          </w:p>
        </w:tc>
        <w:tc>
          <w:tcPr>
            <w:tcW w:w="1673" w:type="dxa"/>
            <w:shd w:val="clear" w:color="auto" w:fill="000000"/>
          </w:tcPr>
          <w:p w14:paraId="3FE1DB60" w14:textId="79ABE630" w:rsidR="008867D9" w:rsidRPr="008C0DBB" w:rsidRDefault="008867D9" w:rsidP="00C062F6">
            <w:pPr>
              <w:pStyle w:val="Style110"/>
              <w:tabs>
                <w:tab w:val="left" w:leader="dot" w:pos="8424"/>
              </w:tabs>
              <w:spacing w:line="240" w:lineRule="auto"/>
              <w:jc w:val="center"/>
              <w:rPr>
                <w:b/>
                <w:sz w:val="20"/>
                <w:szCs w:val="20"/>
                <w:lang w:val="fr-FR"/>
              </w:rPr>
            </w:pPr>
            <w:r w:rsidRPr="008C0DBB">
              <w:rPr>
                <w:b/>
                <w:sz w:val="20"/>
                <w:szCs w:val="20"/>
                <w:lang w:val="fr-FR"/>
              </w:rPr>
              <w:t>Documentation</w:t>
            </w:r>
          </w:p>
        </w:tc>
      </w:tr>
      <w:tr w:rsidR="008867D9" w:rsidRPr="008C0DBB" w14:paraId="506FE01D" w14:textId="77777777" w:rsidTr="00BE46B7">
        <w:trPr>
          <w:trHeight w:val="20"/>
          <w:tblHeader/>
        </w:trPr>
        <w:tc>
          <w:tcPr>
            <w:tcW w:w="1458" w:type="dxa"/>
            <w:vMerge w:val="restart"/>
          </w:tcPr>
          <w:p w14:paraId="4C7A2BD2" w14:textId="733B6952" w:rsidR="008867D9" w:rsidRPr="008C0DBB" w:rsidRDefault="008867D9" w:rsidP="00BE46B7">
            <w:pPr>
              <w:pStyle w:val="Style110"/>
              <w:tabs>
                <w:tab w:val="left" w:leader="dot" w:pos="8424"/>
              </w:tabs>
              <w:spacing w:line="240" w:lineRule="auto"/>
              <w:jc w:val="center"/>
              <w:rPr>
                <w:b/>
                <w:sz w:val="20"/>
                <w:szCs w:val="20"/>
                <w:lang w:val="fr-FR"/>
              </w:rPr>
            </w:pPr>
            <w:r w:rsidRPr="008C0DBB">
              <w:rPr>
                <w:b/>
                <w:sz w:val="20"/>
                <w:lang w:val="fr-FR"/>
              </w:rPr>
              <w:t xml:space="preserve">Critères d’éligibilité et de  Qualification </w:t>
            </w:r>
          </w:p>
        </w:tc>
        <w:tc>
          <w:tcPr>
            <w:tcW w:w="1710" w:type="dxa"/>
            <w:vMerge w:val="restart"/>
          </w:tcPr>
          <w:p w14:paraId="05F007E9" w14:textId="13A6B070" w:rsidR="008867D9" w:rsidRPr="008C0DBB" w:rsidRDefault="008867D9" w:rsidP="00C062F6">
            <w:pPr>
              <w:pStyle w:val="Style110"/>
              <w:tabs>
                <w:tab w:val="left" w:leader="dot" w:pos="8424"/>
              </w:tabs>
              <w:jc w:val="center"/>
              <w:rPr>
                <w:b/>
                <w:sz w:val="20"/>
                <w:szCs w:val="20"/>
                <w:lang w:val="fr-FR"/>
              </w:rPr>
            </w:pPr>
            <w:r w:rsidRPr="008C0DBB">
              <w:rPr>
                <w:b/>
                <w:sz w:val="20"/>
                <w:lang w:val="fr-FR"/>
              </w:rPr>
              <w:t>Objet</w:t>
            </w:r>
          </w:p>
        </w:tc>
        <w:tc>
          <w:tcPr>
            <w:tcW w:w="2430" w:type="dxa"/>
            <w:vMerge w:val="restart"/>
          </w:tcPr>
          <w:p w14:paraId="646C2958" w14:textId="627B6960" w:rsidR="008867D9" w:rsidRPr="008C0DBB" w:rsidRDefault="008867D9" w:rsidP="00C062F6">
            <w:pPr>
              <w:pStyle w:val="Style110"/>
              <w:tabs>
                <w:tab w:val="left" w:leader="dot" w:pos="8424"/>
              </w:tabs>
              <w:jc w:val="center"/>
              <w:rPr>
                <w:b/>
                <w:sz w:val="20"/>
                <w:szCs w:val="20"/>
                <w:lang w:val="fr-FR"/>
              </w:rPr>
            </w:pPr>
            <w:r w:rsidRPr="008C0DBB">
              <w:rPr>
                <w:b/>
                <w:sz w:val="20"/>
                <w:szCs w:val="20"/>
                <w:lang w:val="fr-FR"/>
              </w:rPr>
              <w:t>Critère</w:t>
            </w:r>
          </w:p>
        </w:tc>
        <w:tc>
          <w:tcPr>
            <w:tcW w:w="1350" w:type="dxa"/>
            <w:vMerge w:val="restart"/>
          </w:tcPr>
          <w:p w14:paraId="247AFB8C" w14:textId="13D4391D" w:rsidR="008867D9" w:rsidRPr="008C0DBB" w:rsidRDefault="008867D9" w:rsidP="00BE46B7">
            <w:pPr>
              <w:pStyle w:val="Style110"/>
              <w:tabs>
                <w:tab w:val="left" w:leader="dot" w:pos="8424"/>
              </w:tabs>
              <w:spacing w:line="240" w:lineRule="auto"/>
              <w:jc w:val="center"/>
              <w:rPr>
                <w:b/>
                <w:sz w:val="20"/>
                <w:szCs w:val="20"/>
                <w:lang w:val="fr-FR"/>
              </w:rPr>
            </w:pPr>
            <w:r w:rsidRPr="008C0DBB">
              <w:rPr>
                <w:b/>
                <w:sz w:val="20"/>
                <w:szCs w:val="20"/>
                <w:lang w:val="fr-FR"/>
              </w:rPr>
              <w:t>Entité unique</w:t>
            </w:r>
          </w:p>
        </w:tc>
        <w:tc>
          <w:tcPr>
            <w:tcW w:w="4363" w:type="dxa"/>
            <w:gridSpan w:val="3"/>
          </w:tcPr>
          <w:p w14:paraId="1D10F6E3" w14:textId="22564341"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szCs w:val="20"/>
                <w:lang w:val="fr-FR"/>
              </w:rPr>
              <w:t>Groupement d’entreprises</w:t>
            </w:r>
          </w:p>
        </w:tc>
        <w:tc>
          <w:tcPr>
            <w:tcW w:w="1673" w:type="dxa"/>
            <w:vMerge w:val="restart"/>
            <w:vAlign w:val="center"/>
          </w:tcPr>
          <w:p w14:paraId="2EDC31D1" w14:textId="4474EBF1"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szCs w:val="20"/>
                <w:lang w:val="fr-FR"/>
              </w:rPr>
              <w:t>Documentation Requise</w:t>
            </w:r>
          </w:p>
        </w:tc>
      </w:tr>
      <w:tr w:rsidR="00C062F6" w:rsidRPr="008C0DBB" w14:paraId="427163F8" w14:textId="77777777" w:rsidTr="009F4978">
        <w:trPr>
          <w:tblHeader/>
        </w:trPr>
        <w:tc>
          <w:tcPr>
            <w:tcW w:w="1458" w:type="dxa"/>
            <w:vMerge/>
          </w:tcPr>
          <w:p w14:paraId="6EF5936C"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18C5AE78"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Toutes Parties Combinées</w:t>
            </w:r>
          </w:p>
        </w:tc>
        <w:tc>
          <w:tcPr>
            <w:tcW w:w="1440" w:type="dxa"/>
          </w:tcPr>
          <w:p w14:paraId="410AA092" w14:textId="3D47A8BE" w:rsidR="00C062F6" w:rsidRPr="008C0DBB" w:rsidRDefault="00C062F6" w:rsidP="00BE46B7">
            <w:pPr>
              <w:pStyle w:val="Style110"/>
              <w:tabs>
                <w:tab w:val="left" w:leader="dot" w:pos="8424"/>
              </w:tabs>
              <w:spacing w:line="240" w:lineRule="auto"/>
              <w:jc w:val="center"/>
              <w:rPr>
                <w:b/>
                <w:sz w:val="20"/>
                <w:szCs w:val="20"/>
                <w:lang w:val="fr-FR"/>
              </w:rPr>
            </w:pPr>
            <w:r w:rsidRPr="008C0DBB">
              <w:rPr>
                <w:b/>
                <w:sz w:val="20"/>
                <w:szCs w:val="20"/>
                <w:lang w:val="fr-FR"/>
              </w:rPr>
              <w:t>Chaque membre</w:t>
            </w:r>
          </w:p>
        </w:tc>
        <w:tc>
          <w:tcPr>
            <w:tcW w:w="1393" w:type="dxa"/>
          </w:tcPr>
          <w:p w14:paraId="4FBED5C8" w14:textId="2DA67EDC"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Un membre</w:t>
            </w:r>
          </w:p>
        </w:tc>
        <w:tc>
          <w:tcPr>
            <w:tcW w:w="1673" w:type="dxa"/>
            <w:vMerge/>
          </w:tcPr>
          <w:p w14:paraId="671C4434" w14:textId="77777777" w:rsidR="00C062F6" w:rsidRPr="008C0DBB" w:rsidRDefault="00C062F6" w:rsidP="00C062F6">
            <w:pPr>
              <w:pStyle w:val="Style110"/>
              <w:tabs>
                <w:tab w:val="left" w:leader="dot" w:pos="8424"/>
              </w:tabs>
              <w:spacing w:line="240" w:lineRule="auto"/>
              <w:jc w:val="center"/>
              <w:rPr>
                <w:b/>
                <w:sz w:val="20"/>
                <w:szCs w:val="20"/>
                <w:lang w:val="fr-FR"/>
              </w:rPr>
            </w:pPr>
          </w:p>
        </w:tc>
      </w:tr>
      <w:tr w:rsidR="00C062F6" w:rsidRPr="008C0DBB" w14:paraId="271C524D" w14:textId="77777777" w:rsidTr="009F4978">
        <w:trPr>
          <w:trHeight w:val="391"/>
        </w:trPr>
        <w:tc>
          <w:tcPr>
            <w:tcW w:w="12984" w:type="dxa"/>
            <w:gridSpan w:val="8"/>
            <w:vAlign w:val="center"/>
          </w:tcPr>
          <w:p w14:paraId="1314FC36" w14:textId="60F0D139" w:rsidR="00C062F6" w:rsidRPr="008C0DBB" w:rsidRDefault="00C062F6" w:rsidP="004B4357">
            <w:pPr>
              <w:pStyle w:val="S3-Heading2"/>
              <w:spacing w:after="0"/>
              <w:jc w:val="left"/>
              <w:rPr>
                <w:lang w:val="fr-FR"/>
              </w:rPr>
            </w:pPr>
            <w:bookmarkStart w:id="460" w:name="_Toc107899636"/>
            <w:bookmarkStart w:id="461" w:name="_Toc105599655"/>
            <w:bookmarkStart w:id="462" w:name="_Toc105599777"/>
            <w:r w:rsidRPr="008C0DBB">
              <w:rPr>
                <w:lang w:val="fr-FR"/>
              </w:rPr>
              <w:t>1. Critères d’admissibilité</w:t>
            </w:r>
            <w:bookmarkEnd w:id="460"/>
            <w:bookmarkEnd w:id="461"/>
            <w:bookmarkEnd w:id="462"/>
          </w:p>
        </w:tc>
      </w:tr>
      <w:tr w:rsidR="00C062F6" w:rsidRPr="008C0DBB"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1.1</w:t>
            </w:r>
          </w:p>
        </w:tc>
        <w:tc>
          <w:tcPr>
            <w:tcW w:w="1710" w:type="dxa"/>
          </w:tcPr>
          <w:p w14:paraId="686A043F" w14:textId="3A023F5C" w:rsidR="00C062F6" w:rsidRPr="008C0DBB" w:rsidRDefault="00C062F6" w:rsidP="00C062F6">
            <w:pPr>
              <w:pStyle w:val="Heading2"/>
              <w:tabs>
                <w:tab w:val="left" w:pos="576"/>
              </w:tabs>
              <w:spacing w:after="0"/>
              <w:ind w:left="0" w:firstLine="0"/>
              <w:jc w:val="left"/>
              <w:rPr>
                <w:rFonts w:asciiTheme="majorBidi" w:hAnsiTheme="majorBidi" w:cstheme="majorBidi"/>
                <w:b w:val="0"/>
                <w:sz w:val="20"/>
              </w:rPr>
            </w:pPr>
            <w:r w:rsidRPr="008C0DBB">
              <w:rPr>
                <w:rFonts w:asciiTheme="majorBidi" w:hAnsiTheme="majorBidi" w:cstheme="majorBidi"/>
                <w:sz w:val="20"/>
              </w:rPr>
              <w:t>Nationalité</w:t>
            </w:r>
          </w:p>
        </w:tc>
        <w:tc>
          <w:tcPr>
            <w:tcW w:w="2430" w:type="dxa"/>
          </w:tcPr>
          <w:p w14:paraId="4631E64A" w14:textId="2CD4FF8E" w:rsidR="00C062F6" w:rsidRPr="008C0DBB" w:rsidRDefault="00C062F6" w:rsidP="00C062F6">
            <w:pPr>
              <w:pStyle w:val="BodyTextIndent"/>
              <w:spacing w:after="0"/>
              <w:ind w:left="0" w:firstLine="0"/>
              <w:jc w:val="left"/>
              <w:rPr>
                <w:rFonts w:asciiTheme="majorBidi" w:hAnsiTheme="majorBidi" w:cstheme="majorBidi"/>
                <w:sz w:val="20"/>
                <w:lang w:val="fr-FR"/>
              </w:rPr>
            </w:pPr>
            <w:r w:rsidRPr="008C0DBB">
              <w:rPr>
                <w:rFonts w:asciiTheme="majorBidi" w:hAnsiTheme="majorBidi" w:cstheme="majorBidi"/>
                <w:sz w:val="20"/>
                <w:lang w:val="fr-FR"/>
              </w:rPr>
              <w:t>Conforme à l’article 4.4 des IS.</w:t>
            </w:r>
          </w:p>
        </w:tc>
        <w:tc>
          <w:tcPr>
            <w:tcW w:w="1350" w:type="dxa"/>
          </w:tcPr>
          <w:p w14:paraId="035C72F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0CB30530"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ADAB04B"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42AA0D61"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10D01DCE" w14:textId="08D9CFD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 xml:space="preserve">Formulaires </w:t>
            </w:r>
            <w:r w:rsidRPr="008C0DBB">
              <w:rPr>
                <w:rFonts w:asciiTheme="majorBidi" w:hAnsiTheme="majorBidi" w:cstheme="majorBidi"/>
                <w:sz w:val="20"/>
              </w:rPr>
              <w:br/>
              <w:t>ELI –1 et 2, avec pièces jointes</w:t>
            </w:r>
          </w:p>
        </w:tc>
      </w:tr>
      <w:tr w:rsidR="00C062F6" w:rsidRPr="008C0DBB"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1.2</w:t>
            </w:r>
          </w:p>
        </w:tc>
        <w:tc>
          <w:tcPr>
            <w:tcW w:w="1710" w:type="dxa"/>
          </w:tcPr>
          <w:p w14:paraId="6D34E00F" w14:textId="2E262190"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Conflit d’intérêts</w:t>
            </w:r>
          </w:p>
        </w:tc>
        <w:tc>
          <w:tcPr>
            <w:tcW w:w="2430" w:type="dxa"/>
          </w:tcPr>
          <w:p w14:paraId="20849CA8" w14:textId="77777777"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6D6F863D"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6A7DB3A4"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7361808D"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7E8DA99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C062F6" w:rsidRPr="008C0DBB"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1.3</w:t>
            </w:r>
          </w:p>
        </w:tc>
        <w:tc>
          <w:tcPr>
            <w:tcW w:w="1710" w:type="dxa"/>
          </w:tcPr>
          <w:p w14:paraId="4883DA9D" w14:textId="1D55001C"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Exclusion par la Banque</w:t>
            </w:r>
          </w:p>
        </w:tc>
        <w:tc>
          <w:tcPr>
            <w:tcW w:w="2430" w:type="dxa"/>
          </w:tcPr>
          <w:p w14:paraId="056690B5" w14:textId="3E2E15C6" w:rsidR="00C062F6" w:rsidRPr="008C0DBB" w:rsidRDefault="00C062F6" w:rsidP="00C062F6">
            <w:pPr>
              <w:pStyle w:val="BodyTextIndent"/>
              <w:spacing w:after="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Ne pas avoir été exclu par la Banque, tel que décrit à l’article 4.4 des IS. </w:t>
            </w:r>
          </w:p>
        </w:tc>
        <w:tc>
          <w:tcPr>
            <w:tcW w:w="1350" w:type="dxa"/>
          </w:tcPr>
          <w:p w14:paraId="4ACA10CC"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44F33FEB"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2E8041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59F1F1DF"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31D8DA1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C062F6" w:rsidRPr="008C0DBB" w14:paraId="50B5837F" w14:textId="77777777" w:rsidTr="009F4978">
        <w:tblPrEx>
          <w:tblLook w:val="0000" w:firstRow="0" w:lastRow="0" w:firstColumn="0" w:lastColumn="0" w:noHBand="0" w:noVBand="0"/>
        </w:tblPrEx>
        <w:tc>
          <w:tcPr>
            <w:tcW w:w="1458" w:type="dxa"/>
          </w:tcPr>
          <w:p w14:paraId="01E781AE" w14:textId="657D45DC"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1.4</w:t>
            </w:r>
          </w:p>
        </w:tc>
        <w:tc>
          <w:tcPr>
            <w:tcW w:w="1710" w:type="dxa"/>
          </w:tcPr>
          <w:p w14:paraId="41E6C303" w14:textId="10EB094B"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Entreprise publique du pays de l’Emprunteur</w:t>
            </w:r>
          </w:p>
        </w:tc>
        <w:tc>
          <w:tcPr>
            <w:tcW w:w="2430" w:type="dxa"/>
          </w:tcPr>
          <w:p w14:paraId="4CD41B29" w14:textId="4BBC88BB"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Conforme à l’article 4.5 des IS.</w:t>
            </w:r>
          </w:p>
        </w:tc>
        <w:tc>
          <w:tcPr>
            <w:tcW w:w="1350" w:type="dxa"/>
          </w:tcPr>
          <w:p w14:paraId="0022E245"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554F138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55AD378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7138063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0D535376" w14:textId="045B2CCD"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 xml:space="preserve">Formulaires </w:t>
            </w:r>
            <w:r w:rsidR="000443D7" w:rsidRPr="008C0DBB">
              <w:rPr>
                <w:rFonts w:asciiTheme="majorBidi" w:hAnsiTheme="majorBidi" w:cstheme="majorBidi"/>
                <w:sz w:val="20"/>
              </w:rPr>
              <w:br/>
            </w:r>
            <w:r w:rsidRPr="008C0DBB">
              <w:rPr>
                <w:rFonts w:asciiTheme="majorBidi" w:hAnsiTheme="majorBidi" w:cstheme="majorBidi"/>
                <w:sz w:val="20"/>
              </w:rPr>
              <w:t>ELI -1, 2, avec pièces jointes</w:t>
            </w:r>
          </w:p>
        </w:tc>
      </w:tr>
      <w:tr w:rsidR="00C062F6" w:rsidRPr="008C0DBB" w14:paraId="57626089" w14:textId="77777777" w:rsidTr="009F4978">
        <w:tblPrEx>
          <w:tblLook w:val="0000" w:firstRow="0" w:lastRow="0" w:firstColumn="0" w:lastColumn="0" w:noHBand="0" w:noVBand="0"/>
        </w:tblPrEx>
        <w:tc>
          <w:tcPr>
            <w:tcW w:w="1458" w:type="dxa"/>
          </w:tcPr>
          <w:p w14:paraId="61E76582" w14:textId="3CF9AE50"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1.5</w:t>
            </w:r>
          </w:p>
        </w:tc>
        <w:tc>
          <w:tcPr>
            <w:tcW w:w="1710" w:type="dxa"/>
          </w:tcPr>
          <w:p w14:paraId="5E8290BA" w14:textId="482CDD98"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Exclusion au titre d’une résolution des Nations Unis ou de la réglementation du pays emprunteur</w:t>
            </w:r>
          </w:p>
        </w:tc>
        <w:tc>
          <w:tcPr>
            <w:tcW w:w="2430" w:type="dxa"/>
          </w:tcPr>
          <w:p w14:paraId="51F7177F" w14:textId="77777777"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350" w:type="dxa"/>
          </w:tcPr>
          <w:p w14:paraId="0F4D3A82"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20CA38C3"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08F058C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078A65CC"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636FE99F"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1E0C5C" w:rsidRPr="008C0DBB" w14:paraId="13168237" w14:textId="77777777" w:rsidTr="009F4978">
        <w:trPr>
          <w:trHeight w:val="391"/>
        </w:trPr>
        <w:tc>
          <w:tcPr>
            <w:tcW w:w="12984" w:type="dxa"/>
            <w:gridSpan w:val="8"/>
            <w:vAlign w:val="center"/>
          </w:tcPr>
          <w:p w14:paraId="070CDA11" w14:textId="68334214" w:rsidR="001E0C5C" w:rsidRPr="008C0DBB" w:rsidRDefault="001E0C5C" w:rsidP="00E223D0">
            <w:pPr>
              <w:pStyle w:val="S3-Heading2"/>
              <w:spacing w:after="0"/>
              <w:jc w:val="left"/>
              <w:rPr>
                <w:lang w:val="fr-FR"/>
              </w:rPr>
            </w:pPr>
            <w:bookmarkStart w:id="463" w:name="_Toc105599656"/>
            <w:bookmarkStart w:id="464" w:name="_Toc105599778"/>
            <w:r w:rsidRPr="008C0DBB">
              <w:rPr>
                <w:lang w:val="fr-FR"/>
              </w:rPr>
              <w:t>2. Antécédents de défaut d’exécution de marché</w:t>
            </w:r>
            <w:bookmarkEnd w:id="463"/>
            <w:bookmarkEnd w:id="464"/>
          </w:p>
        </w:tc>
      </w:tr>
      <w:tr w:rsidR="008F2A36" w:rsidRPr="008C0DBB" w14:paraId="66D35C05" w14:textId="77777777" w:rsidTr="009F4978">
        <w:tblPrEx>
          <w:tblLook w:val="0000" w:firstRow="0" w:lastRow="0" w:firstColumn="0" w:lastColumn="0" w:noHBand="0" w:noVBand="0"/>
        </w:tblPrEx>
        <w:tc>
          <w:tcPr>
            <w:tcW w:w="1458" w:type="dxa"/>
          </w:tcPr>
          <w:p w14:paraId="56F57132" w14:textId="4650DE32" w:rsidR="00C932FA" w:rsidRPr="008C0DBB" w:rsidRDefault="001E0C5C" w:rsidP="00BE4B6F">
            <w:pPr>
              <w:pStyle w:val="Heading2"/>
              <w:tabs>
                <w:tab w:val="left" w:pos="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2.1</w:t>
            </w:r>
          </w:p>
        </w:tc>
        <w:tc>
          <w:tcPr>
            <w:tcW w:w="1710" w:type="dxa"/>
          </w:tcPr>
          <w:p w14:paraId="63DD9179" w14:textId="5B01BBA0" w:rsidR="00C932FA" w:rsidRPr="008C0DBB" w:rsidRDefault="00C932FA" w:rsidP="00BE4B6F">
            <w:pPr>
              <w:pStyle w:val="Heading2"/>
              <w:tabs>
                <w:tab w:val="left" w:pos="0"/>
              </w:tabs>
              <w:spacing w:before="60" w:after="60"/>
              <w:ind w:left="0" w:firstLine="0"/>
              <w:jc w:val="left"/>
              <w:rPr>
                <w:rFonts w:asciiTheme="majorBidi" w:hAnsiTheme="majorBidi" w:cstheme="majorBidi"/>
                <w:b w:val="0"/>
                <w:sz w:val="20"/>
              </w:rPr>
            </w:pPr>
            <w:r w:rsidRPr="008C0DBB">
              <w:rPr>
                <w:rFonts w:asciiTheme="majorBidi" w:hAnsiTheme="majorBidi" w:cstheme="majorBidi"/>
                <w:sz w:val="20"/>
              </w:rPr>
              <w:t>Antécédents de non-exécution de marché</w:t>
            </w:r>
          </w:p>
        </w:tc>
        <w:tc>
          <w:tcPr>
            <w:tcW w:w="2430" w:type="dxa"/>
          </w:tcPr>
          <w:p w14:paraId="4622AECA" w14:textId="6B898EE5" w:rsidR="00C932FA" w:rsidRPr="008C0DBB" w:rsidRDefault="00C932FA" w:rsidP="00BE4B6F">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 xml:space="preserve">Pas de défaut d’exécution incombant au Soumissionnaire d’un marché au cours des __ dernières années </w:t>
            </w:r>
            <w:r w:rsidRPr="008C0DBB">
              <w:rPr>
                <w:rFonts w:asciiTheme="majorBidi" w:hAnsiTheme="majorBidi" w:cstheme="majorBidi"/>
                <w:i/>
                <w:iCs/>
                <w:sz w:val="20"/>
                <w:lang w:val="fr-FR"/>
              </w:rPr>
              <w:t xml:space="preserve">[insérer le nombre d’années en toutes lettres et en chiffres] </w:t>
            </w:r>
            <w:r w:rsidRPr="008C0DBB">
              <w:rPr>
                <w:rFonts w:asciiTheme="majorBidi" w:hAnsiTheme="majorBidi" w:cstheme="majorBidi"/>
                <w:sz w:val="20"/>
                <w:lang w:val="fr-FR"/>
              </w:rPr>
              <w:t>depuis le 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r w:rsidRPr="008C0DBB">
              <w:rPr>
                <w:rStyle w:val="FootnoteReference"/>
                <w:rFonts w:asciiTheme="majorBidi" w:hAnsiTheme="majorBidi" w:cstheme="majorBidi"/>
                <w:sz w:val="20"/>
                <w:lang w:val="fr-FR"/>
              </w:rPr>
              <w:footnoteReference w:id="6"/>
            </w:r>
            <w:r w:rsidRPr="008C0DBB">
              <w:rPr>
                <w:rFonts w:asciiTheme="majorBidi" w:hAnsiTheme="majorBidi" w:cstheme="majorBidi"/>
                <w:sz w:val="20"/>
                <w:lang w:val="fr-FR"/>
              </w:rPr>
              <w:t xml:space="preserve">. </w:t>
            </w:r>
          </w:p>
        </w:tc>
        <w:tc>
          <w:tcPr>
            <w:tcW w:w="1350" w:type="dxa"/>
          </w:tcPr>
          <w:p w14:paraId="3B986170" w14:textId="602188B4"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r w:rsidR="00C9098F" w:rsidRPr="008C0DBB">
              <w:rPr>
                <w:rFonts w:asciiTheme="majorBidi" w:hAnsiTheme="majorBidi" w:cstheme="majorBidi"/>
                <w:sz w:val="20"/>
                <w:vertAlign w:val="superscript"/>
              </w:rPr>
              <w:t>1</w:t>
            </w:r>
            <w:r w:rsidRPr="008C0DBB">
              <w:rPr>
                <w:rFonts w:asciiTheme="majorBidi" w:hAnsiTheme="majorBidi" w:cstheme="majorBidi"/>
                <w:sz w:val="20"/>
                <w:vertAlign w:val="superscript"/>
              </w:rPr>
              <w:t>2</w:t>
            </w:r>
            <w:r w:rsidRPr="008C0DBB">
              <w:rPr>
                <w:rFonts w:asciiTheme="majorBidi" w:hAnsiTheme="majorBidi" w:cstheme="majorBidi"/>
                <w:sz w:val="20"/>
              </w:rPr>
              <w:t xml:space="preserve">. </w:t>
            </w:r>
          </w:p>
        </w:tc>
        <w:tc>
          <w:tcPr>
            <w:tcW w:w="1530" w:type="dxa"/>
          </w:tcPr>
          <w:p w14:paraId="5FDEC84C"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00B6F7CF"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r w:rsidRPr="008C0DBB">
              <w:rPr>
                <w:rStyle w:val="FootnoteReference"/>
                <w:rFonts w:asciiTheme="majorBidi" w:hAnsiTheme="majorBidi" w:cstheme="majorBidi"/>
                <w:sz w:val="20"/>
              </w:rPr>
              <w:footnoteReference w:id="7"/>
            </w:r>
            <w:r w:rsidRPr="008C0DBB">
              <w:rPr>
                <w:rFonts w:asciiTheme="majorBidi" w:hAnsiTheme="majorBidi" w:cstheme="majorBidi"/>
                <w:sz w:val="20"/>
              </w:rPr>
              <w:t>.</w:t>
            </w:r>
          </w:p>
        </w:tc>
        <w:tc>
          <w:tcPr>
            <w:tcW w:w="1393" w:type="dxa"/>
          </w:tcPr>
          <w:p w14:paraId="064D7EC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6604F261" w14:textId="14E2CE8B"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1E0C5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778B9A8C" w14:textId="77777777" w:rsidTr="009F4978">
        <w:tblPrEx>
          <w:tblLook w:val="0000" w:firstRow="0" w:lastRow="0" w:firstColumn="0" w:lastColumn="0" w:noHBand="0" w:noVBand="0"/>
        </w:tblPrEx>
        <w:tc>
          <w:tcPr>
            <w:tcW w:w="1458" w:type="dxa"/>
          </w:tcPr>
          <w:p w14:paraId="43CB64B2" w14:textId="3E1BEA9A" w:rsidR="00C932FA" w:rsidRPr="008C0DBB" w:rsidRDefault="001E0C5C"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2.2</w:t>
            </w:r>
          </w:p>
        </w:tc>
        <w:tc>
          <w:tcPr>
            <w:tcW w:w="1710" w:type="dxa"/>
          </w:tcPr>
          <w:p w14:paraId="557E122B" w14:textId="460ABAB9" w:rsidR="00C932FA" w:rsidRPr="008C0DBB" w:rsidRDefault="00C932FA"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Exclusion dans le cadre de la mise en œuvre d’une Déclaration de garantie d’offre </w:t>
            </w:r>
          </w:p>
        </w:tc>
        <w:tc>
          <w:tcPr>
            <w:tcW w:w="2430" w:type="dxa"/>
          </w:tcPr>
          <w:p w14:paraId="608BDA1B" w14:textId="78A376E8" w:rsidR="00C932FA" w:rsidRPr="008C0DBB" w:rsidRDefault="00C932FA" w:rsidP="00BE4B6F">
            <w:pPr>
              <w:pStyle w:val="BodyTextIndent"/>
              <w:spacing w:before="60" w:after="60"/>
              <w:ind w:left="0" w:firstLine="0"/>
              <w:jc w:val="left"/>
              <w:rPr>
                <w:rFonts w:asciiTheme="majorBidi" w:hAnsiTheme="majorBidi" w:cstheme="majorBidi"/>
                <w:spacing w:val="-2"/>
                <w:sz w:val="20"/>
                <w:lang w:val="fr-FR"/>
              </w:rPr>
            </w:pPr>
            <w:r w:rsidRPr="008C0DBB">
              <w:rPr>
                <w:rFonts w:asciiTheme="majorBidi" w:hAnsiTheme="majorBidi" w:cstheme="majorBidi"/>
                <w:spacing w:val="-2"/>
                <w:sz w:val="20"/>
                <w:lang w:val="fr-FR"/>
              </w:rPr>
              <w:t>Ne pas être sous le coup d’une sanction relative à la mise en œuvre d’une Déclaration de garantie d’offre en application de l’article 4.6 des IS.</w:t>
            </w:r>
          </w:p>
        </w:tc>
        <w:tc>
          <w:tcPr>
            <w:tcW w:w="1350" w:type="dxa"/>
          </w:tcPr>
          <w:p w14:paraId="703B198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264EE9BF"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3C6A038D"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4A1716C8" w14:textId="77777777" w:rsidR="00C932FA" w:rsidRPr="008C0DBB" w:rsidRDefault="00C932FA" w:rsidP="001E0C5C">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72D1D956" w14:textId="77777777" w:rsidR="00C932FA" w:rsidRPr="008C0DBB" w:rsidRDefault="00C932FA" w:rsidP="001E0C5C">
            <w:pPr>
              <w:spacing w:before="60" w:after="60"/>
              <w:ind w:left="0" w:firstLine="0"/>
              <w:jc w:val="left"/>
              <w:rPr>
                <w:rFonts w:asciiTheme="majorBidi" w:hAnsiTheme="majorBidi" w:cstheme="majorBidi"/>
                <w:sz w:val="20"/>
              </w:rPr>
            </w:pPr>
            <w:r w:rsidRPr="008C0DBB">
              <w:rPr>
                <w:rFonts w:asciiTheme="majorBidi" w:hAnsiTheme="majorBidi" w:cstheme="majorBidi"/>
                <w:sz w:val="20"/>
              </w:rPr>
              <w:t>Soumission (Formulaire)</w:t>
            </w:r>
          </w:p>
        </w:tc>
      </w:tr>
      <w:tr w:rsidR="008F2A36" w:rsidRPr="008C0DBB" w14:paraId="722FC70C" w14:textId="77777777" w:rsidTr="009F4978">
        <w:tblPrEx>
          <w:tblLook w:val="0000" w:firstRow="0" w:lastRow="0" w:firstColumn="0" w:lastColumn="0" w:noHBand="0" w:noVBand="0"/>
        </w:tblPrEx>
        <w:tc>
          <w:tcPr>
            <w:tcW w:w="1458" w:type="dxa"/>
          </w:tcPr>
          <w:p w14:paraId="54C30599" w14:textId="5F9F4B1A" w:rsidR="00C932FA" w:rsidRPr="008C0DBB" w:rsidRDefault="001E0C5C" w:rsidP="00584300">
            <w:pPr>
              <w:pStyle w:val="Heading2"/>
              <w:keepNext/>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2.3</w:t>
            </w:r>
          </w:p>
        </w:tc>
        <w:tc>
          <w:tcPr>
            <w:tcW w:w="1710" w:type="dxa"/>
          </w:tcPr>
          <w:p w14:paraId="41B4D2B0" w14:textId="592C992C" w:rsidR="00C932FA" w:rsidRPr="008C0DBB"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Litiges en instance</w:t>
            </w:r>
          </w:p>
        </w:tc>
        <w:tc>
          <w:tcPr>
            <w:tcW w:w="2430" w:type="dxa"/>
          </w:tcPr>
          <w:p w14:paraId="51037E15" w14:textId="1A50798A" w:rsidR="00C932FA" w:rsidRPr="008C0DBB" w:rsidRDefault="00C932FA" w:rsidP="00584300">
            <w:pPr>
              <w:pStyle w:val="BodyTextIndent"/>
              <w:keepNex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La solvabilité actuelle et la rentabilité à long terme du Soumissionnaire telles qu’évaluées au critère 3.1 </w:t>
            </w:r>
            <w:r w:rsidR="009373EC" w:rsidRPr="008C0DBB">
              <w:rPr>
                <w:rFonts w:asciiTheme="majorBidi" w:hAnsiTheme="majorBidi" w:cstheme="majorBidi"/>
                <w:sz w:val="20"/>
                <w:lang w:val="fr-FR"/>
              </w:rPr>
              <w:br/>
            </w:r>
            <w:r w:rsidRPr="008C0DBB">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 critère. </w:t>
            </w:r>
          </w:p>
        </w:tc>
        <w:tc>
          <w:tcPr>
            <w:tcW w:w="1530" w:type="dxa"/>
          </w:tcPr>
          <w:p w14:paraId="01727F6F"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440" w:type="dxa"/>
          </w:tcPr>
          <w:p w14:paraId="208F7714"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3AD8051F"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0C4946DA" w14:textId="60777EF6"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9373E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667509E9" w14:textId="77777777" w:rsidTr="009F4978">
        <w:tblPrEx>
          <w:tblLook w:val="0000" w:firstRow="0" w:lastRow="0" w:firstColumn="0" w:lastColumn="0" w:noHBand="0" w:noVBand="0"/>
        </w:tblPrEx>
        <w:tc>
          <w:tcPr>
            <w:tcW w:w="1458" w:type="dxa"/>
          </w:tcPr>
          <w:p w14:paraId="088A8384" w14:textId="52A874F8" w:rsidR="00C932FA" w:rsidRPr="008C0DBB" w:rsidRDefault="001E0C5C"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2.4</w:t>
            </w:r>
          </w:p>
        </w:tc>
        <w:tc>
          <w:tcPr>
            <w:tcW w:w="1710" w:type="dxa"/>
          </w:tcPr>
          <w:p w14:paraId="2DF41DDB" w14:textId="3CD2F5E6" w:rsidR="00C932FA" w:rsidRPr="008C0DBB" w:rsidRDefault="00C932FA"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Antécédents de litiges</w:t>
            </w:r>
          </w:p>
        </w:tc>
        <w:tc>
          <w:tcPr>
            <w:tcW w:w="2430" w:type="dxa"/>
          </w:tcPr>
          <w:p w14:paraId="092A3633" w14:textId="2CF10195" w:rsidR="00C932FA" w:rsidRPr="008C0DBB" w:rsidRDefault="00C932FA"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Absence d’antécédent de différends systématiquement conclus à l’encontre du Soumissionnaire</w:t>
            </w:r>
            <w:r w:rsidRPr="008C0DBB">
              <w:rPr>
                <w:rStyle w:val="FootnoteReference"/>
                <w:rFonts w:asciiTheme="majorBidi" w:hAnsiTheme="majorBidi" w:cstheme="majorBidi"/>
                <w:sz w:val="20"/>
                <w:lang w:val="fr-FR"/>
              </w:rPr>
              <w:footnoteReference w:id="8"/>
            </w:r>
            <w:r w:rsidRPr="008C0DBB">
              <w:rPr>
                <w:rFonts w:asciiTheme="majorBidi" w:hAnsiTheme="majorBidi" w:cstheme="majorBidi"/>
                <w:sz w:val="20"/>
                <w:lang w:val="fr-FR"/>
              </w:rPr>
              <w:t xml:space="preserve"> depuis le </w:t>
            </w:r>
            <w:r w:rsidR="009373EC" w:rsidRPr="008C0DBB">
              <w:rPr>
                <w:rFonts w:asciiTheme="majorBidi" w:hAnsiTheme="majorBidi" w:cstheme="majorBidi"/>
                <w:sz w:val="20"/>
                <w:lang w:val="fr-FR"/>
              </w:rPr>
              <w:br/>
            </w:r>
            <w:r w:rsidRPr="008C0DBB">
              <w:rPr>
                <w:rFonts w:asciiTheme="majorBidi" w:hAnsiTheme="majorBidi" w:cstheme="majorBidi"/>
                <w:sz w:val="20"/>
                <w:lang w:val="fr-FR"/>
              </w:rPr>
              <w:t>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p>
        </w:tc>
        <w:tc>
          <w:tcPr>
            <w:tcW w:w="1350" w:type="dxa"/>
          </w:tcPr>
          <w:p w14:paraId="336DFBA0"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1D5AEC57"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429767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05B250D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24D3A531" w14:textId="5E9D9C19"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9373E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422D2038" w14:textId="77777777" w:rsidTr="009F4978">
        <w:tblPrEx>
          <w:tblLook w:val="0000" w:firstRow="0" w:lastRow="0" w:firstColumn="0" w:lastColumn="0" w:noHBand="0" w:noVBand="0"/>
        </w:tblPrEx>
        <w:tc>
          <w:tcPr>
            <w:tcW w:w="1458" w:type="dxa"/>
          </w:tcPr>
          <w:p w14:paraId="7B78E514" w14:textId="7DF0AC93" w:rsidR="00C932FA" w:rsidRPr="008C0DBB" w:rsidRDefault="001E0C5C" w:rsidP="001E0C5C">
            <w:pPr>
              <w:pStyle w:val="Heading2"/>
              <w:keepNext/>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2.5</w:t>
            </w:r>
          </w:p>
        </w:tc>
        <w:tc>
          <w:tcPr>
            <w:tcW w:w="1710" w:type="dxa"/>
          </w:tcPr>
          <w:p w14:paraId="40B2CA34" w14:textId="799AD67D" w:rsidR="00C932FA" w:rsidRPr="008C0DBB"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Déclaration : Performance passée dans les domaines environnementa</w:t>
            </w:r>
            <w:r w:rsidR="0087715D">
              <w:rPr>
                <w:rFonts w:asciiTheme="majorBidi" w:hAnsiTheme="majorBidi" w:cstheme="majorBidi"/>
                <w:sz w:val="20"/>
              </w:rPr>
              <w:t>ux et</w:t>
            </w:r>
            <w:r w:rsidRPr="008C0DBB">
              <w:rPr>
                <w:rFonts w:asciiTheme="majorBidi" w:hAnsiTheme="majorBidi" w:cstheme="majorBidi"/>
                <w:sz w:val="20"/>
              </w:rPr>
              <w:t xml:space="preserve"> socia</w:t>
            </w:r>
            <w:r w:rsidR="0087715D">
              <w:rPr>
                <w:rFonts w:asciiTheme="majorBidi" w:hAnsiTheme="majorBidi" w:cstheme="majorBidi"/>
                <w:sz w:val="20"/>
              </w:rPr>
              <w:t>ux</w:t>
            </w:r>
          </w:p>
        </w:tc>
        <w:tc>
          <w:tcPr>
            <w:tcW w:w="2430" w:type="dxa"/>
          </w:tcPr>
          <w:p w14:paraId="26040A54" w14:textId="3CA91424" w:rsidR="00C932FA" w:rsidRPr="008C0DBB" w:rsidRDefault="00C932FA" w:rsidP="001E0C5C">
            <w:pPr>
              <w:pStyle w:val="BodyTextIndent"/>
              <w:keepNex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87715D">
              <w:rPr>
                <w:rFonts w:asciiTheme="majorBidi" w:hAnsiTheme="majorBidi" w:cstheme="majorBidi"/>
                <w:sz w:val="20"/>
                <w:lang w:val="fr-FR"/>
              </w:rPr>
              <w:t xml:space="preserve"> et</w:t>
            </w:r>
            <w:r w:rsidRPr="008C0DBB">
              <w:rPr>
                <w:rFonts w:asciiTheme="majorBidi" w:hAnsiTheme="majorBidi" w:cstheme="majorBidi"/>
                <w:sz w:val="20"/>
                <w:lang w:val="fr-FR"/>
              </w:rPr>
              <w:t xml:space="preserve"> sociale</w:t>
            </w:r>
            <w:r w:rsidR="00BE2796">
              <w:rPr>
                <w:rFonts w:asciiTheme="majorBidi" w:hAnsiTheme="majorBidi" w:cstheme="majorBidi"/>
                <w:sz w:val="20"/>
                <w:lang w:val="fr-FR"/>
              </w:rPr>
              <w:t xml:space="preserve"> </w:t>
            </w:r>
            <w:r w:rsidR="00BE2796">
              <w:rPr>
                <w:rFonts w:asciiTheme="majorBidi" w:hAnsiTheme="majorBidi" w:cstheme="majorBidi"/>
                <w:sz w:val="22"/>
                <w:szCs w:val="24"/>
                <w:lang w:val="fr-FR"/>
              </w:rPr>
              <w:t xml:space="preserve">(incluant l’exploitation et les abus sexuels (EAS) </w:t>
            </w:r>
            <w:r w:rsidRPr="008C0DBB">
              <w:rPr>
                <w:rFonts w:asciiTheme="majorBidi" w:hAnsiTheme="majorBidi" w:cstheme="majorBidi"/>
                <w:sz w:val="20"/>
                <w:lang w:val="fr-FR"/>
              </w:rPr>
              <w:t>au cours des cinq dernières années</w:t>
            </w:r>
            <w:r w:rsidRPr="008C0DBB">
              <w:rPr>
                <w:rStyle w:val="FootnoteReference"/>
                <w:rFonts w:asciiTheme="majorBidi" w:hAnsiTheme="majorBidi" w:cstheme="majorBidi"/>
                <w:sz w:val="20"/>
                <w:lang w:val="fr-FR"/>
              </w:rPr>
              <w:footnoteReference w:id="9"/>
            </w:r>
            <w:r w:rsidRPr="008C0DBB">
              <w:rPr>
                <w:rFonts w:asciiTheme="majorBidi" w:hAnsiTheme="majorBidi" w:cstheme="majorBidi"/>
                <w:sz w:val="20"/>
                <w:lang w:val="fr-FR"/>
              </w:rPr>
              <w:t>.</w:t>
            </w:r>
          </w:p>
        </w:tc>
        <w:tc>
          <w:tcPr>
            <w:tcW w:w="1350" w:type="dxa"/>
          </w:tcPr>
          <w:p w14:paraId="040CFF67" w14:textId="3A09A479"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440" w:type="dxa"/>
          </w:tcPr>
          <w:p w14:paraId="27F37EFD" w14:textId="1B2638CF"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475692A8" w14:textId="7E49D213" w:rsidR="00C932FA" w:rsidRPr="008C0DBB" w:rsidRDefault="00C932FA" w:rsidP="00F50EF6">
            <w:pPr>
              <w:keepNext/>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F50EF6" w:rsidRPr="008C0DBB">
              <w:rPr>
                <w:rFonts w:asciiTheme="majorBidi" w:hAnsiTheme="majorBidi" w:cstheme="majorBidi"/>
                <w:sz w:val="20"/>
              </w:rPr>
              <w:br/>
            </w:r>
            <w:r w:rsidRPr="008C0DBB">
              <w:rPr>
                <w:rFonts w:asciiTheme="majorBidi" w:hAnsiTheme="majorBidi" w:cstheme="majorBidi"/>
                <w:sz w:val="20"/>
              </w:rPr>
              <w:t>ANT-3</w:t>
            </w:r>
          </w:p>
          <w:p w14:paraId="254E26A4" w14:textId="3DDD9002"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Déclaration de performance ES</w:t>
            </w:r>
          </w:p>
        </w:tc>
      </w:tr>
      <w:tr w:rsidR="00E0184C" w:rsidRPr="008C0DBB" w14:paraId="1735C49B" w14:textId="77777777" w:rsidTr="00A22C7A">
        <w:tblPrEx>
          <w:tblLook w:val="0000" w:firstRow="0" w:lastRow="0" w:firstColumn="0" w:lastColumn="0" w:noHBand="0" w:noVBand="0"/>
        </w:tblPrEx>
        <w:tc>
          <w:tcPr>
            <w:tcW w:w="1458" w:type="dxa"/>
          </w:tcPr>
          <w:p w14:paraId="60989146" w14:textId="5D3648B3" w:rsidR="00E0184C" w:rsidRPr="008C0DBB" w:rsidRDefault="00E0184C" w:rsidP="00E0184C">
            <w:pPr>
              <w:pStyle w:val="Heading2"/>
              <w:keepNext/>
              <w:tabs>
                <w:tab w:val="left" w:pos="576"/>
              </w:tabs>
              <w:spacing w:before="60" w:after="60"/>
              <w:ind w:left="0" w:firstLine="0"/>
              <w:jc w:val="left"/>
              <w:rPr>
                <w:rFonts w:asciiTheme="majorBidi" w:hAnsiTheme="majorBidi" w:cstheme="majorBidi"/>
                <w:b w:val="0"/>
                <w:bCs/>
                <w:sz w:val="20"/>
              </w:rPr>
            </w:pPr>
            <w:r>
              <w:rPr>
                <w:rFonts w:asciiTheme="majorBidi" w:hAnsiTheme="majorBidi" w:cstheme="majorBidi"/>
                <w:b w:val="0"/>
                <w:bCs/>
                <w:sz w:val="20"/>
              </w:rPr>
              <w:t>2.6</w:t>
            </w:r>
          </w:p>
        </w:tc>
        <w:tc>
          <w:tcPr>
            <w:tcW w:w="1710" w:type="dxa"/>
          </w:tcPr>
          <w:p w14:paraId="580A03D1" w14:textId="66787A34" w:rsidR="00E0184C" w:rsidRPr="008C0DBB" w:rsidRDefault="00E0184C" w:rsidP="00E0184C">
            <w:pPr>
              <w:pStyle w:val="Heading2"/>
              <w:keepNext/>
              <w:tabs>
                <w:tab w:val="left" w:pos="576"/>
              </w:tabs>
              <w:spacing w:before="60" w:after="60"/>
              <w:ind w:left="0" w:firstLine="0"/>
              <w:jc w:val="left"/>
              <w:rPr>
                <w:rFonts w:asciiTheme="majorBidi" w:hAnsiTheme="majorBidi" w:cstheme="majorBidi"/>
                <w:sz w:val="20"/>
              </w:rPr>
            </w:pPr>
            <w:r>
              <w:rPr>
                <w:rFonts w:asciiTheme="majorBidi" w:hAnsiTheme="majorBidi" w:cstheme="majorBidi"/>
                <w:b w:val="0"/>
                <w:bCs/>
                <w:sz w:val="22"/>
                <w:szCs w:val="22"/>
              </w:rPr>
              <w:t xml:space="preserve">Disqualification EAS/HS par la Banque </w:t>
            </w:r>
          </w:p>
        </w:tc>
        <w:tc>
          <w:tcPr>
            <w:tcW w:w="2430" w:type="dxa"/>
          </w:tcPr>
          <w:p w14:paraId="13415D84" w14:textId="3B1AFF4B" w:rsidR="00E0184C" w:rsidRPr="008C0DBB" w:rsidRDefault="00E0184C" w:rsidP="00E0184C">
            <w:pPr>
              <w:pStyle w:val="BodyTextIndent"/>
              <w:keepNext/>
              <w:spacing w:before="60" w:after="60"/>
              <w:ind w:left="0" w:firstLine="0"/>
              <w:jc w:val="left"/>
              <w:rPr>
                <w:rFonts w:asciiTheme="majorBidi" w:hAnsiTheme="majorBidi" w:cstheme="majorBidi"/>
                <w:sz w:val="20"/>
                <w:lang w:val="fr-FR"/>
              </w:rPr>
            </w:pPr>
            <w:r>
              <w:rPr>
                <w:rFonts w:asciiTheme="majorBidi" w:hAnsiTheme="majorBidi" w:cstheme="majorBidi"/>
                <w:sz w:val="22"/>
                <w:szCs w:val="22"/>
                <w:lang w:val="fr-FR"/>
              </w:rPr>
              <w:t>Au moment de l’Attribution du Marché, ne pas être sujet à une disqualification par la Banque pour non-conformité avec les obligations EAS/HS</w:t>
            </w:r>
          </w:p>
        </w:tc>
        <w:tc>
          <w:tcPr>
            <w:tcW w:w="1350" w:type="dxa"/>
            <w:vAlign w:val="center"/>
          </w:tcPr>
          <w:p w14:paraId="15C0A0EA" w14:textId="77777777" w:rsidR="00E0184C" w:rsidRDefault="00E0184C" w:rsidP="00E0184C">
            <w:pPr>
              <w:spacing w:before="60" w:after="60"/>
              <w:ind w:left="0" w:firstLine="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4DAD5CB5" w14:textId="19E9DB1F" w:rsidR="00E0184C" w:rsidRPr="008C0DBB" w:rsidRDefault="00E0184C" w:rsidP="00E0184C">
            <w:pPr>
              <w:keepNext/>
              <w:spacing w:before="60" w:after="60"/>
              <w:ind w:left="0" w:firstLine="0"/>
              <w:jc w:val="left"/>
              <w:rPr>
                <w:rFonts w:asciiTheme="majorBidi" w:hAnsiTheme="majorBidi" w:cstheme="majorBidi"/>
                <w:sz w:val="20"/>
              </w:rPr>
            </w:pPr>
            <w:r>
              <w:rPr>
                <w:rFonts w:asciiTheme="majorBidi" w:hAnsiTheme="majorBidi" w:cstheme="majorBidi"/>
                <w:sz w:val="22"/>
                <w:szCs w:val="22"/>
              </w:rPr>
              <w:t>(y compris chaque sous-traitant proposé par le Soumissionnaire)</w:t>
            </w:r>
          </w:p>
        </w:tc>
        <w:tc>
          <w:tcPr>
            <w:tcW w:w="1530" w:type="dxa"/>
            <w:vAlign w:val="center"/>
          </w:tcPr>
          <w:p w14:paraId="0ECA57BC" w14:textId="3B87EAE3" w:rsidR="00E0184C" w:rsidRPr="008C0DBB" w:rsidRDefault="00E0184C" w:rsidP="00E0184C">
            <w:pPr>
              <w:keepNext/>
              <w:spacing w:before="60" w:after="60"/>
              <w:ind w:left="0" w:firstLine="0"/>
              <w:jc w:val="left"/>
              <w:rPr>
                <w:rFonts w:asciiTheme="majorBidi" w:hAnsiTheme="majorBidi" w:cstheme="majorBidi"/>
                <w:sz w:val="20"/>
              </w:rPr>
            </w:pPr>
            <w:r w:rsidRPr="0074308D">
              <w:rPr>
                <w:rFonts w:asciiTheme="majorBidi" w:hAnsiTheme="majorBidi" w:cstheme="majorBidi"/>
                <w:sz w:val="22"/>
                <w:szCs w:val="22"/>
              </w:rPr>
              <w:t>Sans objet</w:t>
            </w:r>
          </w:p>
        </w:tc>
        <w:tc>
          <w:tcPr>
            <w:tcW w:w="1440" w:type="dxa"/>
            <w:vAlign w:val="center"/>
          </w:tcPr>
          <w:p w14:paraId="039481D2" w14:textId="684AC9E6" w:rsidR="00E0184C" w:rsidRPr="008C0DBB" w:rsidRDefault="00E0184C" w:rsidP="00E0184C">
            <w:pPr>
              <w:keepNext/>
              <w:spacing w:before="60" w:after="60"/>
              <w:ind w:left="0" w:firstLine="0"/>
              <w:jc w:val="left"/>
              <w:rPr>
                <w:rFonts w:asciiTheme="majorBidi" w:hAnsiTheme="majorBidi" w:cstheme="majorBidi"/>
                <w:sz w:val="20"/>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393" w:type="dxa"/>
            <w:vAlign w:val="center"/>
          </w:tcPr>
          <w:p w14:paraId="73450371" w14:textId="183068AE" w:rsidR="00E0184C" w:rsidRPr="008C0DBB" w:rsidRDefault="00E0184C" w:rsidP="00E0184C">
            <w:pPr>
              <w:keepNext/>
              <w:spacing w:before="60" w:after="60"/>
              <w:ind w:left="0" w:firstLine="0"/>
              <w:jc w:val="left"/>
              <w:rPr>
                <w:rFonts w:asciiTheme="majorBidi" w:hAnsiTheme="majorBidi" w:cstheme="majorBidi"/>
                <w:sz w:val="20"/>
              </w:rPr>
            </w:pPr>
            <w:r w:rsidRPr="0074308D">
              <w:rPr>
                <w:rFonts w:asciiTheme="majorBidi" w:hAnsiTheme="majorBidi" w:cstheme="majorBidi"/>
                <w:sz w:val="22"/>
                <w:szCs w:val="22"/>
              </w:rPr>
              <w:t>Sans objet</w:t>
            </w:r>
          </w:p>
        </w:tc>
        <w:tc>
          <w:tcPr>
            <w:tcW w:w="1673" w:type="dxa"/>
            <w:vAlign w:val="center"/>
          </w:tcPr>
          <w:p w14:paraId="39A2020F" w14:textId="749F657A" w:rsidR="00E0184C" w:rsidRPr="008C0DBB" w:rsidRDefault="00E0184C" w:rsidP="00E0184C">
            <w:pPr>
              <w:keepNext/>
              <w:ind w:left="0" w:firstLine="0"/>
              <w:jc w:val="left"/>
              <w:rPr>
                <w:rFonts w:asciiTheme="majorBidi" w:hAnsiTheme="majorBidi" w:cstheme="majorBidi"/>
                <w:sz w:val="20"/>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ANT - </w:t>
            </w:r>
            <w:r>
              <w:rPr>
                <w:rFonts w:asciiTheme="majorBidi" w:hAnsiTheme="majorBidi" w:cstheme="majorBidi"/>
                <w:sz w:val="22"/>
                <w:szCs w:val="22"/>
              </w:rPr>
              <w:t>4</w:t>
            </w:r>
          </w:p>
        </w:tc>
      </w:tr>
      <w:tr w:rsidR="00E0184C" w:rsidRPr="008C0DBB" w14:paraId="586E1328" w14:textId="77777777" w:rsidTr="00A22C7A">
        <w:tblPrEx>
          <w:tblLook w:val="0000" w:firstRow="0" w:lastRow="0" w:firstColumn="0" w:lastColumn="0" w:noHBand="0" w:noVBand="0"/>
        </w:tblPrEx>
        <w:tc>
          <w:tcPr>
            <w:tcW w:w="1458" w:type="dxa"/>
          </w:tcPr>
          <w:p w14:paraId="7952070B" w14:textId="77777777" w:rsidR="00E0184C" w:rsidRDefault="00E0184C" w:rsidP="00E0184C">
            <w:pPr>
              <w:pStyle w:val="Heading2"/>
              <w:keepNext/>
              <w:tabs>
                <w:tab w:val="left" w:pos="576"/>
              </w:tabs>
              <w:spacing w:before="60" w:after="60"/>
              <w:ind w:left="0" w:firstLine="0"/>
              <w:jc w:val="left"/>
              <w:rPr>
                <w:rFonts w:asciiTheme="majorBidi" w:hAnsiTheme="majorBidi" w:cstheme="majorBidi"/>
                <w:b w:val="0"/>
                <w:bCs/>
                <w:sz w:val="20"/>
              </w:rPr>
            </w:pPr>
          </w:p>
        </w:tc>
        <w:tc>
          <w:tcPr>
            <w:tcW w:w="1710" w:type="dxa"/>
          </w:tcPr>
          <w:p w14:paraId="5AE533E5" w14:textId="77777777" w:rsidR="00E0184C" w:rsidRDefault="00E0184C" w:rsidP="00E0184C">
            <w:pPr>
              <w:pStyle w:val="Heading2"/>
              <w:keepNext/>
              <w:tabs>
                <w:tab w:val="left" w:pos="576"/>
              </w:tabs>
              <w:spacing w:before="60" w:after="60"/>
              <w:ind w:left="0" w:firstLine="0"/>
              <w:jc w:val="left"/>
              <w:rPr>
                <w:rFonts w:asciiTheme="majorBidi" w:hAnsiTheme="majorBidi" w:cstheme="majorBidi"/>
                <w:b w:val="0"/>
                <w:bCs/>
                <w:sz w:val="22"/>
                <w:szCs w:val="22"/>
              </w:rPr>
            </w:pPr>
          </w:p>
        </w:tc>
        <w:tc>
          <w:tcPr>
            <w:tcW w:w="2430" w:type="dxa"/>
          </w:tcPr>
          <w:p w14:paraId="2604BE9F" w14:textId="03C72739" w:rsidR="00E0184C" w:rsidRPr="00E0184C" w:rsidRDefault="00E0184C" w:rsidP="00E0184C">
            <w:pPr>
              <w:ind w:left="0" w:firstLine="0"/>
            </w:pPr>
            <w:r w:rsidRPr="00C35BEB">
              <w:rPr>
                <w:color w:val="000000" w:themeColor="text1"/>
                <w:sz w:val="20"/>
                <w:lang w:val="fr"/>
              </w:rPr>
              <w:t xml:space="preserve">Si le soumissionnaire a fait l’objet d’une disqualification par la Banque pour non-respect des obligations </w:t>
            </w:r>
            <w:r>
              <w:rPr>
                <w:color w:val="000000" w:themeColor="text1"/>
                <w:sz w:val="20"/>
                <w:lang w:val="fr"/>
              </w:rPr>
              <w:t>EAS/HS</w:t>
            </w:r>
            <w:r w:rsidRPr="00C35BEB">
              <w:rPr>
                <w:color w:val="000000" w:themeColor="text1"/>
                <w:sz w:val="20"/>
                <w:lang w:val="fr"/>
              </w:rPr>
              <w:t xml:space="preserve">, le </w:t>
            </w:r>
            <w:r>
              <w:rPr>
                <w:color w:val="000000" w:themeColor="text1"/>
                <w:sz w:val="20"/>
                <w:lang w:val="fr"/>
              </w:rPr>
              <w:t>S</w:t>
            </w:r>
            <w:r w:rsidRPr="00C35BEB">
              <w:rPr>
                <w:color w:val="000000" w:themeColor="text1"/>
                <w:sz w:val="20"/>
                <w:lang w:val="fr"/>
              </w:rPr>
              <w:t>oumissionnaire doit soit</w:t>
            </w:r>
            <w:r>
              <w:rPr>
                <w:color w:val="000000" w:themeColor="text1"/>
                <w:sz w:val="20"/>
                <w:lang w:val="fr"/>
              </w:rPr>
              <w:t xml:space="preserve"> : </w:t>
            </w:r>
            <w:r w:rsidRPr="00C35BEB">
              <w:rPr>
                <w:color w:val="000000" w:themeColor="text1"/>
                <w:sz w:val="20"/>
                <w:lang w:val="fr"/>
              </w:rPr>
              <w:t>(i) fournir la preuve d’une sentence arbitrale sur la disqualification faite en sa faveur</w:t>
            </w:r>
            <w:r>
              <w:rPr>
                <w:color w:val="000000" w:themeColor="text1"/>
                <w:sz w:val="20"/>
                <w:lang w:val="fr"/>
              </w:rPr>
              <w:t> </w:t>
            </w:r>
            <w:r w:rsidRPr="00C35BEB">
              <w:rPr>
                <w:color w:val="000000" w:themeColor="text1"/>
                <w:sz w:val="20"/>
                <w:lang w:val="fr"/>
              </w:rPr>
              <w:t>;  ou (ii) démontrer qu’</w:t>
            </w:r>
            <w:r>
              <w:rPr>
                <w:color w:val="000000" w:themeColor="text1"/>
                <w:sz w:val="20"/>
                <w:lang w:val="fr"/>
              </w:rPr>
              <w:t>il</w:t>
            </w:r>
            <w:r w:rsidRPr="00C35BEB">
              <w:rPr>
                <w:color w:val="000000" w:themeColor="text1"/>
                <w:sz w:val="20"/>
                <w:lang w:val="fr"/>
              </w:rPr>
              <w:t xml:space="preserve"> dispose de capacités et d’engagements suffisants pour se conformer aux </w:t>
            </w:r>
            <w:r>
              <w:rPr>
                <w:lang w:val="fr"/>
              </w:rPr>
              <w:t xml:space="preserve"> </w:t>
            </w:r>
            <w:r w:rsidRPr="00E0184C">
              <w:rPr>
                <w:color w:val="000000" w:themeColor="text1"/>
                <w:sz w:val="20"/>
                <w:lang w:val="fr"/>
              </w:rPr>
              <w:t>obligations</w:t>
            </w:r>
            <w:r>
              <w:rPr>
                <w:lang w:val="fr"/>
              </w:rPr>
              <w:t xml:space="preserve"> </w:t>
            </w:r>
            <w:r w:rsidRPr="00C35BEB">
              <w:rPr>
                <w:color w:val="000000" w:themeColor="text1"/>
                <w:sz w:val="20"/>
                <w:lang w:val="fr"/>
              </w:rPr>
              <w:t>de prévention et d’intervention en matière d’E</w:t>
            </w:r>
            <w:r>
              <w:rPr>
                <w:color w:val="000000" w:themeColor="text1"/>
                <w:sz w:val="20"/>
                <w:lang w:val="fr"/>
              </w:rPr>
              <w:t>AS/HS</w:t>
            </w:r>
            <w:r>
              <w:rPr>
                <w:lang w:val="fr"/>
              </w:rPr>
              <w:t xml:space="preserve"> </w:t>
            </w:r>
            <w:r w:rsidRPr="00C35BEB">
              <w:rPr>
                <w:color w:val="000000" w:themeColor="text1"/>
                <w:sz w:val="20"/>
                <w:lang w:val="fr"/>
              </w:rPr>
              <w:t xml:space="preserve"> ; ou (iii) fournir la preuve qu’</w:t>
            </w:r>
            <w:r>
              <w:rPr>
                <w:color w:val="000000" w:themeColor="text1"/>
                <w:sz w:val="20"/>
                <w:lang w:val="fr"/>
              </w:rPr>
              <w:t>il</w:t>
            </w:r>
            <w:r w:rsidRPr="00C35BEB">
              <w:rPr>
                <w:color w:val="000000" w:themeColor="text1"/>
                <w:sz w:val="20"/>
                <w:lang w:val="fr"/>
              </w:rPr>
              <w:t xml:space="preserve"> a déjà démontré cette capacité et cet engagement dans le cadre d’un autre </w:t>
            </w:r>
            <w:r>
              <w:rPr>
                <w:color w:val="000000" w:themeColor="text1"/>
                <w:sz w:val="20"/>
                <w:lang w:val="fr"/>
              </w:rPr>
              <w:t>,marché</w:t>
            </w:r>
            <w:r w:rsidRPr="00C35BEB">
              <w:rPr>
                <w:color w:val="000000" w:themeColor="text1"/>
                <w:sz w:val="20"/>
                <w:lang w:val="fr"/>
              </w:rPr>
              <w:t xml:space="preserve"> de travaux financé par la Banque.</w:t>
            </w:r>
          </w:p>
        </w:tc>
        <w:tc>
          <w:tcPr>
            <w:tcW w:w="1350" w:type="dxa"/>
            <w:vAlign w:val="center"/>
          </w:tcPr>
          <w:p w14:paraId="05146046" w14:textId="77777777" w:rsidR="00E0184C" w:rsidRDefault="00E0184C" w:rsidP="00E0184C">
            <w:pPr>
              <w:spacing w:before="60" w:after="60"/>
              <w:ind w:left="0" w:firstLine="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1F1198DB" w14:textId="79BE14F3" w:rsidR="00E0184C" w:rsidRPr="0074308D" w:rsidRDefault="00E0184C" w:rsidP="00E0184C">
            <w:pPr>
              <w:spacing w:before="60" w:after="60"/>
              <w:ind w:left="0" w:firstLine="0"/>
              <w:rPr>
                <w:rFonts w:asciiTheme="majorBidi" w:hAnsiTheme="majorBidi" w:cstheme="majorBidi"/>
                <w:sz w:val="22"/>
                <w:szCs w:val="22"/>
              </w:rPr>
            </w:pPr>
            <w:r>
              <w:rPr>
                <w:rFonts w:asciiTheme="majorBidi" w:hAnsiTheme="majorBidi" w:cstheme="majorBidi"/>
                <w:sz w:val="22"/>
                <w:szCs w:val="22"/>
              </w:rPr>
              <w:t>(y compris chaque sous-traitant proposé par le Soumissionnaire)</w:t>
            </w:r>
          </w:p>
        </w:tc>
        <w:tc>
          <w:tcPr>
            <w:tcW w:w="1530" w:type="dxa"/>
            <w:vAlign w:val="center"/>
          </w:tcPr>
          <w:p w14:paraId="0121BACA" w14:textId="0C369EF9" w:rsidR="00E0184C" w:rsidRPr="0074308D" w:rsidRDefault="00E0184C" w:rsidP="00E0184C">
            <w:pPr>
              <w:keepNext/>
              <w:spacing w:before="60" w:after="60"/>
              <w:ind w:left="0" w:firstLine="0"/>
              <w:jc w:val="left"/>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vAlign w:val="center"/>
          </w:tcPr>
          <w:p w14:paraId="060797D3" w14:textId="267D7121" w:rsidR="00E0184C" w:rsidRPr="0074308D" w:rsidRDefault="00E0184C" w:rsidP="00E0184C">
            <w:pPr>
              <w:keepNext/>
              <w:spacing w:before="60" w:after="60"/>
              <w:ind w:left="0" w:firstLine="0"/>
              <w:jc w:val="left"/>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393" w:type="dxa"/>
            <w:vAlign w:val="center"/>
          </w:tcPr>
          <w:p w14:paraId="6C583538" w14:textId="3569BB15" w:rsidR="00E0184C" w:rsidRPr="0074308D" w:rsidRDefault="00E0184C" w:rsidP="00E0184C">
            <w:pPr>
              <w:keepNext/>
              <w:spacing w:before="60" w:after="60"/>
              <w:ind w:left="0" w:firstLine="0"/>
              <w:jc w:val="left"/>
              <w:rPr>
                <w:rFonts w:asciiTheme="majorBidi" w:hAnsiTheme="majorBidi" w:cstheme="majorBidi"/>
                <w:sz w:val="22"/>
                <w:szCs w:val="22"/>
              </w:rPr>
            </w:pPr>
            <w:r w:rsidRPr="0074308D">
              <w:rPr>
                <w:rFonts w:asciiTheme="majorBidi" w:hAnsiTheme="majorBidi" w:cstheme="majorBidi"/>
                <w:sz w:val="22"/>
                <w:szCs w:val="22"/>
              </w:rPr>
              <w:t>Sans objet</w:t>
            </w:r>
          </w:p>
        </w:tc>
        <w:tc>
          <w:tcPr>
            <w:tcW w:w="1673" w:type="dxa"/>
            <w:vAlign w:val="center"/>
          </w:tcPr>
          <w:p w14:paraId="0EFE9A31" w14:textId="343AE208" w:rsidR="00E0184C" w:rsidRDefault="00E0184C" w:rsidP="00E0184C">
            <w:pPr>
              <w:keepNext/>
              <w:ind w:left="0" w:firstLine="0"/>
              <w:jc w:val="left"/>
              <w:rPr>
                <w:rFonts w:asciiTheme="majorBidi" w:hAnsiTheme="majorBidi" w:cstheme="majorBidi"/>
                <w:sz w:val="22"/>
                <w:szCs w:val="22"/>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ANT - </w:t>
            </w:r>
            <w:r>
              <w:rPr>
                <w:rFonts w:asciiTheme="majorBidi" w:hAnsiTheme="majorBidi" w:cstheme="majorBidi"/>
                <w:sz w:val="22"/>
                <w:szCs w:val="22"/>
              </w:rPr>
              <w:t>4</w:t>
            </w:r>
          </w:p>
        </w:tc>
      </w:tr>
      <w:tr w:rsidR="00C71AFF" w:rsidRPr="008C0DBB" w14:paraId="5A668DEE" w14:textId="77777777" w:rsidTr="009F4978">
        <w:trPr>
          <w:trHeight w:val="391"/>
        </w:trPr>
        <w:tc>
          <w:tcPr>
            <w:tcW w:w="12984" w:type="dxa"/>
            <w:gridSpan w:val="8"/>
            <w:vAlign w:val="center"/>
          </w:tcPr>
          <w:p w14:paraId="18D5BAA8" w14:textId="5B8E485D" w:rsidR="00C71AFF" w:rsidRPr="008C0DBB" w:rsidRDefault="00C71AFF" w:rsidP="00C71AFF">
            <w:pPr>
              <w:pStyle w:val="S3-Heading2"/>
              <w:pageBreakBefore/>
              <w:spacing w:after="0"/>
              <w:ind w:left="1077" w:right="289"/>
              <w:jc w:val="left"/>
              <w:rPr>
                <w:lang w:val="fr-FR"/>
              </w:rPr>
            </w:pPr>
            <w:bookmarkStart w:id="465" w:name="_Toc105599657"/>
            <w:bookmarkStart w:id="466" w:name="_Toc105599779"/>
            <w:r w:rsidRPr="008C0DBB">
              <w:rPr>
                <w:lang w:val="fr-FR"/>
              </w:rPr>
              <w:t>3. Situation et Performance Financières</w:t>
            </w:r>
            <w:bookmarkEnd w:id="465"/>
            <w:bookmarkEnd w:id="466"/>
          </w:p>
        </w:tc>
      </w:tr>
      <w:tr w:rsidR="00C71AFF" w:rsidRPr="008C0DBB" w14:paraId="1331D7A9"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0939A043" w14:textId="4A5AC9FB" w:rsidR="00C71AFF" w:rsidRPr="008C0DBB" w:rsidRDefault="001A3C9A" w:rsidP="00BE4B6F">
            <w:pPr>
              <w:pStyle w:val="Heading2"/>
              <w:tabs>
                <w:tab w:val="left" w:pos="9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8C0DBB" w:rsidRDefault="00C71AFF" w:rsidP="00BE4B6F">
            <w:pPr>
              <w:pStyle w:val="Heading2"/>
              <w:tabs>
                <w:tab w:val="left" w:pos="90"/>
              </w:tabs>
              <w:spacing w:before="60" w:after="60"/>
              <w:ind w:left="0" w:firstLine="0"/>
              <w:jc w:val="left"/>
              <w:rPr>
                <w:rFonts w:asciiTheme="majorBidi" w:hAnsiTheme="majorBidi" w:cstheme="majorBidi"/>
                <w:sz w:val="20"/>
              </w:rPr>
            </w:pPr>
            <w:r w:rsidRPr="008C0DBB">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39FDE36D" w14:textId="46526D01"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(i) Le Soumissionnaire doit démontrer qu’il dispose d’</w:t>
            </w:r>
            <w:proofErr w:type="spellStart"/>
            <w:r w:rsidRPr="008C0DBB">
              <w:rPr>
                <w:rFonts w:asciiTheme="majorBidi" w:hAnsiTheme="majorBidi" w:cstheme="majorBidi"/>
                <w:sz w:val="20"/>
                <w:lang w:val="fr-FR"/>
              </w:rPr>
              <w:t>avoirs</w:t>
            </w:r>
            <w:proofErr w:type="spellEnd"/>
            <w:r w:rsidRPr="008C0DBB">
              <w:rPr>
                <w:rFonts w:asciiTheme="majorBidi" w:hAnsiTheme="majorBidi" w:cstheme="majorBidi"/>
                <w:sz w:val="20"/>
                <w:lang w:val="fr-FR"/>
              </w:rPr>
              <w:t xml:space="preserve"> liquides ou a accès à des actifs non grevés ou des lignes de crédit, etc. autres que l’avance de </w:t>
            </w:r>
            <w:r w:rsidR="00994494" w:rsidRPr="008C0DBB">
              <w:rPr>
                <w:rFonts w:asciiTheme="majorBidi" w:hAnsiTheme="majorBidi" w:cstheme="majorBidi"/>
                <w:sz w:val="20"/>
                <w:lang w:val="fr-FR"/>
              </w:rPr>
              <w:t>démarrage éventuel</w:t>
            </w:r>
            <w:r w:rsidRPr="008C0DBB">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8C0DBB">
              <w:rPr>
                <w:rFonts w:asciiTheme="majorBidi" w:hAnsiTheme="majorBidi" w:cstheme="majorBidi"/>
                <w:i/>
                <w:sz w:val="20"/>
                <w:lang w:val="fr-FR"/>
              </w:rPr>
              <w:t>insérer le montant en US$]</w:t>
            </w:r>
            <w:r w:rsidRPr="008C0DBB">
              <w:rPr>
                <w:rFonts w:asciiTheme="majorBidi" w:hAnsiTheme="majorBidi" w:cstheme="majorBidi"/>
                <w:sz w:val="20"/>
                <w:lang w:val="fr-FR"/>
              </w:rPr>
              <w:t xml:space="preserve"> et nets de ses autres engagements ; </w:t>
            </w:r>
          </w:p>
          <w:p w14:paraId="5C0AA383" w14:textId="77777777"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p w14:paraId="232D4266" w14:textId="7B050F9C"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(iii) Soumission de bilans vérifiés ou, si cela n’est pas requis par la réglementation du pays du Soumissionnaire, autres états financiers acceptables par le Maître de l’Ouvrage pour les ____</w:t>
            </w:r>
            <w:r w:rsidR="001A3C9A" w:rsidRPr="008C0DBB">
              <w:rPr>
                <w:rFonts w:asciiTheme="majorBidi" w:hAnsiTheme="majorBidi" w:cstheme="majorBidi"/>
                <w:sz w:val="20"/>
                <w:lang w:val="fr-FR"/>
              </w:rPr>
              <w:t xml:space="preserve"> </w:t>
            </w:r>
            <w:r w:rsidRPr="008C0DBB">
              <w:rPr>
                <w:rFonts w:asciiTheme="majorBidi" w:hAnsiTheme="majorBidi" w:cstheme="majorBidi"/>
                <w:sz w:val="20"/>
                <w:lang w:val="fr-FR"/>
              </w:rPr>
              <w:t>[</w:t>
            </w:r>
            <w:r w:rsidRPr="008C0DBB">
              <w:rPr>
                <w:rFonts w:asciiTheme="majorBidi" w:hAnsiTheme="majorBidi" w:cstheme="majorBidi"/>
                <w:i/>
                <w:sz w:val="20"/>
                <w:lang w:val="fr-FR"/>
              </w:rPr>
              <w:t>insérer le nombre d’années</w:t>
            </w:r>
            <w:r w:rsidRPr="008C0DBB">
              <w:rPr>
                <w:rFonts w:asciiTheme="majorBidi" w:hAnsiTheme="majorBidi" w:cstheme="majorBidi"/>
                <w:sz w:val="20"/>
                <w:lang w:val="fr-FR"/>
              </w:rPr>
              <w:t>] dernières années 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1A591AE0"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360633BB" w14:textId="77777777" w:rsidR="00C71AFF" w:rsidRPr="008C0DBB" w:rsidRDefault="00C71AFF" w:rsidP="00BE4B6F">
            <w:pPr>
              <w:spacing w:before="60" w:after="60"/>
              <w:ind w:left="0" w:firstLine="0"/>
              <w:jc w:val="left"/>
              <w:rPr>
                <w:rFonts w:asciiTheme="majorBidi" w:hAnsiTheme="majorBidi" w:cstheme="majorBidi"/>
                <w:sz w:val="20"/>
              </w:rPr>
            </w:pPr>
          </w:p>
          <w:p w14:paraId="2DD28710" w14:textId="77777777" w:rsidR="00C71AFF" w:rsidRPr="008C0DBB" w:rsidRDefault="00C71AFF" w:rsidP="00BE4B6F">
            <w:pPr>
              <w:spacing w:before="60" w:after="60"/>
              <w:ind w:left="0" w:firstLine="0"/>
              <w:jc w:val="left"/>
              <w:rPr>
                <w:rFonts w:asciiTheme="majorBidi" w:hAnsiTheme="majorBidi" w:cstheme="majorBidi"/>
                <w:sz w:val="20"/>
              </w:rPr>
            </w:pPr>
          </w:p>
          <w:p w14:paraId="61BC47C7" w14:textId="77777777" w:rsidR="00C71AFF" w:rsidRPr="008C0DBB" w:rsidRDefault="00C71AFF" w:rsidP="00BE4B6F">
            <w:pPr>
              <w:spacing w:before="60" w:after="60"/>
              <w:ind w:left="0" w:firstLine="0"/>
              <w:jc w:val="left"/>
              <w:rPr>
                <w:rFonts w:asciiTheme="majorBidi" w:hAnsiTheme="majorBidi" w:cstheme="majorBidi"/>
                <w:sz w:val="20"/>
              </w:rPr>
            </w:pPr>
          </w:p>
          <w:p w14:paraId="30C013CB" w14:textId="77777777" w:rsidR="00C71AFF" w:rsidRPr="008C0DBB" w:rsidRDefault="00C71AFF" w:rsidP="00BE4B6F">
            <w:pPr>
              <w:spacing w:before="60" w:after="60"/>
              <w:ind w:left="0" w:firstLine="0"/>
              <w:jc w:val="left"/>
              <w:rPr>
                <w:rFonts w:asciiTheme="majorBidi" w:hAnsiTheme="majorBidi" w:cstheme="majorBidi"/>
                <w:sz w:val="20"/>
              </w:rPr>
            </w:pPr>
          </w:p>
          <w:p w14:paraId="03928CB4" w14:textId="77777777" w:rsidR="00C71AFF" w:rsidRPr="008C0DBB" w:rsidRDefault="00C71AFF" w:rsidP="00BE4B6F">
            <w:pPr>
              <w:spacing w:before="60" w:after="60"/>
              <w:ind w:left="0" w:firstLine="0"/>
              <w:jc w:val="left"/>
              <w:rPr>
                <w:rFonts w:asciiTheme="majorBidi" w:hAnsiTheme="majorBidi" w:cstheme="majorBidi"/>
                <w:sz w:val="20"/>
              </w:rPr>
            </w:pPr>
          </w:p>
          <w:p w14:paraId="16CCCE3B" w14:textId="77777777" w:rsidR="00C71AFF" w:rsidRPr="008C0DBB" w:rsidRDefault="00C71AFF" w:rsidP="00BE4B6F">
            <w:pPr>
              <w:spacing w:before="60" w:after="60"/>
              <w:ind w:left="0" w:firstLine="0"/>
              <w:jc w:val="left"/>
              <w:rPr>
                <w:rFonts w:asciiTheme="majorBidi" w:hAnsiTheme="majorBidi" w:cstheme="majorBidi"/>
                <w:sz w:val="20"/>
              </w:rPr>
            </w:pPr>
          </w:p>
          <w:p w14:paraId="56D8D845" w14:textId="77777777" w:rsidR="00C71AFF" w:rsidRPr="008C0DBB" w:rsidRDefault="00C71AFF" w:rsidP="00BE4B6F">
            <w:pPr>
              <w:spacing w:before="60" w:after="60"/>
              <w:ind w:left="0" w:firstLine="0"/>
              <w:jc w:val="left"/>
              <w:rPr>
                <w:rFonts w:asciiTheme="majorBidi" w:hAnsiTheme="majorBidi" w:cstheme="majorBidi"/>
                <w:sz w:val="20"/>
              </w:rPr>
            </w:pPr>
          </w:p>
          <w:p w14:paraId="42A82884" w14:textId="77777777" w:rsidR="00C71AFF" w:rsidRPr="008C0DBB" w:rsidRDefault="00C71AFF" w:rsidP="00BE4B6F">
            <w:pPr>
              <w:spacing w:before="60" w:after="60"/>
              <w:ind w:left="0" w:firstLine="0"/>
              <w:jc w:val="left"/>
              <w:rPr>
                <w:rFonts w:asciiTheme="majorBidi" w:hAnsiTheme="majorBidi" w:cstheme="majorBidi"/>
                <w:sz w:val="20"/>
              </w:rPr>
            </w:pPr>
          </w:p>
          <w:p w14:paraId="71AD2ECC" w14:textId="77777777" w:rsidR="00C71AFF" w:rsidRPr="008C0DBB" w:rsidRDefault="00C71AFF" w:rsidP="00BE4B6F">
            <w:pPr>
              <w:spacing w:before="60" w:after="60"/>
              <w:ind w:left="0" w:firstLine="0"/>
              <w:jc w:val="left"/>
              <w:rPr>
                <w:rFonts w:asciiTheme="majorBidi" w:hAnsiTheme="majorBidi" w:cstheme="majorBidi"/>
                <w:sz w:val="20"/>
              </w:rPr>
            </w:pPr>
          </w:p>
          <w:p w14:paraId="714B812F" w14:textId="77777777" w:rsidR="00C71AFF" w:rsidRPr="008C0DBB" w:rsidRDefault="00C71AFF" w:rsidP="00BE4B6F">
            <w:pPr>
              <w:spacing w:before="60" w:after="60"/>
              <w:ind w:left="0" w:firstLine="0"/>
              <w:jc w:val="left"/>
              <w:rPr>
                <w:rFonts w:asciiTheme="majorBidi" w:hAnsiTheme="majorBidi" w:cstheme="majorBidi"/>
                <w:sz w:val="20"/>
              </w:rPr>
            </w:pPr>
          </w:p>
          <w:p w14:paraId="101217A4" w14:textId="77777777" w:rsidR="00C71AFF" w:rsidRPr="008C0DBB" w:rsidRDefault="00C71AFF" w:rsidP="00BE4B6F">
            <w:pPr>
              <w:spacing w:before="60" w:after="60"/>
              <w:ind w:left="0" w:firstLine="0"/>
              <w:jc w:val="left"/>
              <w:rPr>
                <w:rFonts w:asciiTheme="majorBidi" w:hAnsiTheme="majorBidi" w:cstheme="majorBidi"/>
                <w:sz w:val="20"/>
              </w:rPr>
            </w:pPr>
          </w:p>
          <w:p w14:paraId="0B3905F5" w14:textId="77777777" w:rsidR="00C71AFF" w:rsidRPr="008C0DBB" w:rsidRDefault="00C71AFF" w:rsidP="00BE4B6F">
            <w:pPr>
              <w:spacing w:before="60" w:after="60"/>
              <w:ind w:left="0" w:firstLine="0"/>
              <w:jc w:val="left"/>
              <w:rPr>
                <w:rFonts w:asciiTheme="majorBidi" w:hAnsiTheme="majorBidi" w:cstheme="majorBidi"/>
                <w:sz w:val="20"/>
              </w:rPr>
            </w:pPr>
          </w:p>
          <w:p w14:paraId="2CD8FE69" w14:textId="77777777" w:rsidR="00C71AFF" w:rsidRPr="008C0DBB" w:rsidRDefault="00C71AFF" w:rsidP="00BE4B6F">
            <w:pPr>
              <w:spacing w:before="60" w:after="60"/>
              <w:ind w:left="0" w:firstLine="0"/>
              <w:jc w:val="left"/>
              <w:rPr>
                <w:rFonts w:asciiTheme="majorBidi" w:hAnsiTheme="majorBidi" w:cstheme="majorBidi"/>
                <w:sz w:val="20"/>
              </w:rPr>
            </w:pPr>
          </w:p>
          <w:p w14:paraId="54A04F79" w14:textId="77777777" w:rsidR="00C71AFF" w:rsidRPr="008C0DBB" w:rsidRDefault="00C71AFF" w:rsidP="00BE4B6F">
            <w:pPr>
              <w:spacing w:before="60" w:after="60"/>
              <w:ind w:left="0" w:firstLine="0"/>
              <w:jc w:val="left"/>
              <w:rPr>
                <w:rFonts w:asciiTheme="majorBidi" w:hAnsiTheme="majorBidi" w:cstheme="majorBidi"/>
                <w:sz w:val="20"/>
              </w:rPr>
            </w:pPr>
          </w:p>
          <w:p w14:paraId="7CC5C94A" w14:textId="77777777" w:rsidR="00C71AFF" w:rsidRPr="008C0DBB" w:rsidRDefault="00C71AFF" w:rsidP="00BE4B6F">
            <w:pPr>
              <w:spacing w:before="60" w:after="60"/>
              <w:ind w:left="0" w:firstLine="0"/>
              <w:jc w:val="left"/>
              <w:rPr>
                <w:rFonts w:asciiTheme="majorBidi" w:hAnsiTheme="majorBidi" w:cstheme="majorBidi"/>
                <w:sz w:val="20"/>
              </w:rPr>
            </w:pPr>
          </w:p>
          <w:p w14:paraId="5CBBAFAA" w14:textId="77777777" w:rsidR="00C71AFF" w:rsidRPr="008C0DBB" w:rsidRDefault="00C71AFF" w:rsidP="00BE4B6F">
            <w:pPr>
              <w:spacing w:before="60" w:after="60"/>
              <w:ind w:left="0" w:firstLine="0"/>
              <w:jc w:val="left"/>
              <w:rPr>
                <w:rFonts w:asciiTheme="majorBidi" w:hAnsiTheme="majorBidi" w:cstheme="majorBidi"/>
                <w:sz w:val="20"/>
              </w:rPr>
            </w:pPr>
          </w:p>
          <w:p w14:paraId="2127C3D1" w14:textId="77777777" w:rsidR="00C71AFF" w:rsidRPr="008C0DBB" w:rsidRDefault="00C71AFF" w:rsidP="00BE4B6F">
            <w:pPr>
              <w:spacing w:before="60" w:after="60"/>
              <w:ind w:left="0" w:firstLine="0"/>
              <w:jc w:val="left"/>
              <w:rPr>
                <w:rFonts w:asciiTheme="majorBidi" w:hAnsiTheme="majorBidi" w:cstheme="majorBidi"/>
                <w:sz w:val="20"/>
              </w:rPr>
            </w:pPr>
          </w:p>
          <w:p w14:paraId="719D9F9C" w14:textId="77777777" w:rsidR="00C71AFF" w:rsidRPr="008C0DBB" w:rsidRDefault="00C71AFF" w:rsidP="00BE4B6F">
            <w:pPr>
              <w:spacing w:before="60" w:after="60"/>
              <w:ind w:left="0" w:firstLine="0"/>
              <w:jc w:val="left"/>
              <w:rPr>
                <w:rFonts w:asciiTheme="majorBidi" w:hAnsiTheme="majorBidi" w:cstheme="majorBidi"/>
                <w:sz w:val="20"/>
              </w:rPr>
            </w:pPr>
          </w:p>
          <w:p w14:paraId="6F93025F" w14:textId="77777777" w:rsidR="00C71AFF" w:rsidRPr="008C0DBB" w:rsidRDefault="00C71AFF" w:rsidP="00BE4B6F">
            <w:pPr>
              <w:spacing w:before="60" w:after="60"/>
              <w:ind w:left="0" w:firstLine="0"/>
              <w:jc w:val="left"/>
              <w:rPr>
                <w:rFonts w:asciiTheme="majorBidi" w:hAnsiTheme="majorBidi" w:cstheme="majorBidi"/>
                <w:sz w:val="20"/>
              </w:rPr>
            </w:pPr>
          </w:p>
          <w:p w14:paraId="686B8F24" w14:textId="77777777" w:rsidR="00C71AFF" w:rsidRPr="008C0DBB" w:rsidRDefault="00C71AFF" w:rsidP="00BE4B6F">
            <w:pPr>
              <w:spacing w:before="60" w:after="60"/>
              <w:ind w:left="0" w:firstLine="0"/>
              <w:jc w:val="left"/>
              <w:rPr>
                <w:rFonts w:asciiTheme="majorBidi" w:hAnsiTheme="majorBidi" w:cstheme="majorBidi"/>
                <w:sz w:val="20"/>
              </w:rPr>
            </w:pPr>
          </w:p>
          <w:p w14:paraId="007911ED" w14:textId="77777777" w:rsidR="00C71AFF" w:rsidRPr="008C0DBB" w:rsidRDefault="00C71AFF" w:rsidP="00BE4B6F">
            <w:pPr>
              <w:spacing w:before="60" w:after="60"/>
              <w:ind w:left="0" w:firstLine="0"/>
              <w:jc w:val="left"/>
              <w:rPr>
                <w:rFonts w:asciiTheme="majorBidi" w:hAnsiTheme="majorBidi" w:cstheme="majorBidi"/>
                <w:sz w:val="20"/>
              </w:rPr>
            </w:pPr>
          </w:p>
          <w:p w14:paraId="39C25FDF" w14:textId="77777777" w:rsidR="00C71AFF" w:rsidRPr="008C0DBB" w:rsidRDefault="00C71AFF" w:rsidP="00BE4B6F">
            <w:pPr>
              <w:spacing w:before="60" w:after="60"/>
              <w:ind w:left="0" w:firstLine="0"/>
              <w:jc w:val="left"/>
              <w:rPr>
                <w:rFonts w:asciiTheme="majorBidi" w:hAnsiTheme="majorBidi" w:cstheme="majorBidi"/>
                <w:sz w:val="20"/>
              </w:rPr>
            </w:pPr>
          </w:p>
          <w:p w14:paraId="4960CBE4" w14:textId="25573915"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1E359932" w14:textId="77777777" w:rsidR="00C71AFF" w:rsidRPr="008C0DBB" w:rsidRDefault="00C71AFF" w:rsidP="00BE4B6F">
            <w:pPr>
              <w:spacing w:before="60" w:after="60"/>
              <w:ind w:left="0" w:firstLine="0"/>
              <w:jc w:val="left"/>
              <w:rPr>
                <w:rFonts w:asciiTheme="majorBidi" w:hAnsiTheme="majorBidi" w:cstheme="majorBidi"/>
                <w:sz w:val="20"/>
              </w:rPr>
            </w:pPr>
          </w:p>
          <w:p w14:paraId="4A120393" w14:textId="77777777" w:rsidR="001A3C9A" w:rsidRPr="008C0DBB" w:rsidRDefault="001A3C9A" w:rsidP="00BE4B6F">
            <w:pPr>
              <w:spacing w:before="60" w:after="60"/>
              <w:ind w:left="0" w:firstLine="0"/>
              <w:jc w:val="left"/>
              <w:rPr>
                <w:rFonts w:asciiTheme="majorBidi" w:hAnsiTheme="majorBidi" w:cstheme="majorBidi"/>
                <w:sz w:val="20"/>
              </w:rPr>
            </w:pPr>
          </w:p>
          <w:p w14:paraId="275A9361" w14:textId="77777777" w:rsidR="001A3C9A" w:rsidRPr="008C0DBB" w:rsidRDefault="001A3C9A" w:rsidP="00BE4B6F">
            <w:pPr>
              <w:spacing w:before="60" w:after="60"/>
              <w:ind w:left="0" w:firstLine="0"/>
              <w:jc w:val="left"/>
              <w:rPr>
                <w:rFonts w:asciiTheme="majorBidi" w:hAnsiTheme="majorBidi" w:cstheme="majorBidi"/>
                <w:sz w:val="20"/>
              </w:rPr>
            </w:pPr>
          </w:p>
          <w:p w14:paraId="633BCBFC" w14:textId="77777777" w:rsidR="001A3C9A" w:rsidRPr="008C0DBB" w:rsidRDefault="001A3C9A" w:rsidP="00BE4B6F">
            <w:pPr>
              <w:spacing w:before="60" w:after="60"/>
              <w:ind w:left="0" w:firstLine="0"/>
              <w:jc w:val="left"/>
              <w:rPr>
                <w:rFonts w:asciiTheme="majorBidi" w:hAnsiTheme="majorBidi" w:cstheme="majorBidi"/>
                <w:sz w:val="20"/>
              </w:rPr>
            </w:pPr>
          </w:p>
          <w:p w14:paraId="5FA871BA" w14:textId="77777777" w:rsidR="001A3C9A" w:rsidRPr="008C0DBB" w:rsidRDefault="001A3C9A" w:rsidP="00BE4B6F">
            <w:pPr>
              <w:spacing w:before="60" w:after="60"/>
              <w:ind w:left="0" w:firstLine="0"/>
              <w:jc w:val="left"/>
              <w:rPr>
                <w:rFonts w:asciiTheme="majorBidi" w:hAnsiTheme="majorBidi" w:cstheme="majorBidi"/>
                <w:sz w:val="20"/>
              </w:rPr>
            </w:pPr>
          </w:p>
          <w:p w14:paraId="0A7D75C6" w14:textId="77777777" w:rsidR="001A3C9A" w:rsidRPr="008C0DBB" w:rsidRDefault="001A3C9A" w:rsidP="00BE4B6F">
            <w:pPr>
              <w:spacing w:before="60" w:after="60"/>
              <w:ind w:left="0" w:firstLine="0"/>
              <w:jc w:val="left"/>
              <w:rPr>
                <w:rFonts w:asciiTheme="majorBidi" w:hAnsiTheme="majorBidi" w:cstheme="majorBidi"/>
                <w:sz w:val="20"/>
              </w:rPr>
            </w:pPr>
          </w:p>
          <w:p w14:paraId="2CB0F0CA" w14:textId="77777777" w:rsidR="001A3C9A" w:rsidRPr="008C0DBB" w:rsidRDefault="001A3C9A" w:rsidP="00BE4B6F">
            <w:pPr>
              <w:spacing w:before="60" w:after="60"/>
              <w:ind w:left="0" w:firstLine="0"/>
              <w:jc w:val="left"/>
              <w:rPr>
                <w:rFonts w:asciiTheme="majorBidi" w:hAnsiTheme="majorBidi" w:cstheme="majorBidi"/>
                <w:sz w:val="20"/>
              </w:rPr>
            </w:pPr>
          </w:p>
          <w:p w14:paraId="6F443301" w14:textId="77777777" w:rsidR="001A3C9A" w:rsidRPr="008C0DBB" w:rsidRDefault="001A3C9A" w:rsidP="00BE4B6F">
            <w:pPr>
              <w:spacing w:before="60" w:after="60"/>
              <w:ind w:left="0" w:firstLine="0"/>
              <w:jc w:val="left"/>
              <w:rPr>
                <w:rFonts w:asciiTheme="majorBidi" w:hAnsiTheme="majorBidi" w:cstheme="majorBidi"/>
                <w:sz w:val="20"/>
              </w:rPr>
            </w:pPr>
          </w:p>
          <w:p w14:paraId="27D94D1D" w14:textId="77777777" w:rsidR="001A3C9A" w:rsidRPr="008C0DBB" w:rsidRDefault="001A3C9A" w:rsidP="00BE4B6F">
            <w:pPr>
              <w:spacing w:before="60" w:after="60"/>
              <w:ind w:left="0" w:firstLine="0"/>
              <w:jc w:val="left"/>
              <w:rPr>
                <w:rFonts w:asciiTheme="majorBidi" w:hAnsiTheme="majorBidi" w:cstheme="majorBidi"/>
                <w:sz w:val="20"/>
              </w:rPr>
            </w:pPr>
          </w:p>
          <w:p w14:paraId="0B3D573E" w14:textId="77777777" w:rsidR="001A3C9A" w:rsidRPr="008C0DBB" w:rsidRDefault="001A3C9A" w:rsidP="00BE4B6F">
            <w:pPr>
              <w:spacing w:before="60" w:after="60"/>
              <w:ind w:left="0" w:firstLine="0"/>
              <w:jc w:val="left"/>
              <w:rPr>
                <w:rFonts w:asciiTheme="majorBidi" w:hAnsiTheme="majorBidi" w:cstheme="majorBidi"/>
                <w:sz w:val="20"/>
              </w:rPr>
            </w:pPr>
          </w:p>
          <w:p w14:paraId="5883C497" w14:textId="77777777" w:rsidR="001A3C9A" w:rsidRPr="008C0DBB" w:rsidRDefault="001A3C9A" w:rsidP="00BE4B6F">
            <w:pPr>
              <w:spacing w:before="60" w:after="60"/>
              <w:ind w:left="0" w:firstLine="0"/>
              <w:jc w:val="left"/>
              <w:rPr>
                <w:rFonts w:asciiTheme="majorBidi" w:hAnsiTheme="majorBidi" w:cstheme="majorBidi"/>
                <w:sz w:val="20"/>
              </w:rPr>
            </w:pPr>
          </w:p>
          <w:p w14:paraId="01888DA5" w14:textId="77777777" w:rsidR="001A3C9A" w:rsidRPr="008C0DBB" w:rsidRDefault="001A3C9A" w:rsidP="00BE4B6F">
            <w:pPr>
              <w:spacing w:before="60" w:after="60"/>
              <w:ind w:left="0" w:firstLine="0"/>
              <w:jc w:val="left"/>
              <w:rPr>
                <w:rFonts w:asciiTheme="majorBidi" w:hAnsiTheme="majorBidi" w:cstheme="majorBidi"/>
                <w:sz w:val="20"/>
              </w:rPr>
            </w:pPr>
          </w:p>
          <w:p w14:paraId="21C8A5E0" w14:textId="77777777" w:rsidR="001A3C9A" w:rsidRPr="008C0DBB" w:rsidRDefault="001A3C9A" w:rsidP="00BE4B6F">
            <w:pPr>
              <w:spacing w:before="60" w:after="60"/>
              <w:ind w:left="0" w:firstLine="0"/>
              <w:jc w:val="left"/>
              <w:rPr>
                <w:rFonts w:asciiTheme="majorBidi" w:hAnsiTheme="majorBidi" w:cstheme="majorBidi"/>
                <w:sz w:val="20"/>
              </w:rPr>
            </w:pPr>
          </w:p>
          <w:p w14:paraId="217AB4E9" w14:textId="44C056A4"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6768B25A" w14:textId="77777777" w:rsidR="00C71AFF" w:rsidRPr="008C0DBB" w:rsidRDefault="00C71AFF"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5E763F05" w14:textId="77777777" w:rsidR="00C71AFF" w:rsidRPr="008C0DBB" w:rsidRDefault="00C71AFF" w:rsidP="00BE4B6F">
            <w:pPr>
              <w:spacing w:before="60" w:after="60"/>
              <w:ind w:left="0" w:firstLine="0"/>
              <w:jc w:val="left"/>
              <w:rPr>
                <w:rFonts w:asciiTheme="majorBidi" w:hAnsiTheme="majorBidi" w:cstheme="majorBidi"/>
                <w:sz w:val="20"/>
              </w:rPr>
            </w:pPr>
          </w:p>
          <w:p w14:paraId="4D2CD478" w14:textId="77777777" w:rsidR="00C71AFF" w:rsidRPr="008C0DBB" w:rsidRDefault="00C71AFF" w:rsidP="00BE4B6F">
            <w:pPr>
              <w:spacing w:before="60" w:after="60"/>
              <w:ind w:left="0" w:firstLine="0"/>
              <w:jc w:val="left"/>
              <w:rPr>
                <w:rFonts w:asciiTheme="majorBidi" w:hAnsiTheme="majorBidi" w:cstheme="majorBidi"/>
                <w:sz w:val="20"/>
              </w:rPr>
            </w:pPr>
          </w:p>
          <w:p w14:paraId="704E13E3" w14:textId="77777777" w:rsidR="00C71AFF" w:rsidRPr="008C0DBB" w:rsidRDefault="00C71AFF" w:rsidP="00BE4B6F">
            <w:pPr>
              <w:spacing w:before="60" w:after="60"/>
              <w:ind w:left="0" w:firstLine="0"/>
              <w:jc w:val="left"/>
              <w:rPr>
                <w:rFonts w:asciiTheme="majorBidi" w:hAnsiTheme="majorBidi" w:cstheme="majorBidi"/>
                <w:sz w:val="20"/>
              </w:rPr>
            </w:pPr>
          </w:p>
          <w:p w14:paraId="2B99EF37" w14:textId="77777777" w:rsidR="00C71AFF" w:rsidRPr="008C0DBB" w:rsidRDefault="00C71AFF" w:rsidP="00BE4B6F">
            <w:pPr>
              <w:spacing w:before="60" w:after="60"/>
              <w:ind w:left="0" w:firstLine="0"/>
              <w:jc w:val="left"/>
              <w:rPr>
                <w:rFonts w:asciiTheme="majorBidi" w:hAnsiTheme="majorBidi" w:cstheme="majorBidi"/>
                <w:sz w:val="20"/>
              </w:rPr>
            </w:pPr>
          </w:p>
          <w:p w14:paraId="5D759944" w14:textId="77777777" w:rsidR="00C71AFF" w:rsidRPr="008C0DBB" w:rsidRDefault="00C71AFF" w:rsidP="00BE4B6F">
            <w:pPr>
              <w:spacing w:before="60" w:after="60"/>
              <w:ind w:left="0" w:firstLine="0"/>
              <w:jc w:val="left"/>
              <w:rPr>
                <w:rFonts w:asciiTheme="majorBidi" w:hAnsiTheme="majorBidi" w:cstheme="majorBidi"/>
                <w:sz w:val="20"/>
              </w:rPr>
            </w:pPr>
          </w:p>
          <w:p w14:paraId="6092B57C" w14:textId="77777777" w:rsidR="00C71AFF" w:rsidRPr="008C0DBB" w:rsidRDefault="00C71AFF" w:rsidP="00BE4B6F">
            <w:pPr>
              <w:spacing w:before="60" w:after="60"/>
              <w:ind w:left="0" w:firstLine="0"/>
              <w:jc w:val="left"/>
              <w:rPr>
                <w:rFonts w:asciiTheme="majorBidi" w:hAnsiTheme="majorBidi" w:cstheme="majorBidi"/>
                <w:sz w:val="20"/>
              </w:rPr>
            </w:pPr>
          </w:p>
          <w:p w14:paraId="4C4FC7C5" w14:textId="77777777" w:rsidR="00C71AFF" w:rsidRPr="008C0DBB" w:rsidRDefault="00C71AFF" w:rsidP="00BE4B6F">
            <w:pPr>
              <w:spacing w:before="60" w:after="60"/>
              <w:ind w:left="0" w:firstLine="0"/>
              <w:jc w:val="left"/>
              <w:rPr>
                <w:rFonts w:asciiTheme="majorBidi" w:hAnsiTheme="majorBidi" w:cstheme="majorBidi"/>
                <w:sz w:val="20"/>
              </w:rPr>
            </w:pPr>
          </w:p>
          <w:p w14:paraId="182CAA71" w14:textId="77777777" w:rsidR="00C71AFF" w:rsidRPr="008C0DBB" w:rsidRDefault="00C71AFF" w:rsidP="00BE4B6F">
            <w:pPr>
              <w:spacing w:before="60" w:after="60"/>
              <w:ind w:left="0" w:firstLine="0"/>
              <w:jc w:val="left"/>
              <w:rPr>
                <w:rFonts w:asciiTheme="majorBidi" w:hAnsiTheme="majorBidi" w:cstheme="majorBidi"/>
                <w:sz w:val="20"/>
              </w:rPr>
            </w:pPr>
          </w:p>
          <w:p w14:paraId="45527ACD" w14:textId="77777777" w:rsidR="00C71AFF" w:rsidRPr="008C0DBB" w:rsidRDefault="00C71AFF" w:rsidP="00BE4B6F">
            <w:pPr>
              <w:spacing w:before="60" w:after="60"/>
              <w:ind w:left="0" w:firstLine="0"/>
              <w:jc w:val="left"/>
              <w:rPr>
                <w:rFonts w:asciiTheme="majorBidi" w:hAnsiTheme="majorBidi" w:cstheme="majorBidi"/>
                <w:sz w:val="20"/>
              </w:rPr>
            </w:pPr>
          </w:p>
          <w:p w14:paraId="36AF5C4B" w14:textId="77777777" w:rsidR="00C71AFF" w:rsidRPr="008C0DBB" w:rsidRDefault="00C71AFF" w:rsidP="00BE4B6F">
            <w:pPr>
              <w:spacing w:before="60" w:after="60"/>
              <w:ind w:left="0" w:firstLine="0"/>
              <w:jc w:val="left"/>
              <w:rPr>
                <w:rFonts w:asciiTheme="majorBidi" w:hAnsiTheme="majorBidi" w:cstheme="majorBidi"/>
                <w:sz w:val="20"/>
              </w:rPr>
            </w:pPr>
          </w:p>
          <w:p w14:paraId="738216D0" w14:textId="77777777" w:rsidR="00C71AFF" w:rsidRPr="008C0DBB" w:rsidRDefault="00C71AFF" w:rsidP="00BE4B6F">
            <w:pPr>
              <w:spacing w:before="60" w:after="60"/>
              <w:ind w:left="0" w:firstLine="0"/>
              <w:jc w:val="left"/>
              <w:rPr>
                <w:rFonts w:asciiTheme="majorBidi" w:hAnsiTheme="majorBidi" w:cstheme="majorBidi"/>
                <w:sz w:val="20"/>
              </w:rPr>
            </w:pPr>
          </w:p>
          <w:p w14:paraId="2580267B" w14:textId="77777777" w:rsidR="00C71AFF" w:rsidRPr="008C0DBB" w:rsidRDefault="00C71AFF" w:rsidP="00BE4B6F">
            <w:pPr>
              <w:spacing w:before="60" w:after="60"/>
              <w:ind w:left="0" w:firstLine="0"/>
              <w:jc w:val="left"/>
              <w:rPr>
                <w:rFonts w:asciiTheme="majorBidi" w:hAnsiTheme="majorBidi" w:cstheme="majorBidi"/>
                <w:sz w:val="20"/>
              </w:rPr>
            </w:pPr>
          </w:p>
          <w:p w14:paraId="175366F1" w14:textId="77777777" w:rsidR="00C71AFF" w:rsidRPr="008C0DBB" w:rsidRDefault="00C71AFF" w:rsidP="00BE4B6F">
            <w:pPr>
              <w:spacing w:before="60" w:after="60"/>
              <w:ind w:left="0" w:firstLine="0"/>
              <w:jc w:val="left"/>
              <w:rPr>
                <w:rFonts w:asciiTheme="majorBidi" w:hAnsiTheme="majorBidi" w:cstheme="majorBidi"/>
                <w:sz w:val="20"/>
              </w:rPr>
            </w:pPr>
          </w:p>
          <w:p w14:paraId="024E60B8" w14:textId="77777777" w:rsidR="00C71AFF" w:rsidRPr="008C0DBB" w:rsidRDefault="00C71AFF" w:rsidP="00BE4B6F">
            <w:pPr>
              <w:spacing w:before="60" w:after="60"/>
              <w:ind w:left="0" w:firstLine="0"/>
              <w:jc w:val="left"/>
              <w:rPr>
                <w:rFonts w:asciiTheme="majorBidi" w:hAnsiTheme="majorBidi" w:cstheme="majorBidi"/>
                <w:sz w:val="20"/>
              </w:rPr>
            </w:pPr>
          </w:p>
          <w:p w14:paraId="3B9EF637" w14:textId="77777777" w:rsidR="00C71AFF" w:rsidRPr="008C0DBB" w:rsidRDefault="00C71AFF" w:rsidP="00BE4B6F">
            <w:pPr>
              <w:spacing w:before="60" w:after="60"/>
              <w:ind w:left="0" w:firstLine="0"/>
              <w:jc w:val="left"/>
              <w:rPr>
                <w:rFonts w:asciiTheme="majorBidi" w:hAnsiTheme="majorBidi" w:cstheme="majorBidi"/>
                <w:sz w:val="20"/>
              </w:rPr>
            </w:pPr>
          </w:p>
          <w:p w14:paraId="3C9E4057" w14:textId="77777777" w:rsidR="00C71AFF" w:rsidRPr="008C0DBB" w:rsidRDefault="00C71AFF" w:rsidP="00BE4B6F">
            <w:pPr>
              <w:spacing w:before="60" w:after="60"/>
              <w:ind w:left="0" w:firstLine="0"/>
              <w:jc w:val="left"/>
              <w:rPr>
                <w:rFonts w:asciiTheme="majorBidi" w:hAnsiTheme="majorBidi" w:cstheme="majorBidi"/>
                <w:sz w:val="20"/>
              </w:rPr>
            </w:pPr>
          </w:p>
          <w:p w14:paraId="0C1ECB53" w14:textId="77777777" w:rsidR="00C71AFF" w:rsidRPr="008C0DBB" w:rsidRDefault="00C71AFF" w:rsidP="00BE4B6F">
            <w:pPr>
              <w:spacing w:before="60" w:after="60"/>
              <w:ind w:left="0" w:firstLine="0"/>
              <w:jc w:val="left"/>
              <w:rPr>
                <w:rFonts w:asciiTheme="majorBidi" w:hAnsiTheme="majorBidi" w:cstheme="majorBidi"/>
                <w:sz w:val="20"/>
              </w:rPr>
            </w:pPr>
          </w:p>
          <w:p w14:paraId="75BD8066" w14:textId="77777777" w:rsidR="00C71AFF" w:rsidRPr="008C0DBB" w:rsidRDefault="00C71AFF" w:rsidP="00BE4B6F">
            <w:pPr>
              <w:spacing w:before="60" w:after="60"/>
              <w:ind w:left="0" w:firstLine="0"/>
              <w:jc w:val="left"/>
              <w:rPr>
                <w:rFonts w:asciiTheme="majorBidi" w:hAnsiTheme="majorBidi" w:cstheme="majorBidi"/>
                <w:sz w:val="20"/>
              </w:rPr>
            </w:pPr>
          </w:p>
          <w:p w14:paraId="777F2742" w14:textId="77777777" w:rsidR="00C71AFF" w:rsidRPr="008C0DBB" w:rsidRDefault="00C71AFF" w:rsidP="00BE4B6F">
            <w:pPr>
              <w:spacing w:before="60" w:after="60"/>
              <w:ind w:left="0" w:firstLine="0"/>
              <w:jc w:val="left"/>
              <w:rPr>
                <w:rFonts w:asciiTheme="majorBidi" w:hAnsiTheme="majorBidi" w:cstheme="majorBidi"/>
                <w:sz w:val="20"/>
              </w:rPr>
            </w:pPr>
          </w:p>
          <w:p w14:paraId="4C062A7E" w14:textId="77777777" w:rsidR="00C71AFF" w:rsidRPr="008C0DBB" w:rsidRDefault="00C71AFF" w:rsidP="00BE4B6F">
            <w:pPr>
              <w:spacing w:before="60" w:after="60"/>
              <w:ind w:left="0" w:firstLine="0"/>
              <w:jc w:val="left"/>
              <w:rPr>
                <w:rFonts w:asciiTheme="majorBidi" w:hAnsiTheme="majorBidi" w:cstheme="majorBidi"/>
                <w:sz w:val="20"/>
              </w:rPr>
            </w:pPr>
          </w:p>
          <w:p w14:paraId="5CB70F10" w14:textId="77777777" w:rsidR="00C71AFF" w:rsidRPr="008C0DBB" w:rsidRDefault="00C71AFF" w:rsidP="00BE4B6F">
            <w:pPr>
              <w:spacing w:before="60" w:after="60"/>
              <w:ind w:left="0" w:firstLine="0"/>
              <w:jc w:val="left"/>
              <w:rPr>
                <w:rFonts w:asciiTheme="majorBidi" w:hAnsiTheme="majorBidi" w:cstheme="majorBidi"/>
                <w:sz w:val="20"/>
              </w:rPr>
            </w:pPr>
          </w:p>
          <w:p w14:paraId="3DC4DA89" w14:textId="77777777" w:rsidR="00C71AFF" w:rsidRPr="008C0DBB" w:rsidRDefault="00C71AFF" w:rsidP="00BE4B6F">
            <w:pPr>
              <w:spacing w:before="60" w:after="60"/>
              <w:ind w:left="0" w:firstLine="0"/>
              <w:jc w:val="left"/>
              <w:rPr>
                <w:rFonts w:asciiTheme="majorBidi" w:hAnsiTheme="majorBidi" w:cstheme="majorBidi"/>
                <w:sz w:val="20"/>
              </w:rPr>
            </w:pPr>
          </w:p>
          <w:p w14:paraId="2F7FC40F" w14:textId="334F1C7F"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D04F998" w14:textId="77777777" w:rsidR="00C71AFF" w:rsidRPr="008C0DBB" w:rsidRDefault="00C71AFF" w:rsidP="00BE4B6F">
            <w:pPr>
              <w:spacing w:before="60" w:after="60"/>
              <w:ind w:left="0" w:firstLine="0"/>
              <w:jc w:val="left"/>
              <w:rPr>
                <w:rFonts w:asciiTheme="majorBidi" w:hAnsiTheme="majorBidi" w:cstheme="majorBidi"/>
                <w:sz w:val="20"/>
              </w:rPr>
            </w:pPr>
          </w:p>
          <w:p w14:paraId="0BD9746C" w14:textId="77777777" w:rsidR="001A3C9A" w:rsidRPr="008C0DBB" w:rsidRDefault="001A3C9A" w:rsidP="00BE4B6F">
            <w:pPr>
              <w:spacing w:before="60" w:after="60"/>
              <w:ind w:left="0" w:firstLine="0"/>
              <w:jc w:val="left"/>
              <w:rPr>
                <w:rFonts w:asciiTheme="majorBidi" w:hAnsiTheme="majorBidi" w:cstheme="majorBidi"/>
                <w:sz w:val="20"/>
              </w:rPr>
            </w:pPr>
          </w:p>
          <w:p w14:paraId="39C5C8F2" w14:textId="77777777" w:rsidR="001A3C9A" w:rsidRPr="008C0DBB" w:rsidRDefault="001A3C9A" w:rsidP="00BE4B6F">
            <w:pPr>
              <w:spacing w:before="60" w:after="60"/>
              <w:ind w:left="0" w:firstLine="0"/>
              <w:jc w:val="left"/>
              <w:rPr>
                <w:rFonts w:asciiTheme="majorBidi" w:hAnsiTheme="majorBidi" w:cstheme="majorBidi"/>
                <w:sz w:val="20"/>
              </w:rPr>
            </w:pPr>
          </w:p>
          <w:p w14:paraId="3A05FA51" w14:textId="77777777" w:rsidR="001A3C9A" w:rsidRPr="008C0DBB" w:rsidRDefault="001A3C9A" w:rsidP="00BE4B6F">
            <w:pPr>
              <w:spacing w:before="60" w:after="60"/>
              <w:ind w:left="0" w:firstLine="0"/>
              <w:jc w:val="left"/>
              <w:rPr>
                <w:rFonts w:asciiTheme="majorBidi" w:hAnsiTheme="majorBidi" w:cstheme="majorBidi"/>
                <w:sz w:val="20"/>
              </w:rPr>
            </w:pPr>
          </w:p>
          <w:p w14:paraId="0371525F" w14:textId="77777777" w:rsidR="001A3C9A" w:rsidRPr="008C0DBB" w:rsidRDefault="001A3C9A" w:rsidP="00BE4B6F">
            <w:pPr>
              <w:spacing w:before="60" w:after="60"/>
              <w:ind w:left="0" w:firstLine="0"/>
              <w:jc w:val="left"/>
              <w:rPr>
                <w:rFonts w:asciiTheme="majorBidi" w:hAnsiTheme="majorBidi" w:cstheme="majorBidi"/>
                <w:sz w:val="20"/>
              </w:rPr>
            </w:pPr>
          </w:p>
          <w:p w14:paraId="0F575C38" w14:textId="77777777" w:rsidR="001A3C9A" w:rsidRPr="008C0DBB" w:rsidRDefault="001A3C9A" w:rsidP="00BE4B6F">
            <w:pPr>
              <w:spacing w:before="60" w:after="60"/>
              <w:ind w:left="0" w:firstLine="0"/>
              <w:jc w:val="left"/>
              <w:rPr>
                <w:rFonts w:asciiTheme="majorBidi" w:hAnsiTheme="majorBidi" w:cstheme="majorBidi"/>
                <w:sz w:val="20"/>
              </w:rPr>
            </w:pPr>
          </w:p>
          <w:p w14:paraId="2CCCF5DD" w14:textId="77777777" w:rsidR="001A3C9A" w:rsidRPr="008C0DBB" w:rsidRDefault="001A3C9A" w:rsidP="00BE4B6F">
            <w:pPr>
              <w:spacing w:before="60" w:after="60"/>
              <w:ind w:left="0" w:firstLine="0"/>
              <w:jc w:val="left"/>
              <w:rPr>
                <w:rFonts w:asciiTheme="majorBidi" w:hAnsiTheme="majorBidi" w:cstheme="majorBidi"/>
                <w:sz w:val="20"/>
              </w:rPr>
            </w:pPr>
          </w:p>
          <w:p w14:paraId="7D481919" w14:textId="77777777" w:rsidR="001A3C9A" w:rsidRPr="008C0DBB" w:rsidRDefault="001A3C9A" w:rsidP="00BE4B6F">
            <w:pPr>
              <w:spacing w:before="60" w:after="60"/>
              <w:ind w:left="0" w:firstLine="0"/>
              <w:jc w:val="left"/>
              <w:rPr>
                <w:rFonts w:asciiTheme="majorBidi" w:hAnsiTheme="majorBidi" w:cstheme="majorBidi"/>
                <w:sz w:val="20"/>
              </w:rPr>
            </w:pPr>
          </w:p>
          <w:p w14:paraId="4C1222F8" w14:textId="77777777" w:rsidR="001A3C9A" w:rsidRPr="008C0DBB" w:rsidRDefault="001A3C9A" w:rsidP="00BE4B6F">
            <w:pPr>
              <w:spacing w:before="60" w:after="60"/>
              <w:ind w:left="0" w:firstLine="0"/>
              <w:jc w:val="left"/>
              <w:rPr>
                <w:rFonts w:asciiTheme="majorBidi" w:hAnsiTheme="majorBidi" w:cstheme="majorBidi"/>
                <w:sz w:val="20"/>
              </w:rPr>
            </w:pPr>
          </w:p>
          <w:p w14:paraId="5E6E0A75" w14:textId="77777777" w:rsidR="001A3C9A" w:rsidRPr="008C0DBB" w:rsidRDefault="001A3C9A" w:rsidP="00BE4B6F">
            <w:pPr>
              <w:spacing w:before="60" w:after="60"/>
              <w:ind w:left="0" w:firstLine="0"/>
              <w:jc w:val="left"/>
              <w:rPr>
                <w:rFonts w:asciiTheme="majorBidi" w:hAnsiTheme="majorBidi" w:cstheme="majorBidi"/>
                <w:sz w:val="20"/>
              </w:rPr>
            </w:pPr>
          </w:p>
          <w:p w14:paraId="4E90F4D7" w14:textId="77777777" w:rsidR="001A3C9A" w:rsidRPr="008C0DBB" w:rsidRDefault="001A3C9A" w:rsidP="00BE4B6F">
            <w:pPr>
              <w:spacing w:before="60" w:after="60"/>
              <w:ind w:left="0" w:firstLine="0"/>
              <w:jc w:val="left"/>
              <w:rPr>
                <w:rFonts w:asciiTheme="majorBidi" w:hAnsiTheme="majorBidi" w:cstheme="majorBidi"/>
                <w:sz w:val="20"/>
              </w:rPr>
            </w:pPr>
          </w:p>
          <w:p w14:paraId="7F708B35" w14:textId="77777777" w:rsidR="001A3C9A" w:rsidRPr="008C0DBB" w:rsidRDefault="001A3C9A" w:rsidP="00BE4B6F">
            <w:pPr>
              <w:spacing w:before="60" w:after="60"/>
              <w:ind w:left="0" w:firstLine="0"/>
              <w:jc w:val="left"/>
              <w:rPr>
                <w:rFonts w:asciiTheme="majorBidi" w:hAnsiTheme="majorBidi" w:cstheme="majorBidi"/>
                <w:sz w:val="20"/>
              </w:rPr>
            </w:pPr>
          </w:p>
          <w:p w14:paraId="249E177D" w14:textId="77777777" w:rsidR="001A3C9A" w:rsidRPr="008C0DBB" w:rsidRDefault="001A3C9A" w:rsidP="00BE4B6F">
            <w:pPr>
              <w:spacing w:before="60" w:after="60"/>
              <w:ind w:left="0" w:firstLine="0"/>
              <w:jc w:val="left"/>
              <w:rPr>
                <w:rFonts w:asciiTheme="majorBidi" w:hAnsiTheme="majorBidi" w:cstheme="majorBidi"/>
                <w:sz w:val="20"/>
              </w:rPr>
            </w:pPr>
          </w:p>
          <w:p w14:paraId="539142B9" w14:textId="47DDD76C"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2C303E9A" w14:textId="77777777" w:rsidR="00C71AFF" w:rsidRPr="008C0DBB" w:rsidRDefault="00C71AFF"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6FC91162" w14:textId="77777777" w:rsidR="00C71AFF" w:rsidRPr="008C0DBB" w:rsidRDefault="00C71AFF" w:rsidP="00BE4B6F">
            <w:pPr>
              <w:spacing w:before="60" w:after="60"/>
              <w:ind w:left="0" w:firstLine="0"/>
              <w:jc w:val="left"/>
              <w:rPr>
                <w:rFonts w:asciiTheme="majorBidi" w:hAnsiTheme="majorBidi" w:cstheme="majorBidi"/>
                <w:sz w:val="20"/>
              </w:rPr>
            </w:pPr>
          </w:p>
          <w:p w14:paraId="7A737BD3" w14:textId="77777777" w:rsidR="00C71AFF" w:rsidRPr="008C0DBB" w:rsidRDefault="00C71AFF" w:rsidP="00BE4B6F">
            <w:pPr>
              <w:spacing w:before="60" w:after="60"/>
              <w:ind w:left="0" w:firstLine="0"/>
              <w:jc w:val="left"/>
              <w:rPr>
                <w:rFonts w:asciiTheme="majorBidi" w:hAnsiTheme="majorBidi" w:cstheme="majorBidi"/>
                <w:sz w:val="20"/>
              </w:rPr>
            </w:pPr>
          </w:p>
          <w:p w14:paraId="5C05D7DE" w14:textId="77777777" w:rsidR="00C71AFF" w:rsidRPr="008C0DBB" w:rsidRDefault="00C71AFF" w:rsidP="00BE4B6F">
            <w:pPr>
              <w:spacing w:before="60" w:after="60"/>
              <w:ind w:left="0" w:firstLine="0"/>
              <w:jc w:val="left"/>
              <w:rPr>
                <w:rFonts w:asciiTheme="majorBidi" w:hAnsiTheme="majorBidi" w:cstheme="majorBidi"/>
                <w:sz w:val="20"/>
              </w:rPr>
            </w:pPr>
          </w:p>
          <w:p w14:paraId="7EC09116" w14:textId="77777777" w:rsidR="00C71AFF" w:rsidRPr="008C0DBB" w:rsidRDefault="00C71AFF" w:rsidP="00BE4B6F">
            <w:pPr>
              <w:spacing w:before="60" w:after="60"/>
              <w:ind w:left="0" w:firstLine="0"/>
              <w:jc w:val="left"/>
              <w:rPr>
                <w:rFonts w:asciiTheme="majorBidi" w:hAnsiTheme="majorBidi" w:cstheme="majorBidi"/>
                <w:sz w:val="20"/>
              </w:rPr>
            </w:pPr>
          </w:p>
          <w:p w14:paraId="5F51344E" w14:textId="77777777" w:rsidR="00C71AFF" w:rsidRPr="008C0DBB" w:rsidRDefault="00C71AFF" w:rsidP="00BE4B6F">
            <w:pPr>
              <w:spacing w:before="60" w:after="60"/>
              <w:ind w:left="0" w:firstLine="0"/>
              <w:jc w:val="left"/>
              <w:rPr>
                <w:rFonts w:asciiTheme="majorBidi" w:hAnsiTheme="majorBidi" w:cstheme="majorBidi"/>
                <w:sz w:val="20"/>
              </w:rPr>
            </w:pPr>
          </w:p>
          <w:p w14:paraId="0CF470E0" w14:textId="77777777" w:rsidR="00C71AFF" w:rsidRPr="008C0DBB" w:rsidRDefault="00C71AFF" w:rsidP="00BE4B6F">
            <w:pPr>
              <w:spacing w:before="60" w:after="60"/>
              <w:ind w:left="0" w:firstLine="0"/>
              <w:jc w:val="left"/>
              <w:rPr>
                <w:rFonts w:asciiTheme="majorBidi" w:hAnsiTheme="majorBidi" w:cstheme="majorBidi"/>
                <w:sz w:val="20"/>
              </w:rPr>
            </w:pPr>
          </w:p>
          <w:p w14:paraId="12CE665B" w14:textId="77777777" w:rsidR="00C71AFF" w:rsidRPr="008C0DBB" w:rsidRDefault="00C71AFF" w:rsidP="00BE4B6F">
            <w:pPr>
              <w:spacing w:before="60" w:after="60"/>
              <w:ind w:left="0" w:firstLine="0"/>
              <w:jc w:val="left"/>
              <w:rPr>
                <w:rFonts w:asciiTheme="majorBidi" w:hAnsiTheme="majorBidi" w:cstheme="majorBidi"/>
                <w:sz w:val="20"/>
              </w:rPr>
            </w:pPr>
          </w:p>
          <w:p w14:paraId="5AA8988F" w14:textId="77777777" w:rsidR="00C71AFF" w:rsidRPr="008C0DBB" w:rsidRDefault="00C71AFF" w:rsidP="00BE4B6F">
            <w:pPr>
              <w:spacing w:before="60" w:after="60"/>
              <w:ind w:left="0" w:firstLine="0"/>
              <w:jc w:val="left"/>
              <w:rPr>
                <w:rFonts w:asciiTheme="majorBidi" w:hAnsiTheme="majorBidi" w:cstheme="majorBidi"/>
                <w:sz w:val="20"/>
              </w:rPr>
            </w:pPr>
          </w:p>
          <w:p w14:paraId="24377727" w14:textId="77777777" w:rsidR="00C71AFF" w:rsidRPr="008C0DBB" w:rsidRDefault="00C71AFF" w:rsidP="00BE4B6F">
            <w:pPr>
              <w:spacing w:before="60" w:after="60"/>
              <w:ind w:left="0" w:firstLine="0"/>
              <w:jc w:val="left"/>
              <w:rPr>
                <w:rFonts w:asciiTheme="majorBidi" w:hAnsiTheme="majorBidi" w:cstheme="majorBidi"/>
                <w:sz w:val="20"/>
              </w:rPr>
            </w:pPr>
          </w:p>
          <w:p w14:paraId="7E99D3B7" w14:textId="77777777" w:rsidR="00C71AFF" w:rsidRPr="008C0DBB" w:rsidRDefault="00C71AFF" w:rsidP="00BE4B6F">
            <w:pPr>
              <w:spacing w:before="60" w:after="60"/>
              <w:ind w:left="0" w:firstLine="0"/>
              <w:jc w:val="left"/>
              <w:rPr>
                <w:rFonts w:asciiTheme="majorBidi" w:hAnsiTheme="majorBidi" w:cstheme="majorBidi"/>
                <w:sz w:val="20"/>
              </w:rPr>
            </w:pPr>
          </w:p>
          <w:p w14:paraId="45B69F31" w14:textId="77777777" w:rsidR="00C71AFF" w:rsidRPr="008C0DBB" w:rsidRDefault="00C71AFF" w:rsidP="00BE4B6F">
            <w:pPr>
              <w:spacing w:before="60" w:after="60"/>
              <w:ind w:left="0" w:firstLine="0"/>
              <w:jc w:val="left"/>
              <w:rPr>
                <w:rFonts w:asciiTheme="majorBidi" w:hAnsiTheme="majorBidi" w:cstheme="majorBidi"/>
                <w:sz w:val="20"/>
              </w:rPr>
            </w:pPr>
          </w:p>
          <w:p w14:paraId="33BC1D44" w14:textId="77777777" w:rsidR="00C71AFF" w:rsidRPr="008C0DBB" w:rsidRDefault="00C71AFF" w:rsidP="00BE4B6F">
            <w:pPr>
              <w:spacing w:before="60" w:after="60"/>
              <w:ind w:left="0" w:firstLine="0"/>
              <w:jc w:val="left"/>
              <w:rPr>
                <w:rFonts w:asciiTheme="majorBidi" w:hAnsiTheme="majorBidi" w:cstheme="majorBidi"/>
                <w:sz w:val="20"/>
              </w:rPr>
            </w:pPr>
          </w:p>
          <w:p w14:paraId="6FA628B0" w14:textId="77777777" w:rsidR="00C71AFF" w:rsidRPr="008C0DBB" w:rsidRDefault="00C71AFF" w:rsidP="00BE4B6F">
            <w:pPr>
              <w:spacing w:before="60" w:after="60"/>
              <w:ind w:left="0" w:firstLine="0"/>
              <w:jc w:val="left"/>
              <w:rPr>
                <w:rFonts w:asciiTheme="majorBidi" w:hAnsiTheme="majorBidi" w:cstheme="majorBidi"/>
                <w:sz w:val="20"/>
              </w:rPr>
            </w:pPr>
          </w:p>
          <w:p w14:paraId="7C597F23" w14:textId="77777777" w:rsidR="00C71AFF" w:rsidRPr="008C0DBB" w:rsidRDefault="00C71AFF" w:rsidP="00BE4B6F">
            <w:pPr>
              <w:spacing w:before="60" w:after="60"/>
              <w:ind w:left="0" w:firstLine="0"/>
              <w:jc w:val="left"/>
              <w:rPr>
                <w:rFonts w:asciiTheme="majorBidi" w:hAnsiTheme="majorBidi" w:cstheme="majorBidi"/>
                <w:sz w:val="20"/>
              </w:rPr>
            </w:pPr>
          </w:p>
          <w:p w14:paraId="317AD767" w14:textId="77777777" w:rsidR="00C71AFF" w:rsidRPr="008C0DBB" w:rsidRDefault="00C71AFF" w:rsidP="00BE4B6F">
            <w:pPr>
              <w:spacing w:before="60" w:after="60"/>
              <w:ind w:left="0" w:firstLine="0"/>
              <w:jc w:val="left"/>
              <w:rPr>
                <w:rFonts w:asciiTheme="majorBidi" w:hAnsiTheme="majorBidi" w:cstheme="majorBidi"/>
                <w:sz w:val="20"/>
              </w:rPr>
            </w:pPr>
          </w:p>
          <w:p w14:paraId="160C2C2E" w14:textId="77777777" w:rsidR="00C71AFF" w:rsidRPr="008C0DBB" w:rsidRDefault="00C71AFF" w:rsidP="00BE4B6F">
            <w:pPr>
              <w:spacing w:before="60" w:after="60"/>
              <w:ind w:left="0" w:firstLine="0"/>
              <w:jc w:val="left"/>
              <w:rPr>
                <w:rFonts w:asciiTheme="majorBidi" w:hAnsiTheme="majorBidi" w:cstheme="majorBidi"/>
                <w:sz w:val="20"/>
              </w:rPr>
            </w:pPr>
          </w:p>
          <w:p w14:paraId="1E271D83" w14:textId="77777777" w:rsidR="00C71AFF" w:rsidRPr="008C0DBB" w:rsidRDefault="00C71AFF" w:rsidP="00BE4B6F">
            <w:pPr>
              <w:spacing w:before="60" w:after="60"/>
              <w:ind w:left="0" w:firstLine="0"/>
              <w:jc w:val="left"/>
              <w:rPr>
                <w:rFonts w:asciiTheme="majorBidi" w:hAnsiTheme="majorBidi" w:cstheme="majorBidi"/>
                <w:sz w:val="20"/>
              </w:rPr>
            </w:pPr>
          </w:p>
          <w:p w14:paraId="3DDFCDBF" w14:textId="77777777" w:rsidR="00C71AFF" w:rsidRPr="008C0DBB" w:rsidRDefault="00C71AFF" w:rsidP="00BE4B6F">
            <w:pPr>
              <w:spacing w:before="60" w:after="60"/>
              <w:ind w:left="0" w:firstLine="0"/>
              <w:jc w:val="left"/>
              <w:rPr>
                <w:rFonts w:asciiTheme="majorBidi" w:hAnsiTheme="majorBidi" w:cstheme="majorBidi"/>
                <w:sz w:val="20"/>
              </w:rPr>
            </w:pPr>
          </w:p>
          <w:p w14:paraId="454B3350" w14:textId="77777777" w:rsidR="00C71AFF" w:rsidRPr="008C0DBB" w:rsidRDefault="00C71AFF" w:rsidP="00BE4B6F">
            <w:pPr>
              <w:spacing w:before="60" w:after="60"/>
              <w:ind w:left="0" w:firstLine="0"/>
              <w:jc w:val="left"/>
              <w:rPr>
                <w:rFonts w:asciiTheme="majorBidi" w:hAnsiTheme="majorBidi" w:cstheme="majorBidi"/>
                <w:sz w:val="20"/>
              </w:rPr>
            </w:pPr>
          </w:p>
          <w:p w14:paraId="6E06BD60" w14:textId="77777777" w:rsidR="00C71AFF" w:rsidRPr="008C0DBB" w:rsidRDefault="00C71AFF" w:rsidP="00BE4B6F">
            <w:pPr>
              <w:spacing w:before="60" w:after="60"/>
              <w:ind w:left="0" w:firstLine="0"/>
              <w:jc w:val="left"/>
              <w:rPr>
                <w:rFonts w:asciiTheme="majorBidi" w:hAnsiTheme="majorBidi" w:cstheme="majorBidi"/>
                <w:sz w:val="20"/>
              </w:rPr>
            </w:pPr>
          </w:p>
          <w:p w14:paraId="1CED90E4" w14:textId="77777777" w:rsidR="00C71AFF" w:rsidRPr="008C0DBB" w:rsidRDefault="00C71AFF" w:rsidP="00BE4B6F">
            <w:pPr>
              <w:spacing w:before="60" w:after="60"/>
              <w:ind w:left="0" w:firstLine="0"/>
              <w:jc w:val="left"/>
              <w:rPr>
                <w:rFonts w:asciiTheme="majorBidi" w:hAnsiTheme="majorBidi" w:cstheme="majorBidi"/>
                <w:sz w:val="20"/>
              </w:rPr>
            </w:pPr>
          </w:p>
          <w:p w14:paraId="2EB37817" w14:textId="77777777" w:rsidR="00C71AFF" w:rsidRPr="008C0DBB" w:rsidRDefault="00C71AFF" w:rsidP="00BE4B6F">
            <w:pPr>
              <w:spacing w:before="60" w:after="60"/>
              <w:ind w:left="0" w:firstLine="0"/>
              <w:jc w:val="left"/>
              <w:rPr>
                <w:rFonts w:asciiTheme="majorBidi" w:hAnsiTheme="majorBidi" w:cstheme="majorBidi"/>
                <w:sz w:val="20"/>
              </w:rPr>
            </w:pPr>
          </w:p>
          <w:p w14:paraId="4FEB88E7" w14:textId="77777777" w:rsidR="00C71AFF" w:rsidRPr="008C0DBB" w:rsidRDefault="00C71AFF" w:rsidP="00BE4B6F">
            <w:pPr>
              <w:spacing w:before="60" w:after="60"/>
              <w:ind w:left="0" w:firstLine="0"/>
              <w:jc w:val="left"/>
              <w:rPr>
                <w:rFonts w:asciiTheme="majorBidi" w:hAnsiTheme="majorBidi" w:cstheme="majorBidi"/>
                <w:sz w:val="20"/>
              </w:rPr>
            </w:pPr>
          </w:p>
          <w:p w14:paraId="7459DBF1" w14:textId="75119465"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3E76D5E3" w14:textId="77777777" w:rsidR="00C71AFF" w:rsidRPr="008C0DBB" w:rsidRDefault="00C71AFF" w:rsidP="00BE4B6F">
            <w:pPr>
              <w:spacing w:before="60" w:after="60"/>
              <w:ind w:left="0" w:firstLine="0"/>
              <w:jc w:val="left"/>
              <w:rPr>
                <w:rFonts w:asciiTheme="majorBidi" w:hAnsiTheme="majorBidi" w:cstheme="majorBidi"/>
                <w:sz w:val="20"/>
              </w:rPr>
            </w:pPr>
          </w:p>
          <w:p w14:paraId="329D98DC" w14:textId="77777777" w:rsidR="001A3C9A" w:rsidRPr="008C0DBB" w:rsidRDefault="001A3C9A" w:rsidP="00BE4B6F">
            <w:pPr>
              <w:spacing w:before="60" w:after="60"/>
              <w:ind w:left="0" w:firstLine="0"/>
              <w:jc w:val="left"/>
              <w:rPr>
                <w:rFonts w:asciiTheme="majorBidi" w:hAnsiTheme="majorBidi" w:cstheme="majorBidi"/>
                <w:sz w:val="20"/>
              </w:rPr>
            </w:pPr>
          </w:p>
          <w:p w14:paraId="7430AECA" w14:textId="77777777" w:rsidR="001A3C9A" w:rsidRPr="008C0DBB" w:rsidRDefault="001A3C9A" w:rsidP="00BE4B6F">
            <w:pPr>
              <w:spacing w:before="60" w:after="60"/>
              <w:ind w:left="0" w:firstLine="0"/>
              <w:jc w:val="left"/>
              <w:rPr>
                <w:rFonts w:asciiTheme="majorBidi" w:hAnsiTheme="majorBidi" w:cstheme="majorBidi"/>
                <w:sz w:val="20"/>
              </w:rPr>
            </w:pPr>
          </w:p>
          <w:p w14:paraId="027E8059" w14:textId="77777777" w:rsidR="001A3C9A" w:rsidRPr="008C0DBB" w:rsidRDefault="001A3C9A" w:rsidP="00BE4B6F">
            <w:pPr>
              <w:spacing w:before="60" w:after="60"/>
              <w:ind w:left="0" w:firstLine="0"/>
              <w:jc w:val="left"/>
              <w:rPr>
                <w:rFonts w:asciiTheme="majorBidi" w:hAnsiTheme="majorBidi" w:cstheme="majorBidi"/>
                <w:sz w:val="20"/>
              </w:rPr>
            </w:pPr>
          </w:p>
          <w:p w14:paraId="129C5714" w14:textId="77777777" w:rsidR="001A3C9A" w:rsidRPr="008C0DBB" w:rsidRDefault="001A3C9A" w:rsidP="00BE4B6F">
            <w:pPr>
              <w:spacing w:before="60" w:after="60"/>
              <w:ind w:left="0" w:firstLine="0"/>
              <w:jc w:val="left"/>
              <w:rPr>
                <w:rFonts w:asciiTheme="majorBidi" w:hAnsiTheme="majorBidi" w:cstheme="majorBidi"/>
                <w:sz w:val="20"/>
              </w:rPr>
            </w:pPr>
          </w:p>
          <w:p w14:paraId="57C6C5AD" w14:textId="77777777" w:rsidR="001A3C9A" w:rsidRPr="008C0DBB" w:rsidRDefault="001A3C9A" w:rsidP="00BE4B6F">
            <w:pPr>
              <w:spacing w:before="60" w:after="60"/>
              <w:ind w:left="0" w:firstLine="0"/>
              <w:jc w:val="left"/>
              <w:rPr>
                <w:rFonts w:asciiTheme="majorBidi" w:hAnsiTheme="majorBidi" w:cstheme="majorBidi"/>
                <w:sz w:val="20"/>
              </w:rPr>
            </w:pPr>
          </w:p>
          <w:p w14:paraId="66E01398" w14:textId="77777777" w:rsidR="001A3C9A" w:rsidRPr="008C0DBB" w:rsidRDefault="001A3C9A" w:rsidP="00BE4B6F">
            <w:pPr>
              <w:spacing w:before="60" w:after="60"/>
              <w:ind w:left="0" w:firstLine="0"/>
              <w:jc w:val="left"/>
              <w:rPr>
                <w:rFonts w:asciiTheme="majorBidi" w:hAnsiTheme="majorBidi" w:cstheme="majorBidi"/>
                <w:sz w:val="20"/>
              </w:rPr>
            </w:pPr>
          </w:p>
          <w:p w14:paraId="3E910B94" w14:textId="77777777" w:rsidR="001A3C9A" w:rsidRPr="008C0DBB" w:rsidRDefault="001A3C9A" w:rsidP="00BE4B6F">
            <w:pPr>
              <w:spacing w:before="60" w:after="60"/>
              <w:ind w:left="0" w:firstLine="0"/>
              <w:jc w:val="left"/>
              <w:rPr>
                <w:rFonts w:asciiTheme="majorBidi" w:hAnsiTheme="majorBidi" w:cstheme="majorBidi"/>
                <w:sz w:val="20"/>
              </w:rPr>
            </w:pPr>
          </w:p>
          <w:p w14:paraId="5DA15536" w14:textId="77777777" w:rsidR="001A3C9A" w:rsidRPr="008C0DBB" w:rsidRDefault="001A3C9A" w:rsidP="00BE4B6F">
            <w:pPr>
              <w:spacing w:before="60" w:after="60"/>
              <w:ind w:left="0" w:firstLine="0"/>
              <w:jc w:val="left"/>
              <w:rPr>
                <w:rFonts w:asciiTheme="majorBidi" w:hAnsiTheme="majorBidi" w:cstheme="majorBidi"/>
                <w:sz w:val="20"/>
              </w:rPr>
            </w:pPr>
          </w:p>
          <w:p w14:paraId="18D49280" w14:textId="77777777" w:rsidR="001A3C9A" w:rsidRPr="008C0DBB" w:rsidRDefault="001A3C9A" w:rsidP="00BE4B6F">
            <w:pPr>
              <w:spacing w:before="60" w:after="60"/>
              <w:ind w:left="0" w:firstLine="0"/>
              <w:jc w:val="left"/>
              <w:rPr>
                <w:rFonts w:asciiTheme="majorBidi" w:hAnsiTheme="majorBidi" w:cstheme="majorBidi"/>
                <w:sz w:val="20"/>
              </w:rPr>
            </w:pPr>
          </w:p>
          <w:p w14:paraId="1C9C5DD4" w14:textId="77777777" w:rsidR="001A3C9A" w:rsidRPr="008C0DBB" w:rsidRDefault="001A3C9A" w:rsidP="00BE4B6F">
            <w:pPr>
              <w:spacing w:before="60" w:after="60"/>
              <w:ind w:left="0" w:firstLine="0"/>
              <w:jc w:val="left"/>
              <w:rPr>
                <w:rFonts w:asciiTheme="majorBidi" w:hAnsiTheme="majorBidi" w:cstheme="majorBidi"/>
                <w:sz w:val="20"/>
              </w:rPr>
            </w:pPr>
          </w:p>
          <w:p w14:paraId="2060DF47" w14:textId="77777777" w:rsidR="001A3C9A" w:rsidRPr="008C0DBB" w:rsidRDefault="001A3C9A" w:rsidP="00BE4B6F">
            <w:pPr>
              <w:spacing w:before="60" w:after="60"/>
              <w:ind w:left="0" w:firstLine="0"/>
              <w:jc w:val="left"/>
              <w:rPr>
                <w:rFonts w:asciiTheme="majorBidi" w:hAnsiTheme="majorBidi" w:cstheme="majorBidi"/>
                <w:sz w:val="20"/>
              </w:rPr>
            </w:pPr>
          </w:p>
          <w:p w14:paraId="2610DCD5" w14:textId="77777777" w:rsidR="001A3C9A" w:rsidRPr="008C0DBB" w:rsidRDefault="001A3C9A" w:rsidP="00BE4B6F">
            <w:pPr>
              <w:spacing w:before="60" w:after="60"/>
              <w:ind w:left="0" w:firstLine="0"/>
              <w:jc w:val="left"/>
              <w:rPr>
                <w:rFonts w:asciiTheme="majorBidi" w:hAnsiTheme="majorBidi" w:cstheme="majorBidi"/>
                <w:sz w:val="20"/>
              </w:rPr>
            </w:pPr>
          </w:p>
          <w:p w14:paraId="3657AC14" w14:textId="6EED70E4"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58F0D289" w14:textId="77777777" w:rsidR="00C71AFF" w:rsidRPr="008C0DBB" w:rsidRDefault="00C71AFF"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42602809" w14:textId="77777777" w:rsidR="00C71AFF" w:rsidRPr="008C0DBB" w:rsidRDefault="00C71AFF" w:rsidP="00BE4B6F">
            <w:pPr>
              <w:spacing w:before="60" w:after="60"/>
              <w:ind w:left="0" w:firstLine="0"/>
              <w:jc w:val="left"/>
              <w:rPr>
                <w:rFonts w:asciiTheme="majorBidi" w:hAnsiTheme="majorBidi" w:cstheme="majorBidi"/>
                <w:sz w:val="20"/>
              </w:rPr>
            </w:pPr>
          </w:p>
          <w:p w14:paraId="100D8259" w14:textId="77777777" w:rsidR="00C71AFF" w:rsidRPr="008C0DBB" w:rsidRDefault="00C71AFF" w:rsidP="00BE4B6F">
            <w:pPr>
              <w:spacing w:before="60" w:after="60"/>
              <w:ind w:left="0" w:firstLine="0"/>
              <w:jc w:val="left"/>
              <w:rPr>
                <w:rFonts w:asciiTheme="majorBidi" w:hAnsiTheme="majorBidi" w:cstheme="majorBidi"/>
                <w:sz w:val="20"/>
              </w:rPr>
            </w:pPr>
          </w:p>
          <w:p w14:paraId="39374A1C" w14:textId="77777777" w:rsidR="00C71AFF" w:rsidRPr="008C0DBB" w:rsidRDefault="00C71AFF" w:rsidP="00BE4B6F">
            <w:pPr>
              <w:spacing w:before="60" w:after="60"/>
              <w:ind w:left="0" w:firstLine="0"/>
              <w:jc w:val="left"/>
              <w:rPr>
                <w:rFonts w:asciiTheme="majorBidi" w:hAnsiTheme="majorBidi" w:cstheme="majorBidi"/>
                <w:sz w:val="20"/>
              </w:rPr>
            </w:pPr>
          </w:p>
          <w:p w14:paraId="387B96D2" w14:textId="77777777" w:rsidR="00C71AFF" w:rsidRPr="008C0DBB" w:rsidRDefault="00C71AFF" w:rsidP="00BE4B6F">
            <w:pPr>
              <w:spacing w:before="60" w:after="60"/>
              <w:ind w:left="0" w:firstLine="0"/>
              <w:jc w:val="left"/>
              <w:rPr>
                <w:rFonts w:asciiTheme="majorBidi" w:hAnsiTheme="majorBidi" w:cstheme="majorBidi"/>
                <w:sz w:val="20"/>
              </w:rPr>
            </w:pPr>
          </w:p>
          <w:p w14:paraId="4937E38F" w14:textId="77777777" w:rsidR="00C71AFF" w:rsidRPr="008C0DBB" w:rsidRDefault="00C71AFF" w:rsidP="00BE4B6F">
            <w:pPr>
              <w:spacing w:before="60" w:after="60"/>
              <w:ind w:left="0" w:firstLine="0"/>
              <w:jc w:val="left"/>
              <w:rPr>
                <w:rFonts w:asciiTheme="majorBidi" w:hAnsiTheme="majorBidi" w:cstheme="majorBidi"/>
                <w:sz w:val="20"/>
              </w:rPr>
            </w:pPr>
          </w:p>
          <w:p w14:paraId="5BC9C8A2" w14:textId="77777777" w:rsidR="00C71AFF" w:rsidRPr="008C0DBB" w:rsidRDefault="00C71AFF" w:rsidP="00BE4B6F">
            <w:pPr>
              <w:spacing w:before="60" w:after="60"/>
              <w:ind w:left="0" w:firstLine="0"/>
              <w:jc w:val="left"/>
              <w:rPr>
                <w:rFonts w:asciiTheme="majorBidi" w:hAnsiTheme="majorBidi" w:cstheme="majorBidi"/>
                <w:sz w:val="20"/>
              </w:rPr>
            </w:pPr>
          </w:p>
          <w:p w14:paraId="670CFCAD" w14:textId="77777777" w:rsidR="00C71AFF" w:rsidRPr="008C0DBB" w:rsidRDefault="00C71AFF" w:rsidP="00BE4B6F">
            <w:pPr>
              <w:spacing w:before="60" w:after="60"/>
              <w:ind w:left="0" w:firstLine="0"/>
              <w:jc w:val="left"/>
              <w:rPr>
                <w:rFonts w:asciiTheme="majorBidi" w:hAnsiTheme="majorBidi" w:cstheme="majorBidi"/>
                <w:sz w:val="20"/>
              </w:rPr>
            </w:pPr>
          </w:p>
          <w:p w14:paraId="28492AE0" w14:textId="77777777" w:rsidR="00C71AFF" w:rsidRPr="008C0DBB" w:rsidRDefault="00C71AFF" w:rsidP="00BE4B6F">
            <w:pPr>
              <w:spacing w:before="60" w:after="60"/>
              <w:ind w:left="0" w:firstLine="0"/>
              <w:jc w:val="left"/>
              <w:rPr>
                <w:rFonts w:asciiTheme="majorBidi" w:hAnsiTheme="majorBidi" w:cstheme="majorBidi"/>
                <w:sz w:val="20"/>
              </w:rPr>
            </w:pPr>
          </w:p>
          <w:p w14:paraId="704B6477" w14:textId="77777777" w:rsidR="00C71AFF" w:rsidRPr="008C0DBB" w:rsidRDefault="00C71AFF" w:rsidP="00BE4B6F">
            <w:pPr>
              <w:spacing w:before="60" w:after="60"/>
              <w:ind w:left="0" w:firstLine="0"/>
              <w:jc w:val="left"/>
              <w:rPr>
                <w:rFonts w:asciiTheme="majorBidi" w:hAnsiTheme="majorBidi" w:cstheme="majorBidi"/>
                <w:sz w:val="20"/>
              </w:rPr>
            </w:pPr>
          </w:p>
          <w:p w14:paraId="0A010FFF" w14:textId="77777777" w:rsidR="00C71AFF" w:rsidRPr="008C0DBB" w:rsidRDefault="00C71AFF" w:rsidP="00BE4B6F">
            <w:pPr>
              <w:spacing w:before="60" w:after="60"/>
              <w:ind w:left="0" w:firstLine="0"/>
              <w:jc w:val="left"/>
              <w:rPr>
                <w:rFonts w:asciiTheme="majorBidi" w:hAnsiTheme="majorBidi" w:cstheme="majorBidi"/>
                <w:sz w:val="20"/>
              </w:rPr>
            </w:pPr>
          </w:p>
          <w:p w14:paraId="065F85C0" w14:textId="77777777" w:rsidR="00C71AFF" w:rsidRPr="008C0DBB" w:rsidRDefault="00C71AFF" w:rsidP="00BE4B6F">
            <w:pPr>
              <w:spacing w:before="60" w:after="60"/>
              <w:ind w:left="0" w:firstLine="0"/>
              <w:jc w:val="left"/>
              <w:rPr>
                <w:rFonts w:asciiTheme="majorBidi" w:hAnsiTheme="majorBidi" w:cstheme="majorBidi"/>
                <w:sz w:val="20"/>
              </w:rPr>
            </w:pPr>
          </w:p>
          <w:p w14:paraId="7955F00D" w14:textId="77777777" w:rsidR="00C71AFF" w:rsidRPr="008C0DBB" w:rsidRDefault="00C71AFF" w:rsidP="00BE4B6F">
            <w:pPr>
              <w:spacing w:before="60" w:after="60"/>
              <w:ind w:left="0" w:firstLine="0"/>
              <w:jc w:val="left"/>
              <w:rPr>
                <w:rFonts w:asciiTheme="majorBidi" w:hAnsiTheme="majorBidi" w:cstheme="majorBidi"/>
                <w:sz w:val="20"/>
              </w:rPr>
            </w:pPr>
          </w:p>
          <w:p w14:paraId="46953FAD" w14:textId="77777777" w:rsidR="00C71AFF" w:rsidRPr="008C0DBB" w:rsidRDefault="00C71AFF" w:rsidP="00BE4B6F">
            <w:pPr>
              <w:spacing w:before="60" w:after="60"/>
              <w:ind w:left="0" w:firstLine="0"/>
              <w:jc w:val="left"/>
              <w:rPr>
                <w:rFonts w:asciiTheme="majorBidi" w:hAnsiTheme="majorBidi" w:cstheme="majorBidi"/>
                <w:sz w:val="20"/>
              </w:rPr>
            </w:pPr>
          </w:p>
          <w:p w14:paraId="70104A33" w14:textId="77777777" w:rsidR="00C71AFF" w:rsidRPr="008C0DBB" w:rsidRDefault="00C71AFF" w:rsidP="00BE4B6F">
            <w:pPr>
              <w:spacing w:before="60" w:after="60"/>
              <w:ind w:left="0" w:firstLine="0"/>
              <w:jc w:val="left"/>
              <w:rPr>
                <w:rFonts w:asciiTheme="majorBidi" w:hAnsiTheme="majorBidi" w:cstheme="majorBidi"/>
                <w:sz w:val="20"/>
              </w:rPr>
            </w:pPr>
          </w:p>
          <w:p w14:paraId="27F68C9E" w14:textId="77777777" w:rsidR="00C71AFF" w:rsidRPr="008C0DBB" w:rsidRDefault="00C71AFF" w:rsidP="00BE4B6F">
            <w:pPr>
              <w:spacing w:before="60" w:after="60"/>
              <w:ind w:left="0" w:firstLine="0"/>
              <w:jc w:val="left"/>
              <w:rPr>
                <w:rFonts w:asciiTheme="majorBidi" w:hAnsiTheme="majorBidi" w:cstheme="majorBidi"/>
                <w:sz w:val="20"/>
              </w:rPr>
            </w:pPr>
          </w:p>
          <w:p w14:paraId="3CDA36C7" w14:textId="77777777" w:rsidR="00C71AFF" w:rsidRPr="008C0DBB" w:rsidRDefault="00C71AFF" w:rsidP="00BE4B6F">
            <w:pPr>
              <w:spacing w:before="60" w:after="60"/>
              <w:ind w:left="0" w:firstLine="0"/>
              <w:jc w:val="left"/>
              <w:rPr>
                <w:rFonts w:asciiTheme="majorBidi" w:hAnsiTheme="majorBidi" w:cstheme="majorBidi"/>
                <w:sz w:val="20"/>
              </w:rPr>
            </w:pPr>
          </w:p>
          <w:p w14:paraId="51B03DAA" w14:textId="77777777" w:rsidR="00C71AFF" w:rsidRPr="008C0DBB" w:rsidRDefault="00C71AFF" w:rsidP="00BE4B6F">
            <w:pPr>
              <w:spacing w:before="60" w:after="60"/>
              <w:ind w:left="0" w:firstLine="0"/>
              <w:jc w:val="left"/>
              <w:rPr>
                <w:rFonts w:asciiTheme="majorBidi" w:hAnsiTheme="majorBidi" w:cstheme="majorBidi"/>
                <w:sz w:val="20"/>
              </w:rPr>
            </w:pPr>
          </w:p>
          <w:p w14:paraId="4993BAC2" w14:textId="77777777" w:rsidR="00C71AFF" w:rsidRPr="008C0DBB" w:rsidRDefault="00C71AFF" w:rsidP="00BE4B6F">
            <w:pPr>
              <w:spacing w:before="60" w:after="60"/>
              <w:ind w:left="0" w:firstLine="0"/>
              <w:jc w:val="left"/>
              <w:rPr>
                <w:rFonts w:asciiTheme="majorBidi" w:hAnsiTheme="majorBidi" w:cstheme="majorBidi"/>
                <w:sz w:val="20"/>
              </w:rPr>
            </w:pPr>
          </w:p>
          <w:p w14:paraId="261C87A4" w14:textId="77777777" w:rsidR="00C71AFF" w:rsidRPr="008C0DBB" w:rsidRDefault="00C71AFF" w:rsidP="00BE4B6F">
            <w:pPr>
              <w:spacing w:before="60" w:after="60"/>
              <w:ind w:left="0" w:firstLine="0"/>
              <w:jc w:val="left"/>
              <w:rPr>
                <w:rFonts w:asciiTheme="majorBidi" w:hAnsiTheme="majorBidi" w:cstheme="majorBidi"/>
                <w:sz w:val="20"/>
              </w:rPr>
            </w:pPr>
          </w:p>
          <w:p w14:paraId="03CB3755" w14:textId="77777777" w:rsidR="00C71AFF" w:rsidRPr="008C0DBB" w:rsidRDefault="00C71AFF" w:rsidP="00BE4B6F">
            <w:pPr>
              <w:spacing w:before="60" w:after="60"/>
              <w:ind w:left="0" w:firstLine="0"/>
              <w:jc w:val="left"/>
              <w:rPr>
                <w:rFonts w:asciiTheme="majorBidi" w:hAnsiTheme="majorBidi" w:cstheme="majorBidi"/>
                <w:sz w:val="20"/>
              </w:rPr>
            </w:pPr>
          </w:p>
          <w:p w14:paraId="3447F813" w14:textId="77777777" w:rsidR="00C71AFF" w:rsidRPr="008C0DBB" w:rsidRDefault="00C71AFF" w:rsidP="00BE4B6F">
            <w:pPr>
              <w:spacing w:before="60" w:after="60"/>
              <w:ind w:left="0" w:firstLine="0"/>
              <w:jc w:val="left"/>
              <w:rPr>
                <w:rFonts w:asciiTheme="majorBidi" w:hAnsiTheme="majorBidi" w:cstheme="majorBidi"/>
                <w:sz w:val="20"/>
              </w:rPr>
            </w:pPr>
          </w:p>
          <w:p w14:paraId="002145D1" w14:textId="77777777" w:rsidR="00C71AFF" w:rsidRPr="008C0DBB" w:rsidRDefault="00C71AFF" w:rsidP="00BE4B6F">
            <w:pPr>
              <w:spacing w:before="60" w:after="60"/>
              <w:ind w:left="0" w:firstLine="0"/>
              <w:jc w:val="left"/>
              <w:rPr>
                <w:rFonts w:asciiTheme="majorBidi" w:hAnsiTheme="majorBidi" w:cstheme="majorBidi"/>
                <w:sz w:val="20"/>
              </w:rPr>
            </w:pPr>
          </w:p>
          <w:p w14:paraId="5B5E0BD2" w14:textId="77777777" w:rsidR="00C71AFF" w:rsidRPr="008C0DBB" w:rsidRDefault="00C71AFF" w:rsidP="00BE4B6F">
            <w:pPr>
              <w:spacing w:before="60" w:after="60"/>
              <w:ind w:left="0" w:firstLine="0"/>
              <w:jc w:val="left"/>
              <w:rPr>
                <w:rFonts w:asciiTheme="majorBidi" w:hAnsiTheme="majorBidi" w:cstheme="majorBidi"/>
                <w:sz w:val="20"/>
              </w:rPr>
            </w:pPr>
          </w:p>
          <w:p w14:paraId="02A7CC85" w14:textId="3689B128"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Sans objet </w:t>
            </w:r>
          </w:p>
          <w:p w14:paraId="53168328" w14:textId="77777777" w:rsidR="00C71AFF" w:rsidRPr="008C0DBB" w:rsidRDefault="00C71AFF" w:rsidP="00BE4B6F">
            <w:pPr>
              <w:spacing w:before="60" w:after="60"/>
              <w:ind w:left="0" w:firstLine="0"/>
              <w:jc w:val="left"/>
              <w:rPr>
                <w:rFonts w:asciiTheme="majorBidi" w:hAnsiTheme="majorBidi" w:cstheme="majorBidi"/>
                <w:sz w:val="20"/>
              </w:rPr>
            </w:pPr>
          </w:p>
          <w:p w14:paraId="2F51184B" w14:textId="77777777" w:rsidR="001A3C9A" w:rsidRPr="008C0DBB" w:rsidRDefault="001A3C9A" w:rsidP="00BE4B6F">
            <w:pPr>
              <w:spacing w:before="60" w:after="60"/>
              <w:ind w:left="0" w:firstLine="0"/>
              <w:jc w:val="left"/>
              <w:rPr>
                <w:rFonts w:asciiTheme="majorBidi" w:hAnsiTheme="majorBidi" w:cstheme="majorBidi"/>
                <w:sz w:val="20"/>
              </w:rPr>
            </w:pPr>
          </w:p>
          <w:p w14:paraId="2876A778" w14:textId="77777777" w:rsidR="001A3C9A" w:rsidRPr="008C0DBB" w:rsidRDefault="001A3C9A" w:rsidP="00BE4B6F">
            <w:pPr>
              <w:spacing w:before="60" w:after="60"/>
              <w:ind w:left="0" w:firstLine="0"/>
              <w:jc w:val="left"/>
              <w:rPr>
                <w:rFonts w:asciiTheme="majorBidi" w:hAnsiTheme="majorBidi" w:cstheme="majorBidi"/>
                <w:sz w:val="20"/>
              </w:rPr>
            </w:pPr>
          </w:p>
          <w:p w14:paraId="715A3FE3" w14:textId="77777777" w:rsidR="001A3C9A" w:rsidRPr="008C0DBB" w:rsidRDefault="001A3C9A" w:rsidP="00BE4B6F">
            <w:pPr>
              <w:spacing w:before="60" w:after="60"/>
              <w:ind w:left="0" w:firstLine="0"/>
              <w:jc w:val="left"/>
              <w:rPr>
                <w:rFonts w:asciiTheme="majorBidi" w:hAnsiTheme="majorBidi" w:cstheme="majorBidi"/>
                <w:sz w:val="20"/>
              </w:rPr>
            </w:pPr>
          </w:p>
          <w:p w14:paraId="3CFF9ABA" w14:textId="77777777" w:rsidR="001A3C9A" w:rsidRPr="008C0DBB" w:rsidRDefault="001A3C9A" w:rsidP="00BE4B6F">
            <w:pPr>
              <w:spacing w:before="60" w:after="60"/>
              <w:ind w:left="0" w:firstLine="0"/>
              <w:jc w:val="left"/>
              <w:rPr>
                <w:rFonts w:asciiTheme="majorBidi" w:hAnsiTheme="majorBidi" w:cstheme="majorBidi"/>
                <w:sz w:val="20"/>
              </w:rPr>
            </w:pPr>
          </w:p>
          <w:p w14:paraId="744895D5" w14:textId="77777777" w:rsidR="001A3C9A" w:rsidRPr="008C0DBB" w:rsidRDefault="001A3C9A" w:rsidP="00BE4B6F">
            <w:pPr>
              <w:spacing w:before="60" w:after="60"/>
              <w:ind w:left="0" w:firstLine="0"/>
              <w:jc w:val="left"/>
              <w:rPr>
                <w:rFonts w:asciiTheme="majorBidi" w:hAnsiTheme="majorBidi" w:cstheme="majorBidi"/>
                <w:sz w:val="20"/>
              </w:rPr>
            </w:pPr>
          </w:p>
          <w:p w14:paraId="2E9C56B4" w14:textId="77777777" w:rsidR="001A3C9A" w:rsidRPr="008C0DBB" w:rsidRDefault="001A3C9A" w:rsidP="00BE4B6F">
            <w:pPr>
              <w:spacing w:before="60" w:after="60"/>
              <w:ind w:left="0" w:firstLine="0"/>
              <w:jc w:val="left"/>
              <w:rPr>
                <w:rFonts w:asciiTheme="majorBidi" w:hAnsiTheme="majorBidi" w:cstheme="majorBidi"/>
                <w:sz w:val="20"/>
              </w:rPr>
            </w:pPr>
          </w:p>
          <w:p w14:paraId="06F5FCBA" w14:textId="77777777" w:rsidR="001A3C9A" w:rsidRPr="008C0DBB" w:rsidRDefault="001A3C9A" w:rsidP="00BE4B6F">
            <w:pPr>
              <w:spacing w:before="60" w:after="60"/>
              <w:ind w:left="0" w:firstLine="0"/>
              <w:jc w:val="left"/>
              <w:rPr>
                <w:rFonts w:asciiTheme="majorBidi" w:hAnsiTheme="majorBidi" w:cstheme="majorBidi"/>
                <w:sz w:val="20"/>
              </w:rPr>
            </w:pPr>
          </w:p>
          <w:p w14:paraId="3D82ECE8" w14:textId="77777777" w:rsidR="001A3C9A" w:rsidRPr="008C0DBB" w:rsidRDefault="001A3C9A" w:rsidP="00BE4B6F">
            <w:pPr>
              <w:spacing w:before="60" w:after="60"/>
              <w:ind w:left="0" w:firstLine="0"/>
              <w:jc w:val="left"/>
              <w:rPr>
                <w:rFonts w:asciiTheme="majorBidi" w:hAnsiTheme="majorBidi" w:cstheme="majorBidi"/>
                <w:sz w:val="20"/>
              </w:rPr>
            </w:pPr>
          </w:p>
          <w:p w14:paraId="6130D0BF" w14:textId="77777777" w:rsidR="001A3C9A" w:rsidRPr="008C0DBB" w:rsidRDefault="001A3C9A" w:rsidP="00BE4B6F">
            <w:pPr>
              <w:spacing w:before="60" w:after="60"/>
              <w:ind w:left="0" w:firstLine="0"/>
              <w:jc w:val="left"/>
              <w:rPr>
                <w:rFonts w:asciiTheme="majorBidi" w:hAnsiTheme="majorBidi" w:cstheme="majorBidi"/>
                <w:sz w:val="20"/>
              </w:rPr>
            </w:pPr>
          </w:p>
          <w:p w14:paraId="11FD8BB4" w14:textId="77777777" w:rsidR="001A3C9A" w:rsidRPr="008C0DBB" w:rsidRDefault="001A3C9A" w:rsidP="00BE4B6F">
            <w:pPr>
              <w:spacing w:before="60" w:after="60"/>
              <w:ind w:left="0" w:firstLine="0"/>
              <w:jc w:val="left"/>
              <w:rPr>
                <w:rFonts w:asciiTheme="majorBidi" w:hAnsiTheme="majorBidi" w:cstheme="majorBidi"/>
                <w:sz w:val="20"/>
              </w:rPr>
            </w:pPr>
          </w:p>
          <w:p w14:paraId="1C3F2D0D" w14:textId="77777777" w:rsidR="001A3C9A" w:rsidRPr="008C0DBB" w:rsidRDefault="001A3C9A" w:rsidP="00BE4B6F">
            <w:pPr>
              <w:spacing w:before="60" w:after="60"/>
              <w:ind w:left="0" w:firstLine="0"/>
              <w:jc w:val="left"/>
              <w:rPr>
                <w:rFonts w:asciiTheme="majorBidi" w:hAnsiTheme="majorBidi" w:cstheme="majorBidi"/>
                <w:sz w:val="20"/>
              </w:rPr>
            </w:pPr>
          </w:p>
          <w:p w14:paraId="0B2CC54A" w14:textId="77777777" w:rsidR="001A3C9A" w:rsidRPr="008C0DBB" w:rsidRDefault="001A3C9A" w:rsidP="00BE4B6F">
            <w:pPr>
              <w:spacing w:before="60" w:after="60"/>
              <w:ind w:left="0" w:firstLine="0"/>
              <w:jc w:val="left"/>
              <w:rPr>
                <w:rFonts w:asciiTheme="majorBidi" w:hAnsiTheme="majorBidi" w:cstheme="majorBidi"/>
                <w:sz w:val="20"/>
              </w:rPr>
            </w:pPr>
          </w:p>
          <w:p w14:paraId="7A5DC090" w14:textId="1BE5B9AC" w:rsidR="00C71AFF" w:rsidRPr="008C0DBB" w:rsidRDefault="00C71AFF" w:rsidP="00BE4B6F">
            <w:pPr>
              <w:spacing w:before="60" w:after="60"/>
              <w:ind w:left="0" w:firstLine="0"/>
              <w:jc w:val="left"/>
              <w:rPr>
                <w:rFonts w:asciiTheme="majorBidi" w:hAnsiTheme="majorBidi" w:cstheme="majorBidi"/>
                <w:color w:val="FF00FF"/>
                <w:sz w:val="20"/>
              </w:rPr>
            </w:pPr>
            <w:r w:rsidRPr="008C0DBB">
              <w:rPr>
                <w:rFonts w:asciiTheme="majorBidi" w:hAnsiTheme="majorBidi" w:cstheme="majorBidi"/>
                <w:sz w:val="20"/>
              </w:rPr>
              <w:t>Sans objet</w:t>
            </w:r>
          </w:p>
          <w:p w14:paraId="3802FA45" w14:textId="77777777" w:rsidR="00C71AFF" w:rsidRPr="008C0DBB"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Pr="008C0DBB">
              <w:rPr>
                <w:rFonts w:asciiTheme="majorBidi" w:hAnsiTheme="majorBidi" w:cstheme="majorBidi"/>
                <w:sz w:val="20"/>
              </w:rPr>
              <w:br/>
              <w:t>FIN – 3.1 avec pièces jointes</w:t>
            </w:r>
          </w:p>
        </w:tc>
      </w:tr>
      <w:tr w:rsidR="00F50EF6" w:rsidRPr="008C0DBB"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8C0DBB" w:rsidRDefault="00576320"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3.2</w:t>
            </w:r>
          </w:p>
        </w:tc>
        <w:tc>
          <w:tcPr>
            <w:tcW w:w="1710" w:type="dxa"/>
            <w:tcBorders>
              <w:top w:val="single" w:sz="4" w:space="0" w:color="auto"/>
              <w:bottom w:val="single" w:sz="4" w:space="0" w:color="auto"/>
              <w:right w:val="single" w:sz="4" w:space="0" w:color="auto"/>
            </w:tcBorders>
          </w:tcPr>
          <w:p w14:paraId="5B1DB1A2" w14:textId="330B4E97" w:rsidR="00F50EF6" w:rsidRPr="008C0DBB" w:rsidRDefault="00F50EF6"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8C0DBB" w:rsidRDefault="00F50EF6" w:rsidP="00BE4B6F">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Avoir un chiffre d’affaires annuel moyen d’au moins__ [</w:t>
            </w:r>
            <w:r w:rsidRPr="008C0DBB">
              <w:rPr>
                <w:rFonts w:asciiTheme="majorBidi" w:hAnsiTheme="majorBidi" w:cstheme="majorBidi"/>
                <w:i/>
                <w:sz w:val="20"/>
                <w:lang w:val="fr-FR"/>
              </w:rPr>
              <w:t>insérer montant en équivalent en US$ en toutes lettres et en chiffres</w:t>
            </w:r>
            <w:r w:rsidRPr="008C0DBB">
              <w:rPr>
                <w:rFonts w:asciiTheme="majorBidi" w:hAnsiTheme="majorBidi" w:cstheme="majorBidi"/>
                <w:sz w:val="20"/>
                <w:lang w:val="fr-FR"/>
              </w:rPr>
              <w:t>], calculé de la manière suivante : le total des paiements mandatés reçus pour les marchés en cours et/ou achevés au cours des [</w:t>
            </w:r>
            <w:r w:rsidRPr="008C0DBB">
              <w:rPr>
                <w:rFonts w:asciiTheme="majorBidi" w:hAnsiTheme="majorBidi" w:cstheme="majorBidi"/>
                <w:i/>
                <w:sz w:val="20"/>
                <w:lang w:val="fr-FR"/>
              </w:rPr>
              <w:t>insérer nombre d’années (___)</w:t>
            </w:r>
            <w:r w:rsidRPr="008C0DBB">
              <w:rPr>
                <w:rFonts w:asciiTheme="majorBidi" w:hAnsiTheme="majorBidi" w:cstheme="majorBidi"/>
                <w:sz w:val="20"/>
                <w:lang w:val="fr-FR"/>
              </w:rPr>
              <w:t xml:space="preserve">] </w:t>
            </w:r>
            <w:r w:rsidR="00994494" w:rsidRPr="008C0DBB">
              <w:rPr>
                <w:rFonts w:asciiTheme="majorBidi" w:hAnsiTheme="majorBidi" w:cstheme="majorBidi"/>
                <w:sz w:val="20"/>
                <w:lang w:val="fr-FR"/>
              </w:rPr>
              <w:t>dernières années divisées</w:t>
            </w:r>
            <w:r w:rsidRPr="008C0DBB">
              <w:rPr>
                <w:rFonts w:asciiTheme="majorBidi" w:hAnsiTheme="majorBidi" w:cstheme="majorBidi"/>
                <w:sz w:val="20"/>
                <w:lang w:val="fr-FR"/>
              </w:rPr>
              <w:t xml:space="preserve"> par </w:t>
            </w:r>
            <w:r w:rsidRPr="008C0DBB">
              <w:rPr>
                <w:rFonts w:asciiTheme="majorBidi" w:hAnsiTheme="majorBidi" w:cstheme="majorBidi"/>
                <w:i/>
                <w:sz w:val="20"/>
                <w:lang w:val="fr-FR"/>
              </w:rPr>
              <w:t>[insérer le nombre d’années de la période considérée</w:t>
            </w:r>
            <w:r w:rsidRPr="008C0DBB">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à __ [</w:t>
            </w:r>
            <w:r w:rsidRPr="008C0DBB">
              <w:rPr>
                <w:rFonts w:asciiTheme="majorBidi" w:hAnsiTheme="majorBidi" w:cstheme="majorBidi"/>
                <w:i/>
                <w:sz w:val="20"/>
              </w:rPr>
              <w:t>insérer pourcentage</w:t>
            </w:r>
            <w:r w:rsidRPr="008C0DBB">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à __ [</w:t>
            </w:r>
            <w:r w:rsidRPr="008C0DBB">
              <w:rPr>
                <w:rFonts w:asciiTheme="majorBidi" w:hAnsiTheme="majorBidi" w:cstheme="majorBidi"/>
                <w:i/>
                <w:sz w:val="20"/>
              </w:rPr>
              <w:t>insérer pourcentage</w:t>
            </w:r>
            <w:r w:rsidRPr="008C0DBB">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576320" w:rsidRPr="008C0DBB">
              <w:rPr>
                <w:rFonts w:asciiTheme="majorBidi" w:hAnsiTheme="majorBidi" w:cstheme="majorBidi"/>
                <w:sz w:val="20"/>
              </w:rPr>
              <w:br/>
            </w:r>
            <w:r w:rsidRPr="008C0DBB">
              <w:rPr>
                <w:rFonts w:asciiTheme="majorBidi" w:hAnsiTheme="majorBidi" w:cstheme="majorBidi"/>
                <w:sz w:val="20"/>
              </w:rPr>
              <w:t>FIN – 3.2</w:t>
            </w:r>
          </w:p>
        </w:tc>
      </w:tr>
      <w:tr w:rsidR="00EE7FD9" w:rsidRPr="008C0DBB" w14:paraId="419003E4" w14:textId="77777777" w:rsidTr="009F4978">
        <w:trPr>
          <w:trHeight w:val="391"/>
        </w:trPr>
        <w:tc>
          <w:tcPr>
            <w:tcW w:w="12984" w:type="dxa"/>
            <w:gridSpan w:val="8"/>
            <w:vAlign w:val="center"/>
          </w:tcPr>
          <w:p w14:paraId="2E48FFF4" w14:textId="2508C734" w:rsidR="00EE7FD9" w:rsidRPr="008C0DBB" w:rsidRDefault="00EE7FD9" w:rsidP="00E223D0">
            <w:pPr>
              <w:pStyle w:val="S3-Heading2"/>
              <w:pageBreakBefore/>
              <w:spacing w:after="0"/>
              <w:ind w:left="1077" w:right="289"/>
              <w:jc w:val="left"/>
              <w:rPr>
                <w:lang w:val="fr-FR"/>
              </w:rPr>
            </w:pPr>
            <w:bookmarkStart w:id="467" w:name="_Toc105599658"/>
            <w:bookmarkStart w:id="468" w:name="_Toc105599780"/>
            <w:r w:rsidRPr="008C0DBB">
              <w:rPr>
                <w:lang w:val="fr-FR"/>
              </w:rPr>
              <w:t>4. Expérience</w:t>
            </w:r>
            <w:bookmarkEnd w:id="467"/>
            <w:bookmarkEnd w:id="468"/>
          </w:p>
        </w:tc>
      </w:tr>
      <w:tr w:rsidR="000464F4" w:rsidRPr="008C0DBB"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8C0DBB" w:rsidRDefault="008F2A36"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8C0DBB" w:rsidRDefault="000464F4"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6050410D" w:rsidR="000464F4" w:rsidRPr="008C0DBB" w:rsidRDefault="000464F4"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Expérience de marchés de construction à titre d’entrepreneur principal, de membre de groupement, d’ensemblier ou de sous-traitant au cours des ________ [____] dernières années à partir du 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399EF1F" w14:textId="77777777" w:rsidR="000464F4" w:rsidRPr="008C0DBB"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4A6EF24E" w14:textId="77777777" w:rsidR="000464F4" w:rsidRPr="008C0DBB"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D348B8E" w14:textId="77777777" w:rsidR="000464F4" w:rsidRPr="008C0DBB"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5862A3A6" w14:textId="77777777" w:rsidR="000464F4" w:rsidRPr="008C0DBB"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EE7FD9" w:rsidRPr="008C0DBB">
              <w:rPr>
                <w:rFonts w:asciiTheme="majorBidi" w:hAnsiTheme="majorBidi" w:cstheme="majorBidi"/>
                <w:sz w:val="20"/>
              </w:rPr>
              <w:br/>
            </w:r>
            <w:r w:rsidRPr="008C0DBB">
              <w:rPr>
                <w:rFonts w:asciiTheme="majorBidi" w:hAnsiTheme="majorBidi" w:cstheme="majorBidi"/>
                <w:sz w:val="20"/>
              </w:rPr>
              <w:t>EXP – 4.1</w:t>
            </w:r>
          </w:p>
        </w:tc>
      </w:tr>
      <w:tr w:rsidR="00D45FC8" w:rsidRPr="008C0DBB"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vMerge w:val="restart"/>
            <w:tcBorders>
              <w:top w:val="single" w:sz="4" w:space="0" w:color="auto"/>
              <w:right w:val="single" w:sz="4" w:space="0" w:color="auto"/>
            </w:tcBorders>
          </w:tcPr>
          <w:p w14:paraId="64C6E9E9" w14:textId="19F58759" w:rsidR="00D45FC8" w:rsidRPr="008C0DBB" w:rsidRDefault="00D45FC8"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b w:val="0"/>
                <w:sz w:val="20"/>
              </w:rPr>
              <w:t>4.2 (a)</w:t>
            </w:r>
          </w:p>
        </w:tc>
        <w:tc>
          <w:tcPr>
            <w:tcW w:w="1710" w:type="dxa"/>
            <w:vMerge w:val="restart"/>
            <w:tcBorders>
              <w:top w:val="single" w:sz="4" w:space="0" w:color="auto"/>
              <w:right w:val="single" w:sz="4" w:space="0" w:color="auto"/>
            </w:tcBorders>
          </w:tcPr>
          <w:p w14:paraId="4131A4BB" w14:textId="6881F111" w:rsidR="00D45FC8" w:rsidRPr="008C0DBB" w:rsidRDefault="00D45FC8" w:rsidP="00BE4B6F">
            <w:pPr>
              <w:pStyle w:val="Heading2"/>
              <w:tabs>
                <w:tab w:val="left" w:pos="90"/>
              </w:tabs>
              <w:spacing w:before="60" w:after="60"/>
              <w:ind w:left="0" w:firstLine="0"/>
              <w:jc w:val="left"/>
              <w:rPr>
                <w:rFonts w:asciiTheme="majorBidi" w:hAnsiTheme="majorBidi" w:cstheme="majorBidi"/>
                <w:sz w:val="20"/>
              </w:rPr>
            </w:pPr>
            <w:r w:rsidRPr="008C0DBB">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3A020E19" w14:textId="029F9BF7" w:rsidR="00D45FC8" w:rsidRPr="008C0DBB" w:rsidRDefault="00D45FC8" w:rsidP="00D45FC8">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(i) Réalisation à titre d’entrepreneur principal, de membre d’un groupement</w:t>
            </w:r>
            <w:r w:rsidRPr="008C0DBB">
              <w:rPr>
                <w:rStyle w:val="FootnoteReference"/>
                <w:rFonts w:asciiTheme="majorBidi" w:hAnsiTheme="majorBidi" w:cstheme="majorBidi"/>
                <w:sz w:val="20"/>
                <w:lang w:val="fr-FR"/>
              </w:rPr>
              <w:footnoteReference w:id="10"/>
            </w:r>
            <w:r w:rsidRPr="008C0DBB">
              <w:rPr>
                <w:rFonts w:asciiTheme="majorBidi" w:hAnsiTheme="majorBidi" w:cstheme="majorBidi"/>
                <w:sz w:val="20"/>
                <w:lang w:val="fr-FR"/>
              </w:rPr>
              <w:t>, d’ensemblier, ou de sous-traitant</w:t>
            </w:r>
            <w:r w:rsidRPr="008C0DBB">
              <w:rPr>
                <w:rStyle w:val="FootnoteReference"/>
                <w:rFonts w:asciiTheme="majorBidi" w:hAnsiTheme="majorBidi" w:cstheme="majorBidi"/>
                <w:sz w:val="20"/>
                <w:lang w:val="fr-FR"/>
              </w:rPr>
              <w:footnoteReference w:id="11"/>
            </w:r>
            <w:r w:rsidRPr="008C0DBB">
              <w:rPr>
                <w:rFonts w:asciiTheme="majorBidi" w:hAnsiTheme="majorBidi" w:cstheme="majorBidi"/>
                <w:sz w:val="20"/>
                <w:lang w:val="fr-FR"/>
              </w:rPr>
              <w:t xml:space="preserve"> d’un nombre minimal de marchés similaires</w:t>
            </w:r>
            <w:r w:rsidRPr="008C0DBB">
              <w:rPr>
                <w:rFonts w:asciiTheme="majorBidi" w:hAnsiTheme="majorBidi" w:cstheme="majorBidi"/>
                <w:sz w:val="20"/>
                <w:vertAlign w:val="superscript"/>
                <w:lang w:val="fr-FR"/>
              </w:rPr>
              <w:footnoteReference w:id="12"/>
            </w:r>
            <w:r w:rsidRPr="008C0DBB">
              <w:rPr>
                <w:rFonts w:asciiTheme="majorBidi" w:hAnsiTheme="majorBidi" w:cstheme="majorBidi"/>
                <w:sz w:val="20"/>
                <w:lang w:val="fr-FR"/>
              </w:rPr>
              <w:t xml:space="preserve"> stipulé ci-après, de manière satisfaisante et achevés pour l’essentiel</w:t>
            </w:r>
            <w:r w:rsidRPr="008C0DBB">
              <w:rPr>
                <w:rFonts w:asciiTheme="majorBidi" w:hAnsiTheme="majorBidi" w:cstheme="majorBidi"/>
                <w:sz w:val="20"/>
                <w:vertAlign w:val="superscript"/>
                <w:lang w:val="fr-FR"/>
              </w:rPr>
              <w:footnoteReference w:id="13"/>
            </w:r>
            <w:r w:rsidRPr="008C0DBB">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w:t>
            </w:r>
            <w:proofErr w:type="spellStart"/>
            <w:r w:rsidRPr="008C0DBB">
              <w:rPr>
                <w:rFonts w:asciiTheme="majorBidi" w:hAnsiTheme="majorBidi" w:cstheme="majorBidi"/>
                <w:sz w:val="20"/>
                <w:lang w:val="fr-FR"/>
              </w:rPr>
              <w:t>NxV</w:t>
            </w:r>
            <w:proofErr w:type="spellEnd"/>
            <w:r w:rsidRPr="008C0DBB">
              <w:rPr>
                <w:rFonts w:asciiTheme="majorBidi" w:hAnsiTheme="majorBidi" w:cstheme="majorBidi"/>
                <w:sz w:val="20"/>
                <w:lang w:val="fr-FR"/>
              </w:rPr>
              <w:t xml:space="preserve"> </w:t>
            </w:r>
            <w:r w:rsidRPr="008C0DBB">
              <w:rPr>
                <w:rFonts w:asciiTheme="majorBidi" w:hAnsiTheme="majorBidi" w:cstheme="majorBidi"/>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 critère </w:t>
            </w:r>
          </w:p>
          <w:p w14:paraId="6A8650B6" w14:textId="77777777" w:rsidR="00D45FC8" w:rsidRPr="008C0DBB"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 critère</w:t>
            </w:r>
            <w:r w:rsidRPr="008C0DBB">
              <w:rPr>
                <w:rStyle w:val="FootnoteReference"/>
                <w:rFonts w:asciiTheme="majorBidi" w:hAnsiTheme="majorBidi" w:cstheme="majorBidi"/>
                <w:sz w:val="20"/>
              </w:rPr>
              <w:footnoteReference w:id="14"/>
            </w:r>
            <w:r w:rsidRPr="008C0DBB">
              <w:rPr>
                <w:rFonts w:asciiTheme="majorBidi" w:hAnsiTheme="majorBidi" w:cstheme="majorBidi"/>
                <w:sz w:val="20"/>
              </w:rPr>
              <w:t xml:space="preserve"> </w:t>
            </w:r>
          </w:p>
          <w:p w14:paraId="6E83E664" w14:textId="77777777" w:rsidR="00D45FC8" w:rsidRPr="008C0DBB"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Sans objet </w:t>
            </w:r>
          </w:p>
          <w:p w14:paraId="5A84A700" w14:textId="77777777" w:rsidR="00D45FC8" w:rsidRPr="008C0DBB"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77777777" w:rsidR="00D45FC8" w:rsidRPr="008C0DBB" w:rsidRDefault="00D45FC8" w:rsidP="00A02C4A">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71775E2A" w14:textId="262CAB85" w:rsidR="00D45FC8" w:rsidRPr="008C0DBB"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Pr="008C0DBB">
              <w:rPr>
                <w:rFonts w:asciiTheme="majorBidi" w:hAnsiTheme="majorBidi" w:cstheme="majorBidi"/>
                <w:sz w:val="20"/>
              </w:rPr>
              <w:br/>
              <w:t>EXP 4.2 (a)</w:t>
            </w:r>
          </w:p>
        </w:tc>
      </w:tr>
      <w:tr w:rsidR="00D45FC8" w:rsidRPr="008C0DBB" w14:paraId="639DEB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vMerge/>
            <w:tcBorders>
              <w:bottom w:val="single" w:sz="4" w:space="0" w:color="auto"/>
              <w:right w:val="single" w:sz="4" w:space="0" w:color="auto"/>
            </w:tcBorders>
          </w:tcPr>
          <w:p w14:paraId="6AEC2975" w14:textId="77777777" w:rsidR="00D45FC8" w:rsidRPr="008C0DBB" w:rsidRDefault="00D45FC8" w:rsidP="00D45FC8">
            <w:pPr>
              <w:pStyle w:val="Heading2"/>
              <w:tabs>
                <w:tab w:val="left" w:pos="90"/>
              </w:tabs>
              <w:spacing w:before="60" w:after="60"/>
              <w:ind w:left="0" w:firstLine="0"/>
              <w:jc w:val="left"/>
              <w:rPr>
                <w:rFonts w:asciiTheme="majorBidi" w:hAnsiTheme="majorBidi" w:cstheme="majorBidi"/>
                <w:b w:val="0"/>
                <w:sz w:val="20"/>
              </w:rPr>
            </w:pPr>
          </w:p>
        </w:tc>
        <w:tc>
          <w:tcPr>
            <w:tcW w:w="1710" w:type="dxa"/>
            <w:vMerge/>
            <w:tcBorders>
              <w:bottom w:val="single" w:sz="4" w:space="0" w:color="auto"/>
              <w:right w:val="single" w:sz="4" w:space="0" w:color="auto"/>
            </w:tcBorders>
          </w:tcPr>
          <w:p w14:paraId="00FF653E" w14:textId="77777777" w:rsidR="00D45FC8" w:rsidRPr="008C0DBB" w:rsidRDefault="00D45FC8" w:rsidP="00D45FC8">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4DB1B3D2" w14:textId="36A731AC" w:rsidR="009F4978" w:rsidRPr="008C0DBB" w:rsidRDefault="00D45FC8" w:rsidP="009F4978">
            <w:pPr>
              <w:pStyle w:val="Style110"/>
              <w:tabs>
                <w:tab w:val="left" w:leader="dot" w:pos="8424"/>
              </w:tabs>
              <w:spacing w:line="240" w:lineRule="auto"/>
              <w:rPr>
                <w:i/>
                <w:sz w:val="20"/>
                <w:lang w:val="fr-FR"/>
              </w:rPr>
            </w:pPr>
            <w:r w:rsidRPr="008C0DBB">
              <w:rPr>
                <w:i/>
                <w:sz w:val="20"/>
                <w:lang w:val="fr-FR"/>
              </w:rPr>
              <w:t>[</w:t>
            </w:r>
            <w:r w:rsidR="009F4978" w:rsidRPr="008C0DBB">
              <w:rPr>
                <w:i/>
                <w:sz w:val="20"/>
                <w:lang w:val="fr-FR"/>
              </w:rPr>
              <w:t xml:space="preserve">ajouter ce qui suit si les sous-traitants spécialisés sont autorisé et décrire la nature et les caractéristiques des travaux spécialisés.] </w:t>
            </w:r>
          </w:p>
          <w:p w14:paraId="60DBB930" w14:textId="798EA114" w:rsidR="00D45FC8" w:rsidRPr="008C0DBB" w:rsidRDefault="00D45FC8" w:rsidP="009F4978">
            <w:pPr>
              <w:pStyle w:val="Style110"/>
              <w:tabs>
                <w:tab w:val="left" w:leader="dot" w:pos="8424"/>
              </w:tabs>
              <w:spacing w:line="240" w:lineRule="auto"/>
              <w:rPr>
                <w:rFonts w:asciiTheme="majorBidi" w:hAnsiTheme="majorBidi" w:cstheme="majorBidi"/>
                <w:sz w:val="20"/>
                <w:lang w:val="fr-FR"/>
              </w:rPr>
            </w:pPr>
            <w:r w:rsidRPr="008C0DBB">
              <w:rPr>
                <w:i/>
                <w:sz w:val="20"/>
                <w:lang w:val="fr-FR"/>
              </w:rPr>
              <w:t xml:space="preserve">“(ii) </w:t>
            </w:r>
            <w:r w:rsidR="009F4978" w:rsidRPr="008C0DBB">
              <w:rPr>
                <w:i/>
                <w:sz w:val="20"/>
                <w:lang w:val="fr-FR"/>
              </w:rPr>
              <w:t>Pour les travaux spécialisés suivants, le Maître d’Ouvrage autorise les sous-traitants spécialisés selon l’article 34,3 des IS</w:t>
            </w:r>
            <w:r w:rsidRPr="008C0DBB">
              <w:rPr>
                <w: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685C5315" w14:textId="25979CFA"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 Doit satisfaire l’exigence (L’exigence peut satisfaite être à travers un sous-traitant spécialisé) »</w:t>
            </w:r>
          </w:p>
        </w:tc>
        <w:tc>
          <w:tcPr>
            <w:tcW w:w="1530" w:type="dxa"/>
            <w:tcBorders>
              <w:top w:val="single" w:sz="4" w:space="0" w:color="auto"/>
              <w:left w:val="single" w:sz="4" w:space="0" w:color="auto"/>
              <w:bottom w:val="single" w:sz="4" w:space="0" w:color="auto"/>
              <w:right w:val="single" w:sz="4" w:space="0" w:color="auto"/>
            </w:tcBorders>
          </w:tcPr>
          <w:p w14:paraId="38EC4078" w14:textId="325DE7D6"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aux spécifications</w:t>
            </w:r>
          </w:p>
        </w:tc>
        <w:tc>
          <w:tcPr>
            <w:tcW w:w="1440" w:type="dxa"/>
            <w:tcBorders>
              <w:top w:val="single" w:sz="4" w:space="0" w:color="auto"/>
              <w:left w:val="single" w:sz="4" w:space="0" w:color="auto"/>
              <w:bottom w:val="single" w:sz="4" w:space="0" w:color="auto"/>
              <w:right w:val="single" w:sz="4" w:space="0" w:color="auto"/>
            </w:tcBorders>
          </w:tcPr>
          <w:p w14:paraId="5A720E63" w14:textId="59C0E517"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49EE127" w14:textId="446DF265" w:rsidR="00D45FC8" w:rsidRPr="008C0DBB" w:rsidRDefault="009F4978" w:rsidP="009F4978">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 Doit satisfaire l’exigence </w:t>
            </w:r>
            <w:r w:rsidRPr="008C0DBB">
              <w:rPr>
                <w:rFonts w:asciiTheme="majorBidi" w:hAnsiTheme="majorBidi" w:cstheme="majorBidi"/>
                <w:i/>
                <w:sz w:val="20"/>
              </w:rPr>
              <w:t>(L’exigence peut satisfaite être à travers un sous-traitant spécialisé)</w:t>
            </w:r>
            <w:r w:rsidRPr="008C0DBB">
              <w:rPr>
                <w:rFonts w:asciiTheme="majorBidi" w:hAnsiTheme="majorBidi" w:cstheme="majorBidi"/>
                <w:sz w:val="20"/>
              </w:rPr>
              <w:t xml:space="preserve"> » </w:t>
            </w:r>
          </w:p>
        </w:tc>
        <w:tc>
          <w:tcPr>
            <w:tcW w:w="1673" w:type="dxa"/>
            <w:tcBorders>
              <w:top w:val="single" w:sz="4" w:space="0" w:color="auto"/>
              <w:left w:val="single" w:sz="4" w:space="0" w:color="auto"/>
              <w:bottom w:val="single" w:sz="4" w:space="0" w:color="auto"/>
            </w:tcBorders>
          </w:tcPr>
          <w:p w14:paraId="3E30724E" w14:textId="77777777" w:rsidR="00D45FC8" w:rsidRPr="008C0DBB" w:rsidRDefault="00D45FC8" w:rsidP="00D45FC8">
            <w:pPr>
              <w:spacing w:before="60" w:after="60"/>
              <w:ind w:left="0" w:firstLine="0"/>
              <w:jc w:val="left"/>
              <w:rPr>
                <w:rFonts w:asciiTheme="majorBidi" w:hAnsiTheme="majorBidi" w:cstheme="majorBidi"/>
                <w:sz w:val="20"/>
              </w:rPr>
            </w:pPr>
          </w:p>
        </w:tc>
      </w:tr>
      <w:tr w:rsidR="000464F4" w:rsidRPr="008C0DBB"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8C0DBB" w:rsidRDefault="00B66E58" w:rsidP="00BE4B6F">
            <w:pPr>
              <w:pStyle w:val="Heading2"/>
              <w:tabs>
                <w:tab w:val="left" w:pos="9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4.2 (b)</w:t>
            </w:r>
          </w:p>
        </w:tc>
        <w:tc>
          <w:tcPr>
            <w:tcW w:w="1710" w:type="dxa"/>
            <w:tcBorders>
              <w:top w:val="single" w:sz="4" w:space="0" w:color="auto"/>
              <w:bottom w:val="single" w:sz="4" w:space="0" w:color="auto"/>
              <w:right w:val="single" w:sz="4" w:space="0" w:color="auto"/>
            </w:tcBorders>
          </w:tcPr>
          <w:p w14:paraId="591B546C" w14:textId="36C92EAB" w:rsidR="000464F4" w:rsidRPr="008C0DBB"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08829B2A" w14:textId="3F25804A" w:rsidR="000464F4" w:rsidRPr="008C0DBB" w:rsidRDefault="000464F4" w:rsidP="00B66E58">
            <w:pPr>
              <w:spacing w:before="60" w:after="60"/>
              <w:ind w:left="0" w:firstLine="0"/>
              <w:jc w:val="left"/>
              <w:rPr>
                <w:rFonts w:asciiTheme="majorBidi" w:hAnsiTheme="majorBidi" w:cstheme="majorBidi"/>
                <w:spacing w:val="-2"/>
                <w:sz w:val="20"/>
              </w:rPr>
            </w:pPr>
            <w:r w:rsidRPr="008C0DBB">
              <w:rPr>
                <w:rFonts w:asciiTheme="majorBidi" w:hAnsiTheme="majorBidi" w:cstheme="majorBidi"/>
                <w:spacing w:val="-2"/>
                <w:sz w:val="20"/>
              </w:rPr>
              <w:t>Pour les marchés référencés ci-dessus ou pour d’autres marchés exécutés en tant qu’entrepreneur principal, membre de groupement, ou sous-traitant</w:t>
            </w:r>
            <w:r w:rsidRPr="008C0DBB">
              <w:rPr>
                <w:rStyle w:val="FootnoteReference"/>
                <w:rFonts w:asciiTheme="majorBidi" w:hAnsiTheme="majorBidi" w:cstheme="majorBidi"/>
                <w:spacing w:val="-2"/>
                <w:sz w:val="20"/>
              </w:rPr>
              <w:footnoteReference w:id="15"/>
            </w:r>
            <w:r w:rsidRPr="008C0DBB">
              <w:rPr>
                <w:rFonts w:asciiTheme="majorBidi" w:hAnsiTheme="majorBidi" w:cstheme="majorBidi"/>
                <w:spacing w:val="-2"/>
                <w:sz w:val="20"/>
              </w:rPr>
              <w:t xml:space="preserve"> pendant la période stipulée au paragraphe 4.2 a) ci-dessus à compter du 1</w:t>
            </w:r>
            <w:r w:rsidRPr="008C0DBB">
              <w:rPr>
                <w:rFonts w:asciiTheme="majorBidi" w:hAnsiTheme="majorBidi" w:cstheme="majorBidi"/>
                <w:spacing w:val="-2"/>
                <w:sz w:val="20"/>
                <w:vertAlign w:val="superscript"/>
              </w:rPr>
              <w:t>er</w:t>
            </w:r>
            <w:r w:rsidRPr="008C0DBB">
              <w:rPr>
                <w:rFonts w:asciiTheme="majorBidi" w:hAnsiTheme="majorBidi" w:cstheme="majorBidi"/>
                <w:spacing w:val="-2"/>
                <w:sz w:val="20"/>
              </w:rPr>
              <w:t xml:space="preserve"> janvier de [</w:t>
            </w:r>
            <w:r w:rsidRPr="008C0DBB">
              <w:rPr>
                <w:rFonts w:asciiTheme="majorBidi" w:hAnsiTheme="majorBidi" w:cstheme="majorBidi"/>
                <w:i/>
                <w:spacing w:val="-2"/>
                <w:sz w:val="20"/>
              </w:rPr>
              <w:t>insérer l’année</w:t>
            </w:r>
            <w:r w:rsidRPr="008C0DBB">
              <w:rPr>
                <w:rFonts w:asciiTheme="majorBidi" w:hAnsiTheme="majorBidi" w:cstheme="majorBidi"/>
                <w:spacing w:val="-2"/>
                <w:sz w:val="20"/>
              </w:rPr>
              <w:t>, une expérience minimale de construction achevée de manière satisfaisante et achevés pour l’essentiel dans les activités-clés suivantes</w:t>
            </w:r>
            <w:r w:rsidRPr="008C0DBB">
              <w:rPr>
                <w:rStyle w:val="FootnoteReference"/>
                <w:rFonts w:asciiTheme="majorBidi" w:hAnsiTheme="majorBidi" w:cstheme="majorBidi"/>
                <w:spacing w:val="-2"/>
                <w:sz w:val="20"/>
              </w:rPr>
              <w:footnoteReference w:id="16"/>
            </w:r>
            <w:r w:rsidRPr="008C0DBB">
              <w:rPr>
                <w:rFonts w:asciiTheme="majorBidi" w:hAnsiTheme="majorBidi" w:cstheme="majorBidi"/>
                <w:spacing w:val="-2"/>
                <w:sz w:val="20"/>
              </w:rPr>
              <w:t> [</w:t>
            </w:r>
            <w:r w:rsidRPr="008C0DBB">
              <w:rPr>
                <w:rFonts w:asciiTheme="majorBidi" w:hAnsiTheme="majorBidi" w:cstheme="majorBidi"/>
                <w:i/>
                <w:spacing w:val="-2"/>
                <w:sz w:val="20"/>
              </w:rPr>
              <w:t>fournir la liste des activités-clés en indiquant le volume, le nombre ou la cadence de production tel qu’applicable]</w:t>
            </w:r>
            <w:r w:rsidRPr="008C0DBB">
              <w:rPr>
                <w:rStyle w:val="FootnoteReference"/>
                <w:rFonts w:asciiTheme="majorBidi" w:hAnsiTheme="majorBidi" w:cstheme="majorBidi"/>
                <w:i/>
                <w:spacing w:val="-2"/>
                <w:sz w:val="20"/>
              </w:rPr>
              <w:footnoteReference w:id="17"/>
            </w:r>
            <w:r w:rsidRPr="008C0DBB">
              <w:rPr>
                <w:rFonts w:asciiTheme="majorBidi" w:hAnsiTheme="majorBidi" w:cstheme="majorBidi"/>
                <w:spacing w:val="-2"/>
                <w:sz w:val="20"/>
              </w:rPr>
              <w:t xml:space="preserve"> : </w:t>
            </w:r>
            <w:r w:rsidRPr="008C0DBB">
              <w:rPr>
                <w:rFonts w:asciiTheme="majorBidi" w:hAnsiTheme="majorBidi" w:cstheme="majorBidi"/>
                <w:i/>
                <w:spacing w:val="-2"/>
                <w:sz w:val="20"/>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8C0DBB">
              <w:rPr>
                <w:rFonts w:asciiTheme="majorBidi" w:hAnsiTheme="majorBidi" w:cstheme="majorBidi"/>
                <w:spacing w:val="-2"/>
                <w:sz w:val="20"/>
              </w:rPr>
              <w:t> :</w:t>
            </w:r>
          </w:p>
        </w:tc>
        <w:tc>
          <w:tcPr>
            <w:tcW w:w="1350" w:type="dxa"/>
            <w:tcBorders>
              <w:top w:val="single" w:sz="4" w:space="0" w:color="auto"/>
              <w:left w:val="single" w:sz="4" w:space="0" w:color="auto"/>
              <w:bottom w:val="single" w:sz="4" w:space="0" w:color="auto"/>
              <w:right w:val="single" w:sz="4" w:space="0" w:color="auto"/>
            </w:tcBorders>
          </w:tcPr>
          <w:p w14:paraId="025F1B3E" w14:textId="40CA44D1" w:rsidR="000464F4" w:rsidRPr="008C0DBB" w:rsidRDefault="000464F4" w:rsidP="00B66E5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aux spécifications</w:t>
            </w:r>
          </w:p>
        </w:tc>
        <w:tc>
          <w:tcPr>
            <w:tcW w:w="1530" w:type="dxa"/>
            <w:tcBorders>
              <w:top w:val="single" w:sz="4" w:space="0" w:color="auto"/>
              <w:left w:val="single" w:sz="4" w:space="0" w:color="auto"/>
              <w:bottom w:val="single" w:sz="4" w:space="0" w:color="auto"/>
              <w:right w:val="single" w:sz="4" w:space="0" w:color="auto"/>
            </w:tcBorders>
          </w:tcPr>
          <w:p w14:paraId="6BAA4995" w14:textId="7F2D5349" w:rsidR="000464F4" w:rsidRPr="008C0DBB" w:rsidRDefault="000464F4" w:rsidP="00B66E5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aux spécifications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5821E835"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aux spécifications dans les domaines mentionnés </w:t>
            </w:r>
            <w:r w:rsidR="00B66E58" w:rsidRPr="008C0DBB">
              <w:rPr>
                <w:rFonts w:asciiTheme="majorBidi" w:hAnsiTheme="majorBidi" w:cstheme="majorBidi"/>
                <w:sz w:val="20"/>
              </w:rPr>
              <w:br/>
            </w:r>
            <w:r w:rsidRPr="008C0DBB">
              <w:rPr>
                <w:rFonts w:asciiTheme="majorBidi" w:hAnsiTheme="majorBidi" w:cstheme="majorBidi"/>
                <w:sz w:val="20"/>
              </w:rPr>
              <w:t>ci-après </w:t>
            </w:r>
            <w:r w:rsidRPr="008C0DBB">
              <w:rPr>
                <w:rStyle w:val="FootnoteReference"/>
                <w:rFonts w:asciiTheme="majorBidi" w:hAnsiTheme="majorBidi" w:cstheme="majorBidi"/>
                <w:sz w:val="20"/>
              </w:rPr>
              <w:footnoteReference w:id="18"/>
            </w:r>
            <w:r w:rsidRPr="008C0DBB">
              <w:rPr>
                <w:rFonts w:asciiTheme="majorBidi" w:hAnsiTheme="majorBidi" w:cstheme="majorBidi"/>
                <w:sz w:val="20"/>
              </w:rPr>
              <w:t> :</w:t>
            </w:r>
          </w:p>
          <w:p w14:paraId="48A576E3" w14:textId="6B0368A3" w:rsidR="000464F4" w:rsidRPr="008C0DBB" w:rsidRDefault="00B66E58" w:rsidP="0036021B">
            <w:pPr>
              <w:spacing w:before="60" w:after="60"/>
              <w:ind w:left="0" w:firstLine="0"/>
              <w:jc w:val="left"/>
              <w:rPr>
                <w:rFonts w:asciiTheme="majorBidi" w:hAnsiTheme="majorBidi" w:cstheme="majorBidi"/>
                <w:sz w:val="20"/>
              </w:rPr>
            </w:pPr>
            <w:r w:rsidRPr="008C0DBB">
              <w:rPr>
                <w:rFonts w:asciiTheme="majorBidi" w:hAnsiTheme="majorBidi" w:cstheme="majorBidi"/>
                <w:i/>
                <w:sz w:val="20"/>
              </w:rPr>
              <w:t>[</w:t>
            </w:r>
            <w:r w:rsidR="0036021B" w:rsidRPr="008C0DBB">
              <w:rPr>
                <w:rFonts w:asciiTheme="majorBidi" w:hAnsiTheme="majorBidi" w:cstheme="majorBidi"/>
                <w:i/>
                <w:sz w:val="20"/>
              </w:rPr>
              <w:t xml:space="preserve">fournir la liste des activités et les exigences minimum </w:t>
            </w:r>
            <w:r w:rsidR="00994494" w:rsidRPr="008C0DBB">
              <w:rPr>
                <w:rFonts w:asciiTheme="majorBidi" w:hAnsiTheme="majorBidi" w:cstheme="majorBidi"/>
                <w:i/>
                <w:sz w:val="20"/>
              </w:rPr>
              <w:t>correspondantes</w:t>
            </w:r>
            <w:r w:rsidRPr="008C0DBB">
              <w:rPr>
                <w:rFonts w:asciiTheme="majorBidi" w:hAnsiTheme="majorBidi" w:cstheme="majorBidi"/>
                <w:i/>
                <w:sz w:val="20"/>
              </w:rPr>
              <w:t>]</w:t>
            </w:r>
          </w:p>
        </w:tc>
        <w:tc>
          <w:tcPr>
            <w:tcW w:w="1673" w:type="dxa"/>
            <w:tcBorders>
              <w:top w:val="single" w:sz="4" w:space="0" w:color="auto"/>
              <w:left w:val="single" w:sz="4" w:space="0" w:color="auto"/>
              <w:bottom w:val="single" w:sz="4" w:space="0" w:color="auto"/>
            </w:tcBorders>
          </w:tcPr>
          <w:p w14:paraId="0ECEBF61" w14:textId="38CA2335"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B66E58" w:rsidRPr="008C0DBB">
              <w:rPr>
                <w:rFonts w:asciiTheme="majorBidi" w:hAnsiTheme="majorBidi" w:cstheme="majorBidi"/>
                <w:sz w:val="20"/>
              </w:rPr>
              <w:br/>
            </w:r>
            <w:r w:rsidRPr="008C0DBB">
              <w:rPr>
                <w:rFonts w:asciiTheme="majorBidi" w:hAnsiTheme="majorBidi" w:cstheme="majorBidi"/>
                <w:sz w:val="20"/>
              </w:rPr>
              <w:t>EXP-4.2 (b)</w:t>
            </w:r>
          </w:p>
        </w:tc>
      </w:tr>
      <w:tr w:rsidR="009D47D7" w:rsidRPr="008C0DBB" w14:paraId="68AFFBA4"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2D690A71" w14:textId="38091D9E" w:rsidR="009D47D7" w:rsidRPr="008C0DBB" w:rsidRDefault="009D47D7" w:rsidP="009D47D7">
            <w:pPr>
              <w:pStyle w:val="Heading2"/>
              <w:tabs>
                <w:tab w:val="left" w:pos="90"/>
              </w:tabs>
              <w:spacing w:before="60" w:after="60"/>
              <w:ind w:left="0" w:firstLine="0"/>
              <w:jc w:val="left"/>
              <w:rPr>
                <w:rFonts w:asciiTheme="majorBidi" w:hAnsiTheme="majorBidi" w:cstheme="majorBidi"/>
                <w:b w:val="0"/>
                <w:bCs/>
                <w:sz w:val="20"/>
              </w:rPr>
            </w:pPr>
            <w:r>
              <w:rPr>
                <w:rFonts w:asciiTheme="majorBidi" w:hAnsiTheme="majorBidi" w:cstheme="majorBidi"/>
                <w:b w:val="0"/>
                <w:bCs/>
                <w:sz w:val="20"/>
              </w:rPr>
              <w:t>4.2 (c)</w:t>
            </w:r>
          </w:p>
        </w:tc>
        <w:tc>
          <w:tcPr>
            <w:tcW w:w="1710" w:type="dxa"/>
            <w:tcBorders>
              <w:top w:val="single" w:sz="4" w:space="0" w:color="auto"/>
              <w:bottom w:val="single" w:sz="4" w:space="0" w:color="auto"/>
              <w:right w:val="single" w:sz="4" w:space="0" w:color="auto"/>
            </w:tcBorders>
          </w:tcPr>
          <w:p w14:paraId="31C25FA7" w14:textId="77777777" w:rsidR="009D47D7" w:rsidRPr="008C0DBB" w:rsidRDefault="009D47D7" w:rsidP="009D47D7">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08DC51E7" w14:textId="34AAD614" w:rsidR="009D47D7" w:rsidRPr="008C0DBB" w:rsidRDefault="009D47D7" w:rsidP="009D47D7">
            <w:pPr>
              <w:ind w:left="-42" w:firstLine="0"/>
              <w:rPr>
                <w:rFonts w:asciiTheme="majorBidi" w:hAnsiTheme="majorBidi" w:cstheme="majorBidi"/>
                <w:spacing w:val="-2"/>
                <w:sz w:val="20"/>
              </w:rPr>
            </w:pPr>
            <w:r w:rsidRPr="009D47D7">
              <w:rPr>
                <w:rFonts w:asciiTheme="majorBidi" w:hAnsiTheme="majorBidi" w:cstheme="majorBidi"/>
                <w:spacing w:val="-2"/>
                <w:sz w:val="20"/>
              </w:rPr>
              <w:t>Pour les marchés visés au point 2.4.2 (a) ci-dessus et/ou tout autre marché [substantiellement achevé et en cours de mise en œuvre] en tant qu’entrepreneur principal, membre d’un GE ou sous-traitant entre le 1er janvier [insérer l’année] et la date limite de soumission, expérience de la gestion des risques et des impacts ES dans les aspects suivants : [Sur la base de l’évaluation ES, préciser, le cas échéant, des exigences spécifiques en matière d’expérience pour gérer les aspects ES.]</w:t>
            </w:r>
          </w:p>
        </w:tc>
        <w:tc>
          <w:tcPr>
            <w:tcW w:w="1350" w:type="dxa"/>
            <w:tcBorders>
              <w:top w:val="single" w:sz="4" w:space="0" w:color="auto"/>
              <w:left w:val="single" w:sz="4" w:space="0" w:color="auto"/>
              <w:bottom w:val="single" w:sz="4" w:space="0" w:color="auto"/>
              <w:right w:val="single" w:sz="4" w:space="0" w:color="auto"/>
            </w:tcBorders>
          </w:tcPr>
          <w:p w14:paraId="073EC24B" w14:textId="6D1B45C6" w:rsidR="009D47D7" w:rsidRPr="009D47D7" w:rsidRDefault="009D47D7" w:rsidP="009D47D7">
            <w:pPr>
              <w:spacing w:before="60" w:after="60"/>
              <w:ind w:left="0" w:firstLine="0"/>
              <w:jc w:val="left"/>
              <w:rPr>
                <w:rFonts w:asciiTheme="majorBidi" w:hAnsiTheme="majorBidi" w:cstheme="majorBidi"/>
                <w:spacing w:val="-2"/>
                <w:sz w:val="20"/>
              </w:rPr>
            </w:pPr>
            <w:r w:rsidRPr="009D47D7">
              <w:rPr>
                <w:rFonts w:asciiTheme="majorBidi" w:hAnsiTheme="majorBidi" w:cstheme="majorBidi"/>
                <w:spacing w:val="-2"/>
                <w:sz w:val="20"/>
              </w:rPr>
              <w:t>Doit satisfaire aux spécifications</w:t>
            </w:r>
          </w:p>
        </w:tc>
        <w:tc>
          <w:tcPr>
            <w:tcW w:w="1530" w:type="dxa"/>
            <w:tcBorders>
              <w:top w:val="single" w:sz="4" w:space="0" w:color="auto"/>
              <w:left w:val="single" w:sz="4" w:space="0" w:color="auto"/>
              <w:bottom w:val="single" w:sz="4" w:space="0" w:color="auto"/>
              <w:right w:val="single" w:sz="4" w:space="0" w:color="auto"/>
            </w:tcBorders>
          </w:tcPr>
          <w:p w14:paraId="0DB073A4" w14:textId="4A50B6B0" w:rsidR="009D47D7" w:rsidRPr="009D47D7" w:rsidRDefault="009D47D7" w:rsidP="009D47D7">
            <w:pPr>
              <w:spacing w:before="60" w:after="60"/>
              <w:ind w:left="0" w:firstLine="0"/>
              <w:jc w:val="left"/>
              <w:rPr>
                <w:rFonts w:asciiTheme="majorBidi" w:hAnsiTheme="majorBidi" w:cstheme="majorBidi"/>
                <w:spacing w:val="-2"/>
                <w:sz w:val="20"/>
              </w:rPr>
            </w:pPr>
            <w:r w:rsidRPr="009D47D7">
              <w:rPr>
                <w:rFonts w:asciiTheme="majorBidi" w:hAnsiTheme="majorBidi" w:cstheme="majorBidi"/>
                <w:spacing w:val="-2"/>
                <w:sz w:val="20"/>
              </w:rPr>
              <w:t>Doit satisfaire au critère</w:t>
            </w:r>
          </w:p>
        </w:tc>
        <w:tc>
          <w:tcPr>
            <w:tcW w:w="1440" w:type="dxa"/>
            <w:tcBorders>
              <w:top w:val="single" w:sz="4" w:space="0" w:color="auto"/>
              <w:left w:val="single" w:sz="4" w:space="0" w:color="auto"/>
              <w:bottom w:val="single" w:sz="4" w:space="0" w:color="auto"/>
              <w:right w:val="single" w:sz="4" w:space="0" w:color="auto"/>
            </w:tcBorders>
          </w:tcPr>
          <w:p w14:paraId="45511D7D" w14:textId="157D5E39" w:rsidR="009D47D7" w:rsidRPr="009D47D7" w:rsidRDefault="009D47D7" w:rsidP="009D47D7">
            <w:pPr>
              <w:spacing w:before="60" w:after="60"/>
              <w:ind w:left="0" w:firstLine="0"/>
              <w:jc w:val="left"/>
              <w:rPr>
                <w:rFonts w:asciiTheme="majorBidi" w:hAnsiTheme="majorBidi" w:cstheme="majorBidi"/>
                <w:spacing w:val="-2"/>
                <w:sz w:val="20"/>
              </w:rPr>
            </w:pPr>
            <w:r w:rsidRPr="009D47D7">
              <w:rPr>
                <w:rFonts w:asciiTheme="majorBidi" w:hAnsiTheme="majorBidi" w:cstheme="majorBidi"/>
                <w:spacing w:val="-2"/>
                <w:sz w:val="20"/>
              </w:rPr>
              <w:t>Doit satisfaire les critères suivants : [donner la liste des critères qui doivent être satisfaits par chaque membre, autrement indiquer : « Sans Objet]</w:t>
            </w:r>
          </w:p>
        </w:tc>
        <w:tc>
          <w:tcPr>
            <w:tcW w:w="1393" w:type="dxa"/>
            <w:tcBorders>
              <w:top w:val="single" w:sz="4" w:space="0" w:color="auto"/>
              <w:left w:val="single" w:sz="4" w:space="0" w:color="auto"/>
              <w:bottom w:val="single" w:sz="4" w:space="0" w:color="auto"/>
              <w:right w:val="single" w:sz="4" w:space="0" w:color="auto"/>
            </w:tcBorders>
          </w:tcPr>
          <w:p w14:paraId="53E5261E" w14:textId="059473D9" w:rsidR="009D47D7" w:rsidRPr="009D47D7" w:rsidRDefault="009D47D7" w:rsidP="009D47D7">
            <w:pPr>
              <w:spacing w:before="60" w:after="60"/>
              <w:ind w:left="0" w:firstLine="0"/>
              <w:jc w:val="left"/>
              <w:rPr>
                <w:rFonts w:asciiTheme="majorBidi" w:hAnsiTheme="majorBidi" w:cstheme="majorBidi"/>
                <w:spacing w:val="-2"/>
                <w:sz w:val="20"/>
              </w:rPr>
            </w:pPr>
            <w:r w:rsidRPr="009D47D7">
              <w:rPr>
                <w:rFonts w:asciiTheme="majorBidi" w:hAnsiTheme="majorBidi" w:cstheme="majorBidi"/>
                <w:spacing w:val="-2"/>
                <w:sz w:val="20"/>
              </w:rPr>
              <w:t>Doit satisfaire les critères suivants : [donner la liste des critères qui doivent être satisfaits par chaque membre, autrement indiquer : « Sans Objet]</w:t>
            </w:r>
          </w:p>
        </w:tc>
        <w:tc>
          <w:tcPr>
            <w:tcW w:w="1673" w:type="dxa"/>
            <w:tcBorders>
              <w:top w:val="single" w:sz="4" w:space="0" w:color="auto"/>
              <w:left w:val="single" w:sz="4" w:space="0" w:color="auto"/>
              <w:bottom w:val="single" w:sz="4" w:space="0" w:color="auto"/>
            </w:tcBorders>
          </w:tcPr>
          <w:p w14:paraId="18F42158" w14:textId="2B2CF5B8" w:rsidR="009D47D7" w:rsidRPr="009D47D7" w:rsidRDefault="009D47D7" w:rsidP="009D47D7">
            <w:pPr>
              <w:spacing w:before="60" w:after="60"/>
              <w:ind w:left="0" w:firstLine="0"/>
              <w:jc w:val="left"/>
              <w:rPr>
                <w:rFonts w:asciiTheme="majorBidi" w:hAnsiTheme="majorBidi" w:cstheme="majorBidi"/>
                <w:spacing w:val="-2"/>
                <w:sz w:val="20"/>
              </w:rPr>
            </w:pPr>
            <w:r w:rsidRPr="009D47D7">
              <w:rPr>
                <w:rFonts w:asciiTheme="majorBidi" w:hAnsiTheme="majorBidi" w:cstheme="majorBidi"/>
                <w:spacing w:val="-2"/>
                <w:sz w:val="20"/>
              </w:rPr>
              <w:t>Formulaire EXP-4.2 (c)</w:t>
            </w:r>
          </w:p>
        </w:tc>
      </w:tr>
    </w:tbl>
    <w:p w14:paraId="06D6B171" w14:textId="77777777" w:rsidR="00CA1D30" w:rsidRPr="008C0DBB" w:rsidRDefault="00CA1D30" w:rsidP="00F82AAD">
      <w:pPr>
        <w:ind w:left="0" w:firstLine="0"/>
        <w:jc w:val="left"/>
        <w:rPr>
          <w:rFonts w:asciiTheme="majorBidi" w:hAnsiTheme="majorBidi" w:cstheme="majorBidi"/>
          <w:b/>
        </w:rPr>
        <w:sectPr w:rsidR="00CA1D30" w:rsidRPr="008C0DBB" w:rsidSect="00644312">
          <w:headerReference w:type="even" r:id="rId37"/>
          <w:headerReference w:type="default" r:id="rId38"/>
          <w:footerReference w:type="even" r:id="rId39"/>
          <w:endnotePr>
            <w:numFmt w:val="decimal"/>
          </w:endnotePr>
          <w:pgSz w:w="15840" w:h="12240" w:orient="landscape" w:code="1"/>
          <w:pgMar w:top="1418" w:right="1418" w:bottom="1418" w:left="1418" w:header="720" w:footer="720" w:gutter="0"/>
          <w:cols w:space="720"/>
          <w:docGrid w:linePitch="326"/>
        </w:sectPr>
      </w:pPr>
    </w:p>
    <w:p w14:paraId="486E4861" w14:textId="14112B19" w:rsidR="000A450A" w:rsidRPr="008C0DBB" w:rsidRDefault="000A450A" w:rsidP="00A72C06">
      <w:pPr>
        <w:pStyle w:val="HSec3-1"/>
        <w:numPr>
          <w:ilvl w:val="0"/>
          <w:numId w:val="100"/>
        </w:numPr>
      </w:pPr>
      <w:bookmarkStart w:id="469" w:name="_Toc105599834"/>
      <w:r w:rsidRPr="008C0DBB">
        <w:t>Personnel</w:t>
      </w:r>
      <w:r w:rsidR="002F5FCA" w:rsidRPr="008C0DBB">
        <w:t>-Clé</w:t>
      </w:r>
      <w:bookmarkEnd w:id="469"/>
    </w:p>
    <w:p w14:paraId="3C509D56" w14:textId="7C167D6E"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 Soumissionnaire doit établir qu’il disposera du personnel-clé de qualification convenable (et en nombre suffisant) décrit dans le</w:t>
      </w:r>
      <w:r w:rsidR="009D47D7">
        <w:rPr>
          <w:rFonts w:asciiTheme="majorBidi" w:hAnsiTheme="majorBidi" w:cstheme="majorBidi"/>
        </w:rPr>
        <w:t>s Spécifications</w:t>
      </w:r>
      <w:r w:rsidRPr="008C0DBB">
        <w:rPr>
          <w:rFonts w:asciiTheme="majorBidi" w:hAnsiTheme="majorBidi" w:cstheme="majorBidi"/>
        </w:rPr>
        <w:t>.</w:t>
      </w:r>
    </w:p>
    <w:p w14:paraId="360635BA" w14:textId="77777777" w:rsidR="009D47D7" w:rsidRDefault="002F5FCA" w:rsidP="009D47D7">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B2302" w:rsidRPr="008C0DBB">
        <w:rPr>
          <w:rFonts w:asciiTheme="majorBidi" w:hAnsiTheme="majorBidi" w:cstheme="majorBidi"/>
        </w:rPr>
        <w:t xml:space="preserve"> </w:t>
      </w:r>
      <w:r w:rsidRPr="008C0DBB">
        <w:rPr>
          <w:rFonts w:asciiTheme="majorBidi" w:hAnsiTheme="majorBidi" w:cstheme="majorBidi"/>
        </w:rPr>
        <w:t>Le Soumissionnaire remplira les formulaires prévus à la Section IV – Formulaires de soumission.</w:t>
      </w:r>
      <w:bookmarkStart w:id="470" w:name="_Toc487641745"/>
    </w:p>
    <w:p w14:paraId="0C730172" w14:textId="77777777" w:rsidR="009D47D7" w:rsidRDefault="009D47D7" w:rsidP="009D47D7">
      <w:pPr>
        <w:tabs>
          <w:tab w:val="right" w:pos="7254"/>
        </w:tabs>
        <w:spacing w:before="120" w:after="120"/>
        <w:ind w:left="144" w:firstLine="0"/>
        <w:rPr>
          <w:rFonts w:asciiTheme="majorBidi" w:hAnsiTheme="majorBidi" w:cstheme="majorBidi"/>
        </w:rPr>
      </w:pPr>
    </w:p>
    <w:p w14:paraId="3288A90D" w14:textId="122ED815" w:rsidR="000A450A" w:rsidRPr="007C5F36" w:rsidRDefault="000A450A" w:rsidP="00A72C06">
      <w:pPr>
        <w:pStyle w:val="HSec3-1"/>
        <w:numPr>
          <w:ilvl w:val="0"/>
          <w:numId w:val="100"/>
        </w:numPr>
      </w:pPr>
      <w:bookmarkStart w:id="471" w:name="_Toc105599835"/>
      <w:r w:rsidRPr="009D47D7">
        <w:t>Matériel</w:t>
      </w:r>
      <w:bookmarkEnd w:id="470"/>
      <w:bookmarkEnd w:id="471"/>
    </w:p>
    <w:p w14:paraId="3FCA152A" w14:textId="059E019D" w:rsidR="000A450A" w:rsidRPr="008C0DBB" w:rsidRDefault="000A450A" w:rsidP="00F82AAD">
      <w:pPr>
        <w:ind w:left="0" w:firstLine="0"/>
        <w:rPr>
          <w:rFonts w:asciiTheme="majorBidi" w:hAnsiTheme="majorBidi" w:cstheme="majorBidi"/>
        </w:rPr>
      </w:pPr>
      <w:r w:rsidRPr="008C0DBB">
        <w:rPr>
          <w:rFonts w:asciiTheme="majorBidi" w:hAnsiTheme="majorBidi" w:cstheme="majorBidi"/>
        </w:rPr>
        <w:t>Le Soumissionnaire doit établir qu’il a le matériel clé suivant</w:t>
      </w:r>
      <w:r w:rsidR="009B2302" w:rsidRPr="008C0DBB">
        <w:rPr>
          <w:rFonts w:asciiTheme="majorBidi" w:hAnsiTheme="majorBidi" w:cstheme="majorBidi"/>
        </w:rPr>
        <w:t> :</w:t>
      </w:r>
    </w:p>
    <w:p w14:paraId="469AC400" w14:textId="77777777" w:rsidR="00CA1D30" w:rsidRPr="008C0DBB" w:rsidRDefault="00CA1D30" w:rsidP="00F82AAD">
      <w:pPr>
        <w:ind w:left="0" w:firstLine="0"/>
        <w:rPr>
          <w:rFonts w:asciiTheme="majorBidi" w:hAnsiTheme="majorBidi" w:cstheme="majorBidi"/>
        </w:rPr>
      </w:pPr>
      <w:r w:rsidRPr="008C0DBB">
        <w:rPr>
          <w:rFonts w:asciiTheme="majorBidi" w:hAnsiTheme="majorBidi" w:cstheme="majorBidi"/>
          <w:i/>
        </w:rPr>
        <w:t>[Selon le cas applicable, Spécifier le critère par lot]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51"/>
        <w:gridCol w:w="2790"/>
      </w:tblGrid>
      <w:tr w:rsidR="000A450A" w:rsidRPr="008C0DBB" w14:paraId="76EE64C4" w14:textId="77777777" w:rsidTr="00EE1F2A">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No.</w:t>
            </w:r>
          </w:p>
        </w:tc>
        <w:tc>
          <w:tcPr>
            <w:tcW w:w="5951" w:type="dxa"/>
            <w:tcBorders>
              <w:top w:val="single" w:sz="12" w:space="0" w:color="auto"/>
              <w:left w:val="single" w:sz="12" w:space="0" w:color="auto"/>
              <w:bottom w:val="single" w:sz="12" w:space="0" w:color="auto"/>
              <w:right w:val="single" w:sz="12" w:space="0" w:color="auto"/>
            </w:tcBorders>
          </w:tcPr>
          <w:p w14:paraId="3838DC69"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Nombre minimum requis</w:t>
            </w:r>
          </w:p>
        </w:tc>
      </w:tr>
      <w:tr w:rsidR="000A450A" w:rsidRPr="008C0DBB" w14:paraId="3CF793DE" w14:textId="77777777" w:rsidTr="00EE1F2A">
        <w:tc>
          <w:tcPr>
            <w:tcW w:w="709" w:type="dxa"/>
            <w:tcBorders>
              <w:top w:val="single" w:sz="12" w:space="0" w:color="auto"/>
            </w:tcBorders>
          </w:tcPr>
          <w:p w14:paraId="329CAC83"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1</w:t>
            </w:r>
          </w:p>
        </w:tc>
        <w:tc>
          <w:tcPr>
            <w:tcW w:w="5951" w:type="dxa"/>
            <w:tcBorders>
              <w:top w:val="single" w:sz="12" w:space="0" w:color="auto"/>
            </w:tcBorders>
          </w:tcPr>
          <w:p w14:paraId="3F92FA6D" w14:textId="77777777" w:rsidR="000A450A" w:rsidRPr="008C0DBB"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8C0DBB" w:rsidRDefault="000A450A" w:rsidP="00BE4B6F">
            <w:pPr>
              <w:spacing w:before="60" w:after="60"/>
              <w:rPr>
                <w:rFonts w:asciiTheme="majorBidi" w:hAnsiTheme="majorBidi" w:cstheme="majorBidi"/>
                <w:sz w:val="20"/>
              </w:rPr>
            </w:pPr>
          </w:p>
        </w:tc>
      </w:tr>
      <w:tr w:rsidR="000A450A" w:rsidRPr="008C0DBB" w14:paraId="399AA3AB" w14:textId="77777777" w:rsidTr="00EE1F2A">
        <w:tc>
          <w:tcPr>
            <w:tcW w:w="709" w:type="dxa"/>
          </w:tcPr>
          <w:p w14:paraId="00F088DD"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2</w:t>
            </w:r>
          </w:p>
        </w:tc>
        <w:tc>
          <w:tcPr>
            <w:tcW w:w="5951" w:type="dxa"/>
          </w:tcPr>
          <w:p w14:paraId="26BF3844" w14:textId="77777777" w:rsidR="000A450A" w:rsidRPr="008C0DBB" w:rsidRDefault="000A450A" w:rsidP="00BE4B6F">
            <w:pPr>
              <w:spacing w:before="60" w:after="60"/>
              <w:rPr>
                <w:rFonts w:asciiTheme="majorBidi" w:hAnsiTheme="majorBidi" w:cstheme="majorBidi"/>
                <w:i/>
                <w:sz w:val="20"/>
              </w:rPr>
            </w:pPr>
          </w:p>
        </w:tc>
        <w:tc>
          <w:tcPr>
            <w:tcW w:w="2790" w:type="dxa"/>
          </w:tcPr>
          <w:p w14:paraId="10DE421A"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5E6C0765" w14:textId="77777777" w:rsidTr="00EE1F2A">
        <w:tc>
          <w:tcPr>
            <w:tcW w:w="709" w:type="dxa"/>
          </w:tcPr>
          <w:p w14:paraId="7C85AC80"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3</w:t>
            </w:r>
          </w:p>
        </w:tc>
        <w:tc>
          <w:tcPr>
            <w:tcW w:w="5951" w:type="dxa"/>
          </w:tcPr>
          <w:p w14:paraId="2F3796B3" w14:textId="77777777" w:rsidR="000A450A" w:rsidRPr="008C0DBB" w:rsidRDefault="000A450A" w:rsidP="00BE4B6F">
            <w:pPr>
              <w:spacing w:before="60" w:after="60"/>
              <w:rPr>
                <w:rFonts w:asciiTheme="majorBidi" w:hAnsiTheme="majorBidi" w:cstheme="majorBidi"/>
                <w:i/>
                <w:sz w:val="20"/>
              </w:rPr>
            </w:pPr>
          </w:p>
        </w:tc>
        <w:tc>
          <w:tcPr>
            <w:tcW w:w="2790" w:type="dxa"/>
          </w:tcPr>
          <w:p w14:paraId="029D0F99"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024866E4" w14:textId="77777777" w:rsidTr="00EE1F2A">
        <w:tc>
          <w:tcPr>
            <w:tcW w:w="709" w:type="dxa"/>
          </w:tcPr>
          <w:p w14:paraId="71648AFA"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4</w:t>
            </w:r>
          </w:p>
        </w:tc>
        <w:tc>
          <w:tcPr>
            <w:tcW w:w="5951" w:type="dxa"/>
          </w:tcPr>
          <w:p w14:paraId="39348F22" w14:textId="77777777" w:rsidR="000A450A" w:rsidRPr="008C0DBB" w:rsidRDefault="000A450A" w:rsidP="00BE4B6F">
            <w:pPr>
              <w:spacing w:before="60" w:after="60"/>
              <w:rPr>
                <w:rFonts w:asciiTheme="majorBidi" w:hAnsiTheme="majorBidi" w:cstheme="majorBidi"/>
                <w:i/>
                <w:sz w:val="20"/>
              </w:rPr>
            </w:pPr>
          </w:p>
        </w:tc>
        <w:tc>
          <w:tcPr>
            <w:tcW w:w="2790" w:type="dxa"/>
          </w:tcPr>
          <w:p w14:paraId="3063DE00"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1B8E80A6" w14:textId="77777777" w:rsidTr="00EE1F2A">
        <w:tc>
          <w:tcPr>
            <w:tcW w:w="709" w:type="dxa"/>
          </w:tcPr>
          <w:p w14:paraId="2E9FF7D8"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5</w:t>
            </w:r>
          </w:p>
        </w:tc>
        <w:tc>
          <w:tcPr>
            <w:tcW w:w="5951" w:type="dxa"/>
          </w:tcPr>
          <w:p w14:paraId="49F3EA18" w14:textId="77777777" w:rsidR="000A450A" w:rsidRPr="008C0DBB" w:rsidRDefault="000A450A" w:rsidP="00BE4B6F">
            <w:pPr>
              <w:spacing w:before="60" w:after="60"/>
              <w:rPr>
                <w:rFonts w:asciiTheme="majorBidi" w:hAnsiTheme="majorBidi" w:cstheme="majorBidi"/>
                <w:i/>
                <w:sz w:val="20"/>
              </w:rPr>
            </w:pPr>
          </w:p>
        </w:tc>
        <w:tc>
          <w:tcPr>
            <w:tcW w:w="2790" w:type="dxa"/>
          </w:tcPr>
          <w:p w14:paraId="2D687648"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260AE43E" w14:textId="77777777" w:rsidTr="00EE1F2A">
        <w:tc>
          <w:tcPr>
            <w:tcW w:w="709" w:type="dxa"/>
          </w:tcPr>
          <w:p w14:paraId="44EA27A3" w14:textId="77777777" w:rsidR="000A450A" w:rsidRPr="008C0DBB" w:rsidRDefault="000A450A" w:rsidP="00EE1F2A">
            <w:pPr>
              <w:spacing w:before="60" w:after="60"/>
              <w:jc w:val="center"/>
              <w:rPr>
                <w:rFonts w:asciiTheme="majorBidi" w:hAnsiTheme="majorBidi" w:cstheme="majorBidi"/>
                <w:sz w:val="20"/>
              </w:rPr>
            </w:pPr>
          </w:p>
        </w:tc>
        <w:tc>
          <w:tcPr>
            <w:tcW w:w="5951" w:type="dxa"/>
          </w:tcPr>
          <w:p w14:paraId="65FF6F0E" w14:textId="77777777" w:rsidR="000A450A" w:rsidRPr="008C0DBB" w:rsidRDefault="000A450A" w:rsidP="00BE4B6F">
            <w:pPr>
              <w:spacing w:before="60" w:after="60"/>
              <w:rPr>
                <w:rFonts w:asciiTheme="majorBidi" w:hAnsiTheme="majorBidi" w:cstheme="majorBidi"/>
                <w:i/>
                <w:sz w:val="20"/>
              </w:rPr>
            </w:pPr>
          </w:p>
        </w:tc>
        <w:tc>
          <w:tcPr>
            <w:tcW w:w="2790" w:type="dxa"/>
          </w:tcPr>
          <w:p w14:paraId="135459EF"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5C78856F" w14:textId="77777777" w:rsidTr="00EE1F2A">
        <w:tc>
          <w:tcPr>
            <w:tcW w:w="709" w:type="dxa"/>
          </w:tcPr>
          <w:p w14:paraId="0AE2DDC4" w14:textId="77777777" w:rsidR="000A450A" w:rsidRPr="008C0DBB" w:rsidRDefault="000A450A" w:rsidP="00EE1F2A">
            <w:pPr>
              <w:spacing w:before="60" w:after="60"/>
              <w:jc w:val="center"/>
              <w:rPr>
                <w:rFonts w:asciiTheme="majorBidi" w:hAnsiTheme="majorBidi" w:cstheme="majorBidi"/>
                <w:sz w:val="20"/>
              </w:rPr>
            </w:pPr>
          </w:p>
        </w:tc>
        <w:tc>
          <w:tcPr>
            <w:tcW w:w="5951" w:type="dxa"/>
          </w:tcPr>
          <w:p w14:paraId="3C62675E" w14:textId="77777777" w:rsidR="000A450A" w:rsidRPr="008C0DBB" w:rsidRDefault="000A450A" w:rsidP="00BE4B6F">
            <w:pPr>
              <w:spacing w:before="60" w:after="60"/>
              <w:rPr>
                <w:rFonts w:asciiTheme="majorBidi" w:hAnsiTheme="majorBidi" w:cstheme="majorBidi"/>
                <w:i/>
                <w:sz w:val="20"/>
              </w:rPr>
            </w:pPr>
          </w:p>
        </w:tc>
        <w:tc>
          <w:tcPr>
            <w:tcW w:w="2790" w:type="dxa"/>
          </w:tcPr>
          <w:p w14:paraId="26245FB6" w14:textId="77777777" w:rsidR="000A450A" w:rsidRPr="008C0DBB" w:rsidRDefault="000A450A" w:rsidP="00BE4B6F">
            <w:pPr>
              <w:spacing w:before="60" w:after="60"/>
              <w:rPr>
                <w:rFonts w:asciiTheme="majorBidi" w:hAnsiTheme="majorBidi" w:cstheme="majorBidi"/>
                <w:i/>
                <w:sz w:val="20"/>
                <w:u w:val="single"/>
              </w:rPr>
            </w:pPr>
          </w:p>
        </w:tc>
      </w:tr>
    </w:tbl>
    <w:p w14:paraId="4ED8DB0E" w14:textId="77777777" w:rsidR="00EE1F2A" w:rsidRPr="008C0DBB" w:rsidRDefault="00EE1F2A" w:rsidP="002F5FCA">
      <w:pPr>
        <w:ind w:left="0" w:firstLine="0"/>
        <w:rPr>
          <w:rFonts w:asciiTheme="majorBidi" w:hAnsiTheme="majorBidi" w:cstheme="majorBidi"/>
        </w:rPr>
      </w:pPr>
    </w:p>
    <w:p w14:paraId="2C6D4875" w14:textId="77777777" w:rsidR="00EE1F2A" w:rsidRPr="008C0DBB" w:rsidRDefault="002F5FCA" w:rsidP="002F5FCA">
      <w:pPr>
        <w:ind w:left="0" w:firstLine="0"/>
        <w:rPr>
          <w:rFonts w:asciiTheme="majorBidi" w:hAnsiTheme="majorBidi" w:cstheme="majorBidi"/>
        </w:rPr>
      </w:pPr>
      <w:r w:rsidRPr="008C0DBB">
        <w:rPr>
          <w:rFonts w:asciiTheme="majorBidi" w:hAnsiTheme="majorBidi" w:cstheme="majorBidi"/>
        </w:rPr>
        <w:t>Le Soumissionnaire doit fournir les détails concernant le matériel proposé en utilisant le formulaire MAT de la Section IV, Formulaires de soumission.</w:t>
      </w:r>
    </w:p>
    <w:p w14:paraId="16A3D5A2" w14:textId="37363DFC" w:rsidR="00B5416C" w:rsidRPr="008C0DBB" w:rsidRDefault="00B5416C" w:rsidP="002F5FCA">
      <w:pPr>
        <w:ind w:left="0" w:firstLine="0"/>
        <w:rPr>
          <w:rFonts w:asciiTheme="majorBidi" w:hAnsiTheme="majorBidi" w:cstheme="majorBidi"/>
          <w:i/>
        </w:rPr>
      </w:pPr>
    </w:p>
    <w:p w14:paraId="36F4CB8F" w14:textId="77777777" w:rsidR="00EE1F2A" w:rsidRPr="008C0DBB" w:rsidRDefault="00EE1F2A" w:rsidP="002F5FCA">
      <w:pPr>
        <w:ind w:left="0" w:firstLine="0"/>
        <w:rPr>
          <w:rFonts w:asciiTheme="majorBidi" w:hAnsiTheme="majorBidi" w:cstheme="majorBidi"/>
          <w:iCs/>
        </w:rPr>
        <w:sectPr w:rsidR="00EE1F2A" w:rsidRPr="008C0DBB" w:rsidSect="008D2EE3">
          <w:headerReference w:type="even" r:id="rId40"/>
          <w:headerReference w:type="default" r:id="rId41"/>
          <w:headerReference w:type="first" r:id="rId42"/>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8C0DBB" w14:paraId="1C53627F" w14:textId="77777777">
        <w:trPr>
          <w:trHeight w:val="1100"/>
        </w:trPr>
        <w:tc>
          <w:tcPr>
            <w:tcW w:w="9558" w:type="dxa"/>
            <w:tcBorders>
              <w:top w:val="nil"/>
              <w:left w:val="nil"/>
              <w:bottom w:val="nil"/>
              <w:right w:val="nil"/>
            </w:tcBorders>
          </w:tcPr>
          <w:p w14:paraId="26476751" w14:textId="0A3B8E6C" w:rsidR="000A450A" w:rsidRPr="008C0DBB" w:rsidRDefault="000A450A" w:rsidP="002C339A">
            <w:pPr>
              <w:pStyle w:val="Subtitle"/>
              <w:spacing w:before="120" w:after="120"/>
              <w:ind w:left="187" w:right="288" w:firstLine="0"/>
              <w:rPr>
                <w:rFonts w:cs="Arial"/>
                <w:sz w:val="36"/>
                <w:lang w:val="fr-FR" w:eastAsia="en-US"/>
              </w:rPr>
            </w:pPr>
            <w:bookmarkStart w:id="472" w:name="_Toc438266927"/>
            <w:bookmarkStart w:id="473" w:name="_Toc438267901"/>
            <w:bookmarkStart w:id="474" w:name="_Toc438366667"/>
            <w:bookmarkStart w:id="475" w:name="_Toc156027995"/>
            <w:bookmarkStart w:id="476" w:name="_Toc156372851"/>
            <w:bookmarkStart w:id="477" w:name="_Toc326657864"/>
            <w:bookmarkStart w:id="478" w:name="_Toc483210556"/>
            <w:bookmarkStart w:id="479" w:name="_Toc105607622"/>
            <w:r w:rsidRPr="008C0DBB">
              <w:rPr>
                <w:rFonts w:cs="Arial"/>
                <w:sz w:val="36"/>
                <w:lang w:val="fr-FR" w:eastAsia="en-US"/>
              </w:rPr>
              <w:t>Section IV.</w:t>
            </w:r>
            <w:r w:rsidR="009B2302" w:rsidRPr="008C0DBB">
              <w:rPr>
                <w:rFonts w:cs="Arial"/>
                <w:sz w:val="36"/>
                <w:lang w:val="fr-FR" w:eastAsia="en-US"/>
              </w:rPr>
              <w:t xml:space="preserve"> </w:t>
            </w:r>
            <w:r w:rsidRPr="008C0DBB">
              <w:rPr>
                <w:rFonts w:cs="Arial"/>
                <w:sz w:val="36"/>
                <w:lang w:val="fr-FR" w:eastAsia="en-US"/>
              </w:rPr>
              <w:t xml:space="preserve">Formulaires de </w:t>
            </w:r>
            <w:r w:rsidR="00BE46B7">
              <w:rPr>
                <w:rFonts w:cs="Arial"/>
                <w:sz w:val="36"/>
                <w:lang w:val="fr-FR" w:eastAsia="en-US"/>
              </w:rPr>
              <w:t>S</w:t>
            </w:r>
            <w:r w:rsidRPr="008C0DBB">
              <w:rPr>
                <w:rFonts w:cs="Arial"/>
                <w:sz w:val="36"/>
                <w:lang w:val="fr-FR" w:eastAsia="en-US"/>
              </w:rPr>
              <w:t>oumission</w:t>
            </w:r>
            <w:bookmarkEnd w:id="472"/>
            <w:bookmarkEnd w:id="473"/>
            <w:bookmarkEnd w:id="474"/>
            <w:bookmarkEnd w:id="475"/>
            <w:bookmarkEnd w:id="476"/>
            <w:bookmarkEnd w:id="477"/>
            <w:bookmarkEnd w:id="478"/>
            <w:bookmarkEnd w:id="479"/>
          </w:p>
        </w:tc>
      </w:tr>
    </w:tbl>
    <w:p w14:paraId="45F67455" w14:textId="34FE3B6E" w:rsidR="000A450A" w:rsidRPr="008C0DBB" w:rsidRDefault="000A450A" w:rsidP="002C339A">
      <w:pPr>
        <w:spacing w:after="0"/>
        <w:ind w:left="0" w:firstLine="0"/>
        <w:jc w:val="center"/>
        <w:rPr>
          <w:b/>
          <w:szCs w:val="24"/>
          <w:lang w:eastAsia="en-US"/>
        </w:rPr>
      </w:pPr>
      <w:bookmarkStart w:id="480" w:name="_Toc494778738"/>
      <w:r w:rsidRPr="008C0DBB">
        <w:rPr>
          <w:b/>
          <w:szCs w:val="24"/>
          <w:lang w:eastAsia="en-US"/>
        </w:rPr>
        <w:t>Liste des formulaires</w:t>
      </w:r>
      <w:bookmarkEnd w:id="480"/>
    </w:p>
    <w:p w14:paraId="183AC4BA" w14:textId="77777777" w:rsidR="002C339A" w:rsidRPr="008C0DBB" w:rsidRDefault="002C339A" w:rsidP="002C339A">
      <w:pPr>
        <w:spacing w:after="0"/>
        <w:ind w:left="0" w:firstLine="0"/>
        <w:jc w:val="center"/>
        <w:rPr>
          <w:b/>
          <w:szCs w:val="24"/>
          <w:lang w:eastAsia="en-US"/>
        </w:rPr>
      </w:pPr>
    </w:p>
    <w:p w14:paraId="263BB004" w14:textId="4D114DC6" w:rsidR="004334CE" w:rsidRDefault="00D40381">
      <w:pPr>
        <w:pStyle w:val="TOC2"/>
        <w:rPr>
          <w:noProof/>
        </w:rPr>
      </w:pPr>
      <w:r w:rsidRPr="008C0DBB">
        <w:rPr>
          <w:rFonts w:ascii="Times New Roman Bold" w:hAnsi="Times New Roman Bold"/>
          <w:b/>
          <w:lang w:eastAsia="en-US"/>
        </w:rPr>
        <w:fldChar w:fldCharType="begin"/>
      </w:r>
      <w:r w:rsidRPr="008C0DBB">
        <w:rPr>
          <w:lang w:eastAsia="en-US"/>
        </w:rPr>
        <w:instrText xml:space="preserve"> TOC \h \z \t "S4-header1,1,S4-Header 2,2" </w:instrText>
      </w:r>
      <w:r w:rsidRPr="008C0DBB">
        <w:rPr>
          <w:rFonts w:ascii="Times New Roman Bold" w:hAnsi="Times New Roman Bold"/>
          <w:b/>
          <w:lang w:eastAsia="en-US"/>
        </w:rPr>
        <w:fldChar w:fldCharType="separate"/>
      </w:r>
      <w:r w:rsidR="004334CE" w:rsidRPr="00960048">
        <w:rPr>
          <w:rStyle w:val="Hyperlink"/>
          <w:noProof/>
        </w:rPr>
        <w:fldChar w:fldCharType="begin"/>
      </w:r>
      <w:r w:rsidR="004334CE" w:rsidRPr="00960048">
        <w:rPr>
          <w:rStyle w:val="Hyperlink"/>
          <w:noProof/>
        </w:rPr>
        <w:instrText xml:space="preserve"> </w:instrText>
      </w:r>
      <w:r w:rsidR="004334CE">
        <w:rPr>
          <w:noProof/>
        </w:rPr>
        <w:instrText>HYPERLINK \l "_Toc105606330"</w:instrText>
      </w:r>
      <w:r w:rsidR="004334CE" w:rsidRPr="00960048">
        <w:rPr>
          <w:rStyle w:val="Hyperlink"/>
          <w:noProof/>
        </w:rPr>
        <w:instrText xml:space="preserve"> </w:instrText>
      </w:r>
      <w:r w:rsidR="004334CE" w:rsidRPr="00960048">
        <w:rPr>
          <w:rStyle w:val="Hyperlink"/>
          <w:noProof/>
        </w:rPr>
      </w:r>
      <w:r w:rsidR="004334CE" w:rsidRPr="00960048">
        <w:rPr>
          <w:rStyle w:val="Hyperlink"/>
          <w:noProof/>
        </w:rPr>
        <w:fldChar w:fldCharType="separate"/>
      </w:r>
      <w:r w:rsidR="004334CE">
        <w:rPr>
          <w:rStyle w:val="Hyperlink"/>
          <w:noProof/>
        </w:rPr>
        <w:fldChar w:fldCharType="begin"/>
      </w:r>
      <w:r w:rsidR="004334CE">
        <w:rPr>
          <w:rStyle w:val="Hyperlink"/>
          <w:noProof/>
        </w:rPr>
        <w:instrText xml:space="preserve"> TOC \h \z \t "H Sec 4 - 1,1,H Sec 4 - 2,2" </w:instrText>
      </w:r>
      <w:r w:rsidR="004334CE">
        <w:rPr>
          <w:rStyle w:val="Hyperlink"/>
          <w:noProof/>
        </w:rPr>
        <w:fldChar w:fldCharType="separate"/>
      </w:r>
    </w:p>
    <w:p w14:paraId="5ADC604B" w14:textId="27CAC262" w:rsidR="004334CE" w:rsidRDefault="004334CE">
      <w:pPr>
        <w:pStyle w:val="TOC1"/>
        <w:rPr>
          <w:rFonts w:asciiTheme="minorHAnsi" w:eastAsiaTheme="minorEastAsia" w:hAnsiTheme="minorHAnsi" w:cstheme="minorBidi"/>
          <w:b w:val="0"/>
          <w:noProof/>
          <w:sz w:val="22"/>
          <w:szCs w:val="22"/>
          <w:lang w:val="en-US" w:eastAsia="en-US"/>
        </w:rPr>
      </w:pPr>
      <w:hyperlink w:anchor="_Toc105606368" w:history="1">
        <w:r w:rsidRPr="00BB69AD">
          <w:rPr>
            <w:rStyle w:val="Hyperlink"/>
            <w:noProof/>
          </w:rPr>
          <w:t>Lettre de Soumission</w:t>
        </w:r>
        <w:r>
          <w:rPr>
            <w:noProof/>
            <w:webHidden/>
          </w:rPr>
          <w:tab/>
        </w:r>
        <w:r>
          <w:rPr>
            <w:noProof/>
            <w:webHidden/>
          </w:rPr>
          <w:fldChar w:fldCharType="begin"/>
        </w:r>
        <w:r>
          <w:rPr>
            <w:noProof/>
            <w:webHidden/>
          </w:rPr>
          <w:instrText xml:space="preserve"> PAGEREF _Toc105606368 \h </w:instrText>
        </w:r>
        <w:r>
          <w:rPr>
            <w:noProof/>
            <w:webHidden/>
          </w:rPr>
        </w:r>
        <w:r>
          <w:rPr>
            <w:noProof/>
            <w:webHidden/>
          </w:rPr>
          <w:fldChar w:fldCharType="separate"/>
        </w:r>
        <w:r w:rsidR="00E71DAD">
          <w:rPr>
            <w:noProof/>
            <w:webHidden/>
          </w:rPr>
          <w:t>61</w:t>
        </w:r>
        <w:r>
          <w:rPr>
            <w:noProof/>
            <w:webHidden/>
          </w:rPr>
          <w:fldChar w:fldCharType="end"/>
        </w:r>
      </w:hyperlink>
    </w:p>
    <w:p w14:paraId="53670B17" w14:textId="34D2FAE6" w:rsidR="004334CE" w:rsidRDefault="004334CE">
      <w:pPr>
        <w:pStyle w:val="TOC1"/>
        <w:rPr>
          <w:rFonts w:asciiTheme="minorHAnsi" w:eastAsiaTheme="minorEastAsia" w:hAnsiTheme="minorHAnsi" w:cstheme="minorBidi"/>
          <w:b w:val="0"/>
          <w:noProof/>
          <w:sz w:val="22"/>
          <w:szCs w:val="22"/>
          <w:lang w:val="en-US" w:eastAsia="en-US"/>
        </w:rPr>
      </w:pPr>
      <w:hyperlink w:anchor="_Toc105606369" w:history="1">
        <w:r w:rsidRPr="00BB69AD">
          <w:rPr>
            <w:rStyle w:val="Hyperlink"/>
            <w:noProof/>
          </w:rPr>
          <w:t>Annexes</w:t>
        </w:r>
        <w:r>
          <w:rPr>
            <w:noProof/>
            <w:webHidden/>
          </w:rPr>
          <w:tab/>
        </w:r>
        <w:r>
          <w:rPr>
            <w:noProof/>
            <w:webHidden/>
          </w:rPr>
          <w:fldChar w:fldCharType="begin"/>
        </w:r>
        <w:r>
          <w:rPr>
            <w:noProof/>
            <w:webHidden/>
          </w:rPr>
          <w:instrText xml:space="preserve"> PAGEREF _Toc105606369 \h </w:instrText>
        </w:r>
        <w:r>
          <w:rPr>
            <w:noProof/>
            <w:webHidden/>
          </w:rPr>
        </w:r>
        <w:r>
          <w:rPr>
            <w:noProof/>
            <w:webHidden/>
          </w:rPr>
          <w:fldChar w:fldCharType="separate"/>
        </w:r>
        <w:r w:rsidR="00E71DAD">
          <w:rPr>
            <w:noProof/>
            <w:webHidden/>
          </w:rPr>
          <w:t>65</w:t>
        </w:r>
        <w:r>
          <w:rPr>
            <w:noProof/>
            <w:webHidden/>
          </w:rPr>
          <w:fldChar w:fldCharType="end"/>
        </w:r>
      </w:hyperlink>
    </w:p>
    <w:p w14:paraId="33215623" w14:textId="44BB5DA8" w:rsidR="004334CE" w:rsidRDefault="004334CE">
      <w:pPr>
        <w:pStyle w:val="TOC2"/>
        <w:rPr>
          <w:rFonts w:asciiTheme="minorHAnsi" w:eastAsiaTheme="minorEastAsia" w:hAnsiTheme="minorHAnsi" w:cstheme="minorBidi"/>
          <w:noProof/>
          <w:sz w:val="22"/>
          <w:szCs w:val="22"/>
          <w:lang w:val="en-US" w:eastAsia="en-US"/>
        </w:rPr>
      </w:pPr>
      <w:hyperlink w:anchor="_Toc105606370" w:history="1">
        <w:r w:rsidRPr="00BB69AD">
          <w:rPr>
            <w:rStyle w:val="Hyperlink"/>
            <w:noProof/>
          </w:rPr>
          <w:t>Bordereau des Quantités</w:t>
        </w:r>
        <w:r>
          <w:rPr>
            <w:noProof/>
            <w:webHidden/>
          </w:rPr>
          <w:tab/>
        </w:r>
        <w:r>
          <w:rPr>
            <w:noProof/>
            <w:webHidden/>
          </w:rPr>
          <w:fldChar w:fldCharType="begin"/>
        </w:r>
        <w:r>
          <w:rPr>
            <w:noProof/>
            <w:webHidden/>
          </w:rPr>
          <w:instrText xml:space="preserve"> PAGEREF _Toc105606370 \h </w:instrText>
        </w:r>
        <w:r>
          <w:rPr>
            <w:noProof/>
            <w:webHidden/>
          </w:rPr>
        </w:r>
        <w:r>
          <w:rPr>
            <w:noProof/>
            <w:webHidden/>
          </w:rPr>
          <w:fldChar w:fldCharType="separate"/>
        </w:r>
        <w:r w:rsidR="00E71DAD">
          <w:rPr>
            <w:noProof/>
            <w:webHidden/>
          </w:rPr>
          <w:t>65</w:t>
        </w:r>
        <w:r>
          <w:rPr>
            <w:noProof/>
            <w:webHidden/>
          </w:rPr>
          <w:fldChar w:fldCharType="end"/>
        </w:r>
      </w:hyperlink>
    </w:p>
    <w:p w14:paraId="20F23BF5" w14:textId="485D0A11" w:rsidR="004334CE" w:rsidRDefault="004334CE">
      <w:pPr>
        <w:pStyle w:val="TOC2"/>
        <w:rPr>
          <w:rFonts w:asciiTheme="minorHAnsi" w:eastAsiaTheme="minorEastAsia" w:hAnsiTheme="minorHAnsi" w:cstheme="minorBidi"/>
          <w:noProof/>
          <w:sz w:val="22"/>
          <w:szCs w:val="22"/>
          <w:lang w:val="en-US" w:eastAsia="en-US"/>
        </w:rPr>
      </w:pPr>
      <w:hyperlink w:anchor="_Toc105606371" w:history="1">
        <w:r w:rsidRPr="00BB69AD">
          <w:rPr>
            <w:rStyle w:val="Hyperlink"/>
            <w:noProof/>
          </w:rPr>
          <w:t>1. Exemple de Devis Quantitatif Estimatif</w:t>
        </w:r>
        <w:r>
          <w:rPr>
            <w:noProof/>
            <w:webHidden/>
          </w:rPr>
          <w:tab/>
        </w:r>
        <w:r>
          <w:rPr>
            <w:noProof/>
            <w:webHidden/>
          </w:rPr>
          <w:fldChar w:fldCharType="begin"/>
        </w:r>
        <w:r>
          <w:rPr>
            <w:noProof/>
            <w:webHidden/>
          </w:rPr>
          <w:instrText xml:space="preserve"> PAGEREF _Toc105606371 \h </w:instrText>
        </w:r>
        <w:r>
          <w:rPr>
            <w:noProof/>
            <w:webHidden/>
          </w:rPr>
        </w:r>
        <w:r>
          <w:rPr>
            <w:noProof/>
            <w:webHidden/>
          </w:rPr>
          <w:fldChar w:fldCharType="separate"/>
        </w:r>
        <w:r w:rsidR="00E71DAD">
          <w:rPr>
            <w:noProof/>
            <w:webHidden/>
          </w:rPr>
          <w:t>67</w:t>
        </w:r>
        <w:r>
          <w:rPr>
            <w:noProof/>
            <w:webHidden/>
          </w:rPr>
          <w:fldChar w:fldCharType="end"/>
        </w:r>
      </w:hyperlink>
    </w:p>
    <w:p w14:paraId="07F2E52C" w14:textId="2FA89998" w:rsidR="004334CE" w:rsidRDefault="004334CE">
      <w:pPr>
        <w:pStyle w:val="TOC2"/>
        <w:rPr>
          <w:rFonts w:asciiTheme="minorHAnsi" w:eastAsiaTheme="minorEastAsia" w:hAnsiTheme="minorHAnsi" w:cstheme="minorBidi"/>
          <w:noProof/>
          <w:sz w:val="22"/>
          <w:szCs w:val="22"/>
          <w:lang w:val="en-US" w:eastAsia="en-US"/>
        </w:rPr>
      </w:pPr>
      <w:hyperlink w:anchor="_Toc105606372" w:history="1">
        <w:r w:rsidRPr="00BB69AD">
          <w:rPr>
            <w:rStyle w:val="Hyperlink"/>
            <w:noProof/>
          </w:rPr>
          <w:t>Exemple d’un Programme des Activités</w:t>
        </w:r>
        <w:r>
          <w:rPr>
            <w:noProof/>
            <w:webHidden/>
          </w:rPr>
          <w:tab/>
        </w:r>
        <w:r>
          <w:rPr>
            <w:noProof/>
            <w:webHidden/>
          </w:rPr>
          <w:fldChar w:fldCharType="begin"/>
        </w:r>
        <w:r>
          <w:rPr>
            <w:noProof/>
            <w:webHidden/>
          </w:rPr>
          <w:instrText xml:space="preserve"> PAGEREF _Toc105606372 \h </w:instrText>
        </w:r>
        <w:r>
          <w:rPr>
            <w:noProof/>
            <w:webHidden/>
          </w:rPr>
        </w:r>
        <w:r>
          <w:rPr>
            <w:noProof/>
            <w:webHidden/>
          </w:rPr>
          <w:fldChar w:fldCharType="separate"/>
        </w:r>
        <w:r w:rsidR="00E71DAD">
          <w:rPr>
            <w:noProof/>
            <w:webHidden/>
          </w:rPr>
          <w:t>68</w:t>
        </w:r>
        <w:r>
          <w:rPr>
            <w:noProof/>
            <w:webHidden/>
          </w:rPr>
          <w:fldChar w:fldCharType="end"/>
        </w:r>
      </w:hyperlink>
    </w:p>
    <w:p w14:paraId="0C4E812F" w14:textId="488CD98A" w:rsidR="004334CE" w:rsidRDefault="004334CE">
      <w:pPr>
        <w:pStyle w:val="TOC2"/>
        <w:rPr>
          <w:rFonts w:asciiTheme="minorHAnsi" w:eastAsiaTheme="minorEastAsia" w:hAnsiTheme="minorHAnsi" w:cstheme="minorBidi"/>
          <w:noProof/>
          <w:sz w:val="22"/>
          <w:szCs w:val="22"/>
          <w:lang w:val="en-US" w:eastAsia="en-US"/>
        </w:rPr>
      </w:pPr>
      <w:hyperlink w:anchor="_Toc105606373" w:history="1">
        <w:r w:rsidRPr="00BB69AD">
          <w:rPr>
            <w:rStyle w:val="Hyperlink"/>
            <w:noProof/>
          </w:rPr>
          <w:t>Annexe 2 de la Partie financière  Libellé des prix dans la ou les monnaie/s de l’offre</w:t>
        </w:r>
        <w:r>
          <w:rPr>
            <w:noProof/>
            <w:webHidden/>
          </w:rPr>
          <w:tab/>
        </w:r>
        <w:r>
          <w:rPr>
            <w:noProof/>
            <w:webHidden/>
          </w:rPr>
          <w:fldChar w:fldCharType="begin"/>
        </w:r>
        <w:r>
          <w:rPr>
            <w:noProof/>
            <w:webHidden/>
          </w:rPr>
          <w:instrText xml:space="preserve"> PAGEREF _Toc105606373 \h </w:instrText>
        </w:r>
        <w:r>
          <w:rPr>
            <w:noProof/>
            <w:webHidden/>
          </w:rPr>
        </w:r>
        <w:r>
          <w:rPr>
            <w:noProof/>
            <w:webHidden/>
          </w:rPr>
          <w:fldChar w:fldCharType="separate"/>
        </w:r>
        <w:r w:rsidR="00E71DAD">
          <w:rPr>
            <w:noProof/>
            <w:webHidden/>
          </w:rPr>
          <w:t>69</w:t>
        </w:r>
        <w:r>
          <w:rPr>
            <w:noProof/>
            <w:webHidden/>
          </w:rPr>
          <w:fldChar w:fldCharType="end"/>
        </w:r>
      </w:hyperlink>
    </w:p>
    <w:p w14:paraId="3ABEA464" w14:textId="4B82FF20" w:rsidR="004334CE" w:rsidRDefault="004334CE">
      <w:pPr>
        <w:pStyle w:val="TOC2"/>
        <w:rPr>
          <w:rFonts w:asciiTheme="minorHAnsi" w:eastAsiaTheme="minorEastAsia" w:hAnsiTheme="minorHAnsi" w:cstheme="minorBidi"/>
          <w:noProof/>
          <w:sz w:val="22"/>
          <w:szCs w:val="22"/>
          <w:lang w:val="en-US" w:eastAsia="en-US"/>
        </w:rPr>
      </w:pPr>
      <w:hyperlink w:anchor="_Toc105606374" w:history="1">
        <w:r w:rsidRPr="00BB69AD">
          <w:rPr>
            <w:rStyle w:val="Hyperlink"/>
            <w:noProof/>
          </w:rPr>
          <w:t>Annexe 3 de la Partie financière Données relatives à la révision des prix</w:t>
        </w:r>
        <w:r>
          <w:rPr>
            <w:noProof/>
            <w:webHidden/>
          </w:rPr>
          <w:tab/>
        </w:r>
        <w:r>
          <w:rPr>
            <w:noProof/>
            <w:webHidden/>
          </w:rPr>
          <w:fldChar w:fldCharType="begin"/>
        </w:r>
        <w:r>
          <w:rPr>
            <w:noProof/>
            <w:webHidden/>
          </w:rPr>
          <w:instrText xml:space="preserve"> PAGEREF _Toc105606374 \h </w:instrText>
        </w:r>
        <w:r>
          <w:rPr>
            <w:noProof/>
            <w:webHidden/>
          </w:rPr>
        </w:r>
        <w:r>
          <w:rPr>
            <w:noProof/>
            <w:webHidden/>
          </w:rPr>
          <w:fldChar w:fldCharType="separate"/>
        </w:r>
        <w:r w:rsidR="00E71DAD">
          <w:rPr>
            <w:noProof/>
            <w:webHidden/>
          </w:rPr>
          <w:t>70</w:t>
        </w:r>
        <w:r>
          <w:rPr>
            <w:noProof/>
            <w:webHidden/>
          </w:rPr>
          <w:fldChar w:fldCharType="end"/>
        </w:r>
      </w:hyperlink>
    </w:p>
    <w:p w14:paraId="3EB572A2" w14:textId="532AEBFC" w:rsidR="004334CE" w:rsidRDefault="004334CE">
      <w:pPr>
        <w:pStyle w:val="TOC1"/>
        <w:rPr>
          <w:rFonts w:asciiTheme="minorHAnsi" w:eastAsiaTheme="minorEastAsia" w:hAnsiTheme="minorHAnsi" w:cstheme="minorBidi"/>
          <w:b w:val="0"/>
          <w:noProof/>
          <w:sz w:val="22"/>
          <w:szCs w:val="22"/>
          <w:lang w:val="en-US" w:eastAsia="en-US"/>
        </w:rPr>
      </w:pPr>
      <w:hyperlink w:anchor="_Toc105606375" w:history="1">
        <w:r w:rsidRPr="00BB69AD">
          <w:rPr>
            <w:rStyle w:val="Hyperlink"/>
            <w:bCs/>
            <w:noProof/>
            <w:lang w:val="es-ES_tradnl"/>
          </w:rPr>
          <w:t>Modèle de Garantie d’Offre  (garantie bancaire</w:t>
        </w:r>
        <w:r>
          <w:rPr>
            <w:noProof/>
            <w:webHidden/>
          </w:rPr>
          <w:tab/>
        </w:r>
        <w:r>
          <w:rPr>
            <w:noProof/>
            <w:webHidden/>
          </w:rPr>
          <w:fldChar w:fldCharType="begin"/>
        </w:r>
        <w:r>
          <w:rPr>
            <w:noProof/>
            <w:webHidden/>
          </w:rPr>
          <w:instrText xml:space="preserve"> PAGEREF _Toc105606375 \h </w:instrText>
        </w:r>
        <w:r>
          <w:rPr>
            <w:noProof/>
            <w:webHidden/>
          </w:rPr>
        </w:r>
        <w:r>
          <w:rPr>
            <w:noProof/>
            <w:webHidden/>
          </w:rPr>
          <w:fldChar w:fldCharType="separate"/>
        </w:r>
        <w:r w:rsidR="00E71DAD">
          <w:rPr>
            <w:noProof/>
            <w:webHidden/>
          </w:rPr>
          <w:t>72</w:t>
        </w:r>
        <w:r>
          <w:rPr>
            <w:noProof/>
            <w:webHidden/>
          </w:rPr>
          <w:fldChar w:fldCharType="end"/>
        </w:r>
      </w:hyperlink>
    </w:p>
    <w:p w14:paraId="51FB96AE" w14:textId="50E734AC" w:rsidR="004334CE" w:rsidRDefault="004334CE">
      <w:pPr>
        <w:pStyle w:val="TOC1"/>
        <w:rPr>
          <w:rFonts w:asciiTheme="minorHAnsi" w:eastAsiaTheme="minorEastAsia" w:hAnsiTheme="minorHAnsi" w:cstheme="minorBidi"/>
          <w:b w:val="0"/>
          <w:noProof/>
          <w:sz w:val="22"/>
          <w:szCs w:val="22"/>
          <w:lang w:val="en-US" w:eastAsia="en-US"/>
        </w:rPr>
      </w:pPr>
      <w:hyperlink w:anchor="_Toc105606376" w:history="1">
        <w:r w:rsidRPr="00BB69AD">
          <w:rPr>
            <w:rStyle w:val="Hyperlink"/>
            <w:noProof/>
          </w:rPr>
          <w:t>Garantie d’Offre  (Cautionnement émis par une compagnie de garantie)</w:t>
        </w:r>
        <w:r>
          <w:rPr>
            <w:noProof/>
            <w:webHidden/>
          </w:rPr>
          <w:tab/>
        </w:r>
        <w:r>
          <w:rPr>
            <w:noProof/>
            <w:webHidden/>
          </w:rPr>
          <w:fldChar w:fldCharType="begin"/>
        </w:r>
        <w:r>
          <w:rPr>
            <w:noProof/>
            <w:webHidden/>
          </w:rPr>
          <w:instrText xml:space="preserve"> PAGEREF _Toc105606376 \h </w:instrText>
        </w:r>
        <w:r>
          <w:rPr>
            <w:noProof/>
            <w:webHidden/>
          </w:rPr>
        </w:r>
        <w:r>
          <w:rPr>
            <w:noProof/>
            <w:webHidden/>
          </w:rPr>
          <w:fldChar w:fldCharType="separate"/>
        </w:r>
        <w:r w:rsidR="00E71DAD">
          <w:rPr>
            <w:noProof/>
            <w:webHidden/>
          </w:rPr>
          <w:t>74</w:t>
        </w:r>
        <w:r>
          <w:rPr>
            <w:noProof/>
            <w:webHidden/>
          </w:rPr>
          <w:fldChar w:fldCharType="end"/>
        </w:r>
      </w:hyperlink>
    </w:p>
    <w:p w14:paraId="3BD06548" w14:textId="35ECFFEA" w:rsidR="004334CE" w:rsidRDefault="004334CE">
      <w:pPr>
        <w:pStyle w:val="TOC1"/>
        <w:rPr>
          <w:rFonts w:asciiTheme="minorHAnsi" w:eastAsiaTheme="minorEastAsia" w:hAnsiTheme="minorHAnsi" w:cstheme="minorBidi"/>
          <w:b w:val="0"/>
          <w:noProof/>
          <w:sz w:val="22"/>
          <w:szCs w:val="22"/>
          <w:lang w:val="en-US" w:eastAsia="en-US"/>
        </w:rPr>
      </w:pPr>
      <w:hyperlink w:anchor="_Toc105606377" w:history="1">
        <w:r w:rsidRPr="00BB69AD">
          <w:rPr>
            <w:rStyle w:val="Hyperlink"/>
            <w:noProof/>
          </w:rPr>
          <w:t>Modèle de Déclaration de Garantie d’Offre</w:t>
        </w:r>
        <w:r>
          <w:rPr>
            <w:noProof/>
            <w:webHidden/>
          </w:rPr>
          <w:tab/>
        </w:r>
        <w:r>
          <w:rPr>
            <w:noProof/>
            <w:webHidden/>
          </w:rPr>
          <w:fldChar w:fldCharType="begin"/>
        </w:r>
        <w:r>
          <w:rPr>
            <w:noProof/>
            <w:webHidden/>
          </w:rPr>
          <w:instrText xml:space="preserve"> PAGEREF _Toc105606377 \h </w:instrText>
        </w:r>
        <w:r>
          <w:rPr>
            <w:noProof/>
            <w:webHidden/>
          </w:rPr>
        </w:r>
        <w:r>
          <w:rPr>
            <w:noProof/>
            <w:webHidden/>
          </w:rPr>
          <w:fldChar w:fldCharType="separate"/>
        </w:r>
        <w:r w:rsidR="00E71DAD">
          <w:rPr>
            <w:noProof/>
            <w:webHidden/>
          </w:rPr>
          <w:t>76</w:t>
        </w:r>
        <w:r>
          <w:rPr>
            <w:noProof/>
            <w:webHidden/>
          </w:rPr>
          <w:fldChar w:fldCharType="end"/>
        </w:r>
      </w:hyperlink>
    </w:p>
    <w:p w14:paraId="44CA4D5A" w14:textId="25053968" w:rsidR="004334CE" w:rsidRDefault="004334CE">
      <w:pPr>
        <w:pStyle w:val="TOC1"/>
        <w:rPr>
          <w:rFonts w:asciiTheme="minorHAnsi" w:eastAsiaTheme="minorEastAsia" w:hAnsiTheme="minorHAnsi" w:cstheme="minorBidi"/>
          <w:b w:val="0"/>
          <w:noProof/>
          <w:sz w:val="22"/>
          <w:szCs w:val="22"/>
          <w:lang w:val="en-US" w:eastAsia="en-US"/>
        </w:rPr>
      </w:pPr>
      <w:hyperlink w:anchor="_Toc105606378" w:history="1">
        <w:r w:rsidRPr="00BB69AD">
          <w:rPr>
            <w:rStyle w:val="Hyperlink"/>
            <w:noProof/>
          </w:rPr>
          <w:t>Formulaires de la Proposition technique</w:t>
        </w:r>
        <w:r>
          <w:rPr>
            <w:noProof/>
            <w:webHidden/>
          </w:rPr>
          <w:tab/>
        </w:r>
        <w:r>
          <w:rPr>
            <w:noProof/>
            <w:webHidden/>
          </w:rPr>
          <w:fldChar w:fldCharType="begin"/>
        </w:r>
        <w:r>
          <w:rPr>
            <w:noProof/>
            <w:webHidden/>
          </w:rPr>
          <w:instrText xml:space="preserve"> PAGEREF _Toc105606378 \h </w:instrText>
        </w:r>
        <w:r>
          <w:rPr>
            <w:noProof/>
            <w:webHidden/>
          </w:rPr>
        </w:r>
        <w:r>
          <w:rPr>
            <w:noProof/>
            <w:webHidden/>
          </w:rPr>
          <w:fldChar w:fldCharType="separate"/>
        </w:r>
        <w:r w:rsidR="00E71DAD">
          <w:rPr>
            <w:noProof/>
            <w:webHidden/>
          </w:rPr>
          <w:t>78</w:t>
        </w:r>
        <w:r>
          <w:rPr>
            <w:noProof/>
            <w:webHidden/>
          </w:rPr>
          <w:fldChar w:fldCharType="end"/>
        </w:r>
      </w:hyperlink>
    </w:p>
    <w:p w14:paraId="20065981" w14:textId="1EF10725" w:rsidR="004334CE" w:rsidRDefault="004334CE">
      <w:pPr>
        <w:pStyle w:val="TOC2"/>
        <w:rPr>
          <w:rFonts w:asciiTheme="minorHAnsi" w:eastAsiaTheme="minorEastAsia" w:hAnsiTheme="minorHAnsi" w:cstheme="minorBidi"/>
          <w:noProof/>
          <w:sz w:val="22"/>
          <w:szCs w:val="22"/>
          <w:lang w:val="en-US" w:eastAsia="en-US"/>
        </w:rPr>
      </w:pPr>
      <w:hyperlink w:anchor="_Toc105606379" w:history="1">
        <w:r w:rsidRPr="00BB69AD">
          <w:rPr>
            <w:rStyle w:val="Hyperlink"/>
            <w:noProof/>
          </w:rPr>
          <w:t>Modèle PER -1 Personnel Clé  proposé par le Soumissionnaire</w:t>
        </w:r>
        <w:r>
          <w:rPr>
            <w:noProof/>
            <w:webHidden/>
          </w:rPr>
          <w:tab/>
        </w:r>
        <w:r>
          <w:rPr>
            <w:noProof/>
            <w:webHidden/>
          </w:rPr>
          <w:fldChar w:fldCharType="begin"/>
        </w:r>
        <w:r>
          <w:rPr>
            <w:noProof/>
            <w:webHidden/>
          </w:rPr>
          <w:instrText xml:space="preserve"> PAGEREF _Toc105606379 \h </w:instrText>
        </w:r>
        <w:r>
          <w:rPr>
            <w:noProof/>
            <w:webHidden/>
          </w:rPr>
        </w:r>
        <w:r>
          <w:rPr>
            <w:noProof/>
            <w:webHidden/>
          </w:rPr>
          <w:fldChar w:fldCharType="separate"/>
        </w:r>
        <w:r w:rsidR="00E71DAD">
          <w:rPr>
            <w:noProof/>
            <w:webHidden/>
          </w:rPr>
          <w:t>79</w:t>
        </w:r>
        <w:r>
          <w:rPr>
            <w:noProof/>
            <w:webHidden/>
          </w:rPr>
          <w:fldChar w:fldCharType="end"/>
        </w:r>
      </w:hyperlink>
    </w:p>
    <w:p w14:paraId="2EA45B3E" w14:textId="1E95F537" w:rsidR="004334CE" w:rsidRDefault="004334CE">
      <w:pPr>
        <w:pStyle w:val="TOC2"/>
        <w:rPr>
          <w:rFonts w:asciiTheme="minorHAnsi" w:eastAsiaTheme="minorEastAsia" w:hAnsiTheme="minorHAnsi" w:cstheme="minorBidi"/>
          <w:noProof/>
          <w:sz w:val="22"/>
          <w:szCs w:val="22"/>
          <w:lang w:val="en-US" w:eastAsia="en-US"/>
        </w:rPr>
      </w:pPr>
      <w:hyperlink w:anchor="_Toc105606380" w:history="1">
        <w:r w:rsidRPr="00BB69AD">
          <w:rPr>
            <w:rStyle w:val="Hyperlink"/>
            <w:noProof/>
          </w:rPr>
          <w:t>Modèle PER-2 Curriculum Vitae et  déclaration du Personnel</w:t>
        </w:r>
        <w:r>
          <w:rPr>
            <w:noProof/>
            <w:webHidden/>
          </w:rPr>
          <w:tab/>
        </w:r>
        <w:r>
          <w:rPr>
            <w:noProof/>
            <w:webHidden/>
          </w:rPr>
          <w:fldChar w:fldCharType="begin"/>
        </w:r>
        <w:r>
          <w:rPr>
            <w:noProof/>
            <w:webHidden/>
          </w:rPr>
          <w:instrText xml:space="preserve"> PAGEREF _Toc105606380 \h </w:instrText>
        </w:r>
        <w:r>
          <w:rPr>
            <w:noProof/>
            <w:webHidden/>
          </w:rPr>
        </w:r>
        <w:r>
          <w:rPr>
            <w:noProof/>
            <w:webHidden/>
          </w:rPr>
          <w:fldChar w:fldCharType="separate"/>
        </w:r>
        <w:r w:rsidR="00E71DAD">
          <w:rPr>
            <w:noProof/>
            <w:webHidden/>
          </w:rPr>
          <w:t>81</w:t>
        </w:r>
        <w:r>
          <w:rPr>
            <w:noProof/>
            <w:webHidden/>
          </w:rPr>
          <w:fldChar w:fldCharType="end"/>
        </w:r>
      </w:hyperlink>
    </w:p>
    <w:p w14:paraId="724D27E5" w14:textId="1434EC20" w:rsidR="004334CE" w:rsidRDefault="004334CE">
      <w:pPr>
        <w:pStyle w:val="TOC2"/>
        <w:rPr>
          <w:rFonts w:asciiTheme="minorHAnsi" w:eastAsiaTheme="minorEastAsia" w:hAnsiTheme="minorHAnsi" w:cstheme="minorBidi"/>
          <w:noProof/>
          <w:sz w:val="22"/>
          <w:szCs w:val="22"/>
          <w:lang w:val="en-US" w:eastAsia="en-US"/>
        </w:rPr>
      </w:pPr>
      <w:hyperlink w:anchor="_Toc105606381" w:history="1">
        <w:r w:rsidRPr="00BB69AD">
          <w:rPr>
            <w:rStyle w:val="Hyperlink"/>
            <w:noProof/>
          </w:rPr>
          <w:t>Matériel - Formulaire MAT</w:t>
        </w:r>
        <w:r>
          <w:rPr>
            <w:noProof/>
            <w:webHidden/>
          </w:rPr>
          <w:tab/>
        </w:r>
        <w:r>
          <w:rPr>
            <w:noProof/>
            <w:webHidden/>
          </w:rPr>
          <w:fldChar w:fldCharType="begin"/>
        </w:r>
        <w:r>
          <w:rPr>
            <w:noProof/>
            <w:webHidden/>
          </w:rPr>
          <w:instrText xml:space="preserve"> PAGEREF _Toc105606381 \h </w:instrText>
        </w:r>
        <w:r>
          <w:rPr>
            <w:noProof/>
            <w:webHidden/>
          </w:rPr>
        </w:r>
        <w:r>
          <w:rPr>
            <w:noProof/>
            <w:webHidden/>
          </w:rPr>
          <w:fldChar w:fldCharType="separate"/>
        </w:r>
        <w:r w:rsidR="00E71DAD">
          <w:rPr>
            <w:noProof/>
            <w:webHidden/>
          </w:rPr>
          <w:t>83</w:t>
        </w:r>
        <w:r>
          <w:rPr>
            <w:noProof/>
            <w:webHidden/>
          </w:rPr>
          <w:fldChar w:fldCharType="end"/>
        </w:r>
      </w:hyperlink>
    </w:p>
    <w:p w14:paraId="15007C3F" w14:textId="0D1AA59A" w:rsidR="004334CE" w:rsidRDefault="004334CE">
      <w:pPr>
        <w:pStyle w:val="TOC2"/>
        <w:rPr>
          <w:rFonts w:asciiTheme="minorHAnsi" w:eastAsiaTheme="minorEastAsia" w:hAnsiTheme="minorHAnsi" w:cstheme="minorBidi"/>
          <w:noProof/>
          <w:sz w:val="22"/>
          <w:szCs w:val="22"/>
          <w:lang w:val="en-US" w:eastAsia="en-US"/>
        </w:rPr>
      </w:pPr>
      <w:hyperlink w:anchor="_Toc105606382" w:history="1">
        <w:r w:rsidRPr="00BB69AD">
          <w:rPr>
            <w:rStyle w:val="Hyperlink"/>
            <w:noProof/>
          </w:rPr>
          <w:t>Organisation des Travaux sur le Chantier</w:t>
        </w:r>
        <w:r>
          <w:rPr>
            <w:noProof/>
            <w:webHidden/>
          </w:rPr>
          <w:tab/>
        </w:r>
        <w:r>
          <w:rPr>
            <w:noProof/>
            <w:webHidden/>
          </w:rPr>
          <w:fldChar w:fldCharType="begin"/>
        </w:r>
        <w:r>
          <w:rPr>
            <w:noProof/>
            <w:webHidden/>
          </w:rPr>
          <w:instrText xml:space="preserve"> PAGEREF _Toc105606382 \h </w:instrText>
        </w:r>
        <w:r>
          <w:rPr>
            <w:noProof/>
            <w:webHidden/>
          </w:rPr>
        </w:r>
        <w:r>
          <w:rPr>
            <w:noProof/>
            <w:webHidden/>
          </w:rPr>
          <w:fldChar w:fldCharType="separate"/>
        </w:r>
        <w:r w:rsidR="00E71DAD">
          <w:rPr>
            <w:noProof/>
            <w:webHidden/>
          </w:rPr>
          <w:t>84</w:t>
        </w:r>
        <w:r>
          <w:rPr>
            <w:noProof/>
            <w:webHidden/>
          </w:rPr>
          <w:fldChar w:fldCharType="end"/>
        </w:r>
      </w:hyperlink>
    </w:p>
    <w:p w14:paraId="4EAB40B2" w14:textId="5A98F3EB" w:rsidR="004334CE" w:rsidRDefault="004334CE">
      <w:pPr>
        <w:pStyle w:val="TOC2"/>
        <w:rPr>
          <w:rFonts w:asciiTheme="minorHAnsi" w:eastAsiaTheme="minorEastAsia" w:hAnsiTheme="minorHAnsi" w:cstheme="minorBidi"/>
          <w:noProof/>
          <w:sz w:val="22"/>
          <w:szCs w:val="22"/>
          <w:lang w:val="en-US" w:eastAsia="en-US"/>
        </w:rPr>
      </w:pPr>
      <w:hyperlink w:anchor="_Toc105606383" w:history="1">
        <w:r w:rsidRPr="00BB69AD">
          <w:rPr>
            <w:rStyle w:val="Hyperlink"/>
            <w:noProof/>
          </w:rPr>
          <w:t>Méthode de Réalisation</w:t>
        </w:r>
        <w:r>
          <w:rPr>
            <w:noProof/>
            <w:webHidden/>
          </w:rPr>
          <w:tab/>
        </w:r>
        <w:r>
          <w:rPr>
            <w:noProof/>
            <w:webHidden/>
          </w:rPr>
          <w:fldChar w:fldCharType="begin"/>
        </w:r>
        <w:r>
          <w:rPr>
            <w:noProof/>
            <w:webHidden/>
          </w:rPr>
          <w:instrText xml:space="preserve"> PAGEREF _Toc105606383 \h </w:instrText>
        </w:r>
        <w:r>
          <w:rPr>
            <w:noProof/>
            <w:webHidden/>
          </w:rPr>
        </w:r>
        <w:r>
          <w:rPr>
            <w:noProof/>
            <w:webHidden/>
          </w:rPr>
          <w:fldChar w:fldCharType="separate"/>
        </w:r>
        <w:r w:rsidR="00E71DAD">
          <w:rPr>
            <w:noProof/>
            <w:webHidden/>
          </w:rPr>
          <w:t>85</w:t>
        </w:r>
        <w:r>
          <w:rPr>
            <w:noProof/>
            <w:webHidden/>
          </w:rPr>
          <w:fldChar w:fldCharType="end"/>
        </w:r>
      </w:hyperlink>
    </w:p>
    <w:p w14:paraId="1ADDD544" w14:textId="7A15CFB3" w:rsidR="004334CE" w:rsidRDefault="004334CE">
      <w:pPr>
        <w:pStyle w:val="TOC2"/>
        <w:rPr>
          <w:rFonts w:asciiTheme="minorHAnsi" w:eastAsiaTheme="minorEastAsia" w:hAnsiTheme="minorHAnsi" w:cstheme="minorBidi"/>
          <w:noProof/>
          <w:sz w:val="22"/>
          <w:szCs w:val="22"/>
          <w:lang w:val="en-US" w:eastAsia="en-US"/>
        </w:rPr>
      </w:pPr>
      <w:hyperlink w:anchor="_Toc105606384" w:history="1">
        <w:r w:rsidRPr="00BB69AD">
          <w:rPr>
            <w:rStyle w:val="Hyperlink"/>
            <w:noProof/>
          </w:rPr>
          <w:t>Calendrier de Mobilisation</w:t>
        </w:r>
        <w:r>
          <w:rPr>
            <w:noProof/>
            <w:webHidden/>
          </w:rPr>
          <w:tab/>
        </w:r>
        <w:r>
          <w:rPr>
            <w:noProof/>
            <w:webHidden/>
          </w:rPr>
          <w:fldChar w:fldCharType="begin"/>
        </w:r>
        <w:r>
          <w:rPr>
            <w:noProof/>
            <w:webHidden/>
          </w:rPr>
          <w:instrText xml:space="preserve"> PAGEREF _Toc105606384 \h </w:instrText>
        </w:r>
        <w:r>
          <w:rPr>
            <w:noProof/>
            <w:webHidden/>
          </w:rPr>
        </w:r>
        <w:r>
          <w:rPr>
            <w:noProof/>
            <w:webHidden/>
          </w:rPr>
          <w:fldChar w:fldCharType="separate"/>
        </w:r>
        <w:r w:rsidR="00E71DAD">
          <w:rPr>
            <w:noProof/>
            <w:webHidden/>
          </w:rPr>
          <w:t>86</w:t>
        </w:r>
        <w:r>
          <w:rPr>
            <w:noProof/>
            <w:webHidden/>
          </w:rPr>
          <w:fldChar w:fldCharType="end"/>
        </w:r>
      </w:hyperlink>
    </w:p>
    <w:p w14:paraId="4B4B5B0F" w14:textId="443FC04E" w:rsidR="004334CE" w:rsidRDefault="004334CE">
      <w:pPr>
        <w:pStyle w:val="TOC2"/>
        <w:rPr>
          <w:rFonts w:asciiTheme="minorHAnsi" w:eastAsiaTheme="minorEastAsia" w:hAnsiTheme="minorHAnsi" w:cstheme="minorBidi"/>
          <w:noProof/>
          <w:sz w:val="22"/>
          <w:szCs w:val="22"/>
          <w:lang w:val="en-US" w:eastAsia="en-US"/>
        </w:rPr>
      </w:pPr>
      <w:hyperlink w:anchor="_Toc105606385" w:history="1">
        <w:r w:rsidRPr="00BB69AD">
          <w:rPr>
            <w:rStyle w:val="Hyperlink"/>
            <w:noProof/>
          </w:rPr>
          <w:t>Calendrier d’Exécution</w:t>
        </w:r>
        <w:r>
          <w:rPr>
            <w:noProof/>
            <w:webHidden/>
          </w:rPr>
          <w:tab/>
        </w:r>
        <w:r>
          <w:rPr>
            <w:noProof/>
            <w:webHidden/>
          </w:rPr>
          <w:fldChar w:fldCharType="begin"/>
        </w:r>
        <w:r>
          <w:rPr>
            <w:noProof/>
            <w:webHidden/>
          </w:rPr>
          <w:instrText xml:space="preserve"> PAGEREF _Toc105606385 \h </w:instrText>
        </w:r>
        <w:r>
          <w:rPr>
            <w:noProof/>
            <w:webHidden/>
          </w:rPr>
        </w:r>
        <w:r>
          <w:rPr>
            <w:noProof/>
            <w:webHidden/>
          </w:rPr>
          <w:fldChar w:fldCharType="separate"/>
        </w:r>
        <w:r w:rsidR="00E71DAD">
          <w:rPr>
            <w:noProof/>
            <w:webHidden/>
          </w:rPr>
          <w:t>87</w:t>
        </w:r>
        <w:r>
          <w:rPr>
            <w:noProof/>
            <w:webHidden/>
          </w:rPr>
          <w:fldChar w:fldCharType="end"/>
        </w:r>
      </w:hyperlink>
    </w:p>
    <w:p w14:paraId="24F1219F" w14:textId="002D3C2B" w:rsidR="004334CE" w:rsidRDefault="004334CE">
      <w:pPr>
        <w:pStyle w:val="TOC2"/>
        <w:rPr>
          <w:rFonts w:asciiTheme="minorHAnsi" w:eastAsiaTheme="minorEastAsia" w:hAnsiTheme="minorHAnsi" w:cstheme="minorBidi"/>
          <w:noProof/>
          <w:sz w:val="22"/>
          <w:szCs w:val="22"/>
          <w:lang w:val="en-US" w:eastAsia="en-US"/>
        </w:rPr>
      </w:pPr>
      <w:hyperlink w:anchor="_Toc105606386" w:history="1">
        <w:r w:rsidRPr="00BB69AD">
          <w:rPr>
            <w:rStyle w:val="Hyperlink"/>
            <w:noProof/>
          </w:rPr>
          <w:t>Stratégies de Gestion et Plans de mise en œuvre ES</w:t>
        </w:r>
        <w:r>
          <w:rPr>
            <w:noProof/>
            <w:webHidden/>
          </w:rPr>
          <w:tab/>
        </w:r>
        <w:r>
          <w:rPr>
            <w:noProof/>
            <w:webHidden/>
          </w:rPr>
          <w:fldChar w:fldCharType="begin"/>
        </w:r>
        <w:r>
          <w:rPr>
            <w:noProof/>
            <w:webHidden/>
          </w:rPr>
          <w:instrText xml:space="preserve"> PAGEREF _Toc105606386 \h </w:instrText>
        </w:r>
        <w:r>
          <w:rPr>
            <w:noProof/>
            <w:webHidden/>
          </w:rPr>
        </w:r>
        <w:r>
          <w:rPr>
            <w:noProof/>
            <w:webHidden/>
          </w:rPr>
          <w:fldChar w:fldCharType="separate"/>
        </w:r>
        <w:r w:rsidR="00E71DAD">
          <w:rPr>
            <w:noProof/>
            <w:webHidden/>
          </w:rPr>
          <w:t>88</w:t>
        </w:r>
        <w:r>
          <w:rPr>
            <w:noProof/>
            <w:webHidden/>
          </w:rPr>
          <w:fldChar w:fldCharType="end"/>
        </w:r>
      </w:hyperlink>
    </w:p>
    <w:p w14:paraId="51A39C10" w14:textId="145EC8C0" w:rsidR="004334CE" w:rsidRDefault="004334CE">
      <w:pPr>
        <w:pStyle w:val="TOC2"/>
        <w:rPr>
          <w:rFonts w:asciiTheme="minorHAnsi" w:eastAsiaTheme="minorEastAsia" w:hAnsiTheme="minorHAnsi" w:cstheme="minorBidi"/>
          <w:noProof/>
          <w:sz w:val="22"/>
          <w:szCs w:val="22"/>
          <w:lang w:val="en-US" w:eastAsia="en-US"/>
        </w:rPr>
      </w:pPr>
      <w:hyperlink w:anchor="_Toc105606387" w:history="1">
        <w:r w:rsidRPr="00BB69AD">
          <w:rPr>
            <w:rStyle w:val="Hyperlink"/>
            <w:noProof/>
          </w:rPr>
          <w:t>Code de Conduite (ESHS) Formulaire de Code de Conduite pour le Personnel de l’Entrepreneur (ES)</w:t>
        </w:r>
        <w:r>
          <w:rPr>
            <w:noProof/>
            <w:webHidden/>
          </w:rPr>
          <w:tab/>
        </w:r>
        <w:r>
          <w:rPr>
            <w:noProof/>
            <w:webHidden/>
          </w:rPr>
          <w:fldChar w:fldCharType="begin"/>
        </w:r>
        <w:r>
          <w:rPr>
            <w:noProof/>
            <w:webHidden/>
          </w:rPr>
          <w:instrText xml:space="preserve"> PAGEREF _Toc105606387 \h </w:instrText>
        </w:r>
        <w:r>
          <w:rPr>
            <w:noProof/>
            <w:webHidden/>
          </w:rPr>
        </w:r>
        <w:r>
          <w:rPr>
            <w:noProof/>
            <w:webHidden/>
          </w:rPr>
          <w:fldChar w:fldCharType="separate"/>
        </w:r>
        <w:r w:rsidR="00E71DAD">
          <w:rPr>
            <w:noProof/>
            <w:webHidden/>
          </w:rPr>
          <w:t>89</w:t>
        </w:r>
        <w:r>
          <w:rPr>
            <w:noProof/>
            <w:webHidden/>
          </w:rPr>
          <w:fldChar w:fldCharType="end"/>
        </w:r>
      </w:hyperlink>
    </w:p>
    <w:p w14:paraId="0CA700B6" w14:textId="5406BF06" w:rsidR="004334CE" w:rsidRDefault="004334CE">
      <w:pPr>
        <w:pStyle w:val="TOC2"/>
        <w:rPr>
          <w:rFonts w:asciiTheme="minorHAnsi" w:eastAsiaTheme="minorEastAsia" w:hAnsiTheme="minorHAnsi" w:cstheme="minorBidi"/>
          <w:noProof/>
          <w:sz w:val="22"/>
          <w:szCs w:val="22"/>
          <w:lang w:val="en-US" w:eastAsia="en-US"/>
        </w:rPr>
      </w:pPr>
      <w:hyperlink w:anchor="_Toc105606388" w:history="1">
        <w:r w:rsidRPr="00BB69AD">
          <w:rPr>
            <w:rStyle w:val="Hyperlink"/>
            <w:noProof/>
            <w:lang w:eastAsia="en-US"/>
          </w:rPr>
          <w:t>Autres</w:t>
        </w:r>
        <w:r>
          <w:rPr>
            <w:noProof/>
            <w:webHidden/>
          </w:rPr>
          <w:tab/>
        </w:r>
        <w:r>
          <w:rPr>
            <w:noProof/>
            <w:webHidden/>
          </w:rPr>
          <w:tab/>
        </w:r>
        <w:r>
          <w:rPr>
            <w:noProof/>
            <w:webHidden/>
          </w:rPr>
          <w:fldChar w:fldCharType="begin"/>
        </w:r>
        <w:r>
          <w:rPr>
            <w:noProof/>
            <w:webHidden/>
          </w:rPr>
          <w:instrText xml:space="preserve"> PAGEREF _Toc105606388 \h </w:instrText>
        </w:r>
        <w:r>
          <w:rPr>
            <w:noProof/>
            <w:webHidden/>
          </w:rPr>
        </w:r>
        <w:r>
          <w:rPr>
            <w:noProof/>
            <w:webHidden/>
          </w:rPr>
          <w:fldChar w:fldCharType="separate"/>
        </w:r>
        <w:r w:rsidR="00E71DAD">
          <w:rPr>
            <w:noProof/>
            <w:webHidden/>
          </w:rPr>
          <w:t>94</w:t>
        </w:r>
        <w:r>
          <w:rPr>
            <w:noProof/>
            <w:webHidden/>
          </w:rPr>
          <w:fldChar w:fldCharType="end"/>
        </w:r>
      </w:hyperlink>
    </w:p>
    <w:p w14:paraId="7DD2F2FF" w14:textId="6DC47508" w:rsidR="004334CE" w:rsidRDefault="004334CE">
      <w:pPr>
        <w:pStyle w:val="TOC1"/>
        <w:rPr>
          <w:rFonts w:asciiTheme="minorHAnsi" w:eastAsiaTheme="minorEastAsia" w:hAnsiTheme="minorHAnsi" w:cstheme="minorBidi"/>
          <w:b w:val="0"/>
          <w:noProof/>
          <w:sz w:val="22"/>
          <w:szCs w:val="22"/>
          <w:lang w:val="en-US" w:eastAsia="en-US"/>
        </w:rPr>
      </w:pPr>
      <w:hyperlink w:anchor="_Toc105606389" w:history="1">
        <w:r w:rsidRPr="00BB69AD">
          <w:rPr>
            <w:rStyle w:val="Hyperlink"/>
            <w:noProof/>
          </w:rPr>
          <w:t>Formulaires de Qualification des Soumissionnaires</w:t>
        </w:r>
        <w:r>
          <w:rPr>
            <w:noProof/>
            <w:webHidden/>
          </w:rPr>
          <w:tab/>
        </w:r>
        <w:r>
          <w:rPr>
            <w:noProof/>
            <w:webHidden/>
          </w:rPr>
          <w:fldChar w:fldCharType="begin"/>
        </w:r>
        <w:r>
          <w:rPr>
            <w:noProof/>
            <w:webHidden/>
          </w:rPr>
          <w:instrText xml:space="preserve"> PAGEREF _Toc105606389 \h </w:instrText>
        </w:r>
        <w:r>
          <w:rPr>
            <w:noProof/>
            <w:webHidden/>
          </w:rPr>
        </w:r>
        <w:r>
          <w:rPr>
            <w:noProof/>
            <w:webHidden/>
          </w:rPr>
          <w:fldChar w:fldCharType="separate"/>
        </w:r>
        <w:r w:rsidR="00E71DAD">
          <w:rPr>
            <w:noProof/>
            <w:webHidden/>
          </w:rPr>
          <w:t>95</w:t>
        </w:r>
        <w:r>
          <w:rPr>
            <w:noProof/>
            <w:webHidden/>
          </w:rPr>
          <w:fldChar w:fldCharType="end"/>
        </w:r>
      </w:hyperlink>
    </w:p>
    <w:p w14:paraId="20C11946" w14:textId="0C056F08" w:rsidR="004334CE" w:rsidRDefault="004334CE">
      <w:pPr>
        <w:pStyle w:val="TOC2"/>
        <w:rPr>
          <w:rFonts w:asciiTheme="minorHAnsi" w:eastAsiaTheme="minorEastAsia" w:hAnsiTheme="minorHAnsi" w:cstheme="minorBidi"/>
          <w:noProof/>
          <w:sz w:val="22"/>
          <w:szCs w:val="22"/>
          <w:lang w:val="en-US" w:eastAsia="en-US"/>
        </w:rPr>
      </w:pPr>
      <w:hyperlink w:anchor="_Toc105606390" w:history="1">
        <w:r w:rsidRPr="00BB69AD">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_Toc105606390 \h </w:instrText>
        </w:r>
        <w:r>
          <w:rPr>
            <w:noProof/>
            <w:webHidden/>
          </w:rPr>
        </w:r>
        <w:r>
          <w:rPr>
            <w:noProof/>
            <w:webHidden/>
          </w:rPr>
          <w:fldChar w:fldCharType="separate"/>
        </w:r>
        <w:r w:rsidR="00E71DAD">
          <w:rPr>
            <w:noProof/>
            <w:webHidden/>
          </w:rPr>
          <w:t>96</w:t>
        </w:r>
        <w:r>
          <w:rPr>
            <w:noProof/>
            <w:webHidden/>
          </w:rPr>
          <w:fldChar w:fldCharType="end"/>
        </w:r>
      </w:hyperlink>
    </w:p>
    <w:p w14:paraId="2AF356FE" w14:textId="4699B2B5" w:rsidR="004334CE" w:rsidRDefault="004334CE">
      <w:pPr>
        <w:pStyle w:val="TOC2"/>
        <w:rPr>
          <w:rFonts w:asciiTheme="minorHAnsi" w:eastAsiaTheme="minorEastAsia" w:hAnsiTheme="minorHAnsi" w:cstheme="minorBidi"/>
          <w:noProof/>
          <w:sz w:val="22"/>
          <w:szCs w:val="22"/>
          <w:lang w:val="en-US" w:eastAsia="en-US"/>
        </w:rPr>
      </w:pPr>
      <w:hyperlink w:anchor="_Toc105606391" w:history="1">
        <w:r w:rsidRPr="00BB69AD">
          <w:rPr>
            <w:rStyle w:val="Hyperlink"/>
            <w:noProof/>
          </w:rPr>
          <w:t>Formulaire ELI – 1.2 : Fiche de renseignements sur chaque  Partie d’un GE/ sous-traitants spécialisés</w:t>
        </w:r>
        <w:r>
          <w:rPr>
            <w:noProof/>
            <w:webHidden/>
          </w:rPr>
          <w:tab/>
        </w:r>
        <w:r>
          <w:rPr>
            <w:noProof/>
            <w:webHidden/>
          </w:rPr>
          <w:fldChar w:fldCharType="begin"/>
        </w:r>
        <w:r>
          <w:rPr>
            <w:noProof/>
            <w:webHidden/>
          </w:rPr>
          <w:instrText xml:space="preserve"> PAGEREF _Toc105606391 \h </w:instrText>
        </w:r>
        <w:r>
          <w:rPr>
            <w:noProof/>
            <w:webHidden/>
          </w:rPr>
        </w:r>
        <w:r>
          <w:rPr>
            <w:noProof/>
            <w:webHidden/>
          </w:rPr>
          <w:fldChar w:fldCharType="separate"/>
        </w:r>
        <w:r w:rsidR="00E71DAD">
          <w:rPr>
            <w:noProof/>
            <w:webHidden/>
          </w:rPr>
          <w:t>97</w:t>
        </w:r>
        <w:r>
          <w:rPr>
            <w:noProof/>
            <w:webHidden/>
          </w:rPr>
          <w:fldChar w:fldCharType="end"/>
        </w:r>
      </w:hyperlink>
    </w:p>
    <w:p w14:paraId="545D0977" w14:textId="1F481247" w:rsidR="004334CE" w:rsidRDefault="004334CE">
      <w:pPr>
        <w:pStyle w:val="TOC2"/>
        <w:rPr>
          <w:rFonts w:asciiTheme="minorHAnsi" w:eastAsiaTheme="minorEastAsia" w:hAnsiTheme="minorHAnsi" w:cstheme="minorBidi"/>
          <w:noProof/>
          <w:sz w:val="22"/>
          <w:szCs w:val="22"/>
          <w:lang w:val="en-US" w:eastAsia="en-US"/>
        </w:rPr>
      </w:pPr>
      <w:hyperlink w:anchor="_Toc105606392" w:history="1">
        <w:r w:rsidRPr="00BB69AD">
          <w:rPr>
            <w:rStyle w:val="Hyperlink"/>
            <w:noProof/>
          </w:rPr>
          <w:t>Formulaire ANT-2 : Antécédents de marchés non exécutés,  de litiges en instance et d’antécédents de litiges</w:t>
        </w:r>
        <w:r>
          <w:rPr>
            <w:noProof/>
            <w:webHidden/>
          </w:rPr>
          <w:tab/>
        </w:r>
        <w:r>
          <w:rPr>
            <w:noProof/>
            <w:webHidden/>
          </w:rPr>
          <w:fldChar w:fldCharType="begin"/>
        </w:r>
        <w:r>
          <w:rPr>
            <w:noProof/>
            <w:webHidden/>
          </w:rPr>
          <w:instrText xml:space="preserve"> PAGEREF _Toc105606392 \h </w:instrText>
        </w:r>
        <w:r>
          <w:rPr>
            <w:noProof/>
            <w:webHidden/>
          </w:rPr>
        </w:r>
        <w:r>
          <w:rPr>
            <w:noProof/>
            <w:webHidden/>
          </w:rPr>
          <w:fldChar w:fldCharType="separate"/>
        </w:r>
        <w:r w:rsidR="00E71DAD">
          <w:rPr>
            <w:noProof/>
            <w:webHidden/>
          </w:rPr>
          <w:t>98</w:t>
        </w:r>
        <w:r>
          <w:rPr>
            <w:noProof/>
            <w:webHidden/>
          </w:rPr>
          <w:fldChar w:fldCharType="end"/>
        </w:r>
      </w:hyperlink>
    </w:p>
    <w:p w14:paraId="1041071B" w14:textId="1E97EC01" w:rsidR="004334CE" w:rsidRDefault="004334CE">
      <w:pPr>
        <w:pStyle w:val="TOC2"/>
        <w:rPr>
          <w:rFonts w:asciiTheme="minorHAnsi" w:eastAsiaTheme="minorEastAsia" w:hAnsiTheme="minorHAnsi" w:cstheme="minorBidi"/>
          <w:noProof/>
          <w:sz w:val="22"/>
          <w:szCs w:val="22"/>
          <w:lang w:val="en-US" w:eastAsia="en-US"/>
        </w:rPr>
      </w:pPr>
      <w:hyperlink w:anchor="_Toc105606393" w:history="1">
        <w:r w:rsidRPr="00BB69AD">
          <w:rPr>
            <w:rStyle w:val="Hyperlink"/>
            <w:noProof/>
          </w:rPr>
          <w:t>Formulaire ANT 3  Déclaration de performance ES</w:t>
        </w:r>
        <w:r>
          <w:rPr>
            <w:noProof/>
            <w:webHidden/>
          </w:rPr>
          <w:tab/>
        </w:r>
        <w:r>
          <w:rPr>
            <w:noProof/>
            <w:webHidden/>
          </w:rPr>
          <w:fldChar w:fldCharType="begin"/>
        </w:r>
        <w:r>
          <w:rPr>
            <w:noProof/>
            <w:webHidden/>
          </w:rPr>
          <w:instrText xml:space="preserve"> PAGEREF _Toc105606393 \h </w:instrText>
        </w:r>
        <w:r>
          <w:rPr>
            <w:noProof/>
            <w:webHidden/>
          </w:rPr>
        </w:r>
        <w:r>
          <w:rPr>
            <w:noProof/>
            <w:webHidden/>
          </w:rPr>
          <w:fldChar w:fldCharType="separate"/>
        </w:r>
        <w:r w:rsidR="00E71DAD">
          <w:rPr>
            <w:noProof/>
            <w:webHidden/>
          </w:rPr>
          <w:t>100</w:t>
        </w:r>
        <w:r>
          <w:rPr>
            <w:noProof/>
            <w:webHidden/>
          </w:rPr>
          <w:fldChar w:fldCharType="end"/>
        </w:r>
      </w:hyperlink>
    </w:p>
    <w:p w14:paraId="29BA475D" w14:textId="1D15E24D" w:rsidR="004334CE" w:rsidRDefault="004334CE">
      <w:pPr>
        <w:pStyle w:val="TOC2"/>
        <w:rPr>
          <w:rFonts w:asciiTheme="minorHAnsi" w:eastAsiaTheme="minorEastAsia" w:hAnsiTheme="minorHAnsi" w:cstheme="minorBidi"/>
          <w:noProof/>
          <w:sz w:val="22"/>
          <w:szCs w:val="22"/>
          <w:lang w:val="en-US" w:eastAsia="en-US"/>
        </w:rPr>
      </w:pPr>
      <w:hyperlink w:anchor="_Toc105606394" w:history="1">
        <w:r w:rsidRPr="00BB69AD">
          <w:rPr>
            <w:rStyle w:val="Hyperlink"/>
            <w:noProof/>
          </w:rPr>
          <w:t>Formulaire ANT – 4 Déclaration relative à la Performance en</w:t>
        </w:r>
        <w:r w:rsidRPr="00BB69AD">
          <w:rPr>
            <w:rStyle w:val="Hyperlink"/>
            <w:bCs/>
            <w:noProof/>
          </w:rPr>
          <w:t xml:space="preserve"> </w:t>
        </w:r>
        <w:r w:rsidRPr="00BB69AD">
          <w:rPr>
            <w:rStyle w:val="Hyperlink"/>
            <w:noProof/>
          </w:rPr>
          <w:t>matière</w:t>
        </w:r>
        <w:r w:rsidRPr="00BB69AD">
          <w:rPr>
            <w:rStyle w:val="Hyperlink"/>
            <w:bCs/>
            <w:noProof/>
          </w:rPr>
          <w:t xml:space="preserve"> d’Exploitation et d’Abus Sexuel (EAS) et/ou de Harassement Sexuel (HS)</w:t>
        </w:r>
        <w:r>
          <w:rPr>
            <w:noProof/>
            <w:webHidden/>
          </w:rPr>
          <w:tab/>
        </w:r>
        <w:r>
          <w:rPr>
            <w:noProof/>
            <w:webHidden/>
          </w:rPr>
          <w:fldChar w:fldCharType="begin"/>
        </w:r>
        <w:r>
          <w:rPr>
            <w:noProof/>
            <w:webHidden/>
          </w:rPr>
          <w:instrText xml:space="preserve"> PAGEREF _Toc105606394 \h </w:instrText>
        </w:r>
        <w:r>
          <w:rPr>
            <w:noProof/>
            <w:webHidden/>
          </w:rPr>
        </w:r>
        <w:r>
          <w:rPr>
            <w:noProof/>
            <w:webHidden/>
          </w:rPr>
          <w:fldChar w:fldCharType="separate"/>
        </w:r>
        <w:r w:rsidR="00E71DAD">
          <w:rPr>
            <w:noProof/>
            <w:webHidden/>
          </w:rPr>
          <w:t>102</w:t>
        </w:r>
        <w:r>
          <w:rPr>
            <w:noProof/>
            <w:webHidden/>
          </w:rPr>
          <w:fldChar w:fldCharType="end"/>
        </w:r>
      </w:hyperlink>
    </w:p>
    <w:p w14:paraId="6A50893C" w14:textId="2A1C3044" w:rsidR="004334CE" w:rsidRDefault="004334CE">
      <w:pPr>
        <w:pStyle w:val="TOC2"/>
        <w:rPr>
          <w:rFonts w:asciiTheme="minorHAnsi" w:eastAsiaTheme="minorEastAsia" w:hAnsiTheme="minorHAnsi" w:cstheme="minorBidi"/>
          <w:noProof/>
          <w:sz w:val="22"/>
          <w:szCs w:val="22"/>
          <w:lang w:val="en-US" w:eastAsia="en-US"/>
        </w:rPr>
      </w:pPr>
      <w:hyperlink w:anchor="_Toc105606395" w:history="1">
        <w:r w:rsidRPr="00BB69AD">
          <w:rPr>
            <w:rStyle w:val="Hyperlink"/>
            <w:noProof/>
          </w:rPr>
          <w:t>Formulaire ECC/TC  Engagements Contractuels en Cours / Travaux en Cours</w:t>
        </w:r>
        <w:r>
          <w:rPr>
            <w:noProof/>
            <w:webHidden/>
          </w:rPr>
          <w:tab/>
        </w:r>
        <w:r>
          <w:rPr>
            <w:noProof/>
            <w:webHidden/>
          </w:rPr>
          <w:fldChar w:fldCharType="begin"/>
        </w:r>
        <w:r>
          <w:rPr>
            <w:noProof/>
            <w:webHidden/>
          </w:rPr>
          <w:instrText xml:space="preserve"> PAGEREF _Toc105606395 \h </w:instrText>
        </w:r>
        <w:r>
          <w:rPr>
            <w:noProof/>
            <w:webHidden/>
          </w:rPr>
        </w:r>
        <w:r>
          <w:rPr>
            <w:noProof/>
            <w:webHidden/>
          </w:rPr>
          <w:fldChar w:fldCharType="separate"/>
        </w:r>
        <w:r w:rsidR="00E71DAD">
          <w:rPr>
            <w:noProof/>
            <w:webHidden/>
          </w:rPr>
          <w:t>104</w:t>
        </w:r>
        <w:r>
          <w:rPr>
            <w:noProof/>
            <w:webHidden/>
          </w:rPr>
          <w:fldChar w:fldCharType="end"/>
        </w:r>
      </w:hyperlink>
    </w:p>
    <w:p w14:paraId="2EADA375" w14:textId="0CFE3EA3" w:rsidR="004334CE" w:rsidRDefault="004334CE">
      <w:pPr>
        <w:pStyle w:val="TOC2"/>
        <w:rPr>
          <w:rFonts w:asciiTheme="minorHAnsi" w:eastAsiaTheme="minorEastAsia" w:hAnsiTheme="minorHAnsi" w:cstheme="minorBidi"/>
          <w:noProof/>
          <w:sz w:val="22"/>
          <w:szCs w:val="22"/>
          <w:lang w:val="en-US" w:eastAsia="en-US"/>
        </w:rPr>
      </w:pPr>
      <w:hyperlink w:anchor="_Toc105606396" w:history="1">
        <w:r w:rsidRPr="00BB69AD">
          <w:rPr>
            <w:rStyle w:val="Hyperlink"/>
            <w:noProof/>
          </w:rPr>
          <w:t>Formulaire FIN – 3.1 Situation et Performance financières</w:t>
        </w:r>
        <w:r>
          <w:rPr>
            <w:noProof/>
            <w:webHidden/>
          </w:rPr>
          <w:tab/>
        </w:r>
        <w:r>
          <w:rPr>
            <w:noProof/>
            <w:webHidden/>
          </w:rPr>
          <w:fldChar w:fldCharType="begin"/>
        </w:r>
        <w:r>
          <w:rPr>
            <w:noProof/>
            <w:webHidden/>
          </w:rPr>
          <w:instrText xml:space="preserve"> PAGEREF _Toc105606396 \h </w:instrText>
        </w:r>
        <w:r>
          <w:rPr>
            <w:noProof/>
            <w:webHidden/>
          </w:rPr>
        </w:r>
        <w:r>
          <w:rPr>
            <w:noProof/>
            <w:webHidden/>
          </w:rPr>
          <w:fldChar w:fldCharType="separate"/>
        </w:r>
        <w:r w:rsidR="00E71DAD">
          <w:rPr>
            <w:noProof/>
            <w:webHidden/>
          </w:rPr>
          <w:t>105</w:t>
        </w:r>
        <w:r>
          <w:rPr>
            <w:noProof/>
            <w:webHidden/>
          </w:rPr>
          <w:fldChar w:fldCharType="end"/>
        </w:r>
      </w:hyperlink>
    </w:p>
    <w:p w14:paraId="56647F1E" w14:textId="25D98E2E" w:rsidR="004334CE" w:rsidRDefault="004334CE">
      <w:pPr>
        <w:pStyle w:val="TOC2"/>
        <w:rPr>
          <w:rFonts w:asciiTheme="minorHAnsi" w:eastAsiaTheme="minorEastAsia" w:hAnsiTheme="minorHAnsi" w:cstheme="minorBidi"/>
          <w:noProof/>
          <w:sz w:val="22"/>
          <w:szCs w:val="22"/>
          <w:lang w:val="en-US" w:eastAsia="en-US"/>
        </w:rPr>
      </w:pPr>
      <w:hyperlink w:anchor="_Toc105606397" w:history="1">
        <w:r w:rsidRPr="00BB69AD">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_Toc105606397 \h </w:instrText>
        </w:r>
        <w:r>
          <w:rPr>
            <w:noProof/>
            <w:webHidden/>
          </w:rPr>
        </w:r>
        <w:r>
          <w:rPr>
            <w:noProof/>
            <w:webHidden/>
          </w:rPr>
          <w:fldChar w:fldCharType="separate"/>
        </w:r>
        <w:r w:rsidR="00E71DAD">
          <w:rPr>
            <w:noProof/>
            <w:webHidden/>
          </w:rPr>
          <w:t>107</w:t>
        </w:r>
        <w:r>
          <w:rPr>
            <w:noProof/>
            <w:webHidden/>
          </w:rPr>
          <w:fldChar w:fldCharType="end"/>
        </w:r>
      </w:hyperlink>
    </w:p>
    <w:p w14:paraId="686D83E7" w14:textId="22B06A5E" w:rsidR="004334CE" w:rsidRDefault="004334CE">
      <w:pPr>
        <w:pStyle w:val="TOC2"/>
        <w:rPr>
          <w:rFonts w:asciiTheme="minorHAnsi" w:eastAsiaTheme="minorEastAsia" w:hAnsiTheme="minorHAnsi" w:cstheme="minorBidi"/>
          <w:noProof/>
          <w:sz w:val="22"/>
          <w:szCs w:val="22"/>
          <w:lang w:val="en-US" w:eastAsia="en-US"/>
        </w:rPr>
      </w:pPr>
      <w:hyperlink w:anchor="_Toc105606398" w:history="1">
        <w:r w:rsidRPr="00BB69AD">
          <w:rPr>
            <w:rStyle w:val="Hyperlink"/>
            <w:noProof/>
          </w:rPr>
          <w:t>Formulaire FIN – 3.3 Ressources Financières</w:t>
        </w:r>
        <w:r>
          <w:rPr>
            <w:noProof/>
            <w:webHidden/>
          </w:rPr>
          <w:tab/>
        </w:r>
        <w:r>
          <w:rPr>
            <w:noProof/>
            <w:webHidden/>
          </w:rPr>
          <w:fldChar w:fldCharType="begin"/>
        </w:r>
        <w:r>
          <w:rPr>
            <w:noProof/>
            <w:webHidden/>
          </w:rPr>
          <w:instrText xml:space="preserve"> PAGEREF _Toc105606398 \h </w:instrText>
        </w:r>
        <w:r>
          <w:rPr>
            <w:noProof/>
            <w:webHidden/>
          </w:rPr>
        </w:r>
        <w:r>
          <w:rPr>
            <w:noProof/>
            <w:webHidden/>
          </w:rPr>
          <w:fldChar w:fldCharType="separate"/>
        </w:r>
        <w:r w:rsidR="00E71DAD">
          <w:rPr>
            <w:noProof/>
            <w:webHidden/>
          </w:rPr>
          <w:t>108</w:t>
        </w:r>
        <w:r>
          <w:rPr>
            <w:noProof/>
            <w:webHidden/>
          </w:rPr>
          <w:fldChar w:fldCharType="end"/>
        </w:r>
      </w:hyperlink>
    </w:p>
    <w:p w14:paraId="4C6A253C" w14:textId="02BF59A8" w:rsidR="004334CE" w:rsidRDefault="004334CE">
      <w:pPr>
        <w:pStyle w:val="TOC2"/>
        <w:rPr>
          <w:rFonts w:asciiTheme="minorHAnsi" w:eastAsiaTheme="minorEastAsia" w:hAnsiTheme="minorHAnsi" w:cstheme="minorBidi"/>
          <w:noProof/>
          <w:sz w:val="22"/>
          <w:szCs w:val="22"/>
          <w:lang w:val="en-US" w:eastAsia="en-US"/>
        </w:rPr>
      </w:pPr>
      <w:hyperlink w:anchor="_Toc105606399" w:history="1">
        <w:r w:rsidRPr="00BB69AD">
          <w:rPr>
            <w:rStyle w:val="Hyperlink"/>
            <w:noProof/>
          </w:rPr>
          <w:t>Formulaire EXP – 4.1 Expérience générale de construction</w:t>
        </w:r>
        <w:r>
          <w:rPr>
            <w:noProof/>
            <w:webHidden/>
          </w:rPr>
          <w:tab/>
        </w:r>
        <w:r>
          <w:rPr>
            <w:noProof/>
            <w:webHidden/>
          </w:rPr>
          <w:fldChar w:fldCharType="begin"/>
        </w:r>
        <w:r>
          <w:rPr>
            <w:noProof/>
            <w:webHidden/>
          </w:rPr>
          <w:instrText xml:space="preserve"> PAGEREF _Toc105606399 \h </w:instrText>
        </w:r>
        <w:r>
          <w:rPr>
            <w:noProof/>
            <w:webHidden/>
          </w:rPr>
        </w:r>
        <w:r>
          <w:rPr>
            <w:noProof/>
            <w:webHidden/>
          </w:rPr>
          <w:fldChar w:fldCharType="separate"/>
        </w:r>
        <w:r w:rsidR="00E71DAD">
          <w:rPr>
            <w:noProof/>
            <w:webHidden/>
          </w:rPr>
          <w:t>109</w:t>
        </w:r>
        <w:r>
          <w:rPr>
            <w:noProof/>
            <w:webHidden/>
          </w:rPr>
          <w:fldChar w:fldCharType="end"/>
        </w:r>
      </w:hyperlink>
    </w:p>
    <w:p w14:paraId="1F23535A" w14:textId="6C0BC2C7" w:rsidR="004334CE" w:rsidRDefault="004334CE">
      <w:pPr>
        <w:pStyle w:val="TOC2"/>
        <w:rPr>
          <w:rFonts w:asciiTheme="minorHAnsi" w:eastAsiaTheme="minorEastAsia" w:hAnsiTheme="minorHAnsi" w:cstheme="minorBidi"/>
          <w:noProof/>
          <w:sz w:val="22"/>
          <w:szCs w:val="22"/>
          <w:lang w:val="en-US" w:eastAsia="en-US"/>
        </w:rPr>
      </w:pPr>
      <w:hyperlink w:anchor="_Toc105606400" w:history="1">
        <w:r w:rsidRPr="00BB69AD">
          <w:rPr>
            <w:rStyle w:val="Hyperlink"/>
            <w:noProof/>
          </w:rPr>
          <w:t>Formulaire EXP – 4.2 (a) Expérience spécifique en tant qu’Entrepreneur ou Ensemblier</w:t>
        </w:r>
        <w:r>
          <w:rPr>
            <w:noProof/>
            <w:webHidden/>
          </w:rPr>
          <w:tab/>
        </w:r>
        <w:r>
          <w:rPr>
            <w:noProof/>
            <w:webHidden/>
          </w:rPr>
          <w:fldChar w:fldCharType="begin"/>
        </w:r>
        <w:r>
          <w:rPr>
            <w:noProof/>
            <w:webHidden/>
          </w:rPr>
          <w:instrText xml:space="preserve"> PAGEREF _Toc105606400 \h </w:instrText>
        </w:r>
        <w:r>
          <w:rPr>
            <w:noProof/>
            <w:webHidden/>
          </w:rPr>
        </w:r>
        <w:r>
          <w:rPr>
            <w:noProof/>
            <w:webHidden/>
          </w:rPr>
          <w:fldChar w:fldCharType="separate"/>
        </w:r>
        <w:r w:rsidR="00E71DAD">
          <w:rPr>
            <w:noProof/>
            <w:webHidden/>
          </w:rPr>
          <w:t>110</w:t>
        </w:r>
        <w:r>
          <w:rPr>
            <w:noProof/>
            <w:webHidden/>
          </w:rPr>
          <w:fldChar w:fldCharType="end"/>
        </w:r>
      </w:hyperlink>
    </w:p>
    <w:p w14:paraId="29417465" w14:textId="12921305" w:rsidR="004334CE" w:rsidRDefault="004334CE">
      <w:pPr>
        <w:pStyle w:val="TOC2"/>
        <w:rPr>
          <w:rFonts w:asciiTheme="minorHAnsi" w:eastAsiaTheme="minorEastAsia" w:hAnsiTheme="minorHAnsi" w:cstheme="minorBidi"/>
          <w:noProof/>
          <w:sz w:val="22"/>
          <w:szCs w:val="22"/>
          <w:lang w:val="en-US" w:eastAsia="en-US"/>
        </w:rPr>
      </w:pPr>
      <w:hyperlink w:anchor="_Toc105606401" w:history="1">
        <w:r w:rsidRPr="00BB69AD">
          <w:rPr>
            <w:rStyle w:val="Hyperlink"/>
            <w:noProof/>
          </w:rPr>
          <w:t>Formulaire EXP – 4.2 (a) (suite) :  Expérience en tant qu’Entrepreneur et d’Ensemblier (suite)</w:t>
        </w:r>
        <w:r>
          <w:rPr>
            <w:noProof/>
            <w:webHidden/>
          </w:rPr>
          <w:tab/>
        </w:r>
        <w:r>
          <w:rPr>
            <w:noProof/>
            <w:webHidden/>
          </w:rPr>
          <w:fldChar w:fldCharType="begin"/>
        </w:r>
        <w:r>
          <w:rPr>
            <w:noProof/>
            <w:webHidden/>
          </w:rPr>
          <w:instrText xml:space="preserve"> PAGEREF _Toc105606401 \h </w:instrText>
        </w:r>
        <w:r>
          <w:rPr>
            <w:noProof/>
            <w:webHidden/>
          </w:rPr>
        </w:r>
        <w:r>
          <w:rPr>
            <w:noProof/>
            <w:webHidden/>
          </w:rPr>
          <w:fldChar w:fldCharType="separate"/>
        </w:r>
        <w:r w:rsidR="00E71DAD">
          <w:rPr>
            <w:noProof/>
            <w:webHidden/>
          </w:rPr>
          <w:t>111</w:t>
        </w:r>
        <w:r>
          <w:rPr>
            <w:noProof/>
            <w:webHidden/>
          </w:rPr>
          <w:fldChar w:fldCharType="end"/>
        </w:r>
      </w:hyperlink>
    </w:p>
    <w:p w14:paraId="4F1B1238" w14:textId="0B31797A" w:rsidR="004334CE" w:rsidRDefault="004334CE">
      <w:pPr>
        <w:pStyle w:val="TOC2"/>
        <w:rPr>
          <w:rFonts w:asciiTheme="minorHAnsi" w:eastAsiaTheme="minorEastAsia" w:hAnsiTheme="minorHAnsi" w:cstheme="minorBidi"/>
          <w:noProof/>
          <w:sz w:val="22"/>
          <w:szCs w:val="22"/>
          <w:lang w:val="en-US" w:eastAsia="en-US"/>
        </w:rPr>
      </w:pPr>
      <w:hyperlink w:anchor="_Toc105606402" w:history="1">
        <w:r w:rsidRPr="00BB69AD">
          <w:rPr>
            <w:rStyle w:val="Hyperlink"/>
            <w:noProof/>
          </w:rPr>
          <w:t>Formulaire EXP – 4.2 (b)  Expérience spécifique de construction dans les activités clés</w:t>
        </w:r>
        <w:r>
          <w:rPr>
            <w:noProof/>
            <w:webHidden/>
          </w:rPr>
          <w:tab/>
        </w:r>
        <w:r>
          <w:rPr>
            <w:noProof/>
            <w:webHidden/>
          </w:rPr>
          <w:fldChar w:fldCharType="begin"/>
        </w:r>
        <w:r>
          <w:rPr>
            <w:noProof/>
            <w:webHidden/>
          </w:rPr>
          <w:instrText xml:space="preserve"> PAGEREF _Toc105606402 \h </w:instrText>
        </w:r>
        <w:r>
          <w:rPr>
            <w:noProof/>
            <w:webHidden/>
          </w:rPr>
        </w:r>
        <w:r>
          <w:rPr>
            <w:noProof/>
            <w:webHidden/>
          </w:rPr>
          <w:fldChar w:fldCharType="separate"/>
        </w:r>
        <w:r w:rsidR="00E71DAD">
          <w:rPr>
            <w:noProof/>
            <w:webHidden/>
          </w:rPr>
          <w:t>112</w:t>
        </w:r>
        <w:r>
          <w:rPr>
            <w:noProof/>
            <w:webHidden/>
          </w:rPr>
          <w:fldChar w:fldCharType="end"/>
        </w:r>
      </w:hyperlink>
    </w:p>
    <w:p w14:paraId="5C96CBC7" w14:textId="272624E9" w:rsidR="004334CE" w:rsidRDefault="004334CE">
      <w:pPr>
        <w:pStyle w:val="TOC2"/>
        <w:rPr>
          <w:rFonts w:asciiTheme="minorHAnsi" w:eastAsiaTheme="minorEastAsia" w:hAnsiTheme="minorHAnsi" w:cstheme="minorBidi"/>
          <w:noProof/>
          <w:sz w:val="22"/>
          <w:szCs w:val="22"/>
          <w:lang w:val="en-US" w:eastAsia="en-US"/>
        </w:rPr>
      </w:pPr>
      <w:hyperlink w:anchor="_Toc105606403" w:history="1">
        <w:r w:rsidRPr="00BB69AD">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_Toc105606403 \h </w:instrText>
        </w:r>
        <w:r>
          <w:rPr>
            <w:noProof/>
            <w:webHidden/>
          </w:rPr>
        </w:r>
        <w:r>
          <w:rPr>
            <w:noProof/>
            <w:webHidden/>
          </w:rPr>
          <w:fldChar w:fldCharType="separate"/>
        </w:r>
        <w:r w:rsidR="00E71DAD">
          <w:rPr>
            <w:noProof/>
            <w:webHidden/>
          </w:rPr>
          <w:t>114</w:t>
        </w:r>
        <w:r>
          <w:rPr>
            <w:noProof/>
            <w:webHidden/>
          </w:rPr>
          <w:fldChar w:fldCharType="end"/>
        </w:r>
      </w:hyperlink>
    </w:p>
    <w:p w14:paraId="01D3A1E9" w14:textId="2BE17E9F" w:rsidR="004334CE" w:rsidRDefault="004334CE">
      <w:pPr>
        <w:pStyle w:val="TOC2"/>
        <w:rPr>
          <w:rFonts w:asciiTheme="minorHAnsi" w:eastAsiaTheme="minorEastAsia" w:hAnsiTheme="minorHAnsi" w:cstheme="minorBidi"/>
          <w:noProof/>
          <w:sz w:val="22"/>
          <w:szCs w:val="22"/>
          <w:lang w:val="en-US" w:eastAsia="en-US"/>
        </w:rPr>
      </w:pPr>
      <w:r>
        <w:rPr>
          <w:rStyle w:val="Hyperlink"/>
          <w:noProof/>
        </w:rPr>
        <w:fldChar w:fldCharType="end"/>
      </w:r>
      <w:r>
        <w:rPr>
          <w:noProof/>
          <w:webHidden/>
        </w:rPr>
        <w:tab/>
      </w:r>
      <w:r w:rsidRPr="00960048">
        <w:rPr>
          <w:rStyle w:val="Hyperlink"/>
          <w:noProof/>
        </w:rPr>
        <w:fldChar w:fldCharType="end"/>
      </w:r>
    </w:p>
    <w:p w14:paraId="448B8228" w14:textId="2EF70C49" w:rsidR="00D40381" w:rsidRPr="008C0DBB" w:rsidRDefault="00D40381" w:rsidP="00D40381">
      <w:pPr>
        <w:tabs>
          <w:tab w:val="left" w:pos="1350"/>
          <w:tab w:val="right" w:leader="dot" w:pos="9000"/>
        </w:tabs>
        <w:spacing w:after="0"/>
        <w:ind w:left="720" w:hanging="547"/>
        <w:jc w:val="left"/>
        <w:outlineLvl w:val="1"/>
      </w:pPr>
      <w:r w:rsidRPr="008C0DBB">
        <w:rPr>
          <w:szCs w:val="24"/>
          <w:lang w:eastAsia="en-US"/>
        </w:rPr>
        <w:fldChar w:fldCharType="end"/>
      </w:r>
    </w:p>
    <w:p w14:paraId="5466BA74" w14:textId="77777777" w:rsidR="00D40381" w:rsidRPr="008C0DBB" w:rsidRDefault="00D40381" w:rsidP="00D40381">
      <w:pPr>
        <w:sectPr w:rsidR="00D40381" w:rsidRPr="008C0DBB" w:rsidSect="008D2EE3">
          <w:headerReference w:type="first" r:id="rId43"/>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8C0DBB"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8C0DBB" w14:paraId="53381BF7" w14:textId="77777777" w:rsidTr="00926B94">
        <w:trPr>
          <w:trHeight w:val="900"/>
        </w:trPr>
        <w:tc>
          <w:tcPr>
            <w:tcW w:w="9198" w:type="dxa"/>
            <w:tcBorders>
              <w:top w:val="nil"/>
              <w:left w:val="nil"/>
              <w:bottom w:val="single" w:sz="4" w:space="0" w:color="auto"/>
              <w:right w:val="nil"/>
            </w:tcBorders>
          </w:tcPr>
          <w:p w14:paraId="1DA1C2CB" w14:textId="2BC92BF0" w:rsidR="000A450A" w:rsidRPr="008C0DBB" w:rsidRDefault="00B925BF" w:rsidP="00FB6C57">
            <w:pPr>
              <w:pStyle w:val="HSec4-1"/>
            </w:pPr>
            <w:bookmarkStart w:id="481" w:name="_Toc483210383"/>
            <w:bookmarkStart w:id="482" w:name="_Toc327863856"/>
            <w:bookmarkStart w:id="483" w:name="_Toc461854736"/>
            <w:bookmarkStart w:id="484" w:name="_Toc105606368"/>
            <w:r w:rsidRPr="008C0DBB">
              <w:t xml:space="preserve">Lettre de </w:t>
            </w:r>
            <w:r w:rsidR="000A450A" w:rsidRPr="008C0DBB">
              <w:t>Soumission</w:t>
            </w:r>
            <w:bookmarkEnd w:id="481"/>
            <w:bookmarkEnd w:id="484"/>
            <w:r w:rsidR="000A450A" w:rsidRPr="008C0DBB">
              <w:t xml:space="preserve"> </w:t>
            </w:r>
            <w:bookmarkEnd w:id="482"/>
            <w:bookmarkEnd w:id="483"/>
          </w:p>
          <w:p w14:paraId="61BAB82A" w14:textId="5E81BB6B" w:rsidR="00412BB8" w:rsidRPr="008C0DBB" w:rsidRDefault="00412BB8" w:rsidP="00DF3DF1">
            <w:pPr>
              <w:spacing w:after="120"/>
              <w:rPr>
                <w:rFonts w:asciiTheme="majorBidi" w:hAnsiTheme="majorBidi" w:cstheme="majorBidi"/>
                <w:i/>
              </w:rPr>
            </w:pPr>
          </w:p>
        </w:tc>
      </w:tr>
      <w:tr w:rsidR="00B925BF" w:rsidRPr="008C0DBB"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4E9F2575" w14:textId="77777777" w:rsidR="00B925BF" w:rsidRPr="008C0DBB" w:rsidRDefault="00B925BF" w:rsidP="00F82AAD">
            <w:pPr>
              <w:tabs>
                <w:tab w:val="right" w:pos="9000"/>
              </w:tabs>
              <w:ind w:left="0" w:firstLine="0"/>
              <w:rPr>
                <w:rFonts w:asciiTheme="majorBidi" w:hAnsiTheme="majorBidi" w:cstheme="majorBidi"/>
                <w:i/>
                <w:iCs/>
              </w:rPr>
            </w:pPr>
            <w:r w:rsidRPr="008C0DBB">
              <w:rPr>
                <w:rFonts w:asciiTheme="majorBidi" w:hAnsiTheme="majorBidi" w:cstheme="majorBidi"/>
                <w:i/>
                <w:iCs/>
              </w:rPr>
              <w:t>Le Soumissionnaire devra remplir la lettre ci-dessous avec son entête, indiquant clairement le nom et l’adresse commerciale complets.</w:t>
            </w:r>
          </w:p>
          <w:p w14:paraId="4A6CC8A1" w14:textId="35EF2944" w:rsidR="00B925BF" w:rsidRPr="008C0DBB" w:rsidRDefault="00B925BF" w:rsidP="00F82AAD">
            <w:pPr>
              <w:tabs>
                <w:tab w:val="right" w:pos="9000"/>
              </w:tabs>
              <w:ind w:left="0" w:firstLine="0"/>
              <w:rPr>
                <w:rFonts w:asciiTheme="majorBidi" w:hAnsiTheme="majorBidi" w:cstheme="majorBidi"/>
                <w:b/>
                <w:bCs/>
              </w:rPr>
            </w:pPr>
            <w:r w:rsidRPr="008C0DBB">
              <w:rPr>
                <w:rFonts w:asciiTheme="majorBidi" w:hAnsiTheme="majorBidi" w:cstheme="majorBidi"/>
                <w:b/>
                <w:bCs/>
                <w:i/>
                <w:iCs/>
              </w:rPr>
              <w:t>Notes</w:t>
            </w:r>
            <w:r w:rsidR="009B2302" w:rsidRPr="008C0DBB">
              <w:rPr>
                <w:rFonts w:asciiTheme="majorBidi" w:hAnsiTheme="majorBidi" w:cstheme="majorBidi"/>
                <w:b/>
                <w:bCs/>
                <w:i/>
                <w:iCs/>
              </w:rPr>
              <w:t> :</w:t>
            </w:r>
            <w:r w:rsidRPr="008C0DBB">
              <w:rPr>
                <w:rFonts w:asciiTheme="majorBidi" w:hAnsiTheme="majorBidi" w:cstheme="majorBidi"/>
                <w:b/>
                <w:bCs/>
                <w:i/>
                <w:iCs/>
              </w:rPr>
              <w:t xml:space="preserve"> le texte en italiques est destiné à faciliter la préparation des formulaires et devra être supprimé dans les formulaires d’offres</w:t>
            </w:r>
            <w:r w:rsidR="00BB4F08" w:rsidRPr="008C0DBB">
              <w:rPr>
                <w:rFonts w:asciiTheme="majorBidi" w:hAnsiTheme="majorBidi" w:cstheme="majorBidi"/>
                <w:b/>
                <w:bCs/>
                <w:i/>
                <w:iCs/>
              </w:rPr>
              <w:t>.</w:t>
            </w:r>
          </w:p>
        </w:tc>
      </w:tr>
    </w:tbl>
    <w:p w14:paraId="39F41346" w14:textId="77777777" w:rsidR="00BB4F08" w:rsidRPr="008C0DBB" w:rsidRDefault="00BB4F08" w:rsidP="00BB4F08">
      <w:pPr>
        <w:spacing w:before="120" w:after="120"/>
        <w:jc w:val="left"/>
        <w:rPr>
          <w:rFonts w:asciiTheme="majorBidi" w:hAnsiTheme="majorBidi" w:cstheme="majorBidi"/>
        </w:rPr>
      </w:pPr>
    </w:p>
    <w:p w14:paraId="6AA14E9A" w14:textId="1C671742" w:rsidR="00B925BF" w:rsidRPr="008C0DBB" w:rsidRDefault="00B925BF" w:rsidP="00BB4F08">
      <w:pPr>
        <w:spacing w:after="0"/>
        <w:jc w:val="left"/>
        <w:rPr>
          <w:rFonts w:asciiTheme="majorBidi" w:hAnsiTheme="majorBidi" w:cstheme="majorBidi"/>
          <w:b/>
          <w:bCs/>
        </w:rPr>
      </w:pPr>
      <w:r w:rsidRPr="008C0DBB">
        <w:rPr>
          <w:rFonts w:asciiTheme="majorBidi" w:hAnsiTheme="majorBidi" w:cstheme="majorBidi"/>
        </w:rPr>
        <w:t>Date de soumission</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la date (jour, mois, année) de remise de l’offre]</w:t>
      </w:r>
    </w:p>
    <w:p w14:paraId="49514F53" w14:textId="327B01A3" w:rsidR="00B925BF" w:rsidRPr="008C0DBB" w:rsidRDefault="00B925BF" w:rsidP="00BB4F08">
      <w:pPr>
        <w:spacing w:after="0"/>
        <w:ind w:right="72"/>
        <w:jc w:val="left"/>
        <w:rPr>
          <w:rFonts w:asciiTheme="majorBidi" w:hAnsiTheme="majorBidi" w:cstheme="majorBidi"/>
          <w:b/>
          <w:i/>
          <w:iCs/>
        </w:rPr>
      </w:pPr>
      <w:r w:rsidRPr="008C0DBB">
        <w:rPr>
          <w:rFonts w:asciiTheme="majorBidi" w:hAnsiTheme="majorBidi" w:cstheme="majorBidi"/>
        </w:rPr>
        <w:t>AO</w:t>
      </w:r>
      <w:r w:rsidR="00FF0C52" w:rsidRPr="008C0DBB">
        <w:rPr>
          <w:rFonts w:asciiTheme="majorBidi" w:hAnsiTheme="majorBidi" w:cstheme="majorBidi"/>
        </w:rPr>
        <w:t>I</w:t>
      </w:r>
      <w:r w:rsidRPr="008C0DBB">
        <w:rPr>
          <w:rFonts w:asciiTheme="majorBidi" w:hAnsiTheme="majorBidi" w:cstheme="majorBidi"/>
        </w:rPr>
        <w:t xml:space="preserve">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i/>
          <w:iCs/>
        </w:rPr>
        <w:t>[insérer le numéro de l’Appel d’Offres]</w:t>
      </w:r>
    </w:p>
    <w:p w14:paraId="33FA8E67" w14:textId="726B76A7" w:rsidR="00BB4F08" w:rsidRPr="008C0DBB" w:rsidRDefault="00BB4F08" w:rsidP="00BB4F08">
      <w:pPr>
        <w:tabs>
          <w:tab w:val="right" w:pos="9000"/>
        </w:tabs>
        <w:spacing w:after="0"/>
      </w:pPr>
      <w:r w:rsidRPr="008C0DBB">
        <w:t xml:space="preserve">Invitation </w:t>
      </w:r>
      <w:r w:rsidR="0036021B" w:rsidRPr="008C0DBB">
        <w:t xml:space="preserve">à soumissionner </w:t>
      </w:r>
      <w:r w:rsidRPr="008C0DBB">
        <w:t xml:space="preserve">No.: </w:t>
      </w:r>
      <w:r w:rsidRPr="008C0DBB">
        <w:rPr>
          <w:b/>
          <w:i/>
        </w:rPr>
        <w:t>[in</w:t>
      </w:r>
      <w:r w:rsidR="0036021B" w:rsidRPr="008C0DBB">
        <w:rPr>
          <w:b/>
          <w:i/>
        </w:rPr>
        <w:t>sérer l’</w:t>
      </w:r>
      <w:r w:rsidRPr="008C0DBB">
        <w:rPr>
          <w:b/>
          <w:i/>
        </w:rPr>
        <w:t>identification]</w:t>
      </w:r>
    </w:p>
    <w:p w14:paraId="3C00DDDA" w14:textId="581453AD" w:rsidR="00B925BF" w:rsidRPr="008C0DBB" w:rsidRDefault="00B925BF" w:rsidP="00BB4F08">
      <w:pPr>
        <w:tabs>
          <w:tab w:val="right" w:pos="9000"/>
        </w:tabs>
        <w:spacing w:after="0"/>
        <w:jc w:val="left"/>
        <w:rPr>
          <w:rFonts w:asciiTheme="majorBidi" w:hAnsiTheme="majorBidi" w:cstheme="majorBidi"/>
          <w:bCs/>
          <w:i/>
          <w:iCs/>
        </w:rPr>
      </w:pPr>
      <w:r w:rsidRPr="008C0DBB">
        <w:rPr>
          <w:rFonts w:asciiTheme="majorBidi" w:hAnsiTheme="majorBidi" w:cstheme="majorBidi"/>
        </w:rPr>
        <w:t>Variante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Cs/>
          <w:i/>
          <w:iCs/>
          <w:spacing w:val="-4"/>
        </w:rPr>
        <w:t>[insérer le numéro d’identification si cette offre est proposée pour une variante]</w:t>
      </w:r>
    </w:p>
    <w:p w14:paraId="6054139F" w14:textId="77777777" w:rsidR="00B925BF" w:rsidRPr="008C0DBB" w:rsidRDefault="00B925BF" w:rsidP="00BB4F08">
      <w:pPr>
        <w:spacing w:after="0"/>
        <w:rPr>
          <w:rFonts w:asciiTheme="majorBidi" w:hAnsiTheme="majorBidi" w:cstheme="majorBidi"/>
        </w:rPr>
      </w:pPr>
    </w:p>
    <w:p w14:paraId="148191AE" w14:textId="509DF054" w:rsidR="000A450A" w:rsidRPr="008C0DBB" w:rsidRDefault="00B925BF">
      <w:pPr>
        <w:rPr>
          <w:rFonts w:asciiTheme="majorBidi" w:hAnsiTheme="majorBidi" w:cstheme="majorBidi"/>
          <w:b/>
        </w:rPr>
      </w:pPr>
      <w:r w:rsidRPr="008C0DBB">
        <w:rPr>
          <w:rFonts w:asciiTheme="majorBidi" w:hAnsiTheme="majorBidi" w:cstheme="majorBidi"/>
        </w:rPr>
        <w:t>À</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i/>
          <w:iCs/>
        </w:rPr>
        <w:t>[insérer le nom complet du Maître de l’Ouvrage]</w:t>
      </w:r>
    </w:p>
    <w:p w14:paraId="2E73CA0E" w14:textId="33FDC8A2" w:rsidR="000A450A" w:rsidRPr="008C0DBB" w:rsidRDefault="000A450A">
      <w:pPr>
        <w:rPr>
          <w:rFonts w:asciiTheme="majorBidi" w:hAnsiTheme="majorBidi" w:cstheme="majorBidi"/>
        </w:rPr>
      </w:pPr>
      <w:r w:rsidRPr="008C0DBB">
        <w:rPr>
          <w:rFonts w:asciiTheme="majorBidi" w:hAnsiTheme="majorBidi" w:cstheme="majorBidi"/>
        </w:rPr>
        <w:t>Nous, les soussignés attestons que</w:t>
      </w:r>
      <w:r w:rsidR="009B2302" w:rsidRPr="008C0DBB">
        <w:rPr>
          <w:rFonts w:asciiTheme="majorBidi" w:hAnsiTheme="majorBidi" w:cstheme="majorBidi"/>
        </w:rPr>
        <w:t> :</w:t>
      </w:r>
      <w:r w:rsidRPr="008C0DBB">
        <w:rPr>
          <w:rFonts w:asciiTheme="majorBidi" w:hAnsiTheme="majorBidi" w:cstheme="majorBidi"/>
        </w:rPr>
        <w:t xml:space="preserve"> </w:t>
      </w:r>
    </w:p>
    <w:p w14:paraId="4EA7C708" w14:textId="5D9C4A85" w:rsidR="000A450A" w:rsidRPr="008C0DBB" w:rsidRDefault="00A11B52" w:rsidP="002C7FF1">
      <w:pPr>
        <w:numPr>
          <w:ilvl w:val="0"/>
          <w:numId w:val="12"/>
        </w:numPr>
        <w:tabs>
          <w:tab w:val="left" w:pos="360"/>
          <w:tab w:val="right" w:pos="9000"/>
        </w:tabs>
        <w:ind w:left="364"/>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 xml:space="preserve">ous avons examiné le Dossier d’Appel d’Offres, y compris l’additif/ les additifs </w:t>
      </w:r>
      <w:r w:rsidR="001A7798" w:rsidRPr="008C0DBB">
        <w:rPr>
          <w:rFonts w:asciiTheme="majorBidi" w:hAnsiTheme="majorBidi" w:cstheme="majorBidi"/>
        </w:rPr>
        <w:t>No.</w:t>
      </w:r>
      <w:r w:rsidR="009B2302" w:rsidRPr="008C0DBB">
        <w:rPr>
          <w:rFonts w:asciiTheme="majorBidi" w:hAnsiTheme="majorBidi" w:cstheme="majorBidi"/>
        </w:rPr>
        <w:t> :</w:t>
      </w:r>
      <w:r w:rsidR="001A7798" w:rsidRPr="008C0DBB">
        <w:rPr>
          <w:rFonts w:asciiTheme="majorBidi" w:hAnsiTheme="majorBidi" w:cstheme="majorBidi"/>
        </w:rPr>
        <w:t xml:space="preserve"> </w:t>
      </w:r>
      <w:r w:rsidR="001A7798" w:rsidRPr="008C0DBB">
        <w:rPr>
          <w:rFonts w:asciiTheme="majorBidi" w:hAnsiTheme="majorBidi" w:cstheme="majorBidi"/>
          <w:bCs/>
          <w:i/>
          <w:iCs/>
        </w:rPr>
        <w:t>[insérer les numéros et date</w:t>
      </w:r>
      <w:r w:rsidR="009B2302" w:rsidRPr="008C0DBB">
        <w:rPr>
          <w:rFonts w:asciiTheme="majorBidi" w:hAnsiTheme="majorBidi" w:cstheme="majorBidi"/>
        </w:rPr>
        <w:t> ;</w:t>
      </w:r>
    </w:p>
    <w:p w14:paraId="158B6E3A" w14:textId="6A7D8104" w:rsidR="00294BAD" w:rsidRPr="008C0DBB" w:rsidRDefault="00A11B52" w:rsidP="002C7FF1">
      <w:pPr>
        <w:pStyle w:val="ListParagraph"/>
        <w:numPr>
          <w:ilvl w:val="0"/>
          <w:numId w:val="12"/>
        </w:numPr>
        <w:ind w:left="364"/>
        <w:contextualSpacing w:val="0"/>
        <w:rPr>
          <w:rFonts w:asciiTheme="majorBidi" w:hAnsiTheme="majorBidi" w:cstheme="majorBidi"/>
        </w:rPr>
      </w:pPr>
      <w:r w:rsidRPr="008C0DBB">
        <w:rPr>
          <w:rFonts w:asciiTheme="majorBidi" w:hAnsiTheme="majorBidi" w:cstheme="majorBidi"/>
        </w:rPr>
        <w:t>n</w:t>
      </w:r>
      <w:r w:rsidR="00232B0F" w:rsidRPr="008C0DBB">
        <w:rPr>
          <w:rFonts w:asciiTheme="majorBidi" w:hAnsiTheme="majorBidi" w:cstheme="majorBidi"/>
        </w:rPr>
        <w:t xml:space="preserve">ous remplissons les critères d’éligibilité </w:t>
      </w:r>
      <w:r w:rsidR="001A7798" w:rsidRPr="008C0DBB">
        <w:rPr>
          <w:rFonts w:asciiTheme="majorBidi" w:hAnsiTheme="majorBidi" w:cstheme="majorBidi"/>
        </w:rPr>
        <w:t xml:space="preserve">et nous </w:t>
      </w:r>
      <w:r w:rsidR="00FF5E79" w:rsidRPr="008C0DBB">
        <w:rPr>
          <w:rFonts w:asciiTheme="majorBidi" w:hAnsiTheme="majorBidi" w:cstheme="majorBidi"/>
        </w:rPr>
        <w:t>n’avons</w:t>
      </w:r>
      <w:r w:rsidR="00E519FA" w:rsidRPr="008C0DBB">
        <w:rPr>
          <w:rFonts w:asciiTheme="majorBidi" w:hAnsiTheme="majorBidi" w:cstheme="majorBidi"/>
        </w:rPr>
        <w:t xml:space="preserve"> pas de conflit d’intérêt tel</w:t>
      </w:r>
      <w:r w:rsidR="00A07F59" w:rsidRPr="008C0DBB">
        <w:rPr>
          <w:rFonts w:asciiTheme="majorBidi" w:hAnsiTheme="majorBidi" w:cstheme="majorBidi"/>
        </w:rPr>
        <w:t>s</w:t>
      </w:r>
      <w:r w:rsidR="00E519FA" w:rsidRPr="008C0DBB">
        <w:rPr>
          <w:rFonts w:asciiTheme="majorBidi" w:hAnsiTheme="majorBidi" w:cstheme="majorBidi"/>
        </w:rPr>
        <w:t xml:space="preserve"> </w:t>
      </w:r>
      <w:r w:rsidRPr="008C0DBB">
        <w:rPr>
          <w:rFonts w:asciiTheme="majorBidi" w:hAnsiTheme="majorBidi" w:cstheme="majorBidi"/>
        </w:rPr>
        <w:t>que défini</w:t>
      </w:r>
      <w:r w:rsidR="00A07F59" w:rsidRPr="008C0DBB">
        <w:rPr>
          <w:rFonts w:asciiTheme="majorBidi" w:hAnsiTheme="majorBidi" w:cstheme="majorBidi"/>
        </w:rPr>
        <w:t>s</w:t>
      </w:r>
      <w:r w:rsidRPr="008C0DBB">
        <w:rPr>
          <w:rFonts w:asciiTheme="majorBidi" w:hAnsiTheme="majorBidi" w:cstheme="majorBidi"/>
        </w:rPr>
        <w:t xml:space="preserve"> à l’article 4 des IS</w:t>
      </w:r>
      <w:r w:rsidR="009B2302" w:rsidRPr="008C0DBB">
        <w:rPr>
          <w:rFonts w:asciiTheme="majorBidi" w:hAnsiTheme="majorBidi" w:cstheme="majorBidi"/>
        </w:rPr>
        <w:t> ;</w:t>
      </w:r>
      <w:r w:rsidR="00232B0F" w:rsidRPr="008C0DBB">
        <w:rPr>
          <w:rFonts w:asciiTheme="majorBidi" w:hAnsiTheme="majorBidi" w:cstheme="majorBidi"/>
        </w:rPr>
        <w:t xml:space="preserve"> </w:t>
      </w:r>
    </w:p>
    <w:p w14:paraId="0D098C0B" w14:textId="70E3EE28" w:rsidR="00294BAD" w:rsidRDefault="00A11B52" w:rsidP="002C7FF1">
      <w:pPr>
        <w:pStyle w:val="ListParagraph"/>
        <w:numPr>
          <w:ilvl w:val="0"/>
          <w:numId w:val="12"/>
        </w:numPr>
        <w:ind w:left="364"/>
        <w:contextualSpacing w:val="0"/>
        <w:rPr>
          <w:rFonts w:asciiTheme="majorBidi" w:hAnsiTheme="majorBidi" w:cstheme="majorBidi"/>
        </w:rPr>
      </w:pPr>
      <w:r w:rsidRPr="008C0DBB">
        <w:rPr>
          <w:rFonts w:asciiTheme="majorBidi" w:hAnsiTheme="majorBidi" w:cstheme="majorBidi"/>
        </w:rPr>
        <w:t>n</w:t>
      </w:r>
      <w:r w:rsidR="00E519FA" w:rsidRPr="008C0DBB">
        <w:rPr>
          <w:rFonts w:asciiTheme="majorBidi" w:hAnsiTheme="majorBidi" w:cstheme="majorBidi"/>
        </w:rPr>
        <w:t xml:space="preserve">ous n’avons pas été </w:t>
      </w:r>
      <w:r w:rsidR="00652826" w:rsidRPr="008C0DBB">
        <w:rPr>
          <w:rFonts w:asciiTheme="majorBidi" w:hAnsiTheme="majorBidi" w:cstheme="majorBidi"/>
        </w:rPr>
        <w:t>exclus</w:t>
      </w:r>
      <w:r w:rsidR="00E519FA" w:rsidRPr="008C0DBB">
        <w:rPr>
          <w:rFonts w:asciiTheme="majorBidi" w:hAnsiTheme="majorBidi" w:cstheme="majorBidi"/>
        </w:rPr>
        <w:t xml:space="preserve"> par le Maître de l’Ouvrage sur la base de la mise en œuvre de la déclaration de </w:t>
      </w:r>
      <w:r w:rsidR="00EF6B71" w:rsidRPr="008C0DBB">
        <w:rPr>
          <w:rFonts w:asciiTheme="majorBidi" w:hAnsiTheme="majorBidi" w:cstheme="majorBidi"/>
        </w:rPr>
        <w:t>garantie d’offre</w:t>
      </w:r>
      <w:r w:rsidR="00E519FA" w:rsidRPr="008C0DBB">
        <w:rPr>
          <w:rFonts w:asciiTheme="majorBidi" w:hAnsiTheme="majorBidi" w:cstheme="majorBidi"/>
        </w:rPr>
        <w:t xml:space="preserve"> telle que</w:t>
      </w:r>
      <w:r w:rsidR="009B2302" w:rsidRPr="008C0DBB">
        <w:rPr>
          <w:rFonts w:asciiTheme="majorBidi" w:hAnsiTheme="majorBidi" w:cstheme="majorBidi"/>
        </w:rPr>
        <w:t xml:space="preserve"> </w:t>
      </w:r>
      <w:r w:rsidR="00E519FA" w:rsidRPr="008C0DBB">
        <w:rPr>
          <w:rFonts w:asciiTheme="majorBidi" w:hAnsiTheme="majorBidi" w:cstheme="majorBidi"/>
        </w:rPr>
        <w:t>prévue à l’article 4</w:t>
      </w:r>
      <w:r w:rsidRPr="008C0DBB">
        <w:rPr>
          <w:rFonts w:asciiTheme="majorBidi" w:hAnsiTheme="majorBidi" w:cstheme="majorBidi"/>
        </w:rPr>
        <w:t>.</w:t>
      </w:r>
      <w:r w:rsidR="00FF0C52" w:rsidRPr="008C0DBB">
        <w:rPr>
          <w:rFonts w:asciiTheme="majorBidi" w:hAnsiTheme="majorBidi" w:cstheme="majorBidi"/>
        </w:rPr>
        <w:t xml:space="preserve">6 </w:t>
      </w:r>
      <w:r w:rsidRPr="008C0DBB">
        <w:rPr>
          <w:rFonts w:asciiTheme="majorBidi" w:hAnsiTheme="majorBidi" w:cstheme="majorBidi"/>
        </w:rPr>
        <w:t>des IS</w:t>
      </w:r>
      <w:r w:rsidR="009B2302" w:rsidRPr="008C0DBB">
        <w:rPr>
          <w:rFonts w:asciiTheme="majorBidi" w:hAnsiTheme="majorBidi" w:cstheme="majorBidi"/>
        </w:rPr>
        <w:t> ;</w:t>
      </w:r>
    </w:p>
    <w:p w14:paraId="7ED6DB67" w14:textId="77777777" w:rsidR="00811C51" w:rsidRPr="00781F39" w:rsidRDefault="00811C51" w:rsidP="00811C51">
      <w:pPr>
        <w:numPr>
          <w:ilvl w:val="0"/>
          <w:numId w:val="12"/>
        </w:numPr>
        <w:tabs>
          <w:tab w:val="left" w:pos="540"/>
          <w:tab w:val="right" w:pos="9000"/>
        </w:tabs>
        <w:overflowPunct w:val="0"/>
        <w:autoSpaceDE w:val="0"/>
        <w:autoSpaceDN w:val="0"/>
        <w:adjustRightInd w:val="0"/>
        <w:ind w:left="360"/>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w:t>
      </w:r>
      <w:r>
        <w:rPr>
          <w:b/>
          <w:color w:val="000000" w:themeColor="text1"/>
          <w:szCs w:val="24"/>
          <w:lang w:val="fr"/>
        </w:rPr>
        <w:t>S</w:t>
      </w:r>
      <w:r w:rsidRPr="00781F39">
        <w:rPr>
          <w:b/>
          <w:color w:val="000000" w:themeColor="text1"/>
          <w:szCs w:val="24"/>
          <w:lang w:val="fr"/>
        </w:rPr>
        <w:t xml:space="preserve">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13AC025F" w14:textId="77777777" w:rsidR="00811C51" w:rsidRPr="00781F39" w:rsidRDefault="00811C51" w:rsidP="00811C51">
      <w:pPr>
        <w:tabs>
          <w:tab w:val="right" w:pos="9000"/>
        </w:tabs>
        <w:spacing w:before="240"/>
        <w:ind w:left="540" w:firstLine="0"/>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 :</w:t>
      </w:r>
    </w:p>
    <w:p w14:paraId="48E3A50B" w14:textId="77777777" w:rsidR="00811C51" w:rsidRPr="00781F39" w:rsidRDefault="00811C51" w:rsidP="00F90193">
      <w:pPr>
        <w:pStyle w:val="ListParagraph"/>
        <w:numPr>
          <w:ilvl w:val="0"/>
          <w:numId w:val="81"/>
        </w:numPr>
        <w:tabs>
          <w:tab w:val="right" w:pos="9000"/>
        </w:tabs>
        <w:spacing w:before="120" w:after="120"/>
        <w:ind w:left="1440"/>
        <w:contextualSpacing w:val="0"/>
        <w:rPr>
          <w:szCs w:val="24"/>
        </w:rPr>
      </w:pPr>
      <w:r w:rsidRPr="00781F39">
        <w:rPr>
          <w:color w:val="000000" w:themeColor="text1"/>
          <w:szCs w:val="24"/>
          <w:lang w:val="fr"/>
        </w:rPr>
        <w:t xml:space="preserve">[n’avons pas fait l’objet d’une disqualification par la Banque pour non-respect des obligations EAS/HS.] </w:t>
      </w:r>
    </w:p>
    <w:p w14:paraId="603F691E" w14:textId="77777777" w:rsidR="00811C51" w:rsidRPr="00781F39" w:rsidRDefault="00811C51" w:rsidP="00F90193">
      <w:pPr>
        <w:pStyle w:val="ListParagraph"/>
        <w:numPr>
          <w:ilvl w:val="0"/>
          <w:numId w:val="81"/>
        </w:numPr>
        <w:tabs>
          <w:tab w:val="right" w:pos="9000"/>
        </w:tabs>
        <w:spacing w:before="120" w:after="120"/>
        <w:ind w:left="1440"/>
        <w:contextualSpacing w:val="0"/>
        <w:rPr>
          <w:szCs w:val="24"/>
        </w:rPr>
      </w:pPr>
      <w:r w:rsidRPr="00781F39">
        <w:rPr>
          <w:szCs w:val="24"/>
          <w:lang w:val="fr"/>
        </w:rPr>
        <w:t xml:space="preserve">[sommes susceptibles d’être disqualifiés par la Banque pour non-respect des obligations EAS/HS.] </w:t>
      </w:r>
    </w:p>
    <w:p w14:paraId="2982940F" w14:textId="77777777" w:rsidR="00D85C64" w:rsidRPr="00D85C64" w:rsidRDefault="00811C51" w:rsidP="00F90193">
      <w:pPr>
        <w:pStyle w:val="ListParagraph"/>
        <w:numPr>
          <w:ilvl w:val="0"/>
          <w:numId w:val="81"/>
        </w:numPr>
        <w:tabs>
          <w:tab w:val="right" w:pos="9000"/>
        </w:tabs>
        <w:spacing w:before="120" w:after="120"/>
        <w:ind w:left="1440"/>
        <w:contextualSpacing w:val="0"/>
        <w:rPr>
          <w:color w:val="000000" w:themeColor="text1"/>
          <w:szCs w:val="24"/>
        </w:rPr>
      </w:pPr>
      <w:r w:rsidRPr="00781F39">
        <w:rPr>
          <w:color w:val="000000" w:themeColor="text1"/>
          <w:szCs w:val="24"/>
          <w:lang w:val="fr"/>
        </w:rPr>
        <w:t>[avons fait l’objet d’une disqualification par la Banque pour non-respect des obligations EAS/HS</w:t>
      </w:r>
      <w:bookmarkStart w:id="485"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485"/>
      <w:r w:rsidRPr="00781F39">
        <w:rPr>
          <w:szCs w:val="24"/>
          <w:lang w:val="fr"/>
        </w:rPr>
        <w:t xml:space="preserve"> </w:t>
      </w:r>
      <w:r w:rsidRPr="00781F39">
        <w:rPr>
          <w:color w:val="000000" w:themeColor="text1"/>
          <w:szCs w:val="24"/>
          <w:lang w:val="fr"/>
        </w:rPr>
        <w:t>Une sentence arbitrale sur ce cas de disqualification a été rendue en notre faveur</w:t>
      </w:r>
      <w:r>
        <w:rPr>
          <w:color w:val="000000" w:themeColor="text1"/>
          <w:szCs w:val="24"/>
          <w:lang w:val="fr"/>
        </w:rPr>
        <w:t>.</w:t>
      </w:r>
    </w:p>
    <w:p w14:paraId="7011F7D5" w14:textId="77777777" w:rsidR="00D85C64" w:rsidRPr="00D85C64" w:rsidRDefault="00D85C64" w:rsidP="00F90193">
      <w:pPr>
        <w:pStyle w:val="ListParagraph"/>
        <w:numPr>
          <w:ilvl w:val="0"/>
          <w:numId w:val="81"/>
        </w:numPr>
        <w:tabs>
          <w:tab w:val="right" w:pos="9000"/>
        </w:tabs>
        <w:spacing w:before="120" w:after="120"/>
        <w:ind w:left="1440"/>
        <w:contextualSpacing w:val="0"/>
        <w:rPr>
          <w:color w:val="000000" w:themeColor="text1"/>
          <w:szCs w:val="24"/>
        </w:rPr>
      </w:pPr>
      <w:r w:rsidRPr="00D85C64">
        <w:rPr>
          <w:color w:val="000000" w:themeColor="text1"/>
          <w:lang w:val="fr"/>
        </w:rPr>
        <w:t>[avons fait l’objet d’une disqualification par la Banque pour non-respect des obligations EAS/HS pendant une période de deux ans.</w:t>
      </w:r>
      <w:r w:rsidRPr="00D85C64">
        <w:rPr>
          <w:lang w:val="fr"/>
        </w:rPr>
        <w:t xml:space="preserve"> </w:t>
      </w:r>
      <w:r w:rsidRPr="00D85C64">
        <w:rPr>
          <w:color w:val="000000" w:themeColor="text1"/>
          <w:lang w:val="fr"/>
        </w:rPr>
        <w:t xml:space="preserve"> Par la suite, nous avons fourni et démontré que nous avons la capacité et l’engagement adéquats pour nous conformer aux </w:t>
      </w:r>
      <w:r w:rsidRPr="00D85C64">
        <w:rPr>
          <w:lang w:val="fr"/>
        </w:rPr>
        <w:t xml:space="preserve">obligations </w:t>
      </w:r>
      <w:r w:rsidRPr="00D85C64">
        <w:rPr>
          <w:color w:val="000000" w:themeColor="text1"/>
          <w:lang w:val="fr"/>
        </w:rPr>
        <w:t>de prévention et d’intervention en matière d’EAS et de HS.</w:t>
      </w:r>
      <w:r w:rsidRPr="00D85C64">
        <w:rPr>
          <w:lang w:val="fr"/>
        </w:rPr>
        <w:t xml:space="preserve"> </w:t>
      </w:r>
      <w:r w:rsidRPr="00D85C64">
        <w:rPr>
          <w:color w:val="000000" w:themeColor="text1"/>
          <w:lang w:val="fr"/>
        </w:rPr>
        <w:t xml:space="preserve">] </w:t>
      </w:r>
    </w:p>
    <w:p w14:paraId="531E6229" w14:textId="485E9EBE" w:rsidR="00D85C64" w:rsidRPr="00D85C64" w:rsidRDefault="00D85C64" w:rsidP="00F90193">
      <w:pPr>
        <w:pStyle w:val="ListParagraph"/>
        <w:numPr>
          <w:ilvl w:val="0"/>
          <w:numId w:val="81"/>
        </w:numPr>
        <w:tabs>
          <w:tab w:val="right" w:pos="9000"/>
        </w:tabs>
        <w:spacing w:before="120" w:after="120"/>
        <w:ind w:left="1440"/>
        <w:contextualSpacing w:val="0"/>
        <w:rPr>
          <w:color w:val="000000" w:themeColor="text1"/>
          <w:szCs w:val="24"/>
        </w:rPr>
      </w:pPr>
      <w:r w:rsidRPr="00D85C64">
        <w:rPr>
          <w:color w:val="000000" w:themeColor="text1"/>
          <w:lang w:val="fr"/>
        </w:rPr>
        <w:t>[</w:t>
      </w:r>
      <w:r>
        <w:rPr>
          <w:color w:val="000000" w:themeColor="text1"/>
          <w:lang w:val="fr"/>
        </w:rPr>
        <w:t>avons</w:t>
      </w:r>
      <w:r w:rsidRPr="00D85C64">
        <w:rPr>
          <w:color w:val="000000" w:themeColor="text1"/>
          <w:lang w:val="fr"/>
        </w:rPr>
        <w:t xml:space="preserve"> fait l’objet d’une disqualification par la Banque pour non-respect des obligations EAS/HS pendant une période de deux ans. </w:t>
      </w:r>
      <w:r w:rsidRPr="00D85C64">
        <w:rPr>
          <w:lang w:val="fr"/>
        </w:rPr>
        <w:t xml:space="preserve"> </w:t>
      </w:r>
      <w:r w:rsidRPr="00D85C64">
        <w:rPr>
          <w:color w:val="000000" w:themeColor="text1"/>
          <w:lang w:val="fr"/>
        </w:rPr>
        <w:t>Nous avons joint des documents démontrant que nous avons la capacité et l’engagement adéquats pour nous conformer aux obligations de prévention et d’intervention en matière d’EAS et de HS.]</w:t>
      </w:r>
    </w:p>
    <w:p w14:paraId="424E2729" w14:textId="0EE7C0CD" w:rsidR="00294BAD" w:rsidRPr="008C0DBB" w:rsidRDefault="00A11B52" w:rsidP="002C7FF1">
      <w:pPr>
        <w:numPr>
          <w:ilvl w:val="0"/>
          <w:numId w:val="12"/>
        </w:numPr>
        <w:tabs>
          <w:tab w:val="left" w:pos="360"/>
          <w:tab w:val="right" w:pos="9000"/>
        </w:tabs>
        <w:ind w:left="364"/>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ous nous engageons à exécuter conformément au Dossier d’Appel d’Offres et aux Spécifications techniques et plans, les Travaux ci-après</w:t>
      </w:r>
      <w:r w:rsidR="009B2302" w:rsidRPr="008C0DBB">
        <w:rPr>
          <w:rFonts w:asciiTheme="majorBidi" w:hAnsiTheme="majorBidi" w:cstheme="majorBidi"/>
        </w:rPr>
        <w:t> :</w:t>
      </w:r>
      <w:r w:rsidR="000A450A" w:rsidRPr="008C0DBB">
        <w:rPr>
          <w:rFonts w:asciiTheme="majorBidi" w:hAnsiTheme="majorBidi" w:cstheme="majorBidi"/>
        </w:rPr>
        <w:t xml:space="preserve"> </w:t>
      </w:r>
      <w:r w:rsidR="001A7798" w:rsidRPr="008C0DBB">
        <w:rPr>
          <w:rFonts w:asciiTheme="majorBidi" w:hAnsiTheme="majorBidi" w:cstheme="majorBidi"/>
          <w:b/>
          <w:bCs/>
          <w:i/>
          <w:u w:val="single"/>
        </w:rPr>
        <w:t>[insérer une brève description des</w:t>
      </w:r>
      <w:r w:rsidR="00E33019" w:rsidRPr="008C0DBB">
        <w:rPr>
          <w:rFonts w:asciiTheme="majorBidi" w:hAnsiTheme="majorBidi" w:cstheme="majorBidi"/>
          <w:b/>
          <w:bCs/>
          <w:i/>
          <w:u w:val="single"/>
        </w:rPr>
        <w:t xml:space="preserve"> </w:t>
      </w:r>
      <w:r w:rsidR="00B549C6" w:rsidRPr="008C0DBB">
        <w:rPr>
          <w:rFonts w:asciiTheme="majorBidi" w:hAnsiTheme="majorBidi" w:cstheme="majorBidi"/>
          <w:b/>
          <w:bCs/>
          <w:i/>
          <w:u w:val="single"/>
        </w:rPr>
        <w:t>Travaux</w:t>
      </w:r>
      <w:r w:rsidR="001A7798" w:rsidRPr="008C0DBB">
        <w:rPr>
          <w:rFonts w:asciiTheme="majorBidi" w:hAnsiTheme="majorBidi" w:cstheme="majorBidi"/>
          <w:b/>
          <w:bCs/>
          <w:i/>
          <w:u w:val="single"/>
        </w:rPr>
        <w:t>]</w:t>
      </w:r>
      <w:r w:rsidR="009B2302" w:rsidRPr="008C0DBB">
        <w:rPr>
          <w:rFonts w:asciiTheme="majorBidi" w:hAnsiTheme="majorBidi" w:cstheme="majorBidi"/>
        </w:rPr>
        <w:t> ;</w:t>
      </w:r>
    </w:p>
    <w:p w14:paraId="1D3C1FED" w14:textId="77777777" w:rsidR="002C7FF1" w:rsidRPr="008C0DBB" w:rsidRDefault="00A11B52" w:rsidP="002C7FF1">
      <w:pPr>
        <w:numPr>
          <w:ilvl w:val="0"/>
          <w:numId w:val="12"/>
        </w:numPr>
        <w:tabs>
          <w:tab w:val="right" w:pos="9000"/>
        </w:tabs>
        <w:ind w:left="364"/>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 xml:space="preserve">e </w:t>
      </w:r>
      <w:r w:rsidR="00EF43A0" w:rsidRPr="008C0DBB">
        <w:rPr>
          <w:rFonts w:asciiTheme="majorBidi" w:hAnsiTheme="majorBidi" w:cstheme="majorBidi"/>
        </w:rPr>
        <w:t xml:space="preserve">montant </w:t>
      </w:r>
      <w:r w:rsidR="000A450A" w:rsidRPr="008C0DBB">
        <w:rPr>
          <w:rFonts w:asciiTheme="majorBidi" w:hAnsiTheme="majorBidi" w:cstheme="majorBidi"/>
        </w:rPr>
        <w:t>total de notre offre</w:t>
      </w:r>
      <w:r w:rsidR="00FF5E79" w:rsidRPr="008C0DBB">
        <w:rPr>
          <w:rFonts w:asciiTheme="majorBidi" w:hAnsiTheme="majorBidi" w:cstheme="majorBidi"/>
        </w:rPr>
        <w:t>, hors rabais offert à l’alinéa (f) ci-après</w:t>
      </w:r>
      <w:r w:rsidR="009B2302" w:rsidRPr="008C0DBB">
        <w:rPr>
          <w:rFonts w:asciiTheme="majorBidi" w:hAnsiTheme="majorBidi" w:cstheme="majorBidi"/>
        </w:rPr>
        <w:t xml:space="preserve"> </w:t>
      </w:r>
      <w:r w:rsidR="000A450A" w:rsidRPr="008C0DBB">
        <w:rPr>
          <w:rFonts w:asciiTheme="majorBidi" w:hAnsiTheme="majorBidi" w:cstheme="majorBidi"/>
        </w:rPr>
        <w:t>est de</w:t>
      </w:r>
      <w:r w:rsidR="009B2302" w:rsidRPr="008C0DBB">
        <w:rPr>
          <w:rFonts w:asciiTheme="majorBidi" w:hAnsiTheme="majorBidi" w:cstheme="majorBidi"/>
        </w:rPr>
        <w:t> :</w:t>
      </w:r>
      <w:r w:rsidR="000A450A" w:rsidRPr="008C0DBB">
        <w:rPr>
          <w:rFonts w:asciiTheme="majorBidi" w:hAnsiTheme="majorBidi" w:cstheme="majorBidi"/>
        </w:rPr>
        <w:t xml:space="preserve"> </w:t>
      </w:r>
    </w:p>
    <w:p w14:paraId="4B412D54" w14:textId="6706D164" w:rsidR="000A450A" w:rsidRPr="008C0DBB" w:rsidRDefault="002C7FF1" w:rsidP="002C7FF1">
      <w:pPr>
        <w:ind w:left="364" w:hanging="360"/>
        <w:rPr>
          <w:rFonts w:asciiTheme="majorBidi" w:hAnsiTheme="majorBidi" w:cstheme="majorBidi"/>
          <w:b/>
          <w:bCs/>
          <w:i/>
          <w:iCs/>
        </w:rPr>
      </w:pPr>
      <w:r w:rsidRPr="008C0DBB">
        <w:rPr>
          <w:rFonts w:asciiTheme="majorBidi" w:hAnsiTheme="majorBidi" w:cstheme="majorBidi"/>
        </w:rPr>
        <w:tab/>
      </w:r>
      <w:r w:rsidR="000A450A" w:rsidRPr="008C0DBB">
        <w:rPr>
          <w:rFonts w:asciiTheme="majorBidi" w:hAnsiTheme="majorBidi" w:cstheme="majorBidi"/>
          <w:b/>
          <w:bCs/>
          <w:i/>
          <w:iCs/>
        </w:rPr>
        <w:t>[</w:t>
      </w:r>
      <w:r w:rsidR="00EF43A0" w:rsidRPr="008C0DBB">
        <w:rPr>
          <w:rFonts w:asciiTheme="majorBidi" w:hAnsiTheme="majorBidi" w:cstheme="majorBidi"/>
          <w:b/>
          <w:bCs/>
          <w:i/>
          <w:iCs/>
        </w:rPr>
        <w:t xml:space="preserve">Montant </w:t>
      </w:r>
      <w:r w:rsidR="000A450A" w:rsidRPr="008C0DBB">
        <w:rPr>
          <w:rFonts w:asciiTheme="majorBidi" w:hAnsiTheme="majorBidi" w:cstheme="majorBidi"/>
          <w:b/>
          <w:bCs/>
          <w:i/>
          <w:iCs/>
        </w:rPr>
        <w:t>total de l’offre en lettres et en chiffres, précisant les divers montants et monnaies respectives]</w:t>
      </w:r>
      <w:r w:rsidR="009B2302" w:rsidRPr="008C0DBB">
        <w:rPr>
          <w:rFonts w:asciiTheme="majorBidi" w:hAnsiTheme="majorBidi" w:cstheme="majorBidi"/>
          <w:b/>
          <w:bCs/>
          <w:i/>
          <w:iCs/>
        </w:rPr>
        <w:t> ;</w:t>
      </w:r>
    </w:p>
    <w:p w14:paraId="1E74DCC3" w14:textId="2C4C00E5" w:rsidR="001A7798" w:rsidRPr="008C0DBB" w:rsidRDefault="00F82AAD" w:rsidP="00DF3DF1">
      <w:pPr>
        <w:pStyle w:val="ListParagraph"/>
        <w:tabs>
          <w:tab w:val="left" w:pos="540"/>
          <w:tab w:val="right" w:pos="9000"/>
        </w:tabs>
        <w:spacing w:after="120"/>
        <w:ind w:left="360"/>
        <w:rPr>
          <w:rFonts w:asciiTheme="majorBidi" w:hAnsiTheme="majorBidi" w:cstheme="majorBidi"/>
        </w:rPr>
      </w:pPr>
      <w:r w:rsidRPr="008C0DBB">
        <w:rPr>
          <w:rFonts w:asciiTheme="majorBidi" w:hAnsiTheme="majorBidi" w:cstheme="majorBidi"/>
        </w:rPr>
        <w:tab/>
      </w:r>
      <w:r w:rsidR="001A7798" w:rsidRPr="008C0DBB">
        <w:rPr>
          <w:rFonts w:asciiTheme="majorBidi" w:hAnsiTheme="majorBidi" w:cstheme="majorBidi"/>
        </w:rPr>
        <w:t>Dans le cas de lots multiples, le montant total de chaque lot</w:t>
      </w:r>
      <w:r w:rsidR="009B2302" w:rsidRPr="008C0DBB">
        <w:rPr>
          <w:rFonts w:asciiTheme="majorBidi" w:hAnsiTheme="majorBidi" w:cstheme="majorBidi"/>
        </w:rPr>
        <w:t> :</w:t>
      </w:r>
      <w:r w:rsidR="001A7798" w:rsidRPr="008C0DBB">
        <w:rPr>
          <w:rFonts w:asciiTheme="majorBidi" w:hAnsiTheme="majorBidi" w:cstheme="majorBidi"/>
        </w:rPr>
        <w:t xml:space="preserve"> </w:t>
      </w:r>
      <w:r w:rsidR="001A7798" w:rsidRPr="008C0DBB">
        <w:rPr>
          <w:rFonts w:asciiTheme="majorBidi" w:hAnsiTheme="majorBidi" w:cstheme="majorBidi"/>
          <w:b/>
          <w:bCs/>
          <w:i/>
          <w:iCs/>
        </w:rPr>
        <w:t>[insérer le montant total de l’offre pour chacun des lots en lettres et en chiffres, précisant les divers montants et monnaies respectives]</w:t>
      </w:r>
      <w:r w:rsidR="009B2302" w:rsidRPr="008C0DBB">
        <w:rPr>
          <w:rFonts w:asciiTheme="majorBidi" w:hAnsiTheme="majorBidi" w:cstheme="majorBidi"/>
        </w:rPr>
        <w:t> ;</w:t>
      </w:r>
    </w:p>
    <w:p w14:paraId="0445F83D" w14:textId="712DC5BD" w:rsidR="001217A9" w:rsidRPr="008C0DBB" w:rsidRDefault="00F82AAD" w:rsidP="00DF3DF1">
      <w:pPr>
        <w:tabs>
          <w:tab w:val="right" w:pos="9000"/>
        </w:tabs>
        <w:spacing w:after="120"/>
        <w:ind w:left="360"/>
        <w:rPr>
          <w:rFonts w:asciiTheme="majorBidi" w:hAnsiTheme="majorBidi" w:cstheme="majorBidi"/>
          <w:i/>
        </w:rPr>
      </w:pPr>
      <w:r w:rsidRPr="008C0DBB">
        <w:rPr>
          <w:rFonts w:asciiTheme="majorBidi" w:hAnsiTheme="majorBidi" w:cstheme="majorBidi"/>
        </w:rPr>
        <w:tab/>
      </w:r>
      <w:r w:rsidR="001A7798" w:rsidRPr="008C0DBB">
        <w:rPr>
          <w:rFonts w:asciiTheme="majorBidi" w:hAnsiTheme="majorBidi" w:cstheme="majorBidi"/>
        </w:rPr>
        <w:t>Dans le cas de lots multiples, le montant total pour l’ensemble des lots</w:t>
      </w:r>
      <w:r w:rsidR="009B2302" w:rsidRPr="008C0DBB">
        <w:rPr>
          <w:rFonts w:asciiTheme="majorBidi" w:hAnsiTheme="majorBidi" w:cstheme="majorBidi"/>
        </w:rPr>
        <w:t> </w:t>
      </w:r>
      <w:r w:rsidR="009B2302" w:rsidRPr="008C0DBB">
        <w:rPr>
          <w:rFonts w:asciiTheme="majorBidi" w:hAnsiTheme="majorBidi" w:cstheme="majorBidi"/>
          <w:b/>
          <w:bCs/>
        </w:rPr>
        <w:t>:</w:t>
      </w:r>
      <w:r w:rsidR="001A7798" w:rsidRPr="008C0DBB">
        <w:rPr>
          <w:rFonts w:asciiTheme="majorBidi" w:hAnsiTheme="majorBidi" w:cstheme="majorBidi"/>
          <w:b/>
          <w:bCs/>
        </w:rPr>
        <w:t xml:space="preserve"> [</w:t>
      </w:r>
      <w:r w:rsidR="001A7798" w:rsidRPr="008C0DBB">
        <w:rPr>
          <w:rFonts w:asciiTheme="majorBidi" w:hAnsiTheme="majorBidi" w:cstheme="majorBidi"/>
          <w:b/>
          <w:bCs/>
          <w:i/>
        </w:rPr>
        <w:t>insérer le montant total de l’offre en lettres et en chiffres, précisant les divers montants et monnaies respectives</w:t>
      </w:r>
      <w:r w:rsidR="001A7798" w:rsidRPr="008C0DBB">
        <w:rPr>
          <w:rFonts w:asciiTheme="majorBidi" w:hAnsiTheme="majorBidi" w:cstheme="majorBidi"/>
          <w:b/>
          <w:bCs/>
        </w:rPr>
        <w:t>]</w:t>
      </w:r>
      <w:r w:rsidR="009B2302" w:rsidRPr="008C0DBB">
        <w:rPr>
          <w:rFonts w:asciiTheme="majorBidi" w:hAnsiTheme="majorBidi" w:cstheme="majorBidi"/>
          <w:b/>
          <w:bCs/>
        </w:rPr>
        <w:t> ;</w:t>
      </w:r>
    </w:p>
    <w:p w14:paraId="0B50F602" w14:textId="24A92394" w:rsidR="000A450A" w:rsidRPr="008C0DBB" w:rsidRDefault="00A11B52" w:rsidP="002C7FF1">
      <w:pPr>
        <w:numPr>
          <w:ilvl w:val="0"/>
          <w:numId w:val="12"/>
        </w:numPr>
        <w:tabs>
          <w:tab w:val="right" w:pos="9000"/>
        </w:tabs>
        <w:ind w:left="406"/>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es rabais offerts et les modalités d’application desdits rabais sont les suivants</w:t>
      </w:r>
      <w:r w:rsidR="009B2302" w:rsidRPr="008C0DBB">
        <w:rPr>
          <w:rFonts w:asciiTheme="majorBidi" w:hAnsiTheme="majorBidi" w:cstheme="majorBidi"/>
        </w:rPr>
        <w:t xml:space="preserve"> :</w:t>
      </w:r>
      <w:r w:rsidR="000A450A" w:rsidRPr="008C0DBB">
        <w:rPr>
          <w:rFonts w:asciiTheme="majorBidi" w:hAnsiTheme="majorBidi" w:cstheme="majorBidi"/>
        </w:rPr>
        <w:t xml:space="preserve"> </w:t>
      </w:r>
    </w:p>
    <w:p w14:paraId="3BFA66E5" w14:textId="3DCEA642" w:rsidR="00294BAD" w:rsidRPr="008C0DBB" w:rsidRDefault="00B5575C" w:rsidP="002C7FF1">
      <w:pPr>
        <w:pStyle w:val="ListParagraph"/>
        <w:numPr>
          <w:ilvl w:val="0"/>
          <w:numId w:val="4"/>
        </w:numPr>
        <w:tabs>
          <w:tab w:val="right" w:pos="9000"/>
        </w:tabs>
        <w:ind w:hanging="501"/>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u w:val="single"/>
        </w:rPr>
        <w:t>r</w:t>
      </w:r>
      <w:r w:rsidR="00294BAD" w:rsidRPr="008C0DBB">
        <w:rPr>
          <w:rFonts w:asciiTheme="majorBidi" w:hAnsiTheme="majorBidi" w:cstheme="majorBidi"/>
          <w:u w:val="single"/>
        </w:rPr>
        <w:t>abais offerts</w:t>
      </w:r>
      <w:r w:rsidRPr="008C0DBB">
        <w:rPr>
          <w:rFonts w:asciiTheme="majorBidi" w:hAnsiTheme="majorBidi" w:cstheme="majorBidi"/>
          <w:u w:val="single"/>
        </w:rPr>
        <w:t xml:space="preserve"> sont les suivants</w:t>
      </w:r>
      <w:r w:rsidR="009B2302" w:rsidRPr="008C0DBB">
        <w:rPr>
          <w:rFonts w:asciiTheme="majorBidi" w:hAnsiTheme="majorBidi" w:cstheme="majorBidi"/>
          <w:u w:val="single"/>
        </w:rPr>
        <w:t> :</w:t>
      </w:r>
      <w:r w:rsidR="001A7798" w:rsidRPr="008C0DBB">
        <w:rPr>
          <w:rFonts w:asciiTheme="majorBidi" w:hAnsiTheme="majorBidi" w:cstheme="majorBidi"/>
          <w:i/>
          <w:u w:val="single"/>
        </w:rPr>
        <w:t xml:space="preserve"> </w:t>
      </w:r>
      <w:r w:rsidR="001A7798" w:rsidRPr="008C0DBB">
        <w:rPr>
          <w:rFonts w:asciiTheme="majorBidi" w:hAnsiTheme="majorBidi" w:cstheme="majorBidi"/>
          <w:b/>
          <w:bCs/>
          <w:i/>
          <w:u w:val="single"/>
        </w:rPr>
        <w:t>[indiquer en détail chacun des rabais offerts]</w:t>
      </w:r>
      <w:r w:rsidR="001A7798" w:rsidRPr="008C0DBB">
        <w:rPr>
          <w:rFonts w:asciiTheme="majorBidi" w:hAnsiTheme="majorBidi" w:cstheme="majorBidi"/>
          <w:i/>
        </w:rPr>
        <w:t> </w:t>
      </w:r>
    </w:p>
    <w:p w14:paraId="104A3390" w14:textId="2680FA87" w:rsidR="00294BAD" w:rsidRPr="008C0DBB" w:rsidRDefault="002C7FF1" w:rsidP="002C7FF1">
      <w:pPr>
        <w:tabs>
          <w:tab w:val="right" w:pos="9000"/>
        </w:tabs>
        <w:ind w:left="927" w:hanging="501"/>
        <w:jc w:val="left"/>
        <w:rPr>
          <w:rFonts w:asciiTheme="majorBidi" w:hAnsiTheme="majorBidi" w:cstheme="majorBidi"/>
        </w:rPr>
      </w:pPr>
      <w:r w:rsidRPr="008C0DBB">
        <w:rPr>
          <w:rFonts w:asciiTheme="majorBidi" w:hAnsiTheme="majorBidi" w:cstheme="majorBidi"/>
        </w:rPr>
        <w:t>(</w:t>
      </w:r>
      <w:r w:rsidR="00B5575C" w:rsidRPr="008C0DBB">
        <w:rPr>
          <w:rFonts w:asciiTheme="majorBidi" w:hAnsiTheme="majorBidi" w:cstheme="majorBidi"/>
        </w:rPr>
        <w:t xml:space="preserve">ii) </w:t>
      </w:r>
      <w:r w:rsidR="00F27908" w:rsidRPr="008C0DBB">
        <w:rPr>
          <w:rFonts w:asciiTheme="majorBidi" w:hAnsiTheme="majorBidi" w:cstheme="majorBidi"/>
        </w:rPr>
        <w:tab/>
      </w:r>
      <w:r w:rsidRPr="008C0DBB">
        <w:rPr>
          <w:rFonts w:asciiTheme="majorBidi" w:hAnsiTheme="majorBidi" w:cstheme="majorBidi"/>
        </w:rPr>
        <w:t>L</w:t>
      </w:r>
      <w:r w:rsidR="00B5575C" w:rsidRPr="008C0DBB">
        <w:rPr>
          <w:rFonts w:asciiTheme="majorBidi" w:hAnsiTheme="majorBidi" w:cstheme="majorBidi"/>
        </w:rPr>
        <w:t>a méthode précise de calcul de ces rabais</w:t>
      </w:r>
      <w:r w:rsidR="009B2302" w:rsidRPr="008C0DBB">
        <w:rPr>
          <w:rFonts w:asciiTheme="majorBidi" w:hAnsiTheme="majorBidi" w:cstheme="majorBidi"/>
        </w:rPr>
        <w:t xml:space="preserve"> </w:t>
      </w:r>
      <w:r w:rsidR="00B5575C" w:rsidRPr="008C0DBB">
        <w:rPr>
          <w:rFonts w:asciiTheme="majorBidi" w:hAnsiTheme="majorBidi" w:cstheme="majorBidi"/>
        </w:rPr>
        <w:t>pour déterminer le mont</w:t>
      </w:r>
      <w:r w:rsidR="001A7798" w:rsidRPr="008C0DBB">
        <w:rPr>
          <w:rFonts w:asciiTheme="majorBidi" w:hAnsiTheme="majorBidi" w:cstheme="majorBidi"/>
        </w:rPr>
        <w:t>ant de l’offre est la suivante</w:t>
      </w:r>
      <w:r w:rsidR="009B2302" w:rsidRPr="008C0DBB">
        <w:rPr>
          <w:rFonts w:asciiTheme="majorBidi" w:hAnsiTheme="majorBidi" w:cstheme="majorBidi"/>
        </w:rPr>
        <w:t> :</w:t>
      </w:r>
      <w:r w:rsidR="001A7798" w:rsidRPr="008C0DBB">
        <w:rPr>
          <w:rFonts w:asciiTheme="majorBidi" w:hAnsiTheme="majorBidi" w:cstheme="majorBidi"/>
          <w:i/>
        </w:rPr>
        <w:t xml:space="preserve"> [indiquer en détail la méthode d’application de chacun des rabais offerts]</w:t>
      </w:r>
      <w:r w:rsidR="009B2302" w:rsidRPr="008C0DBB">
        <w:rPr>
          <w:rFonts w:asciiTheme="majorBidi" w:hAnsiTheme="majorBidi" w:cstheme="majorBidi"/>
        </w:rPr>
        <w:t> ;</w:t>
      </w:r>
    </w:p>
    <w:p w14:paraId="09A8E306" w14:textId="3955CC10"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 xml:space="preserve">otre offre demeurera valide </w:t>
      </w:r>
      <w:r w:rsidR="00D85C64">
        <w:rPr>
          <w:rFonts w:asciiTheme="majorBidi" w:hAnsiTheme="majorBidi" w:cstheme="majorBidi"/>
        </w:rPr>
        <w:t xml:space="preserve">jusqu’à </w:t>
      </w:r>
      <w:r w:rsidR="00D85C64" w:rsidRPr="00383005">
        <w:rPr>
          <w:rFonts w:asciiTheme="majorBidi" w:hAnsiTheme="majorBidi" w:cstheme="majorBidi"/>
          <w:i/>
          <w:iCs/>
        </w:rPr>
        <w:t xml:space="preserve">[insérer le jour. Mois et année </w:t>
      </w:r>
      <w:r w:rsidR="00383005" w:rsidRPr="00383005">
        <w:rPr>
          <w:rFonts w:asciiTheme="majorBidi" w:hAnsiTheme="majorBidi" w:cstheme="majorBidi"/>
          <w:i/>
          <w:iCs/>
        </w:rPr>
        <w:t xml:space="preserve">conformément à l’article </w:t>
      </w:r>
      <w:r w:rsidR="001A7798" w:rsidRPr="00383005">
        <w:rPr>
          <w:rFonts w:asciiTheme="majorBidi" w:hAnsiTheme="majorBidi" w:cstheme="majorBidi"/>
          <w:i/>
          <w:iCs/>
        </w:rPr>
        <w:t>18.1</w:t>
      </w:r>
      <w:r w:rsidR="00383005" w:rsidRPr="00383005">
        <w:rPr>
          <w:rFonts w:asciiTheme="majorBidi" w:hAnsiTheme="majorBidi" w:cstheme="majorBidi"/>
          <w:i/>
          <w:iCs/>
        </w:rPr>
        <w:t xml:space="preserve"> des IS</w:t>
      </w:r>
      <w:r w:rsidR="00383005">
        <w:rPr>
          <w:rFonts w:asciiTheme="majorBidi" w:hAnsiTheme="majorBidi" w:cstheme="majorBidi"/>
          <w:i/>
          <w:iCs/>
        </w:rPr>
        <w:t xml:space="preserve">], et </w:t>
      </w:r>
      <w:r w:rsidR="000A450A" w:rsidRPr="008C0DBB">
        <w:rPr>
          <w:rFonts w:asciiTheme="majorBidi" w:hAnsiTheme="majorBidi" w:cstheme="majorBidi"/>
        </w:rPr>
        <w:t>cette offre nous engage</w:t>
      </w:r>
      <w:r w:rsidR="00383005">
        <w:rPr>
          <w:rFonts w:asciiTheme="majorBidi" w:hAnsiTheme="majorBidi" w:cstheme="majorBidi"/>
        </w:rPr>
        <w:t>ra</w:t>
      </w:r>
      <w:r w:rsidR="000A450A" w:rsidRPr="008C0DBB">
        <w:rPr>
          <w:rFonts w:asciiTheme="majorBidi" w:hAnsiTheme="majorBidi" w:cstheme="majorBidi"/>
        </w:rPr>
        <w:t xml:space="preserve"> et pourra être acceptée à tout moment avant l’expiration de cette période</w:t>
      </w:r>
      <w:r w:rsidR="009B2302" w:rsidRPr="008C0DBB">
        <w:rPr>
          <w:rFonts w:asciiTheme="majorBidi" w:hAnsiTheme="majorBidi" w:cstheme="majorBidi"/>
        </w:rPr>
        <w:t> ;</w:t>
      </w:r>
    </w:p>
    <w:p w14:paraId="2F1A0A23" w14:textId="55AA5AB8"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s</w:t>
      </w:r>
      <w:r w:rsidR="000A450A" w:rsidRPr="008C0DBB">
        <w:rPr>
          <w:rFonts w:asciiTheme="majorBidi" w:hAnsiTheme="majorBidi" w:cstheme="majorBidi"/>
        </w:rPr>
        <w:t xml:space="preserve">i notre offre est acceptée, nous nous engageons à obtenir une garantie de bonne exécution du Marché </w:t>
      </w:r>
      <w:r w:rsidR="002F5FCA" w:rsidRPr="008C0DBB">
        <w:rPr>
          <w:rFonts w:asciiTheme="majorBidi" w:hAnsiTheme="majorBidi" w:cstheme="majorBidi"/>
          <w:i/>
        </w:rPr>
        <w:t>[et une garantie de performance environnementale</w:t>
      </w:r>
      <w:r w:rsidR="00383005">
        <w:rPr>
          <w:rFonts w:asciiTheme="majorBidi" w:hAnsiTheme="majorBidi" w:cstheme="majorBidi"/>
          <w:i/>
        </w:rPr>
        <w:t xml:space="preserve"> et s</w:t>
      </w:r>
      <w:r w:rsidR="002F5FCA" w:rsidRPr="008C0DBB">
        <w:rPr>
          <w:rFonts w:asciiTheme="majorBidi" w:hAnsiTheme="majorBidi" w:cstheme="majorBidi"/>
          <w:i/>
        </w:rPr>
        <w:t>ociale</w:t>
      </w:r>
      <w:r w:rsidR="009B2302" w:rsidRPr="008C0DBB">
        <w:rPr>
          <w:rFonts w:asciiTheme="majorBidi" w:hAnsiTheme="majorBidi" w:cstheme="majorBidi"/>
          <w:i/>
        </w:rPr>
        <w:t>;</w:t>
      </w:r>
      <w:r w:rsidR="002F5FCA" w:rsidRPr="008C0DBB">
        <w:rPr>
          <w:rFonts w:asciiTheme="majorBidi" w:hAnsiTheme="majorBidi" w:cstheme="majorBidi"/>
          <w:i/>
        </w:rPr>
        <w:t xml:space="preserve"> </w:t>
      </w:r>
      <w:r w:rsidR="002F5FCA" w:rsidRPr="008C0DBB">
        <w:rPr>
          <w:rFonts w:asciiTheme="majorBidi" w:hAnsiTheme="majorBidi" w:cstheme="majorBidi"/>
          <w:b/>
          <w:i/>
        </w:rPr>
        <w:t>omettre si non applicable</w:t>
      </w:r>
      <w:r w:rsidR="002F5FCA" w:rsidRPr="008C0DBB">
        <w:rPr>
          <w:rFonts w:asciiTheme="majorBidi" w:hAnsiTheme="majorBidi" w:cstheme="majorBidi"/>
          <w:i/>
        </w:rPr>
        <w:t xml:space="preserve">] </w:t>
      </w:r>
      <w:r w:rsidR="000A450A" w:rsidRPr="008C0DBB">
        <w:rPr>
          <w:rFonts w:asciiTheme="majorBidi" w:hAnsiTheme="majorBidi" w:cstheme="majorBidi"/>
        </w:rPr>
        <w:t>conformément</w:t>
      </w:r>
      <w:r w:rsidR="001A7798" w:rsidRPr="008C0DBB">
        <w:rPr>
          <w:rFonts w:asciiTheme="majorBidi" w:hAnsiTheme="majorBidi" w:cstheme="majorBidi"/>
        </w:rPr>
        <w:t xml:space="preserve"> au Dossier d’appel d’offres</w:t>
      </w:r>
      <w:r w:rsidR="009B2302" w:rsidRPr="008C0DBB">
        <w:rPr>
          <w:rFonts w:asciiTheme="majorBidi" w:hAnsiTheme="majorBidi" w:cstheme="majorBidi"/>
        </w:rPr>
        <w:t> ;</w:t>
      </w:r>
    </w:p>
    <w:p w14:paraId="1503B9F5" w14:textId="2ED9DF3B"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c</w:t>
      </w:r>
      <w:r w:rsidR="00555312" w:rsidRPr="008C0DBB">
        <w:rPr>
          <w:rFonts w:asciiTheme="majorBidi" w:hAnsiTheme="majorBidi" w:cstheme="majorBidi"/>
        </w:rPr>
        <w:t>onformément à l’article 4.</w:t>
      </w:r>
      <w:r w:rsidR="00FF0C52" w:rsidRPr="008C0DBB">
        <w:rPr>
          <w:rFonts w:asciiTheme="majorBidi" w:hAnsiTheme="majorBidi" w:cstheme="majorBidi"/>
        </w:rPr>
        <w:t xml:space="preserve">2(e) </w:t>
      </w:r>
      <w:r w:rsidR="00555312" w:rsidRPr="008C0DBB">
        <w:rPr>
          <w:rFonts w:asciiTheme="majorBidi" w:hAnsiTheme="majorBidi" w:cstheme="majorBidi"/>
        </w:rPr>
        <w:t>des Instructions aux soumissionnaires, n</w:t>
      </w:r>
      <w:r w:rsidR="000A450A" w:rsidRPr="008C0DBB">
        <w:rPr>
          <w:rFonts w:asciiTheme="majorBidi" w:hAnsiTheme="majorBidi" w:cstheme="majorBidi"/>
        </w:rPr>
        <w:t xml:space="preserve">ous ne participons pas, en qualité de soumissionnaire à plus d’une offre dans le cadre du présent </w:t>
      </w:r>
      <w:r w:rsidR="00FF5E79" w:rsidRPr="008C0DBB">
        <w:rPr>
          <w:rFonts w:asciiTheme="majorBidi" w:hAnsiTheme="majorBidi" w:cstheme="majorBidi"/>
        </w:rPr>
        <w:t>A</w:t>
      </w:r>
      <w:r w:rsidR="000A450A" w:rsidRPr="008C0DBB">
        <w:rPr>
          <w:rFonts w:asciiTheme="majorBidi" w:hAnsiTheme="majorBidi" w:cstheme="majorBidi"/>
        </w:rPr>
        <w:t>ppel d’offres, à l’exception des offres</w:t>
      </w:r>
      <w:r w:rsidRPr="008C0DBB">
        <w:rPr>
          <w:rFonts w:asciiTheme="majorBidi" w:hAnsiTheme="majorBidi" w:cstheme="majorBidi"/>
        </w:rPr>
        <w:t xml:space="preserve"> </w:t>
      </w:r>
      <w:r w:rsidR="000A450A" w:rsidRPr="008C0DBB">
        <w:rPr>
          <w:rFonts w:asciiTheme="majorBidi" w:hAnsiTheme="majorBidi" w:cstheme="majorBidi"/>
        </w:rPr>
        <w:t>variantes présentées conformément à l’article 13 des Instructions aux Soumissionnaires</w:t>
      </w:r>
      <w:r w:rsidR="009B2302" w:rsidRPr="008C0DBB">
        <w:rPr>
          <w:rFonts w:asciiTheme="majorBidi" w:hAnsiTheme="majorBidi" w:cstheme="majorBidi"/>
        </w:rPr>
        <w:t> ;</w:t>
      </w:r>
      <w:r w:rsidR="007C651D" w:rsidRPr="008C0DBB">
        <w:rPr>
          <w:rFonts w:asciiTheme="majorBidi" w:hAnsiTheme="majorBidi" w:cstheme="majorBidi"/>
        </w:rPr>
        <w:t xml:space="preserve"> </w:t>
      </w:r>
    </w:p>
    <w:p w14:paraId="1A3B8D3E" w14:textId="45976026" w:rsidR="00412BB8" w:rsidRPr="008C0DBB" w:rsidRDefault="00D9428E"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9B2302" w:rsidRPr="008C0DBB">
        <w:rPr>
          <w:rFonts w:asciiTheme="majorBidi" w:hAnsiTheme="majorBidi" w:cstheme="majorBidi"/>
          <w:szCs w:val="24"/>
        </w:rPr>
        <w:t xml:space="preserve"> </w:t>
      </w:r>
      <w:r w:rsidRPr="008C0DBB">
        <w:rPr>
          <w:rFonts w:asciiTheme="majorBidi" w:hAnsiTheme="majorBidi" w:cstheme="majorBidi"/>
          <w:szCs w:val="24"/>
        </w:rPr>
        <w:t>en application d’une décision prise par le Conseil de sécurité des Nations Unies</w:t>
      </w:r>
      <w:r w:rsidR="009B2302" w:rsidRPr="008C0DBB">
        <w:rPr>
          <w:rFonts w:asciiTheme="majorBidi" w:hAnsiTheme="majorBidi" w:cstheme="majorBidi"/>
          <w:szCs w:val="24"/>
        </w:rPr>
        <w:t> ; </w:t>
      </w:r>
    </w:p>
    <w:p w14:paraId="7C2803AC" w14:textId="27FC8ED6" w:rsidR="000A450A" w:rsidRPr="008C0DBB" w:rsidRDefault="000A450A"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spacing w:val="-2"/>
        </w:rPr>
        <w:t>[insérer soit </w:t>
      </w:r>
      <w:r w:rsidR="009B2302" w:rsidRPr="008C0DBB">
        <w:rPr>
          <w:rFonts w:asciiTheme="majorBidi" w:hAnsiTheme="majorBidi" w:cstheme="majorBidi"/>
          <w:spacing w:val="-2"/>
        </w:rPr>
        <w:t xml:space="preserve">« </w:t>
      </w:r>
      <w:r w:rsidR="00A11B52" w:rsidRPr="008C0DBB">
        <w:rPr>
          <w:rFonts w:asciiTheme="majorBidi" w:hAnsiTheme="majorBidi" w:cstheme="majorBidi"/>
          <w:spacing w:val="-2"/>
        </w:rPr>
        <w:t>n</w:t>
      </w:r>
      <w:r w:rsidRPr="008C0DBB">
        <w:rPr>
          <w:rFonts w:asciiTheme="majorBidi" w:hAnsiTheme="majorBidi" w:cstheme="majorBidi"/>
          <w:spacing w:val="-2"/>
        </w:rPr>
        <w:t>ous ne sommes pas une entreprise publique du pays du Maître de l’Ouvrage</w:t>
      </w:r>
      <w:r w:rsidR="009B2302" w:rsidRPr="008C0DBB">
        <w:rPr>
          <w:rFonts w:asciiTheme="majorBidi" w:hAnsiTheme="majorBidi" w:cstheme="majorBidi"/>
          <w:spacing w:val="-2"/>
        </w:rPr>
        <w:t> »</w:t>
      </w:r>
      <w:r w:rsidRPr="008C0DBB">
        <w:rPr>
          <w:rFonts w:asciiTheme="majorBidi" w:hAnsiTheme="majorBidi" w:cstheme="majorBidi"/>
          <w:spacing w:val="-2"/>
        </w:rPr>
        <w:t xml:space="preserve"> ou </w:t>
      </w:r>
      <w:r w:rsidR="009B2302" w:rsidRPr="008C0DBB">
        <w:rPr>
          <w:rFonts w:asciiTheme="majorBidi" w:hAnsiTheme="majorBidi" w:cstheme="majorBidi"/>
          <w:spacing w:val="-2"/>
        </w:rPr>
        <w:t xml:space="preserve">« </w:t>
      </w:r>
      <w:r w:rsidR="00A11B52" w:rsidRPr="008C0DBB">
        <w:rPr>
          <w:rFonts w:asciiTheme="majorBidi" w:hAnsiTheme="majorBidi" w:cstheme="majorBidi"/>
          <w:spacing w:val="-2"/>
        </w:rPr>
        <w:t>n</w:t>
      </w:r>
      <w:r w:rsidRPr="008C0DBB">
        <w:rPr>
          <w:rFonts w:asciiTheme="majorBidi" w:hAnsiTheme="majorBidi" w:cstheme="majorBidi"/>
          <w:spacing w:val="-2"/>
        </w:rPr>
        <w:t>ous sommes une entreprise publique du pays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et nous satisfaisons aux dispositions de l’article 4.</w:t>
      </w:r>
      <w:r w:rsidR="00FF0C52" w:rsidRPr="008C0DBB">
        <w:rPr>
          <w:rFonts w:asciiTheme="majorBidi" w:hAnsiTheme="majorBidi" w:cstheme="majorBidi"/>
          <w:spacing w:val="-2"/>
        </w:rPr>
        <w:t xml:space="preserve">5 </w:t>
      </w:r>
      <w:r w:rsidRPr="008C0DBB">
        <w:rPr>
          <w:rFonts w:asciiTheme="majorBidi" w:hAnsiTheme="majorBidi" w:cstheme="majorBidi"/>
          <w:spacing w:val="-2"/>
        </w:rPr>
        <w:t>des IS</w:t>
      </w:r>
      <w:r w:rsidR="009B2302" w:rsidRPr="008C0DBB">
        <w:rPr>
          <w:rFonts w:asciiTheme="majorBidi" w:hAnsiTheme="majorBidi" w:cstheme="majorBidi"/>
          <w:spacing w:val="-2"/>
        </w:rPr>
        <w:t> »</w:t>
      </w:r>
      <w:r w:rsidRPr="008C0DBB">
        <w:rPr>
          <w:rFonts w:asciiTheme="majorBidi" w:hAnsiTheme="majorBidi" w:cstheme="majorBidi"/>
          <w:spacing w:val="-2"/>
        </w:rPr>
        <w:t>]</w:t>
      </w:r>
      <w:r w:rsidR="009B2302" w:rsidRPr="008C0DBB">
        <w:rPr>
          <w:rFonts w:asciiTheme="majorBidi" w:hAnsiTheme="majorBidi" w:cstheme="majorBidi"/>
          <w:spacing w:val="-2"/>
        </w:rPr>
        <w:t> </w:t>
      </w:r>
      <w:r w:rsidR="002C7FF1" w:rsidRPr="008C0DBB">
        <w:rPr>
          <w:rStyle w:val="FootnoteReference"/>
          <w:rFonts w:asciiTheme="majorBidi" w:hAnsiTheme="majorBidi"/>
          <w:spacing w:val="-2"/>
        </w:rPr>
        <w:footnoteReference w:id="19"/>
      </w:r>
      <w:r w:rsidR="009B2302" w:rsidRPr="008C0DBB">
        <w:rPr>
          <w:rFonts w:asciiTheme="majorBidi" w:hAnsiTheme="majorBidi" w:cstheme="majorBidi"/>
          <w:spacing w:val="-2"/>
        </w:rPr>
        <w:t>;</w:t>
      </w:r>
      <w:r w:rsidRPr="008C0DBB">
        <w:rPr>
          <w:rFonts w:asciiTheme="majorBidi" w:hAnsiTheme="majorBidi" w:cstheme="majorBidi"/>
          <w:spacing w:val="-2"/>
        </w:rPr>
        <w:t xml:space="preserve"> </w:t>
      </w:r>
    </w:p>
    <w:p w14:paraId="3D88BF16" w14:textId="60196393" w:rsidR="00412BB8" w:rsidRPr="008C0DBB" w:rsidRDefault="00A11B52" w:rsidP="002C7FF1">
      <w:pPr>
        <w:numPr>
          <w:ilvl w:val="0"/>
          <w:numId w:val="12"/>
        </w:numPr>
        <w:tabs>
          <w:tab w:val="right" w:pos="9000"/>
        </w:tabs>
        <w:spacing w:after="0"/>
        <w:ind w:left="426" w:hanging="408"/>
        <w:rPr>
          <w:rFonts w:asciiTheme="majorBidi" w:hAnsiTheme="majorBidi" w:cstheme="majorBidi"/>
          <w:szCs w:val="24"/>
        </w:rPr>
      </w:pPr>
      <w:r w:rsidRPr="008C0DBB">
        <w:rPr>
          <w:rFonts w:asciiTheme="majorBidi" w:hAnsiTheme="majorBidi" w:cstheme="majorBidi"/>
          <w:szCs w:val="24"/>
        </w:rPr>
        <w:t>n</w:t>
      </w:r>
      <w:r w:rsidR="000A450A" w:rsidRPr="008C0DBB">
        <w:rPr>
          <w:rFonts w:asciiTheme="majorBidi" w:hAnsiTheme="majorBidi" w:cstheme="majorBidi"/>
          <w:szCs w:val="24"/>
        </w:rPr>
        <w:t xml:space="preserve">ous acceptons la nomination de </w:t>
      </w:r>
      <w:r w:rsidR="0005607C" w:rsidRPr="008C0DBB">
        <w:rPr>
          <w:rFonts w:asciiTheme="majorBidi" w:hAnsiTheme="majorBidi" w:cstheme="majorBidi"/>
          <w:b/>
          <w:bCs/>
          <w:i/>
          <w:iCs/>
          <w:szCs w:val="24"/>
        </w:rPr>
        <w:t>[nom indiqué dans les Données particulières de l</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Appel d</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offres]</w:t>
      </w:r>
      <w:r w:rsidR="000A450A" w:rsidRPr="008C0DBB">
        <w:rPr>
          <w:rFonts w:asciiTheme="majorBidi" w:hAnsiTheme="majorBidi" w:cstheme="majorBidi"/>
          <w:szCs w:val="24"/>
        </w:rPr>
        <w:t xml:space="preserve"> comme Conciliateur</w:t>
      </w:r>
      <w:r w:rsidR="009B2302" w:rsidRPr="008C0DBB">
        <w:rPr>
          <w:rFonts w:asciiTheme="majorBidi" w:hAnsiTheme="majorBidi" w:cstheme="majorBidi"/>
          <w:szCs w:val="24"/>
        </w:rPr>
        <w:t> ;</w:t>
      </w:r>
      <w:r w:rsidR="002C7FF1" w:rsidRPr="008C0DBB">
        <w:rPr>
          <w:rFonts w:asciiTheme="majorBidi" w:hAnsiTheme="majorBidi" w:cstheme="majorBidi"/>
          <w:szCs w:val="24"/>
        </w:rPr>
        <w:t xml:space="preserve"> ou </w:t>
      </w:r>
      <w:r w:rsidR="00F82AAD" w:rsidRPr="008C0DBB">
        <w:rPr>
          <w:rFonts w:asciiTheme="majorBidi" w:hAnsiTheme="majorBidi" w:cstheme="majorBidi"/>
          <w:szCs w:val="24"/>
        </w:rPr>
        <w:tab/>
      </w:r>
      <w:r w:rsidRPr="008C0DBB">
        <w:rPr>
          <w:rFonts w:asciiTheme="majorBidi" w:hAnsiTheme="majorBidi" w:cstheme="majorBidi"/>
          <w:szCs w:val="24"/>
        </w:rPr>
        <w:t>n</w:t>
      </w:r>
      <w:r w:rsidR="000A450A" w:rsidRPr="008C0DBB">
        <w:rPr>
          <w:rFonts w:asciiTheme="majorBidi" w:hAnsiTheme="majorBidi" w:cstheme="majorBidi"/>
          <w:szCs w:val="24"/>
        </w:rPr>
        <w:t xml:space="preserve">ous n’acceptons pas la nomination de </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nom indiqué dans les Données particulières de l’Appel d’offres</w:t>
      </w:r>
      <w:r w:rsidR="000A450A" w:rsidRPr="008C0DBB">
        <w:rPr>
          <w:rFonts w:asciiTheme="majorBidi" w:hAnsiTheme="majorBidi" w:cstheme="majorBidi"/>
          <w:b/>
          <w:bCs/>
          <w:i/>
          <w:iCs/>
          <w:szCs w:val="24"/>
        </w:rPr>
        <w:t>]</w:t>
      </w:r>
      <w:r w:rsidR="000A450A" w:rsidRPr="008C0DBB">
        <w:rPr>
          <w:rFonts w:asciiTheme="majorBidi" w:hAnsiTheme="majorBidi" w:cstheme="majorBidi"/>
          <w:szCs w:val="24"/>
        </w:rPr>
        <w:t xml:space="preserve"> comme Conciliateur, et proposons à sa place la nomination de </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nom</w:t>
      </w:r>
      <w:r w:rsidR="000A450A" w:rsidRPr="008C0DBB">
        <w:rPr>
          <w:rFonts w:asciiTheme="majorBidi" w:hAnsiTheme="majorBidi" w:cstheme="majorBidi"/>
          <w:b/>
          <w:bCs/>
          <w:i/>
          <w:iCs/>
          <w:szCs w:val="24"/>
        </w:rPr>
        <w:t>]</w:t>
      </w:r>
      <w:r w:rsidR="000A450A" w:rsidRPr="008C0DBB">
        <w:rPr>
          <w:rFonts w:asciiTheme="majorBidi" w:hAnsiTheme="majorBidi" w:cstheme="majorBidi"/>
          <w:szCs w:val="24"/>
        </w:rPr>
        <w:t xml:space="preserve"> dont un curriculum vitae et la rémunération horaire </w:t>
      </w:r>
      <w:r w:rsidR="0035381A" w:rsidRPr="008C0DBB">
        <w:rPr>
          <w:rFonts w:asciiTheme="majorBidi" w:hAnsiTheme="majorBidi" w:cstheme="majorBidi"/>
          <w:szCs w:val="24"/>
        </w:rPr>
        <w:t>figurent</w:t>
      </w:r>
      <w:r w:rsidR="000A450A" w:rsidRPr="008C0DBB">
        <w:rPr>
          <w:rFonts w:asciiTheme="majorBidi" w:hAnsiTheme="majorBidi" w:cstheme="majorBidi"/>
          <w:szCs w:val="24"/>
        </w:rPr>
        <w:t xml:space="preserve"> </w:t>
      </w:r>
      <w:r w:rsidR="0035381A" w:rsidRPr="008C0DBB">
        <w:rPr>
          <w:rFonts w:asciiTheme="majorBidi" w:hAnsiTheme="majorBidi" w:cstheme="majorBidi"/>
          <w:szCs w:val="24"/>
        </w:rPr>
        <w:t>en annexe</w:t>
      </w:r>
      <w:r w:rsidR="000A450A" w:rsidRPr="008C0DBB">
        <w:rPr>
          <w:rFonts w:asciiTheme="majorBidi" w:hAnsiTheme="majorBidi" w:cstheme="majorBidi"/>
          <w:szCs w:val="24"/>
        </w:rPr>
        <w:t xml:space="preserve"> à la présente </w:t>
      </w:r>
      <w:r w:rsidR="00A94552" w:rsidRPr="008C0DBB">
        <w:rPr>
          <w:rFonts w:asciiTheme="majorBidi" w:hAnsiTheme="majorBidi" w:cstheme="majorBidi"/>
          <w:szCs w:val="24"/>
        </w:rPr>
        <w:t>S</w:t>
      </w:r>
      <w:r w:rsidR="000A450A" w:rsidRPr="008C0DBB">
        <w:rPr>
          <w:rFonts w:asciiTheme="majorBidi" w:hAnsiTheme="majorBidi" w:cstheme="majorBidi"/>
          <w:szCs w:val="24"/>
        </w:rPr>
        <w:t>oumission</w:t>
      </w:r>
      <w:r w:rsidR="009B2302" w:rsidRPr="008C0DBB">
        <w:rPr>
          <w:rFonts w:asciiTheme="majorBidi" w:hAnsiTheme="majorBidi" w:cstheme="majorBidi"/>
          <w:szCs w:val="24"/>
        </w:rPr>
        <w:t> ;</w:t>
      </w:r>
    </w:p>
    <w:p w14:paraId="75E2EA6B" w14:textId="77777777" w:rsidR="002C7FF1" w:rsidRPr="008C0DBB" w:rsidRDefault="002C7FF1" w:rsidP="002C7FF1">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C7FF1" w:rsidRPr="008C0DBB" w14:paraId="7508E726" w14:textId="77777777" w:rsidTr="00E223D0">
        <w:tc>
          <w:tcPr>
            <w:tcW w:w="2520" w:type="dxa"/>
            <w:tcBorders>
              <w:top w:val="nil"/>
              <w:left w:val="nil"/>
              <w:bottom w:val="nil"/>
              <w:right w:val="nil"/>
            </w:tcBorders>
          </w:tcPr>
          <w:p w14:paraId="1D481471" w14:textId="4FFDC1CE" w:rsidR="002C7FF1" w:rsidRPr="008C0DBB" w:rsidRDefault="00564180" w:rsidP="002C7FF1">
            <w:pPr>
              <w:spacing w:after="0"/>
              <w:rPr>
                <w:highlight w:val="yellow"/>
              </w:rPr>
            </w:pPr>
            <w:r w:rsidRPr="008C0DBB">
              <w:t>Nom du Bénéficiaire</w:t>
            </w:r>
          </w:p>
        </w:tc>
        <w:tc>
          <w:tcPr>
            <w:tcW w:w="2520" w:type="dxa"/>
            <w:tcBorders>
              <w:top w:val="nil"/>
              <w:left w:val="nil"/>
              <w:bottom w:val="nil"/>
              <w:right w:val="nil"/>
            </w:tcBorders>
          </w:tcPr>
          <w:p w14:paraId="7144F968" w14:textId="5F65A9E8" w:rsidR="002C7FF1" w:rsidRPr="008C0DBB" w:rsidRDefault="00564180" w:rsidP="002C7FF1">
            <w:pPr>
              <w:spacing w:after="0"/>
              <w:rPr>
                <w:highlight w:val="yellow"/>
              </w:rPr>
            </w:pPr>
            <w:r w:rsidRPr="008C0DBB">
              <w:t>Adresse</w:t>
            </w:r>
          </w:p>
        </w:tc>
        <w:tc>
          <w:tcPr>
            <w:tcW w:w="2070" w:type="dxa"/>
            <w:tcBorders>
              <w:top w:val="nil"/>
              <w:left w:val="nil"/>
              <w:bottom w:val="nil"/>
              <w:right w:val="nil"/>
            </w:tcBorders>
          </w:tcPr>
          <w:p w14:paraId="7E20FA1F" w14:textId="4FEED950" w:rsidR="002C7FF1" w:rsidRPr="008C0DBB" w:rsidRDefault="00564180" w:rsidP="002C7FF1">
            <w:pPr>
              <w:spacing w:after="0"/>
              <w:rPr>
                <w:highlight w:val="yellow"/>
              </w:rPr>
            </w:pPr>
            <w:r w:rsidRPr="008C0DBB">
              <w:t>Motif</w:t>
            </w:r>
          </w:p>
        </w:tc>
        <w:tc>
          <w:tcPr>
            <w:tcW w:w="1548" w:type="dxa"/>
            <w:tcBorders>
              <w:top w:val="nil"/>
              <w:left w:val="nil"/>
              <w:bottom w:val="nil"/>
              <w:right w:val="nil"/>
            </w:tcBorders>
          </w:tcPr>
          <w:p w14:paraId="52287477" w14:textId="56C0C837" w:rsidR="002C7FF1" w:rsidRPr="008C0DBB" w:rsidRDefault="00564180" w:rsidP="002C7FF1">
            <w:pPr>
              <w:spacing w:after="0"/>
              <w:rPr>
                <w:highlight w:val="yellow"/>
              </w:rPr>
            </w:pPr>
            <w:r w:rsidRPr="008C0DBB">
              <w:t>Montant</w:t>
            </w:r>
          </w:p>
        </w:tc>
      </w:tr>
      <w:tr w:rsidR="002C7FF1" w:rsidRPr="008C0DBB" w14:paraId="79B1A9E3" w14:textId="77777777" w:rsidTr="00E223D0">
        <w:tc>
          <w:tcPr>
            <w:tcW w:w="2520" w:type="dxa"/>
            <w:tcBorders>
              <w:top w:val="nil"/>
              <w:left w:val="nil"/>
              <w:bottom w:val="nil"/>
              <w:right w:val="nil"/>
            </w:tcBorders>
          </w:tcPr>
          <w:p w14:paraId="7198888D"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03BB6ADC"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47FF211C"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21A608F0" w14:textId="77777777" w:rsidR="002C7FF1" w:rsidRPr="008C0DBB" w:rsidRDefault="002C7FF1" w:rsidP="002C7FF1">
            <w:pPr>
              <w:spacing w:after="0"/>
              <w:rPr>
                <w:u w:val="single"/>
              </w:rPr>
            </w:pPr>
            <w:r w:rsidRPr="008C0DBB">
              <w:rPr>
                <w:u w:val="single"/>
              </w:rPr>
              <w:tab/>
            </w:r>
          </w:p>
        </w:tc>
      </w:tr>
      <w:tr w:rsidR="002C7FF1" w:rsidRPr="008C0DBB" w14:paraId="73D69962" w14:textId="77777777" w:rsidTr="00E223D0">
        <w:tc>
          <w:tcPr>
            <w:tcW w:w="2520" w:type="dxa"/>
            <w:tcBorders>
              <w:top w:val="nil"/>
              <w:left w:val="nil"/>
              <w:bottom w:val="nil"/>
              <w:right w:val="nil"/>
            </w:tcBorders>
          </w:tcPr>
          <w:p w14:paraId="2FCF6D57"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43A27075"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49C107C7"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0D543DE1" w14:textId="77777777" w:rsidR="002C7FF1" w:rsidRPr="008C0DBB" w:rsidRDefault="002C7FF1" w:rsidP="002C7FF1">
            <w:pPr>
              <w:spacing w:after="0"/>
              <w:rPr>
                <w:u w:val="single"/>
              </w:rPr>
            </w:pPr>
            <w:r w:rsidRPr="008C0DBB">
              <w:rPr>
                <w:u w:val="single"/>
              </w:rPr>
              <w:tab/>
            </w:r>
          </w:p>
        </w:tc>
      </w:tr>
      <w:tr w:rsidR="002C7FF1" w:rsidRPr="008C0DBB" w14:paraId="6B19E8AB" w14:textId="77777777" w:rsidTr="00E223D0">
        <w:tc>
          <w:tcPr>
            <w:tcW w:w="2520" w:type="dxa"/>
            <w:tcBorders>
              <w:top w:val="nil"/>
              <w:left w:val="nil"/>
              <w:bottom w:val="nil"/>
              <w:right w:val="nil"/>
            </w:tcBorders>
          </w:tcPr>
          <w:p w14:paraId="0AC72ABB"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15BF1197"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5E129689"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0A25E6F5" w14:textId="77777777" w:rsidR="002C7FF1" w:rsidRPr="008C0DBB" w:rsidRDefault="002C7FF1" w:rsidP="002C7FF1">
            <w:pPr>
              <w:spacing w:after="0"/>
              <w:rPr>
                <w:u w:val="single"/>
              </w:rPr>
            </w:pPr>
            <w:r w:rsidRPr="008C0DBB">
              <w:rPr>
                <w:u w:val="single"/>
              </w:rPr>
              <w:tab/>
            </w:r>
          </w:p>
        </w:tc>
      </w:tr>
      <w:tr w:rsidR="002C7FF1" w:rsidRPr="008C0DBB" w14:paraId="0C7E8C31" w14:textId="77777777" w:rsidTr="00E223D0">
        <w:tc>
          <w:tcPr>
            <w:tcW w:w="2520" w:type="dxa"/>
            <w:tcBorders>
              <w:top w:val="nil"/>
              <w:left w:val="nil"/>
              <w:bottom w:val="nil"/>
              <w:right w:val="nil"/>
            </w:tcBorders>
          </w:tcPr>
          <w:p w14:paraId="5BFFD3A4"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00672D99"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114CF318"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50168F26" w14:textId="77777777" w:rsidR="002C7FF1" w:rsidRPr="008C0DBB" w:rsidRDefault="002C7FF1" w:rsidP="002C7FF1">
            <w:pPr>
              <w:spacing w:after="0"/>
              <w:rPr>
                <w:u w:val="single"/>
              </w:rPr>
            </w:pPr>
            <w:r w:rsidRPr="008C0DBB">
              <w:rPr>
                <w:u w:val="single"/>
              </w:rPr>
              <w:tab/>
            </w:r>
          </w:p>
        </w:tc>
      </w:tr>
    </w:tbl>
    <w:p w14:paraId="6DD4E241" w14:textId="77777777" w:rsidR="002C7FF1" w:rsidRPr="008C0DBB" w:rsidRDefault="002C7FF1" w:rsidP="002C7FF1">
      <w:pPr>
        <w:spacing w:after="0"/>
        <w:ind w:left="720" w:firstLine="0"/>
      </w:pPr>
    </w:p>
    <w:p w14:paraId="1AF8C922" w14:textId="2A571EB3" w:rsidR="002C7FF1" w:rsidRPr="008C0DBB" w:rsidRDefault="002C7FF1" w:rsidP="00564180">
      <w:pPr>
        <w:spacing w:after="0"/>
        <w:ind w:left="142" w:firstLine="0"/>
      </w:pPr>
      <w:r w:rsidRPr="008C0DBB">
        <w:tab/>
      </w:r>
      <w:r w:rsidR="00564180" w:rsidRPr="008C0DBB">
        <w:t>(Si aucune somme n’a été versée ou ne doit être versée, porter la mention « néant »).</w:t>
      </w:r>
    </w:p>
    <w:p w14:paraId="5548D805" w14:textId="77777777" w:rsidR="002C7FF1" w:rsidRPr="008C0DBB" w:rsidRDefault="002C7FF1" w:rsidP="002C7FF1">
      <w:pPr>
        <w:spacing w:after="0"/>
        <w:ind w:left="720" w:firstLine="0"/>
      </w:pPr>
    </w:p>
    <w:p w14:paraId="1C817E33" w14:textId="7727427B" w:rsidR="000A450A" w:rsidRPr="008C0DBB" w:rsidRDefault="00A11B52" w:rsidP="00564180">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l</w:t>
      </w:r>
      <w:r w:rsidR="000A450A" w:rsidRPr="008C0DBB">
        <w:rPr>
          <w:rFonts w:asciiTheme="majorBidi" w:hAnsiTheme="majorBidi" w:cstheme="majorBidi"/>
          <w:spacing w:val="-2"/>
        </w:rPr>
        <w:t>es</w:t>
      </w:r>
      <w:r w:rsidR="003A05A9" w:rsidRPr="008C0DBB">
        <w:rPr>
          <w:rFonts w:asciiTheme="majorBidi" w:hAnsiTheme="majorBidi" w:cstheme="majorBidi"/>
          <w:spacing w:val="-2"/>
        </w:rPr>
        <w:t xml:space="preserve"> </w:t>
      </w:r>
      <w:r w:rsidR="00C55C64" w:rsidRPr="008C0DBB">
        <w:rPr>
          <w:rFonts w:asciiTheme="majorBidi" w:hAnsiTheme="majorBidi" w:cstheme="majorBidi"/>
          <w:spacing w:val="-2"/>
        </w:rPr>
        <w:t>avantages</w:t>
      </w:r>
      <w:r w:rsidR="003A05A9" w:rsidRPr="008C0DBB">
        <w:rPr>
          <w:rFonts w:asciiTheme="majorBidi" w:hAnsiTheme="majorBidi" w:cstheme="majorBidi"/>
          <w:spacing w:val="-2"/>
        </w:rPr>
        <w:t>,</w:t>
      </w:r>
      <w:r w:rsidR="009B2302" w:rsidRPr="008C0DBB">
        <w:rPr>
          <w:rFonts w:asciiTheme="majorBidi" w:hAnsiTheme="majorBidi" w:cstheme="majorBidi"/>
          <w:spacing w:val="-2"/>
        </w:rPr>
        <w:t xml:space="preserve"> </w:t>
      </w:r>
      <w:r w:rsidR="000A450A" w:rsidRPr="008C0DBB">
        <w:rPr>
          <w:rFonts w:asciiTheme="majorBidi" w:hAnsiTheme="majorBidi" w:cstheme="majorBidi"/>
          <w:spacing w:val="-2"/>
        </w:rPr>
        <w:t>honoraires ou commissions ci-après ont été versés ou doivent être versés en rapport avec la procédure d’</w:t>
      </w:r>
      <w:r w:rsidR="00A94552" w:rsidRPr="008C0DBB">
        <w:rPr>
          <w:rFonts w:asciiTheme="majorBidi" w:hAnsiTheme="majorBidi" w:cstheme="majorBidi"/>
          <w:spacing w:val="-2"/>
        </w:rPr>
        <w:t>A</w:t>
      </w:r>
      <w:r w:rsidR="000A450A" w:rsidRPr="008C0DBB">
        <w:rPr>
          <w:rFonts w:asciiTheme="majorBidi" w:hAnsiTheme="majorBidi" w:cstheme="majorBidi"/>
          <w:spacing w:val="-2"/>
        </w:rPr>
        <w:t>ppel d’offres ou l’exécution/signature du Marché</w:t>
      </w:r>
      <w:r w:rsidR="009B2302" w:rsidRPr="008C0DBB">
        <w:rPr>
          <w:rFonts w:asciiTheme="majorBidi" w:hAnsiTheme="majorBidi" w:cstheme="majorBidi"/>
          <w:spacing w:val="-2"/>
        </w:rPr>
        <w:t> :</w:t>
      </w:r>
    </w:p>
    <w:p w14:paraId="48841013" w14:textId="1FE214FB" w:rsidR="00412BB8" w:rsidRPr="008C0DBB" w:rsidRDefault="004B46DD" w:rsidP="006F7844">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ab/>
      </w:r>
      <w:r w:rsidR="00A11B52" w:rsidRPr="008C0DBB">
        <w:rPr>
          <w:rFonts w:asciiTheme="majorBidi" w:hAnsiTheme="majorBidi" w:cstheme="majorBidi"/>
          <w:spacing w:val="-2"/>
        </w:rPr>
        <w:t>n</w:t>
      </w:r>
      <w:r w:rsidR="00A21182" w:rsidRPr="008C0DBB">
        <w:rPr>
          <w:rFonts w:asciiTheme="majorBidi" w:hAnsiTheme="majorBidi" w:cstheme="majorBidi"/>
          <w:spacing w:val="-2"/>
        </w:rPr>
        <w:t xml:space="preserve">ous comprenons que vous n’êtes pas tenu d’accepter l’offre évaluée </w:t>
      </w:r>
      <w:r w:rsidR="009E64E8" w:rsidRPr="008C0DBB">
        <w:rPr>
          <w:rFonts w:asciiTheme="majorBidi" w:hAnsiTheme="majorBidi" w:cstheme="majorBidi"/>
          <w:spacing w:val="-2"/>
        </w:rPr>
        <w:t>de moindre coût</w:t>
      </w:r>
      <w:r w:rsidR="00A21182" w:rsidRPr="008C0DBB">
        <w:rPr>
          <w:rFonts w:asciiTheme="majorBidi" w:hAnsiTheme="majorBidi" w:cstheme="majorBidi"/>
          <w:spacing w:val="-2"/>
        </w:rPr>
        <w:t xml:space="preserve"> ou toute offre que vous avez pu recevoir</w:t>
      </w:r>
      <w:r w:rsidR="009B2302" w:rsidRPr="008C0DBB">
        <w:rPr>
          <w:rFonts w:asciiTheme="majorBidi" w:hAnsiTheme="majorBidi" w:cstheme="majorBidi"/>
          <w:spacing w:val="-2"/>
        </w:rPr>
        <w:t> ;</w:t>
      </w:r>
    </w:p>
    <w:p w14:paraId="0D697E79" w14:textId="6D779304" w:rsidR="00412BB8" w:rsidRPr="008C0DBB" w:rsidRDefault="004B46DD" w:rsidP="006F7844">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ab/>
      </w:r>
      <w:r w:rsidR="00A11B52" w:rsidRPr="008C0DBB">
        <w:rPr>
          <w:rFonts w:asciiTheme="majorBidi" w:hAnsiTheme="majorBidi" w:cstheme="majorBidi"/>
          <w:spacing w:val="-2"/>
        </w:rPr>
        <w:t>n</w:t>
      </w:r>
      <w:r w:rsidR="00A21182" w:rsidRPr="008C0DBB">
        <w:rPr>
          <w:rFonts w:asciiTheme="majorBidi" w:hAnsiTheme="majorBidi" w:cstheme="majorBidi"/>
          <w:spacing w:val="-2"/>
        </w:rPr>
        <w:t>ous certifions que nous avons adopté toute mesure appropriée afin d’assurer qu’aucune personne agissant en notre nom</w:t>
      </w:r>
      <w:r w:rsidR="00D9428E" w:rsidRPr="008C0DBB">
        <w:rPr>
          <w:rFonts w:asciiTheme="majorBidi" w:hAnsiTheme="majorBidi" w:cstheme="majorBidi"/>
          <w:spacing w:val="-2"/>
        </w:rPr>
        <w:t>,</w:t>
      </w:r>
      <w:r w:rsidR="00A21182" w:rsidRPr="008C0DBB">
        <w:rPr>
          <w:rFonts w:asciiTheme="majorBidi" w:hAnsiTheme="majorBidi" w:cstheme="majorBidi"/>
          <w:spacing w:val="-2"/>
        </w:rPr>
        <w:t xml:space="preserve"> ou pour notre compte</w:t>
      </w:r>
      <w:r w:rsidR="00D9428E" w:rsidRPr="008C0DBB">
        <w:rPr>
          <w:rFonts w:asciiTheme="majorBidi" w:hAnsiTheme="majorBidi" w:cstheme="majorBidi"/>
          <w:spacing w:val="-2"/>
        </w:rPr>
        <w:t>,</w:t>
      </w:r>
      <w:r w:rsidR="00A21182" w:rsidRPr="008C0DBB">
        <w:rPr>
          <w:rFonts w:asciiTheme="majorBidi" w:hAnsiTheme="majorBidi" w:cstheme="majorBidi"/>
          <w:spacing w:val="-2"/>
        </w:rPr>
        <w:t xml:space="preserve"> ne puisse se livrer à </w:t>
      </w:r>
      <w:r w:rsidR="00D9428E" w:rsidRPr="008C0DBB">
        <w:rPr>
          <w:rFonts w:asciiTheme="majorBidi" w:hAnsiTheme="majorBidi" w:cstheme="majorBidi"/>
          <w:spacing w:val="-2"/>
        </w:rPr>
        <w:t>un quelconque acte de fraude et corruption.</w:t>
      </w:r>
      <w:r w:rsidR="00A21182" w:rsidRPr="008C0DBB">
        <w:rPr>
          <w:rFonts w:asciiTheme="majorBidi" w:hAnsiTheme="majorBidi" w:cstheme="majorBidi"/>
          <w:spacing w:val="-2"/>
        </w:rPr>
        <w:t xml:space="preserve"> </w:t>
      </w:r>
    </w:p>
    <w:p w14:paraId="2325AC12" w14:textId="77777777" w:rsidR="00C55C64" w:rsidRPr="008C0DBB" w:rsidRDefault="00C55C64" w:rsidP="006F7844">
      <w:pPr>
        <w:tabs>
          <w:tab w:val="right" w:pos="4140"/>
          <w:tab w:val="left" w:pos="4500"/>
          <w:tab w:val="right" w:pos="9000"/>
        </w:tabs>
        <w:rPr>
          <w:rFonts w:asciiTheme="majorBidi" w:hAnsiTheme="majorBidi" w:cstheme="majorBidi"/>
        </w:rPr>
      </w:pPr>
      <w:r w:rsidRPr="008C0DBB">
        <w:rPr>
          <w:rFonts w:asciiTheme="majorBidi" w:hAnsiTheme="majorBidi" w:cstheme="majorBidi"/>
        </w:rPr>
        <w:t xml:space="preserve">Nom du Soumissionnaire* </w:t>
      </w:r>
      <w:r w:rsidRPr="008C0DBB">
        <w:rPr>
          <w:rFonts w:asciiTheme="majorBidi" w:hAnsiTheme="majorBidi" w:cstheme="majorBidi"/>
          <w:b/>
          <w:i/>
          <w:iCs/>
          <w:u w:val="single"/>
        </w:rPr>
        <w:t>[insérer le nom complet du Soumissionnaire]</w:t>
      </w:r>
    </w:p>
    <w:p w14:paraId="7746E648" w14:textId="77777777" w:rsidR="00C55C64" w:rsidRPr="008C0DBB" w:rsidRDefault="00C55C64" w:rsidP="006F7844">
      <w:pPr>
        <w:tabs>
          <w:tab w:val="right" w:pos="4140"/>
          <w:tab w:val="left" w:pos="4500"/>
          <w:tab w:val="right" w:pos="9000"/>
        </w:tabs>
        <w:ind w:left="0" w:firstLine="0"/>
        <w:rPr>
          <w:rFonts w:asciiTheme="majorBidi" w:hAnsiTheme="majorBidi" w:cstheme="majorBidi"/>
          <w:b/>
          <w:u w:val="single"/>
        </w:rPr>
      </w:pPr>
      <w:r w:rsidRPr="008C0DBB">
        <w:rPr>
          <w:rFonts w:asciiTheme="majorBidi" w:hAnsiTheme="majorBidi" w:cstheme="majorBidi"/>
        </w:rPr>
        <w:t xml:space="preserve">Nom </w:t>
      </w:r>
      <w:r w:rsidRPr="008C0DBB">
        <w:rPr>
          <w:rFonts w:asciiTheme="majorBidi" w:hAnsiTheme="majorBidi" w:cstheme="majorBidi"/>
          <w:bCs/>
          <w:iCs/>
        </w:rPr>
        <w:t>de la personne signataire de l’offre**</w:t>
      </w:r>
      <w:r w:rsidRPr="008C0DBB">
        <w:rPr>
          <w:rFonts w:asciiTheme="majorBidi" w:hAnsiTheme="majorBidi" w:cstheme="majorBidi"/>
          <w:bCs/>
          <w:i/>
          <w:iCs/>
        </w:rPr>
        <w:t xml:space="preserve"> </w:t>
      </w:r>
      <w:r w:rsidRPr="008C0DBB">
        <w:rPr>
          <w:rFonts w:asciiTheme="majorBidi" w:hAnsiTheme="majorBidi" w:cstheme="majorBidi"/>
          <w:b/>
          <w:i/>
          <w:iCs/>
          <w:u w:val="single"/>
        </w:rPr>
        <w:t>[insérer le titre/capacité complet de la personne signataire de l’offre]</w:t>
      </w:r>
    </w:p>
    <w:p w14:paraId="75FD5DC0" w14:textId="77777777" w:rsidR="00C55C64" w:rsidRPr="008C0DBB" w:rsidRDefault="00C55C64" w:rsidP="006F7844">
      <w:pPr>
        <w:tabs>
          <w:tab w:val="right" w:pos="4140"/>
          <w:tab w:val="left" w:pos="4500"/>
          <w:tab w:val="right" w:pos="9000"/>
        </w:tabs>
        <w:rPr>
          <w:rFonts w:asciiTheme="majorBidi" w:hAnsiTheme="majorBidi" w:cstheme="majorBidi"/>
          <w:b/>
        </w:rPr>
      </w:pPr>
      <w:r w:rsidRPr="008C0DBB">
        <w:rPr>
          <w:rFonts w:asciiTheme="majorBidi" w:hAnsiTheme="majorBidi" w:cstheme="majorBidi"/>
        </w:rPr>
        <w:t xml:space="preserve">En tant que </w:t>
      </w:r>
      <w:r w:rsidRPr="008C0DBB">
        <w:rPr>
          <w:rFonts w:asciiTheme="majorBidi" w:hAnsiTheme="majorBidi" w:cstheme="majorBidi"/>
          <w:b/>
          <w:i/>
          <w:iCs/>
        </w:rPr>
        <w:t>[indiquer la capacité du signataire]</w:t>
      </w:r>
    </w:p>
    <w:p w14:paraId="140289DC" w14:textId="77777777" w:rsidR="00C55C64" w:rsidRPr="008C0DBB" w:rsidRDefault="00C55C64" w:rsidP="006F7844">
      <w:pPr>
        <w:tabs>
          <w:tab w:val="right" w:pos="4140"/>
          <w:tab w:val="left" w:pos="4500"/>
          <w:tab w:val="right" w:pos="9000"/>
        </w:tabs>
        <w:rPr>
          <w:rFonts w:asciiTheme="majorBidi" w:hAnsiTheme="majorBidi" w:cstheme="majorBidi"/>
          <w:b/>
          <w:u w:val="single"/>
        </w:rPr>
      </w:pPr>
      <w:r w:rsidRPr="008C0DBB">
        <w:rPr>
          <w:rFonts w:asciiTheme="majorBidi" w:hAnsiTheme="majorBidi" w:cstheme="majorBidi"/>
        </w:rPr>
        <w:t xml:space="preserve">Signature </w:t>
      </w:r>
      <w:r w:rsidRPr="008C0DBB">
        <w:rPr>
          <w:rFonts w:asciiTheme="majorBidi" w:hAnsiTheme="majorBidi" w:cstheme="majorBidi"/>
          <w:b/>
          <w:i/>
          <w:iCs/>
        </w:rPr>
        <w:t>[insérer la signature]</w:t>
      </w:r>
    </w:p>
    <w:p w14:paraId="0B05C279" w14:textId="77777777" w:rsidR="00C55C64" w:rsidRPr="008C0DBB" w:rsidRDefault="00C55C64" w:rsidP="00C55C64">
      <w:pPr>
        <w:tabs>
          <w:tab w:val="right" w:pos="9000"/>
        </w:tabs>
        <w:spacing w:after="120"/>
        <w:rPr>
          <w:rFonts w:asciiTheme="majorBidi" w:hAnsiTheme="majorBidi" w:cstheme="majorBidi"/>
          <w:bCs/>
          <w:i/>
          <w:iCs/>
        </w:rPr>
      </w:pPr>
      <w:r w:rsidRPr="008C0DBB">
        <w:rPr>
          <w:rFonts w:asciiTheme="majorBidi" w:hAnsiTheme="majorBidi" w:cstheme="majorBidi"/>
        </w:rPr>
        <w:t xml:space="preserve">Dûment habilité à signer l’offre pour et au nom de </w:t>
      </w:r>
      <w:r w:rsidRPr="008C0DBB">
        <w:rPr>
          <w:rFonts w:asciiTheme="majorBidi" w:hAnsiTheme="majorBidi" w:cstheme="majorBidi"/>
          <w:b/>
          <w:i/>
          <w:iCs/>
          <w:u w:val="single"/>
        </w:rPr>
        <w:t>[insérer le nom complet du Soumissionnaire]</w:t>
      </w:r>
    </w:p>
    <w:p w14:paraId="77024B02" w14:textId="77777777" w:rsidR="00C55C64" w:rsidRPr="008C0DBB" w:rsidRDefault="00C55C64" w:rsidP="00C55C64">
      <w:pPr>
        <w:tabs>
          <w:tab w:val="right" w:pos="9000"/>
        </w:tabs>
        <w:spacing w:after="120"/>
        <w:rPr>
          <w:rFonts w:asciiTheme="majorBidi" w:hAnsiTheme="majorBidi" w:cstheme="majorBidi"/>
        </w:rPr>
      </w:pPr>
    </w:p>
    <w:p w14:paraId="7FE0768C" w14:textId="77777777" w:rsidR="00C55C64" w:rsidRPr="008C0DBB" w:rsidRDefault="00C55C64" w:rsidP="00C55C64">
      <w:pPr>
        <w:tabs>
          <w:tab w:val="right" w:pos="9000"/>
        </w:tabs>
        <w:rPr>
          <w:rFonts w:asciiTheme="majorBidi" w:hAnsiTheme="majorBidi" w:cstheme="majorBidi"/>
          <w:i/>
          <w:iCs/>
        </w:rPr>
      </w:pPr>
      <w:r w:rsidRPr="008C0DBB">
        <w:rPr>
          <w:rFonts w:asciiTheme="majorBidi" w:hAnsiTheme="majorBidi" w:cstheme="majorBidi"/>
        </w:rPr>
        <w:t xml:space="preserve">En date du ________________________________ jour de </w:t>
      </w:r>
      <w:r w:rsidRPr="008C0DBB">
        <w:rPr>
          <w:rFonts w:asciiTheme="majorBidi" w:hAnsiTheme="majorBidi" w:cstheme="majorBidi"/>
          <w:b/>
          <w:bCs/>
          <w:i/>
          <w:iCs/>
        </w:rPr>
        <w:t>[Insérer la date de signature]</w:t>
      </w:r>
    </w:p>
    <w:p w14:paraId="6130E4AD" w14:textId="77777777" w:rsidR="00C55C64" w:rsidRPr="008C0DBB" w:rsidRDefault="00C55C64" w:rsidP="00C55C64">
      <w:pPr>
        <w:tabs>
          <w:tab w:val="right" w:pos="9000"/>
        </w:tabs>
        <w:rPr>
          <w:rFonts w:asciiTheme="majorBidi" w:hAnsiTheme="majorBidi" w:cstheme="majorBidi"/>
        </w:rPr>
      </w:pPr>
    </w:p>
    <w:p w14:paraId="2BC19897" w14:textId="77777777" w:rsidR="00C55C64" w:rsidRPr="008C0DBB" w:rsidRDefault="00C55C64" w:rsidP="006F7844">
      <w:pPr>
        <w:tabs>
          <w:tab w:val="right" w:pos="9000"/>
        </w:tabs>
        <w:spacing w:after="120"/>
        <w:ind w:left="0" w:firstLine="0"/>
        <w:rPr>
          <w:rFonts w:asciiTheme="majorBidi" w:hAnsiTheme="majorBidi" w:cstheme="majorBidi"/>
        </w:rPr>
      </w:pPr>
      <w:r w:rsidRPr="008C0DBB">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8C0DBB" w:rsidRDefault="00C55C64" w:rsidP="006F7844">
      <w:pPr>
        <w:tabs>
          <w:tab w:val="right" w:pos="9000"/>
        </w:tabs>
        <w:ind w:left="0" w:firstLine="0"/>
        <w:rPr>
          <w:rFonts w:asciiTheme="majorBidi" w:hAnsiTheme="majorBidi" w:cstheme="majorBidi"/>
        </w:rPr>
      </w:pPr>
      <w:r w:rsidRPr="008C0DBB">
        <w:rPr>
          <w:rFonts w:asciiTheme="majorBidi" w:hAnsiTheme="majorBidi" w:cstheme="majorBidi"/>
        </w:rPr>
        <w:t>**La personne signataire doit avoir un pouvoir donné par le Soumissionnaire, à joindre à l’offre.</w:t>
      </w:r>
    </w:p>
    <w:p w14:paraId="23849275" w14:textId="77777777" w:rsidR="000A450A" w:rsidRPr="008C0DBB" w:rsidRDefault="000A450A">
      <w:pPr>
        <w:tabs>
          <w:tab w:val="right" w:pos="9000"/>
        </w:tabs>
        <w:rPr>
          <w:rFonts w:asciiTheme="majorBidi" w:hAnsiTheme="majorBidi" w:cstheme="majorBidi"/>
        </w:rPr>
      </w:pPr>
      <w:bookmarkStart w:id="486" w:name="_Toc438013346"/>
    </w:p>
    <w:p w14:paraId="23A81628" w14:textId="77777777" w:rsidR="000A450A" w:rsidRPr="008C0DBB" w:rsidRDefault="000A450A">
      <w:pPr>
        <w:tabs>
          <w:tab w:val="right" w:pos="9000"/>
        </w:tabs>
        <w:rPr>
          <w:rFonts w:asciiTheme="majorBidi" w:hAnsiTheme="majorBidi" w:cstheme="majorBidi"/>
        </w:rPr>
      </w:pPr>
    </w:p>
    <w:bookmarkEnd w:id="486"/>
    <w:p w14:paraId="63BF8A5F" w14:textId="0FF8F105" w:rsidR="005001E0" w:rsidRPr="008C0DBB" w:rsidRDefault="000A450A" w:rsidP="00E223D0">
      <w:pPr>
        <w:pStyle w:val="Style8"/>
        <w:rPr>
          <w:rFonts w:asciiTheme="majorBidi" w:hAnsiTheme="majorBidi" w:cstheme="majorBidi"/>
        </w:rPr>
      </w:pPr>
      <w:r w:rsidRPr="008C0DBB">
        <w:rPr>
          <w:rFonts w:asciiTheme="majorBidi" w:hAnsiTheme="majorBidi" w:cstheme="majorBidi"/>
        </w:rPr>
        <w:br w:type="page"/>
      </w:r>
    </w:p>
    <w:p w14:paraId="6D58D302" w14:textId="77777777" w:rsidR="00383005" w:rsidRPr="00383005" w:rsidRDefault="00383005" w:rsidP="00FB6C57">
      <w:pPr>
        <w:pStyle w:val="HSec4-1"/>
      </w:pPr>
      <w:bookmarkStart w:id="487" w:name="_Toc108950333"/>
      <w:bookmarkStart w:id="488" w:name="_Toc138144061"/>
      <w:bookmarkStart w:id="489" w:name="_Toc105606369"/>
      <w:r w:rsidRPr="00383005">
        <w:t>Annexes</w:t>
      </w:r>
      <w:bookmarkEnd w:id="489"/>
    </w:p>
    <w:p w14:paraId="74027073" w14:textId="39D19BE6" w:rsidR="0036021B" w:rsidRDefault="00383005" w:rsidP="00FB6C57">
      <w:pPr>
        <w:pStyle w:val="HSec4-2"/>
      </w:pPr>
      <w:bookmarkStart w:id="490" w:name="_Toc105606370"/>
      <w:r>
        <w:t>Bordereau des Quantités</w:t>
      </w:r>
      <w:bookmarkEnd w:id="490"/>
    </w:p>
    <w:p w14:paraId="49A7817A" w14:textId="77777777" w:rsidR="00383005" w:rsidRPr="002C103D" w:rsidRDefault="00383005" w:rsidP="00383005">
      <w:pPr>
        <w:rPr>
          <w:i/>
        </w:rPr>
      </w:pPr>
      <w:r w:rsidRPr="00CE72EB">
        <w:rPr>
          <w:b/>
          <w:i/>
          <w:lang w:val="fr"/>
        </w:rPr>
        <w:t>Objectifs</w:t>
      </w:r>
    </w:p>
    <w:p w14:paraId="3A1EEF46" w14:textId="132EB034" w:rsidR="00383005" w:rsidRPr="002C103D" w:rsidRDefault="00383005" w:rsidP="00383005">
      <w:pPr>
        <w:rPr>
          <w:i/>
        </w:rPr>
      </w:pPr>
      <w:r w:rsidRPr="00CE72EB">
        <w:rPr>
          <w:i/>
          <w:lang w:val="fr"/>
        </w:rPr>
        <w:t>Les objectifs d</w:t>
      </w:r>
      <w:r>
        <w:rPr>
          <w:i/>
          <w:lang w:val="fr"/>
        </w:rPr>
        <w:t xml:space="preserve">u Bordereau </w:t>
      </w:r>
      <w:r w:rsidRPr="00CE72EB">
        <w:rPr>
          <w:i/>
          <w:lang w:val="fr"/>
        </w:rPr>
        <w:t>des quantités sont les suivants :</w:t>
      </w:r>
    </w:p>
    <w:p w14:paraId="4FCE34FC" w14:textId="77777777" w:rsidR="00383005" w:rsidRPr="002C103D" w:rsidRDefault="00383005" w:rsidP="00383005">
      <w:pPr>
        <w:ind w:left="720" w:hanging="270"/>
        <w:rPr>
          <w:i/>
        </w:rPr>
      </w:pPr>
      <w:r w:rsidRPr="00CE72EB">
        <w:rPr>
          <w:i/>
          <w:lang w:val="fr"/>
        </w:rPr>
        <w:t>(a)fournir suffisamment d’informations sur les quantités de travaux à exécuter pour permettre la préparation efficace et précise des offres; et</w:t>
      </w:r>
    </w:p>
    <w:p w14:paraId="34D3783F" w14:textId="4F751A6D" w:rsidR="00383005" w:rsidRPr="002C103D" w:rsidRDefault="00383005" w:rsidP="00383005">
      <w:pPr>
        <w:ind w:left="720" w:hanging="270"/>
        <w:rPr>
          <w:i/>
        </w:rPr>
      </w:pPr>
      <w:r w:rsidRPr="00CE72EB">
        <w:rPr>
          <w:i/>
          <w:lang w:val="fr"/>
        </w:rPr>
        <w:t xml:space="preserve">(b)lorsqu’un </w:t>
      </w:r>
      <w:r>
        <w:rPr>
          <w:i/>
          <w:lang w:val="fr"/>
        </w:rPr>
        <w:t xml:space="preserve">marché </w:t>
      </w:r>
      <w:r w:rsidRPr="00CE72EB">
        <w:rPr>
          <w:i/>
          <w:lang w:val="fr"/>
        </w:rPr>
        <w:t>a été conclu, de fournir un</w:t>
      </w:r>
      <w:r>
        <w:rPr>
          <w:i/>
          <w:lang w:val="fr"/>
        </w:rPr>
        <w:t xml:space="preserve"> Bordereau des </w:t>
      </w:r>
      <w:r w:rsidRPr="00CE72EB">
        <w:rPr>
          <w:i/>
          <w:lang w:val="fr"/>
        </w:rPr>
        <w:t xml:space="preserve">quantités </w:t>
      </w:r>
      <w:r>
        <w:rPr>
          <w:i/>
          <w:lang w:val="fr"/>
        </w:rPr>
        <w:t xml:space="preserve">chiffrés </w:t>
      </w:r>
      <w:r w:rsidRPr="00CE72EB">
        <w:rPr>
          <w:i/>
          <w:lang w:val="fr"/>
        </w:rPr>
        <w:t>à utiliser dans l’évaluation périodique des travaux exécutés.</w:t>
      </w:r>
    </w:p>
    <w:p w14:paraId="2FB8D46A" w14:textId="07A9176E" w:rsidR="00383005" w:rsidRPr="002C103D" w:rsidRDefault="00383005" w:rsidP="00383005">
      <w:pPr>
        <w:ind w:left="0" w:firstLine="0"/>
        <w:rPr>
          <w:i/>
        </w:rPr>
      </w:pPr>
      <w:r w:rsidRPr="00CE72EB">
        <w:rPr>
          <w:i/>
          <w:lang w:val="fr"/>
        </w:rPr>
        <w:t>Afin d’atteindre ces objectifs, les travaux devraient être détaillés dans l</w:t>
      </w:r>
      <w:r>
        <w:rPr>
          <w:i/>
          <w:lang w:val="fr"/>
        </w:rPr>
        <w:t xml:space="preserve">e Bordereau </w:t>
      </w:r>
      <w:r w:rsidRPr="00CE72EB">
        <w:rPr>
          <w:i/>
          <w:lang w:val="fr"/>
        </w:rPr>
        <w:t>des quantités de manière suffisamment détaillée pour distinguer les différentes catégories d’ouvrages, ou entre les travaux de même nature exécutés en différents endroits ou dans d’autres circonstances pouvant donner lieu à des considérations de coût différentes.  Conformément à ces exigences, la présentation et le contenu d</w:t>
      </w:r>
      <w:r>
        <w:rPr>
          <w:i/>
          <w:lang w:val="fr"/>
        </w:rPr>
        <w:t xml:space="preserve">u Bordereau </w:t>
      </w:r>
      <w:r w:rsidRPr="00CE72EB">
        <w:rPr>
          <w:i/>
          <w:lang w:val="fr"/>
        </w:rPr>
        <w:t>des quantités doivent être aussi simples et brefs que possible.</w:t>
      </w:r>
    </w:p>
    <w:p w14:paraId="60B9C3F1" w14:textId="6961D49E" w:rsidR="00383005" w:rsidRPr="002C103D" w:rsidRDefault="008473D4" w:rsidP="00383005">
      <w:pPr>
        <w:rPr>
          <w:i/>
        </w:rPr>
      </w:pPr>
      <w:r>
        <w:rPr>
          <w:b/>
          <w:i/>
          <w:lang w:val="fr"/>
        </w:rPr>
        <w:t>T</w:t>
      </w:r>
      <w:r w:rsidR="00383005" w:rsidRPr="00CE72EB">
        <w:rPr>
          <w:b/>
          <w:i/>
          <w:lang w:val="fr"/>
        </w:rPr>
        <w:t xml:space="preserve">ravaux </w:t>
      </w:r>
      <w:r>
        <w:rPr>
          <w:b/>
          <w:i/>
          <w:lang w:val="fr"/>
        </w:rPr>
        <w:t>en Régie</w:t>
      </w:r>
    </w:p>
    <w:p w14:paraId="519EE1CC" w14:textId="7202D1E7" w:rsidR="00383005" w:rsidRPr="002C103D" w:rsidRDefault="008473D4" w:rsidP="008473D4">
      <w:pPr>
        <w:ind w:left="0" w:firstLine="0"/>
        <w:rPr>
          <w:i/>
        </w:rPr>
      </w:pPr>
      <w:r>
        <w:rPr>
          <w:i/>
          <w:lang w:val="fr"/>
        </w:rPr>
        <w:t>Les travaux en régie</w:t>
      </w:r>
      <w:r w:rsidR="00383005" w:rsidRPr="00CE72EB">
        <w:rPr>
          <w:i/>
          <w:lang w:val="fr"/>
        </w:rPr>
        <w:t xml:space="preserve"> ne devrai</w:t>
      </w:r>
      <w:r>
        <w:rPr>
          <w:i/>
          <w:lang w:val="fr"/>
        </w:rPr>
        <w:t>en</w:t>
      </w:r>
      <w:r w:rsidR="00383005" w:rsidRPr="00CE72EB">
        <w:rPr>
          <w:i/>
          <w:lang w:val="fr"/>
        </w:rPr>
        <w:t>t être inclus que si la probabilité de travaux imprévus, en dehors des éléments inclus dans le devis quantitatif, est élevée.  Afin de faciliter la vérification par l</w:t>
      </w:r>
      <w:r>
        <w:rPr>
          <w:i/>
          <w:lang w:val="fr"/>
        </w:rPr>
        <w:t>e Maître d’Ouvrage</w:t>
      </w:r>
      <w:r w:rsidR="00383005" w:rsidRPr="00CE72EB">
        <w:rPr>
          <w:i/>
          <w:lang w:val="fr"/>
        </w:rPr>
        <w:t xml:space="preserve"> du réalisme des tarifs proposés par les </w:t>
      </w:r>
      <w:r>
        <w:rPr>
          <w:i/>
          <w:lang w:val="fr"/>
        </w:rPr>
        <w:t>S</w:t>
      </w:r>
      <w:r w:rsidR="00383005" w:rsidRPr="00CE72EB">
        <w:rPr>
          <w:i/>
          <w:lang w:val="fr"/>
        </w:rPr>
        <w:t>oumissionnaires, l</w:t>
      </w:r>
      <w:r>
        <w:rPr>
          <w:i/>
          <w:lang w:val="fr"/>
        </w:rPr>
        <w:t>es</w:t>
      </w:r>
      <w:r w:rsidR="00383005" w:rsidRPr="00CE72EB">
        <w:rPr>
          <w:i/>
          <w:lang w:val="fr"/>
        </w:rPr>
        <w:t xml:space="preserve"> travaux </w:t>
      </w:r>
      <w:r>
        <w:rPr>
          <w:i/>
          <w:lang w:val="fr"/>
        </w:rPr>
        <w:t>en régie</w:t>
      </w:r>
      <w:r w:rsidR="00383005" w:rsidRPr="00CE72EB">
        <w:rPr>
          <w:i/>
          <w:lang w:val="fr"/>
        </w:rPr>
        <w:t xml:space="preserve"> devrai</w:t>
      </w:r>
      <w:r>
        <w:rPr>
          <w:i/>
          <w:lang w:val="fr"/>
        </w:rPr>
        <w:t>en</w:t>
      </w:r>
      <w:r w:rsidR="00383005" w:rsidRPr="00CE72EB">
        <w:rPr>
          <w:i/>
          <w:lang w:val="fr"/>
        </w:rPr>
        <w:t>t normalement comprendre les éléments suivants :</w:t>
      </w:r>
    </w:p>
    <w:p w14:paraId="57492281" w14:textId="49D2E46C" w:rsidR="00383005" w:rsidRPr="002C103D" w:rsidRDefault="00383005" w:rsidP="008473D4">
      <w:pPr>
        <w:tabs>
          <w:tab w:val="left" w:pos="810"/>
        </w:tabs>
        <w:ind w:left="810" w:hanging="284"/>
        <w:rPr>
          <w:i/>
        </w:rPr>
      </w:pPr>
      <w:r w:rsidRPr="00CE72EB">
        <w:rPr>
          <w:i/>
          <w:lang w:val="fr"/>
        </w:rPr>
        <w:t xml:space="preserve">a) Une liste des différentes catégories de main-d’œuvre, de matériaux et d’installations de construction pour lesquelles les taux ou les prix de base du travail </w:t>
      </w:r>
      <w:r w:rsidR="008473D4">
        <w:rPr>
          <w:i/>
          <w:lang w:val="fr"/>
        </w:rPr>
        <w:t>en régie</w:t>
      </w:r>
      <w:r w:rsidRPr="00CE72EB">
        <w:rPr>
          <w:i/>
          <w:lang w:val="fr"/>
        </w:rPr>
        <w:t xml:space="preserve"> doivent être insérés par le </w:t>
      </w:r>
      <w:r w:rsidR="008473D4">
        <w:rPr>
          <w:i/>
          <w:lang w:val="fr"/>
        </w:rPr>
        <w:t>S</w:t>
      </w:r>
      <w:r w:rsidRPr="00CE72EB">
        <w:rPr>
          <w:i/>
          <w:lang w:val="fr"/>
        </w:rPr>
        <w:t>oumissionnaire, ainsi qu’un énoncé des conditions dans lesquelles l’</w:t>
      </w:r>
      <w:r w:rsidR="008473D4">
        <w:rPr>
          <w:i/>
          <w:lang w:val="fr"/>
        </w:rPr>
        <w:t>E</w:t>
      </w:r>
      <w:r w:rsidRPr="00CE72EB">
        <w:rPr>
          <w:i/>
          <w:lang w:val="fr"/>
        </w:rPr>
        <w:t xml:space="preserve">ntrepreneur doit être payé pour le travail exécuté sur une base de travail </w:t>
      </w:r>
      <w:r w:rsidR="008473D4">
        <w:rPr>
          <w:i/>
          <w:lang w:val="fr"/>
        </w:rPr>
        <w:t>en régie</w:t>
      </w:r>
      <w:r w:rsidRPr="00CE72EB">
        <w:rPr>
          <w:i/>
          <w:lang w:val="fr"/>
        </w:rPr>
        <w:t>.</w:t>
      </w:r>
    </w:p>
    <w:p w14:paraId="2BBD8F13" w14:textId="0AF17FA7" w:rsidR="00383005" w:rsidRPr="002C103D" w:rsidRDefault="00383005" w:rsidP="008473D4">
      <w:pPr>
        <w:ind w:left="810" w:hanging="270"/>
        <w:rPr>
          <w:i/>
        </w:rPr>
      </w:pPr>
      <w:r w:rsidRPr="00CE72EB">
        <w:rPr>
          <w:i/>
          <w:lang w:val="fr"/>
        </w:rPr>
        <w:t xml:space="preserve">b) Quantités nominales pour chaque article de travail </w:t>
      </w:r>
      <w:r w:rsidR="008473D4">
        <w:rPr>
          <w:i/>
          <w:lang w:val="fr"/>
        </w:rPr>
        <w:t>en régie</w:t>
      </w:r>
      <w:r w:rsidRPr="00CE72EB">
        <w:rPr>
          <w:i/>
          <w:lang w:val="fr"/>
        </w:rPr>
        <w:t xml:space="preserve">, à fixer par chaque </w:t>
      </w:r>
      <w:r w:rsidR="008473D4">
        <w:rPr>
          <w:i/>
          <w:lang w:val="fr"/>
        </w:rPr>
        <w:t>Soumissionnaire</w:t>
      </w:r>
      <w:r w:rsidRPr="00CE72EB">
        <w:rPr>
          <w:i/>
          <w:lang w:val="fr"/>
        </w:rPr>
        <w:t xml:space="preserve"> aux taux de travail</w:t>
      </w:r>
      <w:r w:rsidR="008473D4">
        <w:rPr>
          <w:i/>
          <w:lang w:val="fr"/>
        </w:rPr>
        <w:t xml:space="preserve"> en régie</w:t>
      </w:r>
      <w:r w:rsidRPr="00CE72EB">
        <w:rPr>
          <w:i/>
          <w:lang w:val="fr"/>
        </w:rPr>
        <w:t xml:space="preserve"> en tant qu’</w:t>
      </w:r>
      <w:r w:rsidR="008473D4">
        <w:rPr>
          <w:i/>
          <w:lang w:val="fr"/>
        </w:rPr>
        <w:t>offre</w:t>
      </w:r>
      <w:r w:rsidRPr="00CE72EB">
        <w:rPr>
          <w:i/>
          <w:lang w:val="fr"/>
        </w:rPr>
        <w:t xml:space="preserve">.  Le taux à inscrire par le </w:t>
      </w:r>
      <w:r w:rsidR="008473D4">
        <w:rPr>
          <w:i/>
          <w:lang w:val="fr"/>
        </w:rPr>
        <w:t>S</w:t>
      </w:r>
      <w:r w:rsidRPr="00CE72EB">
        <w:rPr>
          <w:i/>
          <w:lang w:val="fr"/>
        </w:rPr>
        <w:t>oumissionnaire pour chaque élément de base du travail</w:t>
      </w:r>
      <w:r w:rsidR="008473D4">
        <w:rPr>
          <w:i/>
          <w:lang w:val="fr"/>
        </w:rPr>
        <w:t xml:space="preserve"> en régie</w:t>
      </w:r>
      <w:r w:rsidRPr="00CE72EB">
        <w:rPr>
          <w:i/>
          <w:lang w:val="fr"/>
        </w:rPr>
        <w:t xml:space="preserve"> devrait inclure les bénéfices, les frais généraux, la supervision et les autres frais de l’</w:t>
      </w:r>
      <w:r w:rsidR="008473D4">
        <w:rPr>
          <w:i/>
          <w:lang w:val="fr"/>
        </w:rPr>
        <w:t>E</w:t>
      </w:r>
      <w:r w:rsidRPr="00CE72EB">
        <w:rPr>
          <w:i/>
          <w:lang w:val="fr"/>
        </w:rPr>
        <w:t>ntrepreneur.</w:t>
      </w:r>
    </w:p>
    <w:p w14:paraId="22268812" w14:textId="2D53F8CE" w:rsidR="00383005" w:rsidRPr="002C103D" w:rsidRDefault="00383005" w:rsidP="00383005">
      <w:pPr>
        <w:rPr>
          <w:i/>
        </w:rPr>
      </w:pPr>
      <w:r>
        <w:rPr>
          <w:b/>
          <w:i/>
          <w:lang w:val="fr"/>
        </w:rPr>
        <w:t xml:space="preserve">Bordereau des </w:t>
      </w:r>
      <w:r w:rsidRPr="00CE72EB">
        <w:rPr>
          <w:b/>
          <w:i/>
          <w:lang w:val="fr"/>
        </w:rPr>
        <w:t>Sommes provis</w:t>
      </w:r>
      <w:r w:rsidR="008473D4">
        <w:rPr>
          <w:b/>
          <w:i/>
          <w:lang w:val="fr"/>
        </w:rPr>
        <w:t>ionnelle</w:t>
      </w:r>
    </w:p>
    <w:p w14:paraId="3B3EEEE9" w14:textId="6A6E69FA" w:rsidR="00383005" w:rsidRPr="002C103D" w:rsidRDefault="00383005" w:rsidP="008473D4">
      <w:pPr>
        <w:ind w:left="0" w:firstLine="0"/>
        <w:rPr>
          <w:i/>
        </w:rPr>
      </w:pPr>
      <w:r w:rsidRPr="00CE72EB">
        <w:rPr>
          <w:i/>
          <w:lang w:val="fr"/>
        </w:rPr>
        <w:t>Une provision générale pour imprévus physiques (dépassements de quantité) peut être constituée en incluant une somme provis</w:t>
      </w:r>
      <w:r w:rsidR="008473D4">
        <w:rPr>
          <w:i/>
          <w:lang w:val="fr"/>
        </w:rPr>
        <w:t>ionnelle</w:t>
      </w:r>
      <w:r w:rsidRPr="00CE72EB">
        <w:rPr>
          <w:i/>
          <w:lang w:val="fr"/>
        </w:rPr>
        <w:t xml:space="preserve"> dans la liste sommaire des quantités.  De même, une provision pour imprévus pour d’éventuelles augmentations de prix devrait être fournie à titre de somme provis</w:t>
      </w:r>
      <w:r w:rsidR="008473D4">
        <w:rPr>
          <w:i/>
          <w:lang w:val="fr"/>
        </w:rPr>
        <w:t>ionnelle</w:t>
      </w:r>
      <w:r w:rsidRPr="00CE72EB">
        <w:rPr>
          <w:i/>
          <w:lang w:val="fr"/>
        </w:rPr>
        <w:t xml:space="preserve"> dans la nomenclature sommaire des quantités.  L’inclusion de ces montants provisoires facilite souvent l’approbation budgétaire en évitant d’avoir à demander des approbations supplémentaires périodiques au fur et à mesure que le besoin s’en fait sentir.  Lorsque de telles sommes provis</w:t>
      </w:r>
      <w:r w:rsidR="008473D4">
        <w:rPr>
          <w:i/>
          <w:lang w:val="fr"/>
        </w:rPr>
        <w:t>ionnelles</w:t>
      </w:r>
      <w:r w:rsidRPr="00CE72EB">
        <w:rPr>
          <w:i/>
          <w:lang w:val="fr"/>
        </w:rPr>
        <w:t xml:space="preserve"> ou </w:t>
      </w:r>
      <w:r w:rsidR="008473D4">
        <w:rPr>
          <w:i/>
          <w:lang w:val="fr"/>
        </w:rPr>
        <w:t xml:space="preserve">sommes </w:t>
      </w:r>
      <w:r w:rsidRPr="00CE72EB">
        <w:rPr>
          <w:i/>
          <w:lang w:val="fr"/>
        </w:rPr>
        <w:t xml:space="preserve">pour imprévus sont utilisées, les conditions particulières du </w:t>
      </w:r>
      <w:r w:rsidR="008473D4">
        <w:rPr>
          <w:i/>
          <w:lang w:val="fr"/>
        </w:rPr>
        <w:t>marché</w:t>
      </w:r>
      <w:r w:rsidRPr="00CE72EB">
        <w:rPr>
          <w:i/>
          <w:lang w:val="fr"/>
        </w:rPr>
        <w:t xml:space="preserve"> devraient indiquer la manière dont elles doivent être utilisées et sous l’autorité de laquelle (généralement celle du gestionnaire de projet).</w:t>
      </w:r>
    </w:p>
    <w:p w14:paraId="78602859" w14:textId="623D1B8D" w:rsidR="00383005" w:rsidRPr="002C103D" w:rsidRDefault="00383005" w:rsidP="008473D4">
      <w:pPr>
        <w:ind w:left="0" w:firstLine="0"/>
      </w:pPr>
      <w:r w:rsidRPr="00CE72EB">
        <w:rPr>
          <w:i/>
          <w:lang w:val="fr"/>
        </w:rPr>
        <w:t xml:space="preserve">Le coût estimatif des travaux spécialisés à effectuer ou des marchandises spéciales à fournir par d’autres </w:t>
      </w:r>
      <w:r w:rsidR="008473D4">
        <w:rPr>
          <w:i/>
          <w:lang w:val="fr"/>
        </w:rPr>
        <w:t>entrepreneurs</w:t>
      </w:r>
      <w:r w:rsidRPr="00CE72EB">
        <w:rPr>
          <w:i/>
          <w:lang w:val="fr"/>
        </w:rPr>
        <w:t xml:space="preserve"> doit être indiqué dans la partie pertinente de la nomenclature des quantités comme une somme provis</w:t>
      </w:r>
      <w:r w:rsidR="008473D4">
        <w:rPr>
          <w:i/>
          <w:lang w:val="fr"/>
        </w:rPr>
        <w:t>ionnelle</w:t>
      </w:r>
      <w:r w:rsidRPr="00CE72EB">
        <w:rPr>
          <w:i/>
          <w:lang w:val="fr"/>
        </w:rPr>
        <w:t xml:space="preserve"> particulière avec une brève description appropriée.  Une procédure de passation de marché distincte est normalement menée par l</w:t>
      </w:r>
      <w:r w:rsidR="008473D4">
        <w:rPr>
          <w:i/>
          <w:lang w:val="fr"/>
        </w:rPr>
        <w:t>e Maître d’Ouvrage</w:t>
      </w:r>
      <w:r w:rsidRPr="00CE72EB">
        <w:rPr>
          <w:i/>
          <w:lang w:val="fr"/>
        </w:rPr>
        <w:t xml:space="preserve"> pour sélectionner ces entrepreneurs spécialisés.  Afin de fournir un élément de concurrence entre les </w:t>
      </w:r>
      <w:r w:rsidR="008473D4">
        <w:rPr>
          <w:i/>
          <w:lang w:val="fr"/>
        </w:rPr>
        <w:t>S</w:t>
      </w:r>
      <w:r w:rsidRPr="00CE72EB">
        <w:rPr>
          <w:i/>
          <w:lang w:val="fr"/>
        </w:rPr>
        <w:t xml:space="preserve">oumissionnaires en ce qui concerne les installations, les commodités, la présence, etc., à fournir par le </w:t>
      </w:r>
      <w:r w:rsidR="008473D4">
        <w:rPr>
          <w:i/>
          <w:lang w:val="fr"/>
        </w:rPr>
        <w:t>S</w:t>
      </w:r>
      <w:r w:rsidRPr="00CE72EB">
        <w:rPr>
          <w:i/>
          <w:lang w:val="fr"/>
        </w:rPr>
        <w:t>oumissionnaire retenu en tant qu’</w:t>
      </w:r>
      <w:r w:rsidR="008473D4">
        <w:rPr>
          <w:i/>
          <w:lang w:val="fr"/>
        </w:rPr>
        <w:t>E</w:t>
      </w:r>
      <w:r w:rsidRPr="00CE72EB">
        <w:rPr>
          <w:i/>
          <w:lang w:val="fr"/>
        </w:rPr>
        <w:t>ntrepreneur principal pour l’utilisation et la commodité des entrepreneurs spécialisés, chaque somme provis</w:t>
      </w:r>
      <w:r w:rsidR="008473D4">
        <w:rPr>
          <w:i/>
          <w:lang w:val="fr"/>
        </w:rPr>
        <w:t>ionnelle</w:t>
      </w:r>
      <w:r w:rsidRPr="00CE72EB">
        <w:rPr>
          <w:i/>
          <w:lang w:val="fr"/>
        </w:rPr>
        <w:t xml:space="preserve"> connexe devrait être suivie d’un élément dans le devis quantitatif invitant le </w:t>
      </w:r>
      <w:r w:rsidR="008473D4">
        <w:rPr>
          <w:i/>
          <w:lang w:val="fr"/>
        </w:rPr>
        <w:t>S</w:t>
      </w:r>
      <w:r w:rsidRPr="00CE72EB">
        <w:rPr>
          <w:i/>
          <w:lang w:val="fr"/>
        </w:rPr>
        <w:t xml:space="preserve">oumissionnaire à citer une somme pour ces </w:t>
      </w:r>
      <w:r w:rsidR="008473D4" w:rsidRPr="00CE72EB">
        <w:rPr>
          <w:i/>
          <w:lang w:val="fr"/>
        </w:rPr>
        <w:t>commodités, installations</w:t>
      </w:r>
      <w:r w:rsidRPr="00CE72EB">
        <w:rPr>
          <w:i/>
          <w:lang w:val="fr"/>
        </w:rPr>
        <w:t xml:space="preserve">, </w:t>
      </w:r>
      <w:r w:rsidR="008473D4">
        <w:rPr>
          <w:i/>
          <w:lang w:val="fr"/>
        </w:rPr>
        <w:t>présence</w:t>
      </w:r>
      <w:r w:rsidRPr="00CE72EB">
        <w:rPr>
          <w:i/>
          <w:lang w:val="fr"/>
        </w:rPr>
        <w:t>, etc.</w:t>
      </w:r>
    </w:p>
    <w:p w14:paraId="1BF8D805" w14:textId="616CC0F2" w:rsidR="00383005" w:rsidRPr="002C103D" w:rsidRDefault="00383005" w:rsidP="008473D4">
      <w:pPr>
        <w:ind w:left="0" w:firstLine="0"/>
      </w:pPr>
      <w:r w:rsidRPr="00CE72EB">
        <w:rPr>
          <w:i/>
          <w:lang w:val="fr"/>
        </w:rPr>
        <w:t>Ces notes pour la préparation d’un devis quantitatif sont destinées uniquement à titre d’information pour l</w:t>
      </w:r>
      <w:r w:rsidR="008473D4">
        <w:rPr>
          <w:i/>
          <w:lang w:val="fr"/>
        </w:rPr>
        <w:t>e Maître d’Ouvrage</w:t>
      </w:r>
      <w:r w:rsidRPr="00CE72EB">
        <w:rPr>
          <w:i/>
          <w:lang w:val="fr"/>
        </w:rPr>
        <w:t xml:space="preserve"> ou la personne qui rédige les documents d’appel d’offres.  Ils ne devraient pas être inclus dans les documents finaux.</w:t>
      </w:r>
    </w:p>
    <w:p w14:paraId="3483EAB2" w14:textId="24FA57EE" w:rsidR="00BE46B7" w:rsidRDefault="00BE46B7">
      <w:r>
        <w:br w:type="page"/>
      </w:r>
    </w:p>
    <w:p w14:paraId="7A6F5806" w14:textId="079502EE" w:rsidR="00E223D0" w:rsidRPr="008C0DBB" w:rsidRDefault="00E223D0" w:rsidP="00E223D0">
      <w:pPr>
        <w:spacing w:after="0"/>
        <w:ind w:left="0" w:firstLine="0"/>
        <w:jc w:val="left"/>
        <w:rPr>
          <w:szCs w:val="24"/>
          <w:lang w:eastAsia="en-US"/>
        </w:rPr>
      </w:pPr>
    </w:p>
    <w:p w14:paraId="40B5693B" w14:textId="77777777" w:rsidR="0036021B" w:rsidRPr="008C0DBB" w:rsidRDefault="0036021B" w:rsidP="00FB6C57">
      <w:pPr>
        <w:pStyle w:val="HSec4-2"/>
      </w:pPr>
      <w:bookmarkStart w:id="491" w:name="_Toc333564284"/>
      <w:bookmarkStart w:id="492" w:name="_Toc473887066"/>
      <w:bookmarkStart w:id="493" w:name="_Toc488658183"/>
      <w:bookmarkStart w:id="494" w:name="_Toc108950335"/>
      <w:bookmarkStart w:id="495" w:name="_Toc105606371"/>
      <w:bookmarkEnd w:id="487"/>
      <w:bookmarkEnd w:id="488"/>
      <w:r w:rsidRPr="008C0DBB">
        <w:t>1. Exemple de Devis Quantitatif Estimatif</w:t>
      </w:r>
      <w:bookmarkEnd w:id="491"/>
      <w:bookmarkEnd w:id="492"/>
      <w:bookmarkEnd w:id="493"/>
      <w:bookmarkEnd w:id="495"/>
      <w:r w:rsidRPr="008C0DBB">
        <w:t xml:space="preserve"> </w:t>
      </w:r>
    </w:p>
    <w:p w14:paraId="0A92CDBC" w14:textId="77777777" w:rsidR="0036021B" w:rsidRPr="008C0DBB" w:rsidRDefault="0036021B" w:rsidP="0036021B">
      <w:pPr>
        <w:spacing w:before="120"/>
        <w:ind w:left="0" w:firstLine="0"/>
        <w:jc w:val="center"/>
        <w:rPr>
          <w:b/>
          <w:sz w:val="28"/>
          <w:lang w:eastAsia="en-US"/>
        </w:rPr>
      </w:pPr>
      <w:r w:rsidRPr="008C0DBB">
        <w:rPr>
          <w:b/>
          <w:sz w:val="28"/>
          <w:lang w:eastAsia="en-US"/>
        </w:rPr>
        <w:t>(En Monnaie locale et Monnaie étrangère)</w:t>
      </w:r>
    </w:p>
    <w:p w14:paraId="3CEB5BD8" w14:textId="77777777" w:rsidR="0036021B" w:rsidRPr="008C0DBB"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6021B" w:rsidRPr="008C0DBB" w14:paraId="1826417F" w14:textId="77777777" w:rsidTr="00094A29">
        <w:tc>
          <w:tcPr>
            <w:tcW w:w="1080" w:type="dxa"/>
            <w:tcBorders>
              <w:top w:val="double" w:sz="6" w:space="0" w:color="auto"/>
              <w:left w:val="double" w:sz="6" w:space="0" w:color="auto"/>
            </w:tcBorders>
          </w:tcPr>
          <w:p w14:paraId="2C2F504D" w14:textId="77777777" w:rsidR="0036021B" w:rsidRPr="008C0DBB" w:rsidRDefault="0036021B" w:rsidP="00094A29">
            <w:pPr>
              <w:spacing w:after="0"/>
              <w:ind w:left="0" w:firstLine="0"/>
              <w:jc w:val="center"/>
              <w:rPr>
                <w:i/>
                <w:szCs w:val="24"/>
                <w:lang w:eastAsia="en-US"/>
              </w:rPr>
            </w:pPr>
            <w:r w:rsidRPr="008C0DBB">
              <w:rPr>
                <w:i/>
                <w:szCs w:val="24"/>
                <w:lang w:eastAsia="en-US"/>
              </w:rPr>
              <w:t xml:space="preserve">Article No </w:t>
            </w:r>
          </w:p>
        </w:tc>
        <w:tc>
          <w:tcPr>
            <w:tcW w:w="4032" w:type="dxa"/>
            <w:tcBorders>
              <w:top w:val="double" w:sz="6" w:space="0" w:color="auto"/>
            </w:tcBorders>
          </w:tcPr>
          <w:p w14:paraId="2E2863DA" w14:textId="77777777" w:rsidR="0036021B" w:rsidRPr="008C0DBB" w:rsidRDefault="0036021B" w:rsidP="00094A29">
            <w:pPr>
              <w:spacing w:after="0"/>
              <w:ind w:left="0" w:firstLine="0"/>
              <w:jc w:val="center"/>
              <w:rPr>
                <w:i/>
                <w:szCs w:val="24"/>
                <w:lang w:eastAsia="en-US"/>
              </w:rPr>
            </w:pPr>
            <w:r w:rsidRPr="008C0DBB">
              <w:rPr>
                <w:i/>
                <w:szCs w:val="24"/>
                <w:lang w:eastAsia="en-US"/>
              </w:rPr>
              <w:t>Description</w:t>
            </w:r>
          </w:p>
        </w:tc>
        <w:tc>
          <w:tcPr>
            <w:tcW w:w="864" w:type="dxa"/>
            <w:tcBorders>
              <w:top w:val="double" w:sz="6" w:space="0" w:color="auto"/>
              <w:left w:val="nil"/>
            </w:tcBorders>
          </w:tcPr>
          <w:p w14:paraId="5E8B7FC7" w14:textId="77777777" w:rsidR="0036021B" w:rsidRPr="008C0DBB" w:rsidRDefault="0036021B" w:rsidP="00094A29">
            <w:pPr>
              <w:spacing w:after="0"/>
              <w:ind w:left="0" w:firstLine="0"/>
              <w:jc w:val="center"/>
              <w:rPr>
                <w:i/>
                <w:szCs w:val="24"/>
                <w:lang w:eastAsia="en-US"/>
              </w:rPr>
            </w:pPr>
            <w:r w:rsidRPr="008C0DBB">
              <w:rPr>
                <w:i/>
                <w:szCs w:val="24"/>
                <w:lang w:eastAsia="en-US"/>
              </w:rPr>
              <w:t>Unité</w:t>
            </w:r>
          </w:p>
        </w:tc>
        <w:tc>
          <w:tcPr>
            <w:tcW w:w="1080" w:type="dxa"/>
            <w:tcBorders>
              <w:top w:val="double" w:sz="6" w:space="0" w:color="auto"/>
            </w:tcBorders>
          </w:tcPr>
          <w:p w14:paraId="28B1F07A" w14:textId="77777777" w:rsidR="0036021B" w:rsidRPr="008C0DBB" w:rsidRDefault="0036021B" w:rsidP="00094A29">
            <w:pPr>
              <w:spacing w:after="0"/>
              <w:ind w:left="0" w:firstLine="0"/>
              <w:jc w:val="center"/>
              <w:rPr>
                <w:i/>
                <w:szCs w:val="24"/>
                <w:lang w:eastAsia="en-US"/>
              </w:rPr>
            </w:pPr>
            <w:r w:rsidRPr="008C0DBB">
              <w:rPr>
                <w:i/>
                <w:szCs w:val="24"/>
                <w:lang w:eastAsia="en-US"/>
              </w:rPr>
              <w:t>Quantité</w:t>
            </w:r>
          </w:p>
        </w:tc>
        <w:tc>
          <w:tcPr>
            <w:tcW w:w="936" w:type="dxa"/>
            <w:tcBorders>
              <w:top w:val="double" w:sz="6" w:space="0" w:color="auto"/>
              <w:left w:val="nil"/>
            </w:tcBorders>
          </w:tcPr>
          <w:p w14:paraId="4D634379" w14:textId="77777777" w:rsidR="0036021B" w:rsidRPr="008C0DBB" w:rsidRDefault="0036021B" w:rsidP="00094A29">
            <w:pPr>
              <w:spacing w:after="0"/>
              <w:ind w:left="0" w:firstLine="0"/>
              <w:jc w:val="center"/>
              <w:rPr>
                <w:i/>
                <w:szCs w:val="24"/>
                <w:lang w:eastAsia="en-US"/>
              </w:rPr>
            </w:pPr>
            <w:r w:rsidRPr="008C0DBB">
              <w:rPr>
                <w:i/>
                <w:szCs w:val="24"/>
                <w:lang w:eastAsia="en-US"/>
              </w:rPr>
              <w:t>Prix Unitaire</w:t>
            </w:r>
          </w:p>
        </w:tc>
        <w:tc>
          <w:tcPr>
            <w:tcW w:w="1008" w:type="dxa"/>
            <w:tcBorders>
              <w:top w:val="double" w:sz="6" w:space="0" w:color="auto"/>
              <w:right w:val="double" w:sz="6" w:space="0" w:color="auto"/>
            </w:tcBorders>
          </w:tcPr>
          <w:p w14:paraId="742059E9" w14:textId="77777777" w:rsidR="0036021B" w:rsidRPr="008C0DBB" w:rsidRDefault="0036021B" w:rsidP="00094A29">
            <w:pPr>
              <w:spacing w:after="0"/>
              <w:ind w:left="0" w:firstLine="0"/>
              <w:jc w:val="center"/>
              <w:rPr>
                <w:i/>
                <w:szCs w:val="24"/>
                <w:lang w:eastAsia="en-US"/>
              </w:rPr>
            </w:pPr>
            <w:r w:rsidRPr="008C0DBB">
              <w:rPr>
                <w:i/>
                <w:szCs w:val="24"/>
                <w:lang w:eastAsia="en-US"/>
              </w:rPr>
              <w:t>Montant</w:t>
            </w:r>
          </w:p>
        </w:tc>
      </w:tr>
      <w:tr w:rsidR="0036021B" w:rsidRPr="008C0DBB" w14:paraId="3EB4FDAB" w14:textId="77777777" w:rsidTr="00094A29">
        <w:tc>
          <w:tcPr>
            <w:tcW w:w="1080" w:type="dxa"/>
            <w:tcBorders>
              <w:top w:val="single" w:sz="6" w:space="0" w:color="auto"/>
              <w:left w:val="double" w:sz="6" w:space="0" w:color="auto"/>
            </w:tcBorders>
          </w:tcPr>
          <w:p w14:paraId="0EAB76BD" w14:textId="77777777" w:rsidR="0036021B" w:rsidRPr="008C0DBB" w:rsidRDefault="0036021B" w:rsidP="00094A29">
            <w:pPr>
              <w:spacing w:after="0"/>
              <w:ind w:left="0" w:firstLine="0"/>
              <w:jc w:val="left"/>
              <w:rPr>
                <w:szCs w:val="24"/>
                <w:highlight w:val="yellow"/>
                <w:lang w:eastAsia="en-US"/>
              </w:rPr>
            </w:pPr>
          </w:p>
        </w:tc>
        <w:tc>
          <w:tcPr>
            <w:tcW w:w="4032" w:type="dxa"/>
            <w:tcBorders>
              <w:top w:val="single" w:sz="6" w:space="0" w:color="auto"/>
              <w:left w:val="dotted" w:sz="4" w:space="0" w:color="auto"/>
              <w:bottom w:val="dotted" w:sz="4" w:space="0" w:color="auto"/>
              <w:right w:val="dotted" w:sz="4" w:space="0" w:color="auto"/>
            </w:tcBorders>
          </w:tcPr>
          <w:p w14:paraId="62F6DCB7" w14:textId="77777777" w:rsidR="0036021B" w:rsidRPr="008C0DBB" w:rsidRDefault="0036021B" w:rsidP="00094A29">
            <w:pPr>
              <w:spacing w:after="0"/>
              <w:ind w:left="0" w:firstLine="0"/>
              <w:jc w:val="left"/>
              <w:rPr>
                <w:szCs w:val="24"/>
                <w:highlight w:val="yellow"/>
                <w:lang w:eastAsia="en-US"/>
              </w:rPr>
            </w:pPr>
          </w:p>
        </w:tc>
        <w:tc>
          <w:tcPr>
            <w:tcW w:w="864" w:type="dxa"/>
            <w:tcBorders>
              <w:top w:val="single" w:sz="6" w:space="0" w:color="auto"/>
              <w:left w:val="nil"/>
            </w:tcBorders>
          </w:tcPr>
          <w:p w14:paraId="337E5131" w14:textId="77777777" w:rsidR="0036021B" w:rsidRPr="008C0DBB"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8C0DBB" w:rsidRDefault="0036021B" w:rsidP="00094A29">
            <w:pPr>
              <w:spacing w:after="0"/>
              <w:ind w:left="0" w:firstLine="0"/>
              <w:jc w:val="left"/>
              <w:rPr>
                <w:szCs w:val="24"/>
                <w:highlight w:val="yellow"/>
                <w:lang w:eastAsia="en-US"/>
              </w:rPr>
            </w:pPr>
          </w:p>
        </w:tc>
        <w:tc>
          <w:tcPr>
            <w:tcW w:w="936" w:type="dxa"/>
            <w:tcBorders>
              <w:top w:val="single" w:sz="6" w:space="0" w:color="auto"/>
              <w:left w:val="nil"/>
              <w:bottom w:val="dotted" w:sz="4" w:space="0" w:color="auto"/>
              <w:right w:val="dotted" w:sz="4" w:space="0" w:color="auto"/>
            </w:tcBorders>
          </w:tcPr>
          <w:p w14:paraId="0D910437" w14:textId="77777777" w:rsidR="0036021B" w:rsidRPr="008C0DBB" w:rsidRDefault="0036021B" w:rsidP="00094A29">
            <w:pPr>
              <w:spacing w:after="0"/>
              <w:ind w:left="0" w:firstLine="0"/>
              <w:jc w:val="center"/>
              <w:rPr>
                <w:szCs w:val="24"/>
                <w:highlight w:val="yellow"/>
                <w:lang w:eastAsia="en-US"/>
              </w:rPr>
            </w:pPr>
          </w:p>
        </w:tc>
        <w:tc>
          <w:tcPr>
            <w:tcW w:w="1008" w:type="dxa"/>
            <w:tcBorders>
              <w:top w:val="single" w:sz="6" w:space="0" w:color="auto"/>
              <w:left w:val="nil"/>
              <w:right w:val="double" w:sz="6" w:space="0" w:color="auto"/>
            </w:tcBorders>
          </w:tcPr>
          <w:p w14:paraId="0F5B5ABF" w14:textId="77777777" w:rsidR="0036021B" w:rsidRPr="008C0DBB" w:rsidRDefault="0036021B" w:rsidP="00094A29">
            <w:pPr>
              <w:spacing w:after="0"/>
              <w:ind w:left="0" w:firstLine="0"/>
              <w:jc w:val="center"/>
              <w:rPr>
                <w:szCs w:val="24"/>
                <w:highlight w:val="yellow"/>
                <w:lang w:eastAsia="en-US"/>
              </w:rPr>
            </w:pPr>
          </w:p>
        </w:tc>
      </w:tr>
      <w:tr w:rsidR="0036021B" w:rsidRPr="008C0DBB" w14:paraId="08EEADA9" w14:textId="77777777" w:rsidTr="00094A29">
        <w:tc>
          <w:tcPr>
            <w:tcW w:w="1080" w:type="dxa"/>
            <w:tcBorders>
              <w:top w:val="dotted" w:sz="4" w:space="0" w:color="auto"/>
              <w:left w:val="double" w:sz="6" w:space="0" w:color="auto"/>
              <w:bottom w:val="dotted" w:sz="4" w:space="0" w:color="auto"/>
            </w:tcBorders>
          </w:tcPr>
          <w:p w14:paraId="4074705F"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4E07D1E4"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1D0BE87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F60AA96"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5A7D0326" w14:textId="77777777" w:rsidR="0036021B" w:rsidRPr="008C0DBB" w:rsidRDefault="0036021B" w:rsidP="00094A29">
            <w:pPr>
              <w:spacing w:after="0"/>
              <w:ind w:left="0" w:firstLine="0"/>
              <w:jc w:val="center"/>
              <w:rPr>
                <w:szCs w:val="24"/>
                <w:highlight w:val="yellow"/>
                <w:lang w:eastAsia="en-US"/>
              </w:rPr>
            </w:pPr>
          </w:p>
        </w:tc>
      </w:tr>
      <w:tr w:rsidR="0036021B" w:rsidRPr="008C0DBB" w14:paraId="16810BD8" w14:textId="77777777" w:rsidTr="00094A29">
        <w:tc>
          <w:tcPr>
            <w:tcW w:w="1080" w:type="dxa"/>
            <w:tcBorders>
              <w:left w:val="double" w:sz="6" w:space="0" w:color="auto"/>
            </w:tcBorders>
          </w:tcPr>
          <w:p w14:paraId="4788F29A"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6BCFDF5A"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0B85EA2"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659AFEE0"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0630BAF5" w14:textId="77777777" w:rsidR="0036021B" w:rsidRPr="008C0DBB" w:rsidRDefault="0036021B" w:rsidP="00094A29">
            <w:pPr>
              <w:spacing w:after="0"/>
              <w:ind w:left="0" w:firstLine="0"/>
              <w:jc w:val="center"/>
              <w:rPr>
                <w:szCs w:val="24"/>
                <w:highlight w:val="yellow"/>
                <w:lang w:eastAsia="en-US"/>
              </w:rPr>
            </w:pPr>
          </w:p>
        </w:tc>
      </w:tr>
      <w:tr w:rsidR="0036021B" w:rsidRPr="008C0DBB" w14:paraId="19BE0079" w14:textId="77777777" w:rsidTr="00094A29">
        <w:tc>
          <w:tcPr>
            <w:tcW w:w="1080" w:type="dxa"/>
            <w:tcBorders>
              <w:top w:val="dotted" w:sz="4" w:space="0" w:color="auto"/>
              <w:left w:val="double" w:sz="6" w:space="0" w:color="auto"/>
              <w:bottom w:val="dotted" w:sz="4" w:space="0" w:color="auto"/>
            </w:tcBorders>
          </w:tcPr>
          <w:p w14:paraId="6FB011D7"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50A96409"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0D6F7BB9"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93A6E7B"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71AD2053" w14:textId="77777777" w:rsidR="0036021B" w:rsidRPr="008C0DBB" w:rsidRDefault="0036021B" w:rsidP="00094A29">
            <w:pPr>
              <w:spacing w:after="0"/>
              <w:ind w:left="0" w:firstLine="0"/>
              <w:jc w:val="center"/>
              <w:rPr>
                <w:szCs w:val="24"/>
                <w:highlight w:val="yellow"/>
                <w:lang w:eastAsia="en-US"/>
              </w:rPr>
            </w:pPr>
          </w:p>
        </w:tc>
      </w:tr>
      <w:tr w:rsidR="0036021B" w:rsidRPr="008C0DBB" w14:paraId="302D2654" w14:textId="77777777" w:rsidTr="00094A29">
        <w:tc>
          <w:tcPr>
            <w:tcW w:w="1080" w:type="dxa"/>
            <w:tcBorders>
              <w:left w:val="double" w:sz="6" w:space="0" w:color="auto"/>
            </w:tcBorders>
          </w:tcPr>
          <w:p w14:paraId="2924E039"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06BAC261"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45BFA448"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11F5C75"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7B2AB34A" w14:textId="77777777" w:rsidR="0036021B" w:rsidRPr="008C0DBB" w:rsidRDefault="0036021B" w:rsidP="00094A29">
            <w:pPr>
              <w:spacing w:after="0"/>
              <w:ind w:left="0" w:firstLine="0"/>
              <w:jc w:val="center"/>
              <w:rPr>
                <w:szCs w:val="24"/>
                <w:highlight w:val="yellow"/>
                <w:lang w:eastAsia="en-US"/>
              </w:rPr>
            </w:pPr>
          </w:p>
        </w:tc>
      </w:tr>
      <w:tr w:rsidR="0036021B" w:rsidRPr="008C0DBB" w14:paraId="06BD7CE9" w14:textId="77777777" w:rsidTr="00094A29">
        <w:tc>
          <w:tcPr>
            <w:tcW w:w="1080" w:type="dxa"/>
            <w:tcBorders>
              <w:top w:val="dotted" w:sz="4" w:space="0" w:color="auto"/>
              <w:left w:val="double" w:sz="6" w:space="0" w:color="auto"/>
              <w:bottom w:val="dotted" w:sz="4" w:space="0" w:color="auto"/>
            </w:tcBorders>
          </w:tcPr>
          <w:p w14:paraId="4F243583"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3B25C9FE"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33C2E23A"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44BE8E73"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5D6BAC4A" w14:textId="77777777" w:rsidR="0036021B" w:rsidRPr="008C0DBB" w:rsidRDefault="0036021B" w:rsidP="00094A29">
            <w:pPr>
              <w:spacing w:after="0"/>
              <w:ind w:left="0" w:firstLine="0"/>
              <w:jc w:val="center"/>
              <w:rPr>
                <w:szCs w:val="24"/>
                <w:highlight w:val="yellow"/>
                <w:lang w:eastAsia="en-US"/>
              </w:rPr>
            </w:pPr>
          </w:p>
        </w:tc>
      </w:tr>
      <w:tr w:rsidR="0036021B" w:rsidRPr="008C0DBB" w14:paraId="2EC116F9" w14:textId="77777777" w:rsidTr="00094A29">
        <w:tc>
          <w:tcPr>
            <w:tcW w:w="1080" w:type="dxa"/>
            <w:tcBorders>
              <w:left w:val="double" w:sz="6" w:space="0" w:color="auto"/>
            </w:tcBorders>
          </w:tcPr>
          <w:p w14:paraId="2E6DAAF2"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4043D783"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05AF8F0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2B97EC11"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7E4817AC" w14:textId="77777777" w:rsidR="0036021B" w:rsidRPr="008C0DBB" w:rsidRDefault="0036021B" w:rsidP="00094A29">
            <w:pPr>
              <w:spacing w:after="0"/>
              <w:ind w:left="0" w:firstLine="0"/>
              <w:jc w:val="center"/>
              <w:rPr>
                <w:szCs w:val="24"/>
                <w:highlight w:val="yellow"/>
                <w:lang w:eastAsia="en-US"/>
              </w:rPr>
            </w:pPr>
          </w:p>
        </w:tc>
      </w:tr>
      <w:tr w:rsidR="0036021B" w:rsidRPr="008C0DBB" w14:paraId="636BA8D6" w14:textId="77777777" w:rsidTr="00094A29">
        <w:tc>
          <w:tcPr>
            <w:tcW w:w="1080" w:type="dxa"/>
            <w:tcBorders>
              <w:top w:val="dotted" w:sz="4" w:space="0" w:color="auto"/>
              <w:left w:val="double" w:sz="6" w:space="0" w:color="auto"/>
              <w:bottom w:val="dotted" w:sz="4" w:space="0" w:color="auto"/>
            </w:tcBorders>
          </w:tcPr>
          <w:p w14:paraId="409B211A"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1A51C9B3"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4EB3970B"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F660553"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27E6FC59" w14:textId="77777777" w:rsidR="0036021B" w:rsidRPr="008C0DBB" w:rsidRDefault="0036021B" w:rsidP="00094A29">
            <w:pPr>
              <w:spacing w:after="0"/>
              <w:ind w:left="0" w:firstLine="0"/>
              <w:jc w:val="center"/>
              <w:rPr>
                <w:szCs w:val="24"/>
                <w:highlight w:val="yellow"/>
                <w:lang w:eastAsia="en-US"/>
              </w:rPr>
            </w:pPr>
          </w:p>
        </w:tc>
      </w:tr>
      <w:tr w:rsidR="0036021B" w:rsidRPr="008C0DBB" w14:paraId="3D0BEADB" w14:textId="77777777" w:rsidTr="00094A29">
        <w:tc>
          <w:tcPr>
            <w:tcW w:w="1080" w:type="dxa"/>
            <w:tcBorders>
              <w:left w:val="double" w:sz="6" w:space="0" w:color="auto"/>
            </w:tcBorders>
          </w:tcPr>
          <w:p w14:paraId="34391706"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0D350FA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47A57425"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21220BE1"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322E80B2" w14:textId="77777777" w:rsidR="0036021B" w:rsidRPr="008C0DBB" w:rsidRDefault="0036021B" w:rsidP="00094A29">
            <w:pPr>
              <w:spacing w:after="0"/>
              <w:ind w:left="0" w:firstLine="0"/>
              <w:jc w:val="center"/>
              <w:rPr>
                <w:szCs w:val="24"/>
                <w:highlight w:val="yellow"/>
                <w:lang w:eastAsia="en-US"/>
              </w:rPr>
            </w:pPr>
          </w:p>
        </w:tc>
      </w:tr>
      <w:tr w:rsidR="00162FBB" w:rsidRPr="008C0DBB" w14:paraId="49D6445D" w14:textId="77777777" w:rsidTr="00094A29">
        <w:tc>
          <w:tcPr>
            <w:tcW w:w="1080" w:type="dxa"/>
            <w:tcBorders>
              <w:top w:val="dotted" w:sz="4" w:space="0" w:color="auto"/>
              <w:left w:val="double" w:sz="6" w:space="0" w:color="auto"/>
            </w:tcBorders>
          </w:tcPr>
          <w:p w14:paraId="0D3DA443" w14:textId="77777777" w:rsidR="00162FBB" w:rsidRPr="008C0DBB" w:rsidRDefault="00162FB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6F789C41" w14:textId="77777777" w:rsidR="00162FBB" w:rsidRPr="00613D34" w:rsidRDefault="00162FBB" w:rsidP="00754DB5">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D34382" w14:textId="5526B5D4" w:rsidR="00162FBB" w:rsidRPr="008C0DBB" w:rsidRDefault="00162FBB" w:rsidP="00094A29">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864" w:type="dxa"/>
            <w:tcBorders>
              <w:left w:val="nil"/>
            </w:tcBorders>
          </w:tcPr>
          <w:p w14:paraId="13D1894D" w14:textId="77777777" w:rsidR="00162FBB" w:rsidRPr="008C0DBB"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162FBB" w:rsidRPr="008C0DBB" w:rsidRDefault="00162FBB" w:rsidP="00094A29">
            <w:pPr>
              <w:spacing w:after="0"/>
              <w:ind w:left="0" w:firstLine="0"/>
              <w:jc w:val="left"/>
              <w:rPr>
                <w:szCs w:val="24"/>
                <w:highlight w:val="yellow"/>
                <w:lang w:eastAsia="en-US"/>
              </w:rPr>
            </w:pPr>
          </w:p>
        </w:tc>
        <w:tc>
          <w:tcPr>
            <w:tcW w:w="936" w:type="dxa"/>
            <w:tcBorders>
              <w:top w:val="dotted" w:sz="4" w:space="0" w:color="auto"/>
              <w:left w:val="nil"/>
            </w:tcBorders>
          </w:tcPr>
          <w:p w14:paraId="078C45F5" w14:textId="77777777" w:rsidR="00162FBB" w:rsidRPr="008C0DBB" w:rsidRDefault="00162FB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2B6481DA" w14:textId="77777777" w:rsidR="00162FBB" w:rsidRPr="008C0DBB" w:rsidRDefault="00162FBB" w:rsidP="00094A29">
            <w:pPr>
              <w:spacing w:after="0"/>
              <w:ind w:left="0" w:firstLine="0"/>
              <w:jc w:val="center"/>
              <w:rPr>
                <w:szCs w:val="24"/>
                <w:highlight w:val="yellow"/>
                <w:lang w:eastAsia="en-US"/>
              </w:rPr>
            </w:pPr>
          </w:p>
        </w:tc>
      </w:tr>
      <w:tr w:rsidR="00162FBB" w:rsidRPr="008C0DBB" w14:paraId="6A078198" w14:textId="77777777" w:rsidTr="00094A29">
        <w:tc>
          <w:tcPr>
            <w:tcW w:w="1080" w:type="dxa"/>
            <w:tcBorders>
              <w:top w:val="dotted" w:sz="4" w:space="0" w:color="auto"/>
              <w:left w:val="double" w:sz="6" w:space="0" w:color="auto"/>
            </w:tcBorders>
          </w:tcPr>
          <w:p w14:paraId="3C097828" w14:textId="77777777" w:rsidR="00162FBB" w:rsidRPr="008C0DBB" w:rsidRDefault="00162FB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52535E3D" w14:textId="3EFDB997" w:rsidR="00162FBB" w:rsidRPr="008C0DBB" w:rsidRDefault="00162FBB" w:rsidP="00094A29">
            <w:pPr>
              <w:spacing w:after="0"/>
              <w:ind w:left="0" w:firstLine="0"/>
              <w:jc w:val="left"/>
              <w:rPr>
                <w:szCs w:val="24"/>
                <w:highlight w:val="yellow"/>
                <w:lang w:eastAsia="en-US"/>
              </w:rPr>
            </w:pPr>
          </w:p>
        </w:tc>
        <w:tc>
          <w:tcPr>
            <w:tcW w:w="864" w:type="dxa"/>
            <w:tcBorders>
              <w:left w:val="nil"/>
            </w:tcBorders>
          </w:tcPr>
          <w:p w14:paraId="63531D7B" w14:textId="77777777" w:rsidR="00162FBB" w:rsidRPr="008C0DBB"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162FBB" w:rsidRPr="008C0DBB" w:rsidRDefault="00162FBB" w:rsidP="00094A29">
            <w:pPr>
              <w:spacing w:after="0"/>
              <w:ind w:left="0" w:firstLine="0"/>
              <w:jc w:val="left"/>
              <w:rPr>
                <w:szCs w:val="24"/>
                <w:highlight w:val="yellow"/>
                <w:lang w:eastAsia="en-US"/>
              </w:rPr>
            </w:pPr>
          </w:p>
        </w:tc>
        <w:tc>
          <w:tcPr>
            <w:tcW w:w="936" w:type="dxa"/>
            <w:tcBorders>
              <w:top w:val="dotted" w:sz="4" w:space="0" w:color="auto"/>
              <w:left w:val="nil"/>
            </w:tcBorders>
          </w:tcPr>
          <w:p w14:paraId="15C1D464" w14:textId="77777777" w:rsidR="00162FBB" w:rsidRPr="008C0DBB" w:rsidRDefault="00162FB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47FDADF6" w14:textId="77777777" w:rsidR="00162FBB" w:rsidRPr="008C0DBB" w:rsidRDefault="00162FBB" w:rsidP="00094A29">
            <w:pPr>
              <w:spacing w:after="0"/>
              <w:ind w:left="0" w:firstLine="0"/>
              <w:jc w:val="center"/>
              <w:rPr>
                <w:szCs w:val="24"/>
                <w:highlight w:val="yellow"/>
                <w:lang w:eastAsia="en-US"/>
              </w:rPr>
            </w:pPr>
          </w:p>
        </w:tc>
      </w:tr>
      <w:tr w:rsidR="0036021B" w:rsidRPr="008C0DBB" w14:paraId="4C9EA4BF" w14:textId="77777777" w:rsidTr="00094A29">
        <w:tc>
          <w:tcPr>
            <w:tcW w:w="1080" w:type="dxa"/>
            <w:tcBorders>
              <w:top w:val="dotted" w:sz="4" w:space="0" w:color="auto"/>
              <w:left w:val="double" w:sz="6" w:space="0" w:color="auto"/>
            </w:tcBorders>
          </w:tcPr>
          <w:p w14:paraId="3D038C25"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C243ECF"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58A5D19"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67646B50"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1275CF4E" w14:textId="77777777" w:rsidR="0036021B" w:rsidRPr="008C0DBB" w:rsidRDefault="0036021B" w:rsidP="00094A29">
            <w:pPr>
              <w:spacing w:after="0"/>
              <w:ind w:left="0" w:firstLine="0"/>
              <w:jc w:val="center"/>
              <w:rPr>
                <w:szCs w:val="24"/>
                <w:highlight w:val="yellow"/>
                <w:lang w:eastAsia="en-US"/>
              </w:rPr>
            </w:pPr>
          </w:p>
        </w:tc>
      </w:tr>
      <w:tr w:rsidR="0036021B" w:rsidRPr="008C0DBB" w14:paraId="5B813788" w14:textId="77777777" w:rsidTr="00094A29">
        <w:tc>
          <w:tcPr>
            <w:tcW w:w="1080" w:type="dxa"/>
            <w:tcBorders>
              <w:top w:val="dotted" w:sz="4" w:space="0" w:color="auto"/>
              <w:left w:val="double" w:sz="6" w:space="0" w:color="auto"/>
              <w:bottom w:val="dotted" w:sz="4" w:space="0" w:color="auto"/>
            </w:tcBorders>
          </w:tcPr>
          <w:p w14:paraId="7D23232D"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80975D9"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DFAF37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1CE15A0F"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bottom w:val="dotted" w:sz="4" w:space="0" w:color="auto"/>
              <w:right w:val="double" w:sz="6" w:space="0" w:color="auto"/>
            </w:tcBorders>
          </w:tcPr>
          <w:p w14:paraId="0C48AF7E" w14:textId="77777777" w:rsidR="0036021B" w:rsidRPr="008C0DBB" w:rsidRDefault="0036021B" w:rsidP="00094A29">
            <w:pPr>
              <w:spacing w:after="0"/>
              <w:ind w:left="0" w:firstLine="0"/>
              <w:jc w:val="center"/>
              <w:rPr>
                <w:szCs w:val="24"/>
                <w:highlight w:val="yellow"/>
                <w:lang w:eastAsia="en-US"/>
              </w:rPr>
            </w:pPr>
          </w:p>
        </w:tc>
      </w:tr>
      <w:tr w:rsidR="0036021B" w:rsidRPr="008C0DBB" w14:paraId="677206F8" w14:textId="77777777" w:rsidTr="00094A29">
        <w:tc>
          <w:tcPr>
            <w:tcW w:w="1080" w:type="dxa"/>
            <w:tcBorders>
              <w:left w:val="double" w:sz="6" w:space="0" w:color="auto"/>
              <w:bottom w:val="single" w:sz="6" w:space="0" w:color="auto"/>
            </w:tcBorders>
          </w:tcPr>
          <w:p w14:paraId="073C568B"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30D0C8D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54B4EE37"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3A7A892B" w14:textId="77777777" w:rsidR="0036021B" w:rsidRPr="008C0DBB" w:rsidRDefault="0036021B" w:rsidP="00094A29">
            <w:pPr>
              <w:spacing w:after="0"/>
              <w:ind w:left="0" w:firstLine="0"/>
              <w:jc w:val="center"/>
              <w:rPr>
                <w:szCs w:val="24"/>
                <w:highlight w:val="yellow"/>
                <w:lang w:eastAsia="en-US"/>
              </w:rPr>
            </w:pPr>
          </w:p>
        </w:tc>
        <w:tc>
          <w:tcPr>
            <w:tcW w:w="1008" w:type="dxa"/>
            <w:tcBorders>
              <w:left w:val="dotted" w:sz="4" w:space="0" w:color="auto"/>
              <w:bottom w:val="single" w:sz="6" w:space="0" w:color="auto"/>
              <w:right w:val="double" w:sz="6" w:space="0" w:color="auto"/>
            </w:tcBorders>
          </w:tcPr>
          <w:p w14:paraId="09ED1602" w14:textId="77777777" w:rsidR="0036021B" w:rsidRPr="008C0DBB" w:rsidRDefault="0036021B" w:rsidP="00094A29">
            <w:pPr>
              <w:spacing w:after="0"/>
              <w:ind w:left="0" w:firstLine="0"/>
              <w:jc w:val="center"/>
              <w:rPr>
                <w:szCs w:val="24"/>
                <w:highlight w:val="yellow"/>
                <w:lang w:eastAsia="en-US"/>
              </w:rPr>
            </w:pPr>
          </w:p>
        </w:tc>
      </w:tr>
      <w:tr w:rsidR="0036021B" w:rsidRPr="008C0DBB" w14:paraId="39AE3153" w14:textId="77777777" w:rsidTr="00094A29">
        <w:tc>
          <w:tcPr>
            <w:tcW w:w="7992" w:type="dxa"/>
            <w:gridSpan w:val="5"/>
            <w:tcBorders>
              <w:top w:val="single" w:sz="6" w:space="0" w:color="auto"/>
              <w:left w:val="double" w:sz="6" w:space="0" w:color="auto"/>
              <w:bottom w:val="double" w:sz="6" w:space="0" w:color="auto"/>
            </w:tcBorders>
          </w:tcPr>
          <w:p w14:paraId="1C82336F" w14:textId="77777777" w:rsidR="0036021B" w:rsidRPr="00BE46B7" w:rsidRDefault="0036021B" w:rsidP="00094A29">
            <w:pPr>
              <w:spacing w:after="0"/>
              <w:ind w:left="0" w:firstLine="0"/>
              <w:jc w:val="right"/>
              <w:rPr>
                <w:b/>
                <w:bCs/>
                <w:szCs w:val="24"/>
                <w:lang w:eastAsia="en-US"/>
              </w:rPr>
            </w:pPr>
            <w:r w:rsidRPr="00BE46B7">
              <w:rPr>
                <w:b/>
                <w:bCs/>
                <w:szCs w:val="24"/>
                <w:lang w:eastAsia="en-US"/>
              </w:rPr>
              <w:t xml:space="preserve">Total </w:t>
            </w:r>
          </w:p>
          <w:p w14:paraId="49FBECE9" w14:textId="77777777" w:rsidR="0036021B" w:rsidRPr="00BE46B7" w:rsidRDefault="0036021B" w:rsidP="00094A29">
            <w:pPr>
              <w:spacing w:after="0"/>
              <w:ind w:left="0" w:firstLine="0"/>
              <w:jc w:val="right"/>
              <w:rPr>
                <w:b/>
                <w:bCs/>
                <w:szCs w:val="24"/>
                <w:lang w:eastAsia="en-US"/>
              </w:rPr>
            </w:pPr>
          </w:p>
        </w:tc>
        <w:tc>
          <w:tcPr>
            <w:tcW w:w="1008" w:type="dxa"/>
            <w:tcBorders>
              <w:bottom w:val="double" w:sz="6" w:space="0" w:color="auto"/>
              <w:right w:val="double" w:sz="6" w:space="0" w:color="auto"/>
            </w:tcBorders>
          </w:tcPr>
          <w:p w14:paraId="60BC7A56" w14:textId="77777777" w:rsidR="0036021B" w:rsidRPr="00BE46B7" w:rsidRDefault="0036021B" w:rsidP="00094A29">
            <w:pPr>
              <w:spacing w:after="0"/>
              <w:ind w:left="0" w:firstLine="0"/>
              <w:jc w:val="left"/>
              <w:rPr>
                <w:b/>
                <w:bCs/>
                <w:szCs w:val="24"/>
                <w:lang w:eastAsia="en-US"/>
              </w:rPr>
            </w:pPr>
            <w:r w:rsidRPr="00BE46B7">
              <w:rPr>
                <w:b/>
                <w:bCs/>
                <w:szCs w:val="24"/>
                <w:u w:val="single"/>
                <w:lang w:eastAsia="en-US"/>
              </w:rPr>
              <w:tab/>
            </w:r>
          </w:p>
        </w:tc>
      </w:tr>
    </w:tbl>
    <w:p w14:paraId="6AA70F32" w14:textId="77777777" w:rsidR="0036021B" w:rsidRPr="008C0DBB" w:rsidRDefault="0036021B" w:rsidP="0036021B">
      <w:pPr>
        <w:spacing w:after="0"/>
        <w:ind w:left="0" w:firstLine="0"/>
        <w:jc w:val="left"/>
        <w:rPr>
          <w:szCs w:val="24"/>
          <w:highlight w:val="yellow"/>
          <w:lang w:eastAsia="en-US"/>
        </w:rPr>
      </w:pPr>
    </w:p>
    <w:p w14:paraId="25FEED66" w14:textId="77777777" w:rsidR="0036021B" w:rsidRPr="008C0DBB" w:rsidRDefault="0036021B" w:rsidP="0036021B">
      <w:pPr>
        <w:spacing w:after="0"/>
        <w:ind w:left="0" w:firstLine="0"/>
        <w:jc w:val="center"/>
        <w:rPr>
          <w:b/>
          <w:sz w:val="28"/>
          <w:szCs w:val="28"/>
          <w:highlight w:val="yellow"/>
          <w:lang w:eastAsia="en-US"/>
        </w:rPr>
      </w:pPr>
    </w:p>
    <w:p w14:paraId="3FE61BAD" w14:textId="73D6E4F4" w:rsidR="0036021B" w:rsidRPr="008C0DBB" w:rsidRDefault="005A1D78" w:rsidP="00FB6C57">
      <w:pPr>
        <w:pStyle w:val="HSec4-2"/>
        <w:rPr>
          <w:b w:val="0"/>
          <w:lang w:eastAsia="en-US"/>
        </w:rPr>
      </w:pPr>
      <w:r>
        <w:rPr>
          <w:lang w:eastAsia="en-US"/>
        </w:rPr>
        <w:br w:type="page"/>
      </w:r>
      <w:bookmarkStart w:id="496" w:name="_Toc105606372"/>
      <w:r w:rsidR="00994494" w:rsidRPr="00994494">
        <w:t>Exemple</w:t>
      </w:r>
      <w:r w:rsidR="00994494">
        <w:t xml:space="preserve"> d’un Programme des Activités</w:t>
      </w:r>
      <w:bookmarkEnd w:id="496"/>
    </w:p>
    <w:p w14:paraId="79C08978" w14:textId="77777777" w:rsidR="0036021B" w:rsidRPr="008C0DBB"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8C0DBB" w14:paraId="5A637F65" w14:textId="77777777" w:rsidTr="00094A29">
        <w:tc>
          <w:tcPr>
            <w:tcW w:w="1080" w:type="dxa"/>
            <w:tcBorders>
              <w:top w:val="double" w:sz="6" w:space="0" w:color="auto"/>
              <w:left w:val="double" w:sz="6" w:space="0" w:color="auto"/>
            </w:tcBorders>
          </w:tcPr>
          <w:p w14:paraId="6A66C7B0" w14:textId="77777777" w:rsidR="0036021B" w:rsidRPr="008C0DBB" w:rsidRDefault="0036021B" w:rsidP="00094A29">
            <w:pPr>
              <w:spacing w:after="0"/>
              <w:ind w:left="0" w:firstLine="0"/>
              <w:jc w:val="center"/>
              <w:rPr>
                <w:i/>
                <w:szCs w:val="24"/>
                <w:lang w:eastAsia="en-US"/>
              </w:rPr>
            </w:pPr>
            <w:r w:rsidRPr="008C0DBB">
              <w:rPr>
                <w:i/>
                <w:szCs w:val="24"/>
                <w:lang w:eastAsia="en-US"/>
              </w:rPr>
              <w:t>Article No.</w:t>
            </w:r>
          </w:p>
        </w:tc>
        <w:tc>
          <w:tcPr>
            <w:tcW w:w="4032" w:type="dxa"/>
            <w:tcBorders>
              <w:top w:val="double" w:sz="6" w:space="0" w:color="auto"/>
            </w:tcBorders>
          </w:tcPr>
          <w:p w14:paraId="040797F6" w14:textId="77777777" w:rsidR="0036021B" w:rsidRPr="008C0DBB" w:rsidRDefault="0036021B" w:rsidP="00094A29">
            <w:pPr>
              <w:spacing w:after="0"/>
              <w:ind w:left="0" w:firstLine="0"/>
              <w:jc w:val="center"/>
              <w:rPr>
                <w:i/>
                <w:szCs w:val="24"/>
                <w:lang w:eastAsia="en-US"/>
              </w:rPr>
            </w:pPr>
            <w:r w:rsidRPr="008C0DBB">
              <w:rPr>
                <w:i/>
                <w:szCs w:val="24"/>
                <w:lang w:eastAsia="en-US"/>
              </w:rPr>
              <w:t>Description</w:t>
            </w:r>
          </w:p>
        </w:tc>
        <w:tc>
          <w:tcPr>
            <w:tcW w:w="1896" w:type="dxa"/>
            <w:tcBorders>
              <w:top w:val="double" w:sz="6" w:space="0" w:color="auto"/>
              <w:left w:val="nil"/>
            </w:tcBorders>
          </w:tcPr>
          <w:p w14:paraId="325D76DC" w14:textId="77777777" w:rsidR="0036021B" w:rsidRPr="008C0DBB" w:rsidRDefault="0036021B" w:rsidP="00094A29">
            <w:pPr>
              <w:spacing w:after="0"/>
              <w:ind w:left="0" w:firstLine="0"/>
              <w:jc w:val="center"/>
              <w:rPr>
                <w:i/>
                <w:szCs w:val="24"/>
                <w:lang w:eastAsia="en-US"/>
              </w:rPr>
            </w:pPr>
            <w:r w:rsidRPr="008C0DBB">
              <w:rPr>
                <w:i/>
                <w:szCs w:val="24"/>
                <w:lang w:eastAsia="en-US"/>
              </w:rPr>
              <w:t>Unité</w:t>
            </w:r>
          </w:p>
        </w:tc>
        <w:tc>
          <w:tcPr>
            <w:tcW w:w="1980" w:type="dxa"/>
            <w:tcBorders>
              <w:top w:val="double" w:sz="6" w:space="0" w:color="auto"/>
              <w:right w:val="double" w:sz="6" w:space="0" w:color="auto"/>
            </w:tcBorders>
          </w:tcPr>
          <w:p w14:paraId="46A59C21" w14:textId="77777777" w:rsidR="0036021B" w:rsidRPr="008C0DBB" w:rsidRDefault="0036021B" w:rsidP="00094A29">
            <w:pPr>
              <w:spacing w:after="0"/>
              <w:ind w:left="0" w:firstLine="0"/>
              <w:jc w:val="center"/>
              <w:rPr>
                <w:i/>
                <w:szCs w:val="24"/>
                <w:lang w:eastAsia="en-US"/>
              </w:rPr>
            </w:pPr>
            <w:r w:rsidRPr="008C0DBB">
              <w:rPr>
                <w:i/>
                <w:szCs w:val="24"/>
                <w:lang w:eastAsia="en-US"/>
              </w:rPr>
              <w:t>Montant</w:t>
            </w:r>
          </w:p>
        </w:tc>
      </w:tr>
      <w:tr w:rsidR="0036021B" w:rsidRPr="008C0DBB" w14:paraId="6DE1F9D1" w14:textId="77777777" w:rsidTr="00094A29">
        <w:tc>
          <w:tcPr>
            <w:tcW w:w="1080" w:type="dxa"/>
            <w:tcBorders>
              <w:top w:val="single" w:sz="6" w:space="0" w:color="auto"/>
              <w:left w:val="double" w:sz="6" w:space="0" w:color="auto"/>
            </w:tcBorders>
          </w:tcPr>
          <w:p w14:paraId="361B24A0" w14:textId="77777777" w:rsidR="0036021B" w:rsidRPr="008C0DBB"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8C0DBB"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8C0DBB"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8C0DBB" w:rsidRDefault="0036021B" w:rsidP="00094A29">
            <w:pPr>
              <w:spacing w:after="0"/>
              <w:ind w:left="0" w:firstLine="0"/>
              <w:jc w:val="center"/>
              <w:rPr>
                <w:szCs w:val="24"/>
                <w:lang w:eastAsia="en-US"/>
              </w:rPr>
            </w:pPr>
          </w:p>
        </w:tc>
      </w:tr>
      <w:tr w:rsidR="0036021B" w:rsidRPr="008C0DBB"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8C0DBB" w:rsidRDefault="0036021B" w:rsidP="00094A29">
            <w:pPr>
              <w:spacing w:after="0"/>
              <w:ind w:left="0" w:firstLine="0"/>
              <w:jc w:val="center"/>
              <w:rPr>
                <w:szCs w:val="24"/>
                <w:lang w:eastAsia="en-US"/>
              </w:rPr>
            </w:pPr>
          </w:p>
        </w:tc>
      </w:tr>
      <w:tr w:rsidR="0036021B" w:rsidRPr="008C0DBB" w14:paraId="10469F36" w14:textId="77777777" w:rsidTr="00094A29">
        <w:tc>
          <w:tcPr>
            <w:tcW w:w="1080" w:type="dxa"/>
            <w:tcBorders>
              <w:left w:val="double" w:sz="6" w:space="0" w:color="auto"/>
            </w:tcBorders>
          </w:tcPr>
          <w:p w14:paraId="10E3788F"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8C0DBB" w:rsidRDefault="0036021B" w:rsidP="00094A29">
            <w:pPr>
              <w:spacing w:after="0"/>
              <w:ind w:left="0" w:firstLine="0"/>
              <w:jc w:val="center"/>
              <w:rPr>
                <w:szCs w:val="24"/>
                <w:lang w:eastAsia="en-US"/>
              </w:rPr>
            </w:pPr>
          </w:p>
        </w:tc>
      </w:tr>
      <w:tr w:rsidR="0036021B" w:rsidRPr="008C0DBB"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8C0DBB" w:rsidRDefault="0036021B" w:rsidP="00094A29">
            <w:pPr>
              <w:spacing w:after="0"/>
              <w:ind w:left="0" w:firstLine="0"/>
              <w:jc w:val="center"/>
              <w:rPr>
                <w:szCs w:val="24"/>
                <w:lang w:eastAsia="en-US"/>
              </w:rPr>
            </w:pPr>
          </w:p>
        </w:tc>
      </w:tr>
      <w:tr w:rsidR="0036021B" w:rsidRPr="008C0DBB" w14:paraId="36BE7C70" w14:textId="77777777" w:rsidTr="00094A29">
        <w:tc>
          <w:tcPr>
            <w:tcW w:w="1080" w:type="dxa"/>
            <w:tcBorders>
              <w:left w:val="double" w:sz="6" w:space="0" w:color="auto"/>
            </w:tcBorders>
          </w:tcPr>
          <w:p w14:paraId="65A4A89D"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8C0DBB" w:rsidRDefault="0036021B" w:rsidP="00094A29">
            <w:pPr>
              <w:spacing w:after="0"/>
              <w:ind w:left="0" w:firstLine="0"/>
              <w:jc w:val="center"/>
              <w:rPr>
                <w:szCs w:val="24"/>
                <w:lang w:eastAsia="en-US"/>
              </w:rPr>
            </w:pPr>
          </w:p>
        </w:tc>
      </w:tr>
      <w:tr w:rsidR="0036021B" w:rsidRPr="008C0DBB"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8C0DBB" w:rsidRDefault="0036021B" w:rsidP="00094A29">
            <w:pPr>
              <w:spacing w:after="0"/>
              <w:ind w:left="0" w:firstLine="0"/>
              <w:jc w:val="center"/>
              <w:rPr>
                <w:szCs w:val="24"/>
                <w:lang w:eastAsia="en-US"/>
              </w:rPr>
            </w:pPr>
          </w:p>
        </w:tc>
      </w:tr>
      <w:tr w:rsidR="00162FBB" w:rsidRPr="008C0DBB" w14:paraId="1B93BF8E" w14:textId="77777777" w:rsidTr="00094A29">
        <w:tc>
          <w:tcPr>
            <w:tcW w:w="1080" w:type="dxa"/>
            <w:tcBorders>
              <w:left w:val="double" w:sz="6" w:space="0" w:color="auto"/>
            </w:tcBorders>
          </w:tcPr>
          <w:p w14:paraId="65A8F964" w14:textId="77777777" w:rsidR="00162FBB" w:rsidRPr="008C0DBB"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1874DA5" w14:textId="77777777" w:rsidR="00162FBB" w:rsidRPr="00613D34" w:rsidRDefault="00162FBB" w:rsidP="00754DB5">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E74701C" w14:textId="4BC3A0AF" w:rsidR="00162FBB" w:rsidRPr="008C0DBB" w:rsidRDefault="00162FBB" w:rsidP="00094A29">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896" w:type="dxa"/>
            <w:tcBorders>
              <w:left w:val="nil"/>
            </w:tcBorders>
          </w:tcPr>
          <w:p w14:paraId="73FDA288" w14:textId="77777777" w:rsidR="00162FBB" w:rsidRPr="008C0DBB" w:rsidRDefault="00162FB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162FBB" w:rsidRPr="008C0DBB" w:rsidRDefault="00162FBB" w:rsidP="00094A29">
            <w:pPr>
              <w:spacing w:after="0"/>
              <w:ind w:left="0" w:firstLine="0"/>
              <w:jc w:val="center"/>
              <w:rPr>
                <w:szCs w:val="24"/>
                <w:lang w:eastAsia="en-US"/>
              </w:rPr>
            </w:pPr>
          </w:p>
        </w:tc>
      </w:tr>
      <w:tr w:rsidR="00162FBB" w:rsidRPr="008C0DBB"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162FBB" w:rsidRPr="008C0DBB"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1EECC78" w14:textId="2FD674BC" w:rsidR="00162FBB" w:rsidRPr="008C0DBB" w:rsidRDefault="00162FB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0126FC00" w14:textId="77777777" w:rsidR="00162FBB" w:rsidRPr="008C0DBB" w:rsidRDefault="00162FB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162FBB" w:rsidRPr="008C0DBB" w:rsidRDefault="00162FBB" w:rsidP="00094A29">
            <w:pPr>
              <w:spacing w:after="0"/>
              <w:ind w:left="0" w:firstLine="0"/>
              <w:jc w:val="center"/>
              <w:rPr>
                <w:szCs w:val="24"/>
                <w:lang w:eastAsia="en-US"/>
              </w:rPr>
            </w:pPr>
          </w:p>
        </w:tc>
      </w:tr>
      <w:tr w:rsidR="0036021B" w:rsidRPr="008C0DBB" w14:paraId="42E63220" w14:textId="77777777" w:rsidTr="00094A29">
        <w:tc>
          <w:tcPr>
            <w:tcW w:w="1080" w:type="dxa"/>
            <w:tcBorders>
              <w:left w:val="double" w:sz="6" w:space="0" w:color="auto"/>
            </w:tcBorders>
          </w:tcPr>
          <w:p w14:paraId="4C13E2D2"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8C0DBB" w:rsidRDefault="0036021B" w:rsidP="00094A29">
            <w:pPr>
              <w:spacing w:after="0"/>
              <w:ind w:left="0" w:firstLine="0"/>
              <w:jc w:val="center"/>
              <w:rPr>
                <w:szCs w:val="24"/>
                <w:lang w:eastAsia="en-US"/>
              </w:rPr>
            </w:pPr>
          </w:p>
        </w:tc>
      </w:tr>
      <w:tr w:rsidR="0036021B" w:rsidRPr="008C0DBB"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8C0DBB" w:rsidRDefault="0036021B" w:rsidP="00094A29">
            <w:pPr>
              <w:spacing w:after="0"/>
              <w:ind w:left="0" w:firstLine="0"/>
              <w:jc w:val="center"/>
              <w:rPr>
                <w:szCs w:val="24"/>
                <w:lang w:eastAsia="en-US"/>
              </w:rPr>
            </w:pPr>
          </w:p>
        </w:tc>
      </w:tr>
    </w:tbl>
    <w:p w14:paraId="54CB3289" w14:textId="77777777" w:rsidR="0036021B" w:rsidRPr="008C0DBB" w:rsidRDefault="0036021B" w:rsidP="00E223D0">
      <w:pPr>
        <w:spacing w:after="0"/>
        <w:ind w:left="0" w:firstLine="0"/>
        <w:jc w:val="center"/>
        <w:rPr>
          <w:b/>
          <w:sz w:val="28"/>
          <w:szCs w:val="28"/>
          <w:highlight w:val="yellow"/>
          <w:lang w:eastAsia="en-US"/>
        </w:rPr>
      </w:pPr>
    </w:p>
    <w:p w14:paraId="4F38BBB0" w14:textId="77777777" w:rsidR="0036021B" w:rsidRPr="008C0DBB" w:rsidRDefault="0036021B">
      <w:pPr>
        <w:rPr>
          <w:b/>
          <w:sz w:val="28"/>
          <w:szCs w:val="28"/>
          <w:lang w:eastAsia="en-US"/>
        </w:rPr>
      </w:pPr>
      <w:r w:rsidRPr="008C0DBB">
        <w:rPr>
          <w:b/>
          <w:sz w:val="28"/>
          <w:szCs w:val="28"/>
          <w:lang w:eastAsia="en-US"/>
        </w:rPr>
        <w:br w:type="page"/>
      </w:r>
    </w:p>
    <w:p w14:paraId="15340071" w14:textId="295CB87B" w:rsidR="0036021B" w:rsidRPr="00FB6C57" w:rsidRDefault="0036021B" w:rsidP="00FB6C57">
      <w:pPr>
        <w:pStyle w:val="HSec4-2"/>
      </w:pPr>
      <w:bookmarkStart w:id="497" w:name="_Toc479112148"/>
      <w:bookmarkStart w:id="498" w:name="_Toc473887067"/>
      <w:bookmarkStart w:id="499" w:name="_Toc488658184"/>
      <w:bookmarkStart w:id="500" w:name="_Toc105606373"/>
      <w:r w:rsidRPr="00FB6C57">
        <w:t xml:space="preserve">Annexe 2 de la Partie financière </w:t>
      </w:r>
      <w:r w:rsidR="004334CE">
        <w:br/>
      </w:r>
      <w:r w:rsidRPr="00FB6C57">
        <w:t>Libellé des prix dans la ou les monnaie/s de l’offre</w:t>
      </w:r>
      <w:bookmarkEnd w:id="497"/>
      <w:bookmarkEnd w:id="500"/>
    </w:p>
    <w:p w14:paraId="0701A54D" w14:textId="77777777" w:rsidR="0036021B" w:rsidRPr="008C0DBB" w:rsidRDefault="0036021B" w:rsidP="0036021B"/>
    <w:p w14:paraId="652F41EE" w14:textId="77777777" w:rsidR="0036021B" w:rsidRPr="008C0DBB" w:rsidRDefault="0036021B" w:rsidP="0036021B">
      <w:pPr>
        <w:rPr>
          <w:sz w:val="22"/>
        </w:rPr>
      </w:pPr>
    </w:p>
    <w:p w14:paraId="610121D3" w14:textId="3C3B3813" w:rsidR="0036021B" w:rsidRPr="008C0DBB" w:rsidRDefault="0036021B" w:rsidP="0036021B">
      <w:pPr>
        <w:rPr>
          <w:i/>
          <w:sz w:val="20"/>
        </w:rPr>
      </w:pPr>
      <w:r w:rsidRPr="008C0DBB">
        <w:rPr>
          <w:sz w:val="22"/>
        </w:rPr>
        <w:t>Récapitulatif du (des) montant(s) de la Soumission pour ---------</w:t>
      </w:r>
      <w:r w:rsidRPr="008C0DBB">
        <w:rPr>
          <w:b/>
          <w:sz w:val="22"/>
        </w:rPr>
        <w:t xml:space="preserve"> </w:t>
      </w:r>
      <w:r w:rsidRPr="008C0DBB">
        <w:rPr>
          <w:i/>
          <w:sz w:val="20"/>
        </w:rPr>
        <w:t xml:space="preserve">[insérer l’intitulé de la section de </w:t>
      </w:r>
      <w:r w:rsidR="00994494" w:rsidRPr="008C0DBB">
        <w:rPr>
          <w:i/>
          <w:sz w:val="20"/>
        </w:rPr>
        <w:t>Travaux]</w:t>
      </w:r>
      <w:r w:rsidR="00994494" w:rsidRPr="008C0DBB">
        <w:rPr>
          <w:i/>
          <w:sz w:val="20"/>
          <w:vertAlign w:val="superscript"/>
        </w:rPr>
        <w:t xml:space="preserve"> (</w:t>
      </w:r>
      <w:r w:rsidRPr="008C0DBB">
        <w:rPr>
          <w:rStyle w:val="FootnoteReference"/>
          <w:i/>
          <w:sz w:val="20"/>
        </w:rPr>
        <w:footnoteReference w:id="20"/>
      </w:r>
      <w:r w:rsidRPr="008C0DBB">
        <w:rPr>
          <w:i/>
          <w:sz w:val="20"/>
          <w:vertAlign w:val="superscript"/>
        </w:rPr>
        <w:t>)</w:t>
      </w:r>
    </w:p>
    <w:p w14:paraId="037B77BE" w14:textId="77777777" w:rsidR="0036021B" w:rsidRPr="008C0DBB" w:rsidRDefault="0036021B" w:rsidP="0036021B"/>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36021B" w:rsidRPr="008C0DBB" w14:paraId="73FEDC76" w14:textId="77777777" w:rsidTr="00094A29">
        <w:tc>
          <w:tcPr>
            <w:tcW w:w="2664" w:type="dxa"/>
          </w:tcPr>
          <w:p w14:paraId="32AD7091" w14:textId="77777777" w:rsidR="0036021B" w:rsidRPr="008C0DBB" w:rsidRDefault="0036021B" w:rsidP="00094A29">
            <w:pPr>
              <w:spacing w:before="60" w:after="60"/>
              <w:ind w:left="0" w:firstLine="0"/>
              <w:jc w:val="center"/>
              <w:rPr>
                <w:sz w:val="22"/>
              </w:rPr>
            </w:pPr>
          </w:p>
          <w:p w14:paraId="42C43B86" w14:textId="77777777" w:rsidR="0036021B" w:rsidRPr="008C0DBB" w:rsidRDefault="0036021B" w:rsidP="00094A29">
            <w:pPr>
              <w:spacing w:before="60" w:after="60"/>
              <w:ind w:left="0" w:firstLine="0"/>
              <w:jc w:val="center"/>
              <w:rPr>
                <w:sz w:val="22"/>
              </w:rPr>
            </w:pPr>
            <w:r w:rsidRPr="008C0DBB">
              <w:rPr>
                <w:sz w:val="22"/>
              </w:rPr>
              <w:t>Nom des monnaies</w:t>
            </w:r>
          </w:p>
        </w:tc>
        <w:tc>
          <w:tcPr>
            <w:tcW w:w="1080" w:type="dxa"/>
          </w:tcPr>
          <w:p w14:paraId="7D2C5D24" w14:textId="77777777" w:rsidR="0036021B" w:rsidRPr="008C0DBB" w:rsidRDefault="0036021B" w:rsidP="00094A29">
            <w:pPr>
              <w:spacing w:before="60" w:after="60"/>
              <w:ind w:left="0" w:firstLine="0"/>
              <w:jc w:val="center"/>
              <w:rPr>
                <w:sz w:val="22"/>
              </w:rPr>
            </w:pPr>
            <w:r w:rsidRPr="008C0DBB">
              <w:rPr>
                <w:sz w:val="22"/>
              </w:rPr>
              <w:t>A)</w:t>
            </w:r>
          </w:p>
          <w:p w14:paraId="29FE29A3" w14:textId="7C174C48" w:rsidR="0036021B" w:rsidRPr="008C0DBB" w:rsidRDefault="0036021B" w:rsidP="00094A29">
            <w:pPr>
              <w:spacing w:before="60" w:after="60"/>
              <w:ind w:left="0" w:firstLine="0"/>
              <w:jc w:val="center"/>
              <w:rPr>
                <w:sz w:val="22"/>
              </w:rPr>
            </w:pPr>
            <w:r w:rsidRPr="008C0DBB">
              <w:rPr>
                <w:sz w:val="22"/>
              </w:rPr>
              <w:t>Montant</w:t>
            </w:r>
            <w:r w:rsidR="008473D4">
              <w:rPr>
                <w:sz w:val="22"/>
              </w:rPr>
              <w:t xml:space="preserve"> de la monnaie</w:t>
            </w:r>
          </w:p>
        </w:tc>
        <w:tc>
          <w:tcPr>
            <w:tcW w:w="1080" w:type="dxa"/>
          </w:tcPr>
          <w:p w14:paraId="169019ED" w14:textId="77777777" w:rsidR="0036021B" w:rsidRPr="008C0DBB" w:rsidRDefault="0036021B" w:rsidP="00094A29">
            <w:pPr>
              <w:spacing w:before="60" w:after="60"/>
              <w:ind w:left="0" w:firstLine="0"/>
              <w:jc w:val="center"/>
              <w:rPr>
                <w:sz w:val="22"/>
              </w:rPr>
            </w:pPr>
            <w:r w:rsidRPr="008C0DBB">
              <w:rPr>
                <w:sz w:val="22"/>
              </w:rPr>
              <w:t>B)</w:t>
            </w:r>
          </w:p>
          <w:p w14:paraId="313F460E" w14:textId="77777777" w:rsidR="0036021B" w:rsidRPr="008C0DBB" w:rsidRDefault="0036021B" w:rsidP="00094A29">
            <w:pPr>
              <w:spacing w:before="60" w:after="60"/>
              <w:ind w:left="0" w:firstLine="0"/>
              <w:jc w:val="center"/>
              <w:rPr>
                <w:sz w:val="22"/>
              </w:rPr>
            </w:pPr>
            <w:r w:rsidRPr="008C0DBB">
              <w:rPr>
                <w:sz w:val="22"/>
              </w:rPr>
              <w:t>Taux de change</w:t>
            </w:r>
          </w:p>
        </w:tc>
        <w:tc>
          <w:tcPr>
            <w:tcW w:w="2016" w:type="dxa"/>
          </w:tcPr>
          <w:p w14:paraId="636F6053" w14:textId="77777777" w:rsidR="0036021B" w:rsidRPr="008C0DBB" w:rsidRDefault="0036021B" w:rsidP="00094A29">
            <w:pPr>
              <w:spacing w:before="60" w:after="60"/>
              <w:ind w:left="0" w:firstLine="0"/>
              <w:jc w:val="center"/>
              <w:rPr>
                <w:sz w:val="22"/>
              </w:rPr>
            </w:pPr>
            <w:r w:rsidRPr="008C0DBB">
              <w:rPr>
                <w:sz w:val="22"/>
              </w:rPr>
              <w:t>C)</w:t>
            </w:r>
          </w:p>
          <w:p w14:paraId="42CF36CE" w14:textId="77777777" w:rsidR="0036021B" w:rsidRPr="008C0DBB" w:rsidRDefault="0036021B" w:rsidP="00094A29">
            <w:pPr>
              <w:spacing w:before="60" w:after="60"/>
              <w:ind w:left="0" w:firstLine="0"/>
              <w:jc w:val="center"/>
              <w:rPr>
                <w:sz w:val="22"/>
              </w:rPr>
            </w:pPr>
            <w:r w:rsidRPr="008C0DBB">
              <w:rPr>
                <w:sz w:val="22"/>
              </w:rPr>
              <w:t>Equivalent en monnaie spécifiée dans les DPAO</w:t>
            </w:r>
          </w:p>
          <w:p w14:paraId="227650D5" w14:textId="77777777" w:rsidR="0036021B" w:rsidRPr="008C0DBB" w:rsidRDefault="0036021B" w:rsidP="00094A29">
            <w:pPr>
              <w:spacing w:before="60" w:after="60"/>
              <w:ind w:left="0" w:firstLine="0"/>
              <w:jc w:val="center"/>
              <w:rPr>
                <w:sz w:val="22"/>
              </w:rPr>
            </w:pPr>
            <w:r w:rsidRPr="008C0DBB">
              <w:rPr>
                <w:sz w:val="22"/>
              </w:rPr>
              <w:t>(C = A x B)</w:t>
            </w:r>
          </w:p>
        </w:tc>
        <w:tc>
          <w:tcPr>
            <w:tcW w:w="2160" w:type="dxa"/>
          </w:tcPr>
          <w:p w14:paraId="3007C69C" w14:textId="77777777" w:rsidR="0036021B" w:rsidRPr="008C0DBB" w:rsidRDefault="0036021B" w:rsidP="00094A29">
            <w:pPr>
              <w:spacing w:before="60" w:after="60"/>
              <w:ind w:left="0" w:firstLine="0"/>
              <w:jc w:val="center"/>
              <w:rPr>
                <w:sz w:val="22"/>
              </w:rPr>
            </w:pPr>
            <w:r w:rsidRPr="008C0DBB">
              <w:rPr>
                <w:sz w:val="22"/>
              </w:rPr>
              <w:t>D)</w:t>
            </w:r>
          </w:p>
          <w:p w14:paraId="355B103C" w14:textId="77777777" w:rsidR="0036021B" w:rsidRPr="008C0DBB" w:rsidRDefault="0036021B" w:rsidP="00094A29">
            <w:pPr>
              <w:spacing w:before="60" w:after="60"/>
              <w:ind w:left="0" w:firstLine="0"/>
              <w:jc w:val="center"/>
              <w:rPr>
                <w:sz w:val="22"/>
              </w:rPr>
            </w:pPr>
            <w:r w:rsidRPr="008C0DBB">
              <w:rPr>
                <w:sz w:val="22"/>
              </w:rPr>
              <w:t>Pourcentage du Montant de l’Offre</w:t>
            </w:r>
          </w:p>
          <w:p w14:paraId="018AA52B" w14:textId="77777777" w:rsidR="0036021B" w:rsidRPr="008C0DBB" w:rsidRDefault="0036021B" w:rsidP="00094A29">
            <w:pPr>
              <w:spacing w:before="60" w:after="60"/>
              <w:ind w:left="0" w:firstLine="0"/>
              <w:jc w:val="center"/>
              <w:rPr>
                <w:sz w:val="22"/>
              </w:rPr>
            </w:pPr>
            <w:r w:rsidRPr="008C0DBB">
              <w:rPr>
                <w:sz w:val="22"/>
              </w:rPr>
              <w:t>(</w:t>
            </w:r>
            <w:r w:rsidRPr="008C0DBB">
              <w:rPr>
                <w:sz w:val="22"/>
                <w:u w:val="single"/>
              </w:rPr>
              <w:t>100 x C</w:t>
            </w:r>
            <w:r w:rsidRPr="008C0DBB">
              <w:rPr>
                <w:sz w:val="22"/>
              </w:rPr>
              <w:t>)</w:t>
            </w:r>
          </w:p>
          <w:p w14:paraId="3EEF0E28" w14:textId="77777777" w:rsidR="0036021B" w:rsidRPr="008C0DBB" w:rsidRDefault="0036021B" w:rsidP="00094A29">
            <w:pPr>
              <w:spacing w:before="60" w:after="60"/>
              <w:ind w:left="0" w:firstLine="0"/>
              <w:jc w:val="center"/>
              <w:rPr>
                <w:sz w:val="22"/>
              </w:rPr>
            </w:pPr>
            <w:r w:rsidRPr="008C0DBB">
              <w:rPr>
                <w:sz w:val="22"/>
              </w:rPr>
              <w:t>(Montant de l’offre)</w:t>
            </w:r>
          </w:p>
        </w:tc>
      </w:tr>
      <w:tr w:rsidR="0036021B" w:rsidRPr="008C0DBB" w14:paraId="097F174C" w14:textId="77777777" w:rsidTr="00094A29">
        <w:tc>
          <w:tcPr>
            <w:tcW w:w="2664" w:type="dxa"/>
          </w:tcPr>
          <w:p w14:paraId="135C8E8F" w14:textId="77777777" w:rsidR="0036021B" w:rsidRPr="008C0DBB" w:rsidRDefault="0036021B" w:rsidP="00094A29">
            <w:pPr>
              <w:spacing w:before="60" w:after="60"/>
              <w:ind w:left="0" w:firstLine="0"/>
              <w:jc w:val="left"/>
              <w:rPr>
                <w:sz w:val="22"/>
              </w:rPr>
            </w:pPr>
            <w:r w:rsidRPr="008C0DBB">
              <w:rPr>
                <w:sz w:val="22"/>
              </w:rPr>
              <w:t>Monnaie nationale spécifiée dans les DPAO</w:t>
            </w:r>
          </w:p>
        </w:tc>
        <w:tc>
          <w:tcPr>
            <w:tcW w:w="1080" w:type="dxa"/>
          </w:tcPr>
          <w:p w14:paraId="60D5C8CF" w14:textId="77777777" w:rsidR="0036021B" w:rsidRPr="008C0DBB" w:rsidRDefault="0036021B" w:rsidP="00094A29">
            <w:pPr>
              <w:tabs>
                <w:tab w:val="decimal" w:pos="546"/>
              </w:tabs>
              <w:spacing w:before="60" w:after="60"/>
              <w:ind w:left="0" w:firstLine="0"/>
              <w:jc w:val="left"/>
              <w:rPr>
                <w:sz w:val="22"/>
              </w:rPr>
            </w:pPr>
          </w:p>
        </w:tc>
        <w:tc>
          <w:tcPr>
            <w:tcW w:w="1080" w:type="dxa"/>
          </w:tcPr>
          <w:p w14:paraId="04858445" w14:textId="77777777" w:rsidR="0036021B" w:rsidRPr="008C0DBB" w:rsidRDefault="0036021B" w:rsidP="00094A29">
            <w:pPr>
              <w:tabs>
                <w:tab w:val="decimal" w:pos="546"/>
              </w:tabs>
              <w:spacing w:before="60" w:after="60"/>
              <w:ind w:left="0" w:firstLine="0"/>
              <w:jc w:val="left"/>
              <w:rPr>
                <w:sz w:val="22"/>
              </w:rPr>
            </w:pPr>
          </w:p>
        </w:tc>
        <w:tc>
          <w:tcPr>
            <w:tcW w:w="2016" w:type="dxa"/>
          </w:tcPr>
          <w:p w14:paraId="11300118" w14:textId="77777777" w:rsidR="0036021B" w:rsidRPr="008C0DBB" w:rsidRDefault="0036021B" w:rsidP="00094A29">
            <w:pPr>
              <w:tabs>
                <w:tab w:val="decimal" w:pos="1086"/>
              </w:tabs>
              <w:spacing w:before="60" w:after="60"/>
              <w:ind w:left="0" w:firstLine="0"/>
              <w:jc w:val="left"/>
              <w:rPr>
                <w:sz w:val="22"/>
              </w:rPr>
            </w:pPr>
          </w:p>
        </w:tc>
        <w:tc>
          <w:tcPr>
            <w:tcW w:w="2160" w:type="dxa"/>
          </w:tcPr>
          <w:p w14:paraId="79A6A7C5" w14:textId="77777777" w:rsidR="0036021B" w:rsidRPr="008C0DBB" w:rsidRDefault="0036021B" w:rsidP="00094A29">
            <w:pPr>
              <w:tabs>
                <w:tab w:val="decimal" w:pos="1230"/>
              </w:tabs>
              <w:spacing w:before="60" w:after="60"/>
              <w:ind w:left="0" w:firstLine="0"/>
              <w:jc w:val="left"/>
              <w:rPr>
                <w:sz w:val="22"/>
              </w:rPr>
            </w:pPr>
          </w:p>
        </w:tc>
      </w:tr>
      <w:tr w:rsidR="0036021B" w:rsidRPr="008C0DBB" w14:paraId="08EDF42D" w14:textId="77777777" w:rsidTr="00094A29">
        <w:tc>
          <w:tcPr>
            <w:tcW w:w="2664" w:type="dxa"/>
          </w:tcPr>
          <w:p w14:paraId="6BAD7348" w14:textId="77777777" w:rsidR="0036021B" w:rsidRPr="008C0DBB" w:rsidRDefault="0036021B" w:rsidP="00094A29">
            <w:pPr>
              <w:spacing w:before="60" w:after="60"/>
              <w:ind w:left="0" w:firstLine="0"/>
              <w:rPr>
                <w:sz w:val="22"/>
              </w:rPr>
            </w:pPr>
            <w:r w:rsidRPr="008C0DBB">
              <w:rPr>
                <w:sz w:val="22"/>
              </w:rPr>
              <w:t>Monnaie étrangère 1</w:t>
            </w:r>
          </w:p>
        </w:tc>
        <w:tc>
          <w:tcPr>
            <w:tcW w:w="1080" w:type="dxa"/>
          </w:tcPr>
          <w:p w14:paraId="782C8597" w14:textId="77777777" w:rsidR="0036021B" w:rsidRPr="008C0DBB" w:rsidRDefault="0036021B" w:rsidP="00094A29">
            <w:pPr>
              <w:tabs>
                <w:tab w:val="decimal" w:pos="546"/>
              </w:tabs>
              <w:spacing w:before="60" w:after="60"/>
              <w:ind w:left="0" w:firstLine="0"/>
              <w:jc w:val="left"/>
              <w:rPr>
                <w:sz w:val="22"/>
              </w:rPr>
            </w:pPr>
          </w:p>
        </w:tc>
        <w:tc>
          <w:tcPr>
            <w:tcW w:w="1080" w:type="dxa"/>
          </w:tcPr>
          <w:p w14:paraId="5F0DFC8C" w14:textId="77777777" w:rsidR="0036021B" w:rsidRPr="008C0DBB" w:rsidRDefault="0036021B" w:rsidP="00094A29">
            <w:pPr>
              <w:tabs>
                <w:tab w:val="decimal" w:pos="546"/>
              </w:tabs>
              <w:spacing w:before="60" w:after="60"/>
              <w:ind w:left="0" w:firstLine="0"/>
              <w:jc w:val="left"/>
              <w:rPr>
                <w:sz w:val="22"/>
              </w:rPr>
            </w:pPr>
          </w:p>
        </w:tc>
        <w:tc>
          <w:tcPr>
            <w:tcW w:w="2016" w:type="dxa"/>
          </w:tcPr>
          <w:p w14:paraId="369E6917" w14:textId="77777777" w:rsidR="0036021B" w:rsidRPr="008C0DBB" w:rsidRDefault="0036021B" w:rsidP="00094A29">
            <w:pPr>
              <w:tabs>
                <w:tab w:val="decimal" w:pos="1086"/>
              </w:tabs>
              <w:spacing w:before="60" w:after="60"/>
              <w:ind w:left="0" w:firstLine="0"/>
              <w:jc w:val="left"/>
              <w:rPr>
                <w:sz w:val="22"/>
              </w:rPr>
            </w:pPr>
          </w:p>
        </w:tc>
        <w:tc>
          <w:tcPr>
            <w:tcW w:w="2160" w:type="dxa"/>
          </w:tcPr>
          <w:p w14:paraId="76327636" w14:textId="77777777" w:rsidR="0036021B" w:rsidRPr="008C0DBB" w:rsidRDefault="0036021B" w:rsidP="00094A29">
            <w:pPr>
              <w:tabs>
                <w:tab w:val="decimal" w:pos="1230"/>
              </w:tabs>
              <w:spacing w:before="60" w:after="60"/>
              <w:ind w:left="0" w:firstLine="0"/>
              <w:jc w:val="left"/>
              <w:rPr>
                <w:sz w:val="22"/>
              </w:rPr>
            </w:pPr>
          </w:p>
        </w:tc>
      </w:tr>
      <w:tr w:rsidR="0036021B" w:rsidRPr="008C0DBB" w14:paraId="25826957" w14:textId="77777777" w:rsidTr="00094A29">
        <w:tc>
          <w:tcPr>
            <w:tcW w:w="2664" w:type="dxa"/>
          </w:tcPr>
          <w:p w14:paraId="2BBD0DE2" w14:textId="77777777" w:rsidR="0036021B" w:rsidRPr="008C0DBB" w:rsidRDefault="0036021B" w:rsidP="00094A29">
            <w:pPr>
              <w:spacing w:before="60" w:after="60"/>
              <w:ind w:left="0" w:firstLine="0"/>
              <w:rPr>
                <w:sz w:val="22"/>
              </w:rPr>
            </w:pPr>
            <w:r w:rsidRPr="008C0DBB">
              <w:rPr>
                <w:sz w:val="22"/>
              </w:rPr>
              <w:t>Monnaie étrangère 2</w:t>
            </w:r>
          </w:p>
        </w:tc>
        <w:tc>
          <w:tcPr>
            <w:tcW w:w="1080" w:type="dxa"/>
          </w:tcPr>
          <w:p w14:paraId="0ECA5F09" w14:textId="77777777" w:rsidR="0036021B" w:rsidRPr="008C0DBB" w:rsidRDefault="0036021B" w:rsidP="00094A29">
            <w:pPr>
              <w:tabs>
                <w:tab w:val="decimal" w:pos="546"/>
              </w:tabs>
              <w:spacing w:before="60" w:after="60"/>
              <w:ind w:left="0" w:firstLine="0"/>
              <w:jc w:val="left"/>
              <w:rPr>
                <w:sz w:val="22"/>
              </w:rPr>
            </w:pPr>
          </w:p>
        </w:tc>
        <w:tc>
          <w:tcPr>
            <w:tcW w:w="1080" w:type="dxa"/>
          </w:tcPr>
          <w:p w14:paraId="04AC9E23" w14:textId="77777777" w:rsidR="0036021B" w:rsidRPr="008C0DBB" w:rsidRDefault="0036021B" w:rsidP="00094A29">
            <w:pPr>
              <w:tabs>
                <w:tab w:val="decimal" w:pos="546"/>
              </w:tabs>
              <w:spacing w:before="60" w:after="60"/>
              <w:ind w:left="0" w:firstLine="0"/>
              <w:jc w:val="left"/>
              <w:rPr>
                <w:sz w:val="22"/>
              </w:rPr>
            </w:pPr>
          </w:p>
        </w:tc>
        <w:tc>
          <w:tcPr>
            <w:tcW w:w="2016" w:type="dxa"/>
          </w:tcPr>
          <w:p w14:paraId="6D3B4B3A" w14:textId="77777777" w:rsidR="0036021B" w:rsidRPr="008C0DBB" w:rsidRDefault="0036021B" w:rsidP="00094A29">
            <w:pPr>
              <w:tabs>
                <w:tab w:val="decimal" w:pos="1086"/>
              </w:tabs>
              <w:spacing w:before="60" w:after="60"/>
              <w:ind w:left="0" w:firstLine="0"/>
              <w:jc w:val="left"/>
              <w:rPr>
                <w:sz w:val="22"/>
              </w:rPr>
            </w:pPr>
          </w:p>
        </w:tc>
        <w:tc>
          <w:tcPr>
            <w:tcW w:w="2160" w:type="dxa"/>
          </w:tcPr>
          <w:p w14:paraId="16C1D7D9" w14:textId="77777777" w:rsidR="0036021B" w:rsidRPr="008C0DBB" w:rsidRDefault="0036021B" w:rsidP="00094A29">
            <w:pPr>
              <w:tabs>
                <w:tab w:val="decimal" w:pos="1230"/>
              </w:tabs>
              <w:spacing w:before="60" w:after="60"/>
              <w:ind w:left="0" w:firstLine="0"/>
              <w:jc w:val="left"/>
              <w:rPr>
                <w:sz w:val="22"/>
              </w:rPr>
            </w:pPr>
          </w:p>
        </w:tc>
      </w:tr>
      <w:tr w:rsidR="0036021B" w:rsidRPr="008C0DBB" w14:paraId="4F1D085F" w14:textId="77777777" w:rsidTr="00094A29">
        <w:tc>
          <w:tcPr>
            <w:tcW w:w="2664" w:type="dxa"/>
          </w:tcPr>
          <w:p w14:paraId="170FE95A" w14:textId="77777777" w:rsidR="0036021B" w:rsidRPr="008C0DBB" w:rsidRDefault="0036021B" w:rsidP="00094A29">
            <w:pPr>
              <w:spacing w:before="60" w:after="60"/>
              <w:ind w:left="0" w:firstLine="0"/>
              <w:rPr>
                <w:sz w:val="22"/>
              </w:rPr>
            </w:pPr>
            <w:r w:rsidRPr="008C0DBB">
              <w:rPr>
                <w:sz w:val="22"/>
              </w:rPr>
              <w:t>Monnaie étrangère 3</w:t>
            </w:r>
          </w:p>
        </w:tc>
        <w:tc>
          <w:tcPr>
            <w:tcW w:w="1080" w:type="dxa"/>
          </w:tcPr>
          <w:p w14:paraId="5877E4C1" w14:textId="77777777" w:rsidR="0036021B" w:rsidRPr="008C0DBB" w:rsidRDefault="0036021B" w:rsidP="00094A29">
            <w:pPr>
              <w:tabs>
                <w:tab w:val="decimal" w:pos="546"/>
              </w:tabs>
              <w:spacing w:before="60" w:after="60"/>
              <w:ind w:left="0" w:firstLine="0"/>
              <w:jc w:val="left"/>
              <w:rPr>
                <w:sz w:val="22"/>
              </w:rPr>
            </w:pPr>
          </w:p>
        </w:tc>
        <w:tc>
          <w:tcPr>
            <w:tcW w:w="1080" w:type="dxa"/>
          </w:tcPr>
          <w:p w14:paraId="0A8FAFC3" w14:textId="77777777" w:rsidR="0036021B" w:rsidRPr="008C0DBB" w:rsidRDefault="0036021B" w:rsidP="00094A29">
            <w:pPr>
              <w:tabs>
                <w:tab w:val="decimal" w:pos="546"/>
              </w:tabs>
              <w:spacing w:before="60" w:after="60"/>
              <w:ind w:left="0" w:firstLine="0"/>
              <w:jc w:val="left"/>
              <w:rPr>
                <w:sz w:val="22"/>
              </w:rPr>
            </w:pPr>
          </w:p>
        </w:tc>
        <w:tc>
          <w:tcPr>
            <w:tcW w:w="2016" w:type="dxa"/>
          </w:tcPr>
          <w:p w14:paraId="455671AE" w14:textId="77777777" w:rsidR="0036021B" w:rsidRPr="008C0DBB" w:rsidRDefault="0036021B" w:rsidP="00094A29">
            <w:pPr>
              <w:tabs>
                <w:tab w:val="decimal" w:pos="1086"/>
              </w:tabs>
              <w:spacing w:before="60" w:after="60"/>
              <w:ind w:left="0" w:firstLine="0"/>
              <w:jc w:val="left"/>
              <w:rPr>
                <w:sz w:val="22"/>
              </w:rPr>
            </w:pPr>
          </w:p>
        </w:tc>
        <w:tc>
          <w:tcPr>
            <w:tcW w:w="2160" w:type="dxa"/>
          </w:tcPr>
          <w:p w14:paraId="2053EFA3" w14:textId="77777777" w:rsidR="0036021B" w:rsidRPr="008C0DBB" w:rsidRDefault="0036021B" w:rsidP="00094A29">
            <w:pPr>
              <w:tabs>
                <w:tab w:val="decimal" w:pos="1230"/>
              </w:tabs>
              <w:spacing w:before="60" w:after="60"/>
              <w:ind w:left="0" w:firstLine="0"/>
              <w:jc w:val="left"/>
              <w:rPr>
                <w:sz w:val="22"/>
              </w:rPr>
            </w:pPr>
          </w:p>
        </w:tc>
      </w:tr>
      <w:tr w:rsidR="0036021B" w:rsidRPr="008C0DBB" w14:paraId="44FACF29" w14:textId="77777777" w:rsidTr="00094A29">
        <w:tc>
          <w:tcPr>
            <w:tcW w:w="2664" w:type="dxa"/>
          </w:tcPr>
          <w:p w14:paraId="27D6FB48" w14:textId="77777777" w:rsidR="0036021B" w:rsidRPr="008C0DBB" w:rsidRDefault="0036021B" w:rsidP="00094A29">
            <w:pPr>
              <w:spacing w:before="60" w:after="60"/>
              <w:ind w:left="0" w:firstLine="0"/>
              <w:jc w:val="left"/>
              <w:rPr>
                <w:sz w:val="22"/>
              </w:rPr>
            </w:pPr>
            <w:r w:rsidRPr="008C0DBB">
              <w:rPr>
                <w:sz w:val="22"/>
              </w:rPr>
              <w:t>Sommes à valoir exprimées en monnaie nationale</w:t>
            </w:r>
            <w:r w:rsidRPr="008C0DBB">
              <w:rPr>
                <w:sz w:val="22"/>
                <w:vertAlign w:val="superscript"/>
              </w:rPr>
              <w:t xml:space="preserve"> (</w:t>
            </w:r>
            <w:r w:rsidRPr="008C0DBB">
              <w:rPr>
                <w:rStyle w:val="FootnoteReference"/>
                <w:sz w:val="22"/>
              </w:rPr>
              <w:footnoteReference w:id="21"/>
            </w:r>
            <w:r w:rsidRPr="008C0DBB">
              <w:rPr>
                <w:sz w:val="22"/>
                <w:vertAlign w:val="superscript"/>
              </w:rPr>
              <w:t>)</w:t>
            </w:r>
          </w:p>
        </w:tc>
        <w:tc>
          <w:tcPr>
            <w:tcW w:w="1080" w:type="dxa"/>
          </w:tcPr>
          <w:p w14:paraId="7D72B9AB" w14:textId="77777777" w:rsidR="0036021B" w:rsidRPr="008C0DBB" w:rsidRDefault="0036021B" w:rsidP="00094A29">
            <w:pPr>
              <w:tabs>
                <w:tab w:val="decimal" w:pos="546"/>
              </w:tabs>
              <w:spacing w:before="60" w:after="60"/>
              <w:ind w:left="0" w:firstLine="0"/>
              <w:jc w:val="left"/>
              <w:rPr>
                <w:sz w:val="22"/>
              </w:rPr>
            </w:pPr>
          </w:p>
        </w:tc>
        <w:tc>
          <w:tcPr>
            <w:tcW w:w="1080" w:type="dxa"/>
          </w:tcPr>
          <w:p w14:paraId="3549BE06" w14:textId="77777777" w:rsidR="0036021B" w:rsidRPr="008C0DBB" w:rsidRDefault="0036021B" w:rsidP="00094A29">
            <w:pPr>
              <w:tabs>
                <w:tab w:val="decimal" w:pos="546"/>
              </w:tabs>
              <w:spacing w:before="60" w:after="60"/>
              <w:ind w:left="0" w:firstLine="0"/>
              <w:jc w:val="left"/>
              <w:rPr>
                <w:sz w:val="22"/>
              </w:rPr>
            </w:pPr>
          </w:p>
        </w:tc>
        <w:tc>
          <w:tcPr>
            <w:tcW w:w="2016" w:type="dxa"/>
          </w:tcPr>
          <w:p w14:paraId="690BAB0B" w14:textId="77777777" w:rsidR="0036021B" w:rsidRPr="008C0DBB" w:rsidRDefault="0036021B" w:rsidP="00094A29">
            <w:pPr>
              <w:tabs>
                <w:tab w:val="decimal" w:pos="1086"/>
              </w:tabs>
              <w:spacing w:before="60" w:after="60"/>
              <w:ind w:left="0" w:firstLine="0"/>
              <w:jc w:val="left"/>
              <w:rPr>
                <w:sz w:val="22"/>
              </w:rPr>
            </w:pPr>
          </w:p>
        </w:tc>
        <w:tc>
          <w:tcPr>
            <w:tcW w:w="2160" w:type="dxa"/>
          </w:tcPr>
          <w:p w14:paraId="7FADAE0B" w14:textId="77777777" w:rsidR="0036021B" w:rsidRPr="008C0DBB" w:rsidRDefault="0036021B" w:rsidP="00094A29">
            <w:pPr>
              <w:tabs>
                <w:tab w:val="decimal" w:pos="1230"/>
              </w:tabs>
              <w:spacing w:before="60" w:after="60"/>
              <w:ind w:left="0" w:firstLine="0"/>
              <w:jc w:val="left"/>
              <w:rPr>
                <w:sz w:val="22"/>
              </w:rPr>
            </w:pPr>
          </w:p>
        </w:tc>
      </w:tr>
      <w:tr w:rsidR="0036021B" w:rsidRPr="008C0DBB" w14:paraId="283963CC" w14:textId="77777777" w:rsidTr="00094A29">
        <w:tc>
          <w:tcPr>
            <w:tcW w:w="2664" w:type="dxa"/>
          </w:tcPr>
          <w:p w14:paraId="78C9523C" w14:textId="77777777" w:rsidR="0036021B" w:rsidRPr="008C0DBB" w:rsidRDefault="0036021B" w:rsidP="00094A29">
            <w:pPr>
              <w:spacing w:before="60" w:after="60"/>
              <w:rPr>
                <w:sz w:val="22"/>
              </w:rPr>
            </w:pPr>
            <w:r w:rsidRPr="008C0DBB">
              <w:rPr>
                <w:sz w:val="22"/>
              </w:rPr>
              <w:t>Total</w:t>
            </w:r>
          </w:p>
        </w:tc>
        <w:tc>
          <w:tcPr>
            <w:tcW w:w="1080" w:type="dxa"/>
          </w:tcPr>
          <w:p w14:paraId="5E64B378" w14:textId="77777777" w:rsidR="0036021B" w:rsidRPr="008C0DBB" w:rsidRDefault="0036021B" w:rsidP="00094A29">
            <w:pPr>
              <w:tabs>
                <w:tab w:val="decimal" w:pos="546"/>
              </w:tabs>
              <w:spacing w:before="60" w:after="60"/>
              <w:rPr>
                <w:sz w:val="22"/>
              </w:rPr>
            </w:pPr>
          </w:p>
        </w:tc>
        <w:tc>
          <w:tcPr>
            <w:tcW w:w="1080" w:type="dxa"/>
          </w:tcPr>
          <w:p w14:paraId="5845DD2E" w14:textId="77777777" w:rsidR="0036021B" w:rsidRPr="008C0DBB" w:rsidRDefault="0036021B" w:rsidP="00094A29">
            <w:pPr>
              <w:tabs>
                <w:tab w:val="decimal" w:pos="546"/>
              </w:tabs>
              <w:spacing w:before="60" w:after="60"/>
              <w:rPr>
                <w:sz w:val="22"/>
              </w:rPr>
            </w:pPr>
          </w:p>
        </w:tc>
        <w:tc>
          <w:tcPr>
            <w:tcW w:w="2016" w:type="dxa"/>
          </w:tcPr>
          <w:p w14:paraId="0B431EB5" w14:textId="77777777" w:rsidR="0036021B" w:rsidRPr="008C0DBB" w:rsidRDefault="0036021B" w:rsidP="00094A29">
            <w:pPr>
              <w:spacing w:before="60" w:after="60"/>
              <w:rPr>
                <w:sz w:val="22"/>
              </w:rPr>
            </w:pPr>
            <w:r w:rsidRPr="008C0DBB">
              <w:rPr>
                <w:sz w:val="22"/>
              </w:rPr>
              <w:t>(Montant de l’offre)</w:t>
            </w:r>
          </w:p>
        </w:tc>
        <w:tc>
          <w:tcPr>
            <w:tcW w:w="2160" w:type="dxa"/>
          </w:tcPr>
          <w:p w14:paraId="28FDB5EF" w14:textId="77777777" w:rsidR="0036021B" w:rsidRPr="008C0DBB" w:rsidRDefault="0036021B" w:rsidP="00094A29">
            <w:pPr>
              <w:tabs>
                <w:tab w:val="decimal" w:pos="1230"/>
              </w:tabs>
              <w:spacing w:before="60" w:after="60"/>
              <w:rPr>
                <w:sz w:val="22"/>
              </w:rPr>
            </w:pPr>
            <w:r w:rsidRPr="008C0DBB">
              <w:rPr>
                <w:sz w:val="22"/>
              </w:rPr>
              <w:t>100</w:t>
            </w:r>
          </w:p>
        </w:tc>
      </w:tr>
    </w:tbl>
    <w:p w14:paraId="3CB65802" w14:textId="77777777" w:rsidR="0036021B" w:rsidRPr="008C0DBB" w:rsidRDefault="0036021B" w:rsidP="0036021B"/>
    <w:p w14:paraId="3A5B28D5" w14:textId="77777777" w:rsidR="0036021B" w:rsidRPr="008C0DBB" w:rsidRDefault="0036021B" w:rsidP="0036021B">
      <w:pPr>
        <w:tabs>
          <w:tab w:val="left" w:pos="360"/>
        </w:tabs>
        <w:ind w:left="360" w:hanging="360"/>
        <w:rPr>
          <w:sz w:val="22"/>
        </w:rPr>
      </w:pPr>
      <w:r w:rsidRPr="008C0DBB">
        <w:rPr>
          <w:sz w:val="22"/>
        </w:rPr>
        <w:t>Signature du Soumissionnaire</w:t>
      </w:r>
    </w:p>
    <w:bookmarkEnd w:id="498"/>
    <w:bookmarkEnd w:id="499"/>
    <w:p w14:paraId="443EBB95" w14:textId="77777777" w:rsidR="00E223D0" w:rsidRPr="008C0DBB" w:rsidRDefault="00E223D0" w:rsidP="00E223D0">
      <w:pPr>
        <w:spacing w:after="0"/>
        <w:ind w:left="0" w:firstLine="0"/>
        <w:jc w:val="left"/>
        <w:rPr>
          <w:szCs w:val="24"/>
          <w:highlight w:val="yellow"/>
          <w:lang w:eastAsia="en-US"/>
        </w:rPr>
      </w:pPr>
    </w:p>
    <w:p w14:paraId="67CD3D2A" w14:textId="4D5CA59F" w:rsidR="0036021B" w:rsidRPr="00FB6C57" w:rsidRDefault="00E223D0" w:rsidP="00FB6C57">
      <w:pPr>
        <w:pStyle w:val="HSec4-2"/>
      </w:pPr>
      <w:r w:rsidRPr="008C0DBB">
        <w:rPr>
          <w:sz w:val="32"/>
          <w:szCs w:val="24"/>
          <w:highlight w:val="yellow"/>
          <w:lang w:eastAsia="en-US"/>
        </w:rPr>
        <w:br w:type="page"/>
      </w:r>
      <w:bookmarkStart w:id="501" w:name="_Toc105606374"/>
      <w:bookmarkEnd w:id="494"/>
      <w:r w:rsidR="0036021B" w:rsidRPr="00FB6C57">
        <w:t>Annexe 3 de la Partie financière</w:t>
      </w:r>
      <w:r w:rsidR="004334CE">
        <w:br/>
      </w:r>
      <w:r w:rsidR="0036021B" w:rsidRPr="00FB6C57">
        <w:t>Données relatives à la révision des prix</w:t>
      </w:r>
      <w:bookmarkEnd w:id="501"/>
    </w:p>
    <w:p w14:paraId="47B06001" w14:textId="77777777" w:rsidR="0036021B" w:rsidRPr="008C0DBB" w:rsidRDefault="0036021B" w:rsidP="0036021B">
      <w:pPr>
        <w:rPr>
          <w:b/>
        </w:rPr>
      </w:pPr>
    </w:p>
    <w:p w14:paraId="545FE7D8" w14:textId="77777777" w:rsidR="0036021B" w:rsidRPr="008C0DBB" w:rsidRDefault="0036021B" w:rsidP="0036021B">
      <w:pPr>
        <w:rPr>
          <w:b/>
        </w:rPr>
      </w:pPr>
      <w:r w:rsidRPr="008C0DBB">
        <w:rPr>
          <w:b/>
        </w:rPr>
        <w:t>Tableau A : Monnaie nationale</w:t>
      </w:r>
    </w:p>
    <w:p w14:paraId="7E4E2F5E" w14:textId="77777777" w:rsidR="0036021B" w:rsidRPr="008C0DBB" w:rsidRDefault="0036021B" w:rsidP="0036021B">
      <w:pPr>
        <w:rPr>
          <w:b/>
        </w:rPr>
      </w:pPr>
    </w:p>
    <w:tbl>
      <w:tblPr>
        <w:tblW w:w="9561"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497"/>
        <w:gridCol w:w="1584"/>
        <w:gridCol w:w="1728"/>
        <w:gridCol w:w="1584"/>
        <w:gridCol w:w="1584"/>
        <w:gridCol w:w="1584"/>
      </w:tblGrid>
      <w:tr w:rsidR="008473D4" w:rsidRPr="008C0DBB" w14:paraId="156A2EFB" w14:textId="1ECD33C4" w:rsidTr="008473D4">
        <w:tc>
          <w:tcPr>
            <w:tcW w:w="1497" w:type="dxa"/>
            <w:tcBorders>
              <w:top w:val="single" w:sz="6" w:space="0" w:color="auto"/>
              <w:bottom w:val="single" w:sz="6" w:space="0" w:color="auto"/>
              <w:right w:val="nil"/>
            </w:tcBorders>
          </w:tcPr>
          <w:p w14:paraId="187C2A8D" w14:textId="77777777" w:rsidR="008473D4" w:rsidRPr="00105C4F" w:rsidRDefault="008473D4" w:rsidP="00094A29">
            <w:pPr>
              <w:spacing w:before="60" w:after="60"/>
              <w:ind w:left="0" w:firstLine="0"/>
              <w:jc w:val="center"/>
              <w:rPr>
                <w:b/>
                <w:bCs/>
              </w:rPr>
            </w:pPr>
            <w:r w:rsidRPr="00105C4F">
              <w:rPr>
                <w:b/>
                <w:bCs/>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6E79315F" w14:textId="77777777" w:rsidR="008473D4" w:rsidRPr="00105C4F" w:rsidRDefault="008473D4" w:rsidP="00094A29">
            <w:pPr>
              <w:spacing w:before="60" w:after="60"/>
              <w:ind w:left="0" w:firstLine="0"/>
              <w:jc w:val="center"/>
              <w:rPr>
                <w:b/>
                <w:bCs/>
              </w:rPr>
            </w:pPr>
            <w:r w:rsidRPr="00105C4F">
              <w:rPr>
                <w:b/>
                <w:bCs/>
              </w:rPr>
              <w:t xml:space="preserve">Description/ identification </w:t>
            </w:r>
          </w:p>
        </w:tc>
        <w:tc>
          <w:tcPr>
            <w:tcW w:w="1728" w:type="dxa"/>
            <w:tcBorders>
              <w:top w:val="single" w:sz="6" w:space="0" w:color="auto"/>
              <w:left w:val="single" w:sz="6" w:space="0" w:color="auto"/>
              <w:bottom w:val="single" w:sz="6" w:space="0" w:color="auto"/>
              <w:right w:val="single" w:sz="6" w:space="0" w:color="auto"/>
            </w:tcBorders>
          </w:tcPr>
          <w:p w14:paraId="3A67F4A9" w14:textId="77777777" w:rsidR="008473D4" w:rsidRPr="00105C4F" w:rsidRDefault="008473D4" w:rsidP="00094A29">
            <w:pPr>
              <w:spacing w:before="60" w:after="60"/>
              <w:ind w:left="0" w:firstLine="0"/>
              <w:jc w:val="center"/>
              <w:rPr>
                <w:b/>
                <w:bCs/>
              </w:rPr>
            </w:pPr>
            <w:r w:rsidRPr="00105C4F">
              <w:rPr>
                <w:b/>
                <w:bCs/>
              </w:rPr>
              <w:t>Publication d’origine de l’indice</w:t>
            </w:r>
          </w:p>
        </w:tc>
        <w:tc>
          <w:tcPr>
            <w:tcW w:w="1584" w:type="dxa"/>
            <w:tcBorders>
              <w:top w:val="single" w:sz="6" w:space="0" w:color="auto"/>
              <w:left w:val="nil"/>
              <w:bottom w:val="single" w:sz="6" w:space="0" w:color="auto"/>
            </w:tcBorders>
          </w:tcPr>
          <w:p w14:paraId="4121C7A5" w14:textId="77777777" w:rsidR="008473D4" w:rsidRPr="00105C4F" w:rsidRDefault="008473D4" w:rsidP="00094A29">
            <w:pPr>
              <w:spacing w:before="60" w:after="60"/>
              <w:ind w:left="0" w:firstLine="0"/>
              <w:jc w:val="center"/>
              <w:rPr>
                <w:b/>
                <w:bCs/>
              </w:rPr>
            </w:pPr>
            <w:r w:rsidRPr="00105C4F">
              <w:rPr>
                <w:b/>
                <w:bCs/>
              </w:rPr>
              <w:t>Valeur de base au</w:t>
            </w:r>
          </w:p>
          <w:p w14:paraId="47F4CD06" w14:textId="3B5B434D" w:rsidR="008473D4" w:rsidRPr="00105C4F" w:rsidRDefault="008473D4" w:rsidP="00094A29">
            <w:pPr>
              <w:spacing w:before="60" w:after="60"/>
              <w:ind w:left="0" w:firstLine="0"/>
              <w:jc w:val="center"/>
              <w:rPr>
                <w:b/>
                <w:bCs/>
              </w:rPr>
            </w:pPr>
            <w:r w:rsidRPr="00105C4F">
              <w:rPr>
                <w:b/>
                <w:bCs/>
                <w:i/>
                <w:sz w:val="20"/>
              </w:rPr>
              <w:t>[mois]</w:t>
            </w:r>
            <w:r w:rsidRPr="00105C4F">
              <w:rPr>
                <w:rStyle w:val="FootnoteReference"/>
                <w:b/>
                <w:bCs/>
                <w:sz w:val="20"/>
              </w:rPr>
              <w:t xml:space="preserve"> </w:t>
            </w:r>
          </w:p>
        </w:tc>
        <w:tc>
          <w:tcPr>
            <w:tcW w:w="1584" w:type="dxa"/>
            <w:tcBorders>
              <w:top w:val="single" w:sz="6" w:space="0" w:color="auto"/>
              <w:left w:val="nil"/>
              <w:bottom w:val="single" w:sz="6" w:space="0" w:color="auto"/>
            </w:tcBorders>
          </w:tcPr>
          <w:p w14:paraId="12AEC372" w14:textId="3A6D26C7" w:rsidR="008473D4" w:rsidRPr="00105C4F" w:rsidRDefault="008473D4" w:rsidP="00094A29">
            <w:pPr>
              <w:spacing w:before="60" w:after="60"/>
              <w:ind w:left="0" w:firstLine="0"/>
              <w:jc w:val="center"/>
              <w:rPr>
                <w:b/>
                <w:bCs/>
              </w:rPr>
            </w:pPr>
            <w:r w:rsidRPr="00105C4F">
              <w:rPr>
                <w:b/>
                <w:bCs/>
              </w:rPr>
              <w:t xml:space="preserve">Montant de la monnaie nationale </w:t>
            </w:r>
            <w:r w:rsidR="00E34A9D" w:rsidRPr="00105C4F">
              <w:rPr>
                <w:b/>
                <w:bCs/>
              </w:rPr>
              <w:t>du Soumissionnaire</w:t>
            </w:r>
          </w:p>
        </w:tc>
        <w:tc>
          <w:tcPr>
            <w:tcW w:w="1584" w:type="dxa"/>
            <w:tcBorders>
              <w:top w:val="single" w:sz="6" w:space="0" w:color="auto"/>
              <w:left w:val="nil"/>
              <w:bottom w:val="single" w:sz="6" w:space="0" w:color="auto"/>
            </w:tcBorders>
          </w:tcPr>
          <w:p w14:paraId="4147A405" w14:textId="3FD99614" w:rsidR="008473D4" w:rsidRPr="00105C4F" w:rsidRDefault="00E34A9D" w:rsidP="00094A29">
            <w:pPr>
              <w:spacing w:before="60" w:after="60"/>
              <w:ind w:left="0" w:firstLine="0"/>
              <w:jc w:val="center"/>
              <w:rPr>
                <w:b/>
                <w:bCs/>
              </w:rPr>
            </w:pPr>
            <w:r w:rsidRPr="00105C4F">
              <w:rPr>
                <w:b/>
                <w:bCs/>
              </w:rPr>
              <w:t>Pondération proposée par le Soumissionnaire</w:t>
            </w:r>
          </w:p>
        </w:tc>
      </w:tr>
      <w:tr w:rsidR="008473D4" w:rsidRPr="008C0DBB" w14:paraId="537724E9" w14:textId="746C2808" w:rsidTr="008473D4">
        <w:tc>
          <w:tcPr>
            <w:tcW w:w="1497" w:type="dxa"/>
            <w:tcBorders>
              <w:right w:val="nil"/>
            </w:tcBorders>
          </w:tcPr>
          <w:p w14:paraId="259917D2" w14:textId="195F4FC4" w:rsidR="008473D4" w:rsidRPr="008C0DBB" w:rsidRDefault="008473D4" w:rsidP="00094A29">
            <w:pPr>
              <w:spacing w:before="60" w:after="60"/>
            </w:pPr>
          </w:p>
        </w:tc>
        <w:tc>
          <w:tcPr>
            <w:tcW w:w="1584" w:type="dxa"/>
            <w:tcBorders>
              <w:left w:val="single" w:sz="6" w:space="0" w:color="auto"/>
              <w:right w:val="single" w:sz="6" w:space="0" w:color="auto"/>
            </w:tcBorders>
          </w:tcPr>
          <w:p w14:paraId="7D339573" w14:textId="6650323F" w:rsidR="008473D4" w:rsidRPr="008C0DBB" w:rsidRDefault="00E34A9D" w:rsidP="00094A29">
            <w:pPr>
              <w:spacing w:before="60" w:after="60"/>
            </w:pPr>
            <w:r>
              <w:t>Non-ajustable</w:t>
            </w:r>
          </w:p>
        </w:tc>
        <w:tc>
          <w:tcPr>
            <w:tcW w:w="1728" w:type="dxa"/>
            <w:tcBorders>
              <w:left w:val="single" w:sz="6" w:space="0" w:color="auto"/>
              <w:right w:val="single" w:sz="6" w:space="0" w:color="auto"/>
            </w:tcBorders>
          </w:tcPr>
          <w:p w14:paraId="3EF94587" w14:textId="2DA492EC" w:rsidR="008473D4" w:rsidRPr="008C0DBB" w:rsidRDefault="00E34A9D" w:rsidP="00094A29">
            <w:pPr>
              <w:spacing w:before="60" w:after="60"/>
            </w:pPr>
            <w:r>
              <w:t>-</w:t>
            </w:r>
          </w:p>
        </w:tc>
        <w:tc>
          <w:tcPr>
            <w:tcW w:w="1584" w:type="dxa"/>
            <w:tcBorders>
              <w:left w:val="nil"/>
            </w:tcBorders>
          </w:tcPr>
          <w:p w14:paraId="7BED237B" w14:textId="1DA54120" w:rsidR="008473D4" w:rsidRPr="008C0DBB" w:rsidRDefault="00E34A9D" w:rsidP="00094A29">
            <w:pPr>
              <w:spacing w:before="60" w:after="60"/>
            </w:pPr>
            <w:r>
              <w:t>-</w:t>
            </w:r>
          </w:p>
        </w:tc>
        <w:tc>
          <w:tcPr>
            <w:tcW w:w="1584" w:type="dxa"/>
            <w:tcBorders>
              <w:left w:val="nil"/>
            </w:tcBorders>
          </w:tcPr>
          <w:p w14:paraId="0EC4E0AB" w14:textId="67C036D9" w:rsidR="008473D4" w:rsidRPr="008C0DBB" w:rsidRDefault="00E34A9D" w:rsidP="00094A29">
            <w:pPr>
              <w:spacing w:before="60" w:after="60"/>
            </w:pPr>
            <w:r>
              <w:t>-</w:t>
            </w:r>
          </w:p>
        </w:tc>
        <w:tc>
          <w:tcPr>
            <w:tcW w:w="1584" w:type="dxa"/>
            <w:tcBorders>
              <w:left w:val="nil"/>
            </w:tcBorders>
          </w:tcPr>
          <w:p w14:paraId="5F8703A8" w14:textId="77777777" w:rsidR="008473D4" w:rsidRDefault="00E34A9D" w:rsidP="00094A29">
            <w:pPr>
              <w:spacing w:before="60" w:after="60"/>
              <w:rPr>
                <w:u w:val="single"/>
              </w:rPr>
            </w:pPr>
            <w:r>
              <w:t xml:space="preserve">A : </w:t>
            </w:r>
            <w:r w:rsidRPr="00E34A9D">
              <w:rPr>
                <w:u w:val="single"/>
              </w:rPr>
              <w:t xml:space="preserve">     *</w:t>
            </w:r>
          </w:p>
          <w:p w14:paraId="0789139B" w14:textId="544EF5BE" w:rsidR="00E34A9D" w:rsidRDefault="00E34A9D" w:rsidP="00094A29">
            <w:pPr>
              <w:spacing w:before="60" w:after="60"/>
              <w:rPr>
                <w:u w:val="single"/>
              </w:rPr>
            </w:pPr>
            <w:r>
              <w:t xml:space="preserve">B : </w:t>
            </w:r>
            <w:r w:rsidRPr="00E34A9D">
              <w:rPr>
                <w:u w:val="single"/>
              </w:rPr>
              <w:t xml:space="preserve">     *</w:t>
            </w:r>
          </w:p>
          <w:p w14:paraId="030ABCC4" w14:textId="62C63C42" w:rsidR="00E34A9D" w:rsidRDefault="00E34A9D" w:rsidP="00094A29">
            <w:pPr>
              <w:spacing w:before="60" w:after="60"/>
              <w:rPr>
                <w:u w:val="single"/>
              </w:rPr>
            </w:pPr>
            <w:r>
              <w:t xml:space="preserve">C : </w:t>
            </w:r>
            <w:r w:rsidRPr="00E34A9D">
              <w:rPr>
                <w:u w:val="single"/>
              </w:rPr>
              <w:t xml:space="preserve">     *</w:t>
            </w:r>
          </w:p>
          <w:p w14:paraId="566680D4" w14:textId="00B28E7A" w:rsidR="00E34A9D" w:rsidRDefault="00E34A9D" w:rsidP="00094A29">
            <w:pPr>
              <w:spacing w:before="60" w:after="60"/>
              <w:rPr>
                <w:u w:val="single"/>
              </w:rPr>
            </w:pPr>
            <w:r>
              <w:t xml:space="preserve">D : </w:t>
            </w:r>
            <w:r w:rsidRPr="00E34A9D">
              <w:rPr>
                <w:u w:val="single"/>
              </w:rPr>
              <w:t xml:space="preserve">     *</w:t>
            </w:r>
          </w:p>
          <w:p w14:paraId="7448C166" w14:textId="615F7DA4" w:rsidR="00E34A9D" w:rsidRPr="008C0DBB" w:rsidRDefault="00E34A9D" w:rsidP="00094A29">
            <w:pPr>
              <w:spacing w:before="60" w:after="60"/>
            </w:pPr>
            <w:r>
              <w:t xml:space="preserve">E : </w:t>
            </w:r>
            <w:r w:rsidRPr="00E34A9D">
              <w:rPr>
                <w:u w:val="single"/>
              </w:rPr>
              <w:t xml:space="preserve">     *</w:t>
            </w:r>
          </w:p>
        </w:tc>
      </w:tr>
      <w:tr w:rsidR="008473D4" w:rsidRPr="008C0DBB" w14:paraId="65D9E4FB" w14:textId="2630680F" w:rsidTr="008473D4">
        <w:tc>
          <w:tcPr>
            <w:tcW w:w="1497" w:type="dxa"/>
            <w:tcBorders>
              <w:right w:val="nil"/>
            </w:tcBorders>
          </w:tcPr>
          <w:p w14:paraId="1CCFE8F8" w14:textId="7883C527" w:rsidR="008473D4" w:rsidRPr="008C0DBB" w:rsidRDefault="008473D4" w:rsidP="00094A29">
            <w:pPr>
              <w:spacing w:before="60" w:after="60"/>
            </w:pPr>
          </w:p>
        </w:tc>
        <w:tc>
          <w:tcPr>
            <w:tcW w:w="1584" w:type="dxa"/>
            <w:tcBorders>
              <w:left w:val="single" w:sz="6" w:space="0" w:color="auto"/>
              <w:right w:val="single" w:sz="6" w:space="0" w:color="auto"/>
            </w:tcBorders>
          </w:tcPr>
          <w:p w14:paraId="6F294244" w14:textId="77777777" w:rsidR="008473D4" w:rsidRPr="008C0DBB" w:rsidRDefault="008473D4" w:rsidP="00094A29">
            <w:pPr>
              <w:spacing w:before="60" w:after="60"/>
            </w:pPr>
          </w:p>
        </w:tc>
        <w:tc>
          <w:tcPr>
            <w:tcW w:w="1728" w:type="dxa"/>
            <w:tcBorders>
              <w:left w:val="single" w:sz="6" w:space="0" w:color="auto"/>
              <w:right w:val="single" w:sz="6" w:space="0" w:color="auto"/>
            </w:tcBorders>
          </w:tcPr>
          <w:p w14:paraId="1CE0122E" w14:textId="77777777" w:rsidR="008473D4" w:rsidRPr="008C0DBB" w:rsidRDefault="008473D4" w:rsidP="00094A29">
            <w:pPr>
              <w:spacing w:before="60" w:after="60"/>
            </w:pPr>
          </w:p>
        </w:tc>
        <w:tc>
          <w:tcPr>
            <w:tcW w:w="1584" w:type="dxa"/>
            <w:tcBorders>
              <w:left w:val="nil"/>
            </w:tcBorders>
          </w:tcPr>
          <w:p w14:paraId="5B2642B4" w14:textId="77777777" w:rsidR="008473D4" w:rsidRPr="008C0DBB" w:rsidRDefault="008473D4" w:rsidP="00094A29">
            <w:pPr>
              <w:spacing w:before="60" w:after="60"/>
            </w:pPr>
          </w:p>
        </w:tc>
        <w:tc>
          <w:tcPr>
            <w:tcW w:w="1584" w:type="dxa"/>
            <w:tcBorders>
              <w:left w:val="nil"/>
            </w:tcBorders>
          </w:tcPr>
          <w:p w14:paraId="3A13A93B" w14:textId="55780C72" w:rsidR="008473D4" w:rsidRPr="00E34A9D" w:rsidRDefault="00E34A9D" w:rsidP="00094A29">
            <w:pPr>
              <w:spacing w:before="60" w:after="60"/>
              <w:rPr>
                <w:b/>
                <w:bCs/>
              </w:rPr>
            </w:pPr>
            <w:r w:rsidRPr="00E34A9D">
              <w:rPr>
                <w:b/>
                <w:bCs/>
              </w:rPr>
              <w:t xml:space="preserve">Total </w:t>
            </w:r>
          </w:p>
        </w:tc>
        <w:tc>
          <w:tcPr>
            <w:tcW w:w="1584" w:type="dxa"/>
            <w:tcBorders>
              <w:left w:val="nil"/>
            </w:tcBorders>
          </w:tcPr>
          <w:p w14:paraId="2A14C09F" w14:textId="6AE56166" w:rsidR="008473D4" w:rsidRPr="00E34A9D" w:rsidRDefault="00E34A9D" w:rsidP="00094A29">
            <w:pPr>
              <w:spacing w:before="60" w:after="60"/>
              <w:rPr>
                <w:b/>
                <w:bCs/>
              </w:rPr>
            </w:pPr>
            <w:r w:rsidRPr="00E34A9D">
              <w:rPr>
                <w:b/>
                <w:bCs/>
              </w:rPr>
              <w:t>1.00</w:t>
            </w:r>
          </w:p>
        </w:tc>
      </w:tr>
    </w:tbl>
    <w:p w14:paraId="1612DE37" w14:textId="6A707032" w:rsidR="0036021B" w:rsidRDefault="0036021B" w:rsidP="0036021B">
      <w:pPr>
        <w:rPr>
          <w:sz w:val="16"/>
        </w:rPr>
      </w:pPr>
    </w:p>
    <w:p w14:paraId="768D1A82" w14:textId="6A6E3226" w:rsidR="00E34A9D" w:rsidRPr="00E34A9D" w:rsidRDefault="00E34A9D" w:rsidP="00105C4F">
      <w:pPr>
        <w:ind w:left="0" w:firstLine="0"/>
        <w:rPr>
          <w:szCs w:val="24"/>
        </w:rPr>
      </w:pPr>
      <w:r w:rsidRPr="00E34A9D">
        <w:rPr>
          <w:szCs w:val="24"/>
        </w:rPr>
        <w:t>[</w:t>
      </w:r>
      <w:r>
        <w:rPr>
          <w:szCs w:val="24"/>
        </w:rPr>
        <w:t>* doit être indiqué par le Maître d’Ouvrage. Tandis que « A »</w:t>
      </w:r>
      <w:r w:rsidR="00105C4F">
        <w:rPr>
          <w:szCs w:val="24"/>
        </w:rPr>
        <w:t xml:space="preserve"> </w:t>
      </w:r>
      <w:r>
        <w:rPr>
          <w:szCs w:val="24"/>
        </w:rPr>
        <w:t>doit être un pourcentage fixe, B, C. D et E devrait spécifier un</w:t>
      </w:r>
      <w:r w:rsidR="00105C4F">
        <w:rPr>
          <w:szCs w:val="24"/>
        </w:rPr>
        <w:t xml:space="preserve"> éventail de valeurs et le Soumissionnaire </w:t>
      </w:r>
      <w:r w:rsidR="00B57272">
        <w:rPr>
          <w:szCs w:val="24"/>
        </w:rPr>
        <w:t>sera invité</w:t>
      </w:r>
      <w:r w:rsidR="00105C4F">
        <w:rPr>
          <w:szCs w:val="24"/>
        </w:rPr>
        <w:t xml:space="preserve"> à spécifier une valeur à l’intérieur de cet éventail de telle manière que la pondération totale soit égale à 1.00]</w:t>
      </w:r>
    </w:p>
    <w:p w14:paraId="43966AA1" w14:textId="77777777" w:rsidR="00B57272" w:rsidRDefault="00B57272" w:rsidP="0036021B">
      <w:pPr>
        <w:rPr>
          <w:b/>
        </w:rPr>
      </w:pPr>
    </w:p>
    <w:p w14:paraId="6CE3A192" w14:textId="697B8B28" w:rsidR="0036021B" w:rsidRPr="008C0DBB" w:rsidRDefault="0036021B" w:rsidP="0036021B">
      <w:pPr>
        <w:rPr>
          <w:b/>
        </w:rPr>
      </w:pPr>
      <w:r w:rsidRPr="008C0DBB">
        <w:rPr>
          <w:b/>
        </w:rPr>
        <w:t>Tableau B : Monnaie étrangère</w:t>
      </w:r>
    </w:p>
    <w:p w14:paraId="73BA43B7" w14:textId="70CC906E" w:rsidR="0036021B" w:rsidRPr="008C0DBB" w:rsidRDefault="00105C4F" w:rsidP="0036021B">
      <w:r>
        <w:t>Nom de la Monnaie : __________________</w:t>
      </w:r>
    </w:p>
    <w:p w14:paraId="4BC4B00D" w14:textId="77777777" w:rsidR="0036021B" w:rsidRPr="008C0DBB" w:rsidRDefault="0036021B" w:rsidP="00105C4F">
      <w:pPr>
        <w:ind w:left="0" w:firstLine="0"/>
      </w:pPr>
      <w:r w:rsidRPr="008C0DBB">
        <w:t>Le Soumissionnaire complétera, le cas échéant, un tableau semblable à celui qui suit pour chaque monnaie étrangère de paiement.</w:t>
      </w:r>
    </w:p>
    <w:tbl>
      <w:tblPr>
        <w:tblW w:w="9237"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227"/>
        <w:gridCol w:w="1584"/>
        <w:gridCol w:w="1476"/>
        <w:gridCol w:w="1260"/>
        <w:gridCol w:w="1170"/>
        <w:gridCol w:w="1080"/>
        <w:gridCol w:w="1440"/>
      </w:tblGrid>
      <w:tr w:rsidR="00105C4F" w:rsidRPr="00105C4F" w14:paraId="453F2708" w14:textId="77777777" w:rsidTr="00B57272">
        <w:trPr>
          <w:tblHeader/>
        </w:trPr>
        <w:tc>
          <w:tcPr>
            <w:tcW w:w="1227" w:type="dxa"/>
            <w:tcBorders>
              <w:top w:val="single" w:sz="6" w:space="0" w:color="auto"/>
              <w:bottom w:val="single" w:sz="6" w:space="0" w:color="auto"/>
              <w:right w:val="nil"/>
            </w:tcBorders>
          </w:tcPr>
          <w:p w14:paraId="447F7F57" w14:textId="77777777" w:rsidR="00105C4F" w:rsidRPr="00105C4F" w:rsidRDefault="00105C4F" w:rsidP="00CD0251">
            <w:pPr>
              <w:spacing w:before="60" w:after="60"/>
              <w:ind w:left="0" w:firstLine="0"/>
              <w:jc w:val="center"/>
              <w:rPr>
                <w:b/>
                <w:bCs/>
              </w:rPr>
            </w:pPr>
            <w:r w:rsidRPr="00105C4F">
              <w:rPr>
                <w:b/>
                <w:bCs/>
              </w:rPr>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6A451222" w14:textId="77777777" w:rsidR="00105C4F" w:rsidRPr="00105C4F" w:rsidRDefault="00105C4F" w:rsidP="00CD0251">
            <w:pPr>
              <w:spacing w:before="60" w:after="60"/>
              <w:ind w:left="0" w:firstLine="0"/>
              <w:jc w:val="center"/>
              <w:rPr>
                <w:b/>
                <w:bCs/>
              </w:rPr>
            </w:pPr>
            <w:r w:rsidRPr="00105C4F">
              <w:rPr>
                <w:b/>
                <w:bCs/>
              </w:rPr>
              <w:t xml:space="preserve">Description/ identification </w:t>
            </w:r>
          </w:p>
        </w:tc>
        <w:tc>
          <w:tcPr>
            <w:tcW w:w="1476" w:type="dxa"/>
            <w:tcBorders>
              <w:top w:val="single" w:sz="6" w:space="0" w:color="auto"/>
              <w:left w:val="single" w:sz="6" w:space="0" w:color="auto"/>
              <w:bottom w:val="single" w:sz="6" w:space="0" w:color="auto"/>
              <w:right w:val="single" w:sz="6" w:space="0" w:color="auto"/>
            </w:tcBorders>
          </w:tcPr>
          <w:p w14:paraId="76D580E8" w14:textId="77777777" w:rsidR="00105C4F" w:rsidRPr="00105C4F" w:rsidRDefault="00105C4F" w:rsidP="00CD0251">
            <w:pPr>
              <w:spacing w:before="60" w:after="60"/>
              <w:ind w:left="0" w:firstLine="0"/>
              <w:jc w:val="center"/>
              <w:rPr>
                <w:b/>
                <w:bCs/>
              </w:rPr>
            </w:pPr>
            <w:r w:rsidRPr="00105C4F">
              <w:rPr>
                <w:b/>
                <w:bCs/>
              </w:rPr>
              <w:t>Publication d’origine de l’indice</w:t>
            </w:r>
          </w:p>
        </w:tc>
        <w:tc>
          <w:tcPr>
            <w:tcW w:w="1260" w:type="dxa"/>
            <w:tcBorders>
              <w:top w:val="single" w:sz="6" w:space="0" w:color="auto"/>
              <w:left w:val="nil"/>
              <w:bottom w:val="single" w:sz="6" w:space="0" w:color="auto"/>
            </w:tcBorders>
          </w:tcPr>
          <w:p w14:paraId="77BF4D52" w14:textId="77777777" w:rsidR="00105C4F" w:rsidRPr="00105C4F" w:rsidRDefault="00105C4F" w:rsidP="00CD0251">
            <w:pPr>
              <w:spacing w:before="60" w:after="60"/>
              <w:ind w:left="0" w:firstLine="0"/>
              <w:jc w:val="center"/>
              <w:rPr>
                <w:b/>
                <w:bCs/>
              </w:rPr>
            </w:pPr>
            <w:r w:rsidRPr="00105C4F">
              <w:rPr>
                <w:b/>
                <w:bCs/>
              </w:rPr>
              <w:t>Valeur de base au</w:t>
            </w:r>
          </w:p>
          <w:p w14:paraId="01064B8A" w14:textId="35EF20CD" w:rsidR="00105C4F" w:rsidRPr="00105C4F" w:rsidRDefault="00105C4F" w:rsidP="00CD0251">
            <w:pPr>
              <w:spacing w:before="60" w:after="60"/>
              <w:ind w:left="0" w:firstLine="0"/>
              <w:jc w:val="center"/>
              <w:rPr>
                <w:b/>
                <w:bCs/>
              </w:rPr>
            </w:pPr>
            <w:r w:rsidRPr="00105C4F">
              <w:rPr>
                <w:b/>
                <w:bCs/>
                <w:i/>
                <w:sz w:val="20"/>
              </w:rPr>
              <w:t>[mois]</w:t>
            </w:r>
            <w:r w:rsidRPr="00105C4F">
              <w:rPr>
                <w:rStyle w:val="FootnoteReference"/>
                <w:b/>
                <w:bCs/>
                <w:sz w:val="20"/>
              </w:rPr>
              <w:t xml:space="preserve"> </w:t>
            </w:r>
          </w:p>
        </w:tc>
        <w:tc>
          <w:tcPr>
            <w:tcW w:w="1170" w:type="dxa"/>
            <w:tcBorders>
              <w:top w:val="single" w:sz="6" w:space="0" w:color="auto"/>
              <w:left w:val="nil"/>
              <w:bottom w:val="single" w:sz="6" w:space="0" w:color="auto"/>
              <w:right w:val="nil"/>
            </w:tcBorders>
          </w:tcPr>
          <w:p w14:paraId="2D9BADC2" w14:textId="47E03A51" w:rsidR="00105C4F" w:rsidRDefault="00B57272" w:rsidP="00CD0251">
            <w:pPr>
              <w:spacing w:before="60" w:after="60"/>
              <w:ind w:left="0" w:firstLine="0"/>
              <w:jc w:val="center"/>
              <w:rPr>
                <w:b/>
                <w:bCs/>
              </w:rPr>
            </w:pPr>
            <w:r>
              <w:rPr>
                <w:b/>
                <w:bCs/>
              </w:rPr>
              <w:t>Montant dans la monnaie du Soumissionnaire</w:t>
            </w:r>
          </w:p>
        </w:tc>
        <w:tc>
          <w:tcPr>
            <w:tcW w:w="1080" w:type="dxa"/>
            <w:tcBorders>
              <w:top w:val="single" w:sz="6" w:space="0" w:color="auto"/>
              <w:left w:val="nil"/>
              <w:bottom w:val="single" w:sz="6" w:space="0" w:color="auto"/>
            </w:tcBorders>
          </w:tcPr>
          <w:p w14:paraId="698C8D46" w14:textId="3A501753" w:rsidR="00105C4F" w:rsidRPr="00105C4F" w:rsidRDefault="00105C4F" w:rsidP="00CD0251">
            <w:pPr>
              <w:spacing w:before="60" w:after="60"/>
              <w:ind w:left="0" w:firstLine="0"/>
              <w:jc w:val="center"/>
              <w:rPr>
                <w:b/>
                <w:bCs/>
              </w:rPr>
            </w:pPr>
            <w:r>
              <w:rPr>
                <w:b/>
                <w:bCs/>
              </w:rPr>
              <w:t>Equivalent en ME1</w:t>
            </w:r>
          </w:p>
        </w:tc>
        <w:tc>
          <w:tcPr>
            <w:tcW w:w="1440" w:type="dxa"/>
            <w:tcBorders>
              <w:top w:val="single" w:sz="6" w:space="0" w:color="auto"/>
              <w:left w:val="nil"/>
              <w:bottom w:val="single" w:sz="6" w:space="0" w:color="auto"/>
            </w:tcBorders>
          </w:tcPr>
          <w:p w14:paraId="5014B3B6" w14:textId="77777777" w:rsidR="00105C4F" w:rsidRPr="00105C4F" w:rsidRDefault="00105C4F" w:rsidP="00CD0251">
            <w:pPr>
              <w:spacing w:before="60" w:after="60"/>
              <w:ind w:left="0" w:firstLine="0"/>
              <w:jc w:val="center"/>
              <w:rPr>
                <w:b/>
                <w:bCs/>
              </w:rPr>
            </w:pPr>
            <w:r w:rsidRPr="00105C4F">
              <w:rPr>
                <w:b/>
                <w:bCs/>
              </w:rPr>
              <w:t>Pondération proposée par le Soumissionnaire</w:t>
            </w:r>
          </w:p>
        </w:tc>
      </w:tr>
      <w:tr w:rsidR="00105C4F" w:rsidRPr="008C0DBB" w14:paraId="5047E514" w14:textId="77777777" w:rsidTr="00105C4F">
        <w:tc>
          <w:tcPr>
            <w:tcW w:w="1227" w:type="dxa"/>
            <w:tcBorders>
              <w:right w:val="nil"/>
            </w:tcBorders>
          </w:tcPr>
          <w:p w14:paraId="22C9368C" w14:textId="77777777" w:rsidR="00105C4F" w:rsidRPr="008C0DBB" w:rsidRDefault="00105C4F" w:rsidP="00CD0251">
            <w:pPr>
              <w:spacing w:before="60" w:after="60"/>
            </w:pPr>
          </w:p>
        </w:tc>
        <w:tc>
          <w:tcPr>
            <w:tcW w:w="1584" w:type="dxa"/>
            <w:tcBorders>
              <w:left w:val="single" w:sz="6" w:space="0" w:color="auto"/>
              <w:right w:val="single" w:sz="6" w:space="0" w:color="auto"/>
            </w:tcBorders>
          </w:tcPr>
          <w:p w14:paraId="1C3E6E21" w14:textId="77777777" w:rsidR="00105C4F" w:rsidRPr="008C0DBB" w:rsidRDefault="00105C4F" w:rsidP="00CD0251">
            <w:pPr>
              <w:spacing w:before="60" w:after="60"/>
            </w:pPr>
            <w:r>
              <w:t>Non-ajustable</w:t>
            </w:r>
          </w:p>
        </w:tc>
        <w:tc>
          <w:tcPr>
            <w:tcW w:w="1476" w:type="dxa"/>
            <w:tcBorders>
              <w:left w:val="single" w:sz="6" w:space="0" w:color="auto"/>
              <w:right w:val="single" w:sz="6" w:space="0" w:color="auto"/>
            </w:tcBorders>
          </w:tcPr>
          <w:p w14:paraId="2213B697" w14:textId="77777777" w:rsidR="00105C4F" w:rsidRPr="008C0DBB" w:rsidRDefault="00105C4F" w:rsidP="00CD0251">
            <w:pPr>
              <w:spacing w:before="60" w:after="60"/>
            </w:pPr>
            <w:r>
              <w:t>-</w:t>
            </w:r>
          </w:p>
        </w:tc>
        <w:tc>
          <w:tcPr>
            <w:tcW w:w="1260" w:type="dxa"/>
            <w:tcBorders>
              <w:left w:val="nil"/>
            </w:tcBorders>
          </w:tcPr>
          <w:p w14:paraId="69508716" w14:textId="77777777" w:rsidR="00105C4F" w:rsidRPr="008C0DBB" w:rsidRDefault="00105C4F" w:rsidP="00CD0251">
            <w:pPr>
              <w:spacing w:before="60" w:after="60"/>
            </w:pPr>
            <w:r>
              <w:t>-</w:t>
            </w:r>
          </w:p>
        </w:tc>
        <w:tc>
          <w:tcPr>
            <w:tcW w:w="1170" w:type="dxa"/>
            <w:tcBorders>
              <w:left w:val="nil"/>
              <w:right w:val="nil"/>
            </w:tcBorders>
          </w:tcPr>
          <w:p w14:paraId="03890384" w14:textId="77777777" w:rsidR="00105C4F" w:rsidRDefault="00105C4F" w:rsidP="00CD0251">
            <w:pPr>
              <w:spacing w:before="60" w:after="60"/>
            </w:pPr>
          </w:p>
        </w:tc>
        <w:tc>
          <w:tcPr>
            <w:tcW w:w="1080" w:type="dxa"/>
            <w:tcBorders>
              <w:left w:val="nil"/>
            </w:tcBorders>
          </w:tcPr>
          <w:p w14:paraId="515B34BA" w14:textId="4865C6D0" w:rsidR="00105C4F" w:rsidRPr="008C0DBB" w:rsidRDefault="00105C4F" w:rsidP="00CD0251">
            <w:pPr>
              <w:spacing w:before="60" w:after="60"/>
            </w:pPr>
            <w:r>
              <w:t>-</w:t>
            </w:r>
          </w:p>
        </w:tc>
        <w:tc>
          <w:tcPr>
            <w:tcW w:w="1440" w:type="dxa"/>
            <w:tcBorders>
              <w:left w:val="nil"/>
            </w:tcBorders>
          </w:tcPr>
          <w:p w14:paraId="3302A654" w14:textId="77777777" w:rsidR="00105C4F" w:rsidRDefault="00105C4F" w:rsidP="00CD0251">
            <w:pPr>
              <w:spacing w:before="60" w:after="60"/>
              <w:rPr>
                <w:u w:val="single"/>
              </w:rPr>
            </w:pPr>
            <w:r>
              <w:t xml:space="preserve">A : </w:t>
            </w:r>
            <w:r w:rsidRPr="00E34A9D">
              <w:rPr>
                <w:u w:val="single"/>
              </w:rPr>
              <w:t xml:space="preserve">     *</w:t>
            </w:r>
          </w:p>
          <w:p w14:paraId="07B3A76E" w14:textId="77777777" w:rsidR="00105C4F" w:rsidRDefault="00105C4F" w:rsidP="00CD0251">
            <w:pPr>
              <w:spacing w:before="60" w:after="60"/>
              <w:rPr>
                <w:u w:val="single"/>
              </w:rPr>
            </w:pPr>
            <w:r>
              <w:t xml:space="preserve">B : </w:t>
            </w:r>
            <w:r w:rsidRPr="00E34A9D">
              <w:rPr>
                <w:u w:val="single"/>
              </w:rPr>
              <w:t xml:space="preserve">     *</w:t>
            </w:r>
          </w:p>
          <w:p w14:paraId="122AE24F" w14:textId="77777777" w:rsidR="00105C4F" w:rsidRDefault="00105C4F" w:rsidP="00CD0251">
            <w:pPr>
              <w:spacing w:before="60" w:after="60"/>
              <w:rPr>
                <w:u w:val="single"/>
              </w:rPr>
            </w:pPr>
            <w:r>
              <w:t xml:space="preserve">C : </w:t>
            </w:r>
            <w:r w:rsidRPr="00E34A9D">
              <w:rPr>
                <w:u w:val="single"/>
              </w:rPr>
              <w:t xml:space="preserve">     *</w:t>
            </w:r>
          </w:p>
          <w:p w14:paraId="12389EC9" w14:textId="5F3957EE" w:rsidR="00105C4F" w:rsidRDefault="00B57272" w:rsidP="00CD0251">
            <w:pPr>
              <w:spacing w:before="60" w:after="60"/>
              <w:rPr>
                <w:u w:val="single"/>
              </w:rPr>
            </w:pPr>
            <w:r>
              <w:t>D</w:t>
            </w:r>
            <w:r w:rsidR="00105C4F">
              <w:t xml:space="preserve"> : </w:t>
            </w:r>
            <w:r w:rsidR="00105C4F" w:rsidRPr="00E34A9D">
              <w:rPr>
                <w:u w:val="single"/>
              </w:rPr>
              <w:t xml:space="preserve">     *</w:t>
            </w:r>
          </w:p>
          <w:p w14:paraId="21302D55" w14:textId="77777777" w:rsidR="00105C4F" w:rsidRPr="008C0DBB" w:rsidRDefault="00105C4F" w:rsidP="00CD0251">
            <w:pPr>
              <w:spacing w:before="60" w:after="60"/>
            </w:pPr>
            <w:r>
              <w:t xml:space="preserve">E : </w:t>
            </w:r>
            <w:r w:rsidRPr="00E34A9D">
              <w:rPr>
                <w:u w:val="single"/>
              </w:rPr>
              <w:t xml:space="preserve">     *</w:t>
            </w:r>
          </w:p>
        </w:tc>
      </w:tr>
      <w:tr w:rsidR="00105C4F" w:rsidRPr="00E34A9D" w14:paraId="374C76A6" w14:textId="77777777" w:rsidTr="00105C4F">
        <w:tc>
          <w:tcPr>
            <w:tcW w:w="1227" w:type="dxa"/>
            <w:tcBorders>
              <w:right w:val="nil"/>
            </w:tcBorders>
          </w:tcPr>
          <w:p w14:paraId="712C09E1" w14:textId="77777777" w:rsidR="00105C4F" w:rsidRPr="008C0DBB" w:rsidRDefault="00105C4F" w:rsidP="00CD0251">
            <w:pPr>
              <w:spacing w:before="60" w:after="60"/>
            </w:pPr>
          </w:p>
        </w:tc>
        <w:tc>
          <w:tcPr>
            <w:tcW w:w="1584" w:type="dxa"/>
            <w:tcBorders>
              <w:left w:val="single" w:sz="6" w:space="0" w:color="auto"/>
              <w:right w:val="single" w:sz="6" w:space="0" w:color="auto"/>
            </w:tcBorders>
          </w:tcPr>
          <w:p w14:paraId="4183DFDE" w14:textId="77777777" w:rsidR="00105C4F" w:rsidRPr="008C0DBB" w:rsidRDefault="00105C4F" w:rsidP="00CD0251">
            <w:pPr>
              <w:spacing w:before="60" w:after="60"/>
            </w:pPr>
          </w:p>
        </w:tc>
        <w:tc>
          <w:tcPr>
            <w:tcW w:w="1476" w:type="dxa"/>
            <w:tcBorders>
              <w:left w:val="single" w:sz="6" w:space="0" w:color="auto"/>
              <w:right w:val="single" w:sz="6" w:space="0" w:color="auto"/>
            </w:tcBorders>
          </w:tcPr>
          <w:p w14:paraId="7B302D79" w14:textId="77777777" w:rsidR="00105C4F" w:rsidRPr="008C0DBB" w:rsidRDefault="00105C4F" w:rsidP="00CD0251">
            <w:pPr>
              <w:spacing w:before="60" w:after="60"/>
            </w:pPr>
          </w:p>
        </w:tc>
        <w:tc>
          <w:tcPr>
            <w:tcW w:w="1260" w:type="dxa"/>
            <w:tcBorders>
              <w:left w:val="nil"/>
            </w:tcBorders>
          </w:tcPr>
          <w:p w14:paraId="024D7565" w14:textId="77777777" w:rsidR="00105C4F" w:rsidRPr="008C0DBB" w:rsidRDefault="00105C4F" w:rsidP="00CD0251">
            <w:pPr>
              <w:spacing w:before="60" w:after="60"/>
            </w:pPr>
          </w:p>
        </w:tc>
        <w:tc>
          <w:tcPr>
            <w:tcW w:w="1170" w:type="dxa"/>
            <w:tcBorders>
              <w:left w:val="nil"/>
              <w:right w:val="nil"/>
            </w:tcBorders>
          </w:tcPr>
          <w:p w14:paraId="720AA23C" w14:textId="77777777" w:rsidR="00105C4F" w:rsidRPr="00E34A9D" w:rsidRDefault="00105C4F" w:rsidP="00CD0251">
            <w:pPr>
              <w:spacing w:before="60" w:after="60"/>
              <w:rPr>
                <w:b/>
                <w:bCs/>
              </w:rPr>
            </w:pPr>
          </w:p>
        </w:tc>
        <w:tc>
          <w:tcPr>
            <w:tcW w:w="1080" w:type="dxa"/>
            <w:tcBorders>
              <w:left w:val="nil"/>
            </w:tcBorders>
          </w:tcPr>
          <w:p w14:paraId="709D4FAC" w14:textId="3A588C49" w:rsidR="00105C4F" w:rsidRPr="00E34A9D" w:rsidRDefault="00105C4F" w:rsidP="00CD0251">
            <w:pPr>
              <w:spacing w:before="60" w:after="60"/>
              <w:rPr>
                <w:b/>
                <w:bCs/>
              </w:rPr>
            </w:pPr>
            <w:r w:rsidRPr="00E34A9D">
              <w:rPr>
                <w:b/>
                <w:bCs/>
              </w:rPr>
              <w:t xml:space="preserve">Total </w:t>
            </w:r>
          </w:p>
        </w:tc>
        <w:tc>
          <w:tcPr>
            <w:tcW w:w="1440" w:type="dxa"/>
            <w:tcBorders>
              <w:left w:val="nil"/>
            </w:tcBorders>
          </w:tcPr>
          <w:p w14:paraId="5E066B3A" w14:textId="77777777" w:rsidR="00105C4F" w:rsidRPr="00E34A9D" w:rsidRDefault="00105C4F" w:rsidP="00CD0251">
            <w:pPr>
              <w:spacing w:before="60" w:after="60"/>
              <w:rPr>
                <w:b/>
                <w:bCs/>
              </w:rPr>
            </w:pPr>
            <w:r w:rsidRPr="00E34A9D">
              <w:rPr>
                <w:b/>
                <w:bCs/>
              </w:rPr>
              <w:t>1.00</w:t>
            </w:r>
          </w:p>
        </w:tc>
      </w:tr>
    </w:tbl>
    <w:p w14:paraId="6F52F8C2" w14:textId="77777777" w:rsidR="00B57272" w:rsidRDefault="00B57272" w:rsidP="00B57272">
      <w:pPr>
        <w:ind w:left="0" w:firstLine="0"/>
        <w:rPr>
          <w:szCs w:val="24"/>
        </w:rPr>
      </w:pPr>
    </w:p>
    <w:p w14:paraId="7C857654" w14:textId="181817BA" w:rsidR="00B57272" w:rsidRPr="00E34A9D" w:rsidRDefault="00B57272" w:rsidP="00B57272">
      <w:pPr>
        <w:ind w:left="0" w:firstLine="0"/>
        <w:rPr>
          <w:szCs w:val="24"/>
        </w:rPr>
      </w:pPr>
      <w:r w:rsidRPr="00E34A9D">
        <w:rPr>
          <w:szCs w:val="24"/>
        </w:rPr>
        <w:t>[</w:t>
      </w:r>
      <w:r>
        <w:rPr>
          <w:szCs w:val="24"/>
        </w:rPr>
        <w:t>* doit être indiqué par le Maître d’Ouvrage. Tandis que « A » doit être un pourcentage fixe, B, C. D et E devrait spécifier un éventail de valeurs et le Soumissionnaire sera invité à spécifier une valeur à l’intérieur de cet éventail de telle manière que la pondération totale soit égale à 1.00]</w:t>
      </w:r>
    </w:p>
    <w:p w14:paraId="3B3F1EE7" w14:textId="77777777" w:rsidR="0036021B" w:rsidRPr="008C0DBB" w:rsidRDefault="0036021B" w:rsidP="0036021B">
      <w:pPr>
        <w:rPr>
          <w:sz w:val="16"/>
        </w:rPr>
      </w:pPr>
    </w:p>
    <w:p w14:paraId="2053F2AD" w14:textId="74910C63" w:rsidR="00E223D0" w:rsidRPr="008C0DBB" w:rsidRDefault="0036021B" w:rsidP="0036021B">
      <w:pPr>
        <w:spacing w:before="120" w:after="240"/>
        <w:ind w:left="0" w:firstLine="0"/>
        <w:jc w:val="center"/>
        <w:rPr>
          <w:szCs w:val="24"/>
          <w:highlight w:val="yellow"/>
          <w:lang w:eastAsia="en-US"/>
        </w:rPr>
      </w:pPr>
      <w:r w:rsidRPr="008C0DBB">
        <w:br w:type="page"/>
      </w:r>
    </w:p>
    <w:tbl>
      <w:tblPr>
        <w:tblW w:w="0" w:type="auto"/>
        <w:tblLayout w:type="fixed"/>
        <w:tblLook w:val="0000" w:firstRow="0" w:lastRow="0" w:firstColumn="0" w:lastColumn="0" w:noHBand="0" w:noVBand="0"/>
      </w:tblPr>
      <w:tblGrid>
        <w:gridCol w:w="9198"/>
      </w:tblGrid>
      <w:tr w:rsidR="0036021B" w:rsidRPr="008C0DBB" w14:paraId="0687D627" w14:textId="77777777" w:rsidTr="00094A29">
        <w:trPr>
          <w:trHeight w:val="900"/>
        </w:trPr>
        <w:tc>
          <w:tcPr>
            <w:tcW w:w="9198" w:type="dxa"/>
            <w:tcBorders>
              <w:top w:val="nil"/>
              <w:left w:val="nil"/>
              <w:bottom w:val="nil"/>
              <w:right w:val="nil"/>
            </w:tcBorders>
          </w:tcPr>
          <w:p w14:paraId="409DF334" w14:textId="12A83654" w:rsidR="0036021B" w:rsidRPr="008C0DBB" w:rsidRDefault="0036021B" w:rsidP="004334CE">
            <w:pPr>
              <w:pStyle w:val="Style7"/>
            </w:pPr>
            <w:bookmarkStart w:id="502" w:name="_Toc473887069"/>
            <w:bookmarkStart w:id="503" w:name="_Toc488658186"/>
            <w:r w:rsidRPr="008C0DBB">
              <w:br w:type="page"/>
            </w:r>
            <w:bookmarkStart w:id="504" w:name="_Toc327863894"/>
            <w:bookmarkStart w:id="505" w:name="_Toc479112144"/>
            <w:r w:rsidRPr="008C0DBB">
              <w:t xml:space="preserve"> </w:t>
            </w:r>
            <w:bookmarkStart w:id="506" w:name="_Toc105606375"/>
            <w:r w:rsidRPr="004334CE">
              <w:rPr>
                <w:rStyle w:val="HSec4-1Char"/>
                <w:b/>
                <w:bCs/>
                <w:lang w:val="fr-FR"/>
              </w:rPr>
              <w:t xml:space="preserve">Modèle de </w:t>
            </w:r>
            <w:r w:rsidR="00BE46B7" w:rsidRPr="004334CE">
              <w:rPr>
                <w:rStyle w:val="HSec4-1Char"/>
                <w:b/>
                <w:bCs/>
                <w:lang w:val="fr-FR"/>
              </w:rPr>
              <w:t>G</w:t>
            </w:r>
            <w:r w:rsidRPr="004334CE">
              <w:rPr>
                <w:rStyle w:val="HSec4-1Char"/>
                <w:b/>
                <w:bCs/>
                <w:lang w:val="fr-FR"/>
              </w:rPr>
              <w:t>arantie d’</w:t>
            </w:r>
            <w:r w:rsidR="00BE46B7" w:rsidRPr="004334CE">
              <w:rPr>
                <w:rStyle w:val="HSec4-1Char"/>
                <w:b/>
                <w:bCs/>
                <w:lang w:val="fr-FR"/>
              </w:rPr>
              <w:t>O</w:t>
            </w:r>
            <w:r w:rsidRPr="004334CE">
              <w:rPr>
                <w:rStyle w:val="HSec4-1Char"/>
                <w:b/>
                <w:bCs/>
                <w:lang w:val="fr-FR"/>
              </w:rPr>
              <w:t xml:space="preserve">ffre </w:t>
            </w:r>
            <w:r w:rsidR="004334CE" w:rsidRPr="004334CE">
              <w:rPr>
                <w:rStyle w:val="HSec4-1Char"/>
                <w:b/>
                <w:bCs/>
                <w:lang w:val="fr-FR"/>
              </w:rPr>
              <w:br/>
            </w:r>
            <w:r w:rsidRPr="004334CE">
              <w:rPr>
                <w:rStyle w:val="HSec4-1Char"/>
                <w:b/>
                <w:bCs/>
                <w:lang w:val="fr-FR"/>
              </w:rPr>
              <w:t>(garantie bancaire</w:t>
            </w:r>
            <w:bookmarkEnd w:id="506"/>
            <w:r w:rsidRPr="008C0DBB">
              <w:t>)</w:t>
            </w:r>
            <w:bookmarkEnd w:id="504"/>
            <w:bookmarkEnd w:id="505"/>
          </w:p>
        </w:tc>
      </w:tr>
    </w:tbl>
    <w:p w14:paraId="242F5BDA" w14:textId="77777777" w:rsidR="0036021B" w:rsidRPr="008C0DBB" w:rsidRDefault="0036021B" w:rsidP="0036021B">
      <w:pPr>
        <w:tabs>
          <w:tab w:val="right" w:pos="9000"/>
        </w:tabs>
        <w:rPr>
          <w:b/>
        </w:rPr>
      </w:pPr>
      <w:r w:rsidRPr="008C0DBB">
        <w:rPr>
          <w:i/>
          <w:iCs/>
        </w:rPr>
        <w:t>[La banque remplit ce modèle de garantie d’offre conformément aux indications entre crochets]</w:t>
      </w:r>
      <w:r w:rsidRPr="008C0DBB">
        <w:rPr>
          <w:b/>
        </w:rPr>
        <w:t xml:space="preserve"> </w:t>
      </w:r>
    </w:p>
    <w:p w14:paraId="47E39130" w14:textId="77777777" w:rsidR="0036021B" w:rsidRPr="008C0DBB" w:rsidRDefault="0036021B" w:rsidP="0036021B">
      <w:pPr>
        <w:rPr>
          <w:bCs/>
          <w:i/>
          <w:iCs/>
        </w:rPr>
      </w:pPr>
      <w:r w:rsidRPr="008C0DBB">
        <w:rPr>
          <w:bCs/>
          <w:i/>
          <w:iCs/>
        </w:rPr>
        <w:t>[</w:t>
      </w:r>
      <w:r w:rsidRPr="008C0DBB">
        <w:rPr>
          <w:bCs/>
          <w:i/>
          <w:iCs/>
          <w:szCs w:val="24"/>
        </w:rPr>
        <w:t>insérer le nom de la banque, et l’adresse de l’agence émettrice]</w:t>
      </w:r>
    </w:p>
    <w:p w14:paraId="0045B3DC" w14:textId="77777777" w:rsidR="0036021B" w:rsidRPr="008C0DBB" w:rsidRDefault="0036021B" w:rsidP="0036021B">
      <w:pPr>
        <w:rPr>
          <w:bCs/>
          <w:i/>
          <w:iCs/>
        </w:rPr>
      </w:pPr>
      <w:r w:rsidRPr="008C0DBB">
        <w:rPr>
          <w:b/>
          <w:bCs/>
        </w:rPr>
        <w:t>Bénéficiaire :</w:t>
      </w:r>
      <w:r w:rsidRPr="008C0DBB">
        <w:rPr>
          <w:bCs/>
          <w:i/>
          <w:iCs/>
        </w:rPr>
        <w:t xml:space="preserve"> </w:t>
      </w:r>
      <w:r w:rsidRPr="008C0DBB">
        <w:rPr>
          <w:bCs/>
          <w:i/>
          <w:iCs/>
          <w:szCs w:val="24"/>
        </w:rPr>
        <w:t>[insérer nom et adresse du Maître de l’Ouvrage]</w:t>
      </w:r>
      <w:r w:rsidRPr="008C0DBB">
        <w:rPr>
          <w:bCs/>
          <w:i/>
          <w:iCs/>
        </w:rPr>
        <w:t xml:space="preserve"> </w:t>
      </w:r>
    </w:p>
    <w:p w14:paraId="0D11B519" w14:textId="77777777" w:rsidR="0036021B" w:rsidRPr="008C0DBB" w:rsidRDefault="0036021B" w:rsidP="0036021B">
      <w:pPr>
        <w:ind w:right="72"/>
        <w:rPr>
          <w:b/>
          <w:sz w:val="18"/>
          <w:szCs w:val="16"/>
        </w:rPr>
      </w:pPr>
      <w:r w:rsidRPr="008C0DBB">
        <w:rPr>
          <w:b/>
          <w:bCs/>
        </w:rPr>
        <w:t>Avis d’appel d’offres No</w:t>
      </w:r>
      <w:r w:rsidRPr="008C0DBB">
        <w:rPr>
          <w:sz w:val="18"/>
          <w:szCs w:val="16"/>
        </w:rPr>
        <w:t>.:</w:t>
      </w:r>
      <w:r w:rsidRPr="008C0DBB">
        <w:rPr>
          <w:b/>
          <w:sz w:val="18"/>
          <w:szCs w:val="16"/>
        </w:rPr>
        <w:t xml:space="preserve"> </w:t>
      </w:r>
      <w:r w:rsidRPr="008C0DBB">
        <w:rPr>
          <w:bCs/>
          <w:i/>
          <w:iCs/>
          <w:szCs w:val="24"/>
        </w:rPr>
        <w:t>[insérer le numéro de l’avis d’Appel d’Offres]</w:t>
      </w:r>
    </w:p>
    <w:p w14:paraId="7B5D4012" w14:textId="77777777" w:rsidR="0036021B" w:rsidRPr="008C0DBB" w:rsidRDefault="0036021B" w:rsidP="0036021B">
      <w:pPr>
        <w:rPr>
          <w:szCs w:val="24"/>
        </w:rPr>
      </w:pPr>
      <w:r w:rsidRPr="008C0DBB">
        <w:rPr>
          <w:b/>
          <w:bCs/>
        </w:rPr>
        <w:t>Date :</w:t>
      </w:r>
      <w:r w:rsidRPr="008C0DBB">
        <w:t xml:space="preserve"> </w:t>
      </w:r>
      <w:r w:rsidRPr="008C0DBB">
        <w:rPr>
          <w:i/>
          <w:iCs/>
          <w:szCs w:val="24"/>
        </w:rPr>
        <w:t>[insérer date]</w:t>
      </w:r>
    </w:p>
    <w:p w14:paraId="436FDF67" w14:textId="77777777" w:rsidR="0036021B" w:rsidRPr="008C0DBB" w:rsidRDefault="0036021B" w:rsidP="0036021B">
      <w:r w:rsidRPr="008C0DBB">
        <w:rPr>
          <w:b/>
          <w:bCs/>
        </w:rPr>
        <w:t>Garantie d’offre no. :</w:t>
      </w:r>
      <w:r w:rsidRPr="008C0DBB">
        <w:t xml:space="preserve"> </w:t>
      </w:r>
      <w:r w:rsidRPr="008C0DBB">
        <w:rPr>
          <w:bCs/>
          <w:i/>
          <w:iCs/>
          <w:szCs w:val="24"/>
        </w:rPr>
        <w:t>[insérer No de garantie]</w:t>
      </w:r>
    </w:p>
    <w:p w14:paraId="35DA3A20" w14:textId="77777777" w:rsidR="0036021B" w:rsidRPr="008C0DBB" w:rsidRDefault="0036021B" w:rsidP="0036021B">
      <w:pPr>
        <w:ind w:left="900" w:hanging="900"/>
      </w:pPr>
      <w:r w:rsidRPr="008C0DBB">
        <w:rPr>
          <w:b/>
          <w:bCs/>
        </w:rPr>
        <w:t>Garant:</w:t>
      </w:r>
      <w:r w:rsidRPr="008C0DBB">
        <w:t xml:space="preserve"> </w:t>
      </w:r>
      <w:r w:rsidRPr="008C0DBB">
        <w:rPr>
          <w:bCs/>
          <w:i/>
          <w:iCs/>
          <w:szCs w:val="24"/>
        </w:rPr>
        <w:t>[insérer le nom de la banque, et l’adresse de l’agence émettrice, sauf si cela figure à l’en-tête]</w:t>
      </w:r>
    </w:p>
    <w:p w14:paraId="0FF4B0F3" w14:textId="77777777" w:rsidR="0036021B" w:rsidRPr="008C0DBB" w:rsidRDefault="0036021B" w:rsidP="0036021B">
      <w:pPr>
        <w:ind w:left="0" w:firstLine="0"/>
      </w:pPr>
      <w:r w:rsidRPr="008C0DBB">
        <w:t xml:space="preserve">Nous avons été informés que </w:t>
      </w:r>
      <w:r w:rsidRPr="008C0DBB">
        <w:rPr>
          <w:i/>
          <w:iCs/>
        </w:rPr>
        <w:t>[</w:t>
      </w:r>
      <w:r w:rsidRPr="008C0DBB">
        <w:rPr>
          <w:i/>
          <w:iCs/>
          <w:szCs w:val="24"/>
        </w:rPr>
        <w:t>insérer</w:t>
      </w:r>
      <w:r w:rsidRPr="008C0DBB">
        <w:rPr>
          <w:i/>
          <w:iCs/>
        </w:rPr>
        <w:t xml:space="preserve"> numéro du Marché]</w:t>
      </w:r>
      <w:r w:rsidRPr="008C0DBB">
        <w:t xml:space="preserve"> (ci-après dénommé « le Soumissionnaire ») a répondu à votre appel d’offres no.</w:t>
      </w:r>
      <w:r w:rsidRPr="008C0DBB">
        <w:rPr>
          <w:i/>
          <w:iCs/>
        </w:rPr>
        <w:t xml:space="preserve"> [</w:t>
      </w:r>
      <w:r w:rsidRPr="008C0DBB">
        <w:rPr>
          <w:i/>
          <w:iCs/>
          <w:szCs w:val="24"/>
        </w:rPr>
        <w:t>insérer</w:t>
      </w:r>
      <w:r w:rsidRPr="008C0DBB">
        <w:rPr>
          <w:i/>
          <w:iCs/>
        </w:rPr>
        <w:t xml:space="preserve"> no de l’avis d’appel d’offres]</w:t>
      </w:r>
      <w:r w:rsidRPr="008C0DBB">
        <w:t xml:space="preserve"> pour l’exécution de </w:t>
      </w:r>
      <w:r w:rsidRPr="008C0DBB">
        <w:rPr>
          <w:bCs/>
          <w:i/>
          <w:iCs/>
        </w:rPr>
        <w:t>[</w:t>
      </w:r>
      <w:r w:rsidRPr="008C0DBB">
        <w:rPr>
          <w:bCs/>
          <w:i/>
          <w:iCs/>
          <w:szCs w:val="24"/>
        </w:rPr>
        <w:t>insérer</w:t>
      </w:r>
      <w:r w:rsidRPr="008C0DBB">
        <w:rPr>
          <w:bCs/>
          <w:i/>
          <w:iCs/>
        </w:rPr>
        <w:t xml:space="preserve"> description des travaux]</w:t>
      </w:r>
      <w:r w:rsidRPr="008C0DBB">
        <w:t xml:space="preserve"> et vous a soumis ou vous soumettra son offre en date du </w:t>
      </w:r>
      <w:r w:rsidRPr="008C0DBB">
        <w:rPr>
          <w:bCs/>
          <w:i/>
          <w:iCs/>
        </w:rPr>
        <w:t>[</w:t>
      </w:r>
      <w:r w:rsidRPr="008C0DBB">
        <w:rPr>
          <w:bCs/>
          <w:i/>
          <w:iCs/>
          <w:szCs w:val="24"/>
        </w:rPr>
        <w:t>insérer</w:t>
      </w:r>
      <w:r w:rsidRPr="008C0DBB">
        <w:rPr>
          <w:bCs/>
          <w:i/>
          <w:iCs/>
        </w:rPr>
        <w:t xml:space="preserve"> date du dépôt de l’offre]</w:t>
      </w:r>
      <w:r w:rsidRPr="008C0DBB">
        <w:t xml:space="preserve"> (ci-après dénommée « l’Offre »).</w:t>
      </w:r>
    </w:p>
    <w:p w14:paraId="39350D28" w14:textId="77777777" w:rsidR="0036021B" w:rsidRPr="008C0DBB" w:rsidRDefault="0036021B" w:rsidP="0036021B">
      <w:pPr>
        <w:pStyle w:val="BodyText2"/>
        <w:ind w:left="0" w:firstLine="0"/>
        <w:rPr>
          <w:lang w:val="fr-FR"/>
        </w:rPr>
      </w:pPr>
      <w:r w:rsidRPr="008C0DBB">
        <w:rPr>
          <w:lang w:val="fr-FR"/>
        </w:rPr>
        <w:t>En vertu des dispositions du dossier d’Appel d’offres, l’Offre doit être accompagnée d’une garantie d’offre.</w:t>
      </w:r>
    </w:p>
    <w:p w14:paraId="434677D2" w14:textId="77777777" w:rsidR="0036021B" w:rsidRPr="008C0DBB" w:rsidRDefault="0036021B" w:rsidP="0036021B">
      <w:pPr>
        <w:ind w:left="0" w:firstLine="0"/>
        <w:rPr>
          <w:b/>
        </w:rPr>
      </w:pPr>
      <w:r w:rsidRPr="008C0DBB">
        <w:t xml:space="preserve">A la demande du Soumissionnaire, nous </w:t>
      </w:r>
      <w:r w:rsidRPr="008C0DBB">
        <w:rPr>
          <w:bCs/>
          <w:i/>
          <w:iCs/>
        </w:rPr>
        <w:t>[</w:t>
      </w:r>
      <w:r w:rsidRPr="008C0DBB">
        <w:rPr>
          <w:bCs/>
          <w:i/>
          <w:iCs/>
          <w:szCs w:val="24"/>
        </w:rPr>
        <w:t>insérer</w:t>
      </w:r>
      <w:r w:rsidRPr="008C0DBB">
        <w:rPr>
          <w:bCs/>
          <w:i/>
          <w:iCs/>
        </w:rPr>
        <w:t xml:space="preserve"> nom de la banque]</w:t>
      </w:r>
      <w:r w:rsidRPr="008C0DBB">
        <w:t xml:space="preserve"> nous engageons par la présente, sans réserve et irrévocablement, à vous payer à première demande, toutes sommes d’argent que vous pourriez réclamer dans la limite de </w:t>
      </w:r>
      <w:r w:rsidRPr="008C0DBB">
        <w:rPr>
          <w:bCs/>
        </w:rPr>
        <w:t>[</w:t>
      </w:r>
      <w:r w:rsidRPr="008C0DBB">
        <w:rPr>
          <w:i/>
        </w:rPr>
        <w:t>insérer la somme en chiffres dans la monnaie du pays du Maître de l’Ouvrage ou un montant équivalent dans une monnaie internationale librement convertible].</w:t>
      </w:r>
      <w:r w:rsidRPr="008C0DBB">
        <w:rPr>
          <w:iCs/>
        </w:rPr>
        <w:t xml:space="preserve"> _____________</w:t>
      </w:r>
      <w:r w:rsidRPr="008C0DBB">
        <w:rPr>
          <w:i/>
        </w:rPr>
        <w:t xml:space="preserve"> </w:t>
      </w:r>
      <w:r w:rsidRPr="008C0DBB">
        <w:rPr>
          <w:iCs/>
        </w:rPr>
        <w:t>[</w:t>
      </w:r>
      <w:r w:rsidRPr="008C0DBB">
        <w:rPr>
          <w:i/>
        </w:rPr>
        <w:t>insérer la somme en lettres</w:t>
      </w:r>
      <w:r w:rsidRPr="008C0DBB">
        <w:rPr>
          <w:iCs/>
        </w:rPr>
        <w:t>].</w:t>
      </w:r>
    </w:p>
    <w:p w14:paraId="016F874A" w14:textId="77777777" w:rsidR="0036021B" w:rsidRPr="008C0DBB" w:rsidRDefault="0036021B" w:rsidP="0036021B">
      <w:pPr>
        <w:pStyle w:val="BodyText2"/>
        <w:ind w:left="0" w:firstLine="0"/>
        <w:rPr>
          <w:lang w:val="fr-FR"/>
        </w:rPr>
      </w:pPr>
      <w:r w:rsidRPr="008C0DBB">
        <w:rPr>
          <w:lang w:val="fr-FR"/>
        </w:rPr>
        <w:t>Votre demande en paiement doit être accompagnée d’une déclaration attestant que le Soumissionnaire n'a pas exécuté une des obligations auxquelles il est tenu en vertu de l’Offre, à savoir :</w:t>
      </w:r>
    </w:p>
    <w:p w14:paraId="2EA5C6C0" w14:textId="2DBAEBD7" w:rsidR="0036021B" w:rsidRPr="008C0DBB" w:rsidRDefault="0036021B" w:rsidP="002F21DE">
      <w:pPr>
        <w:pStyle w:val="BodyText2"/>
        <w:numPr>
          <w:ilvl w:val="0"/>
          <w:numId w:val="24"/>
        </w:numPr>
        <w:tabs>
          <w:tab w:val="clear" w:pos="360"/>
        </w:tabs>
        <w:spacing w:line="240" w:lineRule="atLeast"/>
        <w:ind w:left="540" w:hanging="540"/>
        <w:rPr>
          <w:lang w:val="fr-FR"/>
        </w:rPr>
      </w:pPr>
      <w:r w:rsidRPr="008C0DBB">
        <w:rPr>
          <w:lang w:val="fr-FR"/>
        </w:rPr>
        <w:t xml:space="preserve">s’il retire l’Offre </w:t>
      </w:r>
      <w:r w:rsidR="00AD17BF">
        <w:rPr>
          <w:lang w:val="fr-FR"/>
        </w:rPr>
        <w:t xml:space="preserve">avant la date d’expiration de la </w:t>
      </w:r>
      <w:r w:rsidRPr="008C0DBB">
        <w:rPr>
          <w:lang w:val="fr-FR"/>
        </w:rPr>
        <w:t xml:space="preserve">validité </w:t>
      </w:r>
      <w:r w:rsidR="00AD17BF">
        <w:rPr>
          <w:lang w:val="fr-FR"/>
        </w:rPr>
        <w:t xml:space="preserve">de l’offre </w:t>
      </w:r>
      <w:r w:rsidRPr="008C0DBB">
        <w:rPr>
          <w:lang w:val="fr-FR"/>
        </w:rPr>
        <w:t>qu‘il a spécifiée dans la lettre de soumission de l’offre</w:t>
      </w:r>
      <w:r w:rsidR="00AD17BF">
        <w:rPr>
          <w:lang w:val="fr-FR"/>
        </w:rPr>
        <w:t xml:space="preserve">, ou toute autre date prorogée par le Soumissionnaire </w:t>
      </w:r>
      <w:r w:rsidRPr="008C0DBB">
        <w:rPr>
          <w:lang w:val="fr-FR"/>
        </w:rPr>
        <w:t>; ou</w:t>
      </w:r>
    </w:p>
    <w:p w14:paraId="28C67551" w14:textId="0D9BB3E8" w:rsidR="0036021B" w:rsidRPr="008C0DBB" w:rsidRDefault="0036021B" w:rsidP="002F21DE">
      <w:pPr>
        <w:pStyle w:val="BodyText2"/>
        <w:numPr>
          <w:ilvl w:val="0"/>
          <w:numId w:val="24"/>
        </w:numPr>
        <w:tabs>
          <w:tab w:val="clear" w:pos="360"/>
        </w:tabs>
        <w:ind w:left="540" w:hanging="540"/>
        <w:rPr>
          <w:lang w:val="fr-FR"/>
        </w:rPr>
      </w:pPr>
      <w:r w:rsidRPr="008C0DBB">
        <w:rPr>
          <w:lang w:val="fr-FR"/>
        </w:rPr>
        <w:t xml:space="preserve">si, s’étant vu notifier l’acceptation de l’Offre par le Maître de l’Ouvrage </w:t>
      </w:r>
      <w:r w:rsidR="00AD17BF">
        <w:rPr>
          <w:lang w:val="fr-FR"/>
        </w:rPr>
        <w:t xml:space="preserve">avant la date d’expiration de la </w:t>
      </w:r>
      <w:r w:rsidR="00AD17BF" w:rsidRPr="008C0DBB">
        <w:rPr>
          <w:lang w:val="fr-FR"/>
        </w:rPr>
        <w:t xml:space="preserve">validité </w:t>
      </w:r>
      <w:r w:rsidR="00AD17BF">
        <w:rPr>
          <w:lang w:val="fr-FR"/>
        </w:rPr>
        <w:t>de l’offre, ou toute autre date prorogée par le Soumissionnaire</w:t>
      </w:r>
      <w:r w:rsidRPr="008C0DBB">
        <w:rPr>
          <w:lang w:val="fr-FR"/>
        </w:rPr>
        <w:t>, il:</w:t>
      </w:r>
    </w:p>
    <w:p w14:paraId="608F60EE" w14:textId="77777777" w:rsidR="0036021B" w:rsidRPr="008C0DBB" w:rsidRDefault="0036021B" w:rsidP="002F21DE">
      <w:pPr>
        <w:pStyle w:val="BodyText2"/>
        <w:numPr>
          <w:ilvl w:val="0"/>
          <w:numId w:val="25"/>
        </w:numPr>
        <w:tabs>
          <w:tab w:val="clear" w:pos="144"/>
        </w:tabs>
        <w:ind w:left="1080" w:hanging="540"/>
        <w:rPr>
          <w:lang w:val="fr-FR"/>
        </w:rPr>
      </w:pPr>
      <w:r w:rsidRPr="008C0DBB">
        <w:rPr>
          <w:lang w:val="fr-FR"/>
        </w:rPr>
        <w:t>ne signe pas le Marché ; ou</w:t>
      </w:r>
    </w:p>
    <w:p w14:paraId="77866B01" w14:textId="52CE8B6B" w:rsidR="0036021B" w:rsidRPr="008C0DBB" w:rsidRDefault="0036021B" w:rsidP="002F21DE">
      <w:pPr>
        <w:pStyle w:val="BodyText2"/>
        <w:numPr>
          <w:ilvl w:val="0"/>
          <w:numId w:val="25"/>
        </w:numPr>
        <w:tabs>
          <w:tab w:val="clear" w:pos="144"/>
        </w:tabs>
        <w:ind w:left="1080" w:hanging="540"/>
        <w:rPr>
          <w:lang w:val="fr-FR"/>
        </w:rPr>
      </w:pPr>
      <w:r w:rsidRPr="008C0DBB">
        <w:rPr>
          <w:lang w:val="fr-FR"/>
        </w:rPr>
        <w:t>ne fournit pas la garantie de bonne exécution, et s’il est tenu de le faire  ne fournit pas la garantie de performance environnementale</w:t>
      </w:r>
      <w:r w:rsidR="00AD17BF">
        <w:rPr>
          <w:lang w:val="fr-FR"/>
        </w:rPr>
        <w:t xml:space="preserve"> et </w:t>
      </w:r>
      <w:r w:rsidRPr="008C0DBB">
        <w:rPr>
          <w:lang w:val="fr-FR"/>
        </w:rPr>
        <w:t>sociale</w:t>
      </w:r>
      <w:r w:rsidR="00AD17BF">
        <w:rPr>
          <w:lang w:val="fr-FR"/>
        </w:rPr>
        <w:t xml:space="preserve"> </w:t>
      </w:r>
      <w:r w:rsidRPr="008C0DBB">
        <w:rPr>
          <w:lang w:val="fr-FR"/>
        </w:rPr>
        <w:t>(ES)</w:t>
      </w:r>
      <w:r w:rsidRPr="008C0DBB">
        <w:rPr>
          <w:i/>
          <w:lang w:val="fr-FR"/>
        </w:rPr>
        <w:t xml:space="preserve"> </w:t>
      </w:r>
      <w:r w:rsidRPr="008C0DBB">
        <w:rPr>
          <w:lang w:val="fr-FR"/>
        </w:rPr>
        <w:t>ainsi qu’il est prévu dans les Instructions aux soumissionnaires.</w:t>
      </w:r>
    </w:p>
    <w:p w14:paraId="7AC3F41B" w14:textId="6AC35F4B" w:rsidR="0036021B" w:rsidRPr="008C0DBB" w:rsidRDefault="0036021B" w:rsidP="0036021B">
      <w:pPr>
        <w:pStyle w:val="BodyText2"/>
        <w:ind w:left="0" w:firstLine="0"/>
        <w:rPr>
          <w:lang w:val="fr-FR"/>
        </w:rPr>
      </w:pPr>
      <w:r w:rsidRPr="008C0DBB">
        <w:rPr>
          <w:lang w:val="fr-FR"/>
        </w:rPr>
        <w:t>La présente garantie expirera (a) si le marché est octroyé au Soumissionnaire, lorsque nous recevrons une copie du Marché signé et de la garantie de bonne exécution et si cela est exigé, la garantie de performance environnementale</w:t>
      </w:r>
      <w:r w:rsidR="00C94C16">
        <w:rPr>
          <w:lang w:val="fr-FR"/>
        </w:rPr>
        <w:t xml:space="preserve"> et</w:t>
      </w:r>
      <w:r w:rsidRPr="008C0DBB">
        <w:rPr>
          <w:lang w:val="fr-FR"/>
        </w:rPr>
        <w:t xml:space="preserve"> sociale</w:t>
      </w:r>
      <w:r w:rsidR="00C94C16">
        <w:rPr>
          <w:lang w:val="fr-FR"/>
        </w:rPr>
        <w:t xml:space="preserve"> </w:t>
      </w:r>
      <w:r w:rsidRPr="008C0DBB">
        <w:rPr>
          <w:lang w:val="fr-FR"/>
        </w:rPr>
        <w:t>(ES)</w:t>
      </w:r>
      <w:r w:rsidRPr="008C0DBB">
        <w:rPr>
          <w:i/>
          <w:lang w:val="fr-FR"/>
        </w:rPr>
        <w:t xml:space="preserve"> </w:t>
      </w:r>
      <w:r w:rsidRPr="008C0DBB">
        <w:rPr>
          <w:lang w:val="fr-FR"/>
        </w:rPr>
        <w:t>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w:t>
      </w:r>
      <w:r w:rsidR="00C94C16">
        <w:rPr>
          <w:lang w:val="fr-FR"/>
        </w:rPr>
        <w:t>a date d</w:t>
      </w:r>
      <w:r w:rsidRPr="008C0DBB">
        <w:rPr>
          <w:lang w:val="fr-FR"/>
        </w:rPr>
        <w:t xml:space="preserve">’expiration de </w:t>
      </w:r>
      <w:r w:rsidR="00C94C16">
        <w:rPr>
          <w:lang w:val="fr-FR"/>
        </w:rPr>
        <w:t xml:space="preserve">la validité de </w:t>
      </w:r>
      <w:r w:rsidRPr="008C0DBB">
        <w:rPr>
          <w:lang w:val="fr-FR"/>
        </w:rPr>
        <w:t>l’Offre.</w:t>
      </w:r>
    </w:p>
    <w:p w14:paraId="4A789BA1" w14:textId="77777777" w:rsidR="0036021B" w:rsidRPr="008C0DBB" w:rsidRDefault="0036021B" w:rsidP="0036021B">
      <w:pPr>
        <w:ind w:left="0" w:firstLine="0"/>
      </w:pPr>
      <w:r w:rsidRPr="008C0DBB">
        <w:t>Toute demande de paiement au titre de la présente garantie doit être reçue à cette date au plus tard.</w:t>
      </w:r>
    </w:p>
    <w:p w14:paraId="0FF75804" w14:textId="77777777" w:rsidR="0036021B" w:rsidRPr="008C0DBB" w:rsidRDefault="0036021B" w:rsidP="0036021B">
      <w:pPr>
        <w:pStyle w:val="BodyText2"/>
        <w:ind w:left="0" w:firstLine="0"/>
        <w:rPr>
          <w:lang w:val="fr-FR"/>
        </w:rPr>
      </w:pPr>
      <w:r w:rsidRPr="008C0DBB">
        <w:rPr>
          <w:lang w:val="fr-FR"/>
        </w:rPr>
        <w:t>La présente garantie est régie par les Règles uniformes de la Chambre de Commerce Internationale 2010 (CCI) relatives aux garanties sur demande, Publication CCI no : 758.</w:t>
      </w:r>
    </w:p>
    <w:p w14:paraId="1EF853D8" w14:textId="204ABD09" w:rsidR="0036021B" w:rsidRPr="008C0DBB" w:rsidRDefault="0036021B" w:rsidP="0036021B">
      <w:pPr>
        <w:tabs>
          <w:tab w:val="left" w:pos="1188"/>
          <w:tab w:val="left" w:pos="2394"/>
          <w:tab w:val="left" w:pos="4209"/>
          <w:tab w:val="left" w:pos="5238"/>
          <w:tab w:val="left" w:pos="7632"/>
          <w:tab w:val="left" w:pos="7868"/>
          <w:tab w:val="left" w:pos="9468"/>
        </w:tabs>
        <w:ind w:left="6237" w:hanging="6237"/>
      </w:pPr>
      <w:r w:rsidRPr="008C0DBB">
        <w:t xml:space="preserve">Nom : </w:t>
      </w:r>
      <w:r w:rsidRPr="008C0DBB">
        <w:rPr>
          <w:i/>
          <w:iCs/>
        </w:rPr>
        <w:t xml:space="preserve">[nom complet de la personne </w:t>
      </w:r>
      <w:r w:rsidR="00994494" w:rsidRPr="008C0DBB">
        <w:rPr>
          <w:i/>
          <w:iCs/>
        </w:rPr>
        <w:t>signataire]</w:t>
      </w:r>
      <w:r w:rsidR="00994494" w:rsidRPr="008C0DBB">
        <w:t xml:space="preserve"> Titre</w:t>
      </w:r>
      <w:r w:rsidRPr="008C0DBB">
        <w:t xml:space="preserve"> </w:t>
      </w:r>
      <w:r w:rsidRPr="008C0DBB">
        <w:rPr>
          <w:i/>
          <w:iCs/>
        </w:rPr>
        <w:t>[capacité juridique de la personne signataire]</w:t>
      </w:r>
    </w:p>
    <w:p w14:paraId="37B53666"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3DF4B1FC" w14:textId="77777777" w:rsidR="0036021B" w:rsidRPr="008C0DBB"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8C0DBB">
        <w:rPr>
          <w:rFonts w:ascii="Times New Roman" w:hAnsi="Times New Roman"/>
          <w:lang w:val="fr-FR"/>
        </w:rPr>
        <w:t xml:space="preserve">Signé </w:t>
      </w:r>
      <w:r w:rsidRPr="008C0DBB">
        <w:rPr>
          <w:rFonts w:ascii="Times New Roman" w:hAnsi="Times New Roman"/>
          <w:i/>
          <w:iCs/>
          <w:lang w:val="fr-FR"/>
        </w:rPr>
        <w:t>[signature de la personne dont le nom et le titre figurent ci-dessus]</w:t>
      </w:r>
    </w:p>
    <w:p w14:paraId="6F5CDC99" w14:textId="77777777" w:rsidR="0036021B" w:rsidRPr="008C0DBB" w:rsidRDefault="0036021B" w:rsidP="0036021B">
      <w:pPr>
        <w:rPr>
          <w:rFonts w:ascii="Arial" w:hAnsi="Arial" w:cs="Arial"/>
          <w:i/>
          <w:sz w:val="22"/>
        </w:rPr>
      </w:pPr>
      <w:r w:rsidRPr="008C0DBB">
        <w:rPr>
          <w:i/>
        </w:rPr>
        <w:t>Note : le texte en italiques est pour l’usage lors de la préparation du formulaire et devra être supprimé de la version officielle finale.</w:t>
      </w:r>
    </w:p>
    <w:bookmarkEnd w:id="502"/>
    <w:bookmarkEnd w:id="503"/>
    <w:p w14:paraId="721B0C90" w14:textId="77777777" w:rsidR="00E223D0" w:rsidRPr="008C0DBB" w:rsidRDefault="00E223D0" w:rsidP="00E223D0">
      <w:pPr>
        <w:spacing w:before="120" w:after="240"/>
        <w:ind w:left="0" w:firstLine="0"/>
        <w:jc w:val="center"/>
        <w:rPr>
          <w:rFonts w:ascii="Arial" w:hAnsi="Arial"/>
          <w:b/>
          <w:spacing w:val="-2"/>
          <w:sz w:val="20"/>
          <w:highlight w:val="yellow"/>
          <w:lang w:eastAsia="en-US"/>
        </w:rPr>
      </w:pPr>
    </w:p>
    <w:p w14:paraId="55D48EC7" w14:textId="77777777" w:rsidR="0036021B" w:rsidRPr="008C0DBB" w:rsidRDefault="00E223D0" w:rsidP="0036021B">
      <w:pPr>
        <w:spacing w:before="120" w:after="240"/>
        <w:ind w:left="0" w:firstLine="0"/>
        <w:jc w:val="center"/>
        <w:rPr>
          <w:rFonts w:ascii="Arial" w:hAnsi="Arial"/>
          <w:b/>
          <w:spacing w:val="-2"/>
          <w:sz w:val="20"/>
          <w:lang w:eastAsia="en-US"/>
        </w:rPr>
      </w:pPr>
      <w:r w:rsidRPr="008C0DBB">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36021B" w:rsidRPr="008C0DBB" w14:paraId="74A387DC" w14:textId="77777777" w:rsidTr="00094A29">
        <w:trPr>
          <w:trHeight w:val="900"/>
        </w:trPr>
        <w:tc>
          <w:tcPr>
            <w:tcW w:w="9198" w:type="dxa"/>
            <w:vAlign w:val="center"/>
          </w:tcPr>
          <w:p w14:paraId="15157E86" w14:textId="4A9CC25C" w:rsidR="0036021B" w:rsidRPr="008C0DBB" w:rsidRDefault="0036021B" w:rsidP="004334CE">
            <w:pPr>
              <w:pStyle w:val="HSec4-1"/>
            </w:pPr>
            <w:bookmarkStart w:id="507" w:name="_Toc68319424"/>
            <w:bookmarkStart w:id="508" w:name="_Toc446329304"/>
            <w:bookmarkStart w:id="509" w:name="_Toc473887071"/>
            <w:bookmarkStart w:id="510" w:name="_Toc488658188"/>
            <w:r w:rsidRPr="008C0DBB">
              <w:br w:type="page"/>
            </w:r>
            <w:bookmarkStart w:id="511" w:name="_Toc382928284"/>
            <w:bookmarkStart w:id="512" w:name="_Toc479112145"/>
            <w:bookmarkStart w:id="513" w:name="_Toc105606376"/>
            <w:r w:rsidRPr="008C0DBB">
              <w:t>Garantie d’</w:t>
            </w:r>
            <w:r w:rsidR="00BE46B7">
              <w:t>O</w:t>
            </w:r>
            <w:r w:rsidRPr="008C0DBB">
              <w:t xml:space="preserve">ffre </w:t>
            </w:r>
            <w:r w:rsidR="004334CE">
              <w:br/>
            </w:r>
            <w:r w:rsidRPr="008C0DBB">
              <w:t>(Cautionnement émis par une compagnie de garantie)</w:t>
            </w:r>
            <w:bookmarkEnd w:id="511"/>
            <w:bookmarkEnd w:id="512"/>
            <w:bookmarkEnd w:id="513"/>
          </w:p>
        </w:tc>
      </w:tr>
    </w:tbl>
    <w:p w14:paraId="409FF111" w14:textId="77777777" w:rsidR="0036021B" w:rsidRPr="008C0DBB" w:rsidRDefault="0036021B" w:rsidP="0036021B">
      <w:pPr>
        <w:tabs>
          <w:tab w:val="right" w:pos="9360"/>
        </w:tabs>
        <w:ind w:left="4320" w:firstLine="720"/>
        <w:rPr>
          <w:sz w:val="28"/>
        </w:rPr>
      </w:pPr>
    </w:p>
    <w:p w14:paraId="52EFF39D" w14:textId="77777777" w:rsidR="0036021B" w:rsidRPr="008C0DBB" w:rsidRDefault="0036021B" w:rsidP="0036021B">
      <w:pPr>
        <w:tabs>
          <w:tab w:val="right" w:pos="9000"/>
        </w:tabs>
        <w:ind w:left="0" w:firstLine="0"/>
      </w:pPr>
      <w:r w:rsidRPr="008C0DBB">
        <w:rPr>
          <w:i/>
          <w:iCs/>
        </w:rPr>
        <w:t xml:space="preserve">[La compagnie de garantie remplit cette garantie d’offre conformément aux indications entre crochets] </w:t>
      </w:r>
    </w:p>
    <w:p w14:paraId="5A61B117" w14:textId="77777777" w:rsidR="0036021B" w:rsidRPr="008C0DBB" w:rsidRDefault="0036021B" w:rsidP="0036021B">
      <w:pPr>
        <w:pStyle w:val="Footer"/>
        <w:tabs>
          <w:tab w:val="right" w:pos="9000"/>
        </w:tabs>
        <w:jc w:val="both"/>
        <w:rPr>
          <w:sz w:val="24"/>
          <w:szCs w:val="24"/>
        </w:rPr>
      </w:pPr>
      <w:r w:rsidRPr="008C0DBB">
        <w:rPr>
          <w:sz w:val="24"/>
          <w:szCs w:val="24"/>
        </w:rPr>
        <w:t xml:space="preserve">Garantie No </w:t>
      </w:r>
      <w:r w:rsidRPr="008C0DBB">
        <w:rPr>
          <w:bCs/>
          <w:i/>
          <w:iCs/>
          <w:sz w:val="24"/>
          <w:szCs w:val="24"/>
        </w:rPr>
        <w:t>[insérer No de garantie]</w:t>
      </w:r>
    </w:p>
    <w:p w14:paraId="70D39E23" w14:textId="219330FC" w:rsidR="0036021B" w:rsidRPr="008C0DBB" w:rsidRDefault="0036021B" w:rsidP="0036021B">
      <w:pPr>
        <w:pStyle w:val="i"/>
        <w:tabs>
          <w:tab w:val="left" w:pos="1197"/>
          <w:tab w:val="left" w:pos="6433"/>
          <w:tab w:val="right" w:pos="9000"/>
        </w:tabs>
        <w:ind w:left="0" w:firstLine="0"/>
        <w:rPr>
          <w:rFonts w:ascii="Times New Roman" w:hAnsi="Times New Roman"/>
          <w:lang w:val="fr-FR"/>
        </w:rPr>
      </w:pPr>
      <w:r w:rsidRPr="008C0DBB">
        <w:rPr>
          <w:rFonts w:ascii="Times New Roman" w:hAnsi="Times New Roman"/>
          <w:lang w:val="fr-FR"/>
        </w:rPr>
        <w:t xml:space="preserve">Attendu que </w:t>
      </w:r>
      <w:r w:rsidRPr="008C0DBB">
        <w:rPr>
          <w:rFonts w:ascii="Times New Roman" w:hAnsi="Times New Roman"/>
          <w:bCs/>
          <w:i/>
          <w:iCs/>
          <w:lang w:val="fr-FR"/>
        </w:rPr>
        <w:t>[insérer le nom du Soumissionnaire]</w:t>
      </w:r>
      <w:r w:rsidRPr="008C0DBB">
        <w:rPr>
          <w:rFonts w:ascii="Times New Roman" w:hAnsi="Times New Roman"/>
          <w:lang w:val="fr-FR"/>
        </w:rPr>
        <w:t xml:space="preserve"> (ci-après dénommé « le </w:t>
      </w:r>
      <w:r w:rsidR="00994494" w:rsidRPr="008C0DBB">
        <w:rPr>
          <w:rFonts w:ascii="Times New Roman" w:hAnsi="Times New Roman"/>
          <w:lang w:val="fr-FR"/>
        </w:rPr>
        <w:t>Soumissionnaire »</w:t>
      </w:r>
      <w:r w:rsidRPr="008C0DBB">
        <w:rPr>
          <w:rFonts w:ascii="Times New Roman" w:hAnsi="Times New Roman"/>
          <w:lang w:val="fr-FR"/>
        </w:rPr>
        <w:t>) a soumis son offre le </w:t>
      </w:r>
      <w:r w:rsidRPr="008C0DBB">
        <w:rPr>
          <w:rFonts w:ascii="Times New Roman" w:hAnsi="Times New Roman"/>
          <w:bCs/>
          <w:i/>
          <w:iCs/>
          <w:szCs w:val="24"/>
          <w:lang w:val="fr-FR"/>
        </w:rPr>
        <w:t>[insérer date]</w:t>
      </w:r>
      <w:r w:rsidRPr="008C0DBB">
        <w:rPr>
          <w:rFonts w:ascii="Times New Roman" w:hAnsi="Times New Roman"/>
          <w:lang w:val="fr-FR"/>
        </w:rPr>
        <w:t xml:space="preserve"> en réponse à l’AO No </w:t>
      </w:r>
      <w:r w:rsidRPr="008C0DBB">
        <w:rPr>
          <w:rFonts w:ascii="Times New Roman" w:hAnsi="Times New Roman"/>
          <w:i/>
          <w:iCs/>
          <w:lang w:val="fr-FR"/>
        </w:rPr>
        <w:t>[</w:t>
      </w:r>
      <w:r w:rsidRPr="008C0DBB">
        <w:rPr>
          <w:rFonts w:ascii="Times New Roman" w:hAnsi="Times New Roman"/>
          <w:i/>
          <w:iCs/>
          <w:szCs w:val="24"/>
          <w:lang w:val="fr-FR"/>
        </w:rPr>
        <w:t>insérer</w:t>
      </w:r>
      <w:r w:rsidRPr="008C0DBB">
        <w:rPr>
          <w:rFonts w:ascii="Times New Roman" w:hAnsi="Times New Roman"/>
          <w:i/>
          <w:iCs/>
          <w:lang w:val="fr-FR"/>
        </w:rPr>
        <w:t xml:space="preserve"> no de l’avis d’appel d’offres]</w:t>
      </w:r>
      <w:r w:rsidRPr="008C0DBB">
        <w:rPr>
          <w:rFonts w:ascii="Times New Roman" w:hAnsi="Times New Roman"/>
          <w:lang w:val="fr-FR"/>
        </w:rPr>
        <w:t xml:space="preserve"> pour l’exécution de </w:t>
      </w:r>
      <w:r w:rsidRPr="008C0DBB">
        <w:rPr>
          <w:rFonts w:ascii="Times New Roman" w:hAnsi="Times New Roman"/>
          <w:bCs/>
          <w:i/>
          <w:iCs/>
          <w:lang w:val="fr-FR"/>
        </w:rPr>
        <w:t>[</w:t>
      </w:r>
      <w:r w:rsidRPr="008C0DBB">
        <w:rPr>
          <w:rFonts w:ascii="Times New Roman" w:hAnsi="Times New Roman"/>
          <w:bCs/>
          <w:i/>
          <w:iCs/>
          <w:szCs w:val="24"/>
          <w:lang w:val="fr-FR"/>
        </w:rPr>
        <w:t>insérer</w:t>
      </w:r>
      <w:r w:rsidRPr="008C0DBB">
        <w:rPr>
          <w:rFonts w:ascii="Times New Roman" w:hAnsi="Times New Roman"/>
          <w:bCs/>
          <w:i/>
          <w:iCs/>
          <w:lang w:val="fr-FR"/>
        </w:rPr>
        <w:t xml:space="preserve"> description des travaux]</w:t>
      </w:r>
      <w:r w:rsidRPr="008C0DBB">
        <w:rPr>
          <w:rFonts w:ascii="Times New Roman" w:hAnsi="Times New Roman"/>
          <w:lang w:val="fr-FR"/>
        </w:rPr>
        <w:t xml:space="preserve"> (ci-après dénommée « l’Offre »).</w:t>
      </w:r>
    </w:p>
    <w:p w14:paraId="01669C4E" w14:textId="77777777" w:rsidR="0036021B" w:rsidRPr="008C0DBB" w:rsidRDefault="0036021B" w:rsidP="0036021B">
      <w:pPr>
        <w:pStyle w:val="i"/>
        <w:tabs>
          <w:tab w:val="left" w:pos="478"/>
          <w:tab w:val="left" w:pos="3890"/>
          <w:tab w:val="left" w:pos="7182"/>
          <w:tab w:val="right" w:pos="9000"/>
          <w:tab w:val="left" w:pos="9576"/>
        </w:tabs>
        <w:ind w:left="0" w:firstLine="0"/>
        <w:rPr>
          <w:rFonts w:ascii="Times New Roman" w:hAnsi="Times New Roman"/>
          <w:lang w:val="fr-FR"/>
        </w:rPr>
      </w:pPr>
      <w:r w:rsidRPr="008C0DBB">
        <w:rPr>
          <w:rFonts w:ascii="Times New Roman" w:hAnsi="Times New Roman"/>
          <w:lang w:val="fr-FR"/>
        </w:rPr>
        <w:t xml:space="preserve">FAISONS SAVOIR par les présentes que NOUS </w:t>
      </w:r>
      <w:r w:rsidRPr="008C0DBB">
        <w:rPr>
          <w:rFonts w:ascii="Times New Roman" w:hAnsi="Times New Roman"/>
          <w:bCs/>
          <w:i/>
          <w:iCs/>
          <w:lang w:val="fr-FR"/>
        </w:rPr>
        <w:t>[</w:t>
      </w:r>
      <w:r w:rsidRPr="008C0DBB">
        <w:rPr>
          <w:rFonts w:ascii="Times New Roman" w:hAnsi="Times New Roman"/>
          <w:bCs/>
          <w:i/>
          <w:iCs/>
          <w:szCs w:val="24"/>
          <w:lang w:val="fr-FR"/>
        </w:rPr>
        <w:t>insérer le nom de la société de garantie émettrice]</w:t>
      </w:r>
      <w:r w:rsidRPr="008C0DBB">
        <w:rPr>
          <w:rFonts w:ascii="Times New Roman" w:hAnsi="Times New Roman"/>
          <w:lang w:val="fr-FR"/>
        </w:rPr>
        <w:t xml:space="preserve"> dont le siège se trouve à </w:t>
      </w:r>
      <w:r w:rsidRPr="008C0DBB">
        <w:rPr>
          <w:rFonts w:ascii="Times New Roman" w:hAnsi="Times New Roman"/>
          <w:bCs/>
          <w:i/>
          <w:iCs/>
          <w:lang w:val="fr-FR"/>
        </w:rPr>
        <w:t>[</w:t>
      </w:r>
      <w:r w:rsidRPr="008C0DBB">
        <w:rPr>
          <w:rFonts w:ascii="Times New Roman" w:hAnsi="Times New Roman"/>
          <w:bCs/>
          <w:i/>
          <w:iCs/>
          <w:szCs w:val="24"/>
          <w:lang w:val="fr-FR"/>
        </w:rPr>
        <w:t>insérer l’adresse de la société de garantie]</w:t>
      </w:r>
      <w:r w:rsidRPr="008C0DBB">
        <w:rPr>
          <w:rFonts w:ascii="Times New Roman" w:hAnsi="Times New Roman"/>
          <w:lang w:val="fr-FR"/>
        </w:rPr>
        <w:t xml:space="preserve"> (ci-après dénommé « le Garant »), sommes engagés vis-à-vis de  </w:t>
      </w:r>
      <w:r w:rsidRPr="008C0DBB">
        <w:rPr>
          <w:rFonts w:ascii="Times New Roman" w:hAnsi="Times New Roman"/>
          <w:bCs/>
          <w:i/>
          <w:iCs/>
          <w:szCs w:val="24"/>
          <w:lang w:val="fr-FR"/>
        </w:rPr>
        <w:t xml:space="preserve">[insérer nom du </w:t>
      </w:r>
      <w:r w:rsidRPr="008C0DBB">
        <w:rPr>
          <w:i/>
          <w:lang w:val="fr-FR"/>
        </w:rPr>
        <w:t>Maître de l’Ouvrage</w:t>
      </w:r>
      <w:r w:rsidRPr="008C0DBB">
        <w:rPr>
          <w:rFonts w:ascii="Times New Roman" w:hAnsi="Times New Roman"/>
          <w:bCs/>
          <w:i/>
          <w:iCs/>
          <w:szCs w:val="24"/>
          <w:lang w:val="fr-FR"/>
        </w:rPr>
        <w:t>]</w:t>
      </w:r>
      <w:r w:rsidRPr="008C0DBB">
        <w:rPr>
          <w:rFonts w:ascii="Times New Roman" w:hAnsi="Times New Roman"/>
          <w:bCs/>
          <w:i/>
          <w:iCs/>
          <w:lang w:val="fr-FR"/>
        </w:rPr>
        <w:t xml:space="preserve"> </w:t>
      </w:r>
      <w:r w:rsidRPr="008C0DBB">
        <w:rPr>
          <w:rFonts w:ascii="Times New Roman" w:hAnsi="Times New Roman"/>
          <w:lang w:val="fr-FR"/>
        </w:rPr>
        <w:t>(ci-après dénommé « </w:t>
      </w:r>
      <w:r w:rsidRPr="008C0DBB">
        <w:rPr>
          <w:lang w:val="fr-FR"/>
        </w:rPr>
        <w:t>le Maître de l’Ouvrage</w:t>
      </w:r>
      <w:r w:rsidRPr="008C0DBB">
        <w:rPr>
          <w:rFonts w:ascii="Times New Roman" w:hAnsi="Times New Roman"/>
          <w:lang w:val="fr-FR"/>
        </w:rPr>
        <w:t xml:space="preserve"> ») pour la somme de </w:t>
      </w:r>
      <w:r w:rsidRPr="008C0DBB">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8C0DBB">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8C0DBB">
        <w:rPr>
          <w:rFonts w:ascii="Times New Roman" w:hAnsi="Times New Roman"/>
          <w:bCs/>
          <w:i/>
          <w:iCs/>
          <w:szCs w:val="24"/>
          <w:lang w:val="fr-FR"/>
        </w:rPr>
        <w:t>[insérer date]</w:t>
      </w:r>
    </w:p>
    <w:p w14:paraId="58870BEA" w14:textId="77777777" w:rsidR="0036021B" w:rsidRPr="008C0DBB" w:rsidRDefault="0036021B" w:rsidP="0036021B">
      <w:pPr>
        <w:tabs>
          <w:tab w:val="left" w:pos="720"/>
        </w:tabs>
      </w:pPr>
      <w:r w:rsidRPr="008C0DBB">
        <w:t>LES CONDITIONS d’exécution de cette obligation sont les suivantes :</w:t>
      </w:r>
    </w:p>
    <w:p w14:paraId="4FE0F6F6" w14:textId="6461E28B" w:rsidR="0036021B" w:rsidRPr="008C0DBB" w:rsidRDefault="0036021B" w:rsidP="0036021B">
      <w:pPr>
        <w:pStyle w:val="BodyTextIndent"/>
        <w:tabs>
          <w:tab w:val="left" w:pos="720"/>
        </w:tabs>
        <w:ind w:hanging="720"/>
        <w:rPr>
          <w:lang w:val="fr-FR"/>
        </w:rPr>
      </w:pPr>
      <w:r w:rsidRPr="008C0DBB">
        <w:rPr>
          <w:lang w:val="fr-FR"/>
        </w:rPr>
        <w:t>1.</w:t>
      </w:r>
      <w:r w:rsidRPr="008C0DBB">
        <w:rPr>
          <w:lang w:val="fr-FR"/>
        </w:rPr>
        <w:tab/>
        <w:t xml:space="preserve">Si le </w:t>
      </w:r>
      <w:r w:rsidR="0040774E">
        <w:rPr>
          <w:lang w:val="fr-FR"/>
        </w:rPr>
        <w:t>Mandant</w:t>
      </w:r>
      <w:r w:rsidRPr="008C0DBB">
        <w:rPr>
          <w:lang w:val="fr-FR"/>
        </w:rPr>
        <w:t xml:space="preserve"> retire son offre </w:t>
      </w:r>
      <w:r w:rsidR="00C94C16">
        <w:rPr>
          <w:lang w:val="fr-FR"/>
        </w:rPr>
        <w:t xml:space="preserve">avant la date d’expiration de la validité de l’offre </w:t>
      </w:r>
      <w:r w:rsidR="00C94C16" w:rsidRPr="008C0DBB">
        <w:rPr>
          <w:lang w:val="fr-FR"/>
        </w:rPr>
        <w:t>qu’il</w:t>
      </w:r>
      <w:r w:rsidRPr="008C0DBB">
        <w:rPr>
          <w:lang w:val="fr-FR"/>
        </w:rPr>
        <w:t xml:space="preserve"> a spécifiée dans la lettre de soumission de l’offre</w:t>
      </w:r>
      <w:r w:rsidR="00C94C16">
        <w:rPr>
          <w:lang w:val="fr-FR"/>
        </w:rPr>
        <w:t xml:space="preserve"> ou toute date prorogée qu’il a fourni ; </w:t>
      </w:r>
      <w:r w:rsidRPr="008C0DBB">
        <w:rPr>
          <w:lang w:val="fr-FR"/>
        </w:rPr>
        <w:t>ou</w:t>
      </w:r>
    </w:p>
    <w:p w14:paraId="046F1057" w14:textId="60A554C3" w:rsidR="0036021B" w:rsidRPr="008C0DBB" w:rsidRDefault="0036021B" w:rsidP="0036021B">
      <w:pPr>
        <w:tabs>
          <w:tab w:val="left" w:pos="720"/>
        </w:tabs>
        <w:ind w:left="720" w:hanging="720"/>
      </w:pPr>
      <w:r w:rsidRPr="008C0DBB">
        <w:t>2.</w:t>
      </w:r>
      <w:r w:rsidRPr="008C0DBB">
        <w:tab/>
        <w:t xml:space="preserve">Si le </w:t>
      </w:r>
      <w:r w:rsidR="0040774E">
        <w:t>Mandant</w:t>
      </w:r>
      <w:r w:rsidRPr="008C0DBB">
        <w:t xml:space="preserve">, s’étant vu notifier l’acceptation de son offre par le Maître de l’Ouvrage </w:t>
      </w:r>
      <w:r w:rsidR="00C94C16">
        <w:t xml:space="preserve">avant la date d’expiration de la validité de l’offre, </w:t>
      </w:r>
      <w:r w:rsidR="000B7D22">
        <w:t>ou toute date prorogée qu’il a fourni </w:t>
      </w:r>
      <w:r w:rsidRPr="008C0DBB">
        <w:t>:</w:t>
      </w:r>
    </w:p>
    <w:p w14:paraId="33D28C55" w14:textId="1AAB4781" w:rsidR="0036021B" w:rsidRPr="008C0DBB" w:rsidRDefault="0036021B" w:rsidP="0036021B">
      <w:pPr>
        <w:pStyle w:val="i"/>
        <w:ind w:left="1260" w:hanging="540"/>
        <w:rPr>
          <w:rFonts w:ascii="Times New Roman" w:hAnsi="Times New Roman"/>
          <w:lang w:val="fr-FR"/>
        </w:rPr>
      </w:pPr>
      <w:r w:rsidRPr="008C0DBB">
        <w:rPr>
          <w:rFonts w:ascii="Times New Roman" w:hAnsi="Times New Roman"/>
          <w:lang w:val="fr-FR"/>
        </w:rPr>
        <w:t>a)</w:t>
      </w:r>
      <w:r w:rsidRPr="008C0DBB">
        <w:rPr>
          <w:rFonts w:ascii="Times New Roman" w:hAnsi="Times New Roman"/>
          <w:lang w:val="fr-FR"/>
        </w:rPr>
        <w:tab/>
        <w:t>ne signe pas ou refuse de signer l</w:t>
      </w:r>
      <w:r w:rsidR="000B7D22">
        <w:rPr>
          <w:rFonts w:ascii="Times New Roman" w:hAnsi="Times New Roman"/>
          <w:lang w:val="fr-FR"/>
        </w:rPr>
        <w:t>’Acte d’Engagement</w:t>
      </w:r>
      <w:r w:rsidRPr="008C0DBB">
        <w:rPr>
          <w:rFonts w:ascii="Times New Roman" w:hAnsi="Times New Roman"/>
          <w:lang w:val="fr-FR"/>
        </w:rPr>
        <w:t> ; ou</w:t>
      </w:r>
    </w:p>
    <w:p w14:paraId="2F5E7198" w14:textId="137454DA" w:rsidR="0036021B" w:rsidRPr="008C0DBB" w:rsidRDefault="0036021B" w:rsidP="0036021B">
      <w:pPr>
        <w:ind w:left="1260" w:hanging="540"/>
      </w:pPr>
      <w:r w:rsidRPr="008C0DBB">
        <w:t>b)</w:t>
      </w:r>
      <w:r w:rsidRPr="008C0DBB">
        <w:tab/>
        <w:t>ne fournit pas ou refuse de fournir la Garantie de bonne exécution, et s’il est tenu de le faire ne fournit pas la garantie de performance environnementale</w:t>
      </w:r>
      <w:r w:rsidR="000B7D22">
        <w:t xml:space="preserve"> et </w:t>
      </w:r>
      <w:r w:rsidRPr="008C0DBB">
        <w:t>sociale (ES) comme prévu par les Instructions aux soumissionnaires du Dossier d’Appel d’Offres émis par le Maître de l’Ouvrage,</w:t>
      </w:r>
    </w:p>
    <w:p w14:paraId="5538B074" w14:textId="77777777" w:rsidR="0036021B" w:rsidRPr="008C0DBB" w:rsidRDefault="0036021B" w:rsidP="0036021B">
      <w:pPr>
        <w:pStyle w:val="i"/>
        <w:tabs>
          <w:tab w:val="left" w:pos="720"/>
        </w:tabs>
        <w:ind w:left="0" w:firstLine="0"/>
        <w:rPr>
          <w:rFonts w:ascii="Times New Roman" w:hAnsi="Times New Roman"/>
          <w:lang w:val="fr-FR"/>
        </w:rPr>
      </w:pPr>
      <w:r w:rsidRPr="008C0DBB">
        <w:rPr>
          <w:rFonts w:ascii="Times New Roman" w:hAnsi="Times New Roman"/>
          <w:lang w:val="fr-FR"/>
        </w:rPr>
        <w:t xml:space="preserve">nous nous engageons à payer </w:t>
      </w:r>
      <w:r w:rsidRPr="008C0DBB">
        <w:rPr>
          <w:lang w:val="fr-FR"/>
        </w:rPr>
        <w:t xml:space="preserve">au Maître de l’Ouvrage </w:t>
      </w:r>
      <w:r w:rsidRPr="008C0DBB">
        <w:rPr>
          <w:rFonts w:ascii="Times New Roman" w:hAnsi="Times New Roman"/>
          <w:lang w:val="fr-FR"/>
        </w:rPr>
        <w:t xml:space="preserve">un montant égal au plus au montant stipulé ci-dessus, dès réception de sa première demande écrite, sans que </w:t>
      </w:r>
      <w:r w:rsidRPr="008C0DBB">
        <w:rPr>
          <w:lang w:val="fr-FR"/>
        </w:rPr>
        <w:t>le Maître de l’Ouvrage</w:t>
      </w:r>
      <w:r w:rsidRPr="008C0DBB">
        <w:rPr>
          <w:rFonts w:ascii="Times New Roman" w:hAnsi="Times New Roman"/>
          <w:lang w:val="fr-FR"/>
        </w:rPr>
        <w:t xml:space="preserve"> soit tenu de justifier sa demande, étant entendu toutefois que, dans sa demande, </w:t>
      </w:r>
      <w:r w:rsidRPr="008C0DBB">
        <w:rPr>
          <w:lang w:val="fr-FR"/>
        </w:rPr>
        <w:t>le Maître de l’Ouvrage</w:t>
      </w:r>
      <w:r w:rsidRPr="008C0DBB">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AD642FB" w14:textId="278ADA18" w:rsidR="0036021B" w:rsidRPr="008C0DBB"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C0DBB">
        <w:t>La présente garantie demeure</w:t>
      </w:r>
      <w:r w:rsidR="0040774E">
        <w:t>ra</w:t>
      </w:r>
      <w:r w:rsidRPr="008C0DBB">
        <w:t xml:space="preserve"> valable jusqu’au vingt-huitième (28</w:t>
      </w:r>
      <w:r w:rsidRPr="008C0DBB">
        <w:rPr>
          <w:vertAlign w:val="superscript"/>
        </w:rPr>
        <w:t>ème</w:t>
      </w:r>
      <w:r w:rsidRPr="008C0DBB">
        <w:t>) jour inclus suivant l</w:t>
      </w:r>
      <w:r w:rsidR="000B7D22">
        <w:t>a date d</w:t>
      </w:r>
      <w:r w:rsidRPr="008C0DBB">
        <w:t xml:space="preserve">’expiration de </w:t>
      </w:r>
      <w:r w:rsidR="0040774E">
        <w:t xml:space="preserve">la </w:t>
      </w:r>
      <w:r w:rsidRPr="008C0DBB">
        <w:t xml:space="preserve">validité de l’offre ; toute demande du Maître de l’Ouvrage visant à la faire jouer devra parvenir au Garant à cette date au plus tard. </w:t>
      </w:r>
    </w:p>
    <w:p w14:paraId="2B2F34DB" w14:textId="493CB99D" w:rsidR="0040774E" w:rsidRPr="00303833" w:rsidRDefault="0040774E" w:rsidP="0040774E">
      <w:pPr>
        <w:ind w:left="0" w:firstLine="0"/>
      </w:pPr>
      <w:r>
        <w:rPr>
          <w:lang w:val="fr"/>
        </w:rPr>
        <w:t xml:space="preserve">EN FOI </w:t>
      </w:r>
      <w:r w:rsidRPr="00CE72EB">
        <w:rPr>
          <w:lang w:val="fr"/>
        </w:rPr>
        <w:t>DE QUOI, le Mandant et l</w:t>
      </w:r>
      <w:r>
        <w:rPr>
          <w:lang w:val="fr"/>
        </w:rPr>
        <w:t xml:space="preserve">e Garant </w:t>
      </w:r>
      <w:r w:rsidRPr="00CE72EB">
        <w:rPr>
          <w:lang w:val="fr"/>
        </w:rPr>
        <w:t xml:space="preserve">ont </w:t>
      </w:r>
      <w:r>
        <w:rPr>
          <w:lang w:val="fr"/>
        </w:rPr>
        <w:t>convenu d’</w:t>
      </w:r>
      <w:r w:rsidRPr="00CE72EB">
        <w:rPr>
          <w:lang w:val="fr"/>
        </w:rPr>
        <w:t xml:space="preserve">exécuter ces </w:t>
      </w:r>
      <w:r>
        <w:rPr>
          <w:lang w:val="fr"/>
        </w:rPr>
        <w:t xml:space="preserve">présentes dispositions </w:t>
      </w:r>
      <w:r w:rsidRPr="00CE72EB">
        <w:rPr>
          <w:lang w:val="fr"/>
        </w:rPr>
        <w:t>en leur nom respectif</w:t>
      </w:r>
      <w:r>
        <w:rPr>
          <w:lang w:val="fr"/>
        </w:rPr>
        <w:t xml:space="preserve"> </w:t>
      </w:r>
      <w:r w:rsidRPr="00CE72EB">
        <w:rPr>
          <w:lang w:val="fr"/>
        </w:rPr>
        <w:t>en ____ jour de _____________________________</w:t>
      </w:r>
    </w:p>
    <w:p w14:paraId="08D48628"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5C2B6075" w14:textId="14DD8B3C" w:rsidR="0036021B" w:rsidRPr="008C0DBB" w:rsidRDefault="0036021B" w:rsidP="0036021B">
      <w:pPr>
        <w:tabs>
          <w:tab w:val="left" w:pos="1188"/>
          <w:tab w:val="left" w:pos="2394"/>
          <w:tab w:val="left" w:pos="4209"/>
          <w:tab w:val="left" w:pos="5238"/>
          <w:tab w:val="left" w:pos="7632"/>
          <w:tab w:val="left" w:pos="7868"/>
          <w:tab w:val="left" w:pos="9468"/>
        </w:tabs>
        <w:ind w:left="0" w:firstLine="0"/>
      </w:pPr>
      <w:r w:rsidRPr="008C0DBB">
        <w:t xml:space="preserve">Nom : </w:t>
      </w:r>
      <w:r w:rsidRPr="008C0DBB">
        <w:rPr>
          <w:i/>
          <w:iCs/>
        </w:rPr>
        <w:t>[nom complet de la personne signataire]</w:t>
      </w:r>
      <w:r w:rsidRPr="008C0DBB">
        <w:t xml:space="preserve"> Titre </w:t>
      </w:r>
      <w:r w:rsidRPr="008C0DBB">
        <w:rPr>
          <w:i/>
          <w:iCs/>
        </w:rPr>
        <w:t>[capacité juridique de la personne signataire]</w:t>
      </w:r>
    </w:p>
    <w:p w14:paraId="07203DA0"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7AE8E3C9" w14:textId="77777777" w:rsidR="0036021B" w:rsidRPr="008C0DBB"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8C0DBB">
        <w:rPr>
          <w:rFonts w:ascii="Times New Roman" w:hAnsi="Times New Roman"/>
          <w:lang w:val="fr-FR"/>
        </w:rPr>
        <w:t xml:space="preserve">Signé </w:t>
      </w:r>
      <w:r w:rsidRPr="008C0DBB">
        <w:rPr>
          <w:rFonts w:ascii="Times New Roman" w:hAnsi="Times New Roman"/>
          <w:i/>
          <w:iCs/>
          <w:lang w:val="fr-FR"/>
        </w:rPr>
        <w:t>[signature de la personne dont le nom et le titre figurent ci-dessus]</w:t>
      </w:r>
    </w:p>
    <w:p w14:paraId="53778CDB" w14:textId="77777777" w:rsidR="0036021B" w:rsidRPr="008C0DBB" w:rsidRDefault="0036021B" w:rsidP="0036021B">
      <w:pPr>
        <w:tabs>
          <w:tab w:val="left" w:pos="5238"/>
          <w:tab w:val="left" w:pos="5474"/>
          <w:tab w:val="left" w:pos="9468"/>
        </w:tabs>
      </w:pPr>
    </w:p>
    <w:p w14:paraId="2C638AB2" w14:textId="77777777" w:rsidR="0036021B" w:rsidRPr="008C0DBB"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0DBB">
        <w:t xml:space="preserve">En date du _________________ jour de ____________________, </w:t>
      </w:r>
      <w:r w:rsidRPr="008C0DBB">
        <w:rPr>
          <w:i/>
          <w:iCs/>
        </w:rPr>
        <w:t xml:space="preserve">______. </w:t>
      </w:r>
      <w:r w:rsidRPr="008C0DBB">
        <w:rPr>
          <w:i/>
          <w:iCs/>
          <w:szCs w:val="24"/>
        </w:rPr>
        <w:t>[insérer date]</w:t>
      </w:r>
    </w:p>
    <w:p w14:paraId="01CCA00A" w14:textId="77777777" w:rsidR="0036021B" w:rsidRPr="008C0DBB" w:rsidRDefault="0036021B" w:rsidP="0036021B">
      <w:pPr>
        <w:tabs>
          <w:tab w:val="left" w:pos="5238"/>
          <w:tab w:val="left" w:pos="5474"/>
          <w:tab w:val="left" w:pos="9468"/>
        </w:tabs>
        <w:ind w:left="0" w:firstLine="0"/>
      </w:pPr>
    </w:p>
    <w:p w14:paraId="22245D27" w14:textId="77777777" w:rsidR="0036021B" w:rsidRPr="008C0DBB" w:rsidRDefault="0036021B" w:rsidP="0036021B">
      <w:pPr>
        <w:pStyle w:val="Outline"/>
        <w:tabs>
          <w:tab w:val="left" w:pos="5238"/>
          <w:tab w:val="left" w:pos="5474"/>
          <w:tab w:val="left" w:pos="9468"/>
        </w:tabs>
        <w:spacing w:before="0"/>
        <w:rPr>
          <w:kern w:val="0"/>
        </w:rPr>
      </w:pPr>
    </w:p>
    <w:bookmarkEnd w:id="507"/>
    <w:bookmarkEnd w:id="508"/>
    <w:bookmarkEnd w:id="509"/>
    <w:bookmarkEnd w:id="510"/>
    <w:p w14:paraId="5A953098" w14:textId="77777777" w:rsidR="004A7F6C" w:rsidRPr="008C0DBB" w:rsidRDefault="00E223D0" w:rsidP="004A7F6C">
      <w:pPr>
        <w:spacing w:before="120" w:after="240"/>
        <w:ind w:left="0" w:firstLine="0"/>
        <w:jc w:val="center"/>
        <w:rPr>
          <w:iCs/>
          <w:szCs w:val="24"/>
          <w:lang w:eastAsia="en-US"/>
        </w:rPr>
      </w:pPr>
      <w:r w:rsidRPr="008C0DBB">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4A7F6C" w:rsidRPr="008C0DBB" w14:paraId="5913C919" w14:textId="77777777" w:rsidTr="00094A29">
        <w:trPr>
          <w:trHeight w:val="900"/>
        </w:trPr>
        <w:tc>
          <w:tcPr>
            <w:tcW w:w="9198" w:type="dxa"/>
            <w:tcBorders>
              <w:top w:val="nil"/>
              <w:left w:val="nil"/>
              <w:bottom w:val="nil"/>
              <w:right w:val="nil"/>
            </w:tcBorders>
          </w:tcPr>
          <w:p w14:paraId="28762FC8" w14:textId="308905A1" w:rsidR="004A7F6C" w:rsidRPr="008C0DBB" w:rsidRDefault="004A7F6C" w:rsidP="004334CE">
            <w:pPr>
              <w:pStyle w:val="HSec4-1"/>
            </w:pPr>
            <w:r w:rsidRPr="008C0DBB">
              <w:br w:type="page"/>
            </w:r>
            <w:bookmarkStart w:id="514" w:name="_Toc327863895"/>
            <w:bookmarkStart w:id="515" w:name="_Toc479112146"/>
            <w:bookmarkStart w:id="516" w:name="_Toc105606377"/>
            <w:r w:rsidRPr="008C0DBB">
              <w:t xml:space="preserve">Modèle de Déclaration de </w:t>
            </w:r>
            <w:bookmarkEnd w:id="514"/>
            <w:r w:rsidR="00BE46B7">
              <w:t>G</w:t>
            </w:r>
            <w:r w:rsidRPr="008C0DBB">
              <w:t>arantie d’</w:t>
            </w:r>
            <w:r w:rsidR="00BE46B7">
              <w:t>O</w:t>
            </w:r>
            <w:r w:rsidRPr="008C0DBB">
              <w:t>ffre</w:t>
            </w:r>
            <w:bookmarkEnd w:id="515"/>
            <w:bookmarkEnd w:id="516"/>
          </w:p>
        </w:tc>
      </w:tr>
    </w:tbl>
    <w:p w14:paraId="67169BD2" w14:textId="77777777" w:rsidR="004A7F6C" w:rsidRPr="008C0DBB" w:rsidRDefault="004A7F6C" w:rsidP="004A7F6C">
      <w:pPr>
        <w:tabs>
          <w:tab w:val="right" w:pos="9000"/>
        </w:tabs>
        <w:ind w:left="90" w:firstLine="0"/>
      </w:pPr>
      <w:r w:rsidRPr="008C0DBB">
        <w:rPr>
          <w:i/>
          <w:iCs/>
        </w:rPr>
        <w:t>[Le Soumissionnaire remplit ce formulaire de garantie d’offre conformément aux indications entre crochets]</w:t>
      </w:r>
    </w:p>
    <w:p w14:paraId="6964BC06" w14:textId="77777777" w:rsidR="004A7F6C" w:rsidRPr="008C0DBB" w:rsidRDefault="004A7F6C" w:rsidP="004A7F6C">
      <w:pPr>
        <w:jc w:val="right"/>
      </w:pPr>
      <w:r w:rsidRPr="008C0DBB">
        <w:t xml:space="preserve">Date </w:t>
      </w:r>
      <w:r w:rsidRPr="008C0DBB">
        <w:rPr>
          <w:i/>
          <w:iCs/>
        </w:rPr>
        <w:t>[insérer la date (jour, mois, année) de remise de l’offre]</w:t>
      </w:r>
    </w:p>
    <w:p w14:paraId="588E323B" w14:textId="77777777" w:rsidR="004A7F6C" w:rsidRPr="008C0DBB" w:rsidRDefault="004A7F6C" w:rsidP="004A7F6C">
      <w:pPr>
        <w:ind w:right="72"/>
        <w:jc w:val="right"/>
        <w:rPr>
          <w:b/>
        </w:rPr>
      </w:pPr>
      <w:r w:rsidRPr="008C0DBB">
        <w:t xml:space="preserve">AO No.: </w:t>
      </w:r>
      <w:r w:rsidRPr="008C0DBB">
        <w:rPr>
          <w:bCs/>
          <w:i/>
          <w:iCs/>
        </w:rPr>
        <w:t>[insérer le numéro de l’Appel d’Offres]</w:t>
      </w:r>
    </w:p>
    <w:p w14:paraId="6229EB88" w14:textId="77777777" w:rsidR="004A7F6C" w:rsidRPr="008C0DBB" w:rsidRDefault="004A7F6C" w:rsidP="004A7F6C">
      <w:pPr>
        <w:jc w:val="right"/>
        <w:rPr>
          <w:bCs/>
          <w:i/>
          <w:iCs/>
          <w:spacing w:val="-4"/>
          <w:sz w:val="28"/>
        </w:rPr>
      </w:pPr>
      <w:r w:rsidRPr="008C0DBB">
        <w:t xml:space="preserve">Variante No. : </w:t>
      </w:r>
      <w:r w:rsidRPr="008C0DBB">
        <w:rPr>
          <w:bCs/>
          <w:i/>
          <w:iCs/>
          <w:spacing w:val="-4"/>
        </w:rPr>
        <w:t>[insérer le numéro d’identification si cette offre est proposée pour une variante]</w:t>
      </w:r>
    </w:p>
    <w:p w14:paraId="7D3DA209" w14:textId="77777777" w:rsidR="004A7F6C" w:rsidRPr="008C0DBB" w:rsidRDefault="004A7F6C" w:rsidP="004A7F6C"/>
    <w:p w14:paraId="407E271C" w14:textId="77777777" w:rsidR="004A7F6C" w:rsidRPr="008C0DBB" w:rsidRDefault="004A7F6C" w:rsidP="004A7F6C">
      <w:r w:rsidRPr="008C0DBB">
        <w:t xml:space="preserve">A l’attention de </w:t>
      </w:r>
      <w:r w:rsidRPr="008C0DBB">
        <w:rPr>
          <w:bCs/>
          <w:i/>
          <w:iCs/>
          <w:szCs w:val="24"/>
        </w:rPr>
        <w:t>[insérer nom complet du Maître de l’Ouvrage]</w:t>
      </w:r>
    </w:p>
    <w:p w14:paraId="42AF301E" w14:textId="77777777" w:rsidR="004A7F6C" w:rsidRPr="008C0DBB" w:rsidRDefault="004A7F6C" w:rsidP="004A7F6C">
      <w:r w:rsidRPr="008C0DBB">
        <w:t>Nous, soussignés, déclarons que :</w:t>
      </w:r>
    </w:p>
    <w:p w14:paraId="55D5CBA9" w14:textId="77777777" w:rsidR="004A7F6C" w:rsidRPr="008C0DBB" w:rsidRDefault="004A7F6C" w:rsidP="004A7F6C">
      <w:pPr>
        <w:tabs>
          <w:tab w:val="left" w:pos="540"/>
        </w:tabs>
      </w:pPr>
      <w:r w:rsidRPr="008C0DBB">
        <w:t>1.</w:t>
      </w:r>
      <w:r w:rsidRPr="008C0DBB">
        <w:tab/>
        <w:t>Nous reconnaissons que les offres doivent être accompagnées d’une déclaration de garantie d’offre.</w:t>
      </w:r>
    </w:p>
    <w:p w14:paraId="05F2E74B" w14:textId="7DBBE6F1" w:rsidR="004A7F6C" w:rsidRPr="008C0DBB" w:rsidRDefault="004A7F6C" w:rsidP="004A7F6C">
      <w:pPr>
        <w:tabs>
          <w:tab w:val="left" w:pos="540"/>
        </w:tabs>
      </w:pPr>
      <w:r w:rsidRPr="008C0DBB">
        <w:t>2.</w:t>
      </w:r>
      <w:r w:rsidRPr="008C0DBB">
        <w:tab/>
        <w:t xml:space="preserve">Nous acceptons que nous </w:t>
      </w:r>
      <w:r w:rsidR="0040774E" w:rsidRPr="008C0DBB">
        <w:t>fassions</w:t>
      </w:r>
      <w:r w:rsidRPr="008C0DBB">
        <w:t xml:space="preserve"> l’objet d’une suspension du droit de participer à tout appel d’offres ou de propositions en vue d’obtenir un marché de la part du Maître de l’Ouvrage pour une période </w:t>
      </w:r>
      <w:r w:rsidR="00190508">
        <w:t xml:space="preserve">spécifiée à la Section II – Données Particulières de l’Appel d’Offres, </w:t>
      </w:r>
      <w:r w:rsidRPr="008C0DBB">
        <w:t>si nous n’exécutons pas une des obligations auxquelles nous sommes tenus en vertu de l’Offre, à savoir :</w:t>
      </w:r>
    </w:p>
    <w:p w14:paraId="529FD401" w14:textId="1442C5F5" w:rsidR="004A7F6C" w:rsidRPr="008C0DBB" w:rsidRDefault="004A7F6C" w:rsidP="004A7F6C">
      <w:pPr>
        <w:ind w:left="1080" w:hanging="540"/>
      </w:pPr>
      <w:r w:rsidRPr="008C0DBB">
        <w:t>a)</w:t>
      </w:r>
      <w:r w:rsidRPr="008C0DBB">
        <w:tab/>
        <w:t xml:space="preserve">si nous retirons l’Offre </w:t>
      </w:r>
      <w:r w:rsidR="00DF17F5">
        <w:t xml:space="preserve">avant la date d’expiration de la validité de l’Offre </w:t>
      </w:r>
      <w:r w:rsidRPr="008C0DBB">
        <w:t>que nous avons spécifiée dans l</w:t>
      </w:r>
      <w:r w:rsidR="00172A41">
        <w:t>a Lettre de Soumission ou toute autre date que nous aurions prorogée</w:t>
      </w:r>
      <w:r w:rsidRPr="008C0DBB">
        <w:t> ; ou</w:t>
      </w:r>
    </w:p>
    <w:p w14:paraId="58950733" w14:textId="25B058BF" w:rsidR="004A7F6C" w:rsidRPr="008C0DBB" w:rsidRDefault="004A7F6C" w:rsidP="004A7F6C">
      <w:pPr>
        <w:ind w:left="1080" w:hanging="540"/>
      </w:pPr>
      <w:r w:rsidRPr="008C0DBB">
        <w:t>b)</w:t>
      </w:r>
      <w:r w:rsidRPr="008C0DBB">
        <w:tab/>
        <w:t xml:space="preserve">si nous étant vu notifier l’acceptation de l’Offre par le Maître de l’Ouvrage </w:t>
      </w:r>
      <w:r w:rsidR="00172A41">
        <w:t xml:space="preserve">avant la date d’expiration de la validité de l’Offre </w:t>
      </w:r>
      <w:r w:rsidR="00172A41" w:rsidRPr="008C0DBB">
        <w:t>que nous avons spécifiée dans l</w:t>
      </w:r>
      <w:r w:rsidR="00172A41">
        <w:t>a Lettre de Soumission ou toute autre date que nous aurions prorogée</w:t>
      </w:r>
      <w:r w:rsidR="00172A41" w:rsidRPr="008C0DBB">
        <w:t xml:space="preserve"> ; </w:t>
      </w:r>
      <w:r w:rsidRPr="008C0DBB">
        <w:t xml:space="preserve">nous : (i) </w:t>
      </w:r>
      <w:r w:rsidR="00172A41">
        <w:t xml:space="preserve">refusons de signer ou </w:t>
      </w:r>
      <w:r w:rsidRPr="008C0DBB">
        <w:t xml:space="preserve">ne signons pas le Marché ; ou (ii) </w:t>
      </w:r>
      <w:r w:rsidR="00172A41">
        <w:t xml:space="preserve">refusons de fournir ou </w:t>
      </w:r>
      <w:r w:rsidRPr="008C0DBB">
        <w:t>ne fournissons pas la garantie de bonne exécution, et si nous sommes tenus de le faire nous ne fournissons pas la garantie de performance environnementale</w:t>
      </w:r>
      <w:r w:rsidR="00172A41">
        <w:t xml:space="preserve"> et</w:t>
      </w:r>
      <w:r w:rsidRPr="008C0DBB">
        <w:t xml:space="preserve"> sociale (ES) ainsi qu’il est prévu dans les Instructions aux soumissionnaires.</w:t>
      </w:r>
    </w:p>
    <w:p w14:paraId="68420B63" w14:textId="5CDC0BC8" w:rsidR="004A7F6C" w:rsidRPr="008C0DBB" w:rsidRDefault="004A7F6C" w:rsidP="004A7F6C">
      <w:pPr>
        <w:tabs>
          <w:tab w:val="left" w:pos="540"/>
        </w:tabs>
      </w:pPr>
      <w:r w:rsidRPr="008C0DBB">
        <w:t>3.</w:t>
      </w:r>
      <w:r w:rsidRPr="008C0DBB">
        <w:tab/>
        <w:t xml:space="preserve">La présente garantie expirera si le marché ne nous est pas attribué, à la première des dates suivantes : (i) lorsque nous recevrons copie de votre notification du nom du soumissionnaire retenu, ou (ii) vingt-huit (28) jours suivant </w:t>
      </w:r>
      <w:r w:rsidR="00172A41">
        <w:t>la date d</w:t>
      </w:r>
      <w:r w:rsidRPr="008C0DBB">
        <w:t xml:space="preserve">’expiration de </w:t>
      </w:r>
      <w:r w:rsidR="00172A41">
        <w:t xml:space="preserve">la validité de </w:t>
      </w:r>
      <w:r w:rsidRPr="008C0DBB">
        <w:t>notre Offre.</w:t>
      </w:r>
    </w:p>
    <w:p w14:paraId="4A71F352" w14:textId="77777777" w:rsidR="00B0588C" w:rsidRDefault="004A7F6C" w:rsidP="004A7F6C">
      <w:pPr>
        <w:tabs>
          <w:tab w:val="right" w:pos="4140"/>
          <w:tab w:val="left" w:pos="4500"/>
          <w:tab w:val="right" w:pos="9000"/>
        </w:tabs>
      </w:pPr>
      <w:r w:rsidRPr="008C0DBB">
        <w:t>Nom</w:t>
      </w:r>
      <w:r w:rsidR="00B0588C">
        <w:t>* du Soumissionnaire ________________________</w:t>
      </w:r>
    </w:p>
    <w:p w14:paraId="704F4FE8" w14:textId="54546396" w:rsidR="004A7F6C" w:rsidRPr="008C0DBB" w:rsidRDefault="00B0588C" w:rsidP="00B0588C">
      <w:pPr>
        <w:tabs>
          <w:tab w:val="right" w:pos="4140"/>
          <w:tab w:val="left" w:pos="4500"/>
          <w:tab w:val="right" w:pos="9000"/>
        </w:tabs>
        <w:ind w:left="0" w:firstLine="0"/>
      </w:pPr>
      <w:r>
        <w:t>Nom de la personne dûment autorisée à signer l’Offre au nom du Soumissionnaire**</w:t>
      </w:r>
      <w:r w:rsidR="004A7F6C" w:rsidRPr="008C0DBB">
        <w:t xml:space="preserve"> </w:t>
      </w:r>
      <w:r w:rsidR="004A7F6C" w:rsidRPr="008C0DBB">
        <w:rPr>
          <w:bCs/>
          <w:i/>
          <w:iCs/>
        </w:rPr>
        <w:t>[insérer le nom complet de la personne signataire de la déclaration de garantie d’offre]</w:t>
      </w:r>
    </w:p>
    <w:p w14:paraId="2DB97D68" w14:textId="2134D61B" w:rsidR="004A7F6C" w:rsidRDefault="004A7F6C" w:rsidP="004A7F6C">
      <w:pPr>
        <w:tabs>
          <w:tab w:val="right" w:pos="4140"/>
          <w:tab w:val="left" w:pos="4500"/>
          <w:tab w:val="right" w:pos="9000"/>
        </w:tabs>
        <w:rPr>
          <w:bCs/>
          <w:i/>
          <w:iCs/>
        </w:rPr>
      </w:pPr>
      <w:r w:rsidRPr="008C0DBB">
        <w:t xml:space="preserve">En tant que </w:t>
      </w:r>
      <w:r w:rsidRPr="008C0DBB">
        <w:rPr>
          <w:bCs/>
          <w:i/>
          <w:iCs/>
        </w:rPr>
        <w:t>[indiquer la capacité du signataire]</w:t>
      </w:r>
    </w:p>
    <w:p w14:paraId="03069B8F" w14:textId="0C240939" w:rsidR="00B0588C" w:rsidRDefault="00B0588C" w:rsidP="004A7F6C">
      <w:pPr>
        <w:tabs>
          <w:tab w:val="right" w:pos="4140"/>
          <w:tab w:val="left" w:pos="4500"/>
          <w:tab w:val="right" w:pos="9000"/>
        </w:tabs>
        <w:rPr>
          <w:bCs/>
        </w:rPr>
      </w:pPr>
      <w:r w:rsidRPr="00B0588C">
        <w:rPr>
          <w:bCs/>
        </w:rPr>
        <w:t xml:space="preserve">Signature de la personne nommée ci-dessus : </w:t>
      </w:r>
      <w:r>
        <w:rPr>
          <w:bCs/>
        </w:rPr>
        <w:t>______________________</w:t>
      </w:r>
    </w:p>
    <w:p w14:paraId="792728F9" w14:textId="77777777" w:rsidR="00B0588C" w:rsidRPr="008C0DBB" w:rsidRDefault="00B0588C" w:rsidP="00B05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0DBB">
        <w:t xml:space="preserve">En date du _________________ jour de ____________________, </w:t>
      </w:r>
      <w:r w:rsidRPr="008C0DBB">
        <w:rPr>
          <w:i/>
          <w:iCs/>
        </w:rPr>
        <w:t xml:space="preserve">______. </w:t>
      </w:r>
      <w:r w:rsidRPr="008C0DBB">
        <w:rPr>
          <w:i/>
          <w:iCs/>
          <w:szCs w:val="24"/>
        </w:rPr>
        <w:t>[insérer date]</w:t>
      </w:r>
    </w:p>
    <w:p w14:paraId="3458623A" w14:textId="13A9B048" w:rsidR="00B0588C" w:rsidRPr="001D32BE" w:rsidRDefault="00B0588C" w:rsidP="00B0588C">
      <w:pPr>
        <w:tabs>
          <w:tab w:val="left" w:pos="6120"/>
        </w:tabs>
        <w:ind w:left="270" w:hanging="270"/>
        <w:rPr>
          <w:szCs w:val="24"/>
        </w:rPr>
      </w:pPr>
      <w:r w:rsidRPr="00B0588C">
        <w:rPr>
          <w:b/>
          <w:bCs/>
          <w:iCs/>
          <w:szCs w:val="24"/>
          <w:lang w:val="fr"/>
        </w:rPr>
        <w:t>*</w:t>
      </w:r>
      <w:r w:rsidRPr="00B0588C">
        <w:rPr>
          <w:iCs/>
          <w:szCs w:val="24"/>
          <w:lang w:val="fr"/>
        </w:rPr>
        <w:t xml:space="preserve">: </w:t>
      </w:r>
      <w:r w:rsidRPr="001D32BE">
        <w:rPr>
          <w:szCs w:val="24"/>
          <w:lang w:val="fr"/>
        </w:rPr>
        <w:t xml:space="preserve">Dans le cas de l’offre soumise par </w:t>
      </w:r>
      <w:r>
        <w:rPr>
          <w:szCs w:val="24"/>
          <w:lang w:val="fr"/>
        </w:rPr>
        <w:t>u</w:t>
      </w:r>
      <w:r w:rsidR="00BE46B7">
        <w:rPr>
          <w:szCs w:val="24"/>
          <w:lang w:val="fr"/>
        </w:rPr>
        <w:t>n</w:t>
      </w:r>
      <w:r>
        <w:rPr>
          <w:szCs w:val="24"/>
          <w:lang w:val="fr"/>
        </w:rPr>
        <w:t xml:space="preserve"> GE</w:t>
      </w:r>
      <w:r w:rsidRPr="001D32BE">
        <w:rPr>
          <w:szCs w:val="24"/>
          <w:lang w:val="fr"/>
        </w:rPr>
        <w:t>, préciser le nom de la coentreprise en tant que soumissionnaire</w:t>
      </w:r>
    </w:p>
    <w:p w14:paraId="3DBD0FC8" w14:textId="2A44FC66" w:rsidR="00B0588C" w:rsidRPr="00B0588C" w:rsidRDefault="00B0588C" w:rsidP="00B0588C">
      <w:pPr>
        <w:tabs>
          <w:tab w:val="right" w:pos="9000"/>
        </w:tabs>
        <w:suppressAutoHyphens/>
        <w:ind w:left="270" w:hanging="270"/>
        <w:rPr>
          <w:iCs/>
          <w:szCs w:val="24"/>
        </w:rPr>
      </w:pPr>
      <w:r w:rsidRPr="001D32BE">
        <w:rPr>
          <w:szCs w:val="24"/>
          <w:lang w:val="fr"/>
        </w:rPr>
        <w:t xml:space="preserve">**: La personne qui signe l’offre doit avoir la procuration donnée par le </w:t>
      </w:r>
      <w:r>
        <w:rPr>
          <w:szCs w:val="24"/>
          <w:lang w:val="fr"/>
        </w:rPr>
        <w:t>S</w:t>
      </w:r>
      <w:r w:rsidRPr="001D32BE">
        <w:rPr>
          <w:szCs w:val="24"/>
          <w:lang w:val="fr"/>
        </w:rPr>
        <w:t>oumissionnaire à joindre à l’offre</w:t>
      </w:r>
    </w:p>
    <w:p w14:paraId="0F42CC6B" w14:textId="77777777" w:rsidR="00B0588C" w:rsidRDefault="00B0588C" w:rsidP="00B0588C">
      <w:pPr>
        <w:ind w:left="0" w:firstLine="0"/>
        <w:rPr>
          <w:rFonts w:asciiTheme="majorBidi" w:hAnsiTheme="majorBidi" w:cstheme="majorBidi"/>
          <w:i/>
        </w:rPr>
      </w:pPr>
    </w:p>
    <w:p w14:paraId="0B3E34FC" w14:textId="797DA60C" w:rsidR="00B0588C" w:rsidRDefault="00B0588C" w:rsidP="00B0588C">
      <w:pPr>
        <w:ind w:left="0" w:firstLine="0"/>
        <w:rPr>
          <w:rFonts w:asciiTheme="majorBidi" w:hAnsiTheme="majorBidi" w:cstheme="majorBidi"/>
          <w:b/>
          <w:i/>
          <w:sz w:val="28"/>
        </w:rPr>
      </w:pPr>
      <w:r>
        <w:rPr>
          <w:rFonts w:asciiTheme="majorBidi" w:hAnsiTheme="majorBidi" w:cstheme="majorBidi"/>
          <w:i/>
        </w:rPr>
        <w:t>[Note : En cas d’un GE, la Déclaration de Garantie de l’Offre doit être au nom de tous les membres du GE qui remet l’offre]</w:t>
      </w:r>
      <w:r>
        <w:rPr>
          <w:rFonts w:asciiTheme="majorBidi" w:hAnsiTheme="majorBidi" w:cstheme="majorBidi"/>
          <w:i/>
        </w:rPr>
        <w:br w:type="page"/>
      </w:r>
    </w:p>
    <w:p w14:paraId="531C0277" w14:textId="77777777" w:rsidR="000A450A" w:rsidRPr="008C0DBB" w:rsidRDefault="000A450A" w:rsidP="00E223D0">
      <w:pPr>
        <w:pStyle w:val="SectionIVHeader-2"/>
        <w:jc w:val="both"/>
        <w:rPr>
          <w:rFonts w:asciiTheme="majorBidi" w:hAnsiTheme="majorBidi" w:cstheme="majorBidi"/>
          <w:i/>
        </w:rPr>
      </w:pPr>
    </w:p>
    <w:tbl>
      <w:tblPr>
        <w:tblW w:w="0" w:type="auto"/>
        <w:tblLayout w:type="fixed"/>
        <w:tblLook w:val="0000" w:firstRow="0" w:lastRow="0" w:firstColumn="0" w:lastColumn="0" w:noHBand="0" w:noVBand="0"/>
      </w:tblPr>
      <w:tblGrid>
        <w:gridCol w:w="9198"/>
      </w:tblGrid>
      <w:tr w:rsidR="000A450A" w:rsidRPr="008C0DBB" w14:paraId="083070DF" w14:textId="77777777" w:rsidTr="004D5CFA">
        <w:trPr>
          <w:trHeight w:val="561"/>
        </w:trPr>
        <w:tc>
          <w:tcPr>
            <w:tcW w:w="9198" w:type="dxa"/>
            <w:tcBorders>
              <w:top w:val="nil"/>
              <w:left w:val="nil"/>
              <w:bottom w:val="nil"/>
              <w:right w:val="nil"/>
            </w:tcBorders>
          </w:tcPr>
          <w:p w14:paraId="6C8367C2" w14:textId="77777777" w:rsidR="000A450A" w:rsidRPr="008C0DBB" w:rsidRDefault="000A450A" w:rsidP="004334CE">
            <w:pPr>
              <w:pStyle w:val="HSec4-1"/>
            </w:pPr>
            <w:bookmarkStart w:id="517" w:name="_Toc327863868"/>
            <w:bookmarkStart w:id="518" w:name="_Toc483210387"/>
            <w:bookmarkStart w:id="519" w:name="_Toc105606378"/>
            <w:r w:rsidRPr="008C0DBB">
              <w:t>Formulaires</w:t>
            </w:r>
            <w:r w:rsidR="00294BAD" w:rsidRPr="008C0DBB">
              <w:t xml:space="preserve"> de </w:t>
            </w:r>
            <w:r w:rsidR="00BB7B3B" w:rsidRPr="008C0DBB">
              <w:t xml:space="preserve">la </w:t>
            </w:r>
            <w:r w:rsidR="00294BAD" w:rsidRPr="008C0DBB">
              <w:t>Proposition technique</w:t>
            </w:r>
            <w:bookmarkEnd w:id="517"/>
            <w:bookmarkEnd w:id="518"/>
            <w:bookmarkEnd w:id="519"/>
          </w:p>
        </w:tc>
      </w:tr>
      <w:tr w:rsidR="000A450A" w:rsidRPr="008C0DBB" w14:paraId="1B3653D4" w14:textId="77777777" w:rsidTr="004D5CFA">
        <w:trPr>
          <w:trHeight w:val="1068"/>
        </w:trPr>
        <w:tc>
          <w:tcPr>
            <w:tcW w:w="9198" w:type="dxa"/>
            <w:vAlign w:val="center"/>
          </w:tcPr>
          <w:p w14:paraId="4C560017" w14:textId="77777777" w:rsidR="000A450A" w:rsidRPr="008C0DBB" w:rsidRDefault="00294BAD" w:rsidP="004D5CFA">
            <w:pPr>
              <w:pStyle w:val="S4-Header2"/>
              <w:rPr>
                <w:lang w:val="fr-FR"/>
              </w:rPr>
            </w:pPr>
            <w:bookmarkStart w:id="520" w:name="_Toc105606330"/>
            <w:r w:rsidRPr="008C0DBB">
              <w:rPr>
                <w:lang w:val="fr-FR"/>
              </w:rPr>
              <w:t>Proposition technique</w:t>
            </w:r>
            <w:bookmarkEnd w:id="520"/>
          </w:p>
          <w:p w14:paraId="4C816617" w14:textId="11718DB4" w:rsidR="004D5CFA" w:rsidRPr="008C0DBB" w:rsidRDefault="004D5CFA" w:rsidP="004D5CFA">
            <w:pPr>
              <w:pStyle w:val="S4-Header2"/>
              <w:spacing w:after="120"/>
              <w:rPr>
                <w:rFonts w:asciiTheme="majorBidi" w:hAnsiTheme="majorBidi" w:cstheme="majorBidi"/>
                <w:highlight w:val="yellow"/>
                <w:lang w:val="fr-FR"/>
              </w:rPr>
            </w:pPr>
          </w:p>
        </w:tc>
      </w:tr>
    </w:tbl>
    <w:p w14:paraId="4930B094" w14:textId="77777777" w:rsidR="00B0588C" w:rsidRDefault="00B0588C" w:rsidP="002F21DE">
      <w:pPr>
        <w:numPr>
          <w:ilvl w:val="0"/>
          <w:numId w:val="18"/>
        </w:numPr>
        <w:tabs>
          <w:tab w:val="left" w:pos="5238"/>
          <w:tab w:val="left" w:pos="5474"/>
          <w:tab w:val="left" w:pos="9468"/>
        </w:tabs>
        <w:spacing w:after="240"/>
        <w:jc w:val="left"/>
        <w:rPr>
          <w:rFonts w:asciiTheme="majorBidi" w:hAnsiTheme="majorBidi" w:cstheme="majorBidi"/>
          <w:b/>
          <w:sz w:val="28"/>
        </w:rPr>
      </w:pPr>
      <w:r>
        <w:rPr>
          <w:rFonts w:asciiTheme="majorBidi" w:hAnsiTheme="majorBidi" w:cstheme="majorBidi"/>
          <w:b/>
          <w:sz w:val="28"/>
        </w:rPr>
        <w:t>Personnel Clé</w:t>
      </w:r>
    </w:p>
    <w:p w14:paraId="0C666F32" w14:textId="095B9C0D" w:rsidR="00B0588C" w:rsidRPr="008C0DBB" w:rsidRDefault="00B0588C"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Matériel </w:t>
      </w:r>
    </w:p>
    <w:p w14:paraId="6EF4D630" w14:textId="37569418" w:rsidR="000A450A" w:rsidRPr="008C0DBB" w:rsidRDefault="000A450A"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Organisation des travaux sur site</w:t>
      </w:r>
    </w:p>
    <w:p w14:paraId="7B995149" w14:textId="77777777" w:rsidR="000A450A" w:rsidRPr="008C0DBB" w:rsidRDefault="000A450A"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Méthode de réalisation</w:t>
      </w:r>
    </w:p>
    <w:p w14:paraId="287518E3" w14:textId="77777777" w:rsidR="000A450A" w:rsidRPr="008C0DBB" w:rsidRDefault="000A450A"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Programme/Calendrier de Mobilisation </w:t>
      </w:r>
    </w:p>
    <w:p w14:paraId="0E8A2236" w14:textId="77777777" w:rsidR="003943C7" w:rsidRPr="008C0DBB" w:rsidRDefault="000A450A"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Programme/Calendrier de Construction </w:t>
      </w:r>
    </w:p>
    <w:p w14:paraId="3B0A9E98" w14:textId="2BB79FB9" w:rsidR="00DE5C38" w:rsidRPr="008C0DBB" w:rsidRDefault="00DE5C38"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Stratégies de gestion et Plans de mise en œuvre ES</w:t>
      </w:r>
    </w:p>
    <w:p w14:paraId="21730BDB" w14:textId="2C3A3761" w:rsidR="00DE5C38" w:rsidRPr="008C0DBB" w:rsidRDefault="00DE5C38"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Code de Conduite (ES) </w:t>
      </w:r>
    </w:p>
    <w:p w14:paraId="1A29F1CF" w14:textId="77777777" w:rsidR="000A450A" w:rsidRPr="008C0DBB" w:rsidRDefault="000A450A" w:rsidP="002F21DE">
      <w:pPr>
        <w:numPr>
          <w:ilvl w:val="0"/>
          <w:numId w:val="18"/>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Autres</w:t>
      </w:r>
    </w:p>
    <w:p w14:paraId="562E533C" w14:textId="7F627C98" w:rsidR="000D0EA3" w:rsidRPr="008C0DBB" w:rsidRDefault="000A450A" w:rsidP="000D0EA3">
      <w:pPr>
        <w:pStyle w:val="Style8"/>
        <w:rPr>
          <w:rFonts w:asciiTheme="majorBidi" w:hAnsiTheme="majorBidi" w:cstheme="majorBidi"/>
        </w:rPr>
      </w:pPr>
      <w:r w:rsidRPr="008C0DBB">
        <w:rPr>
          <w:rFonts w:asciiTheme="majorBidi" w:hAnsiTheme="majorBidi" w:cstheme="majorBidi"/>
        </w:rPr>
        <w:br w:type="page"/>
      </w:r>
      <w:bookmarkStart w:id="521" w:name="_Toc327863871"/>
      <w:bookmarkStart w:id="522" w:name="_Toc483210390"/>
    </w:p>
    <w:bookmarkEnd w:id="521"/>
    <w:bookmarkEnd w:id="522"/>
    <w:p w14:paraId="49A0033D" w14:textId="3EE01902" w:rsidR="000A450A" w:rsidRPr="008C0DBB" w:rsidRDefault="000A450A" w:rsidP="00B06B6E">
      <w:pPr>
        <w:tabs>
          <w:tab w:val="left" w:pos="2610"/>
          <w:tab w:val="left" w:pos="5238"/>
          <w:tab w:val="left" w:pos="5474"/>
          <w:tab w:val="left" w:pos="9468"/>
        </w:tabs>
        <w:jc w:val="center"/>
        <w:rPr>
          <w:rFonts w:asciiTheme="majorBidi" w:hAnsiTheme="majorBidi" w:cstheme="majorBidi"/>
        </w:rPr>
      </w:pPr>
    </w:p>
    <w:p w14:paraId="5438C57B" w14:textId="504BEDAB" w:rsidR="00893877" w:rsidRPr="002121B6" w:rsidRDefault="00893877" w:rsidP="004334CE">
      <w:pPr>
        <w:pStyle w:val="HSec4-2"/>
        <w:ind w:left="0" w:firstLine="0"/>
      </w:pPr>
      <w:bookmarkStart w:id="523" w:name="_Toc483210393"/>
      <w:bookmarkStart w:id="524" w:name="_Toc105606379"/>
      <w:r w:rsidRPr="008C0DBB">
        <w:t>Modèle PER -1</w:t>
      </w:r>
      <w:r w:rsidR="002121B6">
        <w:br/>
      </w:r>
      <w:bookmarkStart w:id="525" w:name="_Toc437338958"/>
      <w:bookmarkStart w:id="526" w:name="_Toc462645155"/>
      <w:bookmarkEnd w:id="523"/>
      <w:r w:rsidRPr="002121B6">
        <w:t xml:space="preserve">Personnel Clé </w:t>
      </w:r>
      <w:r w:rsidRPr="002121B6">
        <w:br/>
        <w:t>proposé par le Soumissionnaire</w:t>
      </w:r>
      <w:bookmarkEnd w:id="524"/>
    </w:p>
    <w:bookmarkEnd w:id="525"/>
    <w:bookmarkEnd w:id="526"/>
    <w:p w14:paraId="49E76D09" w14:textId="77777777" w:rsidR="00DE5C38" w:rsidRPr="008C0DBB" w:rsidRDefault="00DE5C38" w:rsidP="00DE5C38">
      <w:pPr>
        <w:suppressAutoHyphens/>
        <w:spacing w:before="120" w:after="120"/>
        <w:rPr>
          <w:rStyle w:val="Table"/>
          <w:rFonts w:asciiTheme="majorBidi" w:hAnsiTheme="majorBidi" w:cstheme="majorBidi"/>
          <w:spacing w:val="-2"/>
          <w:sz w:val="24"/>
        </w:rPr>
      </w:pPr>
    </w:p>
    <w:p w14:paraId="0795E1A6" w14:textId="5CB42E73" w:rsidR="00DE5C38" w:rsidRPr="008C0DBB" w:rsidRDefault="00DE5C38" w:rsidP="00AE5101">
      <w:pPr>
        <w:tabs>
          <w:tab w:val="left" w:pos="2127"/>
        </w:tabs>
        <w:spacing w:before="120" w:after="120"/>
        <w:ind w:left="0" w:firstLine="0"/>
        <w:rPr>
          <w:rFonts w:asciiTheme="majorBidi" w:hAnsiTheme="majorBidi" w:cstheme="majorBidi"/>
        </w:rPr>
      </w:pPr>
      <w:r w:rsidRPr="008C0DBB">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766CF71" w14:textId="77777777" w:rsidR="00893877" w:rsidRPr="008C0DBB" w:rsidRDefault="00893877" w:rsidP="00AE5101">
      <w:pPr>
        <w:tabs>
          <w:tab w:val="left" w:pos="2127"/>
        </w:tabs>
        <w:spacing w:before="120" w:after="120"/>
        <w:ind w:left="0" w:firstLine="0"/>
        <w:rPr>
          <w:rFonts w:asciiTheme="majorBidi" w:hAnsiTheme="majorBidi" w:cstheme="majorBidi"/>
        </w:rPr>
      </w:pPr>
    </w:p>
    <w:p w14:paraId="1BFE4099" w14:textId="77777777" w:rsidR="00DE5C38" w:rsidRPr="008C0DBB" w:rsidRDefault="00DE5C38" w:rsidP="00893877">
      <w:pPr>
        <w:suppressAutoHyphens/>
        <w:spacing w:after="120"/>
        <w:ind w:left="0" w:firstLine="0"/>
        <w:rPr>
          <w:rFonts w:asciiTheme="majorBidi" w:hAnsiTheme="majorBidi" w:cstheme="majorBidi"/>
          <w:b/>
          <w:spacing w:val="-2"/>
        </w:rPr>
      </w:pPr>
      <w:r w:rsidRPr="008C0DBB">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8C0DBB"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0BB4BE9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Gestionnaire routier</w:t>
            </w:r>
          </w:p>
        </w:tc>
      </w:tr>
      <w:tr w:rsidR="00DE5C38" w:rsidRPr="008C0DBB"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1AB867FB"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8D741A8" w14:textId="6F73EDC9"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BC5AC9E" w14:textId="46B1A9FF"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97BE8F0" w14:textId="77777777" w:rsidR="00DE5C38" w:rsidRPr="008C0DBB" w:rsidRDefault="00DE5C38" w:rsidP="00893877">
            <w:pPr>
              <w:spacing w:after="0"/>
              <w:ind w:left="0" w:firstLine="0"/>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514092A8"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77777777" w:rsidR="00DE5C38" w:rsidRPr="008C0DBB" w:rsidRDefault="00DE5C38" w:rsidP="00893877">
            <w:pPr>
              <w:spacing w:after="0"/>
              <w:ind w:left="0" w:firstLine="0"/>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738CD57C"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r w:rsidR="004A7F6C" w:rsidRPr="008C0DBB">
              <w:rPr>
                <w:bCs/>
                <w:i/>
                <w:spacing w:val="-2"/>
                <w:sz w:val="20"/>
              </w:rPr>
              <w:t>[Spécialiste Environnemental]</w:t>
            </w:r>
          </w:p>
        </w:tc>
      </w:tr>
      <w:tr w:rsidR="00DE5C38" w:rsidRPr="008C0DBB"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05377B13"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4B59697" w14:textId="1354D97D"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71668E5" w14:textId="5ABDF63F"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1C310DA"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48DC5AEC"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175DCAE2"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r w:rsidR="004A7F6C" w:rsidRPr="008C0DBB">
              <w:rPr>
                <w:bCs/>
                <w:i/>
                <w:spacing w:val="-2"/>
                <w:sz w:val="20"/>
              </w:rPr>
              <w:t xml:space="preserve">[Spécialiste </w:t>
            </w:r>
            <w:r w:rsidR="00B0588C">
              <w:rPr>
                <w:bCs/>
                <w:i/>
                <w:spacing w:val="-2"/>
                <w:sz w:val="20"/>
              </w:rPr>
              <w:t>Hygiène</w:t>
            </w:r>
            <w:r w:rsidR="004A7F6C" w:rsidRPr="008C0DBB">
              <w:rPr>
                <w:bCs/>
                <w:i/>
                <w:spacing w:val="-2"/>
                <w:sz w:val="20"/>
              </w:rPr>
              <w:t xml:space="preserve"> et Sécurité]</w:t>
            </w:r>
          </w:p>
        </w:tc>
      </w:tr>
      <w:tr w:rsidR="00DE5C38" w:rsidRPr="008C0DBB"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29875B6B"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298A52E" w14:textId="2A0FA2AA" w:rsidR="00DE5C38" w:rsidRPr="008C0DBB" w:rsidRDefault="00DE5C38" w:rsidP="00893877">
            <w:pPr>
              <w:keepNext/>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8C0DBB" w:rsidRDefault="00DE5C38" w:rsidP="00893877">
            <w:pPr>
              <w:keepNext/>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8C0DBB" w:rsidRDefault="00DE5C38" w:rsidP="00893877">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A2ACFB2" w14:textId="161FC552" w:rsidR="00DE5C38" w:rsidRPr="008C0DBB" w:rsidRDefault="00DE5C38" w:rsidP="00893877">
            <w:pPr>
              <w:keepNext/>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476EB48F" w14:textId="77777777" w:rsidR="00DE5C38" w:rsidRPr="008C0DBB" w:rsidRDefault="00DE5C38" w:rsidP="00893877">
            <w:pPr>
              <w:keepNext/>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762D031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6394BA5A"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i/>
                <w:iCs/>
                <w:spacing w:val="-2"/>
                <w:sz w:val="20"/>
              </w:rPr>
              <w:t xml:space="preserve"> </w:t>
            </w:r>
            <w:r w:rsidR="004A7F6C" w:rsidRPr="008C0DBB">
              <w:rPr>
                <w:bCs/>
                <w:i/>
                <w:spacing w:val="-2"/>
                <w:sz w:val="20"/>
              </w:rPr>
              <w:t>[Spécialiste social]</w:t>
            </w:r>
          </w:p>
        </w:tc>
      </w:tr>
      <w:tr w:rsidR="00DE5C38" w:rsidRPr="008C0DBB"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6B43BC81"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67660CE" w14:textId="3B84731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6C9C7E" w14:textId="1FB11FE4" w:rsidR="00DE5C38" w:rsidRPr="008C0DBB" w:rsidRDefault="00DE5C38" w:rsidP="004A7F6C">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w:t>
            </w:r>
            <w:r w:rsidR="004A7F6C" w:rsidRPr="008C0DBB">
              <w:rPr>
                <w:rFonts w:asciiTheme="majorBidi" w:hAnsiTheme="majorBidi" w:cstheme="majorBidi"/>
                <w:i/>
                <w:sz w:val="20"/>
              </w:rPr>
              <w:t xml:space="preserve">t </w:t>
            </w:r>
            <w:r w:rsidRPr="008C0DBB">
              <w:rPr>
                <w:rFonts w:asciiTheme="majorBidi" w:hAnsiTheme="majorBidi" w:cstheme="majorBidi"/>
                <w:i/>
                <w:sz w:val="20"/>
              </w:rPr>
              <w:t>dotée]</w:t>
            </w:r>
          </w:p>
        </w:tc>
      </w:tr>
      <w:tr w:rsidR="00DE5C38" w:rsidRPr="008C0DBB"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8613932" w14:textId="418B60B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64DBE0A5"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01D40252" w14:textId="77777777" w:rsidTr="00A736A8">
        <w:trPr>
          <w:cantSplit/>
        </w:trPr>
        <w:tc>
          <w:tcPr>
            <w:tcW w:w="720" w:type="dxa"/>
            <w:tcBorders>
              <w:top w:val="nil"/>
              <w:left w:val="single" w:sz="6" w:space="0" w:color="auto"/>
              <w:bottom w:val="nil"/>
              <w:right w:val="nil"/>
            </w:tcBorders>
          </w:tcPr>
          <w:p w14:paraId="321EA063"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03EADD72"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D40AB04" w14:textId="1F2F8116"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00B0588C">
              <w:rPr>
                <w:rFonts w:asciiTheme="majorBidi" w:hAnsiTheme="majorBidi" w:cstheme="majorBidi"/>
                <w:b/>
                <w:bCs/>
                <w:spacing w:val="-2"/>
                <w:sz w:val="20"/>
              </w:rPr>
              <w:t xml:space="preserve"> Spécialiste EAS/HS</w:t>
            </w:r>
          </w:p>
        </w:tc>
      </w:tr>
      <w:tr w:rsidR="00DE5C38" w:rsidRPr="008C0DBB"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58A49F2C"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7E5957" w14:textId="195860CC"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serait dotée]</w:t>
            </w:r>
          </w:p>
        </w:tc>
      </w:tr>
      <w:tr w:rsidR="00DE5C38" w:rsidRPr="008C0DBB" w14:paraId="758B4800" w14:textId="77777777" w:rsidTr="00893877">
        <w:trPr>
          <w:cantSplit/>
        </w:trPr>
        <w:tc>
          <w:tcPr>
            <w:tcW w:w="720" w:type="dxa"/>
            <w:tcBorders>
              <w:top w:val="nil"/>
              <w:left w:val="single" w:sz="6" w:space="0" w:color="auto"/>
              <w:right w:val="nil"/>
            </w:tcBorders>
          </w:tcPr>
          <w:p w14:paraId="4837F488"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5ACED2F" w14:textId="2FC66A57"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13ED80"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5D7C3C17" w14:textId="77777777" w:rsidTr="00893877">
        <w:trPr>
          <w:cantSplit/>
        </w:trPr>
        <w:tc>
          <w:tcPr>
            <w:tcW w:w="720" w:type="dxa"/>
            <w:tcBorders>
              <w:top w:val="nil"/>
              <w:left w:val="single" w:sz="6" w:space="0" w:color="auto"/>
              <w:bottom w:val="single" w:sz="4" w:space="0" w:color="auto"/>
              <w:right w:val="nil"/>
            </w:tcBorders>
          </w:tcPr>
          <w:p w14:paraId="7B56159E"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08844B6" w14:textId="5EF52716"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76C0CCC3"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B0588C" w:rsidRPr="008C0DBB" w14:paraId="6477DE08" w14:textId="77777777" w:rsidTr="00CD0251">
        <w:trPr>
          <w:cantSplit/>
        </w:trPr>
        <w:tc>
          <w:tcPr>
            <w:tcW w:w="720" w:type="dxa"/>
            <w:tcBorders>
              <w:top w:val="single" w:sz="6" w:space="0" w:color="auto"/>
              <w:left w:val="single" w:sz="6" w:space="0" w:color="auto"/>
              <w:bottom w:val="nil"/>
              <w:right w:val="nil"/>
            </w:tcBorders>
            <w:hideMark/>
          </w:tcPr>
          <w:p w14:paraId="591F592E" w14:textId="21739269" w:rsidR="00B0588C" w:rsidRPr="008C0DBB" w:rsidRDefault="00B0588C" w:rsidP="00CD0251">
            <w:pPr>
              <w:suppressAutoHyphens/>
              <w:spacing w:before="120" w:after="120"/>
              <w:rPr>
                <w:rFonts w:asciiTheme="majorBidi" w:hAnsiTheme="majorBidi" w:cstheme="majorBidi"/>
                <w:b/>
                <w:bCs/>
                <w:spacing w:val="-2"/>
                <w:sz w:val="20"/>
              </w:rPr>
            </w:pPr>
            <w:r>
              <w:rPr>
                <w:rFonts w:asciiTheme="majorBidi" w:hAnsiTheme="majorBidi" w:cstheme="majorBidi"/>
                <w:b/>
                <w:bCs/>
                <w:spacing w:val="-2"/>
                <w:sz w:val="20"/>
              </w:rPr>
              <w:t>6</w:t>
            </w:r>
            <w:r w:rsidRPr="008C0DBB">
              <w:rPr>
                <w:rFonts w:asciiTheme="majorBidi" w:hAnsiTheme="majorBidi" w:cstheme="majorBidi"/>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2AD1128" w14:textId="00DEDA1B" w:rsidR="00B0588C" w:rsidRPr="008C0DBB" w:rsidRDefault="00B0588C" w:rsidP="00CD0251">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 :</w:t>
            </w:r>
            <w:r w:rsidRPr="00B0588C">
              <w:rPr>
                <w:rFonts w:asciiTheme="majorBidi" w:hAnsiTheme="majorBidi" w:cstheme="majorBidi"/>
                <w:i/>
                <w:iCs/>
                <w:spacing w:val="-2"/>
                <w:sz w:val="20"/>
              </w:rPr>
              <w:t xml:space="preserve"> [insérer le titre]</w:t>
            </w:r>
          </w:p>
        </w:tc>
      </w:tr>
      <w:tr w:rsidR="00B0588C" w:rsidRPr="008C0DBB" w14:paraId="2E841401" w14:textId="77777777" w:rsidTr="00CD0251">
        <w:trPr>
          <w:cantSplit/>
        </w:trPr>
        <w:tc>
          <w:tcPr>
            <w:tcW w:w="720" w:type="dxa"/>
            <w:tcBorders>
              <w:top w:val="nil"/>
              <w:left w:val="single" w:sz="6" w:space="0" w:color="auto"/>
              <w:bottom w:val="nil"/>
              <w:right w:val="nil"/>
            </w:tcBorders>
          </w:tcPr>
          <w:p w14:paraId="658DC314" w14:textId="77777777" w:rsidR="00B0588C" w:rsidRPr="008C0DBB" w:rsidRDefault="00B0588C" w:rsidP="00CD0251">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A81BEDE" w14:textId="77777777" w:rsidR="00B0588C" w:rsidRPr="008C0DBB" w:rsidRDefault="00B0588C" w:rsidP="00CD0251">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 xml:space="preserve">Nom du candidat : </w:t>
            </w:r>
          </w:p>
        </w:tc>
      </w:tr>
      <w:tr w:rsidR="00B0588C" w:rsidRPr="008C0DBB" w14:paraId="18CB4E93" w14:textId="77777777" w:rsidTr="00CD0251">
        <w:trPr>
          <w:cantSplit/>
        </w:trPr>
        <w:tc>
          <w:tcPr>
            <w:tcW w:w="720" w:type="dxa"/>
            <w:tcBorders>
              <w:top w:val="nil"/>
              <w:left w:val="single" w:sz="6" w:space="0" w:color="auto"/>
              <w:bottom w:val="nil"/>
              <w:right w:val="nil"/>
            </w:tcBorders>
          </w:tcPr>
          <w:p w14:paraId="1C003D89" w14:textId="77777777" w:rsidR="00B0588C" w:rsidRPr="008C0DBB" w:rsidRDefault="00B0588C" w:rsidP="00CD0251">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50457C12" w14:textId="77777777" w:rsidR="00B0588C" w:rsidRPr="008C0DBB" w:rsidRDefault="00B0588C" w:rsidP="00CD0251">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 :</w:t>
            </w:r>
          </w:p>
        </w:tc>
        <w:tc>
          <w:tcPr>
            <w:tcW w:w="6470" w:type="dxa"/>
            <w:tcBorders>
              <w:top w:val="single" w:sz="6" w:space="0" w:color="auto"/>
              <w:left w:val="single" w:sz="6" w:space="0" w:color="auto"/>
              <w:bottom w:val="nil"/>
              <w:right w:val="single" w:sz="6" w:space="0" w:color="auto"/>
            </w:tcBorders>
          </w:tcPr>
          <w:p w14:paraId="14B5AD70" w14:textId="77777777" w:rsidR="00B0588C" w:rsidRPr="008C0DBB" w:rsidRDefault="00B0588C" w:rsidP="00CD0251">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serait dotée]</w:t>
            </w:r>
          </w:p>
        </w:tc>
      </w:tr>
      <w:tr w:rsidR="00B0588C" w:rsidRPr="008C0DBB" w14:paraId="108EB385" w14:textId="77777777" w:rsidTr="00CD0251">
        <w:trPr>
          <w:cantSplit/>
        </w:trPr>
        <w:tc>
          <w:tcPr>
            <w:tcW w:w="720" w:type="dxa"/>
            <w:tcBorders>
              <w:top w:val="nil"/>
              <w:left w:val="single" w:sz="6" w:space="0" w:color="auto"/>
              <w:right w:val="nil"/>
            </w:tcBorders>
          </w:tcPr>
          <w:p w14:paraId="4A92094F" w14:textId="77777777" w:rsidR="00B0588C" w:rsidRPr="008C0DBB" w:rsidRDefault="00B0588C" w:rsidP="00CD0251">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5F7C0678" w14:textId="77777777" w:rsidR="00B0588C" w:rsidRPr="008C0DBB" w:rsidRDefault="00B0588C" w:rsidP="00CD0251">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 travail prévue pour ce poste :</w:t>
            </w:r>
          </w:p>
        </w:tc>
        <w:tc>
          <w:tcPr>
            <w:tcW w:w="6470" w:type="dxa"/>
            <w:tcBorders>
              <w:top w:val="single" w:sz="6" w:space="0" w:color="auto"/>
              <w:left w:val="single" w:sz="6" w:space="0" w:color="auto"/>
              <w:bottom w:val="nil"/>
              <w:right w:val="single" w:sz="6" w:space="0" w:color="auto"/>
            </w:tcBorders>
          </w:tcPr>
          <w:p w14:paraId="34112394" w14:textId="77777777" w:rsidR="00B0588C" w:rsidRPr="008C0DBB" w:rsidRDefault="00B0588C" w:rsidP="00CD0251">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B0588C" w:rsidRPr="008C0DBB" w14:paraId="6771C5A1" w14:textId="77777777" w:rsidTr="00CD0251">
        <w:trPr>
          <w:cantSplit/>
        </w:trPr>
        <w:tc>
          <w:tcPr>
            <w:tcW w:w="720" w:type="dxa"/>
            <w:tcBorders>
              <w:top w:val="nil"/>
              <w:left w:val="single" w:sz="6" w:space="0" w:color="auto"/>
              <w:bottom w:val="single" w:sz="4" w:space="0" w:color="auto"/>
              <w:right w:val="nil"/>
            </w:tcBorders>
          </w:tcPr>
          <w:p w14:paraId="4D89A51F" w14:textId="77777777" w:rsidR="00B0588C" w:rsidRPr="008C0DBB" w:rsidRDefault="00B0588C" w:rsidP="00CD0251">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4906BC2" w14:textId="77777777" w:rsidR="00B0588C" w:rsidRPr="008C0DBB" w:rsidRDefault="00B0588C" w:rsidP="00CD0251">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382AE9F" w14:textId="77777777" w:rsidR="00B0588C" w:rsidRPr="008C0DBB" w:rsidRDefault="00B0588C" w:rsidP="00CD0251">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bl>
    <w:p w14:paraId="0D695A2C" w14:textId="77777777" w:rsidR="00DE5C38" w:rsidRPr="008C0DBB" w:rsidRDefault="00DE5C38" w:rsidP="00DE5C38">
      <w:pPr>
        <w:tabs>
          <w:tab w:val="left" w:pos="2127"/>
        </w:tabs>
        <w:spacing w:before="120" w:after="120"/>
        <w:rPr>
          <w:rFonts w:asciiTheme="majorBidi" w:hAnsiTheme="majorBidi" w:cstheme="majorBidi"/>
        </w:rPr>
      </w:pPr>
    </w:p>
    <w:p w14:paraId="464688B1" w14:textId="7981AE8D" w:rsidR="00DE5C38" w:rsidRPr="008C0DBB" w:rsidRDefault="00DE5C38" w:rsidP="004334CE">
      <w:pPr>
        <w:pStyle w:val="HSec4-2"/>
      </w:pPr>
      <w:r w:rsidRPr="008C0DBB">
        <w:rPr>
          <w:rStyle w:val="Table"/>
          <w:rFonts w:asciiTheme="majorBidi" w:hAnsiTheme="majorBidi" w:cstheme="majorBidi"/>
          <w:spacing w:val="-2"/>
        </w:rPr>
        <w:br w:type="page"/>
      </w:r>
      <w:bookmarkStart w:id="527" w:name="_Toc105606380"/>
      <w:r w:rsidRPr="008C0DBB">
        <w:t>Modèle PER-2</w:t>
      </w:r>
      <w:r w:rsidR="002121B6">
        <w:br/>
      </w:r>
      <w:r w:rsidRPr="008C0DBB">
        <w:t xml:space="preserve">Curriculum Vitae et </w:t>
      </w:r>
      <w:r w:rsidR="00E14206" w:rsidRPr="008C0DBB">
        <w:br/>
      </w:r>
      <w:r w:rsidRPr="008C0DBB">
        <w:t>déclaration du Personnel</w:t>
      </w:r>
      <w:bookmarkEnd w:id="527"/>
      <w:r w:rsidRPr="008C0DBB">
        <w:t xml:space="preserve"> </w:t>
      </w:r>
    </w:p>
    <w:p w14:paraId="4FC786C6" w14:textId="77777777" w:rsidR="00E14206" w:rsidRPr="008C0DBB" w:rsidRDefault="00E14206" w:rsidP="00E14206">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DE5C38" w:rsidRPr="008C0DBB" w14:paraId="406765C2" w14:textId="77777777" w:rsidTr="00A736A8">
        <w:trPr>
          <w:cantSplit/>
        </w:trPr>
        <w:tc>
          <w:tcPr>
            <w:tcW w:w="9090" w:type="dxa"/>
            <w:tcBorders>
              <w:top w:val="single" w:sz="6" w:space="0" w:color="auto"/>
              <w:left w:val="single" w:sz="6" w:space="0" w:color="auto"/>
              <w:bottom w:val="single" w:sz="6" w:space="0" w:color="auto"/>
              <w:right w:val="single" w:sz="6" w:space="0" w:color="auto"/>
            </w:tcBorders>
          </w:tcPr>
          <w:p w14:paraId="1AF6BCC1"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Nom du Soumissionnaire</w:t>
            </w:r>
          </w:p>
          <w:p w14:paraId="06B3F26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bl>
    <w:p w14:paraId="59B7A57B" w14:textId="77777777" w:rsidR="00DE5C38" w:rsidRPr="008C0DBB" w:rsidRDefault="00DE5C38" w:rsidP="00DE5C38">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8C0DBB"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79BBEDAE" w:rsidR="00DE5C38" w:rsidRPr="008C0DBB" w:rsidRDefault="00DE5C38" w:rsidP="00A736A8">
            <w:pPr>
              <w:suppressAutoHyphens/>
              <w:spacing w:before="60" w:after="60"/>
              <w:rPr>
                <w:rStyle w:val="Table"/>
                <w:rFonts w:asciiTheme="majorBidi" w:hAnsiTheme="majorBidi" w:cstheme="majorBidi"/>
                <w:b/>
                <w:bCs/>
                <w:i/>
                <w:iCs/>
                <w:spacing w:val="-2"/>
              </w:rPr>
            </w:pPr>
            <w:r w:rsidRPr="008C0DBB">
              <w:rPr>
                <w:rStyle w:val="Table"/>
                <w:rFonts w:asciiTheme="majorBidi" w:hAnsiTheme="majorBidi" w:cstheme="majorBidi"/>
                <w:b/>
                <w:bCs/>
                <w:iCs/>
                <w:spacing w:val="-2"/>
              </w:rPr>
              <w:t xml:space="preserve">Poste </w:t>
            </w:r>
            <w:r w:rsidRPr="008C0DBB">
              <w:rPr>
                <w:rStyle w:val="Table"/>
                <w:rFonts w:asciiTheme="majorBidi" w:hAnsiTheme="majorBidi" w:cstheme="majorBidi"/>
                <w:b/>
                <w:bCs/>
                <w:i/>
                <w:iCs/>
                <w:spacing w:val="-2"/>
              </w:rPr>
              <w:t>[#1]</w:t>
            </w:r>
            <w:r w:rsidR="009B2302" w:rsidRPr="008C0DBB">
              <w:rPr>
                <w:rStyle w:val="Table"/>
                <w:rFonts w:asciiTheme="majorBidi" w:hAnsiTheme="majorBidi" w:cstheme="majorBidi"/>
                <w:b/>
                <w:bCs/>
                <w:i/>
                <w:iCs/>
                <w:spacing w:val="-2"/>
              </w:rPr>
              <w:t> :</w:t>
            </w:r>
            <w:r w:rsidRPr="008C0DBB">
              <w:rPr>
                <w:rStyle w:val="Table"/>
                <w:rFonts w:asciiTheme="majorBidi" w:hAnsiTheme="majorBidi" w:cstheme="majorBidi"/>
                <w:b/>
                <w:bCs/>
                <w:i/>
                <w:iCs/>
                <w:spacing w:val="-2"/>
              </w:rPr>
              <w:t xml:space="preserve"> [intitulé du poste selon Formulaire PER-1]</w:t>
            </w:r>
          </w:p>
          <w:p w14:paraId="3E8DF48E" w14:textId="77777777" w:rsidR="00DE5C38" w:rsidRPr="008C0DBB" w:rsidRDefault="00DE5C38" w:rsidP="00A736A8">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DE5C38" w:rsidRPr="008C0DBB" w14:paraId="260DB3E8" w14:textId="77777777" w:rsidTr="00C15AC0">
        <w:trPr>
          <w:cantSplit/>
        </w:trPr>
        <w:tc>
          <w:tcPr>
            <w:tcW w:w="1692" w:type="dxa"/>
            <w:tcBorders>
              <w:top w:val="single" w:sz="6" w:space="0" w:color="auto"/>
              <w:left w:val="single" w:sz="6" w:space="0" w:color="auto"/>
              <w:bottom w:val="single" w:sz="4" w:space="0" w:color="auto"/>
            </w:tcBorders>
          </w:tcPr>
          <w:p w14:paraId="7CA8C7C9" w14:textId="0E8F22D6" w:rsidR="00DE5C38" w:rsidRPr="008C0DBB" w:rsidRDefault="00DE5C38" w:rsidP="00C15AC0">
            <w:pPr>
              <w:suppressAutoHyphens/>
              <w:spacing w:before="60" w:after="60"/>
              <w:ind w:left="0" w:firstLine="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Information sur </w:t>
            </w:r>
            <w:r w:rsidR="00C15AC0" w:rsidRPr="008C0DBB">
              <w:rPr>
                <w:rStyle w:val="Table"/>
                <w:rFonts w:asciiTheme="majorBidi" w:hAnsiTheme="majorBidi" w:cstheme="majorBidi"/>
                <w:b/>
                <w:bCs/>
                <w:iCs/>
                <w:spacing w:val="-2"/>
              </w:rPr>
              <w:br/>
            </w:r>
            <w:r w:rsidRPr="008C0DBB">
              <w:rPr>
                <w:rStyle w:val="Table"/>
                <w:rFonts w:asciiTheme="majorBidi" w:hAnsiTheme="majorBidi" w:cstheme="majorBidi"/>
                <w:b/>
                <w:bCs/>
                <w:iCs/>
                <w:spacing w:val="-2"/>
              </w:rPr>
              <w:t xml:space="preserve">le Personnel </w:t>
            </w:r>
          </w:p>
        </w:tc>
        <w:tc>
          <w:tcPr>
            <w:tcW w:w="3708" w:type="dxa"/>
            <w:gridSpan w:val="2"/>
            <w:tcBorders>
              <w:top w:val="single" w:sz="6" w:space="0" w:color="auto"/>
              <w:left w:val="single" w:sz="6" w:space="0" w:color="auto"/>
            </w:tcBorders>
          </w:tcPr>
          <w:p w14:paraId="72056593"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Nom </w:t>
            </w:r>
          </w:p>
          <w:p w14:paraId="5416A67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03FD435B"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Date de naissance</w:t>
            </w:r>
          </w:p>
        </w:tc>
      </w:tr>
      <w:tr w:rsidR="00DE5C38" w:rsidRPr="008C0DBB" w14:paraId="38D1B829" w14:textId="77777777" w:rsidTr="00C15AC0">
        <w:trPr>
          <w:cantSplit/>
        </w:trPr>
        <w:tc>
          <w:tcPr>
            <w:tcW w:w="1692" w:type="dxa"/>
            <w:tcBorders>
              <w:top w:val="single" w:sz="4" w:space="0" w:color="auto"/>
              <w:left w:val="single" w:sz="6" w:space="0" w:color="auto"/>
              <w:bottom w:val="single" w:sz="4" w:space="0" w:color="auto"/>
            </w:tcBorders>
          </w:tcPr>
          <w:p w14:paraId="76BB8772"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13481B26" w14:textId="6C5B9C98"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Adresse</w:t>
            </w:r>
            <w:r w:rsidR="009B2302" w:rsidRPr="008C0DBB">
              <w:rPr>
                <w:rStyle w:val="Table"/>
                <w:rFonts w:asciiTheme="majorBidi" w:hAnsiTheme="majorBidi" w:cstheme="majorBidi"/>
                <w:b/>
                <w:bCs/>
                <w:iCs/>
                <w:spacing w:val="-2"/>
              </w:rPr>
              <w:t> :</w:t>
            </w:r>
          </w:p>
          <w:p w14:paraId="504648A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35E5CA7" w14:textId="5FD6F288"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Courriel</w:t>
            </w:r>
            <w:r w:rsidR="009B2302" w:rsidRPr="008C0DBB">
              <w:rPr>
                <w:rStyle w:val="Table"/>
                <w:rFonts w:asciiTheme="majorBidi" w:hAnsiTheme="majorBidi" w:cstheme="majorBidi"/>
                <w:b/>
                <w:bCs/>
                <w:iCs/>
                <w:spacing w:val="-2"/>
              </w:rPr>
              <w:t> :</w:t>
            </w:r>
          </w:p>
          <w:p w14:paraId="461543A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067C6A7A" w14:textId="77777777" w:rsidTr="00C15AC0">
        <w:trPr>
          <w:cantSplit/>
        </w:trPr>
        <w:tc>
          <w:tcPr>
            <w:tcW w:w="1692" w:type="dxa"/>
            <w:tcBorders>
              <w:top w:val="single" w:sz="4" w:space="0" w:color="auto"/>
              <w:left w:val="single" w:sz="6" w:space="0" w:color="auto"/>
            </w:tcBorders>
          </w:tcPr>
          <w:p w14:paraId="6092C9D8"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A565236"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Qualifications professionnelles </w:t>
            </w:r>
          </w:p>
          <w:p w14:paraId="5C9CCD4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85B574C" w14:textId="77777777" w:rsidTr="00A736A8">
        <w:trPr>
          <w:cantSplit/>
        </w:trPr>
        <w:tc>
          <w:tcPr>
            <w:tcW w:w="1692" w:type="dxa"/>
            <w:tcBorders>
              <w:left w:val="single" w:sz="6" w:space="0" w:color="auto"/>
            </w:tcBorders>
          </w:tcPr>
          <w:p w14:paraId="6E0D6E95"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1458470A"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Formation académique</w:t>
            </w:r>
          </w:p>
          <w:p w14:paraId="19A9F652"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5FD596A8" w14:textId="77777777" w:rsidTr="00A736A8">
        <w:trPr>
          <w:cantSplit/>
        </w:trPr>
        <w:tc>
          <w:tcPr>
            <w:tcW w:w="1692" w:type="dxa"/>
            <w:tcBorders>
              <w:left w:val="single" w:sz="6" w:space="0" w:color="auto"/>
            </w:tcBorders>
          </w:tcPr>
          <w:p w14:paraId="5330B83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0F187D10" w14:textId="63A65011" w:rsidR="00DE5C38" w:rsidRPr="008C0DBB" w:rsidRDefault="00DE5C38" w:rsidP="00A736A8">
            <w:pPr>
              <w:suppressAutoHyphens/>
              <w:spacing w:before="60" w:after="60"/>
              <w:rPr>
                <w:rStyle w:val="Table"/>
                <w:rFonts w:asciiTheme="majorBidi" w:hAnsiTheme="majorBidi" w:cstheme="majorBidi"/>
                <w:bCs/>
                <w:i/>
                <w:iCs/>
                <w:spacing w:val="-2"/>
              </w:rPr>
            </w:pPr>
            <w:r w:rsidRPr="008C0DBB">
              <w:rPr>
                <w:rStyle w:val="Table"/>
                <w:rFonts w:asciiTheme="majorBidi" w:hAnsiTheme="majorBidi" w:cstheme="majorBidi"/>
                <w:b/>
                <w:bCs/>
                <w:iCs/>
                <w:spacing w:val="-2"/>
              </w:rPr>
              <w:t>Connaissance linguistique</w:t>
            </w:r>
            <w:r w:rsidR="009B2302" w:rsidRPr="008C0DBB">
              <w:rPr>
                <w:rStyle w:val="Table"/>
                <w:rFonts w:asciiTheme="majorBidi" w:hAnsiTheme="majorBidi" w:cstheme="majorBidi"/>
                <w:b/>
                <w:bCs/>
                <w:iCs/>
                <w:spacing w:val="-2"/>
              </w:rPr>
              <w:t> :</w:t>
            </w:r>
            <w:r w:rsidRPr="008C0DBB">
              <w:rPr>
                <w:rStyle w:val="Table"/>
                <w:rFonts w:asciiTheme="majorBidi" w:hAnsiTheme="majorBidi" w:cstheme="majorBidi"/>
                <w:b/>
                <w:bCs/>
                <w:iCs/>
                <w:spacing w:val="-2"/>
              </w:rPr>
              <w:t xml:space="preserve"> </w:t>
            </w:r>
            <w:r w:rsidRPr="008C0DBB">
              <w:rPr>
                <w:rStyle w:val="Table"/>
                <w:rFonts w:asciiTheme="majorBidi" w:hAnsiTheme="majorBidi" w:cstheme="majorBidi"/>
                <w:bCs/>
                <w:i/>
                <w:iCs/>
                <w:spacing w:val="-2"/>
              </w:rPr>
              <w:t>[langue et niveau oral, lecture et écriture]</w:t>
            </w:r>
          </w:p>
          <w:p w14:paraId="3982892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4FE8F6FB" w14:textId="77777777" w:rsidTr="00A736A8">
        <w:trPr>
          <w:cantSplit/>
        </w:trPr>
        <w:tc>
          <w:tcPr>
            <w:tcW w:w="1692" w:type="dxa"/>
            <w:tcBorders>
              <w:top w:val="single" w:sz="6" w:space="0" w:color="auto"/>
              <w:left w:val="single" w:sz="6" w:space="0" w:color="auto"/>
            </w:tcBorders>
          </w:tcPr>
          <w:p w14:paraId="200188EB" w14:textId="7C64605A"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75EE69B2"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Nom de l’employeur</w:t>
            </w:r>
          </w:p>
          <w:p w14:paraId="5659D90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748035EA" w14:textId="77777777" w:rsidTr="00A736A8">
        <w:trPr>
          <w:cantSplit/>
        </w:trPr>
        <w:tc>
          <w:tcPr>
            <w:tcW w:w="1692" w:type="dxa"/>
            <w:tcBorders>
              <w:left w:val="single" w:sz="6" w:space="0" w:color="auto"/>
            </w:tcBorders>
          </w:tcPr>
          <w:p w14:paraId="3757CF8E"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EC2424B"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Adresse de l’employeur</w:t>
            </w:r>
          </w:p>
          <w:p w14:paraId="3D760A91"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37C5041" w14:textId="77777777" w:rsidTr="00C15AC0">
        <w:trPr>
          <w:cantSplit/>
          <w:trHeight w:val="901"/>
        </w:trPr>
        <w:tc>
          <w:tcPr>
            <w:tcW w:w="1692" w:type="dxa"/>
            <w:tcBorders>
              <w:left w:val="single" w:sz="6" w:space="0" w:color="auto"/>
            </w:tcBorders>
          </w:tcPr>
          <w:p w14:paraId="75A138A8"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45077F8A"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Téléphone</w:t>
            </w:r>
          </w:p>
          <w:p w14:paraId="4BB4AA5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6CF8E529" w14:textId="77777777" w:rsidR="00DE5C38" w:rsidRPr="008C0DBB" w:rsidRDefault="00DE5C38" w:rsidP="00C15AC0">
            <w:pPr>
              <w:suppressAutoHyphens/>
              <w:spacing w:before="60" w:after="60"/>
              <w:ind w:left="-21" w:firstLine="0"/>
              <w:jc w:val="left"/>
              <w:rPr>
                <w:rStyle w:val="Table"/>
                <w:rFonts w:asciiTheme="majorBidi" w:hAnsiTheme="majorBidi" w:cstheme="majorBidi"/>
                <w:b/>
                <w:bCs/>
                <w:iCs/>
                <w:spacing w:val="-2"/>
              </w:rPr>
            </w:pPr>
            <w:r w:rsidRPr="008C0DBB">
              <w:rPr>
                <w:rStyle w:val="Table"/>
                <w:rFonts w:asciiTheme="majorBidi" w:hAnsiTheme="majorBidi" w:cstheme="majorBidi"/>
                <w:b/>
                <w:bCs/>
                <w:iCs/>
                <w:spacing w:val="-2"/>
              </w:rPr>
              <w:t>Contact (directeur / responsable du personnel)</w:t>
            </w:r>
          </w:p>
        </w:tc>
      </w:tr>
      <w:tr w:rsidR="00DE5C38" w:rsidRPr="008C0DBB" w14:paraId="5C287AD0" w14:textId="77777777" w:rsidTr="00A736A8">
        <w:trPr>
          <w:cantSplit/>
        </w:trPr>
        <w:tc>
          <w:tcPr>
            <w:tcW w:w="1692" w:type="dxa"/>
            <w:tcBorders>
              <w:left w:val="single" w:sz="6" w:space="0" w:color="auto"/>
            </w:tcBorders>
          </w:tcPr>
          <w:p w14:paraId="731F98E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1E3A37E7"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Fax</w:t>
            </w:r>
          </w:p>
          <w:p w14:paraId="3A7F6C2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45655987" w14:textId="31D145F9"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4B83049C"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Intitulé du poste</w:t>
            </w:r>
          </w:p>
          <w:p w14:paraId="7C54AAD6"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572ACF99" w14:textId="77777777" w:rsidR="00DE5C38" w:rsidRPr="008C0DBB" w:rsidRDefault="00DE5C38" w:rsidP="00A736A8">
            <w:pPr>
              <w:suppressAutoHyphens/>
              <w:spacing w:before="60" w:after="60"/>
              <w:jc w:val="left"/>
              <w:rPr>
                <w:rStyle w:val="Table"/>
                <w:rFonts w:asciiTheme="majorBidi" w:hAnsiTheme="majorBidi" w:cstheme="majorBidi"/>
                <w:b/>
                <w:bCs/>
                <w:iCs/>
                <w:spacing w:val="-2"/>
              </w:rPr>
            </w:pPr>
            <w:r w:rsidRPr="008C0DBB">
              <w:rPr>
                <w:rStyle w:val="Table"/>
                <w:rFonts w:asciiTheme="majorBidi" w:hAnsiTheme="majorBidi" w:cstheme="majorBidi"/>
                <w:b/>
                <w:bCs/>
                <w:iCs/>
                <w:spacing w:val="-2"/>
              </w:rPr>
              <w:t>Années passées chez l’employeur actuel</w:t>
            </w:r>
          </w:p>
        </w:tc>
      </w:tr>
    </w:tbl>
    <w:p w14:paraId="370AAD75" w14:textId="44761CE0" w:rsidR="00DE5C38" w:rsidRPr="008C0DBB" w:rsidRDefault="00DE5C38" w:rsidP="00C15AC0">
      <w:pPr>
        <w:suppressAutoHyphens/>
        <w:spacing w:before="120" w:after="120"/>
        <w:ind w:left="0" w:firstLine="0"/>
        <w:jc w:val="left"/>
        <w:rPr>
          <w:rStyle w:val="Table"/>
          <w:rFonts w:asciiTheme="majorBidi" w:hAnsiTheme="majorBidi" w:cstheme="majorBidi"/>
          <w:iCs/>
          <w:spacing w:val="-2"/>
          <w:sz w:val="24"/>
        </w:rPr>
      </w:pPr>
      <w:r w:rsidRPr="008C0DBB">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DE5C38" w:rsidRPr="008C0DBB" w14:paraId="17561437" w14:textId="77777777" w:rsidTr="00C15AC0">
        <w:trPr>
          <w:cantSplit/>
          <w:tblHeader/>
        </w:trPr>
        <w:tc>
          <w:tcPr>
            <w:tcW w:w="1080" w:type="dxa"/>
            <w:tcBorders>
              <w:top w:val="single" w:sz="6" w:space="0" w:color="auto"/>
              <w:left w:val="single" w:sz="6" w:space="0" w:color="auto"/>
            </w:tcBorders>
          </w:tcPr>
          <w:p w14:paraId="239992D7" w14:textId="023E98CB"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Projet</w:t>
            </w:r>
          </w:p>
        </w:tc>
        <w:tc>
          <w:tcPr>
            <w:tcW w:w="1330" w:type="dxa"/>
            <w:tcBorders>
              <w:top w:val="single" w:sz="6" w:space="0" w:color="auto"/>
              <w:left w:val="single" w:sz="6" w:space="0" w:color="auto"/>
            </w:tcBorders>
          </w:tcPr>
          <w:p w14:paraId="55A314D3" w14:textId="367847F0"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C62D0DF" w14:textId="4320D2F0"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Expérience </w:t>
            </w:r>
            <w:r w:rsidRPr="008C0DBB">
              <w:rPr>
                <w:rStyle w:val="Table"/>
                <w:rFonts w:asciiTheme="majorBidi" w:hAnsiTheme="majorBidi" w:cstheme="majorBidi"/>
                <w:b/>
                <w:iCs/>
                <w:spacing w:val="-2"/>
              </w:rPr>
              <w:t>pertinente</w:t>
            </w:r>
          </w:p>
        </w:tc>
      </w:tr>
      <w:tr w:rsidR="00DE5C38" w:rsidRPr="008C0DBB" w14:paraId="74A8C6A3" w14:textId="77777777" w:rsidTr="00C15AC0">
        <w:trPr>
          <w:cantSplit/>
        </w:trPr>
        <w:tc>
          <w:tcPr>
            <w:tcW w:w="1080" w:type="dxa"/>
            <w:tcBorders>
              <w:top w:val="single" w:sz="6" w:space="0" w:color="auto"/>
              <w:left w:val="single" w:sz="6" w:space="0" w:color="auto"/>
            </w:tcBorders>
          </w:tcPr>
          <w:p w14:paraId="5C5250F4" w14:textId="77777777" w:rsidR="00DE5C38" w:rsidRPr="008C0DBB" w:rsidRDefault="00DE5C38" w:rsidP="00C15AC0">
            <w:pPr>
              <w:keepNext/>
              <w:suppressAutoHyphens/>
              <w:spacing w:before="60" w:after="60"/>
              <w:ind w:left="0" w:firstLine="0"/>
              <w:rPr>
                <w:rStyle w:val="Table"/>
                <w:rFonts w:asciiTheme="majorBidi" w:hAnsiTheme="majorBidi" w:cstheme="majorBidi"/>
                <w:i/>
                <w:spacing w:val="-2"/>
              </w:rPr>
            </w:pPr>
            <w:r w:rsidRPr="008C0DBB">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5CF88BB6" w14:textId="77777777" w:rsidR="00DE5C38" w:rsidRPr="008C0DBB" w:rsidRDefault="00DE5C38" w:rsidP="00C15AC0">
            <w:pPr>
              <w:keepNext/>
              <w:suppressAutoHyphens/>
              <w:spacing w:before="60" w:after="60"/>
              <w:ind w:left="0" w:firstLine="0"/>
              <w:jc w:val="left"/>
              <w:rPr>
                <w:rStyle w:val="Table"/>
                <w:rFonts w:asciiTheme="majorBidi" w:hAnsiTheme="majorBidi" w:cstheme="majorBidi"/>
                <w:i/>
                <w:spacing w:val="-2"/>
              </w:rPr>
            </w:pPr>
            <w:r w:rsidRPr="008C0DBB">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4614B49C" w14:textId="77777777" w:rsidR="00DE5C38" w:rsidRPr="008C0DBB" w:rsidRDefault="00DE5C38" w:rsidP="00C15AC0">
            <w:pPr>
              <w:keepNext/>
              <w:suppressAutoHyphens/>
              <w:spacing w:before="60" w:after="60"/>
              <w:rPr>
                <w:rStyle w:val="Table"/>
                <w:rFonts w:asciiTheme="majorBidi" w:hAnsiTheme="majorBidi" w:cstheme="majorBidi"/>
                <w:i/>
                <w:spacing w:val="-2"/>
              </w:rPr>
            </w:pPr>
            <w:r w:rsidRPr="008C0DBB">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361A94D" w14:textId="77777777" w:rsidR="00DE5C38" w:rsidRPr="008C0DBB" w:rsidRDefault="00DE5C38" w:rsidP="00C15AC0">
            <w:pPr>
              <w:keepNext/>
              <w:suppressAutoHyphens/>
              <w:spacing w:before="60" w:after="60"/>
              <w:ind w:left="-22" w:firstLine="0"/>
              <w:rPr>
                <w:rStyle w:val="Table"/>
                <w:rFonts w:asciiTheme="majorBidi" w:hAnsiTheme="majorBidi" w:cstheme="majorBidi"/>
                <w:i/>
                <w:spacing w:val="-2"/>
              </w:rPr>
            </w:pPr>
            <w:r w:rsidRPr="008C0DBB">
              <w:rPr>
                <w:rStyle w:val="Table"/>
                <w:rFonts w:asciiTheme="majorBidi" w:hAnsiTheme="majorBidi" w:cstheme="majorBidi"/>
                <w:i/>
                <w:spacing w:val="-2"/>
              </w:rPr>
              <w:t>[décrire l’expérience pertinente au poste prévu]</w:t>
            </w:r>
          </w:p>
        </w:tc>
      </w:tr>
      <w:tr w:rsidR="00DE5C38" w:rsidRPr="008C0DBB" w14:paraId="6E2D597B" w14:textId="77777777" w:rsidTr="00C15AC0">
        <w:trPr>
          <w:cantSplit/>
        </w:trPr>
        <w:tc>
          <w:tcPr>
            <w:tcW w:w="1080" w:type="dxa"/>
            <w:tcBorders>
              <w:top w:val="dotted" w:sz="4" w:space="0" w:color="auto"/>
              <w:left w:val="single" w:sz="6" w:space="0" w:color="auto"/>
            </w:tcBorders>
          </w:tcPr>
          <w:p w14:paraId="09D948F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6FD1C96E"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5E2971A7"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76F9F4B2"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r>
      <w:tr w:rsidR="00DE5C38" w:rsidRPr="008C0DBB" w14:paraId="1014F32D" w14:textId="77777777" w:rsidTr="00C15AC0">
        <w:trPr>
          <w:cantSplit/>
        </w:trPr>
        <w:tc>
          <w:tcPr>
            <w:tcW w:w="1080" w:type="dxa"/>
            <w:tcBorders>
              <w:top w:val="dotted" w:sz="4" w:space="0" w:color="auto"/>
              <w:left w:val="single" w:sz="6" w:space="0" w:color="auto"/>
              <w:bottom w:val="dotted" w:sz="4" w:space="0" w:color="auto"/>
            </w:tcBorders>
          </w:tcPr>
          <w:p w14:paraId="5CCEB799"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0166426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4B0EFAE8"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8BC6FA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r>
    </w:tbl>
    <w:p w14:paraId="0EC1C916" w14:textId="77777777" w:rsidR="00DE5C38" w:rsidRPr="008C0DBB" w:rsidRDefault="00DE5C38" w:rsidP="00C15AC0">
      <w:pPr>
        <w:pStyle w:val="Style11"/>
        <w:spacing w:after="0"/>
        <w:jc w:val="left"/>
        <w:rPr>
          <w:rFonts w:asciiTheme="majorBidi" w:hAnsiTheme="majorBidi" w:cstheme="majorBidi"/>
          <w:i/>
          <w:lang w:val="fr-FR"/>
        </w:rPr>
      </w:pPr>
    </w:p>
    <w:p w14:paraId="3B4C0C43" w14:textId="77777777" w:rsidR="00DE5C38" w:rsidRPr="008C0DBB" w:rsidRDefault="00DE5C38" w:rsidP="00C15AC0">
      <w:pPr>
        <w:spacing w:after="0"/>
        <w:ind w:left="0" w:firstLine="0"/>
        <w:jc w:val="left"/>
        <w:rPr>
          <w:b/>
          <w:sz w:val="28"/>
          <w:szCs w:val="28"/>
          <w:lang w:eastAsia="en-US"/>
        </w:rPr>
      </w:pPr>
      <w:r w:rsidRPr="008C0DBB">
        <w:rPr>
          <w:b/>
          <w:sz w:val="28"/>
          <w:szCs w:val="28"/>
          <w:lang w:eastAsia="en-US"/>
        </w:rPr>
        <w:t>Déclaration</w:t>
      </w:r>
    </w:p>
    <w:p w14:paraId="2B3D0198" w14:textId="77777777" w:rsidR="00C15AC0" w:rsidRPr="008C0DBB" w:rsidRDefault="00C15AC0" w:rsidP="00C15AC0">
      <w:pPr>
        <w:spacing w:after="0"/>
        <w:ind w:left="0" w:firstLine="0"/>
        <w:rPr>
          <w:rFonts w:asciiTheme="majorBidi" w:hAnsiTheme="majorBidi" w:cstheme="majorBidi"/>
        </w:rPr>
      </w:pPr>
    </w:p>
    <w:p w14:paraId="6F7F33D0" w14:textId="2C148B9E" w:rsidR="00DE5C38" w:rsidRPr="008C0DBB" w:rsidRDefault="00DE5C38" w:rsidP="00AE5101">
      <w:pPr>
        <w:spacing w:after="120"/>
        <w:ind w:left="0" w:firstLine="0"/>
        <w:rPr>
          <w:rFonts w:asciiTheme="majorBidi" w:hAnsiTheme="majorBidi" w:cstheme="majorBidi"/>
        </w:rPr>
      </w:pPr>
      <w:r w:rsidRPr="008C0DBB">
        <w:rPr>
          <w:rFonts w:asciiTheme="majorBidi" w:hAnsiTheme="majorBidi" w:cstheme="majorBidi"/>
        </w:rPr>
        <w:t>Je soussigné certifie que les renseignements contenus dans le Formulaire PER-2 décrivent fidèlement ma personne, mes qualifications et mon expérience.</w:t>
      </w:r>
    </w:p>
    <w:p w14:paraId="7DF3ABB8" w14:textId="6FEFA34D" w:rsidR="00DE5C38" w:rsidRPr="008C0DBB" w:rsidRDefault="00DE5C38" w:rsidP="00AE5101">
      <w:pPr>
        <w:spacing w:after="120"/>
        <w:ind w:left="0" w:firstLine="0"/>
        <w:rPr>
          <w:rFonts w:asciiTheme="majorBidi" w:hAnsiTheme="majorBidi" w:cstheme="majorBidi"/>
          <w:szCs w:val="24"/>
        </w:rPr>
      </w:pPr>
      <w:r w:rsidRPr="008C0DBB">
        <w:rPr>
          <w:rFonts w:asciiTheme="majorBidi" w:hAnsiTheme="majorBidi" w:cstheme="majorBidi"/>
          <w:szCs w:val="24"/>
        </w:rPr>
        <w:t>Je confirme que je suis disponible comme certifié ci</w:t>
      </w:r>
      <w:r w:rsidR="00AE5101" w:rsidRPr="008C0DBB">
        <w:rPr>
          <w:rFonts w:asciiTheme="majorBidi" w:hAnsiTheme="majorBidi" w:cstheme="majorBidi"/>
          <w:szCs w:val="24"/>
        </w:rPr>
        <w:t>-</w:t>
      </w:r>
      <w:r w:rsidRPr="008C0DBB">
        <w:rPr>
          <w:rFonts w:asciiTheme="majorBidi" w:hAnsiTheme="majorBidi" w:cstheme="majorBidi"/>
          <w:szCs w:val="24"/>
        </w:rPr>
        <w:t>après et le serai durant la période d’engagement sur le poste qui m’est destiné, comme indiqué dans l’Offre</w:t>
      </w:r>
      <w:r w:rsidR="009B2302" w:rsidRPr="008C0DBB">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8C0DBB" w14:paraId="6F68B021" w14:textId="77777777" w:rsidTr="00A736A8">
        <w:trPr>
          <w:cantSplit/>
        </w:trPr>
        <w:tc>
          <w:tcPr>
            <w:tcW w:w="3613" w:type="dxa"/>
          </w:tcPr>
          <w:p w14:paraId="080FA71C" w14:textId="7777777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Engagement</w:t>
            </w:r>
          </w:p>
        </w:tc>
        <w:tc>
          <w:tcPr>
            <w:tcW w:w="5487" w:type="dxa"/>
          </w:tcPr>
          <w:p w14:paraId="5B8A9AFD" w14:textId="7777777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Détails</w:t>
            </w:r>
          </w:p>
        </w:tc>
      </w:tr>
      <w:tr w:rsidR="00DE5C38" w:rsidRPr="008C0DBB" w14:paraId="271E2904" w14:textId="77777777" w:rsidTr="00A736A8">
        <w:trPr>
          <w:cantSplit/>
        </w:trPr>
        <w:tc>
          <w:tcPr>
            <w:tcW w:w="3613" w:type="dxa"/>
          </w:tcPr>
          <w:p w14:paraId="1E39C220" w14:textId="52BD22D4"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Disponibilité pour la durée du Marché</w:t>
            </w:r>
            <w:r w:rsidR="009B2302" w:rsidRPr="008C0DBB">
              <w:rPr>
                <w:rStyle w:val="Table"/>
                <w:rFonts w:asciiTheme="majorBidi" w:hAnsiTheme="majorBidi" w:cstheme="majorBidi"/>
                <w:b/>
                <w:color w:val="000000"/>
                <w:spacing w:val="-2"/>
              </w:rPr>
              <w:t> :</w:t>
            </w:r>
          </w:p>
        </w:tc>
        <w:tc>
          <w:tcPr>
            <w:tcW w:w="5487" w:type="dxa"/>
          </w:tcPr>
          <w:p w14:paraId="28D8FAE7" w14:textId="77777777" w:rsidR="00DE5C38" w:rsidRPr="008C0DBB" w:rsidRDefault="00DE5C38" w:rsidP="00C15AC0">
            <w:pPr>
              <w:ind w:left="0" w:firstLine="0"/>
              <w:rPr>
                <w:rFonts w:asciiTheme="majorBidi" w:hAnsiTheme="majorBidi" w:cstheme="majorBidi"/>
                <w:i/>
                <w:sz w:val="20"/>
              </w:rPr>
            </w:pPr>
            <w:r w:rsidRPr="008C0DBB">
              <w:rPr>
                <w:rFonts w:asciiTheme="majorBidi" w:hAnsiTheme="majorBidi" w:cstheme="majorBidi"/>
                <w:i/>
                <w:sz w:val="20"/>
              </w:rPr>
              <w:t>[insérer la période (dates de début et de fin) pendant laquelle le personnel clé est disponible pour ce marché]</w:t>
            </w:r>
          </w:p>
        </w:tc>
      </w:tr>
      <w:tr w:rsidR="00DE5C38" w:rsidRPr="008C0DBB" w14:paraId="050553C9" w14:textId="77777777" w:rsidTr="00A736A8">
        <w:trPr>
          <w:cantSplit/>
        </w:trPr>
        <w:tc>
          <w:tcPr>
            <w:tcW w:w="3613" w:type="dxa"/>
          </w:tcPr>
          <w:p w14:paraId="4B1841AA" w14:textId="10FAB50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Durée</w:t>
            </w:r>
            <w:r w:rsidR="009B2302" w:rsidRPr="008C0DBB">
              <w:rPr>
                <w:rStyle w:val="Table"/>
                <w:rFonts w:asciiTheme="majorBidi" w:hAnsiTheme="majorBidi" w:cstheme="majorBidi"/>
                <w:b/>
                <w:color w:val="000000"/>
                <w:spacing w:val="-2"/>
              </w:rPr>
              <w:t> :</w:t>
            </w:r>
          </w:p>
        </w:tc>
        <w:tc>
          <w:tcPr>
            <w:tcW w:w="5487" w:type="dxa"/>
          </w:tcPr>
          <w:p w14:paraId="7C9BEDF9" w14:textId="77777777" w:rsidR="00DE5C38" w:rsidRPr="008C0DBB" w:rsidRDefault="00DE5C38" w:rsidP="00C15AC0">
            <w:pPr>
              <w:ind w:left="0" w:firstLine="0"/>
              <w:rPr>
                <w:rFonts w:asciiTheme="majorBidi" w:hAnsiTheme="majorBidi" w:cstheme="majorBidi"/>
                <w:i/>
                <w:sz w:val="20"/>
              </w:rPr>
            </w:pPr>
            <w:r w:rsidRPr="008C0DBB">
              <w:rPr>
                <w:rFonts w:asciiTheme="majorBidi" w:hAnsiTheme="majorBidi" w:cstheme="majorBidi"/>
                <w:i/>
                <w:sz w:val="20"/>
              </w:rPr>
              <w:t>[insérer le nombre de jours/semaines/mois pendant lequel le personnel clé est disponible</w:t>
            </w:r>
            <w:r w:rsidRPr="008C0DBB">
              <w:rPr>
                <w:rFonts w:asciiTheme="majorBidi" w:hAnsiTheme="majorBidi" w:cstheme="majorBidi"/>
                <w:sz w:val="20"/>
              </w:rPr>
              <w:t>]</w:t>
            </w:r>
          </w:p>
        </w:tc>
      </w:tr>
    </w:tbl>
    <w:p w14:paraId="386BEFE8" w14:textId="03DDA2C1" w:rsidR="00DE5C38" w:rsidRPr="008C0DBB" w:rsidRDefault="00DE5C38" w:rsidP="00244682">
      <w:pPr>
        <w:spacing w:before="240" w:after="120"/>
        <w:rPr>
          <w:rFonts w:asciiTheme="majorBidi" w:hAnsiTheme="majorBidi" w:cstheme="majorBidi"/>
        </w:rPr>
      </w:pPr>
      <w:r w:rsidRPr="008C0DBB">
        <w:rPr>
          <w:rFonts w:asciiTheme="majorBidi" w:hAnsiTheme="majorBidi" w:cstheme="majorBidi"/>
        </w:rPr>
        <w:t>Je reconnais que toute fausse déclaration ou omission dans le présent formulaire</w:t>
      </w:r>
      <w:r w:rsidR="009B2302" w:rsidRPr="008C0DBB">
        <w:rPr>
          <w:rFonts w:asciiTheme="majorBidi" w:hAnsiTheme="majorBidi" w:cstheme="majorBidi"/>
        </w:rPr>
        <w:t> :</w:t>
      </w:r>
    </w:p>
    <w:p w14:paraId="1FDF5F5D" w14:textId="2C0AA398" w:rsidR="00DE5C38" w:rsidRPr="008C0DBB" w:rsidRDefault="00DE5C38" w:rsidP="002F21DE">
      <w:pPr>
        <w:numPr>
          <w:ilvl w:val="0"/>
          <w:numId w:val="57"/>
        </w:numPr>
        <w:spacing w:after="120"/>
        <w:rPr>
          <w:rFonts w:asciiTheme="majorBidi" w:hAnsiTheme="majorBidi" w:cstheme="majorBidi"/>
        </w:rPr>
      </w:pPr>
      <w:r w:rsidRPr="008C0DBB">
        <w:rPr>
          <w:rFonts w:asciiTheme="majorBidi" w:hAnsiTheme="majorBidi" w:cstheme="majorBidi"/>
        </w:rPr>
        <w:t>être prise en compte lors de l’évaluation de l’Offre</w:t>
      </w:r>
      <w:r w:rsidR="009B2302" w:rsidRPr="008C0DBB">
        <w:rPr>
          <w:rFonts w:asciiTheme="majorBidi" w:hAnsiTheme="majorBidi" w:cstheme="majorBidi"/>
        </w:rPr>
        <w:t> ;</w:t>
      </w:r>
    </w:p>
    <w:p w14:paraId="575A4295" w14:textId="488F978D" w:rsidR="00DE5C38" w:rsidRPr="008C0DBB" w:rsidRDefault="00DE5C38" w:rsidP="002F21DE">
      <w:pPr>
        <w:numPr>
          <w:ilvl w:val="0"/>
          <w:numId w:val="57"/>
        </w:numPr>
        <w:spacing w:after="120"/>
        <w:rPr>
          <w:rFonts w:asciiTheme="majorBidi" w:hAnsiTheme="majorBidi" w:cstheme="majorBidi"/>
        </w:rPr>
      </w:pPr>
      <w:r w:rsidRPr="008C0DBB">
        <w:rPr>
          <w:rFonts w:asciiTheme="majorBidi" w:hAnsiTheme="majorBidi" w:cstheme="majorBidi"/>
        </w:rPr>
        <w:t>entrainer ma disqualification de l’Offre</w:t>
      </w:r>
      <w:r w:rsidR="009B2302" w:rsidRPr="008C0DBB">
        <w:rPr>
          <w:rFonts w:asciiTheme="majorBidi" w:hAnsiTheme="majorBidi" w:cstheme="majorBidi"/>
        </w:rPr>
        <w:t> ;</w:t>
      </w:r>
    </w:p>
    <w:p w14:paraId="3CB93921" w14:textId="4792FAD8" w:rsidR="00DE5C38" w:rsidRPr="008C0DBB" w:rsidRDefault="00DE5C38" w:rsidP="002F21DE">
      <w:pPr>
        <w:numPr>
          <w:ilvl w:val="0"/>
          <w:numId w:val="57"/>
        </w:numPr>
        <w:spacing w:after="120"/>
        <w:rPr>
          <w:rFonts w:asciiTheme="majorBidi" w:hAnsiTheme="majorBidi" w:cstheme="majorBidi"/>
        </w:rPr>
      </w:pPr>
      <w:r w:rsidRPr="008C0DBB">
        <w:rPr>
          <w:rFonts w:asciiTheme="majorBidi" w:hAnsiTheme="majorBidi" w:cstheme="majorBidi"/>
        </w:rPr>
        <w:t xml:space="preserve">entrainer ma </w:t>
      </w:r>
      <w:r w:rsidR="00994494" w:rsidRPr="008C0DBB">
        <w:rPr>
          <w:rFonts w:asciiTheme="majorBidi" w:hAnsiTheme="majorBidi" w:cstheme="majorBidi"/>
        </w:rPr>
        <w:t>congédiassions</w:t>
      </w:r>
      <w:r w:rsidRPr="008C0DBB">
        <w:rPr>
          <w:rFonts w:asciiTheme="majorBidi" w:hAnsiTheme="majorBidi" w:cstheme="majorBidi"/>
        </w:rPr>
        <w:t xml:space="preserve"> du marché.</w:t>
      </w:r>
    </w:p>
    <w:p w14:paraId="28D16927" w14:textId="234FB31A" w:rsidR="00DE5C38" w:rsidRPr="008C0DBB" w:rsidRDefault="00DE5C38" w:rsidP="00C15AC0">
      <w:pPr>
        <w:spacing w:before="360" w:after="240"/>
        <w:ind w:left="578" w:hanging="578"/>
        <w:rPr>
          <w:rFonts w:asciiTheme="majorBidi" w:hAnsiTheme="majorBidi" w:cstheme="majorBidi"/>
          <w:b/>
          <w:bCs/>
        </w:rPr>
      </w:pPr>
      <w:r w:rsidRPr="008C0DBB">
        <w:rPr>
          <w:rFonts w:asciiTheme="majorBidi" w:hAnsiTheme="majorBidi" w:cstheme="majorBidi"/>
          <w:b/>
          <w:bCs/>
        </w:rPr>
        <w:t>Nom du Personnel –Clé</w:t>
      </w:r>
      <w:r w:rsidR="009B2302" w:rsidRPr="008C0DBB">
        <w:rPr>
          <w:rFonts w:asciiTheme="majorBidi" w:hAnsiTheme="majorBidi" w:cstheme="majorBidi"/>
          <w:b/>
          <w:bCs/>
        </w:rPr>
        <w:t> :</w:t>
      </w:r>
      <w:r w:rsidRPr="008C0DBB">
        <w:rPr>
          <w:rFonts w:asciiTheme="majorBidi" w:hAnsiTheme="majorBidi" w:cstheme="majorBidi"/>
          <w:b/>
          <w:bCs/>
        </w:rPr>
        <w:t xml:space="preserve"> </w:t>
      </w:r>
      <w:r w:rsidRPr="008C0DBB">
        <w:rPr>
          <w:rFonts w:asciiTheme="majorBidi" w:hAnsiTheme="majorBidi" w:cstheme="majorBidi"/>
          <w:b/>
          <w:bCs/>
          <w:i/>
        </w:rPr>
        <w:t>[insérer le nom]</w:t>
      </w:r>
    </w:p>
    <w:p w14:paraId="04BBBF8F" w14:textId="07E32B7C" w:rsidR="00DE5C38" w:rsidRPr="008C0DBB" w:rsidRDefault="00DE5C38"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Signature</w:t>
      </w:r>
      <w:r w:rsidR="009B2302" w:rsidRPr="008C0DBB">
        <w:rPr>
          <w:rFonts w:asciiTheme="majorBidi" w:hAnsiTheme="majorBidi" w:cstheme="majorBidi"/>
          <w:bCs/>
          <w:szCs w:val="24"/>
        </w:rPr>
        <w:t> :</w:t>
      </w:r>
    </w:p>
    <w:p w14:paraId="31B081E1" w14:textId="5BA61496" w:rsidR="00DE5C38" w:rsidRPr="008C0DBB" w:rsidRDefault="00C15AC0"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Date (jour/mois/année)</w:t>
      </w:r>
    </w:p>
    <w:p w14:paraId="5B735FAA" w14:textId="154D083F" w:rsidR="00DE5C38" w:rsidRPr="008C0DBB" w:rsidRDefault="00DE5C38" w:rsidP="00C15AC0">
      <w:pPr>
        <w:spacing w:before="360" w:after="240"/>
        <w:ind w:left="578" w:hanging="578"/>
        <w:rPr>
          <w:rFonts w:asciiTheme="majorBidi" w:hAnsiTheme="majorBidi" w:cstheme="majorBidi"/>
          <w:b/>
          <w:bCs/>
          <w:szCs w:val="24"/>
        </w:rPr>
      </w:pPr>
      <w:r w:rsidRPr="008C0DBB">
        <w:rPr>
          <w:rFonts w:asciiTheme="majorBidi" w:hAnsiTheme="majorBidi" w:cstheme="majorBidi"/>
          <w:b/>
          <w:bCs/>
          <w:szCs w:val="24"/>
        </w:rPr>
        <w:t>Signature du Représentant autorisé du Soumissionnaire</w:t>
      </w:r>
      <w:r w:rsidR="009B2302" w:rsidRPr="008C0DBB">
        <w:rPr>
          <w:rFonts w:asciiTheme="majorBidi" w:hAnsiTheme="majorBidi" w:cstheme="majorBidi"/>
          <w:b/>
          <w:bCs/>
          <w:szCs w:val="24"/>
        </w:rPr>
        <w:t> :</w:t>
      </w:r>
    </w:p>
    <w:p w14:paraId="7429EF2C" w14:textId="4BE3FD54" w:rsidR="00DE5C38" w:rsidRPr="008C0DBB" w:rsidRDefault="00DE5C38"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Signature</w:t>
      </w:r>
      <w:r w:rsidR="009B2302" w:rsidRPr="008C0DBB">
        <w:rPr>
          <w:rFonts w:asciiTheme="majorBidi" w:hAnsiTheme="majorBidi" w:cstheme="majorBidi"/>
          <w:bCs/>
          <w:szCs w:val="24"/>
        </w:rPr>
        <w:t> :</w:t>
      </w:r>
    </w:p>
    <w:p w14:paraId="07C952D7" w14:textId="22B14849" w:rsidR="00DE5C38" w:rsidRPr="008C0DBB" w:rsidRDefault="00C15AC0"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Date (jour/mois/année)</w:t>
      </w:r>
    </w:p>
    <w:p w14:paraId="517BAC4A" w14:textId="65F5D805" w:rsidR="00AE5101" w:rsidRPr="008C0DBB" w:rsidRDefault="00AE5101">
      <w:pPr>
        <w:rPr>
          <w:rFonts w:asciiTheme="majorBidi" w:hAnsiTheme="majorBidi" w:cstheme="majorBidi"/>
          <w:b/>
        </w:rPr>
      </w:pPr>
      <w:r w:rsidRPr="008C0DBB">
        <w:rPr>
          <w:rFonts w:asciiTheme="majorBidi" w:hAnsiTheme="majorBidi" w:cstheme="majorBidi"/>
          <w:b/>
        </w:rPr>
        <w:br w:type="page"/>
      </w:r>
    </w:p>
    <w:p w14:paraId="01C0E80D" w14:textId="77777777" w:rsidR="00893877" w:rsidRPr="008C0DBB" w:rsidRDefault="00893877" w:rsidP="004334CE">
      <w:pPr>
        <w:pStyle w:val="HSec4-2"/>
      </w:pPr>
      <w:bookmarkStart w:id="528" w:name="_Toc327863873"/>
      <w:bookmarkStart w:id="529" w:name="_Toc483210392"/>
      <w:bookmarkStart w:id="530" w:name="_Toc105606381"/>
      <w:r w:rsidRPr="008C0DBB">
        <w:t>Matériel - Formulaire MAT</w:t>
      </w:r>
      <w:bookmarkEnd w:id="528"/>
      <w:bookmarkEnd w:id="529"/>
      <w:bookmarkEnd w:id="530"/>
    </w:p>
    <w:p w14:paraId="6092FA2F" w14:textId="77777777" w:rsidR="00893877" w:rsidRPr="008C0DBB" w:rsidRDefault="00893877" w:rsidP="00893877">
      <w:pPr>
        <w:tabs>
          <w:tab w:val="left" w:pos="2610"/>
        </w:tabs>
        <w:ind w:left="0" w:firstLine="0"/>
        <w:rPr>
          <w:rFonts w:asciiTheme="majorBidi" w:hAnsiTheme="majorBidi" w:cstheme="majorBidi"/>
        </w:rPr>
      </w:pPr>
      <w:r w:rsidRPr="008C0DBB">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8C0DBB" w14:paraId="461C7F6D" w14:textId="77777777" w:rsidTr="008E1AD4">
        <w:trPr>
          <w:cantSplit/>
        </w:trPr>
        <w:tc>
          <w:tcPr>
            <w:tcW w:w="9090" w:type="dxa"/>
            <w:gridSpan w:val="3"/>
            <w:tcBorders>
              <w:top w:val="single" w:sz="6" w:space="0" w:color="auto"/>
              <w:left w:val="single" w:sz="6" w:space="0" w:color="auto"/>
              <w:bottom w:val="single" w:sz="6" w:space="0" w:color="auto"/>
              <w:right w:val="single" w:sz="6" w:space="0" w:color="auto"/>
            </w:tcBorders>
          </w:tcPr>
          <w:p w14:paraId="0194D783"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Pièce de matériel</w:t>
            </w:r>
          </w:p>
        </w:tc>
      </w:tr>
      <w:tr w:rsidR="00893877" w:rsidRPr="008C0DBB" w14:paraId="2824637E" w14:textId="77777777" w:rsidTr="008E1AD4">
        <w:trPr>
          <w:cantSplit/>
        </w:trPr>
        <w:tc>
          <w:tcPr>
            <w:tcW w:w="1710" w:type="dxa"/>
            <w:tcBorders>
              <w:top w:val="single" w:sz="6" w:space="0" w:color="auto"/>
              <w:left w:val="single" w:sz="6" w:space="0" w:color="auto"/>
              <w:bottom w:val="nil"/>
              <w:right w:val="nil"/>
            </w:tcBorders>
          </w:tcPr>
          <w:p w14:paraId="4E515356" w14:textId="77777777" w:rsidR="00893877" w:rsidRPr="008C0DBB" w:rsidRDefault="00893877" w:rsidP="00244682">
            <w:pPr>
              <w:tabs>
                <w:tab w:val="left" w:pos="2610"/>
              </w:tabs>
              <w:spacing w:before="60" w:after="120"/>
              <w:ind w:left="0" w:firstLine="0"/>
              <w:jc w:val="left"/>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20F6EE46"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3C1FB9B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Modèle et puissance</w:t>
            </w:r>
          </w:p>
        </w:tc>
      </w:tr>
      <w:tr w:rsidR="00893877" w:rsidRPr="008C0DBB" w14:paraId="1B2F734E" w14:textId="77777777" w:rsidTr="008E1AD4">
        <w:trPr>
          <w:cantSplit/>
        </w:trPr>
        <w:tc>
          <w:tcPr>
            <w:tcW w:w="1710" w:type="dxa"/>
            <w:tcBorders>
              <w:top w:val="nil"/>
              <w:left w:val="single" w:sz="6" w:space="0" w:color="auto"/>
              <w:bottom w:val="nil"/>
              <w:right w:val="nil"/>
            </w:tcBorders>
          </w:tcPr>
          <w:p w14:paraId="1709B39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6A3B6106"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030613BA"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Année de fabrication</w:t>
            </w:r>
          </w:p>
        </w:tc>
      </w:tr>
      <w:tr w:rsidR="00893877" w:rsidRPr="008C0DBB" w14:paraId="3D970BB8" w14:textId="77777777" w:rsidTr="008E1AD4">
        <w:trPr>
          <w:cantSplit/>
        </w:trPr>
        <w:tc>
          <w:tcPr>
            <w:tcW w:w="1710" w:type="dxa"/>
            <w:tcBorders>
              <w:top w:val="single" w:sz="6" w:space="0" w:color="auto"/>
              <w:left w:val="single" w:sz="6" w:space="0" w:color="auto"/>
              <w:bottom w:val="nil"/>
              <w:right w:val="nil"/>
            </w:tcBorders>
          </w:tcPr>
          <w:p w14:paraId="06673BAD"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1691924"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Localisation présente</w:t>
            </w:r>
          </w:p>
          <w:p w14:paraId="77F643E1"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01464B97" w14:textId="77777777" w:rsidTr="008E1AD4">
        <w:trPr>
          <w:cantSplit/>
        </w:trPr>
        <w:tc>
          <w:tcPr>
            <w:tcW w:w="1710" w:type="dxa"/>
            <w:tcBorders>
              <w:top w:val="nil"/>
              <w:left w:val="single" w:sz="6" w:space="0" w:color="auto"/>
              <w:bottom w:val="nil"/>
              <w:right w:val="nil"/>
            </w:tcBorders>
          </w:tcPr>
          <w:p w14:paraId="66A96AC8"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C726BCD"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Détails sur les engagements courants</w:t>
            </w:r>
          </w:p>
          <w:p w14:paraId="1C9E559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7ACEC5FA" w14:textId="77777777" w:rsidTr="008E1AD4">
        <w:trPr>
          <w:cantSplit/>
        </w:trPr>
        <w:tc>
          <w:tcPr>
            <w:tcW w:w="1710" w:type="dxa"/>
            <w:tcBorders>
              <w:top w:val="nil"/>
              <w:left w:val="single" w:sz="6" w:space="0" w:color="auto"/>
              <w:bottom w:val="nil"/>
              <w:right w:val="nil"/>
            </w:tcBorders>
          </w:tcPr>
          <w:p w14:paraId="00CE8925"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0E700725"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262DFA45" w14:textId="77777777" w:rsidTr="008E1AD4">
        <w:trPr>
          <w:cantSplit/>
        </w:trPr>
        <w:tc>
          <w:tcPr>
            <w:tcW w:w="1710" w:type="dxa"/>
            <w:tcBorders>
              <w:top w:val="single" w:sz="6" w:space="0" w:color="auto"/>
              <w:left w:val="single" w:sz="6" w:space="0" w:color="auto"/>
              <w:bottom w:val="single" w:sz="6" w:space="0" w:color="auto"/>
              <w:right w:val="nil"/>
            </w:tcBorders>
          </w:tcPr>
          <w:p w14:paraId="698E0DD4"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9B565F2"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Indiquer la provenance du matériel</w:t>
            </w:r>
          </w:p>
          <w:p w14:paraId="42754291" w14:textId="77777777" w:rsidR="00244682" w:rsidRPr="008C0DBB"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possession</w:t>
            </w: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location</w:t>
            </w: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location-vente </w:t>
            </w:r>
          </w:p>
          <w:p w14:paraId="0F14A5EC" w14:textId="046F7201" w:rsidR="00893877" w:rsidRPr="008C0DBB"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fabriqué spécialement</w:t>
            </w:r>
          </w:p>
        </w:tc>
      </w:tr>
    </w:tbl>
    <w:p w14:paraId="01EEA9AD" w14:textId="77777777" w:rsidR="00893877" w:rsidRPr="008C0DBB" w:rsidRDefault="00893877" w:rsidP="00893877">
      <w:pPr>
        <w:tabs>
          <w:tab w:val="left" w:pos="2610"/>
        </w:tabs>
        <w:rPr>
          <w:rStyle w:val="Table"/>
          <w:rFonts w:asciiTheme="majorBidi" w:hAnsiTheme="majorBidi" w:cstheme="majorBidi"/>
          <w:spacing w:val="-2"/>
        </w:rPr>
      </w:pPr>
    </w:p>
    <w:p w14:paraId="3BEFF4EA" w14:textId="77777777" w:rsidR="00893877" w:rsidRPr="008C0DBB" w:rsidRDefault="00893877" w:rsidP="00893877">
      <w:pPr>
        <w:tabs>
          <w:tab w:val="left" w:pos="2610"/>
        </w:tabs>
        <w:rPr>
          <w:rFonts w:asciiTheme="majorBidi" w:hAnsiTheme="majorBidi" w:cstheme="majorBidi"/>
        </w:rPr>
      </w:pPr>
      <w:r w:rsidRPr="008C0DBB">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8C0DBB" w14:paraId="7E990A2F" w14:textId="77777777" w:rsidTr="008E1AD4">
        <w:trPr>
          <w:cantSplit/>
        </w:trPr>
        <w:tc>
          <w:tcPr>
            <w:tcW w:w="1710" w:type="dxa"/>
            <w:tcBorders>
              <w:top w:val="single" w:sz="6" w:space="0" w:color="auto"/>
              <w:left w:val="single" w:sz="6" w:space="0" w:color="auto"/>
              <w:bottom w:val="nil"/>
              <w:right w:val="nil"/>
            </w:tcBorders>
          </w:tcPr>
          <w:p w14:paraId="7F938F25"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AE782FD"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du Propriétaire</w:t>
            </w:r>
          </w:p>
        </w:tc>
      </w:tr>
      <w:tr w:rsidR="00893877" w:rsidRPr="008C0DBB" w14:paraId="6D9F5FB3" w14:textId="77777777" w:rsidTr="008E1AD4">
        <w:trPr>
          <w:cantSplit/>
        </w:trPr>
        <w:tc>
          <w:tcPr>
            <w:tcW w:w="1710" w:type="dxa"/>
            <w:tcBorders>
              <w:top w:val="nil"/>
              <w:left w:val="single" w:sz="6" w:space="0" w:color="auto"/>
              <w:bottom w:val="nil"/>
              <w:right w:val="nil"/>
            </w:tcBorders>
          </w:tcPr>
          <w:p w14:paraId="5028AAF4"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3333279"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Adresse du Propriétaire</w:t>
            </w:r>
          </w:p>
          <w:p w14:paraId="1E24320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8C0DBB" w14:paraId="3EF55F64" w14:textId="77777777" w:rsidTr="008E1AD4">
        <w:trPr>
          <w:cantSplit/>
        </w:trPr>
        <w:tc>
          <w:tcPr>
            <w:tcW w:w="1710" w:type="dxa"/>
            <w:tcBorders>
              <w:top w:val="nil"/>
              <w:left w:val="single" w:sz="6" w:space="0" w:color="auto"/>
              <w:bottom w:val="nil"/>
              <w:right w:val="nil"/>
            </w:tcBorders>
          </w:tcPr>
          <w:p w14:paraId="1627423A"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7B2469A2"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8C0DBB" w14:paraId="44559B2C" w14:textId="77777777" w:rsidTr="00244682">
        <w:trPr>
          <w:cantSplit/>
          <w:trHeight w:val="1063"/>
        </w:trPr>
        <w:tc>
          <w:tcPr>
            <w:tcW w:w="1710" w:type="dxa"/>
            <w:tcBorders>
              <w:top w:val="nil"/>
              <w:left w:val="single" w:sz="6" w:space="0" w:color="auto"/>
              <w:bottom w:val="nil"/>
              <w:right w:val="nil"/>
            </w:tcBorders>
          </w:tcPr>
          <w:p w14:paraId="66595CC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0D489217"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4192963" w14:textId="77777777" w:rsidR="00893877" w:rsidRPr="008C0DBB" w:rsidRDefault="00893877" w:rsidP="00244682">
            <w:pPr>
              <w:tabs>
                <w:tab w:val="left" w:pos="2610"/>
              </w:tabs>
              <w:spacing w:before="60" w:after="60"/>
              <w:ind w:left="0" w:firstLine="0"/>
              <w:jc w:val="left"/>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et titre de la personne à contacter</w:t>
            </w:r>
          </w:p>
        </w:tc>
      </w:tr>
      <w:tr w:rsidR="00893877" w:rsidRPr="008C0DBB" w14:paraId="5D392F3E" w14:textId="77777777" w:rsidTr="008E1AD4">
        <w:trPr>
          <w:cantSplit/>
        </w:trPr>
        <w:tc>
          <w:tcPr>
            <w:tcW w:w="1710" w:type="dxa"/>
            <w:tcBorders>
              <w:top w:val="nil"/>
              <w:left w:val="single" w:sz="6" w:space="0" w:color="auto"/>
              <w:bottom w:val="nil"/>
              <w:right w:val="nil"/>
            </w:tcBorders>
          </w:tcPr>
          <w:p w14:paraId="232EC984"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54F5A152"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E3AB4DB"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Télex</w:t>
            </w:r>
          </w:p>
        </w:tc>
      </w:tr>
      <w:tr w:rsidR="00893877" w:rsidRPr="008C0DBB" w14:paraId="61E73689" w14:textId="77777777" w:rsidTr="008E1AD4">
        <w:trPr>
          <w:cantSplit/>
        </w:trPr>
        <w:tc>
          <w:tcPr>
            <w:tcW w:w="1710" w:type="dxa"/>
            <w:tcBorders>
              <w:top w:val="single" w:sz="6" w:space="0" w:color="auto"/>
              <w:left w:val="single" w:sz="6" w:space="0" w:color="auto"/>
              <w:bottom w:val="nil"/>
              <w:right w:val="nil"/>
            </w:tcBorders>
          </w:tcPr>
          <w:p w14:paraId="75D636C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2F155EEB" w14:textId="6B89CADD" w:rsidR="00893877" w:rsidRPr="008C0DBB" w:rsidRDefault="00893877" w:rsidP="00244682">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Détails de la location / location-vente / accord de fabrication</w:t>
            </w:r>
          </w:p>
        </w:tc>
      </w:tr>
      <w:tr w:rsidR="00893877" w:rsidRPr="008C0DBB" w14:paraId="4EA6ADD4" w14:textId="77777777" w:rsidTr="008E1AD4">
        <w:trPr>
          <w:cantSplit/>
        </w:trPr>
        <w:tc>
          <w:tcPr>
            <w:tcW w:w="1710" w:type="dxa"/>
            <w:tcBorders>
              <w:top w:val="dotted" w:sz="6" w:space="0" w:color="auto"/>
              <w:left w:val="single" w:sz="6" w:space="0" w:color="auto"/>
              <w:bottom w:val="dotted" w:sz="6" w:space="0" w:color="auto"/>
              <w:right w:val="nil"/>
            </w:tcBorders>
          </w:tcPr>
          <w:p w14:paraId="7E240573" w14:textId="77777777" w:rsidR="00893877" w:rsidRPr="008C0DBB"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46F20B42" w14:textId="77777777" w:rsidR="00893877" w:rsidRPr="008C0DBB" w:rsidRDefault="00893877" w:rsidP="008E1AD4">
            <w:pPr>
              <w:tabs>
                <w:tab w:val="left" w:pos="2610"/>
              </w:tabs>
              <w:spacing w:before="60" w:after="60"/>
              <w:rPr>
                <w:rStyle w:val="Table"/>
                <w:rFonts w:asciiTheme="majorBidi" w:hAnsiTheme="majorBidi" w:cstheme="majorBidi"/>
                <w:b/>
                <w:bCs/>
                <w:spacing w:val="-2"/>
                <w:sz w:val="24"/>
                <w:szCs w:val="24"/>
              </w:rPr>
            </w:pPr>
          </w:p>
        </w:tc>
      </w:tr>
      <w:tr w:rsidR="00893877" w:rsidRPr="008C0DBB" w14:paraId="7B968B33" w14:textId="77777777" w:rsidTr="008E1AD4">
        <w:trPr>
          <w:cantSplit/>
        </w:trPr>
        <w:tc>
          <w:tcPr>
            <w:tcW w:w="1710" w:type="dxa"/>
            <w:tcBorders>
              <w:top w:val="nil"/>
              <w:left w:val="single" w:sz="6" w:space="0" w:color="auto"/>
              <w:bottom w:val="single" w:sz="6" w:space="0" w:color="auto"/>
              <w:right w:val="nil"/>
            </w:tcBorders>
          </w:tcPr>
          <w:p w14:paraId="6B678976" w14:textId="77777777" w:rsidR="00893877" w:rsidRPr="008C0DBB"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E115FD6" w14:textId="77777777" w:rsidR="00893877" w:rsidRPr="008C0DBB" w:rsidRDefault="00893877" w:rsidP="008E1AD4">
            <w:pPr>
              <w:tabs>
                <w:tab w:val="left" w:pos="2610"/>
              </w:tabs>
              <w:spacing w:before="60" w:after="60"/>
              <w:rPr>
                <w:rStyle w:val="Table"/>
                <w:rFonts w:asciiTheme="majorBidi" w:hAnsiTheme="majorBidi" w:cstheme="majorBidi"/>
                <w:b/>
                <w:bCs/>
                <w:spacing w:val="-2"/>
                <w:sz w:val="24"/>
                <w:szCs w:val="24"/>
              </w:rPr>
            </w:pPr>
          </w:p>
        </w:tc>
      </w:tr>
    </w:tbl>
    <w:p w14:paraId="236D34E0" w14:textId="65D5430A" w:rsidR="00DE5C38" w:rsidRPr="008C0DBB" w:rsidRDefault="00893877" w:rsidP="00893877">
      <w:pPr>
        <w:tabs>
          <w:tab w:val="left" w:pos="2127"/>
        </w:tabs>
        <w:spacing w:before="120" w:after="120"/>
        <w:ind w:left="0" w:firstLine="0"/>
        <w:rPr>
          <w:rFonts w:asciiTheme="majorBidi" w:hAnsiTheme="majorBidi" w:cstheme="majorBidi"/>
          <w:b/>
        </w:rPr>
      </w:pPr>
      <w:r w:rsidRPr="008C0DBB">
        <w:rPr>
          <w:rFonts w:asciiTheme="majorBidi" w:hAnsiTheme="majorBidi" w:cstheme="majorBidi"/>
        </w:rPr>
        <w:br w:type="page"/>
      </w:r>
    </w:p>
    <w:p w14:paraId="0685393F" w14:textId="018647C2" w:rsidR="004A7F6C" w:rsidRPr="008C0DBB" w:rsidRDefault="004A7F6C" w:rsidP="004334CE">
      <w:pPr>
        <w:pStyle w:val="HSec4-2"/>
      </w:pPr>
      <w:bookmarkStart w:id="531" w:name="_Toc327863869"/>
      <w:bookmarkStart w:id="532" w:name="_Toc479112135"/>
      <w:bookmarkStart w:id="533" w:name="_Toc473887076"/>
      <w:bookmarkStart w:id="534" w:name="_Toc488658193"/>
      <w:bookmarkStart w:id="535" w:name="_Toc483210394"/>
      <w:bookmarkStart w:id="536" w:name="_Toc105606382"/>
      <w:r w:rsidRPr="008C0DBB">
        <w:t xml:space="preserve">Organisation des </w:t>
      </w:r>
      <w:r w:rsidR="00B0588C">
        <w:t>T</w:t>
      </w:r>
      <w:r w:rsidRPr="008C0DBB">
        <w:t xml:space="preserve">ravaux sur </w:t>
      </w:r>
      <w:r w:rsidR="00B0588C">
        <w:t>le Chantier</w:t>
      </w:r>
      <w:bookmarkEnd w:id="531"/>
      <w:bookmarkEnd w:id="532"/>
      <w:bookmarkEnd w:id="536"/>
    </w:p>
    <w:p w14:paraId="3FF1DF35" w14:textId="639959ED" w:rsidR="004A7F6C" w:rsidRPr="008C0DBB" w:rsidRDefault="004A7F6C" w:rsidP="004A7F6C">
      <w:pPr>
        <w:jc w:val="center"/>
        <w:rPr>
          <w:b/>
          <w:i/>
        </w:rPr>
      </w:pPr>
      <w:r w:rsidRPr="008C0DBB">
        <w:rPr>
          <w:b/>
          <w:i/>
        </w:rPr>
        <w:t xml:space="preserve">[Insérer les informations sur l’organisation des travaux sur </w:t>
      </w:r>
      <w:r w:rsidR="00B0588C">
        <w:rPr>
          <w:b/>
          <w:i/>
        </w:rPr>
        <w:t>le chantier</w:t>
      </w:r>
      <w:r w:rsidRPr="008C0DBB">
        <w:rPr>
          <w:b/>
          <w:i/>
        </w:rPr>
        <w:t>]</w:t>
      </w:r>
    </w:p>
    <w:p w14:paraId="3D0CCC5F" w14:textId="77777777" w:rsidR="004A7F6C" w:rsidRPr="008C0DBB" w:rsidRDefault="004A7F6C" w:rsidP="004334CE">
      <w:pPr>
        <w:pStyle w:val="HSec4-2"/>
      </w:pPr>
      <w:r w:rsidRPr="008C0DBB">
        <w:br w:type="page"/>
      </w:r>
      <w:bookmarkStart w:id="537" w:name="_Toc327863870"/>
      <w:bookmarkStart w:id="538" w:name="_Toc479112136"/>
      <w:bookmarkStart w:id="539" w:name="_Toc105606383"/>
      <w:r w:rsidRPr="008C0DBB">
        <w:t>Méthode de Réalisation</w:t>
      </w:r>
      <w:bookmarkEnd w:id="537"/>
      <w:bookmarkEnd w:id="538"/>
      <w:bookmarkEnd w:id="539"/>
      <w:r w:rsidRPr="008C0DBB">
        <w:t xml:space="preserve"> </w:t>
      </w:r>
    </w:p>
    <w:p w14:paraId="2F09235E" w14:textId="77777777" w:rsidR="004A7F6C" w:rsidRPr="008C0DBB" w:rsidRDefault="004A7F6C" w:rsidP="004A7F6C">
      <w:pPr>
        <w:jc w:val="center"/>
        <w:rPr>
          <w:b/>
          <w:i/>
        </w:rPr>
      </w:pPr>
      <w:r w:rsidRPr="008C0DBB">
        <w:rPr>
          <w:b/>
          <w:i/>
        </w:rPr>
        <w:t>[Insérer les informations sur la(les) méthode(s) de réalisation]</w:t>
      </w:r>
    </w:p>
    <w:p w14:paraId="0C9E923C" w14:textId="77777777" w:rsidR="004A7F6C" w:rsidRPr="008C0DBB" w:rsidRDefault="004A7F6C" w:rsidP="004A7F6C">
      <w:pPr>
        <w:pStyle w:val="Style8"/>
      </w:pPr>
    </w:p>
    <w:p w14:paraId="3A5CCD68" w14:textId="77777777" w:rsidR="004A7F6C" w:rsidRPr="008C0DBB" w:rsidRDefault="004A7F6C" w:rsidP="004334CE">
      <w:pPr>
        <w:pStyle w:val="HSec4-2"/>
      </w:pPr>
      <w:r w:rsidRPr="008C0DBB">
        <w:br w:type="page"/>
      </w:r>
      <w:bookmarkStart w:id="540" w:name="_Toc479112137"/>
      <w:bookmarkStart w:id="541" w:name="_Toc105606384"/>
      <w:r w:rsidRPr="008C0DBB">
        <w:t>Calendrier de Mobilisation</w:t>
      </w:r>
      <w:bookmarkEnd w:id="540"/>
      <w:bookmarkEnd w:id="541"/>
    </w:p>
    <w:p w14:paraId="1540DECF" w14:textId="77777777" w:rsidR="004A7F6C" w:rsidRPr="008C0DBB" w:rsidRDefault="004A7F6C" w:rsidP="004A7F6C">
      <w:pPr>
        <w:jc w:val="center"/>
        <w:rPr>
          <w:b/>
          <w:i/>
        </w:rPr>
      </w:pPr>
      <w:r w:rsidRPr="008C0DBB">
        <w:rPr>
          <w:b/>
          <w:i/>
        </w:rPr>
        <w:t>[Insérer les informations sur le calendrier de mobilisation]</w:t>
      </w:r>
    </w:p>
    <w:p w14:paraId="74B05E5F" w14:textId="77777777" w:rsidR="004A7F6C" w:rsidRPr="008C0DBB" w:rsidRDefault="004A7F6C" w:rsidP="004334CE">
      <w:pPr>
        <w:pStyle w:val="HSec4-2"/>
      </w:pPr>
      <w:r w:rsidRPr="008C0DBB">
        <w:br w:type="page"/>
      </w:r>
      <w:bookmarkStart w:id="542" w:name="_Toc327863872"/>
      <w:bookmarkStart w:id="543" w:name="_Toc479112138"/>
      <w:bookmarkStart w:id="544" w:name="_Toc105606385"/>
      <w:r w:rsidRPr="008C0DBB">
        <w:t>Calendrier d’Exécution</w:t>
      </w:r>
      <w:bookmarkEnd w:id="542"/>
      <w:bookmarkEnd w:id="543"/>
      <w:bookmarkEnd w:id="544"/>
      <w:r w:rsidRPr="008C0DBB">
        <w:t xml:space="preserve"> </w:t>
      </w:r>
    </w:p>
    <w:p w14:paraId="2D21650A" w14:textId="77777777" w:rsidR="004A7F6C" w:rsidRPr="008C0DBB" w:rsidRDefault="004A7F6C" w:rsidP="004A7F6C">
      <w:pPr>
        <w:jc w:val="center"/>
        <w:rPr>
          <w:b/>
          <w:i/>
        </w:rPr>
      </w:pPr>
      <w:r w:rsidRPr="008C0DBB">
        <w:rPr>
          <w:b/>
          <w:i/>
        </w:rPr>
        <w:t>[Insérer les informations sur le calendrier d’exécution]</w:t>
      </w:r>
    </w:p>
    <w:bookmarkEnd w:id="533"/>
    <w:bookmarkEnd w:id="534"/>
    <w:p w14:paraId="42CBF74C" w14:textId="77777777" w:rsidR="002D0FA2" w:rsidRPr="008C0DBB" w:rsidRDefault="002D0FA2" w:rsidP="002D0FA2">
      <w:pPr>
        <w:pStyle w:val="S4-Header2"/>
        <w:rPr>
          <w:b w:val="0"/>
          <w:bCs/>
          <w:color w:val="000000"/>
          <w:lang w:val="fr-FR"/>
        </w:rPr>
      </w:pPr>
      <w:r w:rsidRPr="008C0DBB">
        <w:rPr>
          <w:b w:val="0"/>
          <w:bCs/>
          <w:color w:val="000000"/>
          <w:lang w:val="fr-FR"/>
        </w:rPr>
        <w:br w:type="page"/>
      </w:r>
    </w:p>
    <w:p w14:paraId="1ADF39E2" w14:textId="77777777" w:rsidR="002D0FA2" w:rsidRPr="008C0DBB" w:rsidRDefault="002D0FA2" w:rsidP="002D0FA2">
      <w:pPr>
        <w:pStyle w:val="S4-Header2"/>
        <w:rPr>
          <w:b w:val="0"/>
          <w:bCs/>
          <w:color w:val="000000"/>
          <w:lang w:val="fr-FR"/>
        </w:rPr>
      </w:pPr>
    </w:p>
    <w:p w14:paraId="108D76D7" w14:textId="4124A0B7" w:rsidR="00DE5C38" w:rsidRPr="008C0DBB" w:rsidRDefault="00DE5C38" w:rsidP="004334CE">
      <w:pPr>
        <w:pStyle w:val="HSec4-2"/>
      </w:pPr>
      <w:bookmarkStart w:id="545" w:name="_Toc105606386"/>
      <w:r w:rsidRPr="008C0DBB">
        <w:t xml:space="preserve">Stratégies de </w:t>
      </w:r>
      <w:r w:rsidR="00B0588C">
        <w:t>Gestion</w:t>
      </w:r>
      <w:r w:rsidRPr="008C0DBB">
        <w:t xml:space="preserve"> et </w:t>
      </w:r>
      <w:r w:rsidR="00B0588C">
        <w:t>P</w:t>
      </w:r>
      <w:r w:rsidRPr="008C0DBB">
        <w:t>lans de mise en œuvre ES</w:t>
      </w:r>
      <w:bookmarkEnd w:id="535"/>
      <w:bookmarkEnd w:id="545"/>
    </w:p>
    <w:p w14:paraId="789D3853" w14:textId="77777777" w:rsidR="002D0FA2" w:rsidRPr="008C0DBB" w:rsidRDefault="002D0FA2" w:rsidP="002D0FA2">
      <w:pPr>
        <w:pStyle w:val="S4-Header2"/>
        <w:rPr>
          <w:lang w:val="fr-FR"/>
        </w:rPr>
      </w:pPr>
    </w:p>
    <w:p w14:paraId="204C565F" w14:textId="71C5FB0F" w:rsidR="00DE5C38" w:rsidRPr="008C0DBB" w:rsidRDefault="00DE5C38" w:rsidP="00327FAF">
      <w:pPr>
        <w:spacing w:after="120"/>
        <w:ind w:left="0" w:firstLine="0"/>
        <w:rPr>
          <w:rFonts w:asciiTheme="majorBidi" w:hAnsiTheme="majorBidi" w:cstheme="majorBidi"/>
          <w:iCs/>
          <w:spacing w:val="-2"/>
        </w:rPr>
      </w:pPr>
      <w:r w:rsidRPr="008C0DBB">
        <w:rPr>
          <w:rFonts w:asciiTheme="majorBidi" w:hAnsiTheme="majorBidi" w:cstheme="majorBidi"/>
          <w:iCs/>
          <w:spacing w:val="-2"/>
        </w:rPr>
        <w:t xml:space="preserve">Le Soumissionnaire devra soumettre les stratégies de management et plans de mise en œuvre dans les domaines </w:t>
      </w:r>
      <w:r w:rsidR="00B0588C" w:rsidRPr="008C0DBB">
        <w:rPr>
          <w:rFonts w:asciiTheme="majorBidi" w:hAnsiTheme="majorBidi" w:cstheme="majorBidi"/>
          <w:iCs/>
          <w:spacing w:val="-2"/>
        </w:rPr>
        <w:t>environnementa</w:t>
      </w:r>
      <w:r w:rsidR="00B0588C">
        <w:rPr>
          <w:rFonts w:asciiTheme="majorBidi" w:hAnsiTheme="majorBidi" w:cstheme="majorBidi"/>
          <w:iCs/>
          <w:spacing w:val="-2"/>
        </w:rPr>
        <w:t xml:space="preserve">ux et </w:t>
      </w:r>
      <w:r w:rsidRPr="008C0DBB">
        <w:rPr>
          <w:rFonts w:asciiTheme="majorBidi" w:hAnsiTheme="majorBidi" w:cstheme="majorBidi"/>
          <w:iCs/>
          <w:spacing w:val="-2"/>
        </w:rPr>
        <w:t>socia</w:t>
      </w:r>
      <w:r w:rsidR="00B0588C">
        <w:rPr>
          <w:rFonts w:asciiTheme="majorBidi" w:hAnsiTheme="majorBidi" w:cstheme="majorBidi"/>
          <w:iCs/>
          <w:spacing w:val="-2"/>
        </w:rPr>
        <w:t>ux</w:t>
      </w:r>
      <w:r w:rsidRPr="008C0DBB">
        <w:rPr>
          <w:rFonts w:asciiTheme="majorBidi" w:hAnsiTheme="majorBidi" w:cstheme="majorBidi"/>
          <w:iCs/>
          <w:spacing w:val="-2"/>
        </w:rPr>
        <w:t xml:space="preserve"> (ES) tel que demandé à la Clause 11.1 (</w:t>
      </w:r>
      <w:r w:rsidR="00AE5101" w:rsidRPr="008C0DBB">
        <w:rPr>
          <w:rFonts w:asciiTheme="majorBidi" w:hAnsiTheme="majorBidi" w:cstheme="majorBidi"/>
          <w:iCs/>
          <w:spacing w:val="-2"/>
        </w:rPr>
        <w:t>i</w:t>
      </w:r>
      <w:r w:rsidRPr="008C0DBB">
        <w:rPr>
          <w:rFonts w:asciiTheme="majorBidi" w:hAnsiTheme="majorBidi" w:cstheme="majorBidi"/>
          <w:iCs/>
          <w:spacing w:val="-2"/>
        </w:rPr>
        <w:t>) des DPAO.</w:t>
      </w:r>
      <w:r w:rsidR="009B2302" w:rsidRPr="008C0DBB">
        <w:rPr>
          <w:rFonts w:asciiTheme="majorBidi" w:hAnsiTheme="majorBidi" w:cstheme="majorBidi"/>
          <w:iCs/>
          <w:spacing w:val="-2"/>
        </w:rPr>
        <w:t xml:space="preserve"> </w:t>
      </w:r>
      <w:r w:rsidRPr="008C0DBB">
        <w:rPr>
          <w:rFonts w:asciiTheme="majorBidi" w:hAnsiTheme="majorBidi" w:cstheme="majorBidi"/>
          <w:iCs/>
          <w:spacing w:val="-2"/>
        </w:rPr>
        <w:t>Lesdits stratégies et plans décriront en détail les actions, matériaux, matériels, procédés de gestion etc. qui seront mis en œuvre par l’Entrepreneur et ses sous-traitants.</w:t>
      </w:r>
    </w:p>
    <w:p w14:paraId="2B9A2E97" w14:textId="452897F0"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162FBB" w:rsidRPr="00613D34">
        <w:rPr>
          <w:rFonts w:asciiTheme="majorBidi" w:hAnsiTheme="majorBidi" w:cstheme="majorBidi"/>
          <w:szCs w:val="24"/>
        </w:rPr>
        <w:t>Spécifications des Travaux dans la Section VII</w:t>
      </w:r>
      <w:r w:rsidR="00162FBB">
        <w:rPr>
          <w:rFonts w:asciiTheme="majorBidi" w:hAnsiTheme="majorBidi" w:cstheme="majorBidi"/>
          <w:szCs w:val="24"/>
        </w:rPr>
        <w:t>.</w:t>
      </w:r>
      <w:r w:rsidR="00162FBB" w:rsidRPr="00744EF4">
        <w:rPr>
          <w:rFonts w:asciiTheme="majorBidi" w:hAnsiTheme="majorBidi" w:cstheme="majorBidi"/>
          <w:i/>
          <w:szCs w:val="24"/>
        </w:rPr>
        <w:t> </w:t>
      </w:r>
    </w:p>
    <w:p w14:paraId="0062BD40" w14:textId="7694248D" w:rsidR="00DE5C38" w:rsidRPr="008C0DBB" w:rsidRDefault="00DE5C38" w:rsidP="00DE5C38">
      <w:pPr>
        <w:tabs>
          <w:tab w:val="left" w:pos="2127"/>
        </w:tabs>
        <w:spacing w:before="120" w:after="120"/>
        <w:rPr>
          <w:rFonts w:asciiTheme="majorBidi" w:hAnsiTheme="majorBidi" w:cstheme="majorBidi"/>
        </w:rPr>
      </w:pPr>
      <w:r w:rsidRPr="008C0DBB">
        <w:rPr>
          <w:rFonts w:asciiTheme="majorBidi" w:hAnsiTheme="majorBidi" w:cstheme="majorBidi"/>
          <w:i/>
          <w:szCs w:val="24"/>
        </w:rPr>
        <w:t xml:space="preserve"> </w:t>
      </w:r>
    </w:p>
    <w:p w14:paraId="6702E377" w14:textId="35714052" w:rsidR="00327FAF" w:rsidRPr="008C0DBB" w:rsidRDefault="00327FAF">
      <w:pPr>
        <w:rPr>
          <w:rFonts w:asciiTheme="majorBidi" w:hAnsiTheme="majorBidi" w:cstheme="majorBidi"/>
          <w:b/>
        </w:rPr>
      </w:pPr>
      <w:r w:rsidRPr="008C0DBB">
        <w:rPr>
          <w:rFonts w:asciiTheme="majorBidi" w:hAnsiTheme="majorBidi" w:cstheme="majorBidi"/>
          <w:b/>
        </w:rPr>
        <w:br w:type="page"/>
      </w:r>
    </w:p>
    <w:p w14:paraId="54BD4C53" w14:textId="77777777" w:rsidR="00DE5C38" w:rsidRPr="008C0DBB" w:rsidRDefault="00DE5C38" w:rsidP="00DE5C38">
      <w:pPr>
        <w:tabs>
          <w:tab w:val="left" w:pos="2127"/>
        </w:tabs>
        <w:spacing w:before="120" w:after="120"/>
        <w:jc w:val="center"/>
        <w:rPr>
          <w:rFonts w:asciiTheme="majorBidi" w:hAnsiTheme="majorBidi" w:cstheme="majorBidi"/>
          <w:b/>
        </w:rPr>
      </w:pPr>
    </w:p>
    <w:p w14:paraId="640F4E8F" w14:textId="76DFF5DE" w:rsidR="00A35D07" w:rsidRPr="002121B6" w:rsidRDefault="00DE5C38" w:rsidP="004334CE">
      <w:pPr>
        <w:pStyle w:val="HSec4-2"/>
      </w:pPr>
      <w:bookmarkStart w:id="546" w:name="_Toc105606387"/>
      <w:r w:rsidRPr="008C0DBB">
        <w:t>Code de Conduite (ESHS)</w:t>
      </w:r>
      <w:r w:rsidR="002121B6">
        <w:br/>
      </w:r>
      <w:bookmarkStart w:id="547" w:name="_Toc95144459"/>
      <w:bookmarkStart w:id="548" w:name="_Toc95145250"/>
      <w:r w:rsidR="00A35D07" w:rsidRPr="002121B6">
        <w:t>Formulaire de Code de Conduite pour le Personnel de l’Entrepreneur (ES)</w:t>
      </w:r>
      <w:bookmarkEnd w:id="546"/>
      <w:bookmarkEnd w:id="547"/>
      <w:bookmarkEnd w:id="548"/>
    </w:p>
    <w:p w14:paraId="3A45C101" w14:textId="77777777" w:rsidR="00A35D07" w:rsidRDefault="00A35D07" w:rsidP="00A35D07">
      <w:pPr>
        <w:spacing w:after="120"/>
        <w:rPr>
          <w:bCs/>
          <w:szCs w:val="24"/>
        </w:rPr>
      </w:pPr>
    </w:p>
    <w:tbl>
      <w:tblPr>
        <w:tblStyle w:val="TableGrid"/>
        <w:tblW w:w="0" w:type="auto"/>
        <w:tblLook w:val="04A0" w:firstRow="1" w:lastRow="0" w:firstColumn="1" w:lastColumn="0" w:noHBand="0" w:noVBand="1"/>
      </w:tblPr>
      <w:tblGrid>
        <w:gridCol w:w="9350"/>
      </w:tblGrid>
      <w:tr w:rsidR="00A35D07" w14:paraId="64BA371D" w14:textId="77777777" w:rsidTr="00CD0251">
        <w:tc>
          <w:tcPr>
            <w:tcW w:w="9350" w:type="dxa"/>
          </w:tcPr>
          <w:p w14:paraId="210A2346" w14:textId="77777777" w:rsidR="00A35D07" w:rsidRPr="00925AC9" w:rsidRDefault="00A35D07" w:rsidP="00CD0251">
            <w:pPr>
              <w:spacing w:after="12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1CF7FB17" w14:textId="77777777" w:rsidR="00A35D07" w:rsidRPr="00C5679B" w:rsidRDefault="00A35D07" w:rsidP="00A35D07">
            <w:pPr>
              <w:spacing w:after="120"/>
              <w:ind w:left="68" w:firstLine="0"/>
              <w:rPr>
                <w:bCs/>
                <w:i/>
                <w:szCs w:val="24"/>
              </w:rPr>
            </w:pPr>
            <w:r w:rsidRPr="00925AC9">
              <w:rPr>
                <w:b/>
                <w:i/>
                <w:szCs w:val="24"/>
                <w:lang w:val="fr"/>
              </w:rPr>
              <w:t xml:space="preserve">Les prescriptions minimales suivantes ne doivent pas être modifiées. </w:t>
            </w:r>
            <w:r w:rsidRPr="00C5679B">
              <w:rPr>
                <w:bCs/>
                <w:i/>
                <w:szCs w:val="24"/>
                <w:lang w:val="fr"/>
              </w:rPr>
              <w:t xml:space="preserve">Le Maître d’Ouvrage peut ajouter </w:t>
            </w:r>
            <w:r w:rsidRPr="00C5679B">
              <w:rPr>
                <w:bCs/>
                <w:szCs w:val="24"/>
                <w:lang w:val="fr"/>
              </w:rPr>
              <w:t>des</w:t>
            </w:r>
            <w:r w:rsidRPr="00C5679B">
              <w:rPr>
                <w:bCs/>
                <w:i/>
                <w:szCs w:val="24"/>
                <w:lang w:val="fr"/>
              </w:rPr>
              <w:t xml:space="preserve"> </w:t>
            </w:r>
            <w:r w:rsidRPr="00C5679B">
              <w:rPr>
                <w:bCs/>
                <w:szCs w:val="24"/>
                <w:lang w:val="fr"/>
              </w:rPr>
              <w:t xml:space="preserve">exigences supplémentaires pour résoudre </w:t>
            </w:r>
            <w:r w:rsidRPr="00C5679B">
              <w:rPr>
                <w:bCs/>
                <w:i/>
                <w:szCs w:val="24"/>
                <w:lang w:val="fr"/>
              </w:rPr>
              <w:t>les problèmes identifiés,</w:t>
            </w:r>
            <w:r w:rsidRPr="00C5679B">
              <w:rPr>
                <w:bCs/>
                <w:szCs w:val="24"/>
                <w:lang w:val="fr"/>
              </w:rPr>
              <w:t xml:space="preserve"> </w:t>
            </w:r>
            <w:r w:rsidRPr="00C5679B">
              <w:rPr>
                <w:bCs/>
                <w:i/>
                <w:szCs w:val="24"/>
                <w:lang w:val="fr"/>
              </w:rPr>
              <w:t>révélés par une évaluation environnementale et sociale pertinente.</w:t>
            </w:r>
          </w:p>
          <w:p w14:paraId="70685FD8" w14:textId="77777777" w:rsidR="00A35D07" w:rsidRPr="00925AC9" w:rsidRDefault="00A35D07" w:rsidP="00A35D07">
            <w:pPr>
              <w:spacing w:after="120"/>
              <w:ind w:left="68" w:firstLine="0"/>
              <w:rPr>
                <w:i/>
                <w:color w:val="000000" w:themeColor="text1"/>
                <w:szCs w:val="24"/>
              </w:rPr>
            </w:pPr>
            <w:r w:rsidRPr="00925AC9">
              <w:rPr>
                <w:i/>
                <w:color w:val="000000" w:themeColor="text1"/>
                <w:szCs w:val="24"/>
                <w:lang w:val="fr"/>
              </w:rPr>
              <w:t>Les types de problèmes identifiés pourraient inclure les risques associés à :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etc.</w:t>
            </w:r>
          </w:p>
          <w:p w14:paraId="6F31CE0A" w14:textId="77777777" w:rsidR="00A35D07" w:rsidRDefault="00A35D07" w:rsidP="00CD0251">
            <w:pPr>
              <w:spacing w:after="120"/>
              <w:rPr>
                <w:b/>
                <w:i/>
                <w:lang w:val="fr"/>
              </w:rPr>
            </w:pPr>
            <w:r w:rsidRPr="00925AC9">
              <w:rPr>
                <w:b/>
                <w:i/>
                <w:szCs w:val="24"/>
                <w:lang w:val="fr"/>
              </w:rPr>
              <w:t>Supprimez cette case avant l’émission des documents d</w:t>
            </w:r>
            <w:r>
              <w:rPr>
                <w:b/>
                <w:i/>
                <w:szCs w:val="24"/>
                <w:lang w:val="fr"/>
              </w:rPr>
              <w:t>u DAO</w:t>
            </w:r>
            <w:r w:rsidRPr="00925AC9">
              <w:rPr>
                <w:b/>
                <w:i/>
                <w:szCs w:val="24"/>
                <w:lang w:val="fr"/>
              </w:rPr>
              <w:t>.</w:t>
            </w:r>
          </w:p>
        </w:tc>
      </w:tr>
    </w:tbl>
    <w:p w14:paraId="56E13983" w14:textId="77777777" w:rsidR="00A35D07" w:rsidRPr="00592739" w:rsidRDefault="00A35D07" w:rsidP="00A35D07">
      <w:pPr>
        <w:spacing w:after="120"/>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94"/>
      </w:tblGrid>
      <w:tr w:rsidR="00A35D07" w14:paraId="311BCDCD" w14:textId="77777777" w:rsidTr="00CD0251">
        <w:tc>
          <w:tcPr>
            <w:tcW w:w="9576" w:type="dxa"/>
          </w:tcPr>
          <w:p w14:paraId="19683899" w14:textId="77777777" w:rsidR="00A35D07" w:rsidRPr="00755075" w:rsidRDefault="00A35D07" w:rsidP="00CD0251">
            <w:pPr>
              <w:spacing w:after="120"/>
              <w:rPr>
                <w:b/>
                <w:szCs w:val="24"/>
              </w:rPr>
            </w:pPr>
            <w:r w:rsidRPr="00755075">
              <w:rPr>
                <w:b/>
                <w:szCs w:val="24"/>
              </w:rPr>
              <w:t xml:space="preserve">Note à l’intention du </w:t>
            </w:r>
            <w:r>
              <w:rPr>
                <w:b/>
                <w:szCs w:val="24"/>
              </w:rPr>
              <w:t xml:space="preserve">Soumissionnaire </w:t>
            </w:r>
            <w:r w:rsidRPr="00755075">
              <w:rPr>
                <w:b/>
                <w:szCs w:val="24"/>
              </w:rPr>
              <w:t>:</w:t>
            </w:r>
          </w:p>
          <w:p w14:paraId="4E500F89" w14:textId="77777777" w:rsidR="00A35D07" w:rsidRPr="009C5B34" w:rsidRDefault="00A35D07" w:rsidP="00A35D07">
            <w:pPr>
              <w:spacing w:after="120"/>
              <w:ind w:left="-22" w:firstLine="0"/>
              <w:rPr>
                <w:szCs w:val="24"/>
              </w:rPr>
            </w:pPr>
            <w:r w:rsidRPr="00755075">
              <w:rPr>
                <w:b/>
                <w:szCs w:val="24"/>
              </w:rPr>
              <w:t xml:space="preserve">Le contenu minimal du formulaire de </w:t>
            </w:r>
            <w:r>
              <w:rPr>
                <w:b/>
                <w:szCs w:val="24"/>
              </w:rPr>
              <w:t>C</w:t>
            </w:r>
            <w:r w:rsidRPr="00755075">
              <w:rPr>
                <w:b/>
                <w:szCs w:val="24"/>
              </w:rPr>
              <w:t xml:space="preserve">ode de conduite tel qu'établi par le Maître d’Ouvrage ne doit pas être substantiellement modifié. </w:t>
            </w:r>
            <w:r w:rsidRPr="009C5B34">
              <w:rPr>
                <w:szCs w:val="24"/>
              </w:rPr>
              <w:t xml:space="preserve">Cependant, le </w:t>
            </w:r>
            <w:r>
              <w:rPr>
                <w:szCs w:val="24"/>
              </w:rPr>
              <w:t>Soumissionnaire</w:t>
            </w:r>
            <w:r w:rsidRPr="009C5B34">
              <w:rPr>
                <w:szCs w:val="24"/>
              </w:rPr>
              <w:t xml:space="preserve"> peut ajouter des exigences au besoin, notamment pour tenir compte des problèmes / risques propres au marché. </w:t>
            </w:r>
          </w:p>
          <w:p w14:paraId="7070DF52" w14:textId="77777777" w:rsidR="00A35D07" w:rsidRDefault="00A35D07" w:rsidP="00CD0251">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353443DA" w14:textId="77777777" w:rsidR="00A35D07" w:rsidRPr="00EA601B" w:rsidRDefault="00A35D07" w:rsidP="00CD0251">
            <w:pPr>
              <w:pStyle w:val="SPDForm2"/>
              <w:jc w:val="both"/>
              <w:rPr>
                <w:bCs/>
                <w:lang w:val="fr-FR"/>
              </w:rPr>
            </w:pPr>
            <w:r w:rsidRPr="00EA601B">
              <w:rPr>
                <w:bCs/>
                <w:i/>
                <w:sz w:val="24"/>
                <w:szCs w:val="24"/>
                <w:lang w:val="fr"/>
              </w:rPr>
              <w:t>Supprimez cette case avant la délivrance des documents d</w:t>
            </w:r>
            <w:r>
              <w:rPr>
                <w:bCs/>
                <w:i/>
                <w:sz w:val="24"/>
                <w:szCs w:val="24"/>
                <w:lang w:val="fr"/>
              </w:rPr>
              <w:t>u DAO</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12B2EF84" w14:textId="77777777" w:rsidR="00A35D07" w:rsidRDefault="00A35D07" w:rsidP="00A35D07">
      <w:pPr>
        <w:pStyle w:val="SPDForm2"/>
        <w:jc w:val="both"/>
        <w:rPr>
          <w:b w:val="0"/>
          <w:sz w:val="24"/>
          <w:lang w:val="fr-FR"/>
        </w:rPr>
      </w:pPr>
    </w:p>
    <w:p w14:paraId="759B5DB6" w14:textId="77777777" w:rsidR="00A35D07" w:rsidRPr="00755075" w:rsidRDefault="00A35D07" w:rsidP="00A35D0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64670940" w14:textId="77777777" w:rsidR="00A35D07" w:rsidRPr="00CA1187" w:rsidRDefault="00A35D07" w:rsidP="00A35D0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 etc. selon les exigences.</w:t>
      </w:r>
    </w:p>
    <w:p w14:paraId="5FDAB916" w14:textId="77777777" w:rsidR="00A35D07" w:rsidRDefault="00A35D07" w:rsidP="00A35D0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d’Installation. </w:t>
      </w:r>
    </w:p>
    <w:p w14:paraId="64FB5CDA" w14:textId="77777777" w:rsidR="00A35D07" w:rsidRPr="00CA1187" w:rsidRDefault="00A35D07" w:rsidP="00A35D07">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1A260B90" w14:textId="77777777" w:rsidR="00A35D07" w:rsidRPr="00CA1187" w:rsidRDefault="00A35D07" w:rsidP="00A35D0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d’Installation sur le Site (ou autres lieus dans le pays où se trouve le Site)</w:t>
      </w:r>
      <w:r w:rsidRPr="00CA1187">
        <w:rPr>
          <w:b w:val="0"/>
          <w:sz w:val="24"/>
          <w:lang w:val="fr-FR"/>
        </w:rPr>
        <w:t>.</w:t>
      </w:r>
    </w:p>
    <w:p w14:paraId="40964A29" w14:textId="77777777" w:rsidR="00A35D07" w:rsidRDefault="00A35D07" w:rsidP="00A35D0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0A7DF3C" w14:textId="77777777" w:rsidR="00A35D07" w:rsidRPr="00362A28" w:rsidRDefault="00A35D07" w:rsidP="00A35D07">
      <w:pPr>
        <w:pStyle w:val="SPDForm2"/>
        <w:jc w:val="both"/>
        <w:rPr>
          <w:sz w:val="24"/>
          <w:lang w:val="fr-FR"/>
        </w:rPr>
      </w:pPr>
      <w:r w:rsidRPr="00362A28">
        <w:rPr>
          <w:sz w:val="24"/>
          <w:lang w:val="fr-FR"/>
        </w:rPr>
        <w:t>CONDUITE REQUISE</w:t>
      </w:r>
    </w:p>
    <w:p w14:paraId="232BE08F" w14:textId="77777777" w:rsidR="00A35D07" w:rsidRPr="00362A28" w:rsidRDefault="00A35D07" w:rsidP="00A35D0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655286AB" w14:textId="77777777" w:rsidR="00A35D07" w:rsidRPr="00362A28" w:rsidRDefault="00A35D07" w:rsidP="00F90193">
      <w:pPr>
        <w:pStyle w:val="SPDForm2"/>
        <w:numPr>
          <w:ilvl w:val="0"/>
          <w:numId w:val="82"/>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2A053B38"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25BD98CE" w14:textId="77777777" w:rsidR="00A35D07" w:rsidRPr="00362A28"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59BD8EB" w14:textId="77777777" w:rsidR="00A35D07" w:rsidRDefault="00A35D07" w:rsidP="00F90193">
      <w:pPr>
        <w:pStyle w:val="SPDForm2"/>
        <w:numPr>
          <w:ilvl w:val="0"/>
          <w:numId w:val="83"/>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76DDB783" w14:textId="77777777" w:rsidR="00A35D07" w:rsidRDefault="00A35D07" w:rsidP="00F90193">
      <w:pPr>
        <w:pStyle w:val="SPDForm2"/>
        <w:numPr>
          <w:ilvl w:val="0"/>
          <w:numId w:val="83"/>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32D61E71" w14:textId="77777777" w:rsidR="00A35D07" w:rsidRDefault="00A35D07" w:rsidP="00F90193">
      <w:pPr>
        <w:pStyle w:val="SPDForm2"/>
        <w:numPr>
          <w:ilvl w:val="0"/>
          <w:numId w:val="83"/>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B5AA6A5" w14:textId="77777777" w:rsidR="00A35D07" w:rsidRPr="00362A28" w:rsidRDefault="00A35D07" w:rsidP="00F90193">
      <w:pPr>
        <w:pStyle w:val="SPDForm2"/>
        <w:numPr>
          <w:ilvl w:val="0"/>
          <w:numId w:val="83"/>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3FB800BA"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1100B1EB"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2B64FBF"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071E4841" w14:textId="77777777" w:rsidR="00A35D07" w:rsidRPr="00BC6B37"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2FC68E60"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6F50CB85"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099C9492"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56FC6434" w14:textId="77777777" w:rsidR="00A35D07" w:rsidRDefault="00A35D07" w:rsidP="00F90193">
      <w:pPr>
        <w:pStyle w:val="SPDForm2"/>
        <w:numPr>
          <w:ilvl w:val="0"/>
          <w:numId w:val="82"/>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2B9CFD74" w14:textId="77777777" w:rsidR="00A35D07" w:rsidRPr="00A740C8" w:rsidRDefault="00A35D07" w:rsidP="00F90193">
      <w:pPr>
        <w:pStyle w:val="SPDForm2"/>
        <w:numPr>
          <w:ilvl w:val="0"/>
          <w:numId w:val="82"/>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40B40775" w14:textId="77777777" w:rsidR="00A35D07" w:rsidRDefault="00A35D07" w:rsidP="00A35D07">
      <w:pPr>
        <w:pStyle w:val="SPDForm2"/>
        <w:spacing w:after="120"/>
        <w:jc w:val="both"/>
        <w:rPr>
          <w:bCs/>
          <w:sz w:val="24"/>
          <w:szCs w:val="24"/>
          <w:lang w:val="fr-FR"/>
        </w:rPr>
      </w:pPr>
    </w:p>
    <w:p w14:paraId="558EF5CF" w14:textId="77777777" w:rsidR="00A35D07" w:rsidRPr="00BC6B37" w:rsidRDefault="00A35D07" w:rsidP="00A35D07">
      <w:pPr>
        <w:pStyle w:val="SPDForm2"/>
        <w:spacing w:after="120"/>
        <w:jc w:val="both"/>
        <w:rPr>
          <w:sz w:val="24"/>
          <w:szCs w:val="24"/>
          <w:lang w:val="fr-FR"/>
        </w:rPr>
      </w:pPr>
      <w:r w:rsidRPr="00BC6B37">
        <w:rPr>
          <w:bCs/>
          <w:sz w:val="24"/>
          <w:szCs w:val="24"/>
          <w:lang w:val="fr-FR"/>
        </w:rPr>
        <w:t xml:space="preserve">FAIRE PART DE PREOCCUPATIONS </w:t>
      </w:r>
    </w:p>
    <w:p w14:paraId="6878EC06" w14:textId="6C58AEF9" w:rsidR="00A35D07" w:rsidRPr="00362A28" w:rsidRDefault="00A35D07" w:rsidP="00A35D0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02039C9E" w14:textId="77777777" w:rsidR="00A35D07" w:rsidRDefault="00A35D07" w:rsidP="00F90193">
      <w:pPr>
        <w:pStyle w:val="SPDForm2"/>
        <w:numPr>
          <w:ilvl w:val="0"/>
          <w:numId w:val="84"/>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F9C053B" w14:textId="77777777" w:rsidR="00A35D07" w:rsidRPr="00362A28" w:rsidRDefault="00A35D07" w:rsidP="00F90193">
      <w:pPr>
        <w:pStyle w:val="SPDForm2"/>
        <w:numPr>
          <w:ilvl w:val="0"/>
          <w:numId w:val="84"/>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F818C3D" w14:textId="77777777" w:rsidR="00A35D07" w:rsidRDefault="00A35D07" w:rsidP="00A35D0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27EDEEE8" w14:textId="77777777" w:rsidR="00A35D07" w:rsidRDefault="00A35D07" w:rsidP="00A35D0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6DF2FFBD" w14:textId="77777777" w:rsidR="00A35D07" w:rsidRPr="00362A28" w:rsidRDefault="00A35D07" w:rsidP="00A35D07">
      <w:pPr>
        <w:pStyle w:val="SPDForm2"/>
        <w:spacing w:before="240"/>
        <w:jc w:val="both"/>
        <w:rPr>
          <w:sz w:val="24"/>
          <w:lang w:val="fr-FR"/>
        </w:rPr>
      </w:pPr>
      <w:r w:rsidRPr="00362A28">
        <w:rPr>
          <w:sz w:val="24"/>
          <w:lang w:val="fr-FR"/>
        </w:rPr>
        <w:t>CONSÉQUENCES DE LA VIOLATION DU CODE DE CONDUITE</w:t>
      </w:r>
    </w:p>
    <w:p w14:paraId="1E49DE1D" w14:textId="77777777" w:rsidR="00A35D07" w:rsidRPr="00362A28" w:rsidRDefault="00A35D07" w:rsidP="00A35D0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12DABA1B" w14:textId="77777777" w:rsidR="00A35D07" w:rsidRDefault="00A35D07" w:rsidP="00A35D07">
      <w:pPr>
        <w:pStyle w:val="SPDForm2"/>
        <w:spacing w:after="120"/>
        <w:jc w:val="both"/>
        <w:rPr>
          <w:sz w:val="24"/>
          <w:lang w:val="fr-FR"/>
        </w:rPr>
      </w:pPr>
    </w:p>
    <w:p w14:paraId="6C2260CB" w14:textId="77777777" w:rsidR="00A35D07" w:rsidRPr="00755075" w:rsidRDefault="00A35D07" w:rsidP="00A35D07">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7DE8346B" w14:textId="77777777" w:rsidR="00A35D07" w:rsidRPr="00362A28" w:rsidRDefault="00A35D07" w:rsidP="00A35D0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502FE3A2" w14:textId="77777777" w:rsidR="00A35D07" w:rsidRPr="00362A28" w:rsidRDefault="00A35D07" w:rsidP="00A35D0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83C93F1" w14:textId="5CFA34B2" w:rsidR="00A35D07" w:rsidRDefault="00A35D07" w:rsidP="00A35D07">
      <w:pPr>
        <w:pStyle w:val="SPDForm2"/>
        <w:jc w:val="both"/>
        <w:rPr>
          <w:b w:val="0"/>
          <w:sz w:val="24"/>
          <w:lang w:val="fr-FR"/>
        </w:rPr>
      </w:pPr>
      <w:r w:rsidRPr="00362A28">
        <w:rPr>
          <w:b w:val="0"/>
          <w:sz w:val="24"/>
          <w:lang w:val="fr-FR"/>
        </w:rPr>
        <w:t>Signature</w:t>
      </w:r>
      <w:r>
        <w:rPr>
          <w:b w:val="0"/>
          <w:sz w:val="24"/>
          <w:lang w:val="fr-FR"/>
        </w:rPr>
        <w:t xml:space="preserve"> </w:t>
      </w:r>
      <w:r w:rsidRPr="00362A28">
        <w:rPr>
          <w:b w:val="0"/>
          <w:sz w:val="24"/>
          <w:lang w:val="fr-FR"/>
        </w:rPr>
        <w:t>: __________________________________________________________</w:t>
      </w:r>
    </w:p>
    <w:p w14:paraId="27047971" w14:textId="77777777" w:rsidR="00A35D07" w:rsidRPr="00362A28" w:rsidRDefault="00A35D07" w:rsidP="00A35D07">
      <w:pPr>
        <w:pStyle w:val="SPDForm2"/>
        <w:jc w:val="both"/>
        <w:rPr>
          <w:b w:val="0"/>
          <w:sz w:val="24"/>
          <w:lang w:val="fr-FR"/>
        </w:rPr>
      </w:pPr>
      <w:r>
        <w:rPr>
          <w:b w:val="0"/>
          <w:sz w:val="24"/>
          <w:lang w:val="fr-FR"/>
        </w:rPr>
        <w:t>Date : (jour, mois, année) ______________________________________________</w:t>
      </w:r>
    </w:p>
    <w:p w14:paraId="71B3A550" w14:textId="77777777" w:rsidR="00A35D07" w:rsidRDefault="00A35D07" w:rsidP="00A35D07">
      <w:pPr>
        <w:rPr>
          <w:b/>
          <w:bCs/>
          <w:szCs w:val="24"/>
          <w:lang w:eastAsia="en-US"/>
        </w:rPr>
      </w:pPr>
    </w:p>
    <w:p w14:paraId="13D9CFEC" w14:textId="1262A5AA" w:rsidR="00A35D07" w:rsidRPr="00E60428" w:rsidRDefault="00A35D07" w:rsidP="00A35D07">
      <w:pPr>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260A4CE7" w14:textId="77777777" w:rsidR="00A35D07" w:rsidRPr="00E60428" w:rsidRDefault="00A35D07" w:rsidP="00A35D07">
      <w:pPr>
        <w:spacing w:before="120" w:after="240"/>
        <w:rPr>
          <w:b/>
          <w:bCs/>
          <w:szCs w:val="24"/>
          <w:lang w:eastAsia="en-US"/>
        </w:rPr>
      </w:pPr>
      <w:r w:rsidRPr="00E60428">
        <w:rPr>
          <w:b/>
          <w:szCs w:val="24"/>
          <w:lang w:eastAsia="en-US"/>
        </w:rPr>
        <w:t> </w:t>
      </w:r>
    </w:p>
    <w:p w14:paraId="74350E49" w14:textId="77777777" w:rsidR="00A35D07" w:rsidRPr="00E60428" w:rsidRDefault="00A35D07" w:rsidP="00A35D07">
      <w:pPr>
        <w:rPr>
          <w:szCs w:val="24"/>
          <w:lang w:eastAsia="en-US"/>
        </w:rPr>
      </w:pPr>
      <w:r w:rsidRPr="00E60428">
        <w:rPr>
          <w:szCs w:val="24"/>
          <w:lang w:eastAsia="en-US"/>
        </w:rPr>
        <w:br w:type="page"/>
        <w:t> </w:t>
      </w:r>
    </w:p>
    <w:p w14:paraId="3271F497" w14:textId="77777777" w:rsidR="00A35D07" w:rsidRPr="00E60428" w:rsidRDefault="00A35D07" w:rsidP="00A35D07">
      <w:pPr>
        <w:spacing w:before="120" w:after="240"/>
        <w:jc w:val="center"/>
        <w:rPr>
          <w:szCs w:val="24"/>
          <w:lang w:eastAsia="en-US"/>
        </w:rPr>
      </w:pPr>
      <w:r w:rsidRPr="00E60428">
        <w:rPr>
          <w:b/>
          <w:bCs/>
          <w:szCs w:val="24"/>
          <w:lang w:eastAsia="en-US"/>
        </w:rPr>
        <w:t>ANNEXE 1 AU FORMULAIRE DE CODE DE CONDUITE</w:t>
      </w:r>
    </w:p>
    <w:p w14:paraId="58C11840" w14:textId="77777777" w:rsidR="00A35D07" w:rsidRDefault="00A35D07" w:rsidP="00A35D07">
      <w:pPr>
        <w:jc w:val="center"/>
        <w:rPr>
          <w:b/>
          <w:bCs/>
          <w:szCs w:val="24"/>
          <w:lang w:eastAsia="en-US"/>
        </w:rPr>
      </w:pPr>
      <w:r w:rsidRPr="00E60428">
        <w:rPr>
          <w:b/>
          <w:bCs/>
          <w:szCs w:val="24"/>
          <w:lang w:eastAsia="en-US"/>
        </w:rPr>
        <w:t xml:space="preserve">COMPORTEMENTS CONSTITUANT EXPLOITATION ET ABUS SEXUELS (EAS) </w:t>
      </w:r>
    </w:p>
    <w:p w14:paraId="02CC2F76" w14:textId="77777777" w:rsidR="00A35D07" w:rsidRDefault="00A35D07" w:rsidP="00A35D07">
      <w:pPr>
        <w:jc w:val="center"/>
        <w:rPr>
          <w:b/>
          <w:bCs/>
          <w:szCs w:val="24"/>
          <w:lang w:eastAsia="en-US"/>
        </w:rPr>
      </w:pPr>
      <w:r w:rsidRPr="00E60428">
        <w:rPr>
          <w:b/>
          <w:bCs/>
          <w:szCs w:val="24"/>
          <w:lang w:eastAsia="en-US"/>
        </w:rPr>
        <w:t xml:space="preserve">ET  </w:t>
      </w:r>
    </w:p>
    <w:p w14:paraId="6E457E08" w14:textId="77777777" w:rsidR="00A35D07" w:rsidRPr="00E60428" w:rsidRDefault="00A35D07" w:rsidP="00A35D07">
      <w:pPr>
        <w:spacing w:after="240"/>
        <w:jc w:val="center"/>
        <w:rPr>
          <w:szCs w:val="24"/>
          <w:lang w:eastAsia="en-US"/>
        </w:rPr>
      </w:pPr>
      <w:r w:rsidRPr="00E60428">
        <w:rPr>
          <w:b/>
          <w:bCs/>
          <w:szCs w:val="24"/>
          <w:lang w:eastAsia="en-US"/>
        </w:rPr>
        <w:t>HARCELEMENT SEXUEL (HS)</w:t>
      </w:r>
    </w:p>
    <w:p w14:paraId="7B00F3A3" w14:textId="77777777" w:rsidR="00A35D07" w:rsidRPr="00E60428" w:rsidRDefault="00A35D07" w:rsidP="00A35D07">
      <w:pPr>
        <w:spacing w:before="120" w:after="120"/>
        <w:rPr>
          <w:szCs w:val="24"/>
          <w:lang w:eastAsia="en-US"/>
        </w:rPr>
      </w:pPr>
      <w:r w:rsidRPr="00E60428">
        <w:rPr>
          <w:szCs w:val="24"/>
        </w:rPr>
        <w:t>La liste non exhaustive suivante vise à illustrer les types de comportements interdits :</w:t>
      </w:r>
    </w:p>
    <w:p w14:paraId="6E8FB95C" w14:textId="77777777" w:rsidR="00A35D07" w:rsidRPr="00E60428" w:rsidRDefault="00A35D07" w:rsidP="00A35D0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1AC6F616" w14:textId="77777777" w:rsidR="00A35D07" w:rsidRPr="00755075" w:rsidRDefault="00A35D07" w:rsidP="00F90193">
      <w:pPr>
        <w:pStyle w:val="ListParagraph"/>
        <w:numPr>
          <w:ilvl w:val="0"/>
          <w:numId w:val="85"/>
        </w:numPr>
        <w:spacing w:before="120" w:after="120"/>
        <w:contextualSpacing w:val="0"/>
        <w:rPr>
          <w:szCs w:val="24"/>
        </w:rPr>
      </w:pPr>
      <w:r w:rsidRPr="00755075">
        <w:rPr>
          <w:color w:val="000000"/>
          <w:szCs w:val="24"/>
        </w:rPr>
        <w:t xml:space="preserve">Le </w:t>
      </w:r>
      <w:r>
        <w:rPr>
          <w:color w:val="000000"/>
          <w:szCs w:val="24"/>
        </w:rPr>
        <w:t>P</w:t>
      </w:r>
      <w:r w:rsidRPr="00755075">
        <w:rPr>
          <w:color w:val="000000"/>
          <w:szCs w:val="24"/>
        </w:rPr>
        <w:t>ersonnel de l’Entrepreneur indique à un membre de la communauté qu’il peut obtenir des emplois liés au chantier (p. ex. cuisine et nettoyage) en échange de rapports sexuels.</w:t>
      </w:r>
    </w:p>
    <w:p w14:paraId="5DDB609D" w14:textId="77777777" w:rsidR="00A35D07" w:rsidRPr="00755075" w:rsidRDefault="00A35D07" w:rsidP="00F90193">
      <w:pPr>
        <w:pStyle w:val="ListParagraph"/>
        <w:numPr>
          <w:ilvl w:val="0"/>
          <w:numId w:val="85"/>
        </w:numPr>
        <w:spacing w:before="120" w:after="120"/>
        <w:contextualSpacing w:val="0"/>
        <w:rPr>
          <w:szCs w:val="24"/>
        </w:rPr>
      </w:pPr>
      <w:r w:rsidRPr="00755075">
        <w:rPr>
          <w:color w:val="000000"/>
          <w:szCs w:val="24"/>
        </w:rPr>
        <w:t xml:space="preserve">Le </w:t>
      </w:r>
      <w:r>
        <w:rPr>
          <w:color w:val="000000"/>
          <w:szCs w:val="24"/>
        </w:rPr>
        <w:t>P</w:t>
      </w:r>
      <w:r w:rsidRPr="00755075">
        <w:rPr>
          <w:color w:val="000000"/>
          <w:szCs w:val="24"/>
        </w:rPr>
        <w:t>ersonnel de l’Entrepreneur qui établit la connexion d’électricité aux ménages déclare qu’il peut connecter les ménages dirigés par des femmes au réseau en échange de rapports sexuels.</w:t>
      </w:r>
    </w:p>
    <w:p w14:paraId="441650D5" w14:textId="77777777" w:rsidR="00A35D07" w:rsidRPr="00755075" w:rsidRDefault="00A35D07" w:rsidP="00F90193">
      <w:pPr>
        <w:pStyle w:val="ListParagraph"/>
        <w:numPr>
          <w:ilvl w:val="0"/>
          <w:numId w:val="85"/>
        </w:numPr>
        <w:spacing w:before="120" w:after="120"/>
        <w:contextualSpacing w:val="0"/>
        <w:rPr>
          <w:szCs w:val="24"/>
        </w:rPr>
      </w:pPr>
      <w:r w:rsidRPr="00755075">
        <w:rPr>
          <w:color w:val="000000"/>
          <w:szCs w:val="24"/>
        </w:rPr>
        <w:t xml:space="preserve">Le </w:t>
      </w:r>
      <w:r>
        <w:rPr>
          <w:color w:val="000000"/>
          <w:szCs w:val="24"/>
        </w:rPr>
        <w:t>P</w:t>
      </w:r>
      <w:r w:rsidRPr="00755075">
        <w:rPr>
          <w:color w:val="000000"/>
          <w:szCs w:val="24"/>
        </w:rPr>
        <w:t>ersonnel de l’Entrepreneur viole ou agresse sexuellement un membre de la communauté.</w:t>
      </w:r>
    </w:p>
    <w:p w14:paraId="2727E781" w14:textId="77777777" w:rsidR="00A35D07" w:rsidRPr="00755075" w:rsidRDefault="00A35D07" w:rsidP="00F90193">
      <w:pPr>
        <w:pStyle w:val="ListParagraph"/>
        <w:numPr>
          <w:ilvl w:val="0"/>
          <w:numId w:val="85"/>
        </w:numPr>
        <w:spacing w:before="120" w:after="120"/>
        <w:contextualSpacing w:val="0"/>
        <w:rPr>
          <w:szCs w:val="24"/>
        </w:rPr>
      </w:pPr>
      <w:r w:rsidRPr="00755075">
        <w:rPr>
          <w:color w:val="000000"/>
          <w:szCs w:val="24"/>
        </w:rPr>
        <w:t xml:space="preserve">Le </w:t>
      </w:r>
      <w:r>
        <w:rPr>
          <w:color w:val="000000"/>
          <w:szCs w:val="24"/>
        </w:rPr>
        <w:t>P</w:t>
      </w:r>
      <w:r w:rsidRPr="00755075">
        <w:rPr>
          <w:color w:val="000000"/>
          <w:szCs w:val="24"/>
        </w:rPr>
        <w:t xml:space="preserve">ersonnel de l’Entrepreneur refuse à une personne l’accès au site à moins qu’elle lui accorde une faveur sexuelle. </w:t>
      </w:r>
    </w:p>
    <w:p w14:paraId="40E8F776" w14:textId="77777777" w:rsidR="00A35D07" w:rsidRPr="00755075" w:rsidRDefault="00A35D07" w:rsidP="00F90193">
      <w:pPr>
        <w:pStyle w:val="ListParagraph"/>
        <w:numPr>
          <w:ilvl w:val="0"/>
          <w:numId w:val="85"/>
        </w:numPr>
        <w:spacing w:before="120" w:after="120"/>
        <w:contextualSpacing w:val="0"/>
        <w:rPr>
          <w:szCs w:val="24"/>
        </w:rPr>
      </w:pPr>
      <w:r w:rsidRPr="00755075">
        <w:rPr>
          <w:color w:val="000000"/>
          <w:szCs w:val="24"/>
        </w:rPr>
        <w:t xml:space="preserve">Le </w:t>
      </w:r>
      <w:r>
        <w:rPr>
          <w:color w:val="000000"/>
          <w:szCs w:val="24"/>
        </w:rPr>
        <w:t>P</w:t>
      </w:r>
      <w:r w:rsidRPr="00755075">
        <w:rPr>
          <w:color w:val="000000"/>
          <w:szCs w:val="24"/>
        </w:rPr>
        <w:t xml:space="preserve">ersonnel de l’Entrepreneur déclare à une personne qui sollicite un emploi dans le cadre du Marché qu’elle ne l’embauchera que si elle a des relations sexuelles avec lui. </w:t>
      </w:r>
    </w:p>
    <w:p w14:paraId="446A3B2A" w14:textId="77777777" w:rsidR="00A35D07" w:rsidRPr="00E60428" w:rsidRDefault="00A35D07" w:rsidP="00A35D0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3A6C972B" w14:textId="77777777" w:rsidR="00A35D07" w:rsidRPr="004619D3" w:rsidRDefault="00A35D07" w:rsidP="00F90193">
      <w:pPr>
        <w:pStyle w:val="ListParagraph"/>
        <w:numPr>
          <w:ilvl w:val="0"/>
          <w:numId w:val="86"/>
        </w:numPr>
        <w:spacing w:before="120" w:after="120"/>
        <w:contextualSpacing w:val="0"/>
        <w:rPr>
          <w:szCs w:val="24"/>
        </w:rPr>
      </w:pPr>
      <w:r w:rsidRPr="004619D3">
        <w:rPr>
          <w:color w:val="000000"/>
          <w:szCs w:val="24"/>
        </w:rPr>
        <w:t xml:space="preserve">Le </w:t>
      </w:r>
      <w:r>
        <w:rPr>
          <w:color w:val="000000"/>
          <w:szCs w:val="24"/>
        </w:rPr>
        <w:t>P</w:t>
      </w:r>
      <w:r w:rsidRPr="004619D3">
        <w:rPr>
          <w:color w:val="000000"/>
          <w:szCs w:val="24"/>
        </w:rPr>
        <w:t xml:space="preserve">ersonnel de l’Entrepreneur commente l’apparence du personnel d’un autre membre du </w:t>
      </w:r>
      <w:r>
        <w:rPr>
          <w:color w:val="000000"/>
          <w:szCs w:val="24"/>
        </w:rPr>
        <w:t>P</w:t>
      </w:r>
      <w:r w:rsidRPr="004619D3">
        <w:rPr>
          <w:color w:val="000000"/>
          <w:szCs w:val="24"/>
        </w:rPr>
        <w:t xml:space="preserve">ersonnel (de manière positive ou négative) et </w:t>
      </w:r>
      <w:r>
        <w:rPr>
          <w:color w:val="000000"/>
          <w:szCs w:val="24"/>
        </w:rPr>
        <w:t>l’</w:t>
      </w:r>
      <w:r w:rsidRPr="004619D3">
        <w:rPr>
          <w:color w:val="000000"/>
          <w:szCs w:val="24"/>
        </w:rPr>
        <w:t xml:space="preserve">attractivité sexuelle. </w:t>
      </w:r>
    </w:p>
    <w:p w14:paraId="72F02F73" w14:textId="77777777" w:rsidR="00A35D07" w:rsidRPr="004619D3" w:rsidRDefault="00A35D07" w:rsidP="00F90193">
      <w:pPr>
        <w:pStyle w:val="ListParagraph"/>
        <w:numPr>
          <w:ilvl w:val="0"/>
          <w:numId w:val="86"/>
        </w:numPr>
        <w:spacing w:before="120" w:after="120"/>
        <w:contextualSpacing w:val="0"/>
        <w:rPr>
          <w:szCs w:val="24"/>
        </w:rPr>
      </w:pPr>
      <w:r w:rsidRPr="004619D3">
        <w:rPr>
          <w:color w:val="000000"/>
          <w:szCs w:val="24"/>
        </w:rPr>
        <w:t xml:space="preserve">Quand un </w:t>
      </w:r>
      <w:r>
        <w:rPr>
          <w:color w:val="000000"/>
          <w:szCs w:val="24"/>
        </w:rPr>
        <w:t>P</w:t>
      </w:r>
      <w:r w:rsidRPr="004619D3">
        <w:rPr>
          <w:color w:val="000000"/>
          <w:szCs w:val="24"/>
        </w:rPr>
        <w:t>ersonnel de l’Entrepreneur se plaint de commentaires fait par un autre membre du personnel sur son apparence, le second répond que le premier « l’a cherché » à cause de la façon dont il/elle s’habille.</w:t>
      </w:r>
    </w:p>
    <w:p w14:paraId="03593F06" w14:textId="77777777" w:rsidR="00A35D07" w:rsidRPr="00830629" w:rsidRDefault="00A35D07" w:rsidP="00F90193">
      <w:pPr>
        <w:pStyle w:val="ListParagraph"/>
        <w:numPr>
          <w:ilvl w:val="0"/>
          <w:numId w:val="86"/>
        </w:numPr>
        <w:spacing w:before="120" w:after="120"/>
        <w:contextualSpacing w:val="0"/>
        <w:rPr>
          <w:szCs w:val="24"/>
        </w:rPr>
      </w:pPr>
      <w:r w:rsidRPr="004619D3">
        <w:rPr>
          <w:color w:val="000000"/>
          <w:szCs w:val="24"/>
        </w:rPr>
        <w:t xml:space="preserve">Attouchement inopportun sur le </w:t>
      </w:r>
      <w:r>
        <w:rPr>
          <w:color w:val="000000"/>
          <w:szCs w:val="24"/>
        </w:rPr>
        <w:t>P</w:t>
      </w:r>
      <w:r w:rsidRPr="004619D3">
        <w:rPr>
          <w:color w:val="000000"/>
          <w:szCs w:val="24"/>
        </w:rPr>
        <w:t xml:space="preserve">ersonnel de l’Entrepreneur ou du Maître d’Ouvrage par un autre </w:t>
      </w:r>
      <w:r>
        <w:rPr>
          <w:color w:val="000000"/>
          <w:szCs w:val="24"/>
        </w:rPr>
        <w:t>P</w:t>
      </w:r>
      <w:r w:rsidRPr="004619D3">
        <w:rPr>
          <w:color w:val="000000"/>
          <w:szCs w:val="24"/>
        </w:rPr>
        <w:t xml:space="preserve">ersonnel de l’Entrepreneur. </w:t>
      </w:r>
    </w:p>
    <w:p w14:paraId="11D3808E" w14:textId="77777777" w:rsidR="00A35D07" w:rsidRPr="00830629" w:rsidRDefault="00A35D07" w:rsidP="00F90193">
      <w:pPr>
        <w:pStyle w:val="ListParagraph"/>
        <w:numPr>
          <w:ilvl w:val="0"/>
          <w:numId w:val="86"/>
        </w:numPr>
        <w:spacing w:before="120" w:after="120"/>
        <w:contextualSpacing w:val="0"/>
        <w:rPr>
          <w:szCs w:val="24"/>
        </w:rPr>
      </w:pPr>
      <w:r w:rsidRPr="00830629">
        <w:rPr>
          <w:color w:val="000000"/>
          <w:szCs w:val="24"/>
        </w:rPr>
        <w:t>Le Personnel de l’Entrepreneur déclare à un autre Personnel de l’Entrepreneur qu’il/elle lui obtiendrait une augmentation de salaire, ou une promotion s’il/elle lui envoie des photographies de nus de lui ou d’elle-même.</w:t>
      </w:r>
    </w:p>
    <w:p w14:paraId="07BCF426" w14:textId="33A9FF4A" w:rsidR="000A450A" w:rsidRPr="008C0DBB" w:rsidRDefault="000A450A" w:rsidP="00DE5C38">
      <w:pPr>
        <w:pStyle w:val="SectionIVHeader"/>
        <w:tabs>
          <w:tab w:val="left" w:pos="2610"/>
        </w:tabs>
        <w:rPr>
          <w:rFonts w:asciiTheme="majorBidi" w:hAnsiTheme="majorBidi" w:cstheme="majorBidi"/>
          <w:b w:val="0"/>
          <w:i/>
          <w:sz w:val="28"/>
        </w:rPr>
      </w:pPr>
      <w:r w:rsidRPr="008C0DBB">
        <w:rPr>
          <w:rFonts w:asciiTheme="majorBidi" w:hAnsiTheme="majorBidi" w:cstheme="majorBidi"/>
          <w:i/>
        </w:rPr>
        <w:br w:type="page"/>
      </w:r>
    </w:p>
    <w:p w14:paraId="442E8912" w14:textId="24FA6B79" w:rsidR="00706DAB" w:rsidRPr="008C0DBB" w:rsidRDefault="004A7F6C" w:rsidP="004334CE">
      <w:pPr>
        <w:pStyle w:val="HSec4-2"/>
        <w:rPr>
          <w:lang w:eastAsia="en-US"/>
        </w:rPr>
      </w:pPr>
      <w:bookmarkStart w:id="549" w:name="_Toc483210395"/>
      <w:bookmarkStart w:id="550" w:name="_Toc327863883"/>
      <w:bookmarkStart w:id="551" w:name="_Toc105606388"/>
      <w:r w:rsidRPr="008C0DBB">
        <w:rPr>
          <w:lang w:eastAsia="en-US"/>
        </w:rPr>
        <w:t>Autres</w:t>
      </w:r>
      <w:bookmarkEnd w:id="551"/>
    </w:p>
    <w:p w14:paraId="484D3E59" w14:textId="77777777" w:rsidR="00706DAB" w:rsidRPr="008C0DBB" w:rsidRDefault="00706DAB" w:rsidP="00706DAB">
      <w:pPr>
        <w:spacing w:before="120" w:after="240"/>
        <w:ind w:left="0" w:firstLine="0"/>
        <w:jc w:val="center"/>
        <w:rPr>
          <w:b/>
          <w:sz w:val="36"/>
          <w:lang w:eastAsia="en-US"/>
        </w:rPr>
      </w:pPr>
    </w:p>
    <w:p w14:paraId="3CF9CA73" w14:textId="565DA8C2" w:rsidR="005001E0" w:rsidRPr="008C0DBB" w:rsidRDefault="00706DAB" w:rsidP="004334CE">
      <w:pPr>
        <w:pStyle w:val="HSec4-1"/>
      </w:pPr>
      <w:r w:rsidRPr="008C0DBB">
        <w:rPr>
          <w:sz w:val="24"/>
          <w:szCs w:val="24"/>
        </w:rPr>
        <w:br w:type="page"/>
      </w:r>
      <w:bookmarkStart w:id="552" w:name="_Toc105606389"/>
      <w:r w:rsidR="00327FAF" w:rsidRPr="008C0DBB">
        <w:t xml:space="preserve">Formulaires de </w:t>
      </w:r>
      <w:r w:rsidR="00D7705E" w:rsidRPr="008C0DBB">
        <w:t>Qualification des Soumissionnaires</w:t>
      </w:r>
      <w:bookmarkEnd w:id="549"/>
      <w:bookmarkEnd w:id="552"/>
      <w:r w:rsidR="00D7705E" w:rsidRPr="008C0DBB">
        <w:t xml:space="preserve"> </w:t>
      </w:r>
      <w:bookmarkEnd w:id="550"/>
    </w:p>
    <w:p w14:paraId="4ED9A43D" w14:textId="6F178092" w:rsidR="00A61F95" w:rsidRPr="008C0DBB" w:rsidRDefault="00D7705E" w:rsidP="00A61F95">
      <w:pPr>
        <w:ind w:left="0" w:firstLine="0"/>
        <w:rPr>
          <w:rFonts w:asciiTheme="majorBidi" w:hAnsiTheme="majorBidi" w:cstheme="majorBidi"/>
        </w:rPr>
      </w:pPr>
      <w:r w:rsidRPr="008C0DBB">
        <w:rPr>
          <w:rFonts w:asciiTheme="majorBidi" w:hAnsiTheme="majorBidi" w:cstheme="majorBidi"/>
        </w:rPr>
        <w:t>Le Soumissionnaire fournira les informations requises conformément aux fiches d’information incluses ci-après</w:t>
      </w:r>
      <w:r w:rsidR="009B2302" w:rsidRPr="008C0DBB">
        <w:rPr>
          <w:rFonts w:asciiTheme="majorBidi" w:hAnsiTheme="majorBidi" w:cstheme="majorBidi"/>
        </w:rPr>
        <w:t> ;</w:t>
      </w:r>
      <w:r w:rsidRPr="008C0DBB">
        <w:rPr>
          <w:rFonts w:asciiTheme="majorBidi" w:hAnsiTheme="majorBidi" w:cstheme="majorBidi"/>
        </w:rPr>
        <w:t xml:space="preserve"> l’objectif étant d’établir ses qualifications pour l’exécution du marché et conformément à la Section III. Critères d’évaluation et de qualification.</w:t>
      </w:r>
    </w:p>
    <w:p w14:paraId="68DFA332" w14:textId="0E7E9F44" w:rsidR="00543ED0" w:rsidRPr="008C0DBB" w:rsidRDefault="00A177B7" w:rsidP="00A61F95">
      <w:pPr>
        <w:ind w:left="0" w:firstLine="0"/>
        <w:rPr>
          <w:rFonts w:asciiTheme="majorBidi" w:hAnsiTheme="majorBidi" w:cstheme="majorBidi"/>
        </w:rPr>
      </w:pPr>
      <w:r w:rsidRPr="008C0DBB">
        <w:rPr>
          <w:rFonts w:asciiTheme="majorBidi" w:hAnsiTheme="majorBidi" w:cstheme="majorBidi"/>
        </w:rPr>
        <w:br w:type="page"/>
      </w:r>
    </w:p>
    <w:p w14:paraId="07496136" w14:textId="35946ADC" w:rsidR="00543ED0" w:rsidRPr="008C0DBB" w:rsidRDefault="00543ED0" w:rsidP="004334CE">
      <w:pPr>
        <w:pStyle w:val="HSec4-2"/>
      </w:pPr>
      <w:bookmarkStart w:id="553" w:name="_Toc327863884"/>
      <w:bookmarkStart w:id="554" w:name="_Toc105606390"/>
      <w:r w:rsidRPr="008C0DBB">
        <w:t>Formulaire ELI – 1.1</w:t>
      </w:r>
      <w:r w:rsidR="009B2302" w:rsidRPr="008C0DBB">
        <w:t> :</w:t>
      </w:r>
      <w:r w:rsidRPr="008C0DBB">
        <w:t xml:space="preserve"> </w:t>
      </w:r>
      <w:r w:rsidRPr="008C0DBB">
        <w:br/>
        <w:t>Fiche de renseignements sur le soumissionnaire</w:t>
      </w:r>
      <w:bookmarkEnd w:id="553"/>
      <w:bookmarkEnd w:id="554"/>
    </w:p>
    <w:p w14:paraId="18766590" w14:textId="15D1925A" w:rsidR="00066524" w:rsidRPr="008C0DBB" w:rsidRDefault="00066524" w:rsidP="00AF04A6">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la date (jour, mois, année) de remise de l’offre]</w:t>
      </w:r>
    </w:p>
    <w:p w14:paraId="1122F1D3" w14:textId="0CBCC243" w:rsidR="00066524" w:rsidRPr="008C0DBB" w:rsidRDefault="00066524" w:rsidP="00AF04A6">
      <w:pPr>
        <w:spacing w:after="0"/>
        <w:jc w:val="right"/>
        <w:rPr>
          <w:rFonts w:asciiTheme="majorBidi" w:hAnsiTheme="majorBidi" w:cstheme="majorBidi"/>
          <w:i/>
          <w:iCs/>
        </w:rPr>
      </w:pPr>
      <w:r w:rsidRPr="008C0DBB">
        <w:rPr>
          <w:rFonts w:asciiTheme="majorBidi" w:hAnsiTheme="majorBidi" w:cstheme="majorBidi"/>
        </w:rPr>
        <w:t>AO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numéro de l’Appel d’Offres]</w:t>
      </w:r>
    </w:p>
    <w:p w14:paraId="407539FD" w14:textId="50EB4247" w:rsidR="00AF04A6" w:rsidRPr="008C0DBB" w:rsidRDefault="004A7F6C" w:rsidP="00AF04A6">
      <w:pPr>
        <w:spacing w:after="0"/>
        <w:jc w:val="right"/>
        <w:rPr>
          <w:spacing w:val="-2"/>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1D188DA5" w14:textId="77777777" w:rsidR="00066524" w:rsidRPr="008C0DBB" w:rsidRDefault="00066524" w:rsidP="00AF04A6">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066524" w:rsidRPr="008C0DBB" w14:paraId="35CC744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51FEC4B0" w14:textId="2F95AAEE"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Nom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légal du Soumissionnaire</w:t>
            </w:r>
            <w:r w:rsidRPr="008C0DBB">
              <w:rPr>
                <w:rFonts w:asciiTheme="majorBidi" w:hAnsiTheme="majorBidi" w:cstheme="majorBidi"/>
                <w:spacing w:val="-2"/>
              </w:rPr>
              <w:t>]</w:t>
            </w:r>
          </w:p>
        </w:tc>
      </w:tr>
      <w:tr w:rsidR="00066524" w:rsidRPr="008C0DBB" w14:paraId="44C9A59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7F9651B6" w14:textId="5B27E9B9"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En cas de groupement, noms de tous les membres</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légal de chaque membre du groupement</w:t>
            </w:r>
            <w:r w:rsidRPr="008C0DBB">
              <w:rPr>
                <w:rFonts w:asciiTheme="majorBidi" w:hAnsiTheme="majorBidi" w:cstheme="majorBidi"/>
                <w:spacing w:val="-2"/>
              </w:rPr>
              <w:t>]</w:t>
            </w:r>
          </w:p>
        </w:tc>
      </w:tr>
      <w:tr w:rsidR="00066524" w:rsidRPr="008C0DBB" w14:paraId="516E3044"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6E31A22" w14:textId="18387AAC"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Pays où le Soumissionnaire est, ou sera légalement enregistré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du pays d’enregistrement</w:t>
            </w:r>
            <w:r w:rsidRPr="008C0DBB">
              <w:rPr>
                <w:rFonts w:asciiTheme="majorBidi" w:hAnsiTheme="majorBidi" w:cstheme="majorBidi"/>
                <w:spacing w:val="-2"/>
              </w:rPr>
              <w:t>]</w:t>
            </w:r>
          </w:p>
        </w:tc>
      </w:tr>
      <w:tr w:rsidR="00066524" w:rsidRPr="008C0DBB" w14:paraId="766BBE1D"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B3E7719" w14:textId="0B8DBA47"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Année d’enregistrement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l’année d’enregistrement</w:t>
            </w:r>
            <w:r w:rsidRPr="008C0DBB">
              <w:rPr>
                <w:rFonts w:asciiTheme="majorBidi" w:hAnsiTheme="majorBidi" w:cstheme="majorBidi"/>
                <w:spacing w:val="-2"/>
              </w:rPr>
              <w:t>]</w:t>
            </w:r>
          </w:p>
        </w:tc>
      </w:tr>
      <w:tr w:rsidR="00066524" w:rsidRPr="008C0DBB" w14:paraId="4AFCCF10"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1E695C0B" w14:textId="562AC870"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 officielle du Soumissionnaire dans le pays d’enregistrement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légale du Soumissionnaire dans le pays d’enregistrement</w:t>
            </w:r>
            <w:r w:rsidRPr="008C0DBB">
              <w:rPr>
                <w:rFonts w:asciiTheme="majorBidi" w:hAnsiTheme="majorBidi" w:cstheme="majorBidi"/>
                <w:spacing w:val="-2"/>
              </w:rPr>
              <w:t>]</w:t>
            </w:r>
          </w:p>
        </w:tc>
      </w:tr>
      <w:tr w:rsidR="00066524" w:rsidRPr="008C0DBB" w14:paraId="6D31B4D4" w14:textId="77777777" w:rsidTr="004231AA">
        <w:trPr>
          <w:cantSplit/>
          <w:trHeight w:val="440"/>
        </w:trPr>
        <w:tc>
          <w:tcPr>
            <w:tcW w:w="9464" w:type="dxa"/>
            <w:tcBorders>
              <w:top w:val="single" w:sz="6" w:space="0" w:color="auto"/>
              <w:left w:val="single" w:sz="6" w:space="0" w:color="auto"/>
              <w:bottom w:val="single" w:sz="6" w:space="0" w:color="auto"/>
              <w:right w:val="single" w:sz="6" w:space="0" w:color="auto"/>
            </w:tcBorders>
          </w:tcPr>
          <w:p w14:paraId="5FA07413" w14:textId="136AE606"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Renseignement sur le représentant dûment habilité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p>
          <w:p w14:paraId="2991DFE2" w14:textId="1B081F7A"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Nom</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du représentant du Soumissionnaire</w:t>
            </w:r>
            <w:r w:rsidRPr="008C0DBB">
              <w:rPr>
                <w:rFonts w:asciiTheme="majorBidi" w:hAnsiTheme="majorBidi" w:cstheme="majorBidi"/>
                <w:spacing w:val="-2"/>
              </w:rPr>
              <w:t>]</w:t>
            </w:r>
          </w:p>
          <w:p w14:paraId="5C46B8EB" w14:textId="7F17F932"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du représentant du Soumissionnaire</w:t>
            </w:r>
            <w:r w:rsidRPr="008C0DBB">
              <w:rPr>
                <w:rFonts w:asciiTheme="majorBidi" w:hAnsiTheme="majorBidi" w:cstheme="majorBidi"/>
                <w:spacing w:val="-2"/>
              </w:rPr>
              <w:t>]</w:t>
            </w:r>
          </w:p>
          <w:p w14:paraId="2030E4B7" w14:textId="186E9BED" w:rsidR="00066524" w:rsidRPr="008C0DBB" w:rsidRDefault="00066524" w:rsidP="00D8235A">
            <w:pPr>
              <w:numPr>
                <w:ilvl w:val="12"/>
                <w:numId w:val="0"/>
              </w:numPr>
              <w:tabs>
                <w:tab w:val="left" w:pos="2610"/>
              </w:tabs>
              <w:spacing w:before="120" w:after="120"/>
              <w:jc w:val="left"/>
              <w:rPr>
                <w:rFonts w:asciiTheme="majorBidi" w:hAnsiTheme="majorBidi" w:cstheme="majorBidi"/>
                <w:spacing w:val="-2"/>
              </w:rPr>
            </w:pPr>
            <w:r w:rsidRPr="008C0DBB">
              <w:rPr>
                <w:rFonts w:asciiTheme="majorBidi" w:hAnsiTheme="majorBidi" w:cstheme="majorBidi"/>
                <w:spacing w:val="-2"/>
              </w:rPr>
              <w:t>Téléphone/Fac-similé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 de téléphone/fac-similé du représentant du Soumissionnaire</w:t>
            </w:r>
            <w:r w:rsidRPr="008C0DBB">
              <w:rPr>
                <w:rFonts w:asciiTheme="majorBidi" w:hAnsiTheme="majorBidi" w:cstheme="majorBidi"/>
                <w:spacing w:val="-2"/>
              </w:rPr>
              <w:t>]</w:t>
            </w:r>
          </w:p>
          <w:p w14:paraId="0EC3160D" w14:textId="2A6D1101"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 électronique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électronique du représentant du Soumissionnaire</w:t>
            </w:r>
            <w:r w:rsidRPr="008C0DBB">
              <w:rPr>
                <w:rFonts w:asciiTheme="majorBidi" w:hAnsiTheme="majorBidi" w:cstheme="majorBidi"/>
                <w:spacing w:val="-2"/>
              </w:rPr>
              <w:t>]</w:t>
            </w:r>
          </w:p>
        </w:tc>
      </w:tr>
      <w:tr w:rsidR="00066524" w:rsidRPr="008C0DBB" w14:paraId="59932384" w14:textId="77777777" w:rsidTr="004231AA">
        <w:trPr>
          <w:cantSplit/>
          <w:trHeight w:val="440"/>
        </w:trPr>
        <w:tc>
          <w:tcPr>
            <w:tcW w:w="9464" w:type="dxa"/>
            <w:tcBorders>
              <w:top w:val="single" w:sz="6" w:space="0" w:color="auto"/>
              <w:left w:val="single" w:sz="6" w:space="0" w:color="auto"/>
              <w:bottom w:val="single" w:sz="4" w:space="0" w:color="auto"/>
              <w:right w:val="single" w:sz="6" w:space="0" w:color="auto"/>
            </w:tcBorders>
          </w:tcPr>
          <w:p w14:paraId="26F32D7E" w14:textId="487FF5A5" w:rsidR="00066524" w:rsidRPr="008C0DBB" w:rsidRDefault="008E1AD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1</w:t>
            </w:r>
            <w:r w:rsidR="00066524" w:rsidRPr="008C0DBB">
              <w:rPr>
                <w:rFonts w:asciiTheme="majorBidi" w:hAnsiTheme="majorBidi" w:cstheme="majorBidi"/>
                <w:spacing w:val="-2"/>
              </w:rPr>
              <w:t>. Ci-joint copie des originaux des documents ci-après</w:t>
            </w:r>
            <w:r w:rsidR="009B2302" w:rsidRPr="008C0DBB">
              <w:rPr>
                <w:rFonts w:asciiTheme="majorBidi" w:hAnsiTheme="majorBidi" w:cstheme="majorBidi"/>
                <w:spacing w:val="-2"/>
              </w:rPr>
              <w:t> :</w:t>
            </w:r>
            <w:r w:rsidR="00066524" w:rsidRPr="008C0DBB">
              <w:rPr>
                <w:rFonts w:asciiTheme="majorBidi" w:hAnsiTheme="majorBidi" w:cstheme="majorBidi"/>
                <w:spacing w:val="-2"/>
              </w:rPr>
              <w:t xml:space="preserve"> [</w:t>
            </w:r>
            <w:r w:rsidR="00066524" w:rsidRPr="008C0DBB">
              <w:rPr>
                <w:rFonts w:asciiTheme="majorBidi" w:hAnsiTheme="majorBidi" w:cstheme="majorBidi"/>
                <w:i/>
                <w:spacing w:val="-2"/>
              </w:rPr>
              <w:t>marquer la (les) case(s) correspondant aux documents originaux joints</w:t>
            </w:r>
            <w:r w:rsidR="00066524" w:rsidRPr="008C0DBB">
              <w:rPr>
                <w:rFonts w:asciiTheme="majorBidi" w:hAnsiTheme="majorBidi" w:cstheme="majorBidi"/>
                <w:spacing w:val="-2"/>
              </w:rPr>
              <w:t>]</w:t>
            </w:r>
          </w:p>
          <w:p w14:paraId="5A24F3A5" w14:textId="097A8C25" w:rsidR="00066524" w:rsidRPr="008C0DBB" w:rsidRDefault="00066524" w:rsidP="00F90193">
            <w:pPr>
              <w:pStyle w:val="ListParagraph"/>
              <w:numPr>
                <w:ilvl w:val="0"/>
                <w:numId w:val="74"/>
              </w:numPr>
              <w:tabs>
                <w:tab w:val="left" w:pos="2610"/>
              </w:tabs>
              <w:spacing w:before="120" w:after="120"/>
              <w:ind w:left="426"/>
              <w:rPr>
                <w:rFonts w:asciiTheme="majorBidi" w:hAnsiTheme="majorBidi" w:cstheme="majorBidi"/>
                <w:spacing w:val="-2"/>
              </w:rPr>
            </w:pPr>
            <w:r w:rsidRPr="008C0DBB">
              <w:rPr>
                <w:rFonts w:asciiTheme="majorBidi" w:hAnsiTheme="majorBidi" w:cstheme="majorBidi"/>
                <w:spacing w:val="-2"/>
              </w:rPr>
              <w:t>Document d’enregistrement, d’inscription ou de constitution de la firme nommée en 1 ci-dessus, en conformité avec l’article 4.</w:t>
            </w:r>
            <w:r w:rsidR="00A10EF7">
              <w:rPr>
                <w:rFonts w:asciiTheme="majorBidi" w:hAnsiTheme="majorBidi" w:cstheme="majorBidi"/>
                <w:spacing w:val="-2"/>
              </w:rPr>
              <w:t>3</w:t>
            </w:r>
            <w:r w:rsidRPr="008C0DBB">
              <w:rPr>
                <w:rFonts w:asciiTheme="majorBidi" w:hAnsiTheme="majorBidi" w:cstheme="majorBidi"/>
                <w:spacing w:val="-2"/>
              </w:rPr>
              <w:t xml:space="preserve"> des IS</w:t>
            </w:r>
          </w:p>
          <w:p w14:paraId="56A3D59C" w14:textId="77777777" w:rsidR="00066524" w:rsidRPr="008C0DBB" w:rsidRDefault="00066524" w:rsidP="00F90193">
            <w:pPr>
              <w:pStyle w:val="ListParagraph"/>
              <w:numPr>
                <w:ilvl w:val="0"/>
                <w:numId w:val="74"/>
              </w:numPr>
              <w:spacing w:before="120" w:after="120"/>
              <w:ind w:left="426"/>
              <w:rPr>
                <w:rFonts w:asciiTheme="majorBidi" w:hAnsiTheme="majorBidi" w:cstheme="majorBidi"/>
                <w:spacing w:val="-2"/>
              </w:rPr>
            </w:pPr>
            <w:r w:rsidRPr="008C0DBB">
              <w:rPr>
                <w:rFonts w:asciiTheme="majorBidi" w:hAnsiTheme="majorBidi" w:cstheme="majorBidi"/>
                <w:spacing w:val="-2"/>
              </w:rPr>
              <w:t>En cas de groupement, lettre d’intention de constituer un groupement, ou accord de groupement, en conformité avec l’article 4.1 des IS.</w:t>
            </w:r>
          </w:p>
          <w:p w14:paraId="6646A540" w14:textId="02C6CFFF" w:rsidR="00066524" w:rsidRPr="008C0DBB" w:rsidRDefault="00066524" w:rsidP="00F90193">
            <w:pPr>
              <w:pStyle w:val="ListParagraph"/>
              <w:numPr>
                <w:ilvl w:val="0"/>
                <w:numId w:val="74"/>
              </w:numPr>
              <w:spacing w:before="120" w:after="120"/>
              <w:ind w:left="426"/>
              <w:rPr>
                <w:rFonts w:asciiTheme="majorBidi" w:hAnsiTheme="majorBidi" w:cstheme="majorBidi"/>
                <w:spacing w:val="-2"/>
              </w:rPr>
            </w:pPr>
            <w:r w:rsidRPr="008C0DBB">
              <w:rPr>
                <w:rFonts w:asciiTheme="majorBidi" w:hAnsiTheme="majorBidi" w:cstheme="majorBidi"/>
                <w:spacing w:val="-2"/>
              </w:rPr>
              <w:t xml:space="preserve">Dans le cas d’une entreprise publique du pays du </w:t>
            </w:r>
            <w:r w:rsidRPr="008C0DBB">
              <w:rPr>
                <w:rFonts w:asciiTheme="majorBidi" w:hAnsiTheme="majorBidi" w:cstheme="majorBidi"/>
              </w:rPr>
              <w:t>Maître de l’Ouvrage</w:t>
            </w:r>
            <w:r w:rsidRPr="008C0DBB">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8C0DBB">
              <w:rPr>
                <w:rFonts w:asciiTheme="majorBidi" w:hAnsiTheme="majorBidi" w:cstheme="majorBidi"/>
              </w:rPr>
              <w:t>Maître de l’Ouvrage</w:t>
            </w:r>
            <w:r w:rsidRPr="008C0DBB">
              <w:rPr>
                <w:rFonts w:asciiTheme="majorBidi" w:hAnsiTheme="majorBidi" w:cstheme="majorBidi"/>
                <w:spacing w:val="-2"/>
              </w:rPr>
              <w:t xml:space="preserve"> l’Acheteur, en conformité avec l’article 4.</w:t>
            </w:r>
            <w:r w:rsidR="00A10EF7">
              <w:rPr>
                <w:rFonts w:asciiTheme="majorBidi" w:hAnsiTheme="majorBidi" w:cstheme="majorBidi"/>
                <w:spacing w:val="-2"/>
              </w:rPr>
              <w:t>5</w:t>
            </w:r>
            <w:r w:rsidRPr="008C0DBB">
              <w:rPr>
                <w:rFonts w:asciiTheme="majorBidi" w:hAnsiTheme="majorBidi" w:cstheme="majorBidi"/>
                <w:spacing w:val="-2"/>
              </w:rPr>
              <w:t xml:space="preserve"> des IS.</w:t>
            </w:r>
          </w:p>
          <w:p w14:paraId="3F3E7173" w14:textId="7F19F490" w:rsidR="00066524" w:rsidRPr="008C0DBB" w:rsidRDefault="00D8235A"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 xml:space="preserve">2. </w:t>
            </w:r>
            <w:r w:rsidR="00066524" w:rsidRPr="008C0DBB">
              <w:rPr>
                <w:rFonts w:asciiTheme="majorBidi" w:hAnsiTheme="majorBidi" w:cstheme="majorBidi"/>
                <w:spacing w:val="-2"/>
              </w:rPr>
              <w:t>Diagramme organisationnel, liste des membres du conseil d’administration et propriété bénéficiaire</w:t>
            </w:r>
          </w:p>
        </w:tc>
      </w:tr>
    </w:tbl>
    <w:p w14:paraId="4E2A4D6E" w14:textId="77777777" w:rsidR="00543ED0" w:rsidRPr="008C0DBB" w:rsidRDefault="00543ED0" w:rsidP="00543ED0">
      <w:pPr>
        <w:numPr>
          <w:ilvl w:val="12"/>
          <w:numId w:val="0"/>
        </w:numPr>
        <w:tabs>
          <w:tab w:val="left" w:pos="2610"/>
        </w:tabs>
        <w:rPr>
          <w:rFonts w:asciiTheme="majorBidi" w:hAnsiTheme="majorBidi" w:cstheme="majorBidi"/>
        </w:rPr>
      </w:pPr>
    </w:p>
    <w:p w14:paraId="47E957A4" w14:textId="52D4465C" w:rsidR="00543ED0" w:rsidRPr="008C0DBB" w:rsidRDefault="00543ED0" w:rsidP="004334CE">
      <w:pPr>
        <w:pStyle w:val="HSec4-2"/>
      </w:pPr>
      <w:r w:rsidRPr="008C0DBB">
        <w:rPr>
          <w:rFonts w:asciiTheme="majorBidi" w:hAnsiTheme="majorBidi" w:cstheme="majorBidi"/>
        </w:rPr>
        <w:br w:type="page"/>
      </w:r>
      <w:bookmarkStart w:id="555" w:name="_Toc327863885"/>
      <w:bookmarkStart w:id="556" w:name="_Toc105606391"/>
      <w:r w:rsidRPr="008C0DBB">
        <w:t>Formulaire ELI – 1.2</w:t>
      </w:r>
      <w:r w:rsidR="009B2302" w:rsidRPr="008C0DBB">
        <w:t> :</w:t>
      </w:r>
      <w:r w:rsidRPr="008C0DBB">
        <w:t xml:space="preserve"> Fiche de renseignements sur chaque </w:t>
      </w:r>
      <w:r w:rsidR="00F42969" w:rsidRPr="008C0DBB">
        <w:br/>
      </w:r>
      <w:r w:rsidRPr="008C0DBB">
        <w:t>Partie d’un GE/ sous-traitants spécialisés</w:t>
      </w:r>
      <w:bookmarkEnd w:id="555"/>
      <w:bookmarkEnd w:id="556"/>
    </w:p>
    <w:p w14:paraId="77F426A6" w14:textId="77777777" w:rsidR="004A7F6C" w:rsidRPr="008C0DBB" w:rsidRDefault="004A7F6C" w:rsidP="004A7F6C">
      <w:pPr>
        <w:jc w:val="center"/>
      </w:pPr>
      <w:r w:rsidRPr="008C0DBB">
        <w:t>(à remplir pour chaque membre d’un Groupement d’Entreprises)</w:t>
      </w:r>
    </w:p>
    <w:p w14:paraId="176FE589" w14:textId="2809C2EF" w:rsidR="00066524" w:rsidRPr="008C0DBB" w:rsidRDefault="00066524" w:rsidP="00F42969">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la date (jour, mois, année) de remise de l’offre]</w:t>
      </w:r>
    </w:p>
    <w:p w14:paraId="3AC5649A" w14:textId="09DCDF7A" w:rsidR="00066524" w:rsidRPr="008C0DBB" w:rsidRDefault="00066524" w:rsidP="00F42969">
      <w:pPr>
        <w:spacing w:after="0"/>
        <w:jc w:val="right"/>
        <w:rPr>
          <w:rFonts w:asciiTheme="majorBidi" w:hAnsiTheme="majorBidi" w:cstheme="majorBidi"/>
        </w:rPr>
      </w:pPr>
      <w:r w:rsidRPr="008C0DBB">
        <w:rPr>
          <w:rFonts w:asciiTheme="majorBidi" w:hAnsiTheme="majorBidi" w:cstheme="majorBidi"/>
        </w:rPr>
        <w:t>AO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Cs/>
          <w:i/>
          <w:iCs/>
        </w:rPr>
        <w:t>[insérer le numéro de l’Appel d’Offres]</w:t>
      </w:r>
    </w:p>
    <w:p w14:paraId="41B14BC0" w14:textId="6C5A89FD" w:rsidR="00066524" w:rsidRPr="008C0DBB" w:rsidRDefault="004A7F6C" w:rsidP="00F42969">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066524" w:rsidRPr="008C0DBB" w14:paraId="7AB2C6DE" w14:textId="77777777" w:rsidTr="004231AA">
        <w:trPr>
          <w:cantSplit/>
          <w:trHeight w:val="440"/>
        </w:trPr>
        <w:tc>
          <w:tcPr>
            <w:tcW w:w="9588" w:type="dxa"/>
          </w:tcPr>
          <w:p w14:paraId="7559377E" w14:textId="7948D32D" w:rsidR="00066524" w:rsidRPr="008C0DBB" w:rsidRDefault="00066524" w:rsidP="008C2246">
            <w:pPr>
              <w:spacing w:before="120" w:after="120"/>
              <w:ind w:left="0" w:firstLine="0"/>
              <w:jc w:val="left"/>
              <w:rPr>
                <w:rFonts w:asciiTheme="majorBidi" w:hAnsiTheme="majorBidi" w:cstheme="majorBidi"/>
                <w:bCs/>
                <w:i/>
                <w:iCs/>
              </w:rPr>
            </w:pPr>
            <w:r w:rsidRPr="008C0DBB">
              <w:rPr>
                <w:rFonts w:asciiTheme="majorBidi" w:hAnsiTheme="majorBidi" w:cstheme="majorBidi"/>
                <w:spacing w:val="-2"/>
              </w:rPr>
              <w:t>Nom du Soumissionnaire</w:t>
            </w:r>
            <w:r w:rsidR="009B2302" w:rsidRPr="008C0DBB">
              <w:rPr>
                <w:rFonts w:asciiTheme="majorBidi" w:hAnsiTheme="majorBidi" w:cstheme="majorBidi"/>
                <w:spacing w:val="-2"/>
              </w:rPr>
              <w:t> :</w:t>
            </w:r>
            <w:r w:rsidRPr="008C0DBB">
              <w:rPr>
                <w:rFonts w:asciiTheme="majorBidi" w:hAnsiTheme="majorBidi" w:cstheme="majorBidi"/>
              </w:rPr>
              <w:t xml:space="preserve"> </w:t>
            </w:r>
            <w:r w:rsidRPr="008C0DBB">
              <w:rPr>
                <w:rFonts w:asciiTheme="majorBidi" w:hAnsiTheme="majorBidi" w:cstheme="majorBidi"/>
                <w:bCs/>
                <w:i/>
                <w:iCs/>
              </w:rPr>
              <w:t>[insérer le nom légal du Soumissionnaire]</w:t>
            </w:r>
          </w:p>
        </w:tc>
      </w:tr>
      <w:tr w:rsidR="00066524" w:rsidRPr="008C0DBB" w14:paraId="056F508B" w14:textId="77777777" w:rsidTr="004231AA">
        <w:trPr>
          <w:cantSplit/>
          <w:trHeight w:val="674"/>
        </w:trPr>
        <w:tc>
          <w:tcPr>
            <w:tcW w:w="9588" w:type="dxa"/>
          </w:tcPr>
          <w:p w14:paraId="66CA997D" w14:textId="0079CE44" w:rsidR="00066524" w:rsidRPr="008C0DBB" w:rsidRDefault="00066524" w:rsidP="008C2246">
            <w:pPr>
              <w:spacing w:before="120" w:after="120"/>
              <w:ind w:left="0" w:firstLine="0"/>
              <w:jc w:val="left"/>
              <w:rPr>
                <w:rFonts w:asciiTheme="majorBidi" w:hAnsiTheme="majorBidi" w:cstheme="majorBidi"/>
                <w:bCs/>
                <w:i/>
                <w:iCs/>
                <w:spacing w:val="-2"/>
              </w:rPr>
            </w:pPr>
            <w:r w:rsidRPr="008C0DBB">
              <w:rPr>
                <w:rFonts w:asciiTheme="majorBidi" w:hAnsiTheme="majorBidi" w:cstheme="majorBidi"/>
                <w:spacing w:val="-2"/>
              </w:rPr>
              <w:t>Nom du membre du groupement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le nom légal du membre du groupement]</w:t>
            </w:r>
          </w:p>
        </w:tc>
      </w:tr>
      <w:tr w:rsidR="00066524" w:rsidRPr="008C0DBB" w14:paraId="109B5742" w14:textId="77777777" w:rsidTr="004231AA">
        <w:trPr>
          <w:cantSplit/>
          <w:trHeight w:val="674"/>
        </w:trPr>
        <w:tc>
          <w:tcPr>
            <w:tcW w:w="9588" w:type="dxa"/>
          </w:tcPr>
          <w:p w14:paraId="1A7188D7" w14:textId="47990FE9" w:rsidR="00066524" w:rsidRPr="008C0DBB" w:rsidRDefault="00066524" w:rsidP="008C2246">
            <w:pPr>
              <w:spacing w:before="120" w:after="120"/>
              <w:ind w:left="0" w:firstLine="0"/>
              <w:jc w:val="left"/>
              <w:rPr>
                <w:rFonts w:asciiTheme="majorBidi" w:hAnsiTheme="majorBidi" w:cstheme="majorBidi"/>
              </w:rPr>
            </w:pPr>
            <w:r w:rsidRPr="008C0DBB">
              <w:rPr>
                <w:rFonts w:asciiTheme="majorBidi" w:hAnsiTheme="majorBidi" w:cstheme="majorBidi"/>
              </w:rPr>
              <w:t xml:space="preserve">Pays où le </w:t>
            </w:r>
            <w:r w:rsidRPr="008C0DBB">
              <w:rPr>
                <w:rFonts w:asciiTheme="majorBidi" w:hAnsiTheme="majorBidi" w:cstheme="majorBidi"/>
                <w:spacing w:val="-2"/>
              </w:rPr>
              <w:t>membre du groupement</w:t>
            </w:r>
            <w:r w:rsidRPr="008C0DBB">
              <w:rPr>
                <w:rFonts w:asciiTheme="majorBidi" w:hAnsiTheme="majorBidi" w:cstheme="majorBidi"/>
              </w:rPr>
              <w:t xml:space="preserve"> est, ou sera légalement enregistré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le nom du pays d’enregistrement du membre du groupement]</w:t>
            </w:r>
          </w:p>
        </w:tc>
      </w:tr>
      <w:tr w:rsidR="00066524" w:rsidRPr="008C0DBB" w14:paraId="6D237281" w14:textId="77777777" w:rsidTr="004231AA">
        <w:trPr>
          <w:cantSplit/>
          <w:trHeight w:val="674"/>
        </w:trPr>
        <w:tc>
          <w:tcPr>
            <w:tcW w:w="9588" w:type="dxa"/>
          </w:tcPr>
          <w:p w14:paraId="326F2677" w14:textId="1AE61AC0"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Année d’enregistrement du membre du groupement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l’année d’enregistrement du membre du groupement]</w:t>
            </w:r>
          </w:p>
        </w:tc>
      </w:tr>
      <w:tr w:rsidR="00066524" w:rsidRPr="008C0DBB" w14:paraId="27ADB780" w14:textId="77777777" w:rsidTr="004231AA">
        <w:trPr>
          <w:cantSplit/>
        </w:trPr>
        <w:tc>
          <w:tcPr>
            <w:tcW w:w="9588" w:type="dxa"/>
          </w:tcPr>
          <w:p w14:paraId="03EC9F73" w14:textId="363F3C8F"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 officielle du membre du groupement dans le pays d’enregistrement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l’adresse légale du membre du groupement dans le pays d’enregistrement]</w:t>
            </w:r>
          </w:p>
        </w:tc>
      </w:tr>
      <w:tr w:rsidR="00066524" w:rsidRPr="008C0DBB" w14:paraId="3C0FCB68" w14:textId="77777777" w:rsidTr="004231AA">
        <w:trPr>
          <w:cantSplit/>
        </w:trPr>
        <w:tc>
          <w:tcPr>
            <w:tcW w:w="9588" w:type="dxa"/>
          </w:tcPr>
          <w:p w14:paraId="4E65703B" w14:textId="1EE971B2" w:rsidR="00066524" w:rsidRPr="008C0DBB" w:rsidRDefault="00066524" w:rsidP="008C2246">
            <w:pPr>
              <w:pStyle w:val="Outline"/>
              <w:suppressAutoHyphens/>
              <w:spacing w:before="120" w:after="120"/>
              <w:ind w:left="0" w:firstLine="0"/>
              <w:rPr>
                <w:rFonts w:asciiTheme="majorBidi" w:hAnsiTheme="majorBidi" w:cstheme="majorBidi"/>
                <w:spacing w:val="-2"/>
                <w:kern w:val="0"/>
              </w:rPr>
            </w:pPr>
            <w:r w:rsidRPr="008C0DBB">
              <w:rPr>
                <w:rFonts w:asciiTheme="majorBidi" w:hAnsiTheme="majorBidi" w:cstheme="majorBidi"/>
                <w:spacing w:val="-2"/>
                <w:kern w:val="0"/>
              </w:rPr>
              <w:t xml:space="preserve">Renseignement sur le représentant dûment habilité du </w:t>
            </w:r>
            <w:r w:rsidRPr="008C0DBB">
              <w:rPr>
                <w:rFonts w:asciiTheme="majorBidi" w:hAnsiTheme="majorBidi" w:cstheme="majorBidi"/>
                <w:spacing w:val="-2"/>
              </w:rPr>
              <w:t>membre du groupement</w:t>
            </w:r>
            <w:r w:rsidR="009B2302" w:rsidRPr="008C0DBB">
              <w:rPr>
                <w:rFonts w:asciiTheme="majorBidi" w:hAnsiTheme="majorBidi" w:cstheme="majorBidi"/>
                <w:spacing w:val="-2"/>
                <w:kern w:val="0"/>
              </w:rPr>
              <w:t> :</w:t>
            </w:r>
            <w:r w:rsidRPr="008C0DBB">
              <w:rPr>
                <w:rFonts w:asciiTheme="majorBidi" w:hAnsiTheme="majorBidi" w:cstheme="majorBidi"/>
                <w:spacing w:val="-2"/>
                <w:kern w:val="0"/>
              </w:rPr>
              <w:t xml:space="preserve"> </w:t>
            </w:r>
          </w:p>
          <w:p w14:paraId="248F7342" w14:textId="0DBCEC81" w:rsidR="00066524" w:rsidRPr="008C0DBB" w:rsidRDefault="00066524" w:rsidP="008C2246">
            <w:pPr>
              <w:pStyle w:val="Outline1"/>
              <w:keepNext w:val="0"/>
              <w:suppressAutoHyphens/>
              <w:spacing w:before="120" w:after="120"/>
              <w:ind w:left="0" w:firstLine="0"/>
              <w:rPr>
                <w:rFonts w:asciiTheme="majorBidi" w:hAnsiTheme="majorBidi" w:cstheme="majorBidi"/>
                <w:spacing w:val="-2"/>
                <w:kern w:val="0"/>
              </w:rPr>
            </w:pPr>
            <w:r w:rsidRPr="008C0DBB">
              <w:rPr>
                <w:rFonts w:asciiTheme="majorBidi" w:hAnsiTheme="majorBidi" w:cstheme="majorBidi"/>
                <w:spacing w:val="-2"/>
                <w:kern w:val="0"/>
              </w:rPr>
              <w:t>Nom</w:t>
            </w:r>
            <w:r w:rsidR="009B2302" w:rsidRPr="008C0DBB">
              <w:rPr>
                <w:rFonts w:asciiTheme="majorBidi" w:hAnsiTheme="majorBidi" w:cstheme="majorBidi"/>
                <w:spacing w:val="-2"/>
                <w:kern w:val="0"/>
              </w:rPr>
              <w:t> :</w:t>
            </w:r>
            <w:r w:rsidRPr="008C0DBB">
              <w:rPr>
                <w:rFonts w:asciiTheme="majorBidi" w:hAnsiTheme="majorBidi" w:cstheme="majorBidi"/>
                <w:b/>
              </w:rPr>
              <w:t xml:space="preserve"> </w:t>
            </w:r>
            <w:r w:rsidRPr="008C0DBB">
              <w:rPr>
                <w:rFonts w:asciiTheme="majorBidi" w:hAnsiTheme="majorBidi" w:cstheme="majorBidi"/>
                <w:bCs/>
                <w:i/>
                <w:iCs/>
              </w:rPr>
              <w:t>[insérer le nom du représentant du membre du groupement]</w:t>
            </w:r>
          </w:p>
          <w:p w14:paraId="2E456D11" w14:textId="3AF52E71"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 xml:space="preserve">[insérer l’adresse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p w14:paraId="3875E098" w14:textId="7B4964C6" w:rsidR="00066524" w:rsidRPr="008C0DBB" w:rsidRDefault="00066524" w:rsidP="008C2246">
            <w:pPr>
              <w:spacing w:before="120" w:after="120"/>
              <w:ind w:left="0" w:firstLine="0"/>
              <w:jc w:val="left"/>
              <w:rPr>
                <w:rFonts w:asciiTheme="majorBidi" w:hAnsiTheme="majorBidi" w:cstheme="majorBidi"/>
                <w:bCs/>
                <w:i/>
                <w:iCs/>
                <w:spacing w:val="-2"/>
              </w:rPr>
            </w:pPr>
            <w:r w:rsidRPr="008C0DBB">
              <w:rPr>
                <w:rFonts w:asciiTheme="majorBidi" w:hAnsiTheme="majorBidi" w:cstheme="majorBidi"/>
                <w:spacing w:val="-2"/>
              </w:rPr>
              <w:t>Téléphone/Fac-similé</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[insérer le no</w:t>
            </w:r>
            <w:r w:rsidRPr="008C0DBB">
              <w:rPr>
                <w:rFonts w:asciiTheme="majorBidi" w:hAnsiTheme="majorBidi" w:cstheme="majorBidi"/>
                <w:bCs/>
                <w:i/>
                <w:iCs/>
                <w:spacing w:val="-2"/>
              </w:rPr>
              <w:t xml:space="preserve"> </w:t>
            </w:r>
            <w:r w:rsidRPr="008C0DBB">
              <w:rPr>
                <w:rFonts w:asciiTheme="majorBidi" w:hAnsiTheme="majorBidi" w:cstheme="majorBidi"/>
                <w:bCs/>
                <w:i/>
                <w:iCs/>
              </w:rPr>
              <w:t xml:space="preserve">de téléphone/fac-similé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p w14:paraId="1D3602A2" w14:textId="2D15FAF1"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 électronique</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 xml:space="preserve">[insérer l’adresse électronique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tc>
      </w:tr>
      <w:tr w:rsidR="00066524" w:rsidRPr="008C0DBB" w14:paraId="007415F5" w14:textId="77777777" w:rsidTr="004231AA">
        <w:tc>
          <w:tcPr>
            <w:tcW w:w="9588" w:type="dxa"/>
          </w:tcPr>
          <w:p w14:paraId="44FB245B" w14:textId="3C8BC553" w:rsidR="00066524" w:rsidRPr="008C0DBB" w:rsidRDefault="008C2246" w:rsidP="008C2246">
            <w:pPr>
              <w:spacing w:before="120" w:after="120"/>
              <w:ind w:left="0" w:firstLine="0"/>
              <w:jc w:val="left"/>
              <w:rPr>
                <w:rFonts w:asciiTheme="majorBidi" w:hAnsiTheme="majorBidi" w:cstheme="majorBidi"/>
                <w:bCs/>
                <w:i/>
                <w:iCs/>
              </w:rPr>
            </w:pPr>
            <w:r w:rsidRPr="008C0DBB">
              <w:rPr>
                <w:rFonts w:asciiTheme="majorBidi" w:hAnsiTheme="majorBidi" w:cstheme="majorBidi"/>
              </w:rPr>
              <w:t xml:space="preserve">1. </w:t>
            </w:r>
            <w:r w:rsidR="00066524" w:rsidRPr="008C0DBB">
              <w:rPr>
                <w:rFonts w:asciiTheme="majorBidi" w:hAnsiTheme="majorBidi" w:cstheme="majorBidi"/>
              </w:rPr>
              <w:t>Ci-joint copie des originaux des documents ci-après</w:t>
            </w:r>
            <w:r w:rsidR="009B2302" w:rsidRPr="008C0DBB">
              <w:rPr>
                <w:rFonts w:asciiTheme="majorBidi" w:hAnsiTheme="majorBidi" w:cstheme="majorBidi"/>
              </w:rPr>
              <w:t> :</w:t>
            </w:r>
            <w:r w:rsidR="00066524" w:rsidRPr="008C0DBB">
              <w:rPr>
                <w:rFonts w:asciiTheme="majorBidi" w:hAnsiTheme="majorBidi" w:cstheme="majorBidi"/>
              </w:rPr>
              <w:t xml:space="preserve"> </w:t>
            </w:r>
            <w:r w:rsidR="00066524" w:rsidRPr="008C0DBB">
              <w:rPr>
                <w:rFonts w:asciiTheme="majorBidi" w:hAnsiTheme="majorBidi" w:cstheme="majorBidi"/>
                <w:bCs/>
                <w:i/>
                <w:iCs/>
              </w:rPr>
              <w:t>[marquer la (les) case(s) correspondant aux documents originaux joints]</w:t>
            </w:r>
          </w:p>
          <w:p w14:paraId="71AE8D26" w14:textId="73769957" w:rsidR="00066524" w:rsidRPr="008C0DBB" w:rsidRDefault="00066524" w:rsidP="00F90193">
            <w:pPr>
              <w:pStyle w:val="ListParagraph"/>
              <w:numPr>
                <w:ilvl w:val="0"/>
                <w:numId w:val="75"/>
              </w:numPr>
              <w:tabs>
                <w:tab w:val="left" w:pos="432"/>
              </w:tabs>
              <w:spacing w:before="120" w:after="120"/>
              <w:ind w:left="410"/>
              <w:jc w:val="left"/>
              <w:rPr>
                <w:rFonts w:asciiTheme="majorBidi" w:hAnsiTheme="majorBidi" w:cstheme="majorBidi"/>
                <w:spacing w:val="-2"/>
              </w:rPr>
            </w:pPr>
            <w:r w:rsidRPr="008C0DBB">
              <w:rPr>
                <w:rFonts w:asciiTheme="majorBidi" w:hAnsiTheme="majorBidi" w:cstheme="majorBidi"/>
              </w:rPr>
              <w:t xml:space="preserve">Document d’enregistrement, d’inscription ou de constitution de la firme nommée en 2 </w:t>
            </w:r>
            <w:r w:rsidR="004231AA" w:rsidRPr="008C0DBB">
              <w:rPr>
                <w:rFonts w:asciiTheme="majorBidi" w:hAnsiTheme="majorBidi" w:cstheme="majorBidi"/>
              </w:rPr>
              <w:br/>
            </w:r>
            <w:r w:rsidRPr="008C0DBB">
              <w:rPr>
                <w:rFonts w:asciiTheme="majorBidi" w:hAnsiTheme="majorBidi" w:cstheme="majorBidi"/>
              </w:rPr>
              <w:t>ci-dessus, en conformité avec l’article 4.</w:t>
            </w:r>
            <w:r w:rsidR="00A10EF7">
              <w:rPr>
                <w:rFonts w:asciiTheme="majorBidi" w:hAnsiTheme="majorBidi" w:cstheme="majorBidi"/>
              </w:rPr>
              <w:t>3</w:t>
            </w:r>
            <w:r w:rsidRPr="008C0DBB">
              <w:rPr>
                <w:rFonts w:asciiTheme="majorBidi" w:hAnsiTheme="majorBidi" w:cstheme="majorBidi"/>
              </w:rPr>
              <w:t xml:space="preserve"> des IS</w:t>
            </w:r>
          </w:p>
          <w:p w14:paraId="5069DFB1" w14:textId="2FA29605" w:rsidR="00066524" w:rsidRPr="008C0DBB" w:rsidRDefault="00066524" w:rsidP="00F90193">
            <w:pPr>
              <w:pStyle w:val="ListParagraph"/>
              <w:numPr>
                <w:ilvl w:val="0"/>
                <w:numId w:val="75"/>
              </w:numPr>
              <w:tabs>
                <w:tab w:val="left" w:pos="432"/>
              </w:tabs>
              <w:spacing w:before="120" w:after="120"/>
              <w:ind w:left="410"/>
              <w:jc w:val="left"/>
              <w:rPr>
                <w:rFonts w:asciiTheme="majorBidi" w:hAnsiTheme="majorBidi" w:cstheme="majorBidi"/>
                <w:spacing w:val="-2"/>
              </w:rPr>
            </w:pPr>
            <w:r w:rsidRPr="008C0DBB">
              <w:rPr>
                <w:rFonts w:asciiTheme="majorBidi" w:hAnsiTheme="majorBidi" w:cstheme="majorBidi"/>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w:t>
            </w:r>
            <w:r w:rsidR="00A10EF7">
              <w:rPr>
                <w:rFonts w:asciiTheme="majorBidi" w:hAnsiTheme="majorBidi" w:cstheme="majorBidi"/>
              </w:rPr>
              <w:t>5</w:t>
            </w:r>
            <w:r w:rsidRPr="008C0DBB">
              <w:rPr>
                <w:rFonts w:asciiTheme="majorBidi" w:hAnsiTheme="majorBidi" w:cstheme="majorBidi"/>
              </w:rPr>
              <w:t xml:space="preserve"> des IS</w:t>
            </w:r>
            <w:r w:rsidRPr="008C0DBB">
              <w:rPr>
                <w:rFonts w:asciiTheme="majorBidi" w:hAnsiTheme="majorBidi" w:cstheme="majorBidi"/>
                <w:spacing w:val="-2"/>
              </w:rPr>
              <w:t>.</w:t>
            </w:r>
          </w:p>
          <w:p w14:paraId="08B770EE" w14:textId="19C4641F" w:rsidR="00066524" w:rsidRPr="008C0DBB" w:rsidRDefault="008C2246" w:rsidP="008C2246">
            <w:pPr>
              <w:tabs>
                <w:tab w:val="left" w:pos="432"/>
              </w:tabs>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 xml:space="preserve">2. </w:t>
            </w:r>
            <w:r w:rsidR="00066524" w:rsidRPr="008C0DBB">
              <w:rPr>
                <w:rFonts w:asciiTheme="majorBidi" w:hAnsiTheme="majorBidi" w:cstheme="majorBidi"/>
                <w:spacing w:val="-2"/>
              </w:rPr>
              <w:t>Diagramme organisationnel, liste des membres du conseil d’administration et propriété bénéficiaire</w:t>
            </w:r>
          </w:p>
        </w:tc>
      </w:tr>
    </w:tbl>
    <w:p w14:paraId="1303B8DD" w14:textId="15C2F4BD" w:rsidR="00543ED0" w:rsidRPr="008C0DBB" w:rsidRDefault="00543ED0" w:rsidP="004334CE">
      <w:pPr>
        <w:pStyle w:val="HSec4-2"/>
        <w:rPr>
          <w:szCs w:val="32"/>
        </w:rPr>
      </w:pPr>
      <w:r w:rsidRPr="008C0DBB">
        <w:rPr>
          <w:rFonts w:asciiTheme="majorBidi" w:hAnsiTheme="majorBidi" w:cstheme="majorBidi"/>
        </w:rPr>
        <w:br w:type="page"/>
      </w:r>
      <w:bookmarkStart w:id="557" w:name="_Toc327863886"/>
      <w:bookmarkStart w:id="558" w:name="_Toc105606392"/>
      <w:r w:rsidRPr="004334CE">
        <w:t>Formulaire ANT-2</w:t>
      </w:r>
      <w:r w:rsidR="009B2302" w:rsidRPr="004334CE">
        <w:t> :</w:t>
      </w:r>
      <w:r w:rsidRPr="004334CE">
        <w:t xml:space="preserve"> Antécédents de marchés non exécutés, </w:t>
      </w:r>
      <w:r w:rsidR="009748FC" w:rsidRPr="004334CE">
        <w:br/>
      </w:r>
      <w:r w:rsidRPr="004334CE">
        <w:t>de litiges en instance et d’antécédents de litiges</w:t>
      </w:r>
      <w:bookmarkEnd w:id="557"/>
      <w:bookmarkEnd w:id="558"/>
    </w:p>
    <w:p w14:paraId="07C80A7C" w14:textId="1062ECEC"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 xml:space="preserve">Nom légal du </w:t>
      </w:r>
      <w:r w:rsidR="008C28A6" w:rsidRPr="008C0DBB">
        <w:rPr>
          <w:rFonts w:asciiTheme="majorBidi" w:hAnsiTheme="majorBidi" w:cstheme="majorBidi"/>
        </w:rPr>
        <w:t>Soumissionnaire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2046EAE6" w14:textId="16E46EB5"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jour, mois, année]</w:t>
      </w:r>
    </w:p>
    <w:p w14:paraId="4801AF8A" w14:textId="142A5A31"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03B8113C" w14:textId="2D4380FB" w:rsidR="00543ED0" w:rsidRPr="008C0DBB" w:rsidRDefault="00543ED0" w:rsidP="009748FC">
      <w:pPr>
        <w:tabs>
          <w:tab w:val="left" w:pos="2610"/>
        </w:tabs>
        <w:spacing w:after="0"/>
        <w:jc w:val="left"/>
        <w:rPr>
          <w:rFonts w:asciiTheme="majorBidi" w:hAnsiTheme="majorBidi" w:cstheme="majorBidi"/>
          <w:i/>
        </w:rPr>
      </w:pPr>
      <w:r w:rsidRPr="008C0DBB">
        <w:rPr>
          <w:rFonts w:asciiTheme="majorBidi" w:hAnsiTheme="majorBidi" w:cstheme="majorBidi"/>
        </w:rPr>
        <w:t>No. AO et titre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[numéro et titre de l’AO]</w:t>
      </w:r>
    </w:p>
    <w:p w14:paraId="4779E4F1" w14:textId="77777777" w:rsidR="00543ED0" w:rsidRPr="008C0DBB" w:rsidRDefault="00543ED0" w:rsidP="009748FC">
      <w:pPr>
        <w:tabs>
          <w:tab w:val="left" w:pos="2610"/>
        </w:tabs>
        <w:spacing w:after="0"/>
        <w:jc w:val="left"/>
        <w:rPr>
          <w:rFonts w:asciiTheme="majorBidi" w:hAnsiTheme="majorBidi" w:cstheme="majorBidi"/>
          <w:i/>
          <w:spacing w:val="-2"/>
        </w:rPr>
      </w:pPr>
      <w:r w:rsidRPr="008C0DBB">
        <w:rPr>
          <w:rFonts w:asciiTheme="majorBidi" w:hAnsiTheme="majorBidi" w:cstheme="majorBidi"/>
        </w:rPr>
        <w:t xml:space="preserve">Page </w:t>
      </w:r>
      <w:r w:rsidRPr="008C0DBB">
        <w:rPr>
          <w:rFonts w:asciiTheme="majorBidi" w:hAnsiTheme="majorBidi" w:cstheme="majorBidi"/>
          <w:i/>
        </w:rPr>
        <w:t>[numéro de la page]</w:t>
      </w:r>
      <w:r w:rsidRPr="008C0DBB">
        <w:rPr>
          <w:rFonts w:asciiTheme="majorBidi" w:hAnsiTheme="majorBidi" w:cstheme="majorBidi"/>
        </w:rPr>
        <w:t xml:space="preserve"> de </w:t>
      </w:r>
      <w:r w:rsidRPr="008C0DBB">
        <w:rPr>
          <w:rFonts w:asciiTheme="majorBidi" w:hAnsiTheme="majorBidi" w:cstheme="majorBidi"/>
          <w:i/>
        </w:rPr>
        <w:t>[nombre total de pages]</w:t>
      </w:r>
      <w:r w:rsidRPr="008C0DBB">
        <w:rPr>
          <w:rFonts w:asciiTheme="majorBidi" w:hAnsiTheme="majorBidi" w:cstheme="majorBidi"/>
        </w:rPr>
        <w:t xml:space="preserve"> pages</w:t>
      </w:r>
    </w:p>
    <w:p w14:paraId="2A50C998" w14:textId="77777777" w:rsidR="00543ED0" w:rsidRPr="008C0DBB" w:rsidRDefault="00543ED0" w:rsidP="009748FC">
      <w:pPr>
        <w:tabs>
          <w:tab w:val="left" w:pos="2610"/>
        </w:tabs>
        <w:spacing w:after="0"/>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543ED0" w:rsidRPr="008C0DBB" w14:paraId="126F2504" w14:textId="77777777" w:rsidTr="001B7C64">
        <w:trPr>
          <w:cantSplit/>
          <w:trHeight w:val="440"/>
        </w:trPr>
        <w:tc>
          <w:tcPr>
            <w:tcW w:w="9558" w:type="dxa"/>
            <w:gridSpan w:val="4"/>
          </w:tcPr>
          <w:p w14:paraId="7852901A" w14:textId="6A6DD8AE" w:rsidR="00543ED0" w:rsidRPr="008C0DBB"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8C0DBB">
              <w:rPr>
                <w:rFonts w:asciiTheme="majorBidi" w:hAnsiTheme="majorBidi" w:cstheme="majorBidi"/>
                <w:b w:val="0"/>
                <w:bCs/>
                <w:spacing w:val="-2"/>
                <w:lang w:val="fr-FR"/>
              </w:rPr>
              <w:t>Marchés non exécutés selon les dispositions de la Section III, Critères d’</w:t>
            </w:r>
            <w:r w:rsidR="00A10EF7">
              <w:rPr>
                <w:rFonts w:asciiTheme="majorBidi" w:hAnsiTheme="majorBidi" w:cstheme="majorBidi"/>
                <w:b w:val="0"/>
                <w:bCs/>
                <w:spacing w:val="-2"/>
                <w:lang w:val="fr-FR"/>
              </w:rPr>
              <w:t>E</w:t>
            </w:r>
            <w:r w:rsidRPr="008C0DBB">
              <w:rPr>
                <w:rFonts w:asciiTheme="majorBidi" w:hAnsiTheme="majorBidi" w:cstheme="majorBidi"/>
                <w:b w:val="0"/>
                <w:bCs/>
                <w:spacing w:val="-2"/>
                <w:lang w:val="fr-FR"/>
              </w:rPr>
              <w:t xml:space="preserve">valuation et de </w:t>
            </w:r>
            <w:r w:rsidR="00A10EF7">
              <w:rPr>
                <w:rFonts w:asciiTheme="majorBidi" w:hAnsiTheme="majorBidi" w:cstheme="majorBidi"/>
                <w:b w:val="0"/>
                <w:bCs/>
                <w:spacing w:val="-2"/>
                <w:lang w:val="fr-FR"/>
              </w:rPr>
              <w:t>Q</w:t>
            </w:r>
            <w:r w:rsidRPr="008C0DBB">
              <w:rPr>
                <w:rFonts w:asciiTheme="majorBidi" w:hAnsiTheme="majorBidi" w:cstheme="majorBidi"/>
                <w:b w:val="0"/>
                <w:bCs/>
                <w:spacing w:val="-2"/>
                <w:lang w:val="fr-FR"/>
              </w:rPr>
              <w:t xml:space="preserve">ualification </w:t>
            </w:r>
          </w:p>
        </w:tc>
      </w:tr>
      <w:tr w:rsidR="00543ED0" w:rsidRPr="008C0DBB" w14:paraId="262DD4B9" w14:textId="77777777" w:rsidTr="001B7C64">
        <w:trPr>
          <w:cantSplit/>
          <w:trHeight w:val="440"/>
        </w:trPr>
        <w:tc>
          <w:tcPr>
            <w:tcW w:w="9558" w:type="dxa"/>
            <w:gridSpan w:val="4"/>
          </w:tcPr>
          <w:p w14:paraId="4C6AAB6B" w14:textId="712E1CF2" w:rsidR="000F0E70" w:rsidRPr="008C0DBB" w:rsidRDefault="000F0E70" w:rsidP="00F90193">
            <w:pPr>
              <w:pStyle w:val="ListParagraph"/>
              <w:numPr>
                <w:ilvl w:val="0"/>
                <w:numId w:val="76"/>
              </w:numPr>
              <w:tabs>
                <w:tab w:val="left" w:pos="2610"/>
              </w:tabs>
              <w:spacing w:before="60" w:after="60"/>
              <w:ind w:left="426"/>
              <w:jc w:val="left"/>
              <w:rPr>
                <w:rFonts w:asciiTheme="majorBidi" w:hAnsiTheme="majorBidi" w:cstheme="majorBidi"/>
                <w:spacing w:val="-2"/>
              </w:rPr>
            </w:pPr>
            <w:r w:rsidRPr="008C0DBB">
              <w:rPr>
                <w:rFonts w:asciiTheme="majorBidi" w:hAnsiTheme="majorBidi" w:cstheme="majorBidi"/>
                <w:spacing w:val="-2"/>
              </w:rPr>
              <w:t xml:space="preserve">Il n’y a pas eu de </w:t>
            </w:r>
            <w:r w:rsidR="00994494" w:rsidRPr="008C0DBB">
              <w:rPr>
                <w:rFonts w:asciiTheme="majorBidi" w:hAnsiTheme="majorBidi" w:cstheme="majorBidi"/>
                <w:spacing w:val="-2"/>
              </w:rPr>
              <w:t>marché non exécuté</w:t>
            </w:r>
            <w:r w:rsidRPr="008C0DBB">
              <w:rPr>
                <w:rFonts w:asciiTheme="majorBidi" w:hAnsiTheme="majorBidi" w:cstheme="majorBidi"/>
                <w:spacing w:val="-2"/>
              </w:rPr>
              <w:t xml:space="preserv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tel que spécifié au critère 2.1 de la Section III, Critères d’</w:t>
            </w:r>
            <w:r w:rsidR="00A10EF7">
              <w:rPr>
                <w:rFonts w:asciiTheme="majorBidi" w:hAnsiTheme="majorBidi" w:cstheme="majorBidi"/>
                <w:spacing w:val="-2"/>
              </w:rPr>
              <w:t>E</w:t>
            </w:r>
            <w:r w:rsidRPr="008C0DBB">
              <w:rPr>
                <w:rFonts w:asciiTheme="majorBidi" w:hAnsiTheme="majorBidi" w:cstheme="majorBidi"/>
                <w:spacing w:val="-2"/>
              </w:rPr>
              <w:t xml:space="preserve">valuation et de </w:t>
            </w:r>
            <w:r w:rsidR="00A10EF7">
              <w:rPr>
                <w:rFonts w:asciiTheme="majorBidi" w:hAnsiTheme="majorBidi" w:cstheme="majorBidi"/>
                <w:spacing w:val="-2"/>
              </w:rPr>
              <w:t>Q</w:t>
            </w:r>
            <w:r w:rsidRPr="008C0DBB">
              <w:rPr>
                <w:rFonts w:asciiTheme="majorBidi" w:hAnsiTheme="majorBidi" w:cstheme="majorBidi"/>
                <w:spacing w:val="-2"/>
              </w:rPr>
              <w:t>ualification.</w:t>
            </w:r>
          </w:p>
          <w:p w14:paraId="0D8E465B" w14:textId="15DA1EE2" w:rsidR="00543ED0" w:rsidRPr="008C0DBB" w:rsidRDefault="000F0E70" w:rsidP="00F90193">
            <w:pPr>
              <w:pStyle w:val="ListParagraph"/>
              <w:numPr>
                <w:ilvl w:val="0"/>
                <w:numId w:val="76"/>
              </w:numPr>
              <w:tabs>
                <w:tab w:val="left" w:pos="2610"/>
              </w:tabs>
              <w:spacing w:before="60" w:after="60"/>
              <w:ind w:left="426"/>
              <w:jc w:val="left"/>
              <w:rPr>
                <w:rFonts w:asciiTheme="majorBidi" w:hAnsiTheme="majorBidi" w:cstheme="majorBidi"/>
                <w:spacing w:val="-2"/>
              </w:rPr>
            </w:pPr>
            <w:r w:rsidRPr="008C0DBB">
              <w:rPr>
                <w:rFonts w:asciiTheme="majorBidi" w:hAnsiTheme="majorBidi" w:cstheme="majorBidi"/>
                <w:spacing w:val="-2"/>
              </w:rPr>
              <w:t>Marché(s) non exécuté(s)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 xml:space="preserve">[insérer l’année] </w:t>
            </w:r>
            <w:r w:rsidRPr="008C0DBB">
              <w:rPr>
                <w:rFonts w:asciiTheme="majorBidi" w:hAnsiTheme="majorBidi" w:cstheme="majorBidi"/>
                <w:spacing w:val="-2"/>
              </w:rPr>
              <w:t>tel que spécifié au critère 2.1 de la Section III, Critères d’</w:t>
            </w:r>
            <w:r w:rsidR="00A10EF7">
              <w:rPr>
                <w:rFonts w:asciiTheme="majorBidi" w:hAnsiTheme="majorBidi" w:cstheme="majorBidi"/>
                <w:spacing w:val="-2"/>
              </w:rPr>
              <w:t>E</w:t>
            </w:r>
            <w:r w:rsidRPr="008C0DBB">
              <w:rPr>
                <w:rFonts w:asciiTheme="majorBidi" w:hAnsiTheme="majorBidi" w:cstheme="majorBidi"/>
                <w:spacing w:val="-2"/>
              </w:rPr>
              <w:t xml:space="preserve">valuation et de </w:t>
            </w:r>
            <w:r w:rsidR="00A10EF7">
              <w:rPr>
                <w:rFonts w:asciiTheme="majorBidi" w:hAnsiTheme="majorBidi" w:cstheme="majorBidi"/>
                <w:spacing w:val="-2"/>
              </w:rPr>
              <w:t>Q</w:t>
            </w:r>
            <w:r w:rsidRPr="008C0DBB">
              <w:rPr>
                <w:rFonts w:asciiTheme="majorBidi" w:hAnsiTheme="majorBidi" w:cstheme="majorBidi"/>
                <w:spacing w:val="-2"/>
              </w:rPr>
              <w:t>ualification</w:t>
            </w:r>
            <w:r w:rsidR="009B2302" w:rsidRPr="008C0DBB">
              <w:rPr>
                <w:rFonts w:asciiTheme="majorBidi" w:hAnsiTheme="majorBidi" w:cstheme="majorBidi"/>
                <w:spacing w:val="-2"/>
              </w:rPr>
              <w:t> :</w:t>
            </w:r>
          </w:p>
        </w:tc>
      </w:tr>
      <w:tr w:rsidR="00543ED0" w:rsidRPr="008C0DBB" w14:paraId="4675F7A1" w14:textId="77777777" w:rsidTr="001B7C64">
        <w:trPr>
          <w:cantSplit/>
          <w:trHeight w:val="440"/>
        </w:trPr>
        <w:tc>
          <w:tcPr>
            <w:tcW w:w="1098" w:type="dxa"/>
          </w:tcPr>
          <w:p w14:paraId="47467182"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Année</w:t>
            </w:r>
          </w:p>
        </w:tc>
        <w:tc>
          <w:tcPr>
            <w:tcW w:w="1620" w:type="dxa"/>
          </w:tcPr>
          <w:p w14:paraId="747D59D2"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Fraction non exécutée du contrat</w:t>
            </w:r>
          </w:p>
        </w:tc>
        <w:tc>
          <w:tcPr>
            <w:tcW w:w="4950" w:type="dxa"/>
          </w:tcPr>
          <w:p w14:paraId="07EBC614"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Identification du contrat</w:t>
            </w:r>
          </w:p>
        </w:tc>
        <w:tc>
          <w:tcPr>
            <w:tcW w:w="1890" w:type="dxa"/>
          </w:tcPr>
          <w:p w14:paraId="7B1A993F" w14:textId="486F3E60" w:rsidR="00543ED0" w:rsidRPr="008C0DBB" w:rsidRDefault="00543ED0" w:rsidP="00BE4B6F">
            <w:pPr>
              <w:tabs>
                <w:tab w:val="left" w:pos="2610"/>
              </w:tabs>
              <w:spacing w:before="60" w:after="60"/>
              <w:ind w:left="0" w:firstLine="0"/>
              <w:jc w:val="center"/>
              <w:rPr>
                <w:rFonts w:asciiTheme="majorBidi" w:hAnsiTheme="majorBidi" w:cstheme="majorBidi"/>
                <w:b/>
                <w:spacing w:val="-2"/>
              </w:rPr>
            </w:pPr>
            <w:r w:rsidRPr="008C0DBB">
              <w:rPr>
                <w:rFonts w:asciiTheme="majorBidi" w:hAnsiTheme="majorBidi" w:cstheme="majorBidi"/>
                <w:b/>
                <w:spacing w:val="-2"/>
              </w:rPr>
              <w:t xml:space="preserve">Montant total du contrat (valeur actuelle, monnaie, taux de change et montant équivalent </w:t>
            </w:r>
            <w:r w:rsidR="009748FC" w:rsidRPr="008C0DBB">
              <w:rPr>
                <w:rFonts w:asciiTheme="majorBidi" w:hAnsiTheme="majorBidi" w:cstheme="majorBidi"/>
                <w:b/>
                <w:spacing w:val="-2"/>
              </w:rPr>
              <w:br/>
            </w:r>
            <w:r w:rsidRPr="008C0DBB">
              <w:rPr>
                <w:rFonts w:asciiTheme="majorBidi" w:hAnsiTheme="majorBidi" w:cstheme="majorBidi"/>
                <w:b/>
                <w:spacing w:val="-2"/>
              </w:rPr>
              <w:t>$EU ou €)</w:t>
            </w:r>
          </w:p>
        </w:tc>
      </w:tr>
      <w:tr w:rsidR="00543ED0" w:rsidRPr="008C0DBB" w14:paraId="727D1BC0" w14:textId="77777777" w:rsidTr="001B7C64">
        <w:trPr>
          <w:cantSplit/>
          <w:trHeight w:val="935"/>
        </w:trPr>
        <w:tc>
          <w:tcPr>
            <w:tcW w:w="1098" w:type="dxa"/>
          </w:tcPr>
          <w:p w14:paraId="36A9AB23" w14:textId="243519FC" w:rsidR="00543ED0" w:rsidRPr="008C0DBB" w:rsidRDefault="00A10EF7" w:rsidP="00BE4B6F">
            <w:pPr>
              <w:tabs>
                <w:tab w:val="left" w:pos="2610"/>
              </w:tabs>
              <w:spacing w:before="60" w:after="60"/>
              <w:ind w:left="0" w:firstLine="0"/>
              <w:jc w:val="center"/>
              <w:rPr>
                <w:rFonts w:asciiTheme="majorBidi" w:hAnsiTheme="majorBidi" w:cstheme="majorBidi"/>
                <w:i/>
                <w:spacing w:val="-2"/>
              </w:rPr>
            </w:pPr>
            <w:r>
              <w:rPr>
                <w:rFonts w:asciiTheme="majorBidi" w:hAnsiTheme="majorBidi" w:cstheme="majorBidi"/>
                <w:i/>
                <w:spacing w:val="-2"/>
              </w:rPr>
              <w:t>Insérer l’année]</w:t>
            </w:r>
          </w:p>
        </w:tc>
        <w:tc>
          <w:tcPr>
            <w:tcW w:w="1620" w:type="dxa"/>
          </w:tcPr>
          <w:p w14:paraId="26173AC7" w14:textId="7F06848C" w:rsidR="00543ED0" w:rsidRPr="008C0DBB" w:rsidRDefault="00A10EF7" w:rsidP="00BE4B6F">
            <w:pPr>
              <w:tabs>
                <w:tab w:val="left" w:pos="2610"/>
              </w:tabs>
              <w:spacing w:before="60" w:after="60"/>
              <w:ind w:left="0" w:firstLine="0"/>
              <w:jc w:val="left"/>
              <w:rPr>
                <w:rFonts w:asciiTheme="majorBidi" w:hAnsiTheme="majorBidi" w:cstheme="majorBidi"/>
                <w:i/>
                <w:spacing w:val="-2"/>
              </w:rPr>
            </w:pPr>
            <w:r>
              <w:rPr>
                <w:rFonts w:asciiTheme="majorBidi" w:hAnsiTheme="majorBidi" w:cstheme="majorBidi"/>
                <w:i/>
                <w:spacing w:val="-2"/>
              </w:rPr>
              <w:t>[insérer le montant et le pourcentage]</w:t>
            </w:r>
          </w:p>
        </w:tc>
        <w:tc>
          <w:tcPr>
            <w:tcW w:w="4950" w:type="dxa"/>
          </w:tcPr>
          <w:p w14:paraId="6436AEB2" w14:textId="4EEC8D35"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nom complet/numéro du marché et les autres formes d’identification] </w:t>
            </w:r>
          </w:p>
          <w:p w14:paraId="20D8CAAB" w14:textId="2F97009E"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[nom complet] </w:t>
            </w:r>
          </w:p>
          <w:p w14:paraId="37E3BA18" w14:textId="3E509789"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[rue, numéro, ville, pays] </w:t>
            </w:r>
          </w:p>
          <w:p w14:paraId="3666F87F" w14:textId="5E902C94"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Motifs de </w:t>
            </w:r>
            <w:r w:rsidR="00994494" w:rsidRPr="008C0DBB">
              <w:rPr>
                <w:rFonts w:asciiTheme="majorBidi" w:hAnsiTheme="majorBidi" w:cstheme="majorBidi"/>
                <w:spacing w:val="-2"/>
              </w:rPr>
              <w:t>non-exécution</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890" w:type="dxa"/>
          </w:tcPr>
          <w:p w14:paraId="2757E872" w14:textId="15B4FACA" w:rsidR="00543ED0" w:rsidRPr="008C0DBB" w:rsidRDefault="00A10EF7" w:rsidP="00BE4B6F">
            <w:pPr>
              <w:tabs>
                <w:tab w:val="left" w:pos="2610"/>
              </w:tabs>
              <w:spacing w:before="60" w:after="60"/>
              <w:ind w:left="0" w:firstLine="0"/>
              <w:jc w:val="left"/>
              <w:rPr>
                <w:rFonts w:asciiTheme="majorBidi" w:hAnsiTheme="majorBidi" w:cstheme="majorBidi"/>
                <w:i/>
                <w:spacing w:val="-2"/>
              </w:rPr>
            </w:pPr>
            <w:r>
              <w:rPr>
                <w:rFonts w:asciiTheme="majorBidi" w:hAnsiTheme="majorBidi" w:cstheme="majorBidi"/>
                <w:i/>
                <w:spacing w:val="-2"/>
              </w:rPr>
              <w:t>[insérer le montant]</w:t>
            </w:r>
          </w:p>
        </w:tc>
      </w:tr>
      <w:tr w:rsidR="00543ED0" w:rsidRPr="008C0DBB" w14:paraId="137D1E1D" w14:textId="77777777" w:rsidTr="001B7C64">
        <w:trPr>
          <w:cantSplit/>
        </w:trPr>
        <w:tc>
          <w:tcPr>
            <w:tcW w:w="9558" w:type="dxa"/>
            <w:gridSpan w:val="4"/>
          </w:tcPr>
          <w:p w14:paraId="449E99BF" w14:textId="1950CA82" w:rsidR="00543ED0" w:rsidRPr="008C0DBB"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8C0DBB">
              <w:rPr>
                <w:rFonts w:asciiTheme="majorBidi" w:hAnsiTheme="majorBidi" w:cstheme="majorBidi"/>
                <w:b w:val="0"/>
                <w:bCs/>
                <w:spacing w:val="-2"/>
                <w:lang w:val="fr-FR"/>
              </w:rPr>
              <w:t>Litiges en instance, en vertu de la Section III, Critères d’</w:t>
            </w:r>
            <w:r w:rsidR="00A10EF7">
              <w:rPr>
                <w:rFonts w:asciiTheme="majorBidi" w:hAnsiTheme="majorBidi" w:cstheme="majorBidi"/>
                <w:b w:val="0"/>
                <w:bCs/>
                <w:spacing w:val="-2"/>
                <w:lang w:val="fr-FR"/>
              </w:rPr>
              <w:t>E</w:t>
            </w:r>
            <w:r w:rsidRPr="008C0DBB">
              <w:rPr>
                <w:rFonts w:asciiTheme="majorBidi" w:hAnsiTheme="majorBidi" w:cstheme="majorBidi"/>
                <w:b w:val="0"/>
                <w:bCs/>
                <w:spacing w:val="-2"/>
                <w:lang w:val="fr-FR"/>
              </w:rPr>
              <w:t xml:space="preserve">valuation et de </w:t>
            </w:r>
            <w:r w:rsidR="00A10EF7">
              <w:rPr>
                <w:rFonts w:asciiTheme="majorBidi" w:hAnsiTheme="majorBidi" w:cstheme="majorBidi"/>
                <w:b w:val="0"/>
                <w:bCs/>
                <w:spacing w:val="-2"/>
                <w:lang w:val="fr-FR"/>
              </w:rPr>
              <w:t>Q</w:t>
            </w:r>
            <w:r w:rsidRPr="008C0DBB">
              <w:rPr>
                <w:rFonts w:asciiTheme="majorBidi" w:hAnsiTheme="majorBidi" w:cstheme="majorBidi"/>
                <w:b w:val="0"/>
                <w:bCs/>
                <w:spacing w:val="-2"/>
                <w:lang w:val="fr-FR"/>
              </w:rPr>
              <w:t>ualification</w:t>
            </w:r>
          </w:p>
        </w:tc>
      </w:tr>
      <w:tr w:rsidR="00543ED0" w:rsidRPr="008C0DBB" w14:paraId="2B989C47" w14:textId="77777777" w:rsidTr="001B7C64">
        <w:tc>
          <w:tcPr>
            <w:tcW w:w="9558" w:type="dxa"/>
            <w:gridSpan w:val="4"/>
          </w:tcPr>
          <w:p w14:paraId="1EA0BE8B" w14:textId="3843CBB6" w:rsidR="000F0E70" w:rsidRPr="008C0DBB" w:rsidRDefault="000F0E70" w:rsidP="00F90193">
            <w:pPr>
              <w:pStyle w:val="ListParagraph"/>
              <w:numPr>
                <w:ilvl w:val="0"/>
                <w:numId w:val="77"/>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Pas de litige en instance tel que spécifié au critère 2.3 de la Section III, Critères d’</w:t>
            </w:r>
            <w:r w:rsidR="00A10EF7">
              <w:rPr>
                <w:rFonts w:asciiTheme="majorBidi" w:hAnsiTheme="majorBidi" w:cstheme="majorBidi"/>
                <w:spacing w:val="-2"/>
              </w:rPr>
              <w:t>E</w:t>
            </w:r>
            <w:r w:rsidRPr="008C0DBB">
              <w:rPr>
                <w:rFonts w:asciiTheme="majorBidi" w:hAnsiTheme="majorBidi" w:cstheme="majorBidi"/>
                <w:spacing w:val="-2"/>
              </w:rPr>
              <w:t xml:space="preserve">valuation et de </w:t>
            </w:r>
            <w:r w:rsidR="00A10EF7">
              <w:rPr>
                <w:rFonts w:asciiTheme="majorBidi" w:hAnsiTheme="majorBidi" w:cstheme="majorBidi"/>
                <w:spacing w:val="-2"/>
              </w:rPr>
              <w:t>Q</w:t>
            </w:r>
            <w:r w:rsidRPr="008C0DBB">
              <w:rPr>
                <w:rFonts w:asciiTheme="majorBidi" w:hAnsiTheme="majorBidi" w:cstheme="majorBidi"/>
                <w:spacing w:val="-2"/>
              </w:rPr>
              <w:t>ualification</w:t>
            </w:r>
          </w:p>
          <w:p w14:paraId="17BC3DB9" w14:textId="1793EEEC" w:rsidR="00543ED0" w:rsidRPr="008C0DBB" w:rsidRDefault="000F0E70" w:rsidP="00F90193">
            <w:pPr>
              <w:pStyle w:val="ListParagraph"/>
              <w:numPr>
                <w:ilvl w:val="0"/>
                <w:numId w:val="77"/>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Litige(s) en instance tel que spécifié au critère 2.3 de la Section III, Critères d’</w:t>
            </w:r>
            <w:r w:rsidR="00A10EF7">
              <w:rPr>
                <w:rFonts w:asciiTheme="majorBidi" w:hAnsiTheme="majorBidi" w:cstheme="majorBidi"/>
                <w:spacing w:val="-2"/>
              </w:rPr>
              <w:t>E</w:t>
            </w:r>
            <w:r w:rsidRPr="008C0DBB">
              <w:rPr>
                <w:rFonts w:asciiTheme="majorBidi" w:hAnsiTheme="majorBidi" w:cstheme="majorBidi"/>
                <w:spacing w:val="-2"/>
              </w:rPr>
              <w:t xml:space="preserve">valuation et de </w:t>
            </w:r>
            <w:r w:rsidR="00A10EF7">
              <w:rPr>
                <w:rFonts w:asciiTheme="majorBidi" w:hAnsiTheme="majorBidi" w:cstheme="majorBidi"/>
                <w:spacing w:val="-2"/>
              </w:rPr>
              <w:t>Q</w:t>
            </w:r>
            <w:r w:rsidRPr="008C0DBB">
              <w:rPr>
                <w:rFonts w:asciiTheme="majorBidi" w:hAnsiTheme="majorBidi" w:cstheme="majorBidi"/>
                <w:spacing w:val="-2"/>
              </w:rPr>
              <w:t>ualification</w:t>
            </w:r>
            <w:r w:rsidR="009B2302" w:rsidRPr="008C0DBB">
              <w:rPr>
                <w:rFonts w:asciiTheme="majorBidi" w:hAnsiTheme="majorBidi" w:cstheme="majorBidi"/>
                <w:spacing w:val="-2"/>
              </w:rPr>
              <w:t> :</w:t>
            </w:r>
          </w:p>
        </w:tc>
      </w:tr>
      <w:tr w:rsidR="001B7C64" w:rsidRPr="008C0DBB" w14:paraId="5AB99A0F" w14:textId="77777777" w:rsidTr="001B7C64">
        <w:trPr>
          <w:cantSplit/>
          <w:trHeight w:val="440"/>
        </w:trPr>
        <w:tc>
          <w:tcPr>
            <w:tcW w:w="1098" w:type="dxa"/>
          </w:tcPr>
          <w:p w14:paraId="7A98E276" w14:textId="77777777" w:rsidR="001B7C64" w:rsidRPr="008C0DBB" w:rsidRDefault="001B7C64" w:rsidP="00CD0251">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Année</w:t>
            </w:r>
          </w:p>
        </w:tc>
        <w:tc>
          <w:tcPr>
            <w:tcW w:w="1620" w:type="dxa"/>
          </w:tcPr>
          <w:p w14:paraId="5634CA91" w14:textId="77777777" w:rsidR="001B7C64" w:rsidRPr="008C0DBB" w:rsidRDefault="001B7C64" w:rsidP="00CD0251">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Fraction non exécutée du contrat</w:t>
            </w:r>
          </w:p>
        </w:tc>
        <w:tc>
          <w:tcPr>
            <w:tcW w:w="4950" w:type="dxa"/>
          </w:tcPr>
          <w:p w14:paraId="424C123D" w14:textId="77777777" w:rsidR="001B7C64" w:rsidRPr="008C0DBB" w:rsidRDefault="001B7C64" w:rsidP="00CD0251">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Identification du contrat</w:t>
            </w:r>
          </w:p>
        </w:tc>
        <w:tc>
          <w:tcPr>
            <w:tcW w:w="1890" w:type="dxa"/>
          </w:tcPr>
          <w:p w14:paraId="7B6487C5" w14:textId="77777777" w:rsidR="001B7C64" w:rsidRPr="008C0DBB" w:rsidRDefault="001B7C64" w:rsidP="00CD0251">
            <w:pPr>
              <w:tabs>
                <w:tab w:val="left" w:pos="2610"/>
              </w:tabs>
              <w:spacing w:before="60" w:after="60"/>
              <w:ind w:left="0" w:firstLine="0"/>
              <w:jc w:val="center"/>
              <w:rPr>
                <w:rFonts w:asciiTheme="majorBidi" w:hAnsiTheme="majorBidi" w:cstheme="majorBidi"/>
                <w:b/>
                <w:spacing w:val="-2"/>
              </w:rPr>
            </w:pPr>
            <w:r w:rsidRPr="008C0DBB">
              <w:rPr>
                <w:rFonts w:asciiTheme="majorBidi" w:hAnsiTheme="majorBidi" w:cstheme="majorBidi"/>
                <w:b/>
                <w:spacing w:val="-2"/>
              </w:rPr>
              <w:t xml:space="preserve">Montant total du contrat (valeur actuelle, monnaie, taux de change et montant équivalent </w:t>
            </w:r>
            <w:r w:rsidRPr="008C0DBB">
              <w:rPr>
                <w:rFonts w:asciiTheme="majorBidi" w:hAnsiTheme="majorBidi" w:cstheme="majorBidi"/>
                <w:b/>
                <w:spacing w:val="-2"/>
              </w:rPr>
              <w:br/>
              <w:t>$EU ou €)</w:t>
            </w:r>
          </w:p>
        </w:tc>
      </w:tr>
      <w:tr w:rsidR="001B7C64" w:rsidRPr="008C0DBB" w14:paraId="5671042C" w14:textId="77777777" w:rsidTr="001B7C64">
        <w:trPr>
          <w:cantSplit/>
          <w:trHeight w:val="935"/>
        </w:trPr>
        <w:tc>
          <w:tcPr>
            <w:tcW w:w="1098" w:type="dxa"/>
          </w:tcPr>
          <w:p w14:paraId="1D581747" w14:textId="77777777" w:rsidR="001B7C64" w:rsidRPr="008C0DBB" w:rsidRDefault="001B7C64" w:rsidP="00CD0251">
            <w:pPr>
              <w:tabs>
                <w:tab w:val="left" w:pos="2610"/>
              </w:tabs>
              <w:spacing w:before="60" w:after="60"/>
              <w:ind w:left="0" w:firstLine="0"/>
              <w:jc w:val="center"/>
              <w:rPr>
                <w:rFonts w:asciiTheme="majorBidi" w:hAnsiTheme="majorBidi" w:cstheme="majorBidi"/>
                <w:i/>
                <w:spacing w:val="-2"/>
              </w:rPr>
            </w:pPr>
            <w:r>
              <w:rPr>
                <w:rFonts w:asciiTheme="majorBidi" w:hAnsiTheme="majorBidi" w:cstheme="majorBidi"/>
                <w:i/>
                <w:spacing w:val="-2"/>
              </w:rPr>
              <w:t>Insérer l’année]</w:t>
            </w:r>
          </w:p>
        </w:tc>
        <w:tc>
          <w:tcPr>
            <w:tcW w:w="1620" w:type="dxa"/>
          </w:tcPr>
          <w:p w14:paraId="5781D2DD"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Pr>
                <w:rFonts w:asciiTheme="majorBidi" w:hAnsiTheme="majorBidi" w:cstheme="majorBidi"/>
                <w:i/>
                <w:spacing w:val="-2"/>
              </w:rPr>
              <w:t>[insérer le montant et le pourcentage]</w:t>
            </w:r>
          </w:p>
        </w:tc>
        <w:tc>
          <w:tcPr>
            <w:tcW w:w="4950" w:type="dxa"/>
          </w:tcPr>
          <w:p w14:paraId="2A833A7C"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Identification du marché : </w:t>
            </w:r>
            <w:r w:rsidRPr="008C0DBB">
              <w:rPr>
                <w:rFonts w:asciiTheme="majorBidi" w:hAnsiTheme="majorBidi" w:cstheme="majorBidi"/>
                <w:i/>
                <w:spacing w:val="-2"/>
              </w:rPr>
              <w:t xml:space="preserve">[indiquer le nom complet/numéro du marché et les autres formes d’identification] </w:t>
            </w:r>
          </w:p>
          <w:p w14:paraId="0767647E"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Nom du Maître de l’Ouvrage : </w:t>
            </w:r>
            <w:r w:rsidRPr="008C0DBB">
              <w:rPr>
                <w:rFonts w:asciiTheme="majorBidi" w:hAnsiTheme="majorBidi" w:cstheme="majorBidi"/>
                <w:i/>
                <w:spacing w:val="-2"/>
              </w:rPr>
              <w:t xml:space="preserve">[nom complet] </w:t>
            </w:r>
          </w:p>
          <w:p w14:paraId="2486E727"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Adresse du Maître de l’Ouvrage : </w:t>
            </w:r>
            <w:r w:rsidRPr="008C0DBB">
              <w:rPr>
                <w:rFonts w:asciiTheme="majorBidi" w:hAnsiTheme="majorBidi" w:cstheme="majorBidi"/>
                <w:i/>
                <w:spacing w:val="-2"/>
              </w:rPr>
              <w:t xml:space="preserve">[rue, numéro, ville, pays] </w:t>
            </w:r>
          </w:p>
          <w:p w14:paraId="665E918A"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Motifs de non-exécution : </w:t>
            </w:r>
            <w:r w:rsidRPr="008C0DBB">
              <w:rPr>
                <w:rFonts w:asciiTheme="majorBidi" w:hAnsiTheme="majorBidi" w:cstheme="majorBidi"/>
                <w:i/>
                <w:spacing w:val="-2"/>
              </w:rPr>
              <w:t>[indiquer le (les) motif(s) principal (aux)]</w:t>
            </w:r>
          </w:p>
        </w:tc>
        <w:tc>
          <w:tcPr>
            <w:tcW w:w="1890" w:type="dxa"/>
          </w:tcPr>
          <w:p w14:paraId="55025B2F"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Pr>
                <w:rFonts w:asciiTheme="majorBidi" w:hAnsiTheme="majorBidi" w:cstheme="majorBidi"/>
                <w:i/>
                <w:spacing w:val="-2"/>
              </w:rPr>
              <w:t>[insérer le montant]</w:t>
            </w:r>
          </w:p>
        </w:tc>
      </w:tr>
      <w:tr w:rsidR="001B7C64" w:rsidRPr="008C0DBB" w14:paraId="4158375A" w14:textId="77777777" w:rsidTr="00CD0251">
        <w:trPr>
          <w:cantSplit/>
        </w:trPr>
        <w:tc>
          <w:tcPr>
            <w:tcW w:w="9558" w:type="dxa"/>
            <w:gridSpan w:val="4"/>
          </w:tcPr>
          <w:p w14:paraId="0D5CEF62" w14:textId="00288FD2" w:rsidR="001B7C64" w:rsidRPr="008C0DBB" w:rsidRDefault="001B7C64" w:rsidP="00CD0251">
            <w:pPr>
              <w:pStyle w:val="titulo"/>
              <w:tabs>
                <w:tab w:val="left" w:pos="2610"/>
              </w:tabs>
              <w:suppressAutoHyphens/>
              <w:spacing w:before="60" w:after="60"/>
              <w:ind w:left="0" w:firstLine="0"/>
              <w:rPr>
                <w:rFonts w:asciiTheme="majorBidi" w:hAnsiTheme="majorBidi" w:cstheme="majorBidi"/>
                <w:b w:val="0"/>
                <w:bCs/>
                <w:spacing w:val="-2"/>
                <w:lang w:val="fr-FR"/>
              </w:rPr>
            </w:pPr>
            <w:r>
              <w:rPr>
                <w:rFonts w:asciiTheme="majorBidi" w:hAnsiTheme="majorBidi" w:cstheme="majorBidi"/>
                <w:b w:val="0"/>
                <w:bCs/>
                <w:spacing w:val="-2"/>
                <w:lang w:val="fr-FR"/>
              </w:rPr>
              <w:t xml:space="preserve">Antécédents de </w:t>
            </w:r>
            <w:r w:rsidRPr="008C0DBB">
              <w:rPr>
                <w:rFonts w:asciiTheme="majorBidi" w:hAnsiTheme="majorBidi" w:cstheme="majorBidi"/>
                <w:b w:val="0"/>
                <w:bCs/>
                <w:spacing w:val="-2"/>
                <w:lang w:val="fr-FR"/>
              </w:rPr>
              <w:t>Litiges, en vertu de la Section III, Critères d’</w:t>
            </w:r>
            <w:r>
              <w:rPr>
                <w:rFonts w:asciiTheme="majorBidi" w:hAnsiTheme="majorBidi" w:cstheme="majorBidi"/>
                <w:b w:val="0"/>
                <w:bCs/>
                <w:spacing w:val="-2"/>
                <w:lang w:val="fr-FR"/>
              </w:rPr>
              <w:t>E</w:t>
            </w:r>
            <w:r w:rsidRPr="008C0DBB">
              <w:rPr>
                <w:rFonts w:asciiTheme="majorBidi" w:hAnsiTheme="majorBidi" w:cstheme="majorBidi"/>
                <w:b w:val="0"/>
                <w:bCs/>
                <w:spacing w:val="-2"/>
                <w:lang w:val="fr-FR"/>
              </w:rPr>
              <w:t xml:space="preserve">valuation et de </w:t>
            </w:r>
            <w:r>
              <w:rPr>
                <w:rFonts w:asciiTheme="majorBidi" w:hAnsiTheme="majorBidi" w:cstheme="majorBidi"/>
                <w:b w:val="0"/>
                <w:bCs/>
                <w:spacing w:val="-2"/>
                <w:lang w:val="fr-FR"/>
              </w:rPr>
              <w:t>Q</w:t>
            </w:r>
            <w:r w:rsidRPr="008C0DBB">
              <w:rPr>
                <w:rFonts w:asciiTheme="majorBidi" w:hAnsiTheme="majorBidi" w:cstheme="majorBidi"/>
                <w:b w:val="0"/>
                <w:bCs/>
                <w:spacing w:val="-2"/>
                <w:lang w:val="fr-FR"/>
              </w:rPr>
              <w:t>ualification</w:t>
            </w:r>
          </w:p>
        </w:tc>
      </w:tr>
      <w:tr w:rsidR="001B7C64" w:rsidRPr="008C0DBB" w14:paraId="41B33D96" w14:textId="77777777" w:rsidTr="00CD0251">
        <w:tc>
          <w:tcPr>
            <w:tcW w:w="9558" w:type="dxa"/>
            <w:gridSpan w:val="4"/>
          </w:tcPr>
          <w:p w14:paraId="70504CBC" w14:textId="5D717A66" w:rsidR="001B7C64" w:rsidRPr="008C0DBB" w:rsidRDefault="001B7C64" w:rsidP="00F90193">
            <w:pPr>
              <w:pStyle w:val="ListParagraph"/>
              <w:numPr>
                <w:ilvl w:val="0"/>
                <w:numId w:val="77"/>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Pas d</w:t>
            </w:r>
            <w:r>
              <w:rPr>
                <w:rFonts w:asciiTheme="majorBidi" w:hAnsiTheme="majorBidi" w:cstheme="majorBidi"/>
                <w:spacing w:val="-2"/>
              </w:rPr>
              <w:t>’antécédents d</w:t>
            </w:r>
            <w:r w:rsidRPr="008C0DBB">
              <w:rPr>
                <w:rFonts w:asciiTheme="majorBidi" w:hAnsiTheme="majorBidi" w:cstheme="majorBidi"/>
                <w:spacing w:val="-2"/>
              </w:rPr>
              <w:t>e litige tel que spécifié au critère 2.3 de la Section III, Critères d’</w:t>
            </w:r>
            <w:r>
              <w:rPr>
                <w:rFonts w:asciiTheme="majorBidi" w:hAnsiTheme="majorBidi" w:cstheme="majorBidi"/>
                <w:spacing w:val="-2"/>
              </w:rPr>
              <w:t>E</w:t>
            </w:r>
            <w:r w:rsidRPr="008C0DBB">
              <w:rPr>
                <w:rFonts w:asciiTheme="majorBidi" w:hAnsiTheme="majorBidi" w:cstheme="majorBidi"/>
                <w:spacing w:val="-2"/>
              </w:rPr>
              <w:t xml:space="preserve">valuation et de </w:t>
            </w:r>
            <w:r>
              <w:rPr>
                <w:rFonts w:asciiTheme="majorBidi" w:hAnsiTheme="majorBidi" w:cstheme="majorBidi"/>
                <w:spacing w:val="-2"/>
              </w:rPr>
              <w:t>Q</w:t>
            </w:r>
            <w:r w:rsidRPr="008C0DBB">
              <w:rPr>
                <w:rFonts w:asciiTheme="majorBidi" w:hAnsiTheme="majorBidi" w:cstheme="majorBidi"/>
                <w:spacing w:val="-2"/>
              </w:rPr>
              <w:t>ualification</w:t>
            </w:r>
          </w:p>
          <w:p w14:paraId="539CCEB8" w14:textId="3B902BFD" w:rsidR="001B7C64" w:rsidRPr="008C0DBB" w:rsidRDefault="001B7C64" w:rsidP="00F90193">
            <w:pPr>
              <w:pStyle w:val="ListParagraph"/>
              <w:numPr>
                <w:ilvl w:val="0"/>
                <w:numId w:val="77"/>
              </w:numPr>
              <w:tabs>
                <w:tab w:val="left" w:pos="2610"/>
              </w:tabs>
              <w:spacing w:before="60" w:after="60"/>
              <w:ind w:left="426"/>
              <w:rPr>
                <w:rFonts w:asciiTheme="majorBidi" w:hAnsiTheme="majorBidi" w:cstheme="majorBidi"/>
                <w:spacing w:val="-2"/>
              </w:rPr>
            </w:pPr>
            <w:r>
              <w:rPr>
                <w:rFonts w:asciiTheme="majorBidi" w:hAnsiTheme="majorBidi" w:cstheme="majorBidi"/>
                <w:spacing w:val="-2"/>
              </w:rPr>
              <w:t>Antécédent(s) de Lit</w:t>
            </w:r>
            <w:r w:rsidRPr="008C0DBB">
              <w:rPr>
                <w:rFonts w:asciiTheme="majorBidi" w:hAnsiTheme="majorBidi" w:cstheme="majorBidi"/>
                <w:spacing w:val="-2"/>
              </w:rPr>
              <w:t>ige(s) tel</w:t>
            </w:r>
            <w:r>
              <w:rPr>
                <w:rFonts w:asciiTheme="majorBidi" w:hAnsiTheme="majorBidi" w:cstheme="majorBidi"/>
                <w:spacing w:val="-2"/>
              </w:rPr>
              <w:t>(s)</w:t>
            </w:r>
            <w:r w:rsidRPr="008C0DBB">
              <w:rPr>
                <w:rFonts w:asciiTheme="majorBidi" w:hAnsiTheme="majorBidi" w:cstheme="majorBidi"/>
                <w:spacing w:val="-2"/>
              </w:rPr>
              <w:t xml:space="preserve"> que spécifié</w:t>
            </w:r>
            <w:r>
              <w:rPr>
                <w:rFonts w:asciiTheme="majorBidi" w:hAnsiTheme="majorBidi" w:cstheme="majorBidi"/>
                <w:spacing w:val="-2"/>
              </w:rPr>
              <w:t>(s)</w:t>
            </w:r>
            <w:r w:rsidRPr="008C0DBB">
              <w:rPr>
                <w:rFonts w:asciiTheme="majorBidi" w:hAnsiTheme="majorBidi" w:cstheme="majorBidi"/>
                <w:spacing w:val="-2"/>
              </w:rPr>
              <w:t xml:space="preserve"> au critère 2.3 de la Section III, Critères d’</w:t>
            </w:r>
            <w:r>
              <w:rPr>
                <w:rFonts w:asciiTheme="majorBidi" w:hAnsiTheme="majorBidi" w:cstheme="majorBidi"/>
                <w:spacing w:val="-2"/>
              </w:rPr>
              <w:t>E</w:t>
            </w:r>
            <w:r w:rsidRPr="008C0DBB">
              <w:rPr>
                <w:rFonts w:asciiTheme="majorBidi" w:hAnsiTheme="majorBidi" w:cstheme="majorBidi"/>
                <w:spacing w:val="-2"/>
              </w:rPr>
              <w:t xml:space="preserve">valuation et de </w:t>
            </w:r>
            <w:r>
              <w:rPr>
                <w:rFonts w:asciiTheme="majorBidi" w:hAnsiTheme="majorBidi" w:cstheme="majorBidi"/>
                <w:spacing w:val="-2"/>
              </w:rPr>
              <w:t>Q</w:t>
            </w:r>
            <w:r w:rsidRPr="008C0DBB">
              <w:rPr>
                <w:rFonts w:asciiTheme="majorBidi" w:hAnsiTheme="majorBidi" w:cstheme="majorBidi"/>
                <w:spacing w:val="-2"/>
              </w:rPr>
              <w:t>ualification :</w:t>
            </w:r>
          </w:p>
        </w:tc>
      </w:tr>
      <w:tr w:rsidR="001B7C64" w:rsidRPr="008C0DBB" w14:paraId="5C116F74" w14:textId="77777777" w:rsidTr="00CD0251">
        <w:trPr>
          <w:cantSplit/>
          <w:trHeight w:val="440"/>
        </w:trPr>
        <w:tc>
          <w:tcPr>
            <w:tcW w:w="1098" w:type="dxa"/>
          </w:tcPr>
          <w:p w14:paraId="144E8E0B" w14:textId="77777777" w:rsidR="001B7C64" w:rsidRPr="008C0DBB" w:rsidRDefault="001B7C64" w:rsidP="00CD0251">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Année</w:t>
            </w:r>
          </w:p>
        </w:tc>
        <w:tc>
          <w:tcPr>
            <w:tcW w:w="1620" w:type="dxa"/>
          </w:tcPr>
          <w:p w14:paraId="24ABFAB7" w14:textId="52802635" w:rsidR="001B7C64" w:rsidRPr="008C0DBB" w:rsidRDefault="001B7C64" w:rsidP="00CD0251">
            <w:pPr>
              <w:pStyle w:val="titulo"/>
              <w:tabs>
                <w:tab w:val="left" w:pos="2610"/>
              </w:tabs>
              <w:suppressAutoHyphens/>
              <w:spacing w:before="60" w:after="60"/>
              <w:ind w:left="0" w:firstLine="0"/>
              <w:rPr>
                <w:rFonts w:asciiTheme="majorBidi" w:hAnsiTheme="majorBidi" w:cstheme="majorBidi"/>
                <w:spacing w:val="-2"/>
                <w:lang w:val="fr-FR"/>
              </w:rPr>
            </w:pPr>
            <w:r>
              <w:rPr>
                <w:rFonts w:asciiTheme="majorBidi" w:hAnsiTheme="majorBidi" w:cstheme="majorBidi"/>
                <w:spacing w:val="-2"/>
                <w:lang w:val="fr-FR"/>
              </w:rPr>
              <w:t>Résultat en pourcentage de la Valeur Nette</w:t>
            </w:r>
          </w:p>
        </w:tc>
        <w:tc>
          <w:tcPr>
            <w:tcW w:w="4950" w:type="dxa"/>
          </w:tcPr>
          <w:p w14:paraId="74BDF33A" w14:textId="77777777" w:rsidR="001B7C64" w:rsidRPr="008C0DBB" w:rsidRDefault="001B7C64" w:rsidP="00CD0251">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Identification du contrat</w:t>
            </w:r>
          </w:p>
        </w:tc>
        <w:tc>
          <w:tcPr>
            <w:tcW w:w="1890" w:type="dxa"/>
          </w:tcPr>
          <w:p w14:paraId="3628F37A" w14:textId="77777777" w:rsidR="001B7C64" w:rsidRPr="008C0DBB" w:rsidRDefault="001B7C64" w:rsidP="00CD0251">
            <w:pPr>
              <w:tabs>
                <w:tab w:val="left" w:pos="2610"/>
              </w:tabs>
              <w:spacing w:before="60" w:after="60"/>
              <w:ind w:left="0" w:firstLine="0"/>
              <w:jc w:val="center"/>
              <w:rPr>
                <w:rFonts w:asciiTheme="majorBidi" w:hAnsiTheme="majorBidi" w:cstheme="majorBidi"/>
                <w:b/>
                <w:spacing w:val="-2"/>
              </w:rPr>
            </w:pPr>
            <w:r w:rsidRPr="008C0DBB">
              <w:rPr>
                <w:rFonts w:asciiTheme="majorBidi" w:hAnsiTheme="majorBidi" w:cstheme="majorBidi"/>
                <w:b/>
                <w:spacing w:val="-2"/>
              </w:rPr>
              <w:t xml:space="preserve">Montant total du contrat (valeur actuelle, monnaie, taux de change et montant équivalent </w:t>
            </w:r>
            <w:r w:rsidRPr="008C0DBB">
              <w:rPr>
                <w:rFonts w:asciiTheme="majorBidi" w:hAnsiTheme="majorBidi" w:cstheme="majorBidi"/>
                <w:b/>
                <w:spacing w:val="-2"/>
              </w:rPr>
              <w:br/>
              <w:t>$EU ou €)</w:t>
            </w:r>
          </w:p>
        </w:tc>
      </w:tr>
      <w:tr w:rsidR="001B7C64" w:rsidRPr="008C0DBB" w14:paraId="0A74E63B" w14:textId="77777777" w:rsidTr="00CD0251">
        <w:trPr>
          <w:cantSplit/>
          <w:trHeight w:val="935"/>
        </w:trPr>
        <w:tc>
          <w:tcPr>
            <w:tcW w:w="1098" w:type="dxa"/>
          </w:tcPr>
          <w:p w14:paraId="23ED90B4" w14:textId="77777777" w:rsidR="001B7C64" w:rsidRPr="008C0DBB" w:rsidRDefault="001B7C64" w:rsidP="00CD0251">
            <w:pPr>
              <w:tabs>
                <w:tab w:val="left" w:pos="2610"/>
              </w:tabs>
              <w:spacing w:before="60" w:after="60"/>
              <w:ind w:left="0" w:firstLine="0"/>
              <w:jc w:val="center"/>
              <w:rPr>
                <w:rFonts w:asciiTheme="majorBidi" w:hAnsiTheme="majorBidi" w:cstheme="majorBidi"/>
                <w:i/>
                <w:spacing w:val="-2"/>
              </w:rPr>
            </w:pPr>
            <w:r>
              <w:rPr>
                <w:rFonts w:asciiTheme="majorBidi" w:hAnsiTheme="majorBidi" w:cstheme="majorBidi"/>
                <w:i/>
                <w:spacing w:val="-2"/>
              </w:rPr>
              <w:t>Insérer l’année]</w:t>
            </w:r>
          </w:p>
        </w:tc>
        <w:tc>
          <w:tcPr>
            <w:tcW w:w="1620" w:type="dxa"/>
          </w:tcPr>
          <w:p w14:paraId="6BD521E1" w14:textId="7E44F123"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Pr>
                <w:rFonts w:asciiTheme="majorBidi" w:hAnsiTheme="majorBidi" w:cstheme="majorBidi"/>
                <w:i/>
                <w:spacing w:val="-2"/>
              </w:rPr>
              <w:t>[insérer le pourcentage]</w:t>
            </w:r>
          </w:p>
        </w:tc>
        <w:tc>
          <w:tcPr>
            <w:tcW w:w="4950" w:type="dxa"/>
          </w:tcPr>
          <w:p w14:paraId="6A81A26E"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Identification du marché : </w:t>
            </w:r>
            <w:r w:rsidRPr="008C0DBB">
              <w:rPr>
                <w:rFonts w:asciiTheme="majorBidi" w:hAnsiTheme="majorBidi" w:cstheme="majorBidi"/>
                <w:i/>
                <w:spacing w:val="-2"/>
              </w:rPr>
              <w:t xml:space="preserve">[indiquer le nom complet/numéro du marché et les autres formes d’identification] </w:t>
            </w:r>
          </w:p>
          <w:p w14:paraId="0A41532B"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Nom du Maître de l’Ouvrage : </w:t>
            </w:r>
            <w:r w:rsidRPr="008C0DBB">
              <w:rPr>
                <w:rFonts w:asciiTheme="majorBidi" w:hAnsiTheme="majorBidi" w:cstheme="majorBidi"/>
                <w:i/>
                <w:spacing w:val="-2"/>
              </w:rPr>
              <w:t xml:space="preserve">[nom complet] </w:t>
            </w:r>
          </w:p>
          <w:p w14:paraId="0720601B"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Adresse du Maître de l’Ouvrage : </w:t>
            </w:r>
            <w:r w:rsidRPr="008C0DBB">
              <w:rPr>
                <w:rFonts w:asciiTheme="majorBidi" w:hAnsiTheme="majorBidi" w:cstheme="majorBidi"/>
                <w:i/>
                <w:spacing w:val="-2"/>
              </w:rPr>
              <w:t xml:space="preserve">[rue, numéro, ville, pays] </w:t>
            </w:r>
          </w:p>
          <w:p w14:paraId="67690DBB" w14:textId="77777777" w:rsidR="001B7C64" w:rsidRDefault="001B7C64" w:rsidP="00CD0251">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Motifs d</w:t>
            </w:r>
            <w:r>
              <w:rPr>
                <w:rFonts w:asciiTheme="majorBidi" w:hAnsiTheme="majorBidi" w:cstheme="majorBidi"/>
                <w:spacing w:val="-2"/>
              </w:rPr>
              <w:t xml:space="preserve">u différend : </w:t>
            </w:r>
            <w:r w:rsidRPr="008C0DBB">
              <w:rPr>
                <w:rFonts w:asciiTheme="majorBidi" w:hAnsiTheme="majorBidi" w:cstheme="majorBidi"/>
                <w:i/>
                <w:spacing w:val="-2"/>
              </w:rPr>
              <w:t>[indiquer le</w:t>
            </w:r>
            <w:r w:rsidR="00202048">
              <w:rPr>
                <w:rFonts w:asciiTheme="majorBidi" w:hAnsiTheme="majorBidi" w:cstheme="majorBidi"/>
                <w:i/>
                <w:spacing w:val="-2"/>
              </w:rPr>
              <w:t>s raisons principales du différend</w:t>
            </w:r>
            <w:r w:rsidRPr="008C0DBB">
              <w:rPr>
                <w:rFonts w:asciiTheme="majorBidi" w:hAnsiTheme="majorBidi" w:cstheme="majorBidi"/>
                <w:i/>
                <w:spacing w:val="-2"/>
              </w:rPr>
              <w:t>]</w:t>
            </w:r>
          </w:p>
          <w:p w14:paraId="2F545714" w14:textId="77777777" w:rsidR="00202048" w:rsidRDefault="00202048" w:rsidP="00CD0251">
            <w:pPr>
              <w:tabs>
                <w:tab w:val="left" w:pos="2610"/>
              </w:tabs>
              <w:spacing w:before="60" w:after="60"/>
              <w:ind w:left="0" w:firstLine="0"/>
              <w:jc w:val="left"/>
              <w:rPr>
                <w:rFonts w:asciiTheme="majorBidi" w:hAnsiTheme="majorBidi" w:cstheme="majorBidi"/>
                <w:i/>
                <w:spacing w:val="-2"/>
              </w:rPr>
            </w:pPr>
            <w:r w:rsidRPr="00202048">
              <w:rPr>
                <w:rFonts w:asciiTheme="majorBidi" w:hAnsiTheme="majorBidi" w:cstheme="majorBidi"/>
                <w:iCs/>
                <w:spacing w:val="-2"/>
              </w:rPr>
              <w:t>Partie qui a initié le différend</w:t>
            </w:r>
            <w:r>
              <w:rPr>
                <w:rFonts w:asciiTheme="majorBidi" w:hAnsiTheme="majorBidi" w:cstheme="majorBidi"/>
                <w:i/>
                <w:spacing w:val="-2"/>
              </w:rPr>
              <w:t> : [indiquer « le Maître d’Ouvrage » ou « l’Entrepreneur »]</w:t>
            </w:r>
          </w:p>
          <w:p w14:paraId="0013AA3A" w14:textId="100A0B16" w:rsidR="00202048" w:rsidRPr="00202048" w:rsidRDefault="00202048" w:rsidP="00CD0251">
            <w:pPr>
              <w:tabs>
                <w:tab w:val="left" w:pos="2610"/>
              </w:tabs>
              <w:spacing w:before="60" w:after="60"/>
              <w:ind w:left="0" w:firstLine="0"/>
              <w:jc w:val="left"/>
              <w:rPr>
                <w:rFonts w:asciiTheme="majorBidi" w:hAnsiTheme="majorBidi" w:cstheme="majorBidi"/>
                <w:iCs/>
                <w:spacing w:val="-2"/>
              </w:rPr>
            </w:pPr>
            <w:r w:rsidRPr="00202048">
              <w:rPr>
                <w:rFonts w:asciiTheme="majorBidi" w:hAnsiTheme="majorBidi" w:cstheme="majorBidi"/>
                <w:iCs/>
                <w:spacing w:val="-2"/>
              </w:rPr>
              <w:t xml:space="preserve">Raison(s) </w:t>
            </w:r>
            <w:r>
              <w:rPr>
                <w:rFonts w:asciiTheme="majorBidi" w:hAnsiTheme="majorBidi" w:cstheme="majorBidi"/>
                <w:iCs/>
                <w:spacing w:val="-2"/>
              </w:rPr>
              <w:t xml:space="preserve">du Litige et décision </w:t>
            </w:r>
            <w:r w:rsidRPr="00202048">
              <w:rPr>
                <w:rFonts w:asciiTheme="majorBidi" w:hAnsiTheme="majorBidi" w:cstheme="majorBidi"/>
                <w:i/>
                <w:spacing w:val="-2"/>
              </w:rPr>
              <w:t>[indiquer la/les raison/s principales]</w:t>
            </w:r>
          </w:p>
        </w:tc>
        <w:tc>
          <w:tcPr>
            <w:tcW w:w="1890" w:type="dxa"/>
          </w:tcPr>
          <w:p w14:paraId="0D763250" w14:textId="77777777" w:rsidR="001B7C64" w:rsidRPr="008C0DBB" w:rsidRDefault="001B7C64" w:rsidP="00CD0251">
            <w:pPr>
              <w:tabs>
                <w:tab w:val="left" w:pos="2610"/>
              </w:tabs>
              <w:spacing w:before="60" w:after="60"/>
              <w:ind w:left="0" w:firstLine="0"/>
              <w:jc w:val="left"/>
              <w:rPr>
                <w:rFonts w:asciiTheme="majorBidi" w:hAnsiTheme="majorBidi" w:cstheme="majorBidi"/>
                <w:i/>
                <w:spacing w:val="-2"/>
              </w:rPr>
            </w:pPr>
            <w:r>
              <w:rPr>
                <w:rFonts w:asciiTheme="majorBidi" w:hAnsiTheme="majorBidi" w:cstheme="majorBidi"/>
                <w:i/>
                <w:spacing w:val="-2"/>
              </w:rPr>
              <w:t>[insérer le montant]</w:t>
            </w:r>
          </w:p>
        </w:tc>
      </w:tr>
    </w:tbl>
    <w:p w14:paraId="575FEF99" w14:textId="77777777" w:rsidR="00E86892" w:rsidRPr="008C0DBB" w:rsidRDefault="00E86892" w:rsidP="00543ED0">
      <w:pPr>
        <w:pStyle w:val="SectionIVHeader-2"/>
        <w:rPr>
          <w:rFonts w:asciiTheme="majorBidi" w:hAnsiTheme="majorBidi" w:cstheme="majorBidi"/>
        </w:rPr>
      </w:pPr>
    </w:p>
    <w:p w14:paraId="347E9926" w14:textId="1B8BC4F1" w:rsidR="000F0E70" w:rsidRPr="008C0DBB" w:rsidRDefault="000F0E70" w:rsidP="004334CE">
      <w:pPr>
        <w:pStyle w:val="HSec4-2"/>
      </w:pPr>
      <w:bookmarkStart w:id="559" w:name="_Toc473817421"/>
      <w:bookmarkStart w:id="560" w:name="_Toc477253636"/>
      <w:bookmarkStart w:id="561" w:name="_Toc327863887"/>
      <w:bookmarkStart w:id="562" w:name="_Toc105606393"/>
      <w:r w:rsidRPr="008C0DBB">
        <w:t>Formulaire ANT 3</w:t>
      </w:r>
      <w:r w:rsidR="002D5A6F" w:rsidRPr="008C0DBB">
        <w:t xml:space="preserve"> </w:t>
      </w:r>
      <w:r w:rsidR="002D5A6F" w:rsidRPr="008C0DBB">
        <w:br/>
      </w:r>
      <w:r w:rsidRPr="008C0DBB">
        <w:t xml:space="preserve">Déclaration de performance </w:t>
      </w:r>
      <w:bookmarkEnd w:id="559"/>
      <w:r w:rsidRPr="008C0DBB">
        <w:t>ES</w:t>
      </w:r>
      <w:bookmarkEnd w:id="560"/>
      <w:bookmarkEnd w:id="562"/>
    </w:p>
    <w:p w14:paraId="77C61ED8" w14:textId="6834375E" w:rsidR="000F0E70" w:rsidRPr="008C0DBB" w:rsidRDefault="000F0E70" w:rsidP="002D5A6F">
      <w:pPr>
        <w:ind w:left="0" w:firstLine="0"/>
        <w:jc w:val="center"/>
        <w:rPr>
          <w:rFonts w:asciiTheme="majorBidi" w:hAnsiTheme="majorBidi" w:cstheme="majorBidi"/>
          <w:i/>
        </w:rPr>
      </w:pPr>
      <w:r w:rsidRPr="008C0DBB">
        <w:rPr>
          <w:rFonts w:asciiTheme="majorBidi" w:hAnsiTheme="majorBidi" w:cstheme="majorBidi"/>
          <w:i/>
        </w:rPr>
        <w:t>[Le formulaire ci-dessous doit être rempli par le Soumissionnaire et par chaque partenaire dans le cas d’un GE et chaque Sous-traitant spécialisé]</w:t>
      </w:r>
    </w:p>
    <w:p w14:paraId="52707B76" w14:textId="77777777" w:rsidR="002D5A6F" w:rsidRPr="008C0DBB" w:rsidRDefault="002D5A6F" w:rsidP="002D5A6F">
      <w:pPr>
        <w:spacing w:after="0"/>
        <w:jc w:val="center"/>
        <w:rPr>
          <w:rFonts w:asciiTheme="majorBidi" w:hAnsiTheme="majorBidi" w:cstheme="majorBidi"/>
        </w:rPr>
      </w:pPr>
    </w:p>
    <w:p w14:paraId="069A2EB9" w14:textId="7DCD923F"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Nom du Soumissionnaire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63FF1232" w14:textId="15971884"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jour, mois, année]</w:t>
      </w:r>
    </w:p>
    <w:p w14:paraId="4B6A01B3" w14:textId="34AA84EA"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Nom de la Partie au GE ou Sous-traitant spécialisé</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3CCFFB55" w14:textId="254B712E" w:rsidR="000F0E70" w:rsidRPr="008C0DBB" w:rsidRDefault="000F0E70" w:rsidP="002D5A6F">
      <w:pPr>
        <w:spacing w:after="0"/>
        <w:jc w:val="right"/>
        <w:rPr>
          <w:rFonts w:asciiTheme="majorBidi" w:hAnsiTheme="majorBidi" w:cstheme="majorBidi"/>
          <w:i/>
        </w:rPr>
      </w:pPr>
      <w:r w:rsidRPr="008C0DBB">
        <w:rPr>
          <w:rFonts w:asciiTheme="majorBidi" w:hAnsiTheme="majorBidi" w:cstheme="majorBidi"/>
        </w:rPr>
        <w:t>No. AO et titre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[numéro et titre de l’AO]</w:t>
      </w:r>
    </w:p>
    <w:p w14:paraId="686A394E"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0F0E70" w:rsidRPr="008C0DBB" w14:paraId="6F01795A"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1E9B46A" w14:textId="2BD46CA0" w:rsidR="000F0E70" w:rsidRPr="008C0DBB" w:rsidRDefault="000F0E70" w:rsidP="00500D8A">
            <w:pPr>
              <w:spacing w:before="80" w:after="0"/>
              <w:ind w:left="0" w:firstLine="0"/>
              <w:jc w:val="center"/>
              <w:rPr>
                <w:spacing w:val="-4"/>
                <w:sz w:val="32"/>
                <w:szCs w:val="32"/>
                <w:lang w:eastAsia="en-US"/>
              </w:rPr>
            </w:pPr>
            <w:r w:rsidRPr="008C0DBB">
              <w:rPr>
                <w:spacing w:val="-4"/>
                <w:sz w:val="32"/>
                <w:szCs w:val="32"/>
                <w:lang w:eastAsia="en-US"/>
              </w:rPr>
              <w:t>Déclaration de performance environnementale</w:t>
            </w:r>
            <w:r w:rsidR="00F477D0">
              <w:rPr>
                <w:spacing w:val="-4"/>
                <w:sz w:val="32"/>
                <w:szCs w:val="32"/>
                <w:lang w:eastAsia="en-US"/>
              </w:rPr>
              <w:t xml:space="preserve"> et</w:t>
            </w:r>
            <w:r w:rsidRPr="008C0DBB">
              <w:rPr>
                <w:spacing w:val="-4"/>
                <w:sz w:val="32"/>
                <w:szCs w:val="32"/>
                <w:lang w:eastAsia="en-US"/>
              </w:rPr>
              <w:t xml:space="preserve"> sociale </w:t>
            </w:r>
          </w:p>
          <w:p w14:paraId="1818159A" w14:textId="4DC16296" w:rsidR="000F0E70" w:rsidRPr="008C0DBB" w:rsidRDefault="000F0E70" w:rsidP="00500D8A">
            <w:pPr>
              <w:pStyle w:val="titulo"/>
              <w:suppressAutoHyphens/>
              <w:spacing w:after="120"/>
              <w:rPr>
                <w:rFonts w:asciiTheme="majorBidi" w:hAnsiTheme="majorBidi" w:cstheme="majorBidi"/>
                <w:b w:val="0"/>
                <w:bCs/>
                <w:spacing w:val="-2"/>
                <w:lang w:val="fr-FR"/>
              </w:rPr>
            </w:pPr>
            <w:r w:rsidRPr="008C0DBB">
              <w:rPr>
                <w:rFonts w:asciiTheme="majorBidi" w:hAnsiTheme="majorBidi" w:cstheme="majorBidi"/>
                <w:b w:val="0"/>
                <w:bCs/>
                <w:spacing w:val="-2"/>
                <w:lang w:val="fr-FR"/>
              </w:rPr>
              <w:t>selon les dispositions de la Section III, Critères d’évaluation et de qualification</w:t>
            </w:r>
          </w:p>
        </w:tc>
      </w:tr>
      <w:tr w:rsidR="000F0E70" w:rsidRPr="008C0DBB" w14:paraId="252B738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26996BAE" w14:textId="23A559DB" w:rsidR="000F0E70" w:rsidRPr="008C0DBB" w:rsidRDefault="000F0E70" w:rsidP="00500D8A">
            <w:pPr>
              <w:spacing w:before="40" w:after="120"/>
              <w:ind w:left="540" w:right="139" w:hanging="441"/>
              <w:rPr>
                <w:rFonts w:asciiTheme="majorBidi" w:hAnsiTheme="majorBidi" w:cstheme="majorBidi"/>
                <w:spacing w:val="-4"/>
              </w:rPr>
            </w:pPr>
            <w:r w:rsidRPr="008C0DBB">
              <w:rPr>
                <w:rFonts w:asciiTheme="majorBidi" w:eastAsia="MS Mincho" w:hAnsiTheme="majorBidi" w:cstheme="majorBidi"/>
                <w:spacing w:val="-2"/>
              </w:rPr>
              <w:sym w:font="Wingdings" w:char="F0A8"/>
            </w:r>
            <w:r w:rsidRPr="008C0DBB">
              <w:rPr>
                <w:rFonts w:asciiTheme="majorBidi" w:eastAsia="MS Mincho" w:hAnsiTheme="majorBidi" w:cstheme="majorBidi"/>
                <w:spacing w:val="-2"/>
              </w:rPr>
              <w:tab/>
            </w:r>
            <w:r w:rsidRPr="008C0DBB">
              <w:rPr>
                <w:rFonts w:asciiTheme="majorBidi" w:hAnsiTheme="majorBidi" w:cstheme="majorBidi"/>
                <w:b/>
                <w:spacing w:val="-6"/>
              </w:rPr>
              <w:t>Pas de suspension ou résignation de marché</w:t>
            </w:r>
            <w:r w:rsidR="009B2302" w:rsidRPr="008C0DBB">
              <w:rPr>
                <w:rFonts w:asciiTheme="majorBidi" w:hAnsiTheme="majorBidi" w:cstheme="majorBidi"/>
                <w:spacing w:val="-6"/>
              </w:rPr>
              <w:t> :</w:t>
            </w:r>
            <w:r w:rsidRPr="008C0DBB">
              <w:rPr>
                <w:rFonts w:asciiTheme="majorBidi" w:hAnsiTheme="majorBidi" w:cstheme="majorBidi"/>
                <w:spacing w:val="-6"/>
              </w:rPr>
              <w:t xml:space="preserve"> </w:t>
            </w:r>
            <w:r w:rsidRPr="008C0DBB">
              <w:rPr>
                <w:rFonts w:asciiTheme="majorBidi" w:hAnsiTheme="majorBidi" w:cstheme="majorBidi"/>
                <w:spacing w:val="-2"/>
              </w:rPr>
              <w:t>Il n’y a pas eu de marché suspendu ou résilié ou faisant l’objet de saisie de garantie de performance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pour des motifs liés à la performance environnementale</w:t>
            </w:r>
            <w:r w:rsidR="00F477D0">
              <w:rPr>
                <w:rFonts w:asciiTheme="majorBidi" w:hAnsiTheme="majorBidi" w:cstheme="majorBidi"/>
                <w:spacing w:val="-2"/>
              </w:rPr>
              <w:t xml:space="preserve"> et </w:t>
            </w:r>
            <w:r w:rsidRPr="008C0DBB">
              <w:rPr>
                <w:rFonts w:asciiTheme="majorBidi" w:hAnsiTheme="majorBidi" w:cstheme="majorBidi"/>
                <w:spacing w:val="-2"/>
              </w:rPr>
              <w:t xml:space="preserve"> sociale comme stipulé à la Section III, Critères d’</w:t>
            </w:r>
            <w:r w:rsidR="00F477D0">
              <w:rPr>
                <w:rFonts w:asciiTheme="majorBidi" w:hAnsiTheme="majorBidi" w:cstheme="majorBidi"/>
                <w:spacing w:val="-2"/>
              </w:rPr>
              <w:t>E</w:t>
            </w:r>
            <w:r w:rsidRPr="008C0DBB">
              <w:rPr>
                <w:rFonts w:asciiTheme="majorBidi" w:hAnsiTheme="majorBidi" w:cstheme="majorBidi"/>
                <w:spacing w:val="-2"/>
              </w:rPr>
              <w:t xml:space="preserve">valuation et de </w:t>
            </w:r>
            <w:r w:rsidR="00F477D0">
              <w:rPr>
                <w:rFonts w:asciiTheme="majorBidi" w:hAnsiTheme="majorBidi" w:cstheme="majorBidi"/>
                <w:spacing w:val="-2"/>
              </w:rPr>
              <w:t>Q</w:t>
            </w:r>
            <w:r w:rsidRPr="008C0DBB">
              <w:rPr>
                <w:rFonts w:asciiTheme="majorBidi" w:hAnsiTheme="majorBidi" w:cstheme="majorBidi"/>
                <w:spacing w:val="-2"/>
              </w:rPr>
              <w:t xml:space="preserve">ualification, critère 2.5. </w:t>
            </w:r>
          </w:p>
          <w:p w14:paraId="66C4C0F5" w14:textId="26E04958" w:rsidR="000F0E70" w:rsidRPr="008C0DBB" w:rsidRDefault="000F0E70" w:rsidP="00500D8A">
            <w:pPr>
              <w:spacing w:before="40" w:after="120"/>
              <w:ind w:left="540" w:right="139" w:hanging="441"/>
              <w:rPr>
                <w:rFonts w:asciiTheme="majorBidi" w:hAnsiTheme="majorBidi" w:cstheme="majorBidi"/>
                <w:spacing w:val="-4"/>
              </w:rPr>
            </w:pPr>
            <w:r w:rsidRPr="008C0DBB">
              <w:rPr>
                <w:rFonts w:asciiTheme="majorBidi" w:eastAsia="MS Mincho" w:hAnsiTheme="majorBidi" w:cstheme="majorBidi"/>
                <w:spacing w:val="-2"/>
              </w:rPr>
              <w:sym w:font="Wingdings" w:char="F0A8"/>
            </w:r>
            <w:r w:rsidRPr="008C0DBB">
              <w:rPr>
                <w:rFonts w:asciiTheme="majorBidi" w:hAnsiTheme="majorBidi" w:cstheme="majorBidi"/>
                <w:spacing w:val="-4"/>
              </w:rPr>
              <w:tab/>
            </w:r>
            <w:r w:rsidRPr="008C0DBB">
              <w:rPr>
                <w:rFonts w:asciiTheme="majorBidi" w:hAnsiTheme="majorBidi" w:cstheme="majorBidi"/>
                <w:b/>
                <w:spacing w:val="-4"/>
              </w:rPr>
              <w:t xml:space="preserve">Déclaration de </w:t>
            </w:r>
            <w:r w:rsidRPr="008C0DBB">
              <w:rPr>
                <w:rFonts w:asciiTheme="majorBidi" w:hAnsiTheme="majorBidi" w:cstheme="majorBidi"/>
                <w:b/>
                <w:spacing w:val="-6"/>
              </w:rPr>
              <w:t>suspension ou résiliation de marché</w:t>
            </w:r>
            <w:r w:rsidR="009B2302" w:rsidRPr="008C0DBB">
              <w:rPr>
                <w:rFonts w:asciiTheme="majorBidi" w:hAnsiTheme="majorBidi" w:cstheme="majorBidi"/>
                <w:spacing w:val="-6"/>
              </w:rPr>
              <w:t xml:space="preserve"> : </w:t>
            </w:r>
            <w:r w:rsidRPr="008C0DBB">
              <w:rPr>
                <w:rFonts w:asciiTheme="majorBidi" w:hAnsiTheme="majorBidi" w:cstheme="majorBidi"/>
                <w:spacing w:val="-2"/>
              </w:rPr>
              <w:t>Le(s) marché(s) ci-après ont fait l’objet de suspension ou résiliation ou de saisie de garantie de performance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pour des motifs liés à la performance environnementale</w:t>
            </w:r>
            <w:r w:rsidR="00F477D0">
              <w:rPr>
                <w:rFonts w:asciiTheme="majorBidi" w:hAnsiTheme="majorBidi" w:cstheme="majorBidi"/>
                <w:spacing w:val="-2"/>
              </w:rPr>
              <w:t xml:space="preserve"> et </w:t>
            </w:r>
            <w:r w:rsidRPr="008C0DBB">
              <w:rPr>
                <w:rFonts w:asciiTheme="majorBidi" w:hAnsiTheme="majorBidi" w:cstheme="majorBidi"/>
                <w:spacing w:val="-2"/>
              </w:rPr>
              <w:t>sociale comme stipulé à la Section III, Critères d’</w:t>
            </w:r>
            <w:r w:rsidR="00F477D0">
              <w:rPr>
                <w:rFonts w:asciiTheme="majorBidi" w:hAnsiTheme="majorBidi" w:cstheme="majorBidi"/>
                <w:spacing w:val="-2"/>
              </w:rPr>
              <w:t>E</w:t>
            </w:r>
            <w:r w:rsidRPr="008C0DBB">
              <w:rPr>
                <w:rFonts w:asciiTheme="majorBidi" w:hAnsiTheme="majorBidi" w:cstheme="majorBidi"/>
                <w:spacing w:val="-2"/>
              </w:rPr>
              <w:t xml:space="preserve">valuation et de </w:t>
            </w:r>
            <w:r w:rsidR="00F477D0">
              <w:rPr>
                <w:rFonts w:asciiTheme="majorBidi" w:hAnsiTheme="majorBidi" w:cstheme="majorBidi"/>
                <w:spacing w:val="-2"/>
              </w:rPr>
              <w:t>Q</w:t>
            </w:r>
            <w:r w:rsidRPr="008C0DBB">
              <w:rPr>
                <w:rFonts w:asciiTheme="majorBidi" w:hAnsiTheme="majorBidi" w:cstheme="majorBidi"/>
                <w:spacing w:val="-2"/>
              </w:rPr>
              <w:t>ualification, critère 2.5</w:t>
            </w:r>
            <w:r w:rsidRPr="008C0DBB">
              <w:rPr>
                <w:rFonts w:asciiTheme="majorBidi" w:hAnsiTheme="majorBidi" w:cstheme="majorBidi"/>
                <w:spacing w:val="-4"/>
              </w:rPr>
              <w:t>. Les détails sont fournis ci-après</w:t>
            </w:r>
            <w:r w:rsidR="009B2302" w:rsidRPr="008C0DBB">
              <w:rPr>
                <w:rFonts w:asciiTheme="majorBidi" w:hAnsiTheme="majorBidi" w:cstheme="majorBidi"/>
                <w:spacing w:val="-4"/>
              </w:rPr>
              <w:t> :</w:t>
            </w:r>
          </w:p>
        </w:tc>
      </w:tr>
      <w:tr w:rsidR="000F0E70" w:rsidRPr="008C0DBB" w14:paraId="519A4E86" w14:textId="77777777" w:rsidTr="00E47BAA">
        <w:trPr>
          <w:trHeight w:val="971"/>
        </w:trPr>
        <w:tc>
          <w:tcPr>
            <w:tcW w:w="968" w:type="dxa"/>
            <w:tcBorders>
              <w:top w:val="single" w:sz="2" w:space="0" w:color="auto"/>
              <w:left w:val="single" w:sz="2" w:space="0" w:color="auto"/>
              <w:bottom w:val="single" w:sz="2" w:space="0" w:color="auto"/>
              <w:right w:val="single" w:sz="2" w:space="0" w:color="auto"/>
            </w:tcBorders>
          </w:tcPr>
          <w:p w14:paraId="0EFC2444" w14:textId="77777777" w:rsidR="000F0E70" w:rsidRPr="008C0DBB" w:rsidRDefault="000F0E70" w:rsidP="00500D8A">
            <w:pPr>
              <w:spacing w:before="40" w:after="120"/>
              <w:ind w:left="0" w:firstLine="0"/>
              <w:jc w:val="center"/>
              <w:rPr>
                <w:rFonts w:asciiTheme="majorBidi" w:hAnsiTheme="majorBidi" w:cstheme="majorBidi"/>
                <w:b/>
                <w:bCs/>
                <w:spacing w:val="-4"/>
              </w:rPr>
            </w:pPr>
            <w:r w:rsidRPr="008C0DBB">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77777777" w:rsidR="000F0E70" w:rsidRPr="008C0DBB" w:rsidRDefault="000F0E70" w:rsidP="00500D8A">
            <w:pPr>
              <w:spacing w:before="40" w:after="120"/>
              <w:ind w:left="0" w:firstLine="0"/>
              <w:jc w:val="center"/>
              <w:rPr>
                <w:rFonts w:asciiTheme="majorBidi" w:hAnsiTheme="majorBidi" w:cstheme="majorBidi"/>
                <w:b/>
                <w:bCs/>
                <w:spacing w:val="-4"/>
              </w:rPr>
            </w:pPr>
            <w:r w:rsidRPr="008C0DBB">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2A1DBAF7"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Montant total du contrat (valeur actuelle en équivalent $US)</w:t>
            </w:r>
          </w:p>
        </w:tc>
      </w:tr>
      <w:tr w:rsidR="000F0E70" w:rsidRPr="008C0DBB" w14:paraId="0E085969" w14:textId="77777777" w:rsidTr="00E47BAA">
        <w:tc>
          <w:tcPr>
            <w:tcW w:w="968" w:type="dxa"/>
            <w:tcBorders>
              <w:top w:val="single" w:sz="2" w:space="0" w:color="auto"/>
              <w:left w:val="single" w:sz="2" w:space="0" w:color="auto"/>
              <w:bottom w:val="single" w:sz="2" w:space="0" w:color="auto"/>
              <w:right w:val="single" w:sz="2" w:space="0" w:color="auto"/>
            </w:tcBorders>
          </w:tcPr>
          <w:p w14:paraId="27C35EBF"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5A7ECA51"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i/>
                <w:spacing w:val="-2"/>
              </w:rPr>
              <w:t>[indiquer le nom complet/numéro du marché et les autres formes d’identification]</w:t>
            </w:r>
          </w:p>
          <w:p w14:paraId="627A212A" w14:textId="012D933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[nom complet]</w:t>
            </w:r>
          </w:p>
          <w:p w14:paraId="0257356F" w14:textId="78046087"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[rue, numéro, ville, pays]</w:t>
            </w:r>
          </w:p>
          <w:p w14:paraId="66A98963" w14:textId="219F4621"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spacing w:val="-2"/>
              </w:rPr>
              <w:t>Motifs de suspension ou résiliation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r w:rsidR="00162FBB">
              <w:rPr>
                <w:rFonts w:asciiTheme="majorBidi" w:hAnsiTheme="majorBidi" w:cstheme="majorBidi"/>
                <w:i/>
              </w:rPr>
              <w:t>, par ex. défaut relatif à EAS/</w:t>
            </w:r>
            <w:r w:rsidR="00F477D0">
              <w:rPr>
                <w:rFonts w:asciiTheme="majorBidi" w:hAnsiTheme="majorBidi" w:cstheme="majorBidi"/>
                <w:i/>
              </w:rPr>
              <w:t>VBG</w:t>
            </w:r>
            <w:r w:rsidRPr="008C0DBB">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11087F4D"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iCs/>
                <w:spacing w:val="-6"/>
              </w:rPr>
              <w:t>[insérer le montant]</w:t>
            </w:r>
          </w:p>
        </w:tc>
      </w:tr>
      <w:tr w:rsidR="000F0E70" w:rsidRPr="008C0DBB" w14:paraId="1DF556A9" w14:textId="77777777" w:rsidTr="00E47BAA">
        <w:tc>
          <w:tcPr>
            <w:tcW w:w="968" w:type="dxa"/>
            <w:tcBorders>
              <w:top w:val="single" w:sz="2" w:space="0" w:color="auto"/>
              <w:left w:val="single" w:sz="2" w:space="0" w:color="auto"/>
              <w:bottom w:val="single" w:sz="2" w:space="0" w:color="auto"/>
              <w:right w:val="single" w:sz="2" w:space="0" w:color="auto"/>
            </w:tcBorders>
          </w:tcPr>
          <w:p w14:paraId="715AB99A"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088F980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i/>
                <w:spacing w:val="-2"/>
              </w:rPr>
              <w:t>[indiquer le nom complet/numéro du marché et les autres formes d’identification]</w:t>
            </w:r>
          </w:p>
          <w:p w14:paraId="14CD1CC6" w14:textId="7ACFB67D"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[nom complet]</w:t>
            </w:r>
          </w:p>
          <w:p w14:paraId="1BD58C28" w14:textId="3DC13843"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[rue, numéro, ville, pays]</w:t>
            </w:r>
          </w:p>
          <w:p w14:paraId="6A6EA528" w14:textId="77741349" w:rsidR="000F0E70" w:rsidRPr="008C0DBB" w:rsidRDefault="000F0E70" w:rsidP="00500D8A">
            <w:pPr>
              <w:spacing w:before="60" w:after="60"/>
              <w:ind w:left="0" w:firstLine="0"/>
              <w:jc w:val="left"/>
              <w:rPr>
                <w:rFonts w:asciiTheme="majorBidi" w:hAnsiTheme="majorBidi" w:cstheme="majorBidi"/>
                <w:spacing w:val="-4"/>
              </w:rPr>
            </w:pPr>
            <w:r w:rsidRPr="008C0DBB">
              <w:rPr>
                <w:rFonts w:asciiTheme="majorBidi" w:hAnsiTheme="majorBidi" w:cstheme="majorBidi"/>
                <w:spacing w:val="-2"/>
              </w:rPr>
              <w:t>Motifs de suspension ou résiliation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31C2EC70"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iCs/>
                <w:spacing w:val="-6"/>
              </w:rPr>
              <w:t>[insérer le montant]</w:t>
            </w:r>
          </w:p>
        </w:tc>
      </w:tr>
      <w:tr w:rsidR="000F0E70" w:rsidRPr="008C0DBB" w14:paraId="1FC30AAF" w14:textId="77777777" w:rsidTr="00E47BAA">
        <w:tc>
          <w:tcPr>
            <w:tcW w:w="968" w:type="dxa"/>
            <w:tcBorders>
              <w:top w:val="single" w:sz="2" w:space="0" w:color="auto"/>
              <w:left w:val="single" w:sz="2" w:space="0" w:color="auto"/>
              <w:bottom w:val="single" w:sz="2" w:space="0" w:color="auto"/>
              <w:right w:val="single" w:sz="2" w:space="0" w:color="auto"/>
            </w:tcBorders>
          </w:tcPr>
          <w:p w14:paraId="680A604B"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8C0DBB" w:rsidRDefault="000F0E70" w:rsidP="00500D8A">
            <w:pPr>
              <w:spacing w:before="40" w:after="120"/>
              <w:ind w:left="0" w:firstLine="0"/>
              <w:jc w:val="left"/>
              <w:rPr>
                <w:rFonts w:asciiTheme="majorBidi" w:hAnsiTheme="majorBidi" w:cstheme="majorBidi"/>
                <w:i/>
                <w:spacing w:val="-4"/>
              </w:rPr>
            </w:pPr>
            <w:r w:rsidRPr="008C0DBB">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5316763E"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r>
      <w:tr w:rsidR="000F0E70" w:rsidRPr="008C0DBB" w14:paraId="2552C6F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87D9892" w14:textId="4759D28A" w:rsidR="000F0E70" w:rsidRPr="008C0DBB" w:rsidRDefault="000F0E70" w:rsidP="00500D8A">
            <w:pPr>
              <w:spacing w:before="40" w:after="120"/>
              <w:ind w:left="0" w:right="139" w:firstLine="0"/>
              <w:rPr>
                <w:rFonts w:asciiTheme="majorBidi" w:hAnsiTheme="majorBidi" w:cstheme="majorBidi"/>
                <w:b/>
                <w:spacing w:val="-2"/>
              </w:rPr>
            </w:pPr>
            <w:r w:rsidRPr="008C0DBB">
              <w:rPr>
                <w:rFonts w:asciiTheme="majorBidi" w:hAnsiTheme="majorBidi" w:cstheme="majorBidi"/>
                <w:b/>
                <w:spacing w:val="-2"/>
              </w:rPr>
              <w:t>Saisie de garantie de performance par le Maître d’Ouvrage pour des motifs liés à la performance ES</w:t>
            </w:r>
          </w:p>
        </w:tc>
      </w:tr>
      <w:tr w:rsidR="000F0E70" w:rsidRPr="008C0DBB" w14:paraId="3FA34E06" w14:textId="77777777" w:rsidTr="00E47BAA">
        <w:tc>
          <w:tcPr>
            <w:tcW w:w="968" w:type="dxa"/>
            <w:tcBorders>
              <w:top w:val="single" w:sz="2" w:space="0" w:color="auto"/>
              <w:left w:val="single" w:sz="2" w:space="0" w:color="auto"/>
              <w:bottom w:val="single" w:sz="2" w:space="0" w:color="auto"/>
              <w:right w:val="single" w:sz="2" w:space="0" w:color="auto"/>
            </w:tcBorders>
          </w:tcPr>
          <w:p w14:paraId="73A7FF31"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0E42498C" w:rsidR="000F0E70" w:rsidRPr="008C0DBB" w:rsidRDefault="000F0E70" w:rsidP="00500D8A">
            <w:pPr>
              <w:ind w:left="0" w:firstLine="0"/>
              <w:jc w:val="center"/>
              <w:rPr>
                <w:rFonts w:asciiTheme="majorBidi" w:hAnsiTheme="majorBidi" w:cstheme="majorBidi"/>
                <w:b/>
                <w:spacing w:val="-2"/>
              </w:rPr>
            </w:pPr>
            <w:r w:rsidRPr="008C0DBB">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313B0108"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Montant total du marché (valeur actuelle, équivalent en $US)</w:t>
            </w:r>
          </w:p>
        </w:tc>
      </w:tr>
      <w:tr w:rsidR="000F0E70" w:rsidRPr="008C0DBB" w14:paraId="0072B4E6" w14:textId="77777777" w:rsidTr="00E47BAA">
        <w:tc>
          <w:tcPr>
            <w:tcW w:w="968" w:type="dxa"/>
            <w:tcBorders>
              <w:top w:val="single" w:sz="2" w:space="0" w:color="auto"/>
              <w:left w:val="single" w:sz="2" w:space="0" w:color="auto"/>
              <w:bottom w:val="single" w:sz="2" w:space="0" w:color="auto"/>
              <w:right w:val="single" w:sz="2" w:space="0" w:color="auto"/>
            </w:tcBorders>
          </w:tcPr>
          <w:p w14:paraId="76F505E8"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4B107CD0"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nom complet/numéro du marché et les autres formes d’identification] </w:t>
            </w:r>
          </w:p>
          <w:p w14:paraId="171C9963" w14:textId="3FE8494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[nom complet] </w:t>
            </w:r>
          </w:p>
          <w:p w14:paraId="3F3515F9" w14:textId="415A0B77"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[rue, numéro, ville, pays] </w:t>
            </w:r>
          </w:p>
          <w:p w14:paraId="7298D555" w14:textId="206E8677" w:rsidR="000F0E70" w:rsidRPr="008C0DBB" w:rsidRDefault="000F0E70" w:rsidP="00162FBB">
            <w:pPr>
              <w:spacing w:before="60" w:after="60"/>
              <w:ind w:left="0" w:firstLine="0"/>
              <w:rPr>
                <w:rFonts w:asciiTheme="majorBidi" w:hAnsiTheme="majorBidi" w:cstheme="majorBidi"/>
                <w:i/>
                <w:spacing w:val="-4"/>
              </w:rPr>
            </w:pPr>
            <w:r w:rsidRPr="008C0DBB">
              <w:rPr>
                <w:rFonts w:asciiTheme="majorBidi" w:hAnsiTheme="majorBidi" w:cstheme="majorBidi"/>
                <w:spacing w:val="-2"/>
              </w:rPr>
              <w:t>Motifs de saisie de garantie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r w:rsidR="00162FBB">
              <w:rPr>
                <w:rFonts w:asciiTheme="majorBidi" w:hAnsiTheme="majorBidi" w:cstheme="majorBidi"/>
                <w:i/>
              </w:rPr>
              <w:t>, par ex. défaut relatif à EAS/</w:t>
            </w:r>
            <w:r w:rsidR="00F477D0">
              <w:rPr>
                <w:rFonts w:asciiTheme="majorBidi" w:hAnsiTheme="majorBidi" w:cstheme="majorBidi"/>
                <w:i/>
              </w:rPr>
              <w:t>VBG</w:t>
            </w:r>
            <w:r w:rsidRPr="008C0DBB">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6C3D22F3"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[insérer le montant]</w:t>
            </w:r>
          </w:p>
        </w:tc>
      </w:tr>
      <w:tr w:rsidR="000F0E70" w:rsidRPr="008C0DBB" w14:paraId="224953C8" w14:textId="77777777" w:rsidTr="00E47BAA">
        <w:tc>
          <w:tcPr>
            <w:tcW w:w="968" w:type="dxa"/>
            <w:tcBorders>
              <w:top w:val="single" w:sz="2" w:space="0" w:color="auto"/>
              <w:left w:val="single" w:sz="2" w:space="0" w:color="auto"/>
              <w:bottom w:val="single" w:sz="2" w:space="0" w:color="auto"/>
              <w:right w:val="single" w:sz="2" w:space="0" w:color="auto"/>
            </w:tcBorders>
          </w:tcPr>
          <w:p w14:paraId="4B928F54" w14:textId="77777777" w:rsidR="000F0E70" w:rsidRPr="008C0DBB" w:rsidRDefault="000F0E70" w:rsidP="00500D8A">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8C0DBB" w:rsidRDefault="000F0E70" w:rsidP="00500D8A">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7791752E" w14:textId="77777777" w:rsidR="000F0E70" w:rsidRPr="008C0DBB" w:rsidRDefault="000F0E70" w:rsidP="00500D8A">
            <w:pPr>
              <w:spacing w:before="40" w:after="120"/>
              <w:ind w:left="0" w:firstLine="0"/>
              <w:rPr>
                <w:rFonts w:asciiTheme="majorBidi" w:hAnsiTheme="majorBidi" w:cstheme="majorBidi"/>
                <w:i/>
                <w:iCs/>
                <w:spacing w:val="-6"/>
              </w:rPr>
            </w:pPr>
          </w:p>
        </w:tc>
      </w:tr>
    </w:tbl>
    <w:p w14:paraId="721FF30C" w14:textId="4B295161" w:rsidR="000F0E70" w:rsidRDefault="000F0E70" w:rsidP="000F0E70">
      <w:pPr>
        <w:rPr>
          <w:rFonts w:asciiTheme="majorBidi" w:hAnsiTheme="majorBidi" w:cstheme="majorBidi"/>
        </w:rPr>
      </w:pPr>
    </w:p>
    <w:p w14:paraId="0B23E164" w14:textId="7A8A630F" w:rsidR="00F477D0" w:rsidRDefault="00F477D0">
      <w:pPr>
        <w:rPr>
          <w:rFonts w:asciiTheme="majorBidi" w:hAnsiTheme="majorBidi" w:cstheme="majorBidi"/>
        </w:rPr>
      </w:pPr>
      <w:r>
        <w:rPr>
          <w:rFonts w:asciiTheme="majorBidi" w:hAnsiTheme="majorBidi" w:cstheme="majorBidi"/>
        </w:rPr>
        <w:br w:type="page"/>
      </w:r>
    </w:p>
    <w:p w14:paraId="6D9CF2C6" w14:textId="44EEDDA5" w:rsidR="00F477D0" w:rsidRPr="00C86E16" w:rsidRDefault="00F477D0" w:rsidP="004334CE">
      <w:pPr>
        <w:pStyle w:val="HSec4-2"/>
      </w:pPr>
      <w:bookmarkStart w:id="563" w:name="_Toc63775987"/>
      <w:bookmarkStart w:id="564" w:name="_Toc87449901"/>
      <w:bookmarkStart w:id="565" w:name="_Toc95144469"/>
      <w:bookmarkStart w:id="566" w:name="_Toc95145264"/>
      <w:bookmarkStart w:id="567" w:name="_Toc105606394"/>
      <w:r>
        <w:t>F</w:t>
      </w:r>
      <w:r w:rsidRPr="004334CE">
        <w:t>ormulaire ANT – 4</w:t>
      </w:r>
      <w:r w:rsidRPr="004334CE">
        <w:br/>
        <w:t xml:space="preserve">Déclaration relative à </w:t>
      </w:r>
      <w:r w:rsidR="001D32BE" w:rsidRPr="004334CE">
        <w:t>la Performance en</w:t>
      </w:r>
      <w:r w:rsidR="001D32BE" w:rsidRPr="004334CE">
        <w:rPr>
          <w:bCs/>
        </w:rPr>
        <w:t xml:space="preserve"> </w:t>
      </w:r>
      <w:r w:rsidR="001D32BE" w:rsidRPr="004334CE">
        <w:t>matière</w:t>
      </w:r>
      <w:r w:rsidR="001D32BE" w:rsidRPr="004334CE">
        <w:rPr>
          <w:bCs/>
        </w:rPr>
        <w:t xml:space="preserve"> d</w:t>
      </w:r>
      <w:r w:rsidRPr="004334CE">
        <w:rPr>
          <w:bCs/>
        </w:rPr>
        <w:t xml:space="preserve">’Exploitation et </w:t>
      </w:r>
      <w:r w:rsidR="001D32BE" w:rsidRPr="004334CE">
        <w:rPr>
          <w:bCs/>
        </w:rPr>
        <w:t>d</w:t>
      </w:r>
      <w:r w:rsidRPr="004334CE">
        <w:rPr>
          <w:bCs/>
        </w:rPr>
        <w:t xml:space="preserve">’Abus Sexuel (EAS) et/ou </w:t>
      </w:r>
      <w:r w:rsidR="001D32BE" w:rsidRPr="004334CE">
        <w:rPr>
          <w:bCs/>
        </w:rPr>
        <w:t>de</w:t>
      </w:r>
      <w:r w:rsidRPr="004334CE">
        <w:rPr>
          <w:bCs/>
        </w:rPr>
        <w:t xml:space="preserve"> Harassement Sexuel (HS)</w:t>
      </w:r>
      <w:bookmarkEnd w:id="563"/>
      <w:bookmarkEnd w:id="564"/>
      <w:bookmarkEnd w:id="565"/>
      <w:bookmarkEnd w:id="566"/>
      <w:bookmarkEnd w:id="567"/>
    </w:p>
    <w:p w14:paraId="391A98AE" w14:textId="77777777" w:rsidR="00F477D0" w:rsidRPr="00C86E16" w:rsidRDefault="00F477D0" w:rsidP="00F477D0">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Soumissionnaire</w:t>
      </w:r>
      <w:r w:rsidRPr="00A2709C">
        <w:rPr>
          <w:b w:val="0"/>
          <w:i/>
          <w:sz w:val="24"/>
          <w:lang w:val="fr-FR"/>
        </w:rPr>
        <w:t>.]</w:t>
      </w:r>
    </w:p>
    <w:p w14:paraId="4C6023B3" w14:textId="77777777" w:rsidR="00F477D0" w:rsidRPr="00C86E16" w:rsidRDefault="00F477D0" w:rsidP="00F477D0">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1F4677BA" w14:textId="77777777" w:rsidR="00F477D0" w:rsidRPr="00C86E16" w:rsidRDefault="00F477D0" w:rsidP="00F477D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D6BCB0C" w14:textId="77777777" w:rsidR="00F477D0" w:rsidRPr="00C86E16" w:rsidRDefault="00F477D0" w:rsidP="00F477D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B597934" w14:textId="77777777" w:rsidR="00F477D0" w:rsidRPr="00C86E16" w:rsidRDefault="00F477D0" w:rsidP="00F477D0">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 DAO</w:t>
      </w:r>
      <w:r w:rsidRPr="00C86E16">
        <w:rPr>
          <w:b w:val="0"/>
          <w:i/>
          <w:sz w:val="24"/>
          <w:lang w:val="fr-FR"/>
        </w:rPr>
        <w:t>]</w:t>
      </w:r>
    </w:p>
    <w:p w14:paraId="128BA4D2" w14:textId="77777777" w:rsidR="00F477D0" w:rsidRDefault="00F477D0" w:rsidP="00F477D0">
      <w:pPr>
        <w:pStyle w:val="SPDForm2"/>
        <w:spacing w:before="0" w:after="0"/>
        <w:jc w:val="right"/>
        <w:rPr>
          <w:b w:val="0"/>
          <w:i/>
          <w:sz w:val="24"/>
          <w:lang w:val="fr-FR"/>
        </w:rPr>
      </w:pPr>
      <w:r w:rsidRPr="00C86E16">
        <w:rPr>
          <w:b w:val="0"/>
          <w:i/>
          <w:sz w:val="24"/>
          <w:lang w:val="fr-FR"/>
        </w:rPr>
        <w:t>Page [insérer le numéro de page] sur [insérer le nombre total] pages</w:t>
      </w:r>
    </w:p>
    <w:p w14:paraId="123ED978" w14:textId="77777777" w:rsidR="00F477D0" w:rsidRDefault="00F477D0" w:rsidP="00F477D0">
      <w:pPr>
        <w:pStyle w:val="SPDForm2"/>
        <w:spacing w:before="0" w:after="0"/>
        <w:jc w:val="right"/>
        <w:rPr>
          <w:b w:val="0"/>
          <w:i/>
          <w:sz w:val="24"/>
          <w:lang w:val="fr-FR"/>
        </w:rPr>
      </w:pPr>
    </w:p>
    <w:p w14:paraId="10298785" w14:textId="77777777" w:rsidR="00F477D0" w:rsidRDefault="00F477D0" w:rsidP="00F477D0">
      <w:pPr>
        <w:pStyle w:val="SPDForm2"/>
        <w:spacing w:before="0" w:after="0"/>
        <w:jc w:val="right"/>
        <w:rPr>
          <w:b w:val="0"/>
          <w:i/>
          <w:sz w:val="24"/>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360"/>
        <w:gridCol w:w="29"/>
      </w:tblGrid>
      <w:tr w:rsidR="00F477D0" w:rsidRPr="00BF1107" w14:paraId="60B74947" w14:textId="77777777" w:rsidTr="001D32BE">
        <w:trPr>
          <w:gridAfter w:val="1"/>
          <w:wAfter w:w="29" w:type="dxa"/>
        </w:trPr>
        <w:tc>
          <w:tcPr>
            <w:tcW w:w="9360" w:type="dxa"/>
            <w:tcBorders>
              <w:top w:val="single" w:sz="2" w:space="0" w:color="auto"/>
              <w:left w:val="single" w:sz="2" w:space="0" w:color="auto"/>
              <w:bottom w:val="single" w:sz="2" w:space="0" w:color="auto"/>
              <w:right w:val="single" w:sz="2" w:space="0" w:color="auto"/>
            </w:tcBorders>
          </w:tcPr>
          <w:p w14:paraId="2440B244" w14:textId="77777777" w:rsidR="00F477D0" w:rsidRPr="00BF1107" w:rsidRDefault="00F477D0" w:rsidP="00CD0251">
            <w:pPr>
              <w:pStyle w:val="SPDForm2"/>
              <w:spacing w:before="0" w:after="0"/>
              <w:rPr>
                <w:sz w:val="24"/>
                <w:lang w:val="fr-FR"/>
              </w:rPr>
            </w:pPr>
            <w:r w:rsidRPr="00BF1107">
              <w:rPr>
                <w:sz w:val="24"/>
                <w:lang w:val="fr-FR"/>
              </w:rPr>
              <w:t xml:space="preserve">Déclaration </w:t>
            </w:r>
            <w:r>
              <w:rPr>
                <w:sz w:val="24"/>
                <w:lang w:val="fr-FR"/>
              </w:rPr>
              <w:t>EAS et/ou HS</w:t>
            </w:r>
          </w:p>
          <w:p w14:paraId="61038FFA" w14:textId="4A333519" w:rsidR="00F477D0" w:rsidRPr="00C5679B" w:rsidRDefault="00F477D0" w:rsidP="00CD0251">
            <w:pPr>
              <w:pStyle w:val="SPDForm2"/>
              <w:spacing w:before="0" w:after="0"/>
              <w:ind w:left="90" w:right="181"/>
              <w:rPr>
                <w:bCs/>
                <w:sz w:val="20"/>
                <w:lang w:val="fr-FR"/>
              </w:rPr>
            </w:pPr>
            <w:r w:rsidRPr="00C5679B">
              <w:rPr>
                <w:bCs/>
                <w:sz w:val="22"/>
                <w:lang w:val="fr-FR"/>
              </w:rPr>
              <w:t xml:space="preserve">conformément à la Section III, Critères </w:t>
            </w:r>
            <w:r w:rsidR="001D32BE">
              <w:rPr>
                <w:bCs/>
                <w:sz w:val="22"/>
                <w:lang w:val="fr-FR"/>
              </w:rPr>
              <w:t xml:space="preserve">d’Evaluation et </w:t>
            </w:r>
            <w:r w:rsidRPr="00C5679B">
              <w:rPr>
                <w:bCs/>
                <w:sz w:val="22"/>
                <w:lang w:val="fr-FR"/>
              </w:rPr>
              <w:t>de Qualification</w:t>
            </w:r>
          </w:p>
        </w:tc>
      </w:tr>
      <w:tr w:rsidR="00F477D0" w:rsidRPr="00F70AC0" w14:paraId="18894E73" w14:textId="77777777" w:rsidTr="001D32BE">
        <w:trPr>
          <w:gridAfter w:val="1"/>
          <w:wAfter w:w="29" w:type="dxa"/>
        </w:trPr>
        <w:tc>
          <w:tcPr>
            <w:tcW w:w="9360" w:type="dxa"/>
            <w:tcBorders>
              <w:top w:val="single" w:sz="2" w:space="0" w:color="auto"/>
              <w:left w:val="single" w:sz="2" w:space="0" w:color="auto"/>
              <w:bottom w:val="single" w:sz="2" w:space="0" w:color="auto"/>
              <w:right w:val="single" w:sz="2" w:space="0" w:color="auto"/>
            </w:tcBorders>
          </w:tcPr>
          <w:p w14:paraId="7283125D" w14:textId="77777777" w:rsidR="00F477D0" w:rsidRPr="006136D4" w:rsidRDefault="00F477D0" w:rsidP="00CD0251">
            <w:pPr>
              <w:pStyle w:val="SPDForm2"/>
              <w:spacing w:before="0" w:after="120"/>
              <w:ind w:left="450" w:right="91"/>
              <w:jc w:val="both"/>
              <w:rPr>
                <w:b w:val="0"/>
                <w:sz w:val="24"/>
                <w:lang w:val="fr-FR"/>
              </w:rPr>
            </w:pPr>
            <w:r w:rsidRPr="006136D4">
              <w:rPr>
                <w:b w:val="0"/>
                <w:sz w:val="24"/>
                <w:lang w:val="fr-FR"/>
              </w:rPr>
              <w:t>Nous :</w:t>
            </w:r>
          </w:p>
          <w:p w14:paraId="2964775E" w14:textId="5382A409" w:rsidR="00F477D0" w:rsidRPr="006136D4" w:rsidRDefault="00F477D0" w:rsidP="002121B6">
            <w:pPr>
              <w:pStyle w:val="SPDForm2"/>
              <w:spacing w:before="0" w:after="120"/>
              <w:ind w:left="450" w:right="91" w:hanging="360"/>
              <w:jc w:val="both"/>
              <w:rPr>
                <w:b w:val="0"/>
                <w:sz w:val="24"/>
                <w:lang w:val="fr-FR"/>
              </w:rPr>
            </w:pPr>
            <w:r w:rsidRPr="006136D4">
              <w:rPr>
                <w:b w:val="0"/>
                <w:sz w:val="24"/>
                <w:lang w:val="fr-FR"/>
              </w:rPr>
              <w:t>(a)</w:t>
            </w:r>
            <w:r w:rsidR="002121B6">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E44151D" w14:textId="0931B893" w:rsidR="00F477D0" w:rsidRPr="006136D4" w:rsidRDefault="00F477D0" w:rsidP="002121B6">
            <w:pPr>
              <w:pStyle w:val="SPDForm2"/>
              <w:spacing w:before="0" w:after="120"/>
              <w:ind w:left="450" w:right="91" w:hanging="360"/>
              <w:jc w:val="both"/>
              <w:rPr>
                <w:b w:val="0"/>
                <w:sz w:val="24"/>
                <w:lang w:val="fr-FR"/>
              </w:rPr>
            </w:pPr>
            <w:r>
              <w:rPr>
                <w:b w:val="0"/>
                <w:sz w:val="24"/>
                <w:lang w:val="fr-FR"/>
              </w:rPr>
              <w:t>(b)</w:t>
            </w:r>
            <w:r w:rsidR="002121B6">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4EAA358" w14:textId="0E4BB37F" w:rsidR="00F477D0" w:rsidRPr="009C5B34" w:rsidRDefault="00F477D0" w:rsidP="002121B6">
            <w:pPr>
              <w:pStyle w:val="SPDForm2"/>
              <w:spacing w:before="0" w:after="120"/>
              <w:ind w:left="450" w:right="91" w:hanging="360"/>
              <w:jc w:val="both"/>
              <w:rPr>
                <w:b w:val="0"/>
                <w:sz w:val="24"/>
                <w:lang w:val="fr-FR"/>
              </w:rPr>
            </w:pPr>
            <w:r>
              <w:rPr>
                <w:b w:val="0"/>
                <w:sz w:val="24"/>
                <w:lang w:val="fr-FR"/>
              </w:rPr>
              <w:t>(</w:t>
            </w:r>
            <w:r w:rsidRPr="006136D4">
              <w:rPr>
                <w:b w:val="0"/>
                <w:sz w:val="24"/>
                <w:lang w:val="fr-FR"/>
              </w:rPr>
              <w:t>c)</w:t>
            </w:r>
            <w:r w:rsidR="002121B6">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F477D0" w:rsidRPr="00D96804" w14:paraId="39F18A81" w14:textId="77777777" w:rsidTr="001D32BE">
        <w:trPr>
          <w:gridAfter w:val="1"/>
          <w:wAfter w:w="29" w:type="dxa"/>
        </w:trPr>
        <w:tc>
          <w:tcPr>
            <w:tcW w:w="9360" w:type="dxa"/>
            <w:tcBorders>
              <w:top w:val="single" w:sz="2" w:space="0" w:color="auto"/>
              <w:left w:val="single" w:sz="2" w:space="0" w:color="auto"/>
              <w:bottom w:val="single" w:sz="2" w:space="0" w:color="auto"/>
              <w:right w:val="single" w:sz="2" w:space="0" w:color="auto"/>
            </w:tcBorders>
          </w:tcPr>
          <w:p w14:paraId="66933F55" w14:textId="77777777" w:rsidR="00F477D0" w:rsidRPr="009C5B34" w:rsidRDefault="00F477D0" w:rsidP="00CD0251">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1D32BE" w:rsidRPr="00CF7C1A" w14:paraId="02FDDE1B" w14:textId="77777777" w:rsidTr="001D32BE">
        <w:tc>
          <w:tcPr>
            <w:tcW w:w="9389" w:type="dxa"/>
            <w:gridSpan w:val="2"/>
            <w:tcBorders>
              <w:top w:val="single" w:sz="2" w:space="0" w:color="auto"/>
              <w:left w:val="single" w:sz="2" w:space="0" w:color="auto"/>
              <w:bottom w:val="single" w:sz="2" w:space="0" w:color="auto"/>
              <w:right w:val="single" w:sz="2" w:space="0" w:color="auto"/>
            </w:tcBorders>
          </w:tcPr>
          <w:p w14:paraId="2408DC73" w14:textId="77777777" w:rsidR="001D32BE" w:rsidRPr="001D32BE" w:rsidRDefault="001D32BE" w:rsidP="001D32BE">
            <w:pPr>
              <w:spacing w:before="120" w:after="120"/>
              <w:ind w:left="81" w:firstLine="270"/>
              <w:jc w:val="left"/>
              <w:rPr>
                <w:b/>
                <w:bCs/>
                <w:spacing w:val="-4"/>
                <w:szCs w:val="24"/>
              </w:rPr>
            </w:pPr>
            <w:r w:rsidRPr="001D32BE">
              <w:rPr>
                <w:b/>
                <w:bCs/>
                <w:spacing w:val="-4"/>
                <w:szCs w:val="24"/>
                <w:lang w:val="fr"/>
              </w:rPr>
              <w:t>[Si (d) ou (e) ci-dessus sont applicables, fournissez les informations suivantes :]</w:t>
            </w:r>
          </w:p>
        </w:tc>
      </w:tr>
      <w:tr w:rsidR="001D32BE" w:rsidRPr="00CF7C1A" w14:paraId="52F767C1" w14:textId="77777777" w:rsidTr="001D32BE">
        <w:tc>
          <w:tcPr>
            <w:tcW w:w="9389" w:type="dxa"/>
            <w:gridSpan w:val="2"/>
            <w:tcBorders>
              <w:top w:val="single" w:sz="2" w:space="0" w:color="auto"/>
              <w:left w:val="single" w:sz="2" w:space="0" w:color="auto"/>
              <w:bottom w:val="single" w:sz="2" w:space="0" w:color="auto"/>
              <w:right w:val="single" w:sz="2" w:space="0" w:color="auto"/>
            </w:tcBorders>
          </w:tcPr>
          <w:p w14:paraId="603E595E" w14:textId="77777777" w:rsidR="001D32BE" w:rsidRPr="001D32BE" w:rsidRDefault="001D32BE" w:rsidP="001D32BE">
            <w:pPr>
              <w:spacing w:before="120" w:after="120"/>
              <w:ind w:left="351" w:firstLine="90"/>
              <w:jc w:val="left"/>
              <w:rPr>
                <w:spacing w:val="-4"/>
                <w:szCs w:val="24"/>
              </w:rPr>
            </w:pPr>
            <w:r w:rsidRPr="001D32BE">
              <w:rPr>
                <w:spacing w:val="-4"/>
                <w:szCs w:val="24"/>
                <w:lang w:val="fr"/>
              </w:rPr>
              <w:t>Période de disqualification : De : ____ À : ________________________________</w:t>
            </w:r>
          </w:p>
        </w:tc>
      </w:tr>
      <w:tr w:rsidR="001D32BE" w:rsidRPr="007A0C30" w14:paraId="413A6CBC" w14:textId="77777777" w:rsidTr="001D32BE">
        <w:tc>
          <w:tcPr>
            <w:tcW w:w="9389" w:type="dxa"/>
            <w:gridSpan w:val="2"/>
            <w:tcBorders>
              <w:top w:val="single" w:sz="2" w:space="0" w:color="auto"/>
              <w:left w:val="single" w:sz="2" w:space="0" w:color="auto"/>
              <w:bottom w:val="single" w:sz="2" w:space="0" w:color="auto"/>
              <w:right w:val="single" w:sz="2" w:space="0" w:color="auto"/>
            </w:tcBorders>
          </w:tcPr>
          <w:p w14:paraId="78544A93" w14:textId="7AA5A14A" w:rsidR="001D32BE" w:rsidRPr="001D32BE" w:rsidRDefault="001D32BE" w:rsidP="001D32BE">
            <w:pPr>
              <w:spacing w:before="120" w:after="120"/>
              <w:ind w:left="441" w:firstLine="0"/>
              <w:jc w:val="left"/>
              <w:rPr>
                <w:spacing w:val="-4"/>
                <w:szCs w:val="24"/>
              </w:rPr>
            </w:pPr>
            <w:bookmarkStart w:id="568" w:name="_Hlk10558035"/>
            <w:r w:rsidRPr="001D32BE">
              <w:rPr>
                <w:spacing w:val="-4"/>
                <w:szCs w:val="24"/>
                <w:lang w:val="fr"/>
              </w:rPr>
              <w:t>S’ils ont déjà été fournis dans le cadre d’un autre marché de travaux financé par la Banque, les détails des preuves démontrant une capacité et un engagement adéquats à se conformer aux obligations EAS/HS (conformément au point (d) ci-dessus)</w:t>
            </w:r>
          </w:p>
          <w:bookmarkEnd w:id="568"/>
          <w:p w14:paraId="54BDE615" w14:textId="27B950F7" w:rsidR="001D32BE" w:rsidRPr="001D32BE" w:rsidRDefault="001D32BE" w:rsidP="001D32BE">
            <w:pPr>
              <w:spacing w:before="120" w:after="120"/>
              <w:ind w:hanging="225"/>
              <w:jc w:val="left"/>
              <w:rPr>
                <w:spacing w:val="-4"/>
                <w:szCs w:val="24"/>
              </w:rPr>
            </w:pPr>
            <w:r w:rsidRPr="001D32BE">
              <w:rPr>
                <w:spacing w:val="-4"/>
                <w:szCs w:val="24"/>
                <w:lang w:val="fr"/>
              </w:rPr>
              <w:t>Nom du Maître d’Ouvrage : ________________________________</w:t>
            </w:r>
          </w:p>
          <w:p w14:paraId="14309710" w14:textId="72F4E66D" w:rsidR="001D32BE" w:rsidRPr="001D32BE" w:rsidRDefault="001D32BE" w:rsidP="001D32BE">
            <w:pPr>
              <w:spacing w:before="120" w:after="120"/>
              <w:ind w:hanging="225"/>
              <w:jc w:val="left"/>
              <w:rPr>
                <w:spacing w:val="-4"/>
                <w:szCs w:val="24"/>
              </w:rPr>
            </w:pPr>
            <w:r w:rsidRPr="001D32BE">
              <w:rPr>
                <w:spacing w:val="-4"/>
                <w:szCs w:val="24"/>
                <w:lang w:val="fr"/>
              </w:rPr>
              <w:t>Nom du projet : __________________________________________</w:t>
            </w:r>
          </w:p>
          <w:p w14:paraId="271FF5B7" w14:textId="4A1560C3" w:rsidR="001D32BE" w:rsidRPr="001D32BE" w:rsidRDefault="001D32BE" w:rsidP="001D32BE">
            <w:pPr>
              <w:spacing w:before="120" w:after="120"/>
              <w:ind w:hanging="225"/>
              <w:jc w:val="left"/>
              <w:rPr>
                <w:spacing w:val="-4"/>
                <w:szCs w:val="24"/>
              </w:rPr>
            </w:pPr>
            <w:r w:rsidRPr="001D32BE">
              <w:rPr>
                <w:spacing w:val="-4"/>
                <w:szCs w:val="24"/>
                <w:lang w:val="fr"/>
              </w:rPr>
              <w:t>Description du contrat : ____________________________________</w:t>
            </w:r>
          </w:p>
          <w:p w14:paraId="09B5D8E7" w14:textId="28F8CFF1" w:rsidR="001D32BE" w:rsidRPr="001D32BE" w:rsidRDefault="001D32BE" w:rsidP="001D32BE">
            <w:pPr>
              <w:spacing w:before="120" w:after="120"/>
              <w:ind w:left="531" w:hanging="180"/>
              <w:jc w:val="left"/>
              <w:rPr>
                <w:spacing w:val="-4"/>
                <w:szCs w:val="24"/>
              </w:rPr>
            </w:pPr>
            <w:r w:rsidRPr="001D32BE">
              <w:rPr>
                <w:spacing w:val="-4"/>
                <w:szCs w:val="24"/>
                <w:lang w:val="fr"/>
              </w:rPr>
              <w:t>Bref résumé des éléments de preuve fournis : __________________</w:t>
            </w:r>
            <w:r>
              <w:rPr>
                <w:spacing w:val="-4"/>
                <w:szCs w:val="24"/>
                <w:lang w:val="fr"/>
              </w:rPr>
              <w:t>_</w:t>
            </w:r>
          </w:p>
          <w:p w14:paraId="08E48120" w14:textId="1D7E2EAC" w:rsidR="001D32BE" w:rsidRPr="001D32BE" w:rsidRDefault="001D32BE" w:rsidP="001D32BE">
            <w:pPr>
              <w:spacing w:before="120" w:after="120"/>
              <w:ind w:hanging="225"/>
              <w:jc w:val="left"/>
              <w:rPr>
                <w:spacing w:val="-4"/>
                <w:szCs w:val="24"/>
              </w:rPr>
            </w:pPr>
            <w:r w:rsidRPr="001D32BE">
              <w:rPr>
                <w:spacing w:val="-4"/>
                <w:szCs w:val="24"/>
                <w:lang w:val="fr"/>
              </w:rPr>
              <w:t>Coordonnées : (Tél., courriel, nom de la personne-ressource) : ____________________</w:t>
            </w:r>
          </w:p>
        </w:tc>
      </w:tr>
      <w:tr w:rsidR="001D32BE" w:rsidRPr="00CF7C1A" w14:paraId="7D1BE303" w14:textId="77777777" w:rsidTr="001D32BE">
        <w:tc>
          <w:tcPr>
            <w:tcW w:w="9389" w:type="dxa"/>
            <w:gridSpan w:val="2"/>
            <w:tcBorders>
              <w:top w:val="single" w:sz="2" w:space="0" w:color="auto"/>
              <w:left w:val="single" w:sz="2" w:space="0" w:color="auto"/>
              <w:bottom w:val="single" w:sz="2" w:space="0" w:color="auto"/>
              <w:right w:val="single" w:sz="2" w:space="0" w:color="auto"/>
            </w:tcBorders>
          </w:tcPr>
          <w:p w14:paraId="796A4667" w14:textId="658A1005" w:rsidR="001D32BE" w:rsidRPr="001D32BE" w:rsidRDefault="001D32BE" w:rsidP="001D32BE">
            <w:pPr>
              <w:spacing w:before="120" w:after="120"/>
              <w:ind w:left="351" w:firstLine="0"/>
              <w:jc w:val="left"/>
              <w:rPr>
                <w:spacing w:val="-4"/>
                <w:szCs w:val="24"/>
              </w:rPr>
            </w:pPr>
            <w:bookmarkStart w:id="569" w:name="_Hlk10558021"/>
            <w:r w:rsidRPr="001D32BE">
              <w:rPr>
                <w:spacing w:val="-4"/>
                <w:szCs w:val="24"/>
                <w:lang w:val="fr"/>
              </w:rPr>
              <w:t xml:space="preserve">Comme solution de rechange aux éléments de preuve visés à l’alinéa (d), d’autres éléments de preuve démontrant la capacité et l’engagement adéquats à se conformer aux obligations en matière d’EAS/HS (conformément à l’alinéa (e) ci-dessus) [joindre les détails appropriés]. </w:t>
            </w:r>
            <w:bookmarkEnd w:id="569"/>
          </w:p>
        </w:tc>
      </w:tr>
    </w:tbl>
    <w:p w14:paraId="31E0E533" w14:textId="77777777" w:rsidR="001D32BE" w:rsidRPr="00CF7C1A" w:rsidRDefault="001D32BE" w:rsidP="001D32BE">
      <w:pPr>
        <w:rPr>
          <w:b/>
        </w:rPr>
      </w:pPr>
    </w:p>
    <w:p w14:paraId="1BC599CA" w14:textId="77777777" w:rsidR="001D32BE" w:rsidRPr="00CF7C1A" w:rsidRDefault="001D32BE" w:rsidP="001D32BE"/>
    <w:p w14:paraId="025B3C8D" w14:textId="77777777" w:rsidR="00F477D0" w:rsidRDefault="00F477D0" w:rsidP="00F477D0">
      <w:pPr>
        <w:rPr>
          <w:b/>
          <w:sz w:val="36"/>
          <w:lang w:eastAsia="en-US"/>
        </w:rPr>
      </w:pPr>
      <w:r>
        <w:br w:type="page"/>
      </w:r>
    </w:p>
    <w:p w14:paraId="2A073D52" w14:textId="77777777" w:rsidR="00F477D0" w:rsidRPr="008C0DBB" w:rsidRDefault="00F477D0" w:rsidP="000F0E70">
      <w:pPr>
        <w:rPr>
          <w:rFonts w:asciiTheme="majorBidi" w:hAnsiTheme="majorBidi" w:cstheme="majorBidi"/>
        </w:rPr>
      </w:pPr>
    </w:p>
    <w:p w14:paraId="555560E8" w14:textId="77777777" w:rsidR="001D32BE" w:rsidRPr="005125E4" w:rsidRDefault="001D32BE" w:rsidP="004334CE">
      <w:pPr>
        <w:pStyle w:val="HSec4-2"/>
      </w:pPr>
      <w:bookmarkStart w:id="570" w:name="_Toc63775988"/>
      <w:bookmarkStart w:id="571" w:name="_Toc95144470"/>
      <w:bookmarkStart w:id="572" w:name="_Toc95145265"/>
      <w:bookmarkStart w:id="573" w:name="_Toc105606395"/>
      <w:r w:rsidRPr="002E1ABA">
        <w:t>Formulaire ECC/TC </w:t>
      </w:r>
      <w:r w:rsidRPr="002E1ABA">
        <w:br/>
      </w:r>
      <w:r w:rsidRPr="005125E4">
        <w:t xml:space="preserve">Engagements </w:t>
      </w:r>
      <w:r>
        <w:t>C</w:t>
      </w:r>
      <w:r w:rsidRPr="005125E4">
        <w:t xml:space="preserve">ontractuels en </w:t>
      </w:r>
      <w:r>
        <w:t>C</w:t>
      </w:r>
      <w:r w:rsidRPr="005125E4">
        <w:t xml:space="preserve">ours / </w:t>
      </w:r>
      <w:r>
        <w:t>T</w:t>
      </w:r>
      <w:r w:rsidRPr="005125E4">
        <w:t xml:space="preserve">ravaux en </w:t>
      </w:r>
      <w:r>
        <w:t>C</w:t>
      </w:r>
      <w:r w:rsidRPr="005125E4">
        <w:t>ours</w:t>
      </w:r>
      <w:bookmarkEnd w:id="570"/>
      <w:bookmarkEnd w:id="571"/>
      <w:bookmarkEnd w:id="572"/>
      <w:bookmarkEnd w:id="573"/>
    </w:p>
    <w:p w14:paraId="7B217E4E" w14:textId="77777777" w:rsidR="003B1170" w:rsidRPr="008C0DBB" w:rsidRDefault="003B1170" w:rsidP="003B1170">
      <w:pPr>
        <w:rPr>
          <w:rFonts w:asciiTheme="majorBidi" w:hAnsiTheme="majorBidi" w:cstheme="majorBidi"/>
        </w:rPr>
      </w:pPr>
    </w:p>
    <w:p w14:paraId="4EF75D49" w14:textId="77777777" w:rsidR="003B1170" w:rsidRPr="008C0DBB" w:rsidRDefault="003B1170" w:rsidP="003B1170">
      <w:pPr>
        <w:ind w:left="0" w:firstLine="0"/>
        <w:rPr>
          <w:rFonts w:asciiTheme="majorBidi" w:hAnsiTheme="majorBidi" w:cstheme="majorBidi"/>
        </w:rPr>
      </w:pPr>
      <w:r w:rsidRPr="008C0DBB">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0EEDBD1" w14:textId="2B150BB5" w:rsidR="003B1170" w:rsidRPr="008C0DBB" w:rsidRDefault="003B1170" w:rsidP="003B1170">
      <w:pPr>
        <w:spacing w:before="60" w:after="60"/>
        <w:jc w:val="center"/>
        <w:rPr>
          <w:rFonts w:asciiTheme="majorBidi" w:hAnsiTheme="majorBidi" w:cstheme="majorBidi"/>
        </w:rPr>
      </w:pPr>
    </w:p>
    <w:p w14:paraId="616EF31F" w14:textId="77777777" w:rsidR="00E254E2" w:rsidRPr="008C0DBB" w:rsidRDefault="00E254E2" w:rsidP="003B1170">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3B1170" w:rsidRPr="008C0DBB" w14:paraId="5B2E0DE6" w14:textId="77777777" w:rsidTr="00E254E2">
        <w:trPr>
          <w:cantSplit/>
        </w:trPr>
        <w:tc>
          <w:tcPr>
            <w:tcW w:w="522" w:type="dxa"/>
            <w:tcBorders>
              <w:top w:val="single" w:sz="4" w:space="0" w:color="auto"/>
              <w:left w:val="single" w:sz="12" w:space="0" w:color="auto"/>
              <w:bottom w:val="single" w:sz="12" w:space="0" w:color="auto"/>
              <w:right w:val="single" w:sz="6" w:space="0" w:color="auto"/>
            </w:tcBorders>
          </w:tcPr>
          <w:p w14:paraId="66739BBF" w14:textId="77777777" w:rsidR="003B1170" w:rsidRPr="001D32BE" w:rsidRDefault="003B1170" w:rsidP="00E254E2">
            <w:pPr>
              <w:spacing w:before="60" w:after="60"/>
              <w:ind w:left="0" w:firstLine="0"/>
              <w:jc w:val="left"/>
              <w:outlineLvl w:val="2"/>
              <w:rPr>
                <w:rFonts w:asciiTheme="majorBidi" w:hAnsiTheme="majorBidi" w:cstheme="majorBidi"/>
                <w:b/>
                <w:szCs w:val="24"/>
                <w:lang w:eastAsia="en-US"/>
              </w:rPr>
            </w:pPr>
            <w:r w:rsidRPr="001D32BE">
              <w:rPr>
                <w:rFonts w:asciiTheme="majorBidi" w:hAnsiTheme="majorBidi" w:cstheme="majorBidi"/>
                <w:b/>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7C2ACF69" w14:textId="77777777" w:rsidR="003B1170" w:rsidRPr="001D32BE" w:rsidRDefault="003B1170" w:rsidP="00E254E2">
            <w:pPr>
              <w:spacing w:before="60" w:after="60"/>
              <w:ind w:left="0" w:firstLine="0"/>
              <w:jc w:val="left"/>
              <w:outlineLvl w:val="2"/>
              <w:rPr>
                <w:rFonts w:asciiTheme="majorBidi" w:hAnsiTheme="majorBidi" w:cstheme="majorBidi"/>
                <w:b/>
                <w:szCs w:val="24"/>
                <w:lang w:eastAsia="en-US"/>
              </w:rPr>
            </w:pPr>
            <w:r w:rsidRPr="001D32BE">
              <w:rPr>
                <w:rFonts w:asciiTheme="majorBidi" w:hAnsiTheme="majorBidi" w:cstheme="majorBidi"/>
                <w:b/>
                <w:szCs w:val="24"/>
                <w:lang w:eastAsia="en-US"/>
              </w:rPr>
              <w:t>Nom du marché</w:t>
            </w:r>
          </w:p>
        </w:tc>
        <w:tc>
          <w:tcPr>
            <w:tcW w:w="2127" w:type="dxa"/>
            <w:tcBorders>
              <w:top w:val="single" w:sz="4" w:space="0" w:color="auto"/>
              <w:bottom w:val="single" w:sz="12" w:space="0" w:color="auto"/>
            </w:tcBorders>
          </w:tcPr>
          <w:p w14:paraId="1163E4DC" w14:textId="77777777" w:rsidR="003B1170" w:rsidRPr="001D32BE" w:rsidRDefault="003B1170" w:rsidP="00E254E2">
            <w:pPr>
              <w:spacing w:before="60" w:after="60"/>
              <w:ind w:left="0" w:firstLine="0"/>
              <w:jc w:val="left"/>
              <w:rPr>
                <w:rFonts w:asciiTheme="majorBidi" w:hAnsiTheme="majorBidi" w:cstheme="majorBidi"/>
                <w:b/>
                <w:spacing w:val="-2"/>
                <w:szCs w:val="24"/>
                <w:lang w:eastAsia="en-US"/>
              </w:rPr>
            </w:pPr>
            <w:r w:rsidRPr="001D32BE">
              <w:rPr>
                <w:rFonts w:asciiTheme="majorBidi" w:hAnsiTheme="majorBidi" w:cstheme="majorBidi"/>
                <w:b/>
                <w:szCs w:val="24"/>
                <w:lang w:eastAsia="en-US"/>
              </w:rPr>
              <w:t>Adresse, tel., fax du maître de l’ouvrage</w:t>
            </w:r>
          </w:p>
        </w:tc>
        <w:tc>
          <w:tcPr>
            <w:tcW w:w="1486" w:type="dxa"/>
            <w:tcBorders>
              <w:top w:val="single" w:sz="4" w:space="0" w:color="auto"/>
              <w:left w:val="single" w:sz="6" w:space="0" w:color="auto"/>
              <w:bottom w:val="single" w:sz="12" w:space="0" w:color="auto"/>
            </w:tcBorders>
          </w:tcPr>
          <w:p w14:paraId="404F8D2F" w14:textId="77777777" w:rsidR="003B1170" w:rsidRPr="001D32BE" w:rsidRDefault="003B1170" w:rsidP="00E254E2">
            <w:pPr>
              <w:spacing w:before="60" w:after="60"/>
              <w:ind w:left="0" w:firstLine="0"/>
              <w:jc w:val="left"/>
              <w:rPr>
                <w:rFonts w:asciiTheme="majorBidi" w:hAnsiTheme="majorBidi" w:cstheme="majorBidi"/>
                <w:b/>
                <w:spacing w:val="-2"/>
                <w:szCs w:val="24"/>
                <w:lang w:eastAsia="en-US"/>
              </w:rPr>
            </w:pPr>
            <w:r w:rsidRPr="001D32BE">
              <w:rPr>
                <w:rFonts w:asciiTheme="majorBidi" w:hAnsiTheme="majorBidi" w:cstheme="majorBidi"/>
                <w:b/>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6E825EE" w14:textId="77777777" w:rsidR="003B1170" w:rsidRPr="001D32BE" w:rsidRDefault="003B1170" w:rsidP="00E254E2">
            <w:pPr>
              <w:spacing w:before="60" w:after="60"/>
              <w:ind w:left="0" w:firstLine="0"/>
              <w:jc w:val="left"/>
              <w:rPr>
                <w:rFonts w:asciiTheme="majorBidi" w:hAnsiTheme="majorBidi" w:cstheme="majorBidi"/>
                <w:b/>
                <w:spacing w:val="-2"/>
                <w:szCs w:val="24"/>
                <w:lang w:eastAsia="en-US"/>
              </w:rPr>
            </w:pPr>
            <w:r w:rsidRPr="001D32BE">
              <w:rPr>
                <w:rFonts w:asciiTheme="majorBidi" w:hAnsiTheme="majorBidi" w:cstheme="majorBidi"/>
                <w:b/>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303FDD7" w14:textId="77777777" w:rsidR="003B1170" w:rsidRPr="001D32BE" w:rsidRDefault="003B1170" w:rsidP="00E254E2">
            <w:pPr>
              <w:spacing w:before="60" w:after="60"/>
              <w:ind w:left="0" w:firstLine="0"/>
              <w:jc w:val="left"/>
              <w:rPr>
                <w:rFonts w:asciiTheme="majorBidi" w:hAnsiTheme="majorBidi" w:cstheme="majorBidi"/>
                <w:b/>
                <w:spacing w:val="-2"/>
                <w:szCs w:val="24"/>
                <w:lang w:eastAsia="en-US"/>
              </w:rPr>
            </w:pPr>
            <w:r w:rsidRPr="001D32BE">
              <w:rPr>
                <w:rFonts w:asciiTheme="majorBidi" w:hAnsiTheme="majorBidi" w:cstheme="majorBidi"/>
                <w:b/>
                <w:spacing w:val="-2"/>
                <w:szCs w:val="24"/>
                <w:lang w:eastAsia="en-US"/>
              </w:rPr>
              <w:t>Montant moyen de la facturation mensuelle au cours des 6 derniers mois (US$/mois)</w:t>
            </w:r>
          </w:p>
        </w:tc>
      </w:tr>
      <w:tr w:rsidR="003B1170" w:rsidRPr="008C0DBB" w14:paraId="6EA456CD" w14:textId="77777777" w:rsidTr="00E254E2">
        <w:trPr>
          <w:cantSplit/>
        </w:trPr>
        <w:tc>
          <w:tcPr>
            <w:tcW w:w="522" w:type="dxa"/>
            <w:tcBorders>
              <w:top w:val="single" w:sz="12" w:space="0" w:color="auto"/>
              <w:left w:val="single" w:sz="6" w:space="0" w:color="auto"/>
              <w:bottom w:val="single" w:sz="6" w:space="0" w:color="auto"/>
              <w:right w:val="single" w:sz="6" w:space="0" w:color="auto"/>
            </w:tcBorders>
          </w:tcPr>
          <w:p w14:paraId="10D826DF"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57E53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7A0175A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250A64A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C31E6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A7110F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611A436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31A2E179"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B0A11E"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321E4A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4D8B9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7F13783"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BEB68A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17D2350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99A35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6C1CD67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95B749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4954A22"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E49BC7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DCEF67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601884A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76485847"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06F91BB"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6336892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E395FCF"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A1D679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51BA1B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56243EB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27A524C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81A02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8EA675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38B46A7"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1224A8A"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B9249C1"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5237BDF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87C4E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E995A7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C302F7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7F99D6D2"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4BD33A63"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173CAC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bl>
    <w:p w14:paraId="3F80707F" w14:textId="77777777" w:rsidR="003B1170" w:rsidRPr="008C0DBB" w:rsidRDefault="003B1170" w:rsidP="003B1170">
      <w:pPr>
        <w:rPr>
          <w:rFonts w:asciiTheme="majorBidi" w:hAnsiTheme="majorBidi" w:cstheme="majorBidi"/>
        </w:rPr>
      </w:pPr>
    </w:p>
    <w:p w14:paraId="3D68986C" w14:textId="77777777" w:rsidR="003B1170" w:rsidRPr="008C0DBB" w:rsidRDefault="003B1170" w:rsidP="003B1170">
      <w:pPr>
        <w:rPr>
          <w:rFonts w:asciiTheme="majorBidi" w:hAnsiTheme="majorBidi" w:cstheme="majorBidi"/>
          <w:b/>
        </w:rPr>
      </w:pPr>
      <w:r w:rsidRPr="008C0DBB">
        <w:rPr>
          <w:rFonts w:asciiTheme="majorBidi" w:hAnsiTheme="majorBidi" w:cstheme="majorBidi"/>
        </w:rPr>
        <w:br w:type="page"/>
      </w:r>
    </w:p>
    <w:p w14:paraId="3541D3D7" w14:textId="6DA5B57E" w:rsidR="00543ED0" w:rsidRPr="004334CE" w:rsidRDefault="00543ED0" w:rsidP="004334CE">
      <w:pPr>
        <w:pStyle w:val="HSec4-2"/>
      </w:pPr>
      <w:bookmarkStart w:id="574" w:name="_Toc105606396"/>
      <w:r w:rsidRPr="004334CE">
        <w:t>Formulaire FIN – 3.1</w:t>
      </w:r>
      <w:r w:rsidR="002121B6" w:rsidRPr="004334CE">
        <w:br/>
      </w:r>
      <w:r w:rsidRPr="004334CE">
        <w:t>Situation et Performance financières</w:t>
      </w:r>
      <w:bookmarkEnd w:id="561"/>
      <w:bookmarkEnd w:id="574"/>
    </w:p>
    <w:p w14:paraId="0F2E402B" w14:textId="77777777" w:rsidR="00234F6E"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w:t>
      </w:r>
      <w:r w:rsidR="009B2302" w:rsidRPr="008C0DBB">
        <w:rPr>
          <w:rFonts w:asciiTheme="majorBidi" w:hAnsiTheme="majorBidi" w:cstheme="majorBidi"/>
        </w:rPr>
        <w:t xml:space="preserve">  </w:t>
      </w:r>
      <w:r w:rsidRPr="008C0DBB">
        <w:rPr>
          <w:rFonts w:asciiTheme="majorBidi" w:hAnsiTheme="majorBidi" w:cstheme="majorBidi"/>
        </w:rPr>
        <w:t xml:space="preserve"> </w:t>
      </w:r>
    </w:p>
    <w:p w14:paraId="002A5D7F" w14:textId="402965AC" w:rsidR="00543ED0"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w:t>
      </w:r>
    </w:p>
    <w:p w14:paraId="1B2DD07A" w14:textId="77777777" w:rsidR="00234F6E"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___________________ __</w:t>
      </w:r>
    </w:p>
    <w:p w14:paraId="74518C54" w14:textId="7950CCA8" w:rsidR="00543ED0"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w:t>
      </w:r>
      <w:r w:rsidR="00234F6E" w:rsidRPr="008C0DBB">
        <w:rPr>
          <w:rFonts w:asciiTheme="majorBidi" w:hAnsiTheme="majorBidi" w:cstheme="majorBidi"/>
        </w:rPr>
        <w:t>___________________</w:t>
      </w:r>
    </w:p>
    <w:p w14:paraId="4E2556C7"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39353E58" w14:textId="77777777" w:rsidR="00543ED0" w:rsidRPr="008C0DBB" w:rsidRDefault="00543ED0" w:rsidP="007B104D">
      <w:pPr>
        <w:tabs>
          <w:tab w:val="left" w:pos="2610"/>
        </w:tabs>
        <w:spacing w:after="0"/>
        <w:rPr>
          <w:rFonts w:asciiTheme="majorBidi" w:hAnsiTheme="majorBidi" w:cstheme="majorBidi"/>
        </w:rPr>
      </w:pPr>
    </w:p>
    <w:p w14:paraId="4AA586AB" w14:textId="77777777" w:rsidR="00543ED0" w:rsidRPr="008C0DBB" w:rsidRDefault="00543ED0" w:rsidP="00543ED0">
      <w:pPr>
        <w:tabs>
          <w:tab w:val="left" w:pos="2610"/>
        </w:tabs>
        <w:rPr>
          <w:rFonts w:asciiTheme="majorBidi" w:hAnsiTheme="majorBidi" w:cstheme="majorBidi"/>
          <w:b/>
        </w:rPr>
      </w:pPr>
      <w:r w:rsidRPr="008C0DBB">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96"/>
        <w:gridCol w:w="1199"/>
        <w:gridCol w:w="1199"/>
        <w:gridCol w:w="1198"/>
        <w:gridCol w:w="1198"/>
        <w:gridCol w:w="1198"/>
      </w:tblGrid>
      <w:tr w:rsidR="00543ED0" w:rsidRPr="008C0DBB" w14:paraId="5B39F8CC" w14:textId="77777777" w:rsidTr="001D32BE">
        <w:trPr>
          <w:cantSplit/>
          <w:trHeight w:val="200"/>
        </w:trPr>
        <w:tc>
          <w:tcPr>
            <w:tcW w:w="0" w:type="auto"/>
          </w:tcPr>
          <w:p w14:paraId="75E0D2BD" w14:textId="77777777" w:rsidR="00543ED0" w:rsidRPr="008C0DBB" w:rsidRDefault="00543ED0" w:rsidP="007B104D">
            <w:pPr>
              <w:pStyle w:val="Outline"/>
              <w:tabs>
                <w:tab w:val="left" w:pos="2610"/>
              </w:tabs>
              <w:suppressAutoHyphens/>
              <w:spacing w:before="60"/>
              <w:ind w:left="0" w:firstLine="0"/>
              <w:jc w:val="center"/>
              <w:rPr>
                <w:rFonts w:asciiTheme="majorBidi" w:hAnsiTheme="majorBidi" w:cstheme="majorBidi"/>
                <w:b/>
                <w:i/>
                <w:spacing w:val="-2"/>
                <w:kern w:val="0"/>
              </w:rPr>
            </w:pPr>
            <w:r w:rsidRPr="008C0DBB">
              <w:rPr>
                <w:rFonts w:asciiTheme="majorBidi" w:hAnsiTheme="majorBidi" w:cstheme="majorBidi"/>
                <w:b/>
                <w:spacing w:val="-2"/>
                <w:kern w:val="0"/>
              </w:rPr>
              <w:t xml:space="preserve">Données financières en </w:t>
            </w:r>
            <w:r w:rsidRPr="008C0DBB">
              <w:rPr>
                <w:rFonts w:asciiTheme="majorBidi" w:hAnsiTheme="majorBidi" w:cstheme="majorBidi"/>
                <w:b/>
                <w:i/>
                <w:spacing w:val="-2"/>
                <w:kern w:val="0"/>
              </w:rPr>
              <w:t>[préciser la monnaie]</w:t>
            </w:r>
          </w:p>
        </w:tc>
        <w:tc>
          <w:tcPr>
            <w:tcW w:w="0" w:type="auto"/>
            <w:gridSpan w:val="5"/>
          </w:tcPr>
          <w:p w14:paraId="4D0189E8" w14:textId="77777777" w:rsidR="00543ED0" w:rsidRPr="008C0DBB" w:rsidRDefault="00543ED0" w:rsidP="007B104D">
            <w:pPr>
              <w:tabs>
                <w:tab w:val="left" w:pos="2610"/>
              </w:tabs>
              <w:spacing w:before="60"/>
              <w:ind w:left="0" w:firstLine="0"/>
              <w:jc w:val="center"/>
              <w:rPr>
                <w:rFonts w:asciiTheme="majorBidi" w:hAnsiTheme="majorBidi" w:cstheme="majorBidi"/>
                <w:b/>
                <w:spacing w:val="-2"/>
              </w:rPr>
            </w:pPr>
            <w:r w:rsidRPr="008C0DBB">
              <w:rPr>
                <w:rFonts w:asciiTheme="majorBidi" w:hAnsiTheme="majorBidi" w:cstheme="majorBidi"/>
                <w:b/>
                <w:spacing w:val="-2"/>
              </w:rPr>
              <w:t>Antécédents pour les ______ (__) dernières années</w:t>
            </w:r>
          </w:p>
          <w:p w14:paraId="4F145CD3" w14:textId="76165A4C" w:rsidR="00543ED0" w:rsidRPr="008C0DBB" w:rsidRDefault="00543ED0" w:rsidP="007B104D">
            <w:pPr>
              <w:pStyle w:val="titulo"/>
              <w:tabs>
                <w:tab w:val="left" w:pos="2610"/>
              </w:tabs>
              <w:suppressAutoHyphens/>
              <w:spacing w:before="60" w:after="200"/>
              <w:ind w:left="0" w:firstLine="0"/>
              <w:rPr>
                <w:rFonts w:asciiTheme="majorBidi" w:hAnsiTheme="majorBidi" w:cstheme="majorBidi"/>
                <w:strike/>
                <w:spacing w:val="-2"/>
                <w:lang w:val="fr-FR"/>
              </w:rPr>
            </w:pPr>
            <w:r w:rsidRPr="008C0DBB">
              <w:rPr>
                <w:rFonts w:asciiTheme="majorBidi" w:hAnsiTheme="majorBidi" w:cstheme="majorBidi"/>
                <w:spacing w:val="-2"/>
                <w:lang w:val="fr-FR"/>
              </w:rPr>
              <w:t xml:space="preserve">(montant en </w:t>
            </w:r>
            <w:r w:rsidRPr="008C0DBB">
              <w:rPr>
                <w:rFonts w:asciiTheme="majorBidi" w:hAnsiTheme="majorBidi" w:cstheme="majorBidi"/>
                <w:i/>
                <w:spacing w:val="-2"/>
                <w:lang w:val="fr-FR"/>
              </w:rPr>
              <w:t>[préciser la monnaie, le taux de change et le montant]</w:t>
            </w:r>
            <w:r w:rsidRPr="008C0DBB">
              <w:rPr>
                <w:rFonts w:asciiTheme="majorBidi" w:hAnsiTheme="majorBidi" w:cstheme="majorBidi"/>
                <w:spacing w:val="-2"/>
                <w:lang w:val="fr-FR"/>
              </w:rPr>
              <w:t>équivalent en $ E.U.)</w:t>
            </w:r>
          </w:p>
        </w:tc>
      </w:tr>
      <w:tr w:rsidR="00543ED0" w:rsidRPr="008C0DBB" w14:paraId="15CADBE8" w14:textId="77777777" w:rsidTr="001D32BE">
        <w:trPr>
          <w:cantSplit/>
        </w:trPr>
        <w:tc>
          <w:tcPr>
            <w:tcW w:w="0" w:type="auto"/>
          </w:tcPr>
          <w:p w14:paraId="5A0A8466"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p>
        </w:tc>
        <w:tc>
          <w:tcPr>
            <w:tcW w:w="0" w:type="auto"/>
          </w:tcPr>
          <w:p w14:paraId="6086122C"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75" w:name="_Toc487641817"/>
            <w:r w:rsidRPr="008C0DBB">
              <w:rPr>
                <w:rFonts w:asciiTheme="majorBidi" w:hAnsiTheme="majorBidi" w:cstheme="majorBidi"/>
                <w:b w:val="0"/>
                <w:sz w:val="24"/>
              </w:rPr>
              <w:t>Année 1</w:t>
            </w:r>
            <w:bookmarkEnd w:id="575"/>
          </w:p>
        </w:tc>
        <w:tc>
          <w:tcPr>
            <w:tcW w:w="0" w:type="auto"/>
          </w:tcPr>
          <w:p w14:paraId="12740904"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76" w:name="_Toc487641818"/>
            <w:r w:rsidRPr="008C0DBB">
              <w:rPr>
                <w:rFonts w:asciiTheme="majorBidi" w:hAnsiTheme="majorBidi" w:cstheme="majorBidi"/>
                <w:b w:val="0"/>
                <w:sz w:val="24"/>
              </w:rPr>
              <w:t>Année 2</w:t>
            </w:r>
            <w:bookmarkEnd w:id="576"/>
          </w:p>
        </w:tc>
        <w:tc>
          <w:tcPr>
            <w:tcW w:w="0" w:type="auto"/>
          </w:tcPr>
          <w:p w14:paraId="088A8891"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77" w:name="_Toc487641819"/>
            <w:r w:rsidRPr="008C0DBB">
              <w:rPr>
                <w:rFonts w:asciiTheme="majorBidi" w:hAnsiTheme="majorBidi" w:cstheme="majorBidi"/>
                <w:b w:val="0"/>
                <w:sz w:val="24"/>
              </w:rPr>
              <w:t>Année 3</w:t>
            </w:r>
            <w:bookmarkEnd w:id="577"/>
          </w:p>
        </w:tc>
        <w:tc>
          <w:tcPr>
            <w:tcW w:w="0" w:type="auto"/>
          </w:tcPr>
          <w:p w14:paraId="45A5D94C" w14:textId="1AAB39F7" w:rsidR="00543ED0" w:rsidRPr="008C0DBB" w:rsidRDefault="00543ED0" w:rsidP="007B104D">
            <w:pPr>
              <w:pStyle w:val="Subtitle2"/>
              <w:tabs>
                <w:tab w:val="left" w:pos="2610"/>
              </w:tabs>
              <w:spacing w:before="60"/>
              <w:rPr>
                <w:rFonts w:asciiTheme="majorBidi" w:hAnsiTheme="majorBidi" w:cstheme="majorBidi"/>
                <w:b w:val="0"/>
                <w:sz w:val="24"/>
              </w:rPr>
            </w:pPr>
            <w:bookmarkStart w:id="578" w:name="_Toc487641820"/>
            <w:r w:rsidRPr="008C0DBB">
              <w:rPr>
                <w:rFonts w:asciiTheme="majorBidi" w:hAnsiTheme="majorBidi" w:cstheme="majorBidi"/>
                <w:b w:val="0"/>
                <w:sz w:val="24"/>
              </w:rPr>
              <w:t xml:space="preserve">Année </w:t>
            </w:r>
            <w:r w:rsidR="007B104D" w:rsidRPr="008C0DBB">
              <w:rPr>
                <w:rFonts w:asciiTheme="majorBidi" w:hAnsiTheme="majorBidi" w:cstheme="majorBidi"/>
                <w:b w:val="0"/>
                <w:sz w:val="24"/>
              </w:rPr>
              <w:t>4</w:t>
            </w:r>
            <w:bookmarkEnd w:id="578"/>
          </w:p>
        </w:tc>
        <w:tc>
          <w:tcPr>
            <w:tcW w:w="0" w:type="auto"/>
          </w:tcPr>
          <w:p w14:paraId="068E2269" w14:textId="73DE65E2" w:rsidR="00543ED0" w:rsidRPr="008C0DBB" w:rsidRDefault="00543ED0" w:rsidP="007B104D">
            <w:pPr>
              <w:pStyle w:val="Subtitle2"/>
              <w:tabs>
                <w:tab w:val="left" w:pos="2610"/>
              </w:tabs>
              <w:spacing w:before="60"/>
              <w:rPr>
                <w:rFonts w:asciiTheme="majorBidi" w:hAnsiTheme="majorBidi" w:cstheme="majorBidi"/>
                <w:b w:val="0"/>
                <w:sz w:val="24"/>
              </w:rPr>
            </w:pPr>
            <w:bookmarkStart w:id="579" w:name="_Toc487641821"/>
            <w:r w:rsidRPr="008C0DBB">
              <w:rPr>
                <w:rFonts w:asciiTheme="majorBidi" w:hAnsiTheme="majorBidi" w:cstheme="majorBidi"/>
                <w:b w:val="0"/>
                <w:sz w:val="24"/>
              </w:rPr>
              <w:t xml:space="preserve">Année </w:t>
            </w:r>
            <w:r w:rsidR="007B104D" w:rsidRPr="008C0DBB">
              <w:rPr>
                <w:rFonts w:asciiTheme="majorBidi" w:hAnsiTheme="majorBidi" w:cstheme="majorBidi"/>
                <w:b w:val="0"/>
                <w:sz w:val="24"/>
              </w:rPr>
              <w:t>5</w:t>
            </w:r>
            <w:bookmarkEnd w:id="579"/>
          </w:p>
        </w:tc>
      </w:tr>
      <w:tr w:rsidR="00543ED0" w:rsidRPr="008C0DBB" w14:paraId="4CA52B09" w14:textId="77777777" w:rsidTr="001D32BE">
        <w:trPr>
          <w:cantSplit/>
        </w:trPr>
        <w:tc>
          <w:tcPr>
            <w:tcW w:w="0" w:type="auto"/>
            <w:gridSpan w:val="6"/>
          </w:tcPr>
          <w:p w14:paraId="22630AE1" w14:textId="4A4A9552" w:rsidR="00543ED0" w:rsidRPr="008C0DBB" w:rsidRDefault="00543ED0" w:rsidP="007B104D">
            <w:pPr>
              <w:pStyle w:val="Subtitle2"/>
              <w:tabs>
                <w:tab w:val="left" w:pos="2610"/>
              </w:tabs>
              <w:spacing w:before="60"/>
              <w:rPr>
                <w:rFonts w:asciiTheme="majorBidi" w:hAnsiTheme="majorBidi" w:cstheme="majorBidi"/>
                <w:b w:val="0"/>
                <w:sz w:val="24"/>
              </w:rPr>
            </w:pPr>
            <w:bookmarkStart w:id="580" w:name="_Toc487641822"/>
            <w:r w:rsidRPr="008C0DBB">
              <w:rPr>
                <w:rFonts w:asciiTheme="majorBidi" w:hAnsiTheme="majorBidi" w:cstheme="majorBidi"/>
                <w:b w:val="0"/>
                <w:sz w:val="24"/>
              </w:rPr>
              <w:t>Situation financière (Information du bilan)</w:t>
            </w:r>
            <w:bookmarkEnd w:id="580"/>
          </w:p>
        </w:tc>
      </w:tr>
      <w:tr w:rsidR="00543ED0" w:rsidRPr="008C0DBB" w14:paraId="360DEAAF" w14:textId="77777777" w:rsidTr="001D32BE">
        <w:trPr>
          <w:cantSplit/>
          <w:trHeight w:val="485"/>
        </w:trPr>
        <w:tc>
          <w:tcPr>
            <w:tcW w:w="0" w:type="auto"/>
          </w:tcPr>
          <w:p w14:paraId="7770D52D" w14:textId="04129EB5"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81" w:name="_Toc487641823"/>
            <w:r w:rsidRPr="008C0DBB">
              <w:rPr>
                <w:rFonts w:asciiTheme="majorBidi" w:hAnsiTheme="majorBidi" w:cstheme="majorBidi"/>
                <w:b w:val="0"/>
                <w:sz w:val="24"/>
              </w:rPr>
              <w:t>Total actif (TA)</w:t>
            </w:r>
            <w:bookmarkEnd w:id="581"/>
          </w:p>
        </w:tc>
        <w:tc>
          <w:tcPr>
            <w:tcW w:w="0" w:type="auto"/>
          </w:tcPr>
          <w:p w14:paraId="3EAF288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60B3267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3D6EE55"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7782039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1D0104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7545885" w14:textId="77777777" w:rsidTr="001D32BE">
        <w:trPr>
          <w:cantSplit/>
          <w:trHeight w:val="440"/>
        </w:trPr>
        <w:tc>
          <w:tcPr>
            <w:tcW w:w="0" w:type="auto"/>
          </w:tcPr>
          <w:p w14:paraId="4EF10275" w14:textId="1569C3E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82" w:name="_Toc487641824"/>
            <w:r w:rsidRPr="008C0DBB">
              <w:rPr>
                <w:rFonts w:asciiTheme="majorBidi" w:hAnsiTheme="majorBidi" w:cstheme="majorBidi"/>
                <w:b w:val="0"/>
                <w:sz w:val="24"/>
              </w:rPr>
              <w:t>Total passif (TP)</w:t>
            </w:r>
            <w:bookmarkEnd w:id="582"/>
          </w:p>
        </w:tc>
        <w:tc>
          <w:tcPr>
            <w:tcW w:w="0" w:type="auto"/>
          </w:tcPr>
          <w:p w14:paraId="0EF815E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E6CF8C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15903360"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80F97E1"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694280C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09DC4AEB" w14:textId="77777777" w:rsidTr="001D32BE">
        <w:trPr>
          <w:cantSplit/>
          <w:trHeight w:val="440"/>
        </w:trPr>
        <w:tc>
          <w:tcPr>
            <w:tcW w:w="0" w:type="auto"/>
          </w:tcPr>
          <w:p w14:paraId="39D4BF8F" w14:textId="1549AD98" w:rsidR="00543ED0" w:rsidRPr="008C0DBB" w:rsidRDefault="00E86892" w:rsidP="007B104D">
            <w:pPr>
              <w:pStyle w:val="Subtitle2"/>
              <w:tabs>
                <w:tab w:val="left" w:pos="2610"/>
              </w:tabs>
              <w:spacing w:before="60"/>
              <w:jc w:val="left"/>
              <w:rPr>
                <w:rFonts w:asciiTheme="majorBidi" w:hAnsiTheme="majorBidi" w:cstheme="majorBidi"/>
                <w:b w:val="0"/>
                <w:sz w:val="24"/>
              </w:rPr>
            </w:pPr>
            <w:bookmarkStart w:id="583" w:name="_Toc487641825"/>
            <w:r w:rsidRPr="008C0DBB">
              <w:rPr>
                <w:rFonts w:asciiTheme="majorBidi" w:hAnsiTheme="majorBidi" w:cstheme="majorBidi"/>
                <w:b w:val="0"/>
                <w:sz w:val="24"/>
              </w:rPr>
              <w:t xml:space="preserve">Avoirs </w:t>
            </w:r>
            <w:r w:rsidR="00543ED0" w:rsidRPr="008C0DBB">
              <w:rPr>
                <w:rFonts w:asciiTheme="majorBidi" w:hAnsiTheme="majorBidi" w:cstheme="majorBidi"/>
                <w:b w:val="0"/>
                <w:sz w:val="24"/>
              </w:rPr>
              <w:t>net</w:t>
            </w:r>
            <w:r w:rsidRPr="008C0DBB">
              <w:rPr>
                <w:rFonts w:asciiTheme="majorBidi" w:hAnsiTheme="majorBidi" w:cstheme="majorBidi"/>
                <w:b w:val="0"/>
                <w:sz w:val="24"/>
              </w:rPr>
              <w:t>s</w:t>
            </w:r>
            <w:r w:rsidR="00543ED0" w:rsidRPr="008C0DBB">
              <w:rPr>
                <w:rFonts w:asciiTheme="majorBidi" w:hAnsiTheme="majorBidi" w:cstheme="majorBidi"/>
                <w:b w:val="0"/>
                <w:sz w:val="24"/>
              </w:rPr>
              <w:t xml:space="preserve"> (</w:t>
            </w:r>
            <w:r w:rsidRPr="008C0DBB">
              <w:rPr>
                <w:rFonts w:asciiTheme="majorBidi" w:hAnsiTheme="majorBidi" w:cstheme="majorBidi"/>
                <w:b w:val="0"/>
                <w:sz w:val="24"/>
              </w:rPr>
              <w:t>A</w:t>
            </w:r>
            <w:r w:rsidR="00543ED0" w:rsidRPr="008C0DBB">
              <w:rPr>
                <w:rFonts w:asciiTheme="majorBidi" w:hAnsiTheme="majorBidi" w:cstheme="majorBidi"/>
                <w:b w:val="0"/>
                <w:sz w:val="24"/>
              </w:rPr>
              <w:t>N)</w:t>
            </w:r>
            <w:bookmarkEnd w:id="583"/>
          </w:p>
        </w:tc>
        <w:tc>
          <w:tcPr>
            <w:tcW w:w="0" w:type="auto"/>
          </w:tcPr>
          <w:p w14:paraId="31C5913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0361A52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409BAC2"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144E8C68"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246D22C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C1743AE" w14:textId="77777777" w:rsidTr="001D32BE">
        <w:trPr>
          <w:cantSplit/>
          <w:trHeight w:val="440"/>
        </w:trPr>
        <w:tc>
          <w:tcPr>
            <w:tcW w:w="0" w:type="auto"/>
          </w:tcPr>
          <w:p w14:paraId="6332E14D" w14:textId="3752059E"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84" w:name="_Toc487641826"/>
            <w:r w:rsidRPr="008C0DBB">
              <w:rPr>
                <w:rFonts w:asciiTheme="majorBidi" w:hAnsiTheme="majorBidi" w:cstheme="majorBidi"/>
                <w:b w:val="0"/>
                <w:sz w:val="24"/>
              </w:rPr>
              <w:t>Disponibilités (D)</w:t>
            </w:r>
            <w:bookmarkEnd w:id="584"/>
          </w:p>
        </w:tc>
        <w:tc>
          <w:tcPr>
            <w:tcW w:w="0" w:type="auto"/>
          </w:tcPr>
          <w:p w14:paraId="31FA2F3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65F1846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7D714B31"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7E5E869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0B5E4F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20C968F9" w14:textId="77777777" w:rsidTr="001D32BE">
        <w:trPr>
          <w:cantSplit/>
          <w:trHeight w:val="440"/>
        </w:trPr>
        <w:tc>
          <w:tcPr>
            <w:tcW w:w="0" w:type="auto"/>
          </w:tcPr>
          <w:p w14:paraId="638C3A15" w14:textId="4441013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85" w:name="_Toc487641827"/>
            <w:r w:rsidRPr="008C0DBB">
              <w:rPr>
                <w:rFonts w:asciiTheme="majorBidi" w:hAnsiTheme="majorBidi" w:cstheme="majorBidi"/>
                <w:b w:val="0"/>
                <w:sz w:val="24"/>
              </w:rPr>
              <w:t>Engagements (E)</w:t>
            </w:r>
            <w:bookmarkEnd w:id="585"/>
          </w:p>
        </w:tc>
        <w:tc>
          <w:tcPr>
            <w:tcW w:w="0" w:type="auto"/>
          </w:tcPr>
          <w:p w14:paraId="159D299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4951909F"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9260CE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23C9343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78E5BE7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6698BA74" w14:textId="77777777" w:rsidTr="001D32BE">
        <w:trPr>
          <w:cantSplit/>
          <w:trHeight w:val="440"/>
        </w:trPr>
        <w:tc>
          <w:tcPr>
            <w:tcW w:w="0" w:type="auto"/>
          </w:tcPr>
          <w:p w14:paraId="69CCEEB3" w14:textId="18A45FDF"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86" w:name="_Toc487641828"/>
            <w:r w:rsidRPr="008C0DBB">
              <w:rPr>
                <w:rFonts w:asciiTheme="majorBidi" w:hAnsiTheme="majorBidi" w:cstheme="majorBidi"/>
                <w:b w:val="0"/>
                <w:sz w:val="24"/>
              </w:rPr>
              <w:t>Fonds de Roulement (FR)</w:t>
            </w:r>
            <w:bookmarkEnd w:id="586"/>
          </w:p>
        </w:tc>
        <w:tc>
          <w:tcPr>
            <w:tcW w:w="0" w:type="auto"/>
          </w:tcPr>
          <w:p w14:paraId="75EE257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4C210BC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2ACE4D6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477D30E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28C9F3BF"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0BC672D6" w14:textId="77777777" w:rsidTr="001D32BE">
        <w:trPr>
          <w:cantSplit/>
          <w:trHeight w:val="440"/>
        </w:trPr>
        <w:tc>
          <w:tcPr>
            <w:tcW w:w="0" w:type="auto"/>
            <w:gridSpan w:val="6"/>
          </w:tcPr>
          <w:p w14:paraId="0C35ECB4" w14:textId="5670D7C2" w:rsidR="00543ED0" w:rsidRPr="008C0DBB" w:rsidRDefault="00543ED0" w:rsidP="007B104D">
            <w:pPr>
              <w:pStyle w:val="Subtitle2"/>
              <w:tabs>
                <w:tab w:val="left" w:pos="2610"/>
              </w:tabs>
              <w:spacing w:before="60"/>
              <w:rPr>
                <w:rFonts w:asciiTheme="majorBidi" w:hAnsiTheme="majorBidi" w:cstheme="majorBidi"/>
                <w:b w:val="0"/>
                <w:sz w:val="24"/>
              </w:rPr>
            </w:pPr>
            <w:bookmarkStart w:id="587" w:name="_Toc487641829"/>
            <w:r w:rsidRPr="008C0DBB">
              <w:rPr>
                <w:rFonts w:asciiTheme="majorBidi" w:hAnsiTheme="majorBidi" w:cstheme="majorBidi"/>
                <w:b w:val="0"/>
                <w:sz w:val="24"/>
              </w:rPr>
              <w:t>Information des comptes de résultats</w:t>
            </w:r>
            <w:bookmarkEnd w:id="587"/>
          </w:p>
        </w:tc>
      </w:tr>
      <w:tr w:rsidR="00543ED0" w:rsidRPr="008C0DBB" w14:paraId="0B047099" w14:textId="77777777" w:rsidTr="001D32BE">
        <w:trPr>
          <w:cantSplit/>
          <w:trHeight w:val="458"/>
        </w:trPr>
        <w:tc>
          <w:tcPr>
            <w:tcW w:w="0" w:type="auto"/>
          </w:tcPr>
          <w:p w14:paraId="57302D1E" w14:textId="7BE74AA0"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88" w:name="_Toc487641830"/>
            <w:r w:rsidRPr="008C0DBB">
              <w:rPr>
                <w:rFonts w:asciiTheme="majorBidi" w:hAnsiTheme="majorBidi" w:cstheme="majorBidi"/>
                <w:b w:val="0"/>
                <w:sz w:val="24"/>
              </w:rPr>
              <w:t>Recettes totales (RT)</w:t>
            </w:r>
            <w:bookmarkEnd w:id="588"/>
          </w:p>
        </w:tc>
        <w:tc>
          <w:tcPr>
            <w:tcW w:w="0" w:type="auto"/>
          </w:tcPr>
          <w:p w14:paraId="6E3FCCA2"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209A62E8"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DD1221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3B15B4F5"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4ACBE4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662B649D" w14:textId="77777777" w:rsidTr="001D32BE">
        <w:trPr>
          <w:cantSplit/>
          <w:trHeight w:val="530"/>
        </w:trPr>
        <w:tc>
          <w:tcPr>
            <w:tcW w:w="0" w:type="auto"/>
          </w:tcPr>
          <w:p w14:paraId="44604286" w14:textId="1EE0C08E" w:rsidR="00543ED0" w:rsidRPr="008C0DBB" w:rsidRDefault="00543ED0" w:rsidP="007B104D">
            <w:pPr>
              <w:pStyle w:val="Subtitle2"/>
              <w:tabs>
                <w:tab w:val="left" w:pos="2610"/>
              </w:tabs>
              <w:spacing w:before="60"/>
              <w:ind w:left="0" w:firstLine="0"/>
              <w:jc w:val="left"/>
              <w:rPr>
                <w:rFonts w:asciiTheme="majorBidi" w:hAnsiTheme="majorBidi" w:cstheme="majorBidi"/>
                <w:b w:val="0"/>
                <w:sz w:val="24"/>
              </w:rPr>
            </w:pPr>
            <w:bookmarkStart w:id="589" w:name="_Toc487641831"/>
            <w:r w:rsidRPr="008C0DBB">
              <w:rPr>
                <w:rFonts w:asciiTheme="majorBidi" w:hAnsiTheme="majorBidi" w:cstheme="majorBidi"/>
                <w:b w:val="0"/>
                <w:sz w:val="24"/>
              </w:rPr>
              <w:t>Bénéfices avant impôts (BAI)</w:t>
            </w:r>
            <w:bookmarkEnd w:id="589"/>
          </w:p>
        </w:tc>
        <w:tc>
          <w:tcPr>
            <w:tcW w:w="0" w:type="auto"/>
          </w:tcPr>
          <w:p w14:paraId="3BE4D736"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552105D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6EEAC18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3F104F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0" w:type="auto"/>
          </w:tcPr>
          <w:p w14:paraId="6FC1501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F1F9248" w14:textId="77777777" w:rsidTr="001D32BE">
        <w:trPr>
          <w:cantSplit/>
          <w:trHeight w:val="530"/>
        </w:trPr>
        <w:tc>
          <w:tcPr>
            <w:tcW w:w="0" w:type="auto"/>
            <w:gridSpan w:val="6"/>
          </w:tcPr>
          <w:p w14:paraId="29BFD372" w14:textId="7A328EBF" w:rsidR="00543ED0" w:rsidRPr="008C0DBB" w:rsidRDefault="00543ED0" w:rsidP="007B104D">
            <w:pPr>
              <w:pStyle w:val="Subtitle2"/>
              <w:spacing w:before="60"/>
              <w:rPr>
                <w:rFonts w:asciiTheme="majorBidi" w:hAnsiTheme="majorBidi" w:cstheme="majorBidi"/>
                <w:b w:val="0"/>
                <w:sz w:val="24"/>
              </w:rPr>
            </w:pPr>
            <w:bookmarkStart w:id="590" w:name="_Toc487641832"/>
            <w:r w:rsidRPr="008C0DBB">
              <w:rPr>
                <w:rFonts w:asciiTheme="majorBidi" w:hAnsiTheme="majorBidi" w:cstheme="majorBidi"/>
                <w:b w:val="0"/>
                <w:sz w:val="24"/>
              </w:rPr>
              <w:t>Information sur la capacité de financement</w:t>
            </w:r>
            <w:bookmarkEnd w:id="590"/>
          </w:p>
        </w:tc>
      </w:tr>
      <w:tr w:rsidR="00543ED0" w:rsidRPr="008C0DBB" w14:paraId="22B67678" w14:textId="77777777" w:rsidTr="001D32BE">
        <w:trPr>
          <w:cantSplit/>
          <w:trHeight w:val="530"/>
        </w:trPr>
        <w:tc>
          <w:tcPr>
            <w:tcW w:w="0" w:type="auto"/>
          </w:tcPr>
          <w:p w14:paraId="393BB424" w14:textId="77E92AEA" w:rsidR="00543ED0" w:rsidRPr="008C0DBB" w:rsidRDefault="00543ED0" w:rsidP="007B104D">
            <w:pPr>
              <w:pStyle w:val="Subtitle2"/>
              <w:spacing w:before="60"/>
              <w:ind w:left="0" w:firstLine="0"/>
              <w:jc w:val="left"/>
              <w:rPr>
                <w:rFonts w:asciiTheme="majorBidi" w:hAnsiTheme="majorBidi" w:cstheme="majorBidi"/>
                <w:b w:val="0"/>
                <w:sz w:val="24"/>
              </w:rPr>
            </w:pPr>
            <w:bookmarkStart w:id="591" w:name="_Toc487641833"/>
            <w:r w:rsidRPr="008C0DBB">
              <w:rPr>
                <w:rFonts w:asciiTheme="majorBidi" w:hAnsiTheme="majorBidi" w:cstheme="majorBidi"/>
                <w:b w:val="0"/>
                <w:sz w:val="24"/>
              </w:rPr>
              <w:t>Capacité de financement générée par les activités opérationnelles</w:t>
            </w:r>
            <w:bookmarkEnd w:id="591"/>
          </w:p>
        </w:tc>
        <w:tc>
          <w:tcPr>
            <w:tcW w:w="0" w:type="auto"/>
          </w:tcPr>
          <w:p w14:paraId="427A96B4" w14:textId="77777777" w:rsidR="00543ED0" w:rsidRPr="008C0DBB" w:rsidRDefault="00543ED0" w:rsidP="007B104D">
            <w:pPr>
              <w:pStyle w:val="Subtitle2"/>
              <w:spacing w:before="60"/>
              <w:rPr>
                <w:rFonts w:asciiTheme="majorBidi" w:hAnsiTheme="majorBidi" w:cstheme="majorBidi"/>
                <w:b w:val="0"/>
                <w:sz w:val="24"/>
              </w:rPr>
            </w:pPr>
          </w:p>
        </w:tc>
        <w:tc>
          <w:tcPr>
            <w:tcW w:w="0" w:type="auto"/>
          </w:tcPr>
          <w:p w14:paraId="73F4581F" w14:textId="77777777" w:rsidR="00543ED0" w:rsidRPr="008C0DBB" w:rsidRDefault="00543ED0" w:rsidP="007B104D">
            <w:pPr>
              <w:pStyle w:val="Subtitle2"/>
              <w:spacing w:before="60"/>
              <w:rPr>
                <w:rFonts w:asciiTheme="majorBidi" w:hAnsiTheme="majorBidi" w:cstheme="majorBidi"/>
                <w:b w:val="0"/>
                <w:sz w:val="24"/>
              </w:rPr>
            </w:pPr>
          </w:p>
        </w:tc>
        <w:tc>
          <w:tcPr>
            <w:tcW w:w="0" w:type="auto"/>
          </w:tcPr>
          <w:p w14:paraId="7FE58A34" w14:textId="77777777" w:rsidR="00543ED0" w:rsidRPr="008C0DBB" w:rsidRDefault="00543ED0" w:rsidP="007B104D">
            <w:pPr>
              <w:pStyle w:val="Subtitle2"/>
              <w:spacing w:before="60"/>
              <w:rPr>
                <w:rFonts w:asciiTheme="majorBidi" w:hAnsiTheme="majorBidi" w:cstheme="majorBidi"/>
                <w:b w:val="0"/>
                <w:sz w:val="24"/>
              </w:rPr>
            </w:pPr>
          </w:p>
        </w:tc>
        <w:tc>
          <w:tcPr>
            <w:tcW w:w="0" w:type="auto"/>
          </w:tcPr>
          <w:p w14:paraId="23F3F14A" w14:textId="77777777" w:rsidR="00543ED0" w:rsidRPr="008C0DBB" w:rsidRDefault="00543ED0" w:rsidP="007B104D">
            <w:pPr>
              <w:pStyle w:val="Subtitle2"/>
              <w:spacing w:before="60"/>
              <w:rPr>
                <w:rFonts w:asciiTheme="majorBidi" w:hAnsiTheme="majorBidi" w:cstheme="majorBidi"/>
                <w:b w:val="0"/>
                <w:sz w:val="24"/>
              </w:rPr>
            </w:pPr>
          </w:p>
        </w:tc>
        <w:tc>
          <w:tcPr>
            <w:tcW w:w="0" w:type="auto"/>
          </w:tcPr>
          <w:p w14:paraId="607C7C39" w14:textId="77777777" w:rsidR="00543ED0" w:rsidRPr="008C0DBB" w:rsidRDefault="00543ED0" w:rsidP="007B104D">
            <w:pPr>
              <w:pStyle w:val="Subtitle2"/>
              <w:spacing w:before="60"/>
              <w:rPr>
                <w:rFonts w:asciiTheme="majorBidi" w:hAnsiTheme="majorBidi" w:cstheme="majorBidi"/>
                <w:b w:val="0"/>
                <w:sz w:val="24"/>
              </w:rPr>
            </w:pPr>
          </w:p>
        </w:tc>
      </w:tr>
    </w:tbl>
    <w:p w14:paraId="4CEB9250" w14:textId="77777777" w:rsidR="00543ED0" w:rsidRPr="008C0DBB" w:rsidRDefault="00543ED0" w:rsidP="00543ED0">
      <w:pPr>
        <w:pStyle w:val="Header"/>
        <w:tabs>
          <w:tab w:val="left" w:pos="2610"/>
        </w:tabs>
        <w:rPr>
          <w:rFonts w:asciiTheme="majorBidi" w:hAnsiTheme="majorBidi" w:cstheme="majorBidi"/>
        </w:rPr>
      </w:pPr>
    </w:p>
    <w:p w14:paraId="4B149680" w14:textId="77777777" w:rsidR="00543ED0" w:rsidRPr="008C0DBB" w:rsidRDefault="00543ED0" w:rsidP="00543ED0">
      <w:pPr>
        <w:jc w:val="left"/>
        <w:rPr>
          <w:rFonts w:asciiTheme="majorBidi" w:hAnsiTheme="majorBidi" w:cstheme="majorBidi"/>
          <w:b/>
          <w:szCs w:val="24"/>
        </w:rPr>
      </w:pPr>
      <w:r w:rsidRPr="008C0DBB">
        <w:rPr>
          <w:rFonts w:asciiTheme="majorBidi" w:hAnsiTheme="majorBidi" w:cstheme="majorBidi"/>
          <w:b/>
          <w:szCs w:val="24"/>
        </w:rPr>
        <w:br w:type="page"/>
      </w:r>
    </w:p>
    <w:p w14:paraId="6FDE8297" w14:textId="77777777" w:rsidR="00543ED0" w:rsidRPr="008C0DBB" w:rsidRDefault="00543ED0" w:rsidP="00543ED0">
      <w:pPr>
        <w:pStyle w:val="Header"/>
        <w:tabs>
          <w:tab w:val="left" w:pos="2610"/>
        </w:tabs>
        <w:rPr>
          <w:rFonts w:asciiTheme="majorBidi" w:hAnsiTheme="majorBidi" w:cstheme="majorBidi"/>
          <w:sz w:val="24"/>
          <w:szCs w:val="24"/>
        </w:rPr>
      </w:pPr>
      <w:r w:rsidRPr="008C0DBB">
        <w:rPr>
          <w:rFonts w:asciiTheme="majorBidi" w:hAnsiTheme="majorBidi" w:cstheme="majorBidi"/>
          <w:b/>
          <w:sz w:val="24"/>
          <w:szCs w:val="24"/>
        </w:rPr>
        <w:t>2. Sources de financement</w:t>
      </w:r>
    </w:p>
    <w:p w14:paraId="5002EC46" w14:textId="647DEE23" w:rsidR="00543ED0" w:rsidRPr="008C0DBB" w:rsidRDefault="00543ED0" w:rsidP="00EA698F">
      <w:pPr>
        <w:tabs>
          <w:tab w:val="left" w:pos="2610"/>
        </w:tabs>
        <w:spacing w:after="180"/>
        <w:ind w:left="0" w:firstLine="0"/>
        <w:rPr>
          <w:rFonts w:asciiTheme="majorBidi" w:hAnsiTheme="majorBidi" w:cstheme="majorBidi"/>
        </w:rPr>
      </w:pPr>
      <w:r w:rsidRPr="008C0DBB">
        <w:rPr>
          <w:rFonts w:asciiTheme="majorBidi" w:hAnsiTheme="majorBidi" w:cstheme="majorBidi"/>
        </w:rPr>
        <w:t>Indiquer les sources de financement permettant de satisfaire les besoins de trésorerie liés aux travaux en cours et les engagements de marchés à venir</w:t>
      </w:r>
      <w:r w:rsidR="009B2302" w:rsidRPr="008C0DBB">
        <w:rPr>
          <w:rFonts w:asciiTheme="majorBidi" w:hAnsiTheme="majorBidi" w:cstheme="majorBidi"/>
        </w:rPr>
        <w:t> :</w:t>
      </w:r>
      <w:r w:rsidRPr="008C0DBB">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8C0DBB" w14:paraId="24164564" w14:textId="77777777" w:rsidTr="00956352">
        <w:trPr>
          <w:cantSplit/>
        </w:trPr>
        <w:tc>
          <w:tcPr>
            <w:tcW w:w="6480" w:type="dxa"/>
            <w:tcBorders>
              <w:top w:val="single" w:sz="6" w:space="0" w:color="auto"/>
              <w:left w:val="single" w:sz="6" w:space="0" w:color="auto"/>
              <w:bottom w:val="nil"/>
              <w:right w:val="nil"/>
            </w:tcBorders>
          </w:tcPr>
          <w:p w14:paraId="1B2F263A" w14:textId="77777777" w:rsidR="00543ED0" w:rsidRPr="008C0DBB" w:rsidRDefault="00543ED0" w:rsidP="007B104D">
            <w:pPr>
              <w:tabs>
                <w:tab w:val="left" w:pos="2610"/>
              </w:tabs>
              <w:spacing w:before="60" w:after="60"/>
              <w:ind w:left="0" w:firstLine="0"/>
              <w:jc w:val="center"/>
              <w:rPr>
                <w:rStyle w:val="Table"/>
                <w:rFonts w:asciiTheme="majorBidi" w:hAnsiTheme="majorBidi" w:cstheme="majorBidi"/>
                <w:b/>
                <w:bCs/>
                <w:spacing w:val="-2"/>
              </w:rPr>
            </w:pPr>
            <w:r w:rsidRPr="008C0DBB">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7ADA4F04" w14:textId="430CCB13" w:rsidR="00543ED0" w:rsidRPr="008C0DBB" w:rsidRDefault="00543ED0" w:rsidP="007B104D">
            <w:pPr>
              <w:tabs>
                <w:tab w:val="left" w:pos="2610"/>
              </w:tabs>
              <w:spacing w:before="60" w:after="60"/>
              <w:ind w:left="0" w:firstLine="0"/>
              <w:jc w:val="center"/>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 xml:space="preserve">Montant </w:t>
            </w:r>
            <w:r w:rsidR="007B104D" w:rsidRPr="008C0DBB">
              <w:rPr>
                <w:rStyle w:val="Table"/>
                <w:rFonts w:asciiTheme="majorBidi" w:hAnsiTheme="majorBidi" w:cstheme="majorBidi"/>
                <w:b/>
                <w:bCs/>
                <w:spacing w:val="-2"/>
                <w:sz w:val="24"/>
                <w:szCs w:val="24"/>
              </w:rPr>
              <w:br/>
            </w:r>
            <w:r w:rsidRPr="008C0DBB">
              <w:rPr>
                <w:rStyle w:val="Table"/>
                <w:rFonts w:asciiTheme="majorBidi" w:hAnsiTheme="majorBidi" w:cstheme="majorBidi"/>
                <w:b/>
                <w:bCs/>
                <w:spacing w:val="-2"/>
                <w:sz w:val="24"/>
                <w:szCs w:val="24"/>
              </w:rPr>
              <w:t>(équivalent en US$)</w:t>
            </w:r>
          </w:p>
        </w:tc>
      </w:tr>
      <w:tr w:rsidR="00543ED0" w:rsidRPr="008C0DBB" w14:paraId="3C078178" w14:textId="77777777" w:rsidTr="00956352">
        <w:trPr>
          <w:cantSplit/>
        </w:trPr>
        <w:tc>
          <w:tcPr>
            <w:tcW w:w="6480" w:type="dxa"/>
            <w:tcBorders>
              <w:top w:val="single" w:sz="6" w:space="0" w:color="auto"/>
              <w:left w:val="single" w:sz="6" w:space="0" w:color="auto"/>
              <w:bottom w:val="nil"/>
              <w:right w:val="nil"/>
            </w:tcBorders>
          </w:tcPr>
          <w:p w14:paraId="0570C767"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1.</w:t>
            </w:r>
          </w:p>
          <w:p w14:paraId="529E6520"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219A6AFF"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4A13019D" w14:textId="77777777" w:rsidTr="00956352">
        <w:trPr>
          <w:cantSplit/>
        </w:trPr>
        <w:tc>
          <w:tcPr>
            <w:tcW w:w="6480" w:type="dxa"/>
            <w:tcBorders>
              <w:top w:val="single" w:sz="6" w:space="0" w:color="auto"/>
              <w:left w:val="single" w:sz="6" w:space="0" w:color="auto"/>
              <w:bottom w:val="nil"/>
              <w:right w:val="nil"/>
            </w:tcBorders>
          </w:tcPr>
          <w:p w14:paraId="06FEA15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2.</w:t>
            </w:r>
          </w:p>
          <w:p w14:paraId="7180BB7B"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72A549F4"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345C369E" w14:textId="77777777" w:rsidTr="00956352">
        <w:trPr>
          <w:cantSplit/>
        </w:trPr>
        <w:tc>
          <w:tcPr>
            <w:tcW w:w="6480" w:type="dxa"/>
            <w:tcBorders>
              <w:top w:val="single" w:sz="6" w:space="0" w:color="auto"/>
              <w:left w:val="single" w:sz="6" w:space="0" w:color="auto"/>
              <w:bottom w:val="nil"/>
              <w:right w:val="nil"/>
            </w:tcBorders>
          </w:tcPr>
          <w:p w14:paraId="5631B422"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3.</w:t>
            </w:r>
          </w:p>
          <w:p w14:paraId="4BD85CDC"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66F3BF6"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77A710C6" w14:textId="77777777" w:rsidTr="00956352">
        <w:trPr>
          <w:cantSplit/>
        </w:trPr>
        <w:tc>
          <w:tcPr>
            <w:tcW w:w="6480" w:type="dxa"/>
            <w:tcBorders>
              <w:top w:val="single" w:sz="6" w:space="0" w:color="auto"/>
              <w:left w:val="single" w:sz="6" w:space="0" w:color="auto"/>
              <w:bottom w:val="single" w:sz="6" w:space="0" w:color="auto"/>
              <w:right w:val="nil"/>
            </w:tcBorders>
          </w:tcPr>
          <w:p w14:paraId="50A8149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4.</w:t>
            </w:r>
          </w:p>
          <w:p w14:paraId="5B2B438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25CAFF0B"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bl>
    <w:p w14:paraId="5F3B7C94" w14:textId="77777777" w:rsidR="00543ED0" w:rsidRPr="008C0DBB" w:rsidRDefault="00543ED0" w:rsidP="00543ED0">
      <w:pPr>
        <w:pStyle w:val="SectionIVHeader-2"/>
        <w:tabs>
          <w:tab w:val="left" w:pos="2610"/>
        </w:tabs>
        <w:rPr>
          <w:rFonts w:asciiTheme="majorBidi" w:hAnsiTheme="majorBidi" w:cstheme="majorBidi"/>
        </w:rPr>
      </w:pPr>
    </w:p>
    <w:p w14:paraId="08273553" w14:textId="77777777" w:rsidR="00543ED0" w:rsidRPr="008C0DBB" w:rsidRDefault="00543ED0" w:rsidP="00543ED0">
      <w:pPr>
        <w:pStyle w:val="Header"/>
        <w:tabs>
          <w:tab w:val="left" w:pos="2610"/>
        </w:tabs>
        <w:rPr>
          <w:rFonts w:asciiTheme="majorBidi" w:hAnsiTheme="majorBidi" w:cstheme="majorBidi"/>
          <w:b/>
          <w:sz w:val="24"/>
          <w:szCs w:val="24"/>
        </w:rPr>
      </w:pPr>
      <w:r w:rsidRPr="008C0DBB">
        <w:rPr>
          <w:rFonts w:asciiTheme="majorBidi" w:hAnsiTheme="majorBidi" w:cstheme="majorBidi"/>
          <w:b/>
          <w:sz w:val="24"/>
          <w:szCs w:val="24"/>
        </w:rPr>
        <w:t>3. Documents financiers</w:t>
      </w:r>
    </w:p>
    <w:p w14:paraId="15678360" w14:textId="6B0A0F7E" w:rsidR="00543ED0" w:rsidRPr="008C0DBB" w:rsidRDefault="00543ED0" w:rsidP="001C3A5F">
      <w:pPr>
        <w:pStyle w:val="Subtitle2"/>
        <w:tabs>
          <w:tab w:val="left" w:pos="2610"/>
        </w:tabs>
        <w:spacing w:before="40" w:after="40"/>
        <w:ind w:left="0" w:firstLine="0"/>
        <w:jc w:val="both"/>
        <w:rPr>
          <w:rFonts w:asciiTheme="majorBidi" w:hAnsiTheme="majorBidi" w:cstheme="majorBidi"/>
          <w:b w:val="0"/>
          <w:sz w:val="24"/>
        </w:rPr>
      </w:pPr>
      <w:bookmarkStart w:id="592" w:name="_Toc487641834"/>
      <w:r w:rsidRPr="008C0DBB">
        <w:rPr>
          <w:rFonts w:asciiTheme="majorBidi" w:hAnsiTheme="majorBidi" w:cstheme="majorBidi"/>
          <w:b w:val="0"/>
          <w:spacing w:val="-2"/>
          <w:sz w:val="24"/>
          <w:szCs w:val="24"/>
        </w:rPr>
        <w:t xml:space="preserve">Le </w:t>
      </w:r>
      <w:r w:rsidR="008C28A6" w:rsidRPr="008C0DBB">
        <w:rPr>
          <w:rFonts w:asciiTheme="majorBidi" w:hAnsiTheme="majorBidi" w:cstheme="majorBidi"/>
          <w:b w:val="0"/>
          <w:spacing w:val="-2"/>
          <w:sz w:val="24"/>
          <w:szCs w:val="24"/>
        </w:rPr>
        <w:t>Soumissionnaire</w:t>
      </w:r>
      <w:r w:rsidRPr="008C0DBB">
        <w:rPr>
          <w:rFonts w:asciiTheme="majorBidi" w:hAnsiTheme="majorBidi" w:cstheme="majorBidi"/>
          <w:b w:val="0"/>
          <w:spacing w:val="-2"/>
          <w:sz w:val="24"/>
          <w:szCs w:val="24"/>
        </w:rPr>
        <w:t>, y compris les parties du GE,</w:t>
      </w:r>
      <w:r w:rsidRPr="008C0DBB">
        <w:rPr>
          <w:rFonts w:asciiTheme="majorBidi" w:hAnsiTheme="majorBidi" w:cstheme="majorBidi"/>
          <w:b w:val="0"/>
          <w:spacing w:val="-2"/>
        </w:rPr>
        <w:t xml:space="preserve"> </w:t>
      </w:r>
      <w:r w:rsidRPr="008C0DBB">
        <w:rPr>
          <w:rFonts w:asciiTheme="majorBidi" w:hAnsiTheme="majorBidi" w:cstheme="majorBidi"/>
          <w:b w:val="0"/>
          <w:sz w:val="24"/>
        </w:rPr>
        <w:t>fournira les copies des états financiers (bilans, y compris toutes les notes y afférents, et comptes de résultats) pour les [</w:t>
      </w:r>
      <w:r w:rsidRPr="008C0DBB">
        <w:rPr>
          <w:rFonts w:asciiTheme="majorBidi" w:hAnsiTheme="majorBidi" w:cstheme="majorBidi"/>
          <w:b w:val="0"/>
          <w:i/>
          <w:sz w:val="24"/>
        </w:rPr>
        <w:t>indiquer le nombre]</w:t>
      </w:r>
      <w:r w:rsidRPr="008C0DBB">
        <w:rPr>
          <w:rFonts w:asciiTheme="majorBidi" w:hAnsiTheme="majorBidi" w:cstheme="majorBidi"/>
          <w:b w:val="0"/>
          <w:sz w:val="24"/>
        </w:rPr>
        <w:t xml:space="preserve"> années conformément aux dispositions de la Section III. Critères d’évaluation et de qualification, paragraphe </w:t>
      </w:r>
      <w:r w:rsidR="00E86892" w:rsidRPr="008C0DBB">
        <w:rPr>
          <w:rFonts w:asciiTheme="majorBidi" w:hAnsiTheme="majorBidi" w:cstheme="majorBidi"/>
          <w:b w:val="0"/>
          <w:sz w:val="24"/>
        </w:rPr>
        <w:t>3.2</w:t>
      </w:r>
      <w:r w:rsidRPr="008C0DBB">
        <w:rPr>
          <w:rFonts w:asciiTheme="majorBidi" w:hAnsiTheme="majorBidi" w:cstheme="majorBidi"/>
          <w:b w:val="0"/>
          <w:sz w:val="24"/>
        </w:rPr>
        <w:t>. Les états financiers doivent</w:t>
      </w:r>
      <w:r w:rsidR="009B2302" w:rsidRPr="008C0DBB">
        <w:rPr>
          <w:rFonts w:asciiTheme="majorBidi" w:hAnsiTheme="majorBidi" w:cstheme="majorBidi"/>
          <w:b w:val="0"/>
          <w:sz w:val="24"/>
        </w:rPr>
        <w:t> :</w:t>
      </w:r>
      <w:bookmarkEnd w:id="592"/>
    </w:p>
    <w:p w14:paraId="3F27B0DF" w14:textId="77777777" w:rsidR="00543ED0" w:rsidRPr="008C0DBB" w:rsidRDefault="00543ED0" w:rsidP="002F21DE">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93" w:name="_Toc487641835"/>
      <w:r w:rsidRPr="008C0DBB">
        <w:rPr>
          <w:rFonts w:asciiTheme="majorBidi" w:hAnsiTheme="majorBidi" w:cstheme="majorBidi"/>
          <w:b w:val="0"/>
          <w:sz w:val="24"/>
        </w:rPr>
        <w:t>refléter la situation financière du soumissionnaire ou de la Partie au GE, et non d’une société affiliée (telle que la maison-mère ou membre d’un groupe)</w:t>
      </w:r>
      <w:bookmarkEnd w:id="593"/>
    </w:p>
    <w:p w14:paraId="70B94149" w14:textId="131CA0C7" w:rsidR="00543ED0" w:rsidRPr="008C0DBB" w:rsidRDefault="00543ED0" w:rsidP="002F21DE">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94" w:name="_Toc487641836"/>
      <w:r w:rsidRPr="008C0DBB">
        <w:rPr>
          <w:rFonts w:asciiTheme="majorBidi" w:hAnsiTheme="majorBidi" w:cstheme="majorBidi"/>
          <w:b w:val="0"/>
          <w:sz w:val="24"/>
        </w:rPr>
        <w:t>être vérifiés par un expert-comptable agréé conformément à la législation locale</w:t>
      </w:r>
      <w:r w:rsidR="009B2302" w:rsidRPr="008C0DBB">
        <w:rPr>
          <w:rFonts w:asciiTheme="majorBidi" w:hAnsiTheme="majorBidi" w:cstheme="majorBidi"/>
          <w:b w:val="0"/>
          <w:sz w:val="24"/>
        </w:rPr>
        <w:t> ;</w:t>
      </w:r>
      <w:bookmarkEnd w:id="594"/>
    </w:p>
    <w:p w14:paraId="0E0A8B67" w14:textId="77777777" w:rsidR="00543ED0" w:rsidRPr="008C0DBB" w:rsidRDefault="00543ED0" w:rsidP="002F21DE">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95" w:name="_Toc487641837"/>
      <w:r w:rsidRPr="008C0DBB">
        <w:rPr>
          <w:rFonts w:asciiTheme="majorBidi" w:hAnsiTheme="majorBidi" w:cstheme="majorBidi"/>
          <w:b w:val="0"/>
          <w:sz w:val="24"/>
        </w:rPr>
        <w:t>être complets et inclure toutes les notes qui leur ont été ajoutées</w:t>
      </w:r>
      <w:bookmarkEnd w:id="595"/>
      <w:r w:rsidRPr="008C0DBB">
        <w:rPr>
          <w:rFonts w:asciiTheme="majorBidi" w:hAnsiTheme="majorBidi" w:cstheme="majorBidi"/>
          <w:b w:val="0"/>
          <w:sz w:val="24"/>
        </w:rPr>
        <w:t xml:space="preserve"> </w:t>
      </w:r>
    </w:p>
    <w:p w14:paraId="4592A7E3" w14:textId="77777777" w:rsidR="00543ED0" w:rsidRPr="008C0DBB" w:rsidRDefault="00543ED0" w:rsidP="002F21DE">
      <w:pPr>
        <w:pStyle w:val="Subtitle2"/>
        <w:numPr>
          <w:ilvl w:val="0"/>
          <w:numId w:val="56"/>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96" w:name="_Toc487641838"/>
      <w:r w:rsidRPr="008C0DBB">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96"/>
      <w:r w:rsidRPr="008C0DBB">
        <w:rPr>
          <w:rFonts w:asciiTheme="majorBidi" w:hAnsiTheme="majorBidi" w:cstheme="majorBidi"/>
          <w:b w:val="0"/>
          <w:sz w:val="24"/>
        </w:rPr>
        <w:t xml:space="preserve"> </w:t>
      </w:r>
    </w:p>
    <w:p w14:paraId="263F9585" w14:textId="77777777" w:rsidR="00543ED0" w:rsidRPr="008C0DBB" w:rsidRDefault="00543ED0" w:rsidP="002F21DE">
      <w:pPr>
        <w:pStyle w:val="Subtitle2"/>
        <w:numPr>
          <w:ilvl w:val="0"/>
          <w:numId w:val="21"/>
        </w:numPr>
        <w:tabs>
          <w:tab w:val="left" w:pos="2610"/>
          <w:tab w:val="center" w:pos="4752"/>
          <w:tab w:val="right" w:pos="9864"/>
        </w:tabs>
        <w:spacing w:before="40" w:after="40"/>
        <w:ind w:left="426"/>
        <w:jc w:val="both"/>
        <w:rPr>
          <w:rFonts w:asciiTheme="majorBidi" w:hAnsiTheme="majorBidi" w:cstheme="majorBidi"/>
          <w:b w:val="0"/>
          <w:sz w:val="24"/>
        </w:rPr>
      </w:pPr>
      <w:bookmarkStart w:id="597" w:name="_Toc487641839"/>
      <w:r w:rsidRPr="008C0DBB">
        <w:rPr>
          <w:rFonts w:asciiTheme="majorBidi" w:hAnsiTheme="majorBidi" w:cstheme="majorBidi"/>
          <w:b w:val="0"/>
          <w:sz w:val="24"/>
        </w:rPr>
        <w:t>On trouvera ci-après les copies des états financiers</w:t>
      </w:r>
      <w:r w:rsidRPr="008C0DBB">
        <w:rPr>
          <w:rStyle w:val="FootnoteReference"/>
          <w:rFonts w:asciiTheme="majorBidi" w:hAnsiTheme="majorBidi" w:cstheme="majorBidi"/>
          <w:b w:val="0"/>
          <w:sz w:val="24"/>
        </w:rPr>
        <w:footnoteReference w:id="22"/>
      </w:r>
      <w:r w:rsidRPr="008C0DBB">
        <w:rPr>
          <w:rFonts w:asciiTheme="majorBidi" w:hAnsiTheme="majorBidi" w:cstheme="majorBidi"/>
          <w:b w:val="0"/>
          <w:sz w:val="24"/>
        </w:rPr>
        <w:t xml:space="preserve"> pour </w:t>
      </w:r>
      <w:r w:rsidRPr="008C0DBB">
        <w:rPr>
          <w:rFonts w:asciiTheme="majorBidi" w:hAnsiTheme="majorBidi" w:cstheme="majorBidi"/>
          <w:b w:val="0"/>
          <w:i/>
          <w:sz w:val="24"/>
        </w:rPr>
        <w:t>[insérer le nombre d’années]</w:t>
      </w:r>
      <w:r w:rsidRPr="008C0DBB">
        <w:rPr>
          <w:rFonts w:asciiTheme="majorBidi" w:hAnsiTheme="majorBidi" w:cstheme="majorBidi"/>
          <w:b w:val="0"/>
          <w:sz w:val="24"/>
        </w:rPr>
        <w:t xml:space="preserve"> années telles que requises ci-dessus et en conformité avec la Section III. Critères d’évaluation et de qualification.</w:t>
      </w:r>
      <w:bookmarkEnd w:id="597"/>
    </w:p>
    <w:p w14:paraId="7057D1ED" w14:textId="77777777" w:rsidR="00543ED0" w:rsidRPr="008C0DBB" w:rsidRDefault="00543ED0" w:rsidP="00543ED0">
      <w:pPr>
        <w:tabs>
          <w:tab w:val="left" w:pos="2610"/>
        </w:tabs>
        <w:rPr>
          <w:rFonts w:asciiTheme="majorBidi" w:hAnsiTheme="majorBidi" w:cstheme="majorBidi"/>
        </w:rPr>
      </w:pPr>
    </w:p>
    <w:p w14:paraId="439AEA99" w14:textId="340E698F" w:rsidR="00543ED0" w:rsidRPr="008C0DBB" w:rsidRDefault="00543ED0" w:rsidP="004334CE">
      <w:pPr>
        <w:pStyle w:val="HSec4-2"/>
        <w:rPr>
          <w:rFonts w:asciiTheme="majorBidi" w:hAnsiTheme="majorBidi" w:cstheme="majorBidi"/>
        </w:rPr>
      </w:pPr>
      <w:r w:rsidRPr="008C0DBB">
        <w:rPr>
          <w:rFonts w:asciiTheme="majorBidi" w:hAnsiTheme="majorBidi" w:cstheme="majorBidi"/>
        </w:rPr>
        <w:br w:type="page"/>
      </w:r>
      <w:bookmarkStart w:id="598" w:name="_Toc327863888"/>
      <w:bookmarkStart w:id="599" w:name="_Toc105606397"/>
      <w:r w:rsidRPr="004334CE">
        <w:t>Formulaire FIN – 3.2</w:t>
      </w:r>
      <w:r w:rsidRPr="004334CE">
        <w:br/>
        <w:t>Chiffre d’affaires annuel moyen des activités de construction</w:t>
      </w:r>
      <w:bookmarkEnd w:id="598"/>
      <w:bookmarkEnd w:id="599"/>
    </w:p>
    <w:p w14:paraId="2926D3D6" w14:textId="77777777" w:rsidR="00543ED0" w:rsidRPr="008C0DBB" w:rsidRDefault="00543ED0" w:rsidP="00543ED0">
      <w:pPr>
        <w:tabs>
          <w:tab w:val="left" w:pos="2610"/>
        </w:tabs>
        <w:jc w:val="center"/>
        <w:rPr>
          <w:rFonts w:asciiTheme="majorBidi" w:hAnsiTheme="majorBidi" w:cstheme="majorBidi"/>
          <w:spacing w:val="-2"/>
          <w:sz w:val="28"/>
        </w:rPr>
      </w:pPr>
    </w:p>
    <w:p w14:paraId="519993EE" w14:textId="01399C0B" w:rsidR="00543ED0" w:rsidRPr="008C0DBB" w:rsidRDefault="00543ED0" w:rsidP="00543ED0">
      <w:pPr>
        <w:tabs>
          <w:tab w:val="left" w:pos="2610"/>
        </w:tabs>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r w:rsidR="009B2302" w:rsidRPr="008C0DBB">
        <w:rPr>
          <w:rFonts w:asciiTheme="majorBidi" w:hAnsiTheme="majorBidi" w:cstheme="majorBidi"/>
        </w:rPr>
        <w:t xml:space="preserve"> </w:t>
      </w: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w:t>
      </w:r>
    </w:p>
    <w:p w14:paraId="0BCCED7A" w14:textId="35DE5871" w:rsidR="00543ED0" w:rsidRPr="008C0DBB" w:rsidRDefault="00543ED0" w:rsidP="00543ED0">
      <w:pPr>
        <w:tabs>
          <w:tab w:val="left" w:pos="2610"/>
        </w:tabs>
        <w:jc w:val="right"/>
        <w:rPr>
          <w:rFonts w:asciiTheme="majorBidi" w:hAnsiTheme="majorBidi" w:cstheme="majorBidi"/>
        </w:rPr>
      </w:pPr>
      <w:r w:rsidRPr="008C0DBB">
        <w:rPr>
          <w:rFonts w:asciiTheme="majorBidi" w:hAnsiTheme="majorBidi" w:cstheme="majorBidi"/>
          <w:spacing w:val="-2"/>
        </w:rPr>
        <w:t>Nom légal de la partie au GE</w:t>
      </w:r>
      <w:r w:rsidR="009B2302" w:rsidRPr="008C0DBB">
        <w:rPr>
          <w:rFonts w:asciiTheme="majorBidi" w:hAnsiTheme="majorBidi" w:cstheme="majorBidi"/>
          <w:spacing w:val="-2"/>
        </w:rPr>
        <w:t> :</w:t>
      </w:r>
      <w:r w:rsidRPr="008C0DBB">
        <w:rPr>
          <w:rFonts w:asciiTheme="majorBidi" w:hAnsiTheme="majorBidi" w:cstheme="majorBidi"/>
          <w:spacing w:val="-2"/>
        </w:rPr>
        <w:t xml:space="preserve"> _________________</w:t>
      </w:r>
      <w:r w:rsidRPr="008C0DBB">
        <w:rPr>
          <w:rFonts w:asciiTheme="majorBidi" w:hAnsiTheme="majorBidi" w:cstheme="majorBidi"/>
          <w:spacing w:val="-2"/>
        </w:rPr>
        <w:tab/>
      </w:r>
      <w:r w:rsidRPr="008C0DBB">
        <w:rPr>
          <w:rFonts w:asciiTheme="majorBidi" w:hAnsiTheme="majorBidi" w:cstheme="majorBidi"/>
          <w:i/>
        </w:rPr>
        <w:tab/>
      </w: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w:t>
      </w:r>
    </w:p>
    <w:p w14:paraId="4FBF16E5" w14:textId="77777777" w:rsidR="00543ED0" w:rsidRPr="008C0DBB" w:rsidRDefault="00543ED0" w:rsidP="00543ED0">
      <w:pPr>
        <w:tabs>
          <w:tab w:val="left" w:pos="2610"/>
        </w:tabs>
        <w:jc w:val="right"/>
        <w:rPr>
          <w:rFonts w:asciiTheme="majorBidi" w:hAnsiTheme="majorBidi" w:cstheme="majorBidi"/>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5"/>
        <w:gridCol w:w="2525"/>
        <w:gridCol w:w="2412"/>
        <w:gridCol w:w="2412"/>
      </w:tblGrid>
      <w:tr w:rsidR="006E2459" w:rsidRPr="008C0DBB" w14:paraId="38303F1D" w14:textId="77777777" w:rsidTr="00E469F3">
        <w:trPr>
          <w:cantSplit/>
        </w:trPr>
        <w:tc>
          <w:tcPr>
            <w:tcW w:w="9774" w:type="dxa"/>
            <w:gridSpan w:val="4"/>
          </w:tcPr>
          <w:p w14:paraId="54616A1A" w14:textId="2542E99B" w:rsidR="006E2459" w:rsidRPr="008C0DBB" w:rsidRDefault="006E2459" w:rsidP="006E2459">
            <w:pPr>
              <w:pStyle w:val="SectionIVHeader-2"/>
              <w:tabs>
                <w:tab w:val="left" w:pos="2610"/>
              </w:tabs>
              <w:rPr>
                <w:rFonts w:asciiTheme="majorBidi" w:hAnsiTheme="majorBidi" w:cstheme="majorBidi"/>
              </w:rPr>
            </w:pPr>
            <w:r w:rsidRPr="008C0DBB">
              <w:rPr>
                <w:rFonts w:asciiTheme="majorBidi" w:hAnsiTheme="majorBidi" w:cstheme="majorBidi"/>
              </w:rPr>
              <w:t>Chiffre d’affaires annuel moyen des activités de construction</w:t>
            </w:r>
          </w:p>
        </w:tc>
      </w:tr>
      <w:tr w:rsidR="006E2459" w:rsidRPr="008C0DBB" w14:paraId="0DEF24C6" w14:textId="77777777" w:rsidTr="006E2459">
        <w:trPr>
          <w:cantSplit/>
        </w:trPr>
        <w:tc>
          <w:tcPr>
            <w:tcW w:w="2425" w:type="dxa"/>
          </w:tcPr>
          <w:p w14:paraId="3DA4C956" w14:textId="3D4B9E18" w:rsidR="006E2459" w:rsidRPr="008C0DBB" w:rsidRDefault="006E2459"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Année</w:t>
            </w:r>
          </w:p>
        </w:tc>
        <w:tc>
          <w:tcPr>
            <w:tcW w:w="2525" w:type="dxa"/>
          </w:tcPr>
          <w:p w14:paraId="75CCCB72" w14:textId="77777777" w:rsidR="006E2459" w:rsidRPr="008C0DBB" w:rsidRDefault="006E2459"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Montant et monnaie</w:t>
            </w:r>
          </w:p>
        </w:tc>
        <w:tc>
          <w:tcPr>
            <w:tcW w:w="2412" w:type="dxa"/>
          </w:tcPr>
          <w:p w14:paraId="5C423FAB" w14:textId="3E6D2837" w:rsidR="006E2459" w:rsidRPr="008C0DBB" w:rsidRDefault="006E2459" w:rsidP="00BE4B6F">
            <w:pPr>
              <w:pStyle w:val="BodyText"/>
              <w:tabs>
                <w:tab w:val="left" w:pos="2610"/>
              </w:tabs>
              <w:spacing w:before="60" w:after="60"/>
              <w:jc w:val="center"/>
              <w:rPr>
                <w:rFonts w:asciiTheme="majorBidi" w:hAnsiTheme="majorBidi" w:cstheme="majorBidi"/>
                <w:lang w:val="fr-FR"/>
              </w:rPr>
            </w:pPr>
            <w:r>
              <w:rPr>
                <w:rFonts w:asciiTheme="majorBidi" w:hAnsiTheme="majorBidi" w:cstheme="majorBidi"/>
                <w:lang w:val="fr-FR"/>
              </w:rPr>
              <w:t>Taux de Change</w:t>
            </w:r>
          </w:p>
        </w:tc>
        <w:tc>
          <w:tcPr>
            <w:tcW w:w="2412" w:type="dxa"/>
          </w:tcPr>
          <w:p w14:paraId="7491783B" w14:textId="4F927928" w:rsidR="006E2459" w:rsidRPr="008C0DBB" w:rsidRDefault="006E2459"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Equivalent US$</w:t>
            </w:r>
          </w:p>
        </w:tc>
      </w:tr>
      <w:tr w:rsidR="006E2459" w:rsidRPr="008C0DBB" w14:paraId="3B2EB6F9" w14:textId="77777777" w:rsidTr="006E2459">
        <w:trPr>
          <w:cantSplit/>
        </w:trPr>
        <w:tc>
          <w:tcPr>
            <w:tcW w:w="2425" w:type="dxa"/>
          </w:tcPr>
          <w:p w14:paraId="2A62773A" w14:textId="1AC41456" w:rsidR="006E2459" w:rsidRPr="001D32BE" w:rsidRDefault="006E2459" w:rsidP="001D32BE">
            <w:pPr>
              <w:pStyle w:val="BodyText"/>
              <w:tabs>
                <w:tab w:val="left" w:pos="2610"/>
              </w:tabs>
              <w:spacing w:before="60" w:after="60"/>
              <w:ind w:left="0" w:firstLine="0"/>
              <w:rPr>
                <w:rFonts w:asciiTheme="majorBidi" w:hAnsiTheme="majorBidi" w:cstheme="majorBidi"/>
                <w:i/>
                <w:iCs/>
                <w:lang w:val="fr-FR"/>
              </w:rPr>
            </w:pPr>
            <w:r w:rsidRPr="001D32BE">
              <w:rPr>
                <w:rFonts w:asciiTheme="majorBidi" w:hAnsiTheme="majorBidi" w:cstheme="majorBidi"/>
                <w:i/>
                <w:iCs/>
                <w:lang w:val="fr-FR"/>
              </w:rPr>
              <w:t>[indiquer l’année]</w:t>
            </w:r>
          </w:p>
        </w:tc>
        <w:tc>
          <w:tcPr>
            <w:tcW w:w="2525" w:type="dxa"/>
          </w:tcPr>
          <w:p w14:paraId="1E84C7DC" w14:textId="7543B9FC" w:rsidR="006E2459" w:rsidRPr="001D32BE" w:rsidRDefault="006E2459" w:rsidP="001D32BE">
            <w:pPr>
              <w:pStyle w:val="BodyText"/>
              <w:tabs>
                <w:tab w:val="left" w:pos="2610"/>
              </w:tabs>
              <w:spacing w:before="60" w:after="60"/>
              <w:ind w:left="0" w:firstLine="0"/>
              <w:rPr>
                <w:rFonts w:asciiTheme="majorBidi" w:hAnsiTheme="majorBidi" w:cstheme="majorBidi"/>
                <w:i/>
                <w:iCs/>
                <w:lang w:val="fr-FR"/>
              </w:rPr>
            </w:pPr>
            <w:r w:rsidRPr="008C0DBB">
              <w:rPr>
                <w:rFonts w:asciiTheme="majorBidi" w:hAnsiTheme="majorBidi" w:cstheme="majorBidi"/>
                <w:lang w:val="fr-FR"/>
              </w:rPr>
              <w:t xml:space="preserve"> </w:t>
            </w:r>
            <w:r w:rsidRPr="001D32BE">
              <w:rPr>
                <w:rFonts w:asciiTheme="majorBidi" w:hAnsiTheme="majorBidi" w:cstheme="majorBidi"/>
                <w:i/>
                <w:iCs/>
                <w:lang w:val="fr-FR"/>
              </w:rPr>
              <w:t>[insérer le montant et indiquer la monnaie]</w:t>
            </w:r>
          </w:p>
        </w:tc>
        <w:tc>
          <w:tcPr>
            <w:tcW w:w="2412" w:type="dxa"/>
          </w:tcPr>
          <w:p w14:paraId="2340B860"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04EE05F5"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r>
      <w:tr w:rsidR="006E2459" w:rsidRPr="008C0DBB" w14:paraId="05C03005" w14:textId="77777777" w:rsidTr="006E2459">
        <w:trPr>
          <w:cantSplit/>
        </w:trPr>
        <w:tc>
          <w:tcPr>
            <w:tcW w:w="2425" w:type="dxa"/>
          </w:tcPr>
          <w:p w14:paraId="0A2E466D"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525" w:type="dxa"/>
          </w:tcPr>
          <w:p w14:paraId="2C508084" w14:textId="57379602"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25676F19"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0C1DE33C"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r>
      <w:tr w:rsidR="006E2459" w:rsidRPr="008C0DBB" w14:paraId="7583AC8F" w14:textId="77777777" w:rsidTr="006E2459">
        <w:trPr>
          <w:cantSplit/>
        </w:trPr>
        <w:tc>
          <w:tcPr>
            <w:tcW w:w="2425" w:type="dxa"/>
          </w:tcPr>
          <w:p w14:paraId="38FEE085"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525" w:type="dxa"/>
          </w:tcPr>
          <w:p w14:paraId="24F82AB4" w14:textId="0A82BB92"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19AC09DB"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7802DFC3"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r>
      <w:tr w:rsidR="006E2459" w:rsidRPr="008C0DBB" w14:paraId="5AC5CD2F" w14:textId="77777777" w:rsidTr="006E2459">
        <w:trPr>
          <w:cantSplit/>
        </w:trPr>
        <w:tc>
          <w:tcPr>
            <w:tcW w:w="2425" w:type="dxa"/>
          </w:tcPr>
          <w:p w14:paraId="577FEB46"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525" w:type="dxa"/>
          </w:tcPr>
          <w:p w14:paraId="6171CA0C" w14:textId="546298A5"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74A8C73B"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09F01095"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r>
      <w:tr w:rsidR="006E2459" w:rsidRPr="008C0DBB" w14:paraId="2F47EDA2" w14:textId="77777777" w:rsidTr="006E2459">
        <w:tc>
          <w:tcPr>
            <w:tcW w:w="2425" w:type="dxa"/>
          </w:tcPr>
          <w:p w14:paraId="715D687A"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525" w:type="dxa"/>
          </w:tcPr>
          <w:p w14:paraId="277DF972" w14:textId="6586CC2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234B25F3"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c>
          <w:tcPr>
            <w:tcW w:w="2412" w:type="dxa"/>
          </w:tcPr>
          <w:p w14:paraId="14FB93B4" w14:textId="77777777" w:rsidR="006E2459" w:rsidRPr="008C0DBB" w:rsidRDefault="006E2459" w:rsidP="00BE4B6F">
            <w:pPr>
              <w:pStyle w:val="BodyText"/>
              <w:tabs>
                <w:tab w:val="left" w:pos="2610"/>
              </w:tabs>
              <w:spacing w:before="60" w:after="60"/>
              <w:rPr>
                <w:rFonts w:asciiTheme="majorBidi" w:hAnsiTheme="majorBidi" w:cstheme="majorBidi"/>
                <w:lang w:val="fr-FR"/>
              </w:rPr>
            </w:pPr>
          </w:p>
        </w:tc>
      </w:tr>
      <w:tr w:rsidR="006E2459" w:rsidRPr="008C0DBB" w14:paraId="059C98AB" w14:textId="77777777" w:rsidTr="006E2459">
        <w:tc>
          <w:tcPr>
            <w:tcW w:w="2425" w:type="dxa"/>
          </w:tcPr>
          <w:p w14:paraId="75A61926" w14:textId="77777777" w:rsidR="006E2459" w:rsidRPr="008C0DBB" w:rsidRDefault="006E2459" w:rsidP="001D32BE">
            <w:pPr>
              <w:pStyle w:val="BodyText"/>
              <w:tabs>
                <w:tab w:val="left" w:pos="2610"/>
              </w:tabs>
              <w:spacing w:before="60" w:after="60"/>
              <w:ind w:left="0" w:firstLine="0"/>
              <w:jc w:val="left"/>
              <w:rPr>
                <w:rFonts w:asciiTheme="majorBidi" w:hAnsiTheme="majorBidi" w:cstheme="majorBidi"/>
                <w:lang w:val="fr-FR"/>
              </w:rPr>
            </w:pPr>
            <w:r w:rsidRPr="008C0DBB">
              <w:rPr>
                <w:rFonts w:asciiTheme="majorBidi" w:hAnsiTheme="majorBidi" w:cstheme="majorBidi"/>
                <w:lang w:val="fr-FR"/>
              </w:rPr>
              <w:t>Chiffre d’affaires annuel moyen des activités de construction</w:t>
            </w:r>
            <w:r>
              <w:rPr>
                <w:rFonts w:asciiTheme="majorBidi" w:hAnsiTheme="majorBidi" w:cstheme="majorBidi"/>
                <w:lang w:val="fr-FR"/>
              </w:rPr>
              <w:t>*</w:t>
            </w:r>
          </w:p>
        </w:tc>
        <w:tc>
          <w:tcPr>
            <w:tcW w:w="2525" w:type="dxa"/>
          </w:tcPr>
          <w:p w14:paraId="046EE8A7" w14:textId="335F9A10" w:rsidR="006E2459" w:rsidRPr="008C0DBB" w:rsidRDefault="006E2459" w:rsidP="001D32BE">
            <w:pPr>
              <w:pStyle w:val="BodyText"/>
              <w:tabs>
                <w:tab w:val="left" w:pos="2610"/>
              </w:tabs>
              <w:spacing w:before="60" w:after="60"/>
              <w:ind w:left="0" w:firstLine="0"/>
              <w:jc w:val="left"/>
              <w:rPr>
                <w:rFonts w:asciiTheme="majorBidi" w:hAnsiTheme="majorBidi" w:cstheme="majorBidi"/>
                <w:lang w:val="fr-FR"/>
              </w:rPr>
            </w:pPr>
          </w:p>
        </w:tc>
        <w:tc>
          <w:tcPr>
            <w:tcW w:w="2412" w:type="dxa"/>
          </w:tcPr>
          <w:p w14:paraId="3CE26C31" w14:textId="77777777" w:rsidR="006E2459" w:rsidRPr="008C0DBB" w:rsidRDefault="006E2459" w:rsidP="00BE4B6F">
            <w:pPr>
              <w:pStyle w:val="BodyText"/>
              <w:tabs>
                <w:tab w:val="left" w:pos="2610"/>
              </w:tabs>
              <w:spacing w:before="60" w:after="60"/>
              <w:ind w:left="0" w:firstLine="0"/>
              <w:rPr>
                <w:rFonts w:asciiTheme="majorBidi" w:hAnsiTheme="majorBidi" w:cstheme="majorBidi"/>
                <w:b/>
                <w:lang w:val="fr-FR"/>
              </w:rPr>
            </w:pPr>
          </w:p>
        </w:tc>
        <w:tc>
          <w:tcPr>
            <w:tcW w:w="2412" w:type="dxa"/>
          </w:tcPr>
          <w:p w14:paraId="555D7AC0" w14:textId="77777777" w:rsidR="006E2459" w:rsidRPr="008C0DBB" w:rsidRDefault="006E2459" w:rsidP="00BE4B6F">
            <w:pPr>
              <w:pStyle w:val="BodyText"/>
              <w:tabs>
                <w:tab w:val="left" w:pos="2610"/>
              </w:tabs>
              <w:spacing w:before="60" w:after="60"/>
              <w:ind w:left="0" w:firstLine="0"/>
              <w:rPr>
                <w:rFonts w:asciiTheme="majorBidi" w:hAnsiTheme="majorBidi" w:cstheme="majorBidi"/>
                <w:b/>
                <w:lang w:val="fr-FR"/>
              </w:rPr>
            </w:pPr>
          </w:p>
        </w:tc>
      </w:tr>
    </w:tbl>
    <w:p w14:paraId="6399963C" w14:textId="3AF75ECA" w:rsidR="00543ED0" w:rsidRDefault="00543ED0" w:rsidP="006E2459">
      <w:pPr>
        <w:tabs>
          <w:tab w:val="left" w:pos="2610"/>
        </w:tabs>
        <w:spacing w:after="0"/>
        <w:rPr>
          <w:rFonts w:asciiTheme="majorBidi" w:hAnsiTheme="majorBidi" w:cstheme="majorBidi"/>
        </w:rPr>
      </w:pPr>
    </w:p>
    <w:p w14:paraId="3EFC4A9E" w14:textId="1DF6C93C" w:rsidR="006E2459" w:rsidRPr="006E2459" w:rsidRDefault="006E2459" w:rsidP="006E2459">
      <w:pPr>
        <w:tabs>
          <w:tab w:val="left" w:pos="2610"/>
        </w:tabs>
        <w:ind w:left="0" w:hanging="90"/>
        <w:jc w:val="left"/>
        <w:rPr>
          <w:rFonts w:asciiTheme="majorBidi" w:hAnsiTheme="majorBidi" w:cstheme="majorBidi"/>
        </w:rPr>
      </w:pPr>
      <w:r w:rsidRPr="006E2459">
        <w:rPr>
          <w:rFonts w:asciiTheme="majorBidi" w:hAnsiTheme="majorBidi" w:cstheme="majorBidi"/>
        </w:rPr>
        <w:t>*</w:t>
      </w:r>
      <w:r>
        <w:rPr>
          <w:rFonts w:asciiTheme="majorBidi" w:hAnsiTheme="majorBidi" w:cstheme="majorBidi"/>
        </w:rPr>
        <w:t xml:space="preserve"> Voir la Section III, Critères d’Evaluation et de Qualification, Sous-Facteur 3.2.</w:t>
      </w:r>
    </w:p>
    <w:p w14:paraId="4CABFA61" w14:textId="77777777" w:rsidR="00543ED0" w:rsidRPr="008C0DBB" w:rsidRDefault="00543ED0">
      <w:pPr>
        <w:jc w:val="left"/>
        <w:rPr>
          <w:rFonts w:asciiTheme="majorBidi" w:hAnsiTheme="majorBidi" w:cstheme="majorBidi"/>
        </w:rPr>
      </w:pPr>
      <w:r w:rsidRPr="008C0DBB">
        <w:rPr>
          <w:rFonts w:asciiTheme="majorBidi" w:hAnsiTheme="majorBidi" w:cstheme="majorBidi"/>
        </w:rPr>
        <w:br w:type="page"/>
      </w:r>
    </w:p>
    <w:p w14:paraId="38BDAA5D" w14:textId="298766F7" w:rsidR="005001E0" w:rsidRPr="004334CE" w:rsidRDefault="00A177B7" w:rsidP="004334CE">
      <w:pPr>
        <w:pStyle w:val="HSec4-2"/>
        <w:ind w:left="0" w:firstLine="0"/>
      </w:pPr>
      <w:bookmarkStart w:id="600" w:name="_Toc327863889"/>
      <w:bookmarkStart w:id="601" w:name="_Toc105606398"/>
      <w:r w:rsidRPr="004334CE">
        <w:t>Formulaire FIN – 3.3</w:t>
      </w:r>
      <w:r w:rsidR="002121B6" w:rsidRPr="004334CE">
        <w:br/>
      </w:r>
      <w:r w:rsidR="006E2459" w:rsidRPr="004334CE">
        <w:t>R</w:t>
      </w:r>
      <w:r w:rsidRPr="004334CE">
        <w:t xml:space="preserve">essources </w:t>
      </w:r>
      <w:r w:rsidR="006E2459" w:rsidRPr="004334CE">
        <w:t>F</w:t>
      </w:r>
      <w:r w:rsidRPr="004334CE">
        <w:t>inancières</w:t>
      </w:r>
      <w:bookmarkEnd w:id="600"/>
      <w:bookmarkEnd w:id="601"/>
    </w:p>
    <w:p w14:paraId="5F3D901E" w14:textId="77777777" w:rsidR="005001E0" w:rsidRPr="008C0DBB" w:rsidRDefault="005001E0" w:rsidP="00185F60">
      <w:pPr>
        <w:spacing w:after="0"/>
        <w:rPr>
          <w:rFonts w:asciiTheme="majorBidi" w:hAnsiTheme="majorBidi" w:cstheme="majorBidi"/>
        </w:rPr>
      </w:pPr>
    </w:p>
    <w:p w14:paraId="57CEC309" w14:textId="77777777" w:rsidR="005001E0" w:rsidRPr="008C0DBB" w:rsidRDefault="00A177B7" w:rsidP="00EA698F">
      <w:pPr>
        <w:ind w:left="0" w:firstLine="0"/>
        <w:rPr>
          <w:rFonts w:asciiTheme="majorBidi" w:hAnsiTheme="majorBidi" w:cstheme="majorBidi"/>
          <w:szCs w:val="24"/>
        </w:rPr>
      </w:pPr>
      <w:r w:rsidRPr="008C0DBB">
        <w:rPr>
          <w:rFonts w:asciiTheme="majorBidi" w:hAnsiTheme="majorBidi" w:cstheme="majorBidi"/>
        </w:rPr>
        <w:t xml:space="preserve">Spécifier les sources de financement, tels que les avoirs liquides, </w:t>
      </w:r>
      <w:r w:rsidRPr="008C0DBB">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8C0DBB"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8C0DBB" w:rsidRDefault="00D86EDA"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8C0DBB" w:rsidRDefault="00D86EDA"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 xml:space="preserve">Source </w:t>
            </w:r>
            <w:r w:rsidR="00A177B7" w:rsidRPr="008C0DBB">
              <w:rPr>
                <w:rFonts w:asciiTheme="majorBidi" w:hAnsiTheme="majorBidi" w:cstheme="majorBidi"/>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8C0DBB" w:rsidRDefault="00A177B7"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Montant</w:t>
            </w:r>
            <w:r w:rsidR="00D86EDA" w:rsidRPr="008C0DBB">
              <w:rPr>
                <w:rFonts w:asciiTheme="majorBidi" w:hAnsiTheme="majorBidi" w:cstheme="majorBidi"/>
                <w:color w:val="000000"/>
                <w:spacing w:val="-2"/>
                <w:szCs w:val="24"/>
                <w:lang w:eastAsia="en-US"/>
              </w:rPr>
              <w:t xml:space="preserve"> (US$ </w:t>
            </w:r>
            <w:r w:rsidR="00D41D68" w:rsidRPr="008C0DBB">
              <w:rPr>
                <w:rFonts w:asciiTheme="majorBidi" w:hAnsiTheme="majorBidi" w:cstheme="majorBidi"/>
                <w:color w:val="000000"/>
                <w:spacing w:val="-2"/>
                <w:szCs w:val="24"/>
                <w:lang w:eastAsia="en-US"/>
              </w:rPr>
              <w:t>équivalent</w:t>
            </w:r>
            <w:r w:rsidR="00D86EDA" w:rsidRPr="008C0DBB">
              <w:rPr>
                <w:rFonts w:asciiTheme="majorBidi" w:hAnsiTheme="majorBidi" w:cstheme="majorBidi"/>
                <w:color w:val="000000"/>
                <w:spacing w:val="-2"/>
                <w:szCs w:val="24"/>
                <w:lang w:eastAsia="en-US"/>
              </w:rPr>
              <w:t>)</w:t>
            </w:r>
          </w:p>
        </w:tc>
      </w:tr>
      <w:tr w:rsidR="00A177B7" w:rsidRPr="008C0DBB" w14:paraId="58F8BF10" w14:textId="77777777" w:rsidTr="00185F60">
        <w:trPr>
          <w:cantSplit/>
          <w:jc w:val="center"/>
        </w:trPr>
        <w:tc>
          <w:tcPr>
            <w:tcW w:w="536" w:type="dxa"/>
            <w:tcBorders>
              <w:top w:val="single" w:sz="6" w:space="0" w:color="auto"/>
              <w:left w:val="single" w:sz="6" w:space="0" w:color="auto"/>
            </w:tcBorders>
          </w:tcPr>
          <w:p w14:paraId="5CB4FA91"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8C0DBB" w:rsidRDefault="00A177B7" w:rsidP="00BE4B6F">
            <w:pPr>
              <w:spacing w:before="60" w:after="60"/>
              <w:rPr>
                <w:rFonts w:asciiTheme="majorBidi" w:hAnsiTheme="majorBidi" w:cstheme="majorBidi"/>
                <w:spacing w:val="-2"/>
                <w:szCs w:val="24"/>
                <w:lang w:eastAsia="en-US"/>
              </w:rPr>
            </w:pPr>
          </w:p>
          <w:p w14:paraId="07B139FA"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3281F4CA" w14:textId="77777777" w:rsidTr="00185F60">
        <w:trPr>
          <w:cantSplit/>
          <w:jc w:val="center"/>
        </w:trPr>
        <w:tc>
          <w:tcPr>
            <w:tcW w:w="536" w:type="dxa"/>
            <w:tcBorders>
              <w:top w:val="single" w:sz="6" w:space="0" w:color="auto"/>
              <w:left w:val="single" w:sz="6" w:space="0" w:color="auto"/>
            </w:tcBorders>
          </w:tcPr>
          <w:p w14:paraId="59C6A439"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8C0DBB" w:rsidRDefault="00A177B7" w:rsidP="00BE4B6F">
            <w:pPr>
              <w:spacing w:before="60" w:after="60"/>
              <w:rPr>
                <w:rFonts w:asciiTheme="majorBidi" w:hAnsiTheme="majorBidi" w:cstheme="majorBidi"/>
                <w:spacing w:val="-2"/>
                <w:szCs w:val="24"/>
                <w:lang w:eastAsia="en-US"/>
              </w:rPr>
            </w:pPr>
          </w:p>
          <w:p w14:paraId="223F3CB3"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0F23C535" w14:textId="77777777" w:rsidTr="00185F60">
        <w:trPr>
          <w:cantSplit/>
          <w:jc w:val="center"/>
        </w:trPr>
        <w:tc>
          <w:tcPr>
            <w:tcW w:w="536" w:type="dxa"/>
            <w:tcBorders>
              <w:top w:val="single" w:sz="6" w:space="0" w:color="auto"/>
              <w:left w:val="single" w:sz="6" w:space="0" w:color="auto"/>
            </w:tcBorders>
          </w:tcPr>
          <w:p w14:paraId="3E98AAA5"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8C0DBB" w:rsidRDefault="00A177B7" w:rsidP="00BE4B6F">
            <w:pPr>
              <w:spacing w:before="60" w:after="60"/>
              <w:rPr>
                <w:rFonts w:asciiTheme="majorBidi" w:hAnsiTheme="majorBidi" w:cstheme="majorBidi"/>
                <w:spacing w:val="-2"/>
                <w:szCs w:val="24"/>
                <w:lang w:eastAsia="en-US"/>
              </w:rPr>
            </w:pPr>
          </w:p>
          <w:p w14:paraId="3E363D7E"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52D6BFDA" w14:textId="77777777" w:rsidTr="00185F60">
        <w:trPr>
          <w:cantSplit/>
          <w:jc w:val="center"/>
        </w:trPr>
        <w:tc>
          <w:tcPr>
            <w:tcW w:w="536" w:type="dxa"/>
            <w:tcBorders>
              <w:top w:val="single" w:sz="6" w:space="0" w:color="auto"/>
              <w:left w:val="single" w:sz="6" w:space="0" w:color="auto"/>
              <w:bottom w:val="single" w:sz="6" w:space="0" w:color="auto"/>
            </w:tcBorders>
          </w:tcPr>
          <w:p w14:paraId="6A514BC2" w14:textId="7566CC5B" w:rsidR="00A177B7" w:rsidRPr="008C0DBB" w:rsidRDefault="00185F60"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4BD43295" w14:textId="77777777" w:rsidR="00A177B7" w:rsidRPr="008C0DBB" w:rsidRDefault="00A177B7" w:rsidP="00BE4B6F">
            <w:pPr>
              <w:spacing w:before="60" w:after="60"/>
              <w:rPr>
                <w:rFonts w:asciiTheme="majorBidi" w:hAnsiTheme="majorBidi" w:cstheme="majorBidi"/>
                <w:spacing w:val="-2"/>
                <w:szCs w:val="24"/>
                <w:lang w:eastAsia="en-US"/>
              </w:rPr>
            </w:pPr>
          </w:p>
          <w:p w14:paraId="26A5678E"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8C0DBB" w:rsidRDefault="00A177B7" w:rsidP="00BE4B6F">
            <w:pPr>
              <w:spacing w:before="60" w:after="60"/>
              <w:rPr>
                <w:rFonts w:asciiTheme="majorBidi" w:hAnsiTheme="majorBidi" w:cstheme="majorBidi"/>
                <w:spacing w:val="-2"/>
                <w:szCs w:val="24"/>
                <w:lang w:eastAsia="en-US"/>
              </w:rPr>
            </w:pPr>
          </w:p>
        </w:tc>
      </w:tr>
    </w:tbl>
    <w:p w14:paraId="138ADD9F" w14:textId="77777777" w:rsidR="006B7AAC" w:rsidRPr="008C0DBB" w:rsidRDefault="006B7AAC" w:rsidP="00A177B7">
      <w:pPr>
        <w:rPr>
          <w:rFonts w:asciiTheme="majorBidi" w:hAnsiTheme="majorBidi" w:cstheme="majorBidi"/>
        </w:rPr>
      </w:pPr>
    </w:p>
    <w:p w14:paraId="5164E4EB" w14:textId="77777777" w:rsidR="006B7AAC" w:rsidRPr="008C0DBB" w:rsidRDefault="006B7AAC">
      <w:pPr>
        <w:jc w:val="left"/>
        <w:rPr>
          <w:rFonts w:asciiTheme="majorBidi" w:hAnsiTheme="majorBidi" w:cstheme="majorBidi"/>
        </w:rPr>
      </w:pPr>
      <w:r w:rsidRPr="008C0DBB">
        <w:rPr>
          <w:rFonts w:asciiTheme="majorBidi" w:hAnsiTheme="majorBidi" w:cstheme="majorBidi"/>
        </w:rPr>
        <w:br w:type="page"/>
      </w:r>
    </w:p>
    <w:p w14:paraId="64B006E2" w14:textId="0DA57D7C" w:rsidR="000A450A" w:rsidRPr="004334CE" w:rsidRDefault="000A450A" w:rsidP="004334CE">
      <w:pPr>
        <w:pStyle w:val="HSec4-2"/>
      </w:pPr>
      <w:bookmarkStart w:id="602" w:name="_Toc327863891"/>
      <w:bookmarkStart w:id="603" w:name="_Toc105606399"/>
      <w:r w:rsidRPr="004334CE">
        <w:t>Formulaire EXP – 4.1</w:t>
      </w:r>
      <w:r w:rsidR="002121B6" w:rsidRPr="004334CE">
        <w:br/>
      </w:r>
      <w:r w:rsidRPr="004334CE">
        <w:t>Expérience générale de construction</w:t>
      </w:r>
      <w:bookmarkEnd w:id="602"/>
      <w:bookmarkEnd w:id="603"/>
    </w:p>
    <w:p w14:paraId="50050A21" w14:textId="77777777" w:rsidR="000A450A" w:rsidRPr="008C0DBB" w:rsidRDefault="000A450A" w:rsidP="00122D67">
      <w:pPr>
        <w:tabs>
          <w:tab w:val="left" w:pos="2610"/>
        </w:tabs>
        <w:jc w:val="center"/>
        <w:rPr>
          <w:rFonts w:asciiTheme="majorBidi" w:hAnsiTheme="majorBidi" w:cstheme="majorBidi"/>
        </w:rPr>
      </w:pPr>
    </w:p>
    <w:p w14:paraId="549C3A4D" w14:textId="77777777" w:rsidR="00DA134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p>
    <w:p w14:paraId="1A18CD4A" w14:textId="336569E5" w:rsidR="000A450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__________________</w:t>
      </w:r>
    </w:p>
    <w:p w14:paraId="0BA32BD9" w14:textId="77777777" w:rsidR="00DA134A" w:rsidRPr="008C0DBB" w:rsidRDefault="000A450A" w:rsidP="00DA134A">
      <w:pPr>
        <w:tabs>
          <w:tab w:val="left" w:pos="2610"/>
        </w:tabs>
        <w:spacing w:after="0"/>
        <w:jc w:val="right"/>
        <w:rPr>
          <w:rFonts w:asciiTheme="majorBidi" w:hAnsiTheme="majorBidi" w:cstheme="majorBidi"/>
          <w: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 _________</w:t>
      </w:r>
    </w:p>
    <w:p w14:paraId="4488533E" w14:textId="6E30AAEF" w:rsidR="000A450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w:t>
      </w:r>
      <w:r w:rsidR="00DA134A" w:rsidRPr="008C0DBB">
        <w:rPr>
          <w:rFonts w:asciiTheme="majorBidi" w:hAnsiTheme="majorBidi" w:cstheme="majorBidi"/>
        </w:rPr>
        <w:t>__________________</w:t>
      </w:r>
    </w:p>
    <w:p w14:paraId="097EEA49"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317CD762" w14:textId="7BC149C7" w:rsidR="000A450A" w:rsidRPr="008C0DBB"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8C0DBB" w14:paraId="6C0BD246" w14:textId="77777777">
        <w:trPr>
          <w:cantSplit/>
          <w:trHeight w:val="440"/>
          <w:tblHeader/>
          <w:jc w:val="center"/>
        </w:trPr>
        <w:tc>
          <w:tcPr>
            <w:tcW w:w="1170" w:type="dxa"/>
          </w:tcPr>
          <w:p w14:paraId="7A314957" w14:textId="529C61F0" w:rsidR="000A450A" w:rsidRPr="008C0DBB" w:rsidRDefault="000A450A" w:rsidP="00DA134A">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Mois/</w:t>
            </w:r>
            <w:r w:rsidR="00DA134A" w:rsidRPr="008C0DBB">
              <w:rPr>
                <w:rFonts w:asciiTheme="majorBidi" w:hAnsiTheme="majorBidi" w:cstheme="majorBidi"/>
                <w:bCs/>
                <w:spacing w:val="-2"/>
                <w:szCs w:val="24"/>
              </w:rPr>
              <w:t xml:space="preserve"> </w:t>
            </w:r>
            <w:r w:rsidRPr="008C0DBB">
              <w:rPr>
                <w:rFonts w:asciiTheme="majorBidi" w:hAnsiTheme="majorBidi" w:cstheme="majorBidi"/>
                <w:bCs/>
                <w:spacing w:val="-2"/>
                <w:szCs w:val="24"/>
              </w:rPr>
              <w:t>année de départ*</w:t>
            </w:r>
          </w:p>
        </w:tc>
        <w:tc>
          <w:tcPr>
            <w:tcW w:w="990" w:type="dxa"/>
          </w:tcPr>
          <w:p w14:paraId="18E24BBA" w14:textId="5B08241C" w:rsidR="000A450A" w:rsidRPr="008C0DBB" w:rsidRDefault="000A450A" w:rsidP="00DA134A">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Mois/</w:t>
            </w:r>
            <w:r w:rsidR="00DA134A" w:rsidRPr="008C0DBB">
              <w:rPr>
                <w:rFonts w:asciiTheme="majorBidi" w:hAnsiTheme="majorBidi" w:cstheme="majorBidi"/>
                <w:bCs/>
                <w:spacing w:val="-2"/>
                <w:szCs w:val="24"/>
              </w:rPr>
              <w:t xml:space="preserve"> </w:t>
            </w:r>
            <w:r w:rsidRPr="008C0DBB">
              <w:rPr>
                <w:rFonts w:asciiTheme="majorBidi" w:hAnsiTheme="majorBidi" w:cstheme="majorBidi"/>
                <w:bCs/>
                <w:spacing w:val="-2"/>
                <w:szCs w:val="24"/>
              </w:rPr>
              <w:t>année final(e)</w:t>
            </w:r>
          </w:p>
        </w:tc>
        <w:tc>
          <w:tcPr>
            <w:tcW w:w="5040" w:type="dxa"/>
          </w:tcPr>
          <w:p w14:paraId="3C7FEE4B" w14:textId="01ABFA44"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Identification du marché</w:t>
            </w:r>
          </w:p>
          <w:p w14:paraId="12E59747" w14:textId="77777777"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p>
        </w:tc>
        <w:tc>
          <w:tcPr>
            <w:tcW w:w="1980" w:type="dxa"/>
          </w:tcPr>
          <w:p w14:paraId="0CE94514" w14:textId="77777777"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Rôle du soumissionnaire</w:t>
            </w:r>
          </w:p>
        </w:tc>
      </w:tr>
      <w:tr w:rsidR="000A450A" w:rsidRPr="008C0DBB" w14:paraId="15B79B08" w14:textId="77777777">
        <w:trPr>
          <w:cantSplit/>
          <w:jc w:val="center"/>
        </w:trPr>
        <w:tc>
          <w:tcPr>
            <w:tcW w:w="1170" w:type="dxa"/>
          </w:tcPr>
          <w:p w14:paraId="2CB2C1D8" w14:textId="5F95341D"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3E53C467" w14:textId="2B2FB08F"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EA267C1" w14:textId="5E550FDE"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w:t>
            </w:r>
            <w:r w:rsidR="009B2302" w:rsidRPr="008C0DBB">
              <w:rPr>
                <w:rFonts w:asciiTheme="majorBidi" w:hAnsiTheme="majorBidi" w:cstheme="majorBidi"/>
                <w:spacing w:val="-2"/>
                <w:szCs w:val="24"/>
              </w:rPr>
              <w:t> :</w:t>
            </w:r>
          </w:p>
          <w:p w14:paraId="277323C4" w14:textId="635DE0FE"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w:t>
            </w:r>
            <w:r w:rsidR="009B2302" w:rsidRPr="008C0DBB">
              <w:rPr>
                <w:rFonts w:asciiTheme="majorBidi" w:hAnsiTheme="majorBidi" w:cstheme="majorBidi"/>
                <w:spacing w:val="-2"/>
                <w:szCs w:val="24"/>
              </w:rPr>
              <w:t> :</w:t>
            </w:r>
          </w:p>
          <w:p w14:paraId="072FE914" w14:textId="7F3B90C3" w:rsidR="000A450A" w:rsidRPr="008C0DBB" w:rsidRDefault="000A450A" w:rsidP="00BE4B6F">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w:t>
            </w:r>
            <w:r w:rsidR="009B2302" w:rsidRPr="008C0DBB">
              <w:rPr>
                <w:rFonts w:asciiTheme="majorBidi" w:hAnsiTheme="majorBidi" w:cstheme="majorBidi"/>
                <w:spacing w:val="-2"/>
                <w:szCs w:val="24"/>
              </w:rPr>
              <w:t> :</w:t>
            </w:r>
            <w:r w:rsidRPr="008C0DBB">
              <w:rPr>
                <w:rFonts w:asciiTheme="majorBidi" w:hAnsiTheme="majorBidi" w:cstheme="majorBidi"/>
                <w:spacing w:val="-2"/>
                <w:szCs w:val="24"/>
              </w:rPr>
              <w:t> </w:t>
            </w:r>
            <w:r w:rsidRPr="008C0DBB">
              <w:rPr>
                <w:rFonts w:asciiTheme="majorBidi" w:hAnsiTheme="majorBidi" w:cstheme="majorBidi"/>
                <w:i/>
                <w:spacing w:val="-2"/>
                <w:szCs w:val="24"/>
              </w:rPr>
              <w:t>[insérer le montant en [préciser la monnaie, le taux de change et l’équivalent en $ E.U.]</w:t>
            </w:r>
          </w:p>
          <w:p w14:paraId="540D53B2" w14:textId="0B3490AA"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w:t>
            </w:r>
            <w:r w:rsidR="009B2302" w:rsidRPr="008C0DBB">
              <w:rPr>
                <w:rFonts w:asciiTheme="majorBidi" w:hAnsiTheme="majorBidi" w:cstheme="majorBidi"/>
                <w:spacing w:val="-2"/>
                <w:szCs w:val="24"/>
              </w:rPr>
              <w:t> :</w:t>
            </w:r>
          </w:p>
          <w:p w14:paraId="1E50ACAE" w14:textId="2B90AB7B"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w:t>
            </w:r>
            <w:r w:rsidR="009B2302" w:rsidRPr="008C0DBB">
              <w:rPr>
                <w:rFonts w:asciiTheme="majorBidi" w:hAnsiTheme="majorBidi" w:cstheme="majorBidi"/>
                <w:spacing w:val="-2"/>
                <w:szCs w:val="24"/>
              </w:rPr>
              <w:t> :</w:t>
            </w:r>
          </w:p>
        </w:tc>
        <w:tc>
          <w:tcPr>
            <w:tcW w:w="1980" w:type="dxa"/>
          </w:tcPr>
          <w:p w14:paraId="5E58F4E3" w14:textId="77777777" w:rsidR="000A450A" w:rsidRPr="008C0DBB" w:rsidRDefault="000A450A" w:rsidP="00DA134A">
            <w:pPr>
              <w:tabs>
                <w:tab w:val="left" w:pos="2610"/>
              </w:tabs>
              <w:spacing w:before="60" w:after="60"/>
              <w:ind w:left="0" w:firstLine="0"/>
              <w:jc w:val="left"/>
              <w:rPr>
                <w:rFonts w:asciiTheme="majorBidi" w:hAnsiTheme="majorBidi" w:cstheme="majorBidi"/>
                <w:spacing w:val="-2"/>
                <w:szCs w:val="24"/>
              </w:rPr>
            </w:pPr>
          </w:p>
        </w:tc>
      </w:tr>
      <w:tr w:rsidR="000A450A" w:rsidRPr="008C0DBB" w14:paraId="6EC71E6A" w14:textId="77777777">
        <w:trPr>
          <w:cantSplit/>
          <w:jc w:val="center"/>
        </w:trPr>
        <w:tc>
          <w:tcPr>
            <w:tcW w:w="1170" w:type="dxa"/>
          </w:tcPr>
          <w:p w14:paraId="3FC35155"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4313F209"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46B0D052"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 :</w:t>
            </w:r>
          </w:p>
          <w:p w14:paraId="0834A1E0"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 :</w:t>
            </w:r>
          </w:p>
          <w:p w14:paraId="6632B7CF" w14:textId="77777777" w:rsidR="00DA134A" w:rsidRPr="008C0DBB" w:rsidRDefault="00DA134A" w:rsidP="00DA134A">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 : </w:t>
            </w:r>
            <w:r w:rsidRPr="008C0DBB">
              <w:rPr>
                <w:rFonts w:asciiTheme="majorBidi" w:hAnsiTheme="majorBidi" w:cstheme="majorBidi"/>
                <w:i/>
                <w:spacing w:val="-2"/>
                <w:szCs w:val="24"/>
              </w:rPr>
              <w:t>[insérer le montant en [préciser la monnaie, le taux de change et l’équivalent en $ E.U.]</w:t>
            </w:r>
          </w:p>
          <w:p w14:paraId="42C26B32"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 :</w:t>
            </w:r>
          </w:p>
          <w:p w14:paraId="6F391A09" w14:textId="379745B1" w:rsidR="000A450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 :</w:t>
            </w:r>
          </w:p>
        </w:tc>
        <w:tc>
          <w:tcPr>
            <w:tcW w:w="1980" w:type="dxa"/>
          </w:tcPr>
          <w:p w14:paraId="7CA8B225"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r>
      <w:tr w:rsidR="000A450A" w:rsidRPr="008C0DBB" w14:paraId="706BED55" w14:textId="77777777">
        <w:trPr>
          <w:cantSplit/>
          <w:jc w:val="center"/>
        </w:trPr>
        <w:tc>
          <w:tcPr>
            <w:tcW w:w="1170" w:type="dxa"/>
          </w:tcPr>
          <w:p w14:paraId="67E6B4C7"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18B22244"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8DEF7D9"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 :</w:t>
            </w:r>
          </w:p>
          <w:p w14:paraId="0CD715B4"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 :</w:t>
            </w:r>
          </w:p>
          <w:p w14:paraId="32685403" w14:textId="77777777" w:rsidR="00DA134A" w:rsidRPr="008C0DBB" w:rsidRDefault="00DA134A" w:rsidP="00DA134A">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 : </w:t>
            </w:r>
            <w:r w:rsidRPr="008C0DBB">
              <w:rPr>
                <w:rFonts w:asciiTheme="majorBidi" w:hAnsiTheme="majorBidi" w:cstheme="majorBidi"/>
                <w:i/>
                <w:spacing w:val="-2"/>
                <w:szCs w:val="24"/>
              </w:rPr>
              <w:t>[insérer le montant en [préciser la monnaie, le taux de change et l’équivalent en $ E.U.]</w:t>
            </w:r>
          </w:p>
          <w:p w14:paraId="676BC4B7"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 :</w:t>
            </w:r>
          </w:p>
          <w:p w14:paraId="04D95ABB" w14:textId="2C668137" w:rsidR="000A450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 :</w:t>
            </w:r>
          </w:p>
        </w:tc>
        <w:tc>
          <w:tcPr>
            <w:tcW w:w="1980" w:type="dxa"/>
          </w:tcPr>
          <w:p w14:paraId="217A6B1D"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r>
    </w:tbl>
    <w:p w14:paraId="17FAFEC4" w14:textId="77777777" w:rsidR="000A450A" w:rsidRPr="008C0DBB" w:rsidRDefault="000A450A" w:rsidP="00122D67">
      <w:pPr>
        <w:tabs>
          <w:tab w:val="left" w:pos="2610"/>
        </w:tabs>
        <w:rPr>
          <w:rFonts w:asciiTheme="majorBidi" w:hAnsiTheme="majorBidi" w:cstheme="majorBidi"/>
          <w:spacing w:val="-2"/>
        </w:rPr>
      </w:pPr>
    </w:p>
    <w:p w14:paraId="130C6A37" w14:textId="262879C2" w:rsidR="000A450A" w:rsidRPr="006E2459" w:rsidRDefault="000A450A" w:rsidP="00122D67">
      <w:pPr>
        <w:pStyle w:val="Outline"/>
        <w:tabs>
          <w:tab w:val="left" w:pos="2610"/>
        </w:tabs>
        <w:suppressAutoHyphens/>
        <w:spacing w:before="0"/>
        <w:rPr>
          <w:rFonts w:asciiTheme="majorBidi" w:hAnsiTheme="majorBidi" w:cstheme="majorBidi"/>
          <w:sz w:val="36"/>
          <w:szCs w:val="36"/>
        </w:rPr>
      </w:pPr>
    </w:p>
    <w:p w14:paraId="5E537E9E" w14:textId="400A6300" w:rsidR="000A450A" w:rsidRPr="004334CE" w:rsidRDefault="000A450A" w:rsidP="004334CE">
      <w:pPr>
        <w:pStyle w:val="HSec4-2"/>
      </w:pPr>
      <w:bookmarkStart w:id="604" w:name="_Toc327863892"/>
      <w:bookmarkStart w:id="605" w:name="_Toc105606400"/>
      <w:r w:rsidRPr="004334CE">
        <w:t xml:space="preserve">Formulaire EXP – 4.2 </w:t>
      </w:r>
      <w:r w:rsidR="006E2459" w:rsidRPr="004334CE">
        <w:t>(</w:t>
      </w:r>
      <w:r w:rsidRPr="004334CE">
        <w:t>a)</w:t>
      </w:r>
      <w:r w:rsidR="002121B6" w:rsidRPr="004334CE">
        <w:br/>
      </w:r>
      <w:r w:rsidRPr="004334CE">
        <w:t>Expérience spécifique en tant qu’Entrepreneur ou Ensemblier</w:t>
      </w:r>
      <w:bookmarkEnd w:id="604"/>
      <w:bookmarkEnd w:id="605"/>
      <w:r w:rsidRPr="004334CE">
        <w:t xml:space="preserve"> </w:t>
      </w:r>
    </w:p>
    <w:p w14:paraId="4558B6D7" w14:textId="77777777" w:rsidR="0021710C"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_________________________</w:t>
      </w:r>
    </w:p>
    <w:p w14:paraId="32A6FE33" w14:textId="64EF2484" w:rsidR="000A450A"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w:t>
      </w:r>
    </w:p>
    <w:p w14:paraId="78C097BF" w14:textId="77777777" w:rsidR="0021710C" w:rsidRPr="008C0DBB" w:rsidRDefault="000A450A" w:rsidP="0021710C">
      <w:pPr>
        <w:tabs>
          <w:tab w:val="left" w:pos="2610"/>
        </w:tabs>
        <w:spacing w:after="0"/>
        <w:jc w:val="right"/>
        <w:rPr>
          <w:rFonts w:asciiTheme="majorBidi" w:hAnsiTheme="majorBidi" w:cstheme="majorBidi"/>
          <w: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____________________</w:t>
      </w:r>
    </w:p>
    <w:p w14:paraId="4B72B561" w14:textId="1695A114" w:rsidR="000A450A"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________</w:t>
      </w:r>
    </w:p>
    <w:p w14:paraId="64EEABC3"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0AA535B0" w14:textId="77777777" w:rsidR="000A450A" w:rsidRPr="008C0DBB" w:rsidRDefault="000A450A" w:rsidP="00122D67">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0A450A" w:rsidRPr="008C0DBB" w14:paraId="43202FA4" w14:textId="77777777" w:rsidTr="0021710C">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3BB63F08" w:rsidR="000A450A" w:rsidRPr="008C0DBB" w:rsidRDefault="000A450A" w:rsidP="0021710C">
            <w:pPr>
              <w:tabs>
                <w:tab w:val="left" w:pos="2610"/>
              </w:tabs>
              <w:spacing w:before="60" w:after="60"/>
              <w:ind w:left="0" w:firstLine="0"/>
              <w:rPr>
                <w:rFonts w:asciiTheme="majorBidi" w:hAnsiTheme="majorBidi" w:cstheme="majorBidi"/>
                <w:b/>
                <w:bCs/>
                <w:spacing w:val="-2"/>
              </w:rPr>
            </w:pPr>
            <w:r w:rsidRPr="008C0DBB">
              <w:rPr>
                <w:rFonts w:asciiTheme="majorBidi" w:hAnsiTheme="majorBidi" w:cstheme="majorBidi"/>
                <w:b/>
                <w:bCs/>
                <w:spacing w:val="-2"/>
              </w:rPr>
              <w:t>Numéro de marché similaire</w:t>
            </w:r>
            <w:r w:rsidR="009B2302" w:rsidRPr="008C0DBB">
              <w:rPr>
                <w:rFonts w:asciiTheme="majorBidi" w:hAnsiTheme="majorBidi" w:cstheme="majorBidi"/>
                <w:b/>
                <w:bCs/>
                <w:spacing w:val="-2"/>
              </w:rPr>
              <w:t> :</w:t>
            </w:r>
            <w:r w:rsidRPr="008C0DBB">
              <w:rPr>
                <w:rFonts w:asciiTheme="majorBidi" w:hAnsiTheme="majorBidi" w:cstheme="majorBidi"/>
                <w:b/>
                <w:bCs/>
                <w:spacing w:val="-2"/>
              </w:rPr>
              <w:t xml:space="preserve"> </w:t>
            </w:r>
          </w:p>
        </w:tc>
        <w:tc>
          <w:tcPr>
            <w:tcW w:w="6026" w:type="dxa"/>
            <w:gridSpan w:val="5"/>
            <w:tcBorders>
              <w:top w:val="single" w:sz="6" w:space="0" w:color="auto"/>
              <w:left w:val="single" w:sz="6" w:space="0" w:color="auto"/>
              <w:bottom w:val="single" w:sz="6" w:space="0" w:color="auto"/>
              <w:right w:val="single" w:sz="6" w:space="0" w:color="auto"/>
            </w:tcBorders>
          </w:tcPr>
          <w:p w14:paraId="26AFD8E2" w14:textId="77777777" w:rsidR="000A450A" w:rsidRPr="008C0DBB" w:rsidRDefault="000A450A" w:rsidP="00BE4B6F">
            <w:pPr>
              <w:tabs>
                <w:tab w:val="left" w:pos="2610"/>
              </w:tabs>
              <w:spacing w:before="60" w:after="60"/>
              <w:ind w:left="0" w:firstLine="0"/>
              <w:jc w:val="center"/>
              <w:rPr>
                <w:rFonts w:asciiTheme="majorBidi" w:hAnsiTheme="majorBidi" w:cstheme="majorBidi"/>
                <w:b/>
                <w:bCs/>
                <w:spacing w:val="-2"/>
              </w:rPr>
            </w:pPr>
            <w:r w:rsidRPr="008C0DBB">
              <w:rPr>
                <w:rFonts w:asciiTheme="majorBidi" w:hAnsiTheme="majorBidi" w:cstheme="majorBidi"/>
                <w:b/>
                <w:bCs/>
                <w:spacing w:val="-2"/>
              </w:rPr>
              <w:t>Information</w:t>
            </w:r>
          </w:p>
        </w:tc>
      </w:tr>
      <w:tr w:rsidR="000A450A" w:rsidRPr="008C0DBB" w14:paraId="0DB43280"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0E34768A" w14:textId="5BA6932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611ABCD"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A92477E" w14:textId="2E586627" w:rsidR="000A450A" w:rsidRPr="008C0DBB" w:rsidRDefault="000A450A" w:rsidP="0021710C">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2FA0C77C" w14:textId="2067B402" w:rsidR="000A450A" w:rsidRPr="008C0DBB" w:rsidRDefault="000A450A" w:rsidP="0021710C">
            <w:pPr>
              <w:pStyle w:val="BodyText"/>
              <w:tabs>
                <w:tab w:val="left" w:pos="2610"/>
              </w:tabs>
              <w:spacing w:before="60" w:after="60"/>
              <w:ind w:left="0" w:firstLine="0"/>
              <w:rPr>
                <w:rFonts w:asciiTheme="majorBidi" w:hAnsiTheme="majorBidi" w:cstheme="majorBidi"/>
                <w:lang w:val="fr-FR"/>
              </w:rPr>
            </w:pPr>
          </w:p>
        </w:tc>
      </w:tr>
      <w:tr w:rsidR="000A450A" w:rsidRPr="008C0DBB" w14:paraId="7BCD4EE9"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2EF8A374" w14:textId="0C0B63EB" w:rsidR="000A450A" w:rsidRPr="008C0DBB" w:rsidRDefault="0021710C"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13A353AA" w14:textId="457161B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807561" w:rsidRPr="008C0DBB" w14:paraId="0E5F6E62"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8C0DBB" w:rsidRDefault="00807561" w:rsidP="00BE4B6F">
            <w:pPr>
              <w:tabs>
                <w:tab w:val="left" w:pos="2610"/>
              </w:tabs>
              <w:spacing w:before="60" w:after="60"/>
              <w:ind w:left="0" w:firstLine="0"/>
              <w:rPr>
                <w:rFonts w:asciiTheme="majorBidi" w:hAnsiTheme="majorBidi" w:cstheme="majorBidi"/>
                <w:spacing w:val="-2"/>
              </w:rPr>
            </w:pPr>
            <w:r w:rsidRPr="008C0DBB">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10789DD3" w14:textId="65F68AD2" w:rsidR="00807561" w:rsidRPr="008C0DBB" w:rsidRDefault="00807561" w:rsidP="0021710C">
            <w:pPr>
              <w:tabs>
                <w:tab w:val="left" w:pos="2610"/>
              </w:tabs>
              <w:spacing w:before="60" w:after="60"/>
              <w:ind w:left="0" w:firstLine="0"/>
              <w:jc w:val="center"/>
              <w:rPr>
                <w:rFonts w:asciiTheme="majorBidi" w:hAnsiTheme="majorBidi" w:cstheme="majorBidi"/>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Entrepreneur </w:t>
            </w:r>
            <w:r w:rsidR="0021710C" w:rsidRPr="008C0DBB">
              <w:rPr>
                <w:rFonts w:asciiTheme="majorBidi" w:hAnsiTheme="majorBidi" w:cstheme="majorBidi"/>
              </w:rPr>
              <w:br/>
            </w:r>
            <w:r w:rsidRPr="008C0DBB">
              <w:rPr>
                <w:rFonts w:asciiTheme="majorBidi" w:hAnsiTheme="majorBidi" w:cstheme="majorBidi"/>
              </w:rPr>
              <w:t>Principal</w:t>
            </w:r>
          </w:p>
        </w:tc>
        <w:tc>
          <w:tcPr>
            <w:tcW w:w="1507" w:type="dxa"/>
            <w:tcBorders>
              <w:top w:val="single" w:sz="6" w:space="0" w:color="auto"/>
              <w:left w:val="nil"/>
              <w:bottom w:val="single" w:sz="6" w:space="0" w:color="auto"/>
              <w:right w:val="single" w:sz="6" w:space="0" w:color="auto"/>
            </w:tcBorders>
          </w:tcPr>
          <w:p w14:paraId="7E4B623E" w14:textId="4BB9E0B6" w:rsidR="00807561" w:rsidRPr="008C0DBB" w:rsidRDefault="00807561" w:rsidP="0021710C">
            <w:pPr>
              <w:tabs>
                <w:tab w:val="left" w:pos="2610"/>
              </w:tabs>
              <w:spacing w:before="60" w:after="6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Membre </w:t>
            </w:r>
            <w:r w:rsidR="0021710C" w:rsidRPr="008C0DBB">
              <w:rPr>
                <w:rFonts w:asciiTheme="majorBidi" w:hAnsiTheme="majorBidi" w:cstheme="majorBidi"/>
              </w:rPr>
              <w:br/>
            </w:r>
            <w:r w:rsidRPr="008C0DBB">
              <w:rPr>
                <w:rFonts w:asciiTheme="majorBidi" w:hAnsiTheme="majorBidi" w:cstheme="majorBidi"/>
              </w:rPr>
              <w:t>d’un GE</w:t>
            </w:r>
          </w:p>
        </w:tc>
        <w:tc>
          <w:tcPr>
            <w:tcW w:w="1506" w:type="dxa"/>
            <w:tcBorders>
              <w:top w:val="single" w:sz="6" w:space="0" w:color="auto"/>
              <w:left w:val="single" w:sz="6" w:space="0" w:color="auto"/>
              <w:bottom w:val="single" w:sz="6" w:space="0" w:color="auto"/>
            </w:tcBorders>
          </w:tcPr>
          <w:p w14:paraId="2D04E660" w14:textId="77777777" w:rsidR="00807561" w:rsidRPr="008C0DBB" w:rsidRDefault="00807561" w:rsidP="0021710C">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3006C279" w14:textId="77777777" w:rsidR="00807561" w:rsidRPr="008C0DBB" w:rsidRDefault="00807561" w:rsidP="0021710C">
            <w:pPr>
              <w:tabs>
                <w:tab w:val="left" w:pos="2610"/>
              </w:tabs>
              <w:spacing w:before="60" w:after="6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rPr>
              <w:t>Ensemblier</w:t>
            </w:r>
          </w:p>
        </w:tc>
      </w:tr>
      <w:tr w:rsidR="000A450A" w:rsidRPr="008C0DBB" w14:paraId="73FB0474"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52B8B2DF" w14:textId="505654D2" w:rsidR="000A450A" w:rsidRPr="008C0DBB" w:rsidRDefault="000A450A" w:rsidP="00BE4B6F">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322ED238" w14:textId="77777777" w:rsidR="000A450A" w:rsidRPr="008C0DBB" w:rsidRDefault="0021710C" w:rsidP="00BE4B6F">
            <w:pPr>
              <w:pStyle w:val="BodyText"/>
              <w:tabs>
                <w:tab w:val="left" w:pos="2610"/>
              </w:tabs>
              <w:spacing w:before="60" w:after="60"/>
              <w:ind w:left="0" w:firstLine="0"/>
              <w:rPr>
                <w:rFonts w:asciiTheme="majorBidi" w:hAnsiTheme="majorBidi" w:cstheme="majorBidi"/>
                <w:iCs/>
                <w:lang w:val="fr-FR"/>
              </w:rPr>
            </w:pPr>
            <w:r w:rsidRPr="008C0DBB">
              <w:rPr>
                <w:rFonts w:asciiTheme="majorBidi" w:hAnsiTheme="majorBidi" w:cstheme="majorBidi"/>
                <w:iCs/>
                <w:lang w:val="fr-FR"/>
              </w:rPr>
              <w:t>US$ *</w:t>
            </w:r>
          </w:p>
          <w:p w14:paraId="12B2E4AA" w14:textId="049062E6" w:rsidR="0021710C" w:rsidRPr="008C0DBB" w:rsidRDefault="0021710C"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34E2C787"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Dans le cas d’une partie à un GE</w:t>
            </w:r>
            <w:r w:rsidRPr="008C0DBB">
              <w:rPr>
                <w:rFonts w:asciiTheme="majorBidi" w:hAnsiTheme="majorBidi" w:cstheme="majorBidi"/>
                <w:spacing w:val="-2"/>
                <w:lang w:val="fr-FR"/>
              </w:rPr>
              <w:t xml:space="preserve"> ou d’un sous-traitant</w:t>
            </w:r>
            <w:r w:rsidRPr="008C0DBB">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1ED3791A"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3F2C209F" w14:textId="398AD9D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7791F14B" w14:textId="6C19EC4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CEDD016"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B0D547D" w14:textId="1B0FCDC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Nom du Maître de l’Ouvrage</w:t>
            </w:r>
            <w:r w:rsidR="009B2302" w:rsidRPr="008C0DBB">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496F466E" w14:textId="71876FA0"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2053C3A"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5A54CBEF" w14:textId="18A7F82C"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Adresse</w:t>
            </w:r>
            <w:r w:rsidR="009B2302" w:rsidRPr="008C0DBB">
              <w:rPr>
                <w:rFonts w:asciiTheme="majorBidi" w:hAnsiTheme="majorBidi" w:cstheme="majorBidi"/>
                <w:lang w:val="fr-FR"/>
              </w:rPr>
              <w:t> :</w:t>
            </w:r>
          </w:p>
          <w:p w14:paraId="32A497DC" w14:textId="78DE048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Numéro de téléphone/télécopie</w:t>
            </w:r>
            <w:r w:rsidR="009B2302" w:rsidRPr="008C0DBB">
              <w:rPr>
                <w:rFonts w:asciiTheme="majorBidi" w:hAnsiTheme="majorBidi" w:cstheme="majorBidi"/>
                <w:lang w:val="fr-FR"/>
              </w:rPr>
              <w:t> :</w:t>
            </w:r>
          </w:p>
          <w:p w14:paraId="78614759" w14:textId="77777777" w:rsidR="0021710C" w:rsidRPr="008C0DBB" w:rsidRDefault="0021710C" w:rsidP="00BE4B6F">
            <w:pPr>
              <w:pStyle w:val="BodyText"/>
              <w:tabs>
                <w:tab w:val="left" w:pos="2610"/>
              </w:tabs>
              <w:spacing w:before="60" w:after="60"/>
              <w:ind w:left="0" w:firstLine="0"/>
              <w:rPr>
                <w:rFonts w:asciiTheme="majorBidi" w:hAnsiTheme="majorBidi" w:cstheme="majorBidi"/>
                <w:lang w:val="fr-FR"/>
              </w:rPr>
            </w:pPr>
          </w:p>
          <w:p w14:paraId="6F629C93" w14:textId="5C702335"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Adresse électronique</w:t>
            </w:r>
            <w:r w:rsidR="009B2302" w:rsidRPr="008C0DBB">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505AAF55" w14:textId="73D2545E"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bl>
    <w:p w14:paraId="19E75157" w14:textId="665C0674" w:rsidR="000A450A" w:rsidRPr="008C0DBB" w:rsidRDefault="000A450A" w:rsidP="004334CE">
      <w:pPr>
        <w:pStyle w:val="HSec4-2"/>
        <w:rPr>
          <w:b w:val="0"/>
          <w:sz w:val="32"/>
          <w:szCs w:val="32"/>
          <w:lang w:eastAsia="en-US"/>
        </w:rPr>
      </w:pPr>
      <w:r w:rsidRPr="008C0DBB">
        <w:rPr>
          <w:rFonts w:asciiTheme="majorBidi" w:hAnsiTheme="majorBidi" w:cstheme="majorBidi"/>
        </w:rPr>
        <w:br w:type="page"/>
      </w:r>
      <w:bookmarkStart w:id="606" w:name="_Toc105606401"/>
      <w:r w:rsidRPr="004334CE">
        <w:t xml:space="preserve">Formulaire EXP – 4.2 </w:t>
      </w:r>
      <w:r w:rsidR="006E2459" w:rsidRPr="004334CE">
        <w:t>(</w:t>
      </w:r>
      <w:r w:rsidRPr="004334CE">
        <w:t>a) (suite)</w:t>
      </w:r>
      <w:r w:rsidR="009B2302" w:rsidRPr="004334CE">
        <w:t> :</w:t>
      </w:r>
      <w:r w:rsidR="00543ED0" w:rsidRPr="004334CE">
        <w:t xml:space="preserve"> </w:t>
      </w:r>
      <w:r w:rsidR="00543ED0" w:rsidRPr="004334CE">
        <w:br/>
      </w:r>
      <w:r w:rsidRPr="004334CE">
        <w:t>Expérience en tant qu’Entrepreneur et d’Ensemblier (suite)</w:t>
      </w:r>
      <w:bookmarkEnd w:id="606"/>
    </w:p>
    <w:p w14:paraId="5DD7015D" w14:textId="77777777" w:rsidR="000A450A" w:rsidRPr="008C0DBB" w:rsidRDefault="000A450A" w:rsidP="00122D67">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8C0DBB"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329FC17A" w:rsidR="000A450A" w:rsidRPr="008C0DBB" w:rsidRDefault="000A450A" w:rsidP="00F5565B">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8C0DBB">
              <w:rPr>
                <w:rFonts w:asciiTheme="majorBidi" w:hAnsiTheme="majorBidi" w:cstheme="majorBidi"/>
                <w:b/>
                <w:bCs/>
                <w:spacing w:val="-2"/>
                <w:kern w:val="0"/>
                <w:szCs w:val="24"/>
              </w:rPr>
              <w:t>No. du marché similaire</w:t>
            </w:r>
            <w:r w:rsidR="009B2302" w:rsidRPr="008C0DBB">
              <w:rPr>
                <w:rFonts w:asciiTheme="majorBidi" w:hAnsiTheme="majorBidi" w:cstheme="majorBidi"/>
                <w:b/>
                <w:bCs/>
                <w:spacing w:val="-2"/>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8C0DBB" w:rsidRDefault="000A450A" w:rsidP="00F5565B">
            <w:pPr>
              <w:tabs>
                <w:tab w:val="left" w:pos="2610"/>
              </w:tabs>
              <w:spacing w:before="60" w:after="60"/>
              <w:ind w:left="0" w:firstLine="0"/>
              <w:jc w:val="center"/>
              <w:rPr>
                <w:rFonts w:asciiTheme="majorBidi" w:hAnsiTheme="majorBidi" w:cstheme="majorBidi"/>
                <w:b/>
                <w:bCs/>
                <w:spacing w:val="-2"/>
                <w:szCs w:val="24"/>
              </w:rPr>
            </w:pPr>
            <w:r w:rsidRPr="008C0DBB">
              <w:rPr>
                <w:rFonts w:asciiTheme="majorBidi" w:hAnsiTheme="majorBidi" w:cstheme="majorBidi"/>
                <w:b/>
                <w:bCs/>
                <w:spacing w:val="-2"/>
                <w:szCs w:val="24"/>
              </w:rPr>
              <w:t>Information</w:t>
            </w:r>
          </w:p>
        </w:tc>
      </w:tr>
      <w:tr w:rsidR="000A450A" w:rsidRPr="008C0DBB"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B9C76AF" w:rsidR="000A450A" w:rsidRPr="008C0DBB" w:rsidRDefault="000A450A" w:rsidP="00F5565B">
            <w:pPr>
              <w:pStyle w:val="Outline"/>
              <w:keepNext/>
              <w:tabs>
                <w:tab w:val="left" w:pos="2610"/>
              </w:tabs>
              <w:spacing w:before="120" w:after="120"/>
              <w:ind w:left="0" w:firstLine="0"/>
              <w:rPr>
                <w:rFonts w:asciiTheme="majorBidi" w:hAnsiTheme="majorBidi" w:cstheme="majorBidi"/>
                <w:spacing w:val="-2"/>
                <w:kern w:val="0"/>
                <w:szCs w:val="24"/>
              </w:rPr>
            </w:pPr>
            <w:r w:rsidRPr="008C0DBB">
              <w:rPr>
                <w:rFonts w:asciiTheme="majorBidi" w:hAnsiTheme="majorBidi" w:cstheme="majorBidi"/>
                <w:kern w:val="0"/>
                <w:szCs w:val="24"/>
              </w:rPr>
              <w:t>Description de la similitude</w:t>
            </w:r>
            <w:r w:rsidR="000F0E70" w:rsidRPr="008C0DBB">
              <w:rPr>
                <w:rFonts w:asciiTheme="majorBidi" w:hAnsiTheme="majorBidi" w:cstheme="majorBidi"/>
                <w:kern w:val="0"/>
                <w:szCs w:val="24"/>
              </w:rPr>
              <w:t xml:space="preserve"> en référence au critère 4.2(a) de la Section III</w:t>
            </w:r>
            <w:r w:rsidR="009B2302" w:rsidRPr="008C0DBB">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3F383B7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zCs w:val="24"/>
                <w:lang w:val="fr-FR"/>
              </w:rPr>
            </w:pPr>
            <w:r w:rsidRPr="008C0DBB">
              <w:rPr>
                <w:rFonts w:asciiTheme="majorBidi" w:hAnsiTheme="majorBidi" w:cstheme="majorBidi"/>
                <w:szCs w:val="24"/>
                <w:lang w:val="fr-FR"/>
              </w:rPr>
              <w:t xml:space="preserve">1. </w:t>
            </w:r>
            <w:r w:rsidR="000A450A" w:rsidRPr="008C0DBB">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CFF3815"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8C0DBB"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567C931F"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zCs w:val="24"/>
                <w:lang w:val="fr-FR"/>
              </w:rPr>
              <w:t xml:space="preserve">2. </w:t>
            </w:r>
            <w:r w:rsidR="000A450A" w:rsidRPr="008C0DBB">
              <w:rPr>
                <w:rFonts w:asciiTheme="majorBidi" w:hAnsiTheme="majorBidi" w:cstheme="majorBidi"/>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6175E11"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8C0DBB" w14:paraId="33FB0044" w14:textId="77777777">
        <w:trPr>
          <w:cantSplit/>
          <w:trHeight w:val="699"/>
        </w:trPr>
        <w:tc>
          <w:tcPr>
            <w:tcW w:w="4212" w:type="dxa"/>
            <w:tcBorders>
              <w:top w:val="single" w:sz="6" w:space="0" w:color="auto"/>
              <w:left w:val="single" w:sz="6" w:space="0" w:color="auto"/>
              <w:bottom w:val="single" w:sz="6" w:space="0" w:color="auto"/>
              <w:right w:val="nil"/>
            </w:tcBorders>
          </w:tcPr>
          <w:p w14:paraId="67DEF528" w14:textId="05FF32D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zCs w:val="24"/>
                <w:lang w:val="fr-FR"/>
              </w:rPr>
              <w:t xml:space="preserve">3. </w:t>
            </w:r>
            <w:r w:rsidR="000A450A" w:rsidRPr="008C0DBB">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19805CF6"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C1D23E2" w14:textId="77777777">
        <w:trPr>
          <w:cantSplit/>
          <w:trHeight w:val="699"/>
        </w:trPr>
        <w:tc>
          <w:tcPr>
            <w:tcW w:w="4212" w:type="dxa"/>
            <w:tcBorders>
              <w:top w:val="single" w:sz="6" w:space="0" w:color="auto"/>
              <w:left w:val="single" w:sz="6" w:space="0" w:color="auto"/>
              <w:bottom w:val="single" w:sz="6" w:space="0" w:color="auto"/>
              <w:right w:val="nil"/>
            </w:tcBorders>
          </w:tcPr>
          <w:p w14:paraId="3F4609F1" w14:textId="550F0B84"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4. </w:t>
            </w:r>
            <w:r w:rsidR="000A450A" w:rsidRPr="008C0DBB">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6C7B185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5D2623E6"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5. </w:t>
            </w:r>
            <w:r w:rsidR="000A450A" w:rsidRPr="008C0DBB">
              <w:rPr>
                <w:rFonts w:asciiTheme="majorBidi" w:hAnsiTheme="majorBidi" w:cstheme="majorBidi"/>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C6BFA0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6. </w:t>
            </w:r>
            <w:r w:rsidR="000A450A" w:rsidRPr="008C0DBB">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4961ACAE"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bl>
    <w:p w14:paraId="1C938202" w14:textId="77777777" w:rsidR="000A450A" w:rsidRPr="008C0DBB" w:rsidRDefault="000A450A" w:rsidP="00122D67">
      <w:pPr>
        <w:tabs>
          <w:tab w:val="left" w:pos="2610"/>
        </w:tabs>
        <w:rPr>
          <w:rFonts w:asciiTheme="majorBidi" w:hAnsiTheme="majorBidi" w:cstheme="majorBidi"/>
        </w:rPr>
      </w:pPr>
    </w:p>
    <w:p w14:paraId="61EF37E1" w14:textId="77777777" w:rsidR="000A450A" w:rsidRPr="008C0DBB" w:rsidRDefault="000A450A" w:rsidP="00122D67">
      <w:pPr>
        <w:tabs>
          <w:tab w:val="left" w:pos="2610"/>
        </w:tabs>
        <w:rPr>
          <w:rFonts w:asciiTheme="majorBidi" w:hAnsiTheme="majorBidi" w:cstheme="majorBidi"/>
        </w:rPr>
      </w:pPr>
    </w:p>
    <w:p w14:paraId="313F9293" w14:textId="77777777" w:rsidR="000A450A" w:rsidRPr="008C0DBB" w:rsidRDefault="000A450A" w:rsidP="00122D67">
      <w:pPr>
        <w:tabs>
          <w:tab w:val="left" w:pos="2610"/>
        </w:tabs>
        <w:rPr>
          <w:rFonts w:asciiTheme="majorBidi" w:hAnsiTheme="majorBidi" w:cstheme="majorBidi"/>
        </w:rPr>
      </w:pPr>
    </w:p>
    <w:p w14:paraId="6EE6D117" w14:textId="647109DE" w:rsidR="000A450A" w:rsidRPr="006E2459" w:rsidRDefault="000A450A" w:rsidP="004334CE">
      <w:pPr>
        <w:pStyle w:val="HSec4-2"/>
        <w:rPr>
          <w:sz w:val="36"/>
          <w:szCs w:val="36"/>
        </w:rPr>
      </w:pPr>
      <w:r w:rsidRPr="008C0DBB">
        <w:rPr>
          <w:rFonts w:asciiTheme="majorBidi" w:hAnsiTheme="majorBidi" w:cstheme="majorBidi"/>
        </w:rPr>
        <w:br w:type="page"/>
      </w:r>
      <w:bookmarkStart w:id="607" w:name="_Toc327863893"/>
      <w:bookmarkStart w:id="608" w:name="_Toc105606402"/>
      <w:r w:rsidRPr="004334CE">
        <w:t xml:space="preserve">Formulaire EXP – 4.2 </w:t>
      </w:r>
      <w:r w:rsidR="006E2459" w:rsidRPr="004334CE">
        <w:t>(</w:t>
      </w:r>
      <w:r w:rsidRPr="004334CE">
        <w:t>b)</w:t>
      </w:r>
      <w:r w:rsidR="00543ED0" w:rsidRPr="004334CE">
        <w:t xml:space="preserve"> </w:t>
      </w:r>
      <w:r w:rsidR="00543ED0" w:rsidRPr="004334CE">
        <w:br/>
      </w:r>
      <w:r w:rsidRPr="004334CE">
        <w:t xml:space="preserve">Expérience spécifique de construction dans les activités </w:t>
      </w:r>
      <w:r w:rsidR="00160015" w:rsidRPr="004334CE">
        <w:t>clé</w:t>
      </w:r>
      <w:bookmarkEnd w:id="607"/>
      <w:r w:rsidR="00E86892" w:rsidRPr="004334CE">
        <w:t>s</w:t>
      </w:r>
      <w:bookmarkEnd w:id="608"/>
    </w:p>
    <w:p w14:paraId="0A4F76B4" w14:textId="77777777" w:rsidR="00D902A1"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p>
    <w:p w14:paraId="4813AAC9" w14:textId="659117EB" w:rsidR="00E816A5"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__________________</w:t>
      </w:r>
    </w:p>
    <w:p w14:paraId="2B0D1B6F" w14:textId="40FF20A8" w:rsidR="00D902A1"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Nom légal de la partie au GE / sous-traitant</w:t>
      </w:r>
      <w:r w:rsidR="009B2302" w:rsidRPr="008C0DBB">
        <w:rPr>
          <w:rFonts w:asciiTheme="majorBidi" w:hAnsiTheme="majorBidi" w:cstheme="majorBidi"/>
        </w:rPr>
        <w:t> :</w:t>
      </w:r>
      <w:r w:rsidR="00D902A1" w:rsidRPr="008C0DBB">
        <w:rPr>
          <w:rFonts w:asciiTheme="majorBidi" w:hAnsiTheme="majorBidi" w:cstheme="majorBidi"/>
        </w:rPr>
        <w:t xml:space="preserve"> ______________</w:t>
      </w:r>
      <w:r w:rsidRPr="008C0DBB">
        <w:rPr>
          <w:rFonts w:asciiTheme="majorBidi" w:hAnsiTheme="majorBidi" w:cstheme="majorBidi"/>
        </w:rPr>
        <w:t>_________</w:t>
      </w:r>
    </w:p>
    <w:p w14:paraId="572AA79D" w14:textId="5ABAC0A2" w:rsidR="008D3C98" w:rsidRPr="008C0DBB" w:rsidRDefault="004A7F6C" w:rsidP="008D3C98">
      <w:pPr>
        <w:spacing w:after="0" w:line="264" w:lineRule="exact"/>
        <w:jc w:val="right"/>
        <w:rPr>
          <w:bCs/>
          <w:i/>
          <w:iCs/>
        </w:rPr>
      </w:pPr>
      <w:r w:rsidRPr="008C0DBB">
        <w:rPr>
          <w:bCs/>
          <w:spacing w:val="-2"/>
        </w:rPr>
        <w:t>Nom des Sous-Traitants (selon articles 34.2 et 34.3 des IS</w:t>
      </w:r>
      <w:r w:rsidR="008D3C98" w:rsidRPr="008C0DBB">
        <w:rPr>
          <w:bCs/>
          <w:spacing w:val="-2"/>
        </w:rPr>
        <w:t xml:space="preserve">): </w:t>
      </w:r>
      <w:r w:rsidR="008D3C98" w:rsidRPr="008C0DBB">
        <w:rPr>
          <w:bCs/>
          <w:i/>
          <w:iCs/>
        </w:rPr>
        <w:t>________________</w:t>
      </w:r>
    </w:p>
    <w:p w14:paraId="16949FAE" w14:textId="77777777" w:rsidR="008D3C98" w:rsidRPr="008C0DBB" w:rsidRDefault="008D3C98" w:rsidP="008D3C98">
      <w:pPr>
        <w:tabs>
          <w:tab w:val="left" w:pos="2610"/>
        </w:tabs>
        <w:spacing w:after="0"/>
        <w:jc w:val="right"/>
        <w:rPr>
          <w:rFonts w:asciiTheme="majorBidi" w:hAnsiTheme="majorBidi" w:cstheme="majorBidi"/>
        </w:rPr>
      </w:pPr>
    </w:p>
    <w:p w14:paraId="358BCCEB" w14:textId="27B613FA" w:rsidR="00E816A5"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 AAO</w:t>
      </w:r>
      <w:r w:rsidR="009B2302" w:rsidRPr="008C0DBB">
        <w:rPr>
          <w:rFonts w:asciiTheme="majorBidi" w:hAnsiTheme="majorBidi" w:cstheme="majorBidi"/>
        </w:rPr>
        <w:t> :</w:t>
      </w:r>
      <w:r w:rsidRPr="008C0DBB">
        <w:rPr>
          <w:rFonts w:asciiTheme="majorBidi" w:hAnsiTheme="majorBidi" w:cstheme="majorBidi"/>
        </w:rPr>
        <w:t xml:space="preserve"> </w:t>
      </w:r>
      <w:r w:rsidR="008D3C98" w:rsidRPr="008C0DBB">
        <w:rPr>
          <w:bCs/>
          <w:i/>
          <w:iCs/>
        </w:rPr>
        <w:t>________________</w:t>
      </w:r>
    </w:p>
    <w:p w14:paraId="33404F5A"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4530FEAB" w14:textId="77777777" w:rsidR="004A7F6C" w:rsidRPr="008C0DBB" w:rsidRDefault="004A7F6C" w:rsidP="000F0E70">
      <w:pPr>
        <w:tabs>
          <w:tab w:val="left" w:pos="2610"/>
          <w:tab w:val="right" w:pos="9090"/>
        </w:tabs>
        <w:ind w:left="0" w:right="162" w:firstLine="0"/>
        <w:rPr>
          <w:rFonts w:asciiTheme="majorBidi" w:hAnsiTheme="majorBidi" w:cstheme="majorBidi"/>
        </w:rPr>
      </w:pPr>
    </w:p>
    <w:p w14:paraId="0FEC5F43" w14:textId="5300791D" w:rsidR="00E816A5" w:rsidRPr="008C0DBB" w:rsidRDefault="00E816A5" w:rsidP="000F0E70">
      <w:pPr>
        <w:tabs>
          <w:tab w:val="left" w:pos="2610"/>
          <w:tab w:val="right" w:pos="9090"/>
        </w:tabs>
        <w:ind w:left="0" w:right="162" w:firstLine="0"/>
        <w:rPr>
          <w:rFonts w:asciiTheme="majorBidi" w:hAnsiTheme="majorBidi" w:cstheme="majorBidi"/>
        </w:rPr>
      </w:pPr>
      <w:r w:rsidRPr="008C0DBB">
        <w:rPr>
          <w:rFonts w:asciiTheme="majorBidi" w:hAnsiTheme="majorBidi" w:cstheme="majorBidi"/>
        </w:rPr>
        <w:t xml:space="preserve">Tout sous-traitant </w:t>
      </w:r>
      <w:r w:rsidR="00E86892" w:rsidRPr="008C0DBB">
        <w:rPr>
          <w:rFonts w:asciiTheme="majorBidi" w:hAnsiTheme="majorBidi" w:cstheme="majorBidi"/>
        </w:rPr>
        <w:t>spécialisé</w:t>
      </w:r>
      <w:r w:rsidRPr="008C0DBB">
        <w:rPr>
          <w:rFonts w:asciiTheme="majorBidi" w:hAnsiTheme="majorBidi" w:cstheme="majorBidi"/>
        </w:rPr>
        <w:t xml:space="preserve"> doit compléter ce formulaire</w:t>
      </w:r>
      <w:r w:rsidR="000F0E70" w:rsidRPr="008C0DBB">
        <w:rPr>
          <w:rFonts w:asciiTheme="majorBidi" w:hAnsiTheme="majorBidi" w:cstheme="majorBidi"/>
        </w:rPr>
        <w:t xml:space="preserve"> en application de</w:t>
      </w:r>
      <w:r w:rsidR="00A17AE2" w:rsidRPr="008C0DBB">
        <w:rPr>
          <w:rFonts w:asciiTheme="majorBidi" w:hAnsiTheme="majorBidi" w:cstheme="majorBidi"/>
        </w:rPr>
        <w:t>s</w:t>
      </w:r>
      <w:r w:rsidR="000F0E70" w:rsidRPr="008C0DBB">
        <w:rPr>
          <w:rFonts w:asciiTheme="majorBidi" w:hAnsiTheme="majorBidi" w:cstheme="majorBidi"/>
        </w:rPr>
        <w:t xml:space="preserve"> article</w:t>
      </w:r>
      <w:r w:rsidR="00A17AE2" w:rsidRPr="008C0DBB">
        <w:rPr>
          <w:rFonts w:asciiTheme="majorBidi" w:hAnsiTheme="majorBidi" w:cstheme="majorBidi"/>
        </w:rPr>
        <w:t>s</w:t>
      </w:r>
      <w:r w:rsidR="000F0E70" w:rsidRPr="008C0DBB">
        <w:rPr>
          <w:rFonts w:asciiTheme="majorBidi" w:hAnsiTheme="majorBidi" w:cstheme="majorBidi"/>
        </w:rPr>
        <w:t xml:space="preserve"> </w:t>
      </w:r>
      <w:r w:rsidR="00A17AE2" w:rsidRPr="008C0DBB">
        <w:rPr>
          <w:rFonts w:asciiTheme="majorBidi" w:hAnsiTheme="majorBidi" w:cstheme="majorBidi"/>
        </w:rPr>
        <w:t xml:space="preserve">34.2 et </w:t>
      </w:r>
      <w:r w:rsidR="000F0E70" w:rsidRPr="008C0DBB">
        <w:rPr>
          <w:rFonts w:asciiTheme="majorBidi" w:hAnsiTheme="majorBidi" w:cstheme="majorBidi"/>
        </w:rPr>
        <w:t>3</w:t>
      </w:r>
      <w:r w:rsidR="00A17AE2" w:rsidRPr="008C0DBB">
        <w:rPr>
          <w:rFonts w:asciiTheme="majorBidi" w:hAnsiTheme="majorBidi" w:cstheme="majorBidi"/>
        </w:rPr>
        <w:t>4</w:t>
      </w:r>
      <w:r w:rsidR="000F0E70" w:rsidRPr="008C0DBB">
        <w:rPr>
          <w:rFonts w:asciiTheme="majorBidi" w:hAnsiTheme="majorBidi" w:cstheme="majorBidi"/>
        </w:rPr>
        <w:t>.3 des IS et de la Section III, critère 4.2</w:t>
      </w:r>
      <w:r w:rsidRPr="008C0DBB">
        <w:rPr>
          <w:rFonts w:asciiTheme="majorBidi" w:hAnsiTheme="majorBidi" w:cstheme="majorBidi"/>
        </w:rPr>
        <w:t>.</w:t>
      </w:r>
    </w:p>
    <w:p w14:paraId="3681203C" w14:textId="66FD0438" w:rsidR="00E816A5" w:rsidRPr="008C0DBB" w:rsidRDefault="00E816A5" w:rsidP="008D3C98">
      <w:pPr>
        <w:tabs>
          <w:tab w:val="left" w:pos="4536"/>
        </w:tabs>
        <w:spacing w:after="360"/>
        <w:ind w:right="162"/>
        <w:rPr>
          <w:rFonts w:asciiTheme="majorBidi" w:hAnsiTheme="majorBidi" w:cstheme="majorBidi"/>
          <w:i/>
        </w:rPr>
      </w:pPr>
      <w:r w:rsidRPr="008C0DBB">
        <w:rPr>
          <w:rFonts w:asciiTheme="majorBidi" w:hAnsiTheme="majorBidi" w:cstheme="majorBidi"/>
        </w:rPr>
        <w:t>1. Activité clé No. 1</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E816A5" w:rsidRPr="008C0DBB" w14:paraId="0A853E10" w14:textId="77777777" w:rsidTr="006B03D9">
        <w:trPr>
          <w:cantSplit/>
        </w:trPr>
        <w:tc>
          <w:tcPr>
            <w:tcW w:w="3598" w:type="dxa"/>
            <w:tcBorders>
              <w:top w:val="single" w:sz="6" w:space="0" w:color="auto"/>
              <w:left w:val="single" w:sz="6" w:space="0" w:color="auto"/>
              <w:bottom w:val="single" w:sz="6" w:space="0" w:color="auto"/>
              <w:right w:val="single" w:sz="6" w:space="0" w:color="auto"/>
            </w:tcBorders>
          </w:tcPr>
          <w:p w14:paraId="311FECF5" w14:textId="77777777" w:rsidR="00E816A5" w:rsidRPr="008C0DBB" w:rsidRDefault="00E816A5" w:rsidP="00BE4B6F">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8C0DBB" w:rsidRDefault="00E816A5" w:rsidP="00BE4B6F">
            <w:pPr>
              <w:tabs>
                <w:tab w:val="left" w:pos="2610"/>
              </w:tabs>
              <w:spacing w:before="60" w:after="60"/>
              <w:ind w:left="0" w:firstLine="0"/>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E816A5" w:rsidRPr="008C0DBB" w14:paraId="616B369C"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4AAB0AC" w14:textId="77777777"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13488D8E" w14:textId="1FFB3438"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584BCAA3"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5BA4DB8" w14:textId="76200A9A" w:rsidR="00E816A5" w:rsidRPr="008C0DBB" w:rsidRDefault="00E816A5" w:rsidP="00E9043B">
            <w:pPr>
              <w:tabs>
                <w:tab w:val="left" w:pos="2610"/>
              </w:tabs>
              <w:spacing w:before="60" w:after="60"/>
              <w:ind w:left="0" w:firstLine="0"/>
              <w:rPr>
                <w:rFonts w:asciiTheme="majorBidi" w:hAnsiTheme="majorBidi" w:cstheme="majorBidi"/>
              </w:rPr>
            </w:pPr>
            <w:r w:rsidRPr="008C0DBB">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3628DA4F" w14:textId="030F0544" w:rsidR="00E816A5" w:rsidRPr="008C0DBB" w:rsidRDefault="00E816A5" w:rsidP="00BE4B6F">
            <w:pPr>
              <w:tabs>
                <w:tab w:val="left" w:pos="2610"/>
              </w:tabs>
              <w:spacing w:before="60" w:after="60"/>
              <w:ind w:left="0" w:firstLine="0"/>
              <w:rPr>
                <w:rFonts w:asciiTheme="majorBidi" w:hAnsiTheme="majorBidi" w:cstheme="majorBidi"/>
              </w:rPr>
            </w:pPr>
          </w:p>
        </w:tc>
      </w:tr>
      <w:tr w:rsidR="00E9043B" w:rsidRPr="008C0DBB" w14:paraId="784C29C5"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79FAB66D" w14:textId="61918D77" w:rsidR="00E9043B" w:rsidRPr="008C0DBB" w:rsidRDefault="00E9043B"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22357813" w14:textId="77777777" w:rsidR="00E9043B" w:rsidRPr="008C0DBB" w:rsidRDefault="00E9043B" w:rsidP="00BE4B6F">
            <w:pPr>
              <w:tabs>
                <w:tab w:val="left" w:pos="2610"/>
              </w:tabs>
              <w:spacing w:before="60" w:after="60"/>
              <w:ind w:left="0" w:firstLine="0"/>
              <w:rPr>
                <w:rFonts w:asciiTheme="majorBidi" w:hAnsiTheme="majorBidi" w:cstheme="majorBidi"/>
              </w:rPr>
            </w:pPr>
          </w:p>
        </w:tc>
      </w:tr>
      <w:tr w:rsidR="00E9043B" w:rsidRPr="008C0DBB" w14:paraId="3304C09F"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6EA9A30F" w14:textId="77777777" w:rsidR="00E9043B" w:rsidRPr="008C0DBB" w:rsidRDefault="00E9043B" w:rsidP="00BE4B6F">
            <w:pPr>
              <w:tabs>
                <w:tab w:val="left" w:pos="2610"/>
              </w:tabs>
              <w:spacing w:before="60" w:after="60"/>
              <w:ind w:left="0" w:firstLine="0"/>
              <w:rPr>
                <w:rFonts w:asciiTheme="majorBidi" w:hAnsiTheme="majorBidi" w:cstheme="majorBidi"/>
                <w:spacing w:val="-2"/>
              </w:rPr>
            </w:pPr>
            <w:r w:rsidRPr="008C0DBB">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CE15A1A" w14:textId="77777777" w:rsidR="00E9043B" w:rsidRPr="008C0DBB" w:rsidRDefault="00E9043B" w:rsidP="00E9043B">
            <w:pPr>
              <w:tabs>
                <w:tab w:val="left" w:pos="2610"/>
              </w:tabs>
              <w:spacing w:before="120" w:after="120"/>
              <w:ind w:left="0" w:firstLine="0"/>
              <w:jc w:val="center"/>
              <w:rPr>
                <w:rFonts w:asciiTheme="majorBidi" w:hAnsiTheme="majorBidi" w:cstheme="majorBidi"/>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6C4A87C3" w14:textId="57B62D1C" w:rsidR="00E9043B" w:rsidRPr="008C0DBB" w:rsidRDefault="00E9043B" w:rsidP="004A7F6C">
            <w:pPr>
              <w:tabs>
                <w:tab w:val="left" w:pos="2610"/>
              </w:tabs>
              <w:spacing w:before="120" w:after="12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Membre d’</w:t>
            </w:r>
            <w:r w:rsidR="004A7F6C" w:rsidRPr="008C0DBB">
              <w:rPr>
                <w:rFonts w:asciiTheme="majorBidi" w:hAnsiTheme="majorBidi" w:cstheme="majorBidi"/>
              </w:rPr>
              <w:t>u</w:t>
            </w:r>
            <w:r w:rsidRPr="008C0DBB">
              <w:rPr>
                <w:rFonts w:asciiTheme="majorBidi" w:hAnsiTheme="majorBidi" w:cstheme="majorBidi"/>
              </w:rPr>
              <w:t>n groupement</w:t>
            </w:r>
          </w:p>
        </w:tc>
        <w:tc>
          <w:tcPr>
            <w:tcW w:w="1440" w:type="dxa"/>
            <w:gridSpan w:val="2"/>
            <w:tcBorders>
              <w:top w:val="single" w:sz="6" w:space="0" w:color="auto"/>
              <w:left w:val="single" w:sz="6" w:space="0" w:color="auto"/>
              <w:bottom w:val="single" w:sz="4" w:space="0" w:color="auto"/>
              <w:right w:val="single" w:sz="4" w:space="0" w:color="auto"/>
            </w:tcBorders>
          </w:tcPr>
          <w:p w14:paraId="7FD4AD82" w14:textId="197C88D6" w:rsidR="00E9043B" w:rsidRPr="008C0DBB" w:rsidRDefault="00E9043B" w:rsidP="004A7F6C">
            <w:pPr>
              <w:spacing w:before="120" w:after="120"/>
              <w:ind w:left="0" w:firstLine="0"/>
              <w:jc w:val="center"/>
              <w:rPr>
                <w:bCs/>
                <w:spacing w:val="-4"/>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004A7F6C" w:rsidRPr="008C0DBB">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EE85B55" w14:textId="2A256C8A" w:rsidR="00E9043B" w:rsidRPr="008C0DBB" w:rsidRDefault="00E9043B" w:rsidP="00E9043B">
            <w:pPr>
              <w:tabs>
                <w:tab w:val="left" w:pos="2610"/>
              </w:tabs>
              <w:spacing w:before="120" w:after="120"/>
              <w:ind w:left="0" w:firstLine="0"/>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Sous-traitant</w:t>
            </w:r>
          </w:p>
        </w:tc>
      </w:tr>
      <w:tr w:rsidR="00E9043B" w:rsidRPr="008C0DBB" w14:paraId="3C2B25D7" w14:textId="77777777" w:rsidTr="00E9043B">
        <w:trPr>
          <w:cantSplit/>
          <w:trHeight w:val="711"/>
        </w:trPr>
        <w:tc>
          <w:tcPr>
            <w:tcW w:w="3598" w:type="dxa"/>
            <w:tcBorders>
              <w:top w:val="single" w:sz="6" w:space="0" w:color="auto"/>
              <w:left w:val="single" w:sz="6" w:space="0" w:color="auto"/>
              <w:bottom w:val="single" w:sz="6" w:space="0" w:color="auto"/>
              <w:right w:val="single" w:sz="6" w:space="0" w:color="auto"/>
            </w:tcBorders>
          </w:tcPr>
          <w:p w14:paraId="585E5E2A" w14:textId="77777777" w:rsidR="00E9043B" w:rsidRPr="008C0DBB" w:rsidRDefault="00E9043B"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374F5942" w14:textId="1CB71EA7" w:rsidR="00E9043B" w:rsidRPr="008C0DBB" w:rsidRDefault="00E9043B" w:rsidP="00BE4B6F">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7A20174F" w14:textId="60A8B5A7" w:rsidR="00E9043B" w:rsidRPr="008C0DBB" w:rsidRDefault="00E9043B" w:rsidP="00BE4B6F">
            <w:pPr>
              <w:tabs>
                <w:tab w:val="left" w:pos="2610"/>
              </w:tabs>
              <w:spacing w:before="60" w:after="60"/>
              <w:ind w:left="0" w:firstLine="0"/>
              <w:rPr>
                <w:rFonts w:asciiTheme="majorBidi" w:hAnsiTheme="majorBidi" w:cstheme="majorBidi"/>
                <w:highlight w:val="yellow"/>
              </w:rPr>
            </w:pPr>
            <w:r w:rsidRPr="008C0DBB">
              <w:rPr>
                <w:rFonts w:asciiTheme="majorBidi" w:hAnsiTheme="majorBidi" w:cstheme="majorBidi"/>
              </w:rPr>
              <w:t>US$</w:t>
            </w:r>
          </w:p>
        </w:tc>
      </w:tr>
      <w:tr w:rsidR="00E9043B" w:rsidRPr="008C0DBB" w14:paraId="1C19095C" w14:textId="77777777" w:rsidTr="00E9043B">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5E57718F" w14:textId="77777777" w:rsidR="00E9043B" w:rsidRPr="008C0DBB" w:rsidRDefault="00E9043B" w:rsidP="00E9043B">
            <w:pPr>
              <w:tabs>
                <w:tab w:val="left" w:pos="2610"/>
              </w:tabs>
              <w:spacing w:before="60" w:after="60"/>
              <w:ind w:left="0" w:firstLine="0"/>
              <w:jc w:val="left"/>
              <w:rPr>
                <w:rFonts w:asciiTheme="majorBidi" w:hAnsiTheme="majorBidi" w:cstheme="majorBidi"/>
              </w:rPr>
            </w:pPr>
            <w:r w:rsidRPr="008C0DBB">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00F51041"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Quantité totale dans le cadre du marché</w:t>
            </w:r>
          </w:p>
          <w:p w14:paraId="547D2B49"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416F627F"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Pourcentage de participation</w:t>
            </w:r>
          </w:p>
          <w:p w14:paraId="5CF5E3F7" w14:textId="69226D5D"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36E718FB" w14:textId="4485679E"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Quantité effective mise en œuvre</w:t>
            </w:r>
          </w:p>
          <w:p w14:paraId="636E5E00" w14:textId="3141730A"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 x (ii)</w:t>
            </w:r>
          </w:p>
        </w:tc>
      </w:tr>
      <w:tr w:rsidR="00E816A5" w:rsidRPr="008C0DBB" w14:paraId="223FE451"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788BC5B" w14:textId="77777777"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1</w:t>
            </w:r>
            <w:r w:rsidRPr="008C0DBB">
              <w:rPr>
                <w:rFonts w:asciiTheme="majorBidi" w:hAnsiTheme="majorBidi" w:cstheme="majorBidi"/>
                <w:vertAlign w:val="superscript"/>
              </w:rPr>
              <w:t>ère</w:t>
            </w:r>
            <w:r w:rsidRPr="008C0DBB">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23AEAFC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7D78616"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404BD3FB"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826C7AD" w14:textId="71D52823"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2</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2C6FFEE"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575057F9"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5C58A61A"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8102CEF" w14:textId="3BDAC346"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3</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F98A41D"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1D36DA12"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6CD4C31E"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FE90AD0" w14:textId="68BFAD05"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4</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3A509F76"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A702F55"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7BA560CD" w14:textId="77777777" w:rsidTr="00E9043B">
        <w:trPr>
          <w:cantSplit/>
          <w:trHeight w:val="830"/>
        </w:trPr>
        <w:tc>
          <w:tcPr>
            <w:tcW w:w="3598" w:type="dxa"/>
            <w:tcBorders>
              <w:top w:val="single" w:sz="6" w:space="0" w:color="auto"/>
              <w:left w:val="single" w:sz="6" w:space="0" w:color="auto"/>
              <w:bottom w:val="single" w:sz="6" w:space="0" w:color="auto"/>
              <w:right w:val="single" w:sz="6" w:space="0" w:color="auto"/>
            </w:tcBorders>
          </w:tcPr>
          <w:p w14:paraId="394E3DAD" w14:textId="41C03706"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Nom du Maître de l’Ouvrage</w:t>
            </w:r>
            <w:r w:rsidR="009B2302" w:rsidRPr="008C0DBB">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09A0DF5B" w14:textId="7A774616"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1D054B6D"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127F81E6" w14:textId="0D150958"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p>
          <w:p w14:paraId="40A71DE9" w14:textId="77777777" w:rsidR="00E816A5" w:rsidRPr="008C0DBB" w:rsidRDefault="00E816A5" w:rsidP="00BE4B6F">
            <w:pPr>
              <w:tabs>
                <w:tab w:val="left" w:pos="2610"/>
              </w:tabs>
              <w:spacing w:before="60" w:after="60"/>
              <w:ind w:left="0" w:firstLine="0"/>
              <w:rPr>
                <w:rFonts w:asciiTheme="majorBidi" w:hAnsiTheme="majorBidi" w:cstheme="majorBidi"/>
              </w:rPr>
            </w:pPr>
          </w:p>
          <w:p w14:paraId="663346D0" w14:textId="112B8DDB"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Numéro de téléphone/télécopie</w:t>
            </w:r>
            <w:r w:rsidR="009B2302" w:rsidRPr="008C0DBB">
              <w:rPr>
                <w:rFonts w:asciiTheme="majorBidi" w:hAnsiTheme="majorBidi" w:cstheme="majorBidi"/>
              </w:rPr>
              <w:t> :</w:t>
            </w:r>
          </w:p>
          <w:p w14:paraId="2E8374C4" w14:textId="77777777" w:rsidR="00E9043B" w:rsidRPr="008C0DBB" w:rsidRDefault="00E9043B" w:rsidP="00BE4B6F">
            <w:pPr>
              <w:tabs>
                <w:tab w:val="left" w:pos="2610"/>
              </w:tabs>
              <w:spacing w:before="60" w:after="60"/>
              <w:ind w:left="0" w:firstLine="0"/>
              <w:rPr>
                <w:rFonts w:asciiTheme="majorBidi" w:hAnsiTheme="majorBidi" w:cstheme="majorBidi"/>
              </w:rPr>
            </w:pPr>
          </w:p>
          <w:p w14:paraId="58308B3A" w14:textId="15796CC3"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électronique</w:t>
            </w:r>
            <w:r w:rsidR="009B2302" w:rsidRPr="008C0DBB">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227C7E48" w14:textId="6BB2C3DD" w:rsidR="00E816A5" w:rsidRPr="008C0DBB" w:rsidRDefault="00E816A5" w:rsidP="00BE4B6F">
            <w:pPr>
              <w:tabs>
                <w:tab w:val="left" w:pos="2610"/>
              </w:tabs>
              <w:spacing w:before="60" w:after="60"/>
              <w:ind w:left="0" w:firstLine="0"/>
              <w:rPr>
                <w:rFonts w:asciiTheme="majorBidi" w:hAnsiTheme="majorBidi" w:cstheme="majorBidi"/>
              </w:rPr>
            </w:pPr>
          </w:p>
        </w:tc>
      </w:tr>
      <w:tr w:rsidR="006B03D9" w:rsidRPr="008C0DBB" w14:paraId="62951806" w14:textId="77777777" w:rsidTr="00EB632D">
        <w:trPr>
          <w:cantSplit/>
          <w:tblHeader/>
        </w:trPr>
        <w:tc>
          <w:tcPr>
            <w:tcW w:w="3598" w:type="dxa"/>
            <w:tcBorders>
              <w:top w:val="single" w:sz="6" w:space="0" w:color="auto"/>
              <w:left w:val="single" w:sz="6" w:space="0" w:color="auto"/>
              <w:bottom w:val="single" w:sz="6" w:space="0" w:color="auto"/>
              <w:right w:val="single" w:sz="6" w:space="0" w:color="auto"/>
            </w:tcBorders>
          </w:tcPr>
          <w:p w14:paraId="46F98E06" w14:textId="77777777" w:rsidR="006B03D9" w:rsidRPr="008C0DBB" w:rsidRDefault="006B03D9" w:rsidP="00EB632D">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6ECA5112" w14:textId="77777777" w:rsidR="006B03D9" w:rsidRPr="008C0DBB" w:rsidRDefault="006B03D9" w:rsidP="00EB632D">
            <w:pPr>
              <w:tabs>
                <w:tab w:val="left" w:pos="2610"/>
              </w:tabs>
              <w:spacing w:before="60" w:after="60"/>
              <w:ind w:left="0" w:firstLine="0"/>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6B03D9" w:rsidRPr="008C0DBB" w14:paraId="4B5B469E" w14:textId="77777777" w:rsidTr="00EB632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4C7ACC18"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Nom du Maître de l’Ouvrage :</w:t>
            </w:r>
          </w:p>
        </w:tc>
        <w:tc>
          <w:tcPr>
            <w:tcW w:w="5762" w:type="dxa"/>
            <w:gridSpan w:val="6"/>
            <w:tcBorders>
              <w:top w:val="single" w:sz="6" w:space="0" w:color="auto"/>
              <w:left w:val="nil"/>
              <w:bottom w:val="single" w:sz="6" w:space="0" w:color="auto"/>
              <w:right w:val="single" w:sz="6" w:space="0" w:color="auto"/>
            </w:tcBorders>
          </w:tcPr>
          <w:p w14:paraId="1DF49740" w14:textId="77777777" w:rsidR="006B03D9" w:rsidRPr="008C0DBB" w:rsidRDefault="006B03D9" w:rsidP="00EB632D">
            <w:pPr>
              <w:tabs>
                <w:tab w:val="left" w:pos="2610"/>
              </w:tabs>
              <w:spacing w:before="60" w:after="60"/>
              <w:ind w:left="0" w:firstLine="0"/>
              <w:rPr>
                <w:rFonts w:asciiTheme="majorBidi" w:hAnsiTheme="majorBidi" w:cstheme="majorBidi"/>
              </w:rPr>
            </w:pPr>
          </w:p>
        </w:tc>
      </w:tr>
      <w:tr w:rsidR="006B03D9" w:rsidRPr="008C0DBB" w14:paraId="647D08AF" w14:textId="77777777" w:rsidTr="00EB632D">
        <w:trPr>
          <w:cantSplit/>
        </w:trPr>
        <w:tc>
          <w:tcPr>
            <w:tcW w:w="3598" w:type="dxa"/>
            <w:tcBorders>
              <w:top w:val="single" w:sz="6" w:space="0" w:color="auto"/>
              <w:left w:val="single" w:sz="6" w:space="0" w:color="auto"/>
              <w:bottom w:val="single" w:sz="6" w:space="0" w:color="auto"/>
              <w:right w:val="single" w:sz="6" w:space="0" w:color="auto"/>
            </w:tcBorders>
          </w:tcPr>
          <w:p w14:paraId="07B10979"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w:t>
            </w:r>
          </w:p>
          <w:p w14:paraId="2DC513EA" w14:textId="77777777" w:rsidR="006B03D9" w:rsidRPr="008C0DBB" w:rsidRDefault="006B03D9" w:rsidP="00EB632D">
            <w:pPr>
              <w:tabs>
                <w:tab w:val="left" w:pos="2610"/>
              </w:tabs>
              <w:spacing w:before="60" w:after="60"/>
              <w:ind w:left="0" w:firstLine="0"/>
              <w:rPr>
                <w:rFonts w:asciiTheme="majorBidi" w:hAnsiTheme="majorBidi" w:cstheme="majorBidi"/>
              </w:rPr>
            </w:pPr>
          </w:p>
          <w:p w14:paraId="7C99D13E"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Numéro de téléphone/télécopie :</w:t>
            </w:r>
          </w:p>
          <w:p w14:paraId="33FD448A" w14:textId="77777777" w:rsidR="006B03D9" w:rsidRPr="008C0DBB" w:rsidRDefault="006B03D9" w:rsidP="00EB632D">
            <w:pPr>
              <w:tabs>
                <w:tab w:val="left" w:pos="2610"/>
              </w:tabs>
              <w:spacing w:before="60" w:after="60"/>
              <w:ind w:left="0" w:firstLine="0"/>
              <w:rPr>
                <w:rFonts w:asciiTheme="majorBidi" w:hAnsiTheme="majorBidi" w:cstheme="majorBidi"/>
              </w:rPr>
            </w:pPr>
          </w:p>
          <w:p w14:paraId="163B3648"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électronique :</w:t>
            </w:r>
          </w:p>
        </w:tc>
        <w:tc>
          <w:tcPr>
            <w:tcW w:w="5762" w:type="dxa"/>
            <w:gridSpan w:val="6"/>
            <w:tcBorders>
              <w:top w:val="single" w:sz="6" w:space="0" w:color="auto"/>
              <w:left w:val="nil"/>
              <w:bottom w:val="single" w:sz="6" w:space="0" w:color="auto"/>
              <w:right w:val="single" w:sz="6" w:space="0" w:color="auto"/>
            </w:tcBorders>
          </w:tcPr>
          <w:p w14:paraId="789E1AF4" w14:textId="77777777" w:rsidR="006B03D9" w:rsidRPr="008C0DBB" w:rsidRDefault="006B03D9" w:rsidP="00EB632D">
            <w:pPr>
              <w:tabs>
                <w:tab w:val="left" w:pos="2610"/>
              </w:tabs>
              <w:spacing w:before="60" w:after="60"/>
              <w:ind w:left="0" w:firstLine="0"/>
              <w:rPr>
                <w:rFonts w:asciiTheme="majorBidi" w:hAnsiTheme="majorBidi" w:cstheme="majorBidi"/>
              </w:rPr>
            </w:pPr>
          </w:p>
        </w:tc>
      </w:tr>
    </w:tbl>
    <w:p w14:paraId="4C52264D" w14:textId="77777777" w:rsidR="006B03D9" w:rsidRPr="008C0DBB" w:rsidRDefault="006B03D9" w:rsidP="006B03D9">
      <w:pPr>
        <w:tabs>
          <w:tab w:val="left" w:pos="2610"/>
        </w:tabs>
        <w:spacing w:before="120"/>
        <w:rPr>
          <w:rFonts w:asciiTheme="majorBidi" w:hAnsiTheme="majorBidi" w:cstheme="majorBidi"/>
          <w:szCs w:val="24"/>
        </w:rPr>
      </w:pPr>
    </w:p>
    <w:p w14:paraId="6F9FFBE1" w14:textId="648E90B4" w:rsidR="006B03D9" w:rsidRPr="008C0DBB" w:rsidRDefault="006B03D9" w:rsidP="006B03D9">
      <w:pPr>
        <w:tabs>
          <w:tab w:val="left" w:pos="2610"/>
        </w:tabs>
        <w:spacing w:before="120"/>
        <w:rPr>
          <w:rFonts w:asciiTheme="majorBidi" w:hAnsiTheme="majorBidi" w:cstheme="majorBidi"/>
          <w:szCs w:val="24"/>
        </w:rPr>
      </w:pPr>
      <w:r w:rsidRPr="008C0DBB">
        <w:rPr>
          <w:rFonts w:asciiTheme="majorBidi" w:hAnsiTheme="majorBidi" w:cstheme="majorBidi"/>
          <w:szCs w:val="24"/>
        </w:rPr>
        <w:t>2. Activité clé No 2</w:t>
      </w:r>
    </w:p>
    <w:p w14:paraId="5339138B" w14:textId="67424353" w:rsidR="006B03D9" w:rsidRPr="008C0DBB" w:rsidRDefault="006B03D9" w:rsidP="006B03D9">
      <w:pPr>
        <w:tabs>
          <w:tab w:val="left" w:pos="2610"/>
        </w:tabs>
        <w:spacing w:before="120"/>
        <w:rPr>
          <w:rFonts w:asciiTheme="majorBidi" w:hAnsiTheme="majorBidi" w:cstheme="majorBidi"/>
          <w:szCs w:val="24"/>
        </w:rPr>
      </w:pPr>
      <w:r w:rsidRPr="008C0DBB">
        <w:rPr>
          <w:rFonts w:asciiTheme="majorBidi" w:hAnsiTheme="majorBidi" w:cstheme="majorBidi"/>
          <w:szCs w:val="24"/>
        </w:rPr>
        <w:t>3. ……….</w:t>
      </w:r>
    </w:p>
    <w:p w14:paraId="741DB4D8" w14:textId="77777777" w:rsidR="006B03D9" w:rsidRPr="008C0DBB" w:rsidRDefault="006B03D9" w:rsidP="006B03D9">
      <w:pPr>
        <w:tabs>
          <w:tab w:val="left" w:pos="2610"/>
        </w:tabs>
        <w:spacing w:before="120"/>
        <w:rPr>
          <w:rFonts w:asciiTheme="majorBidi" w:hAnsiTheme="majorBidi" w:cstheme="majorBidi"/>
          <w:b/>
          <w:sz w:val="32"/>
        </w:rPr>
      </w:pP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E816A5" w:rsidRPr="008C0DBB" w14:paraId="48BC37EE" w14:textId="77777777" w:rsidTr="006B03D9">
        <w:trPr>
          <w:cantSplit/>
          <w:tblHeader/>
        </w:trPr>
        <w:tc>
          <w:tcPr>
            <w:tcW w:w="3598" w:type="dxa"/>
            <w:tcBorders>
              <w:top w:val="single" w:sz="6" w:space="0" w:color="auto"/>
              <w:left w:val="single" w:sz="6" w:space="0" w:color="auto"/>
              <w:bottom w:val="single" w:sz="6" w:space="0" w:color="auto"/>
              <w:right w:val="single" w:sz="6" w:space="0" w:color="auto"/>
            </w:tcBorders>
          </w:tcPr>
          <w:p w14:paraId="758172B4" w14:textId="77777777" w:rsidR="00E816A5" w:rsidRPr="008C0DBB" w:rsidRDefault="00E816A5" w:rsidP="00BE4B6F">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021A5F07" w14:textId="77777777" w:rsidR="00E816A5" w:rsidRPr="008C0DBB" w:rsidRDefault="00E816A5" w:rsidP="00BE4B6F">
            <w:pPr>
              <w:tabs>
                <w:tab w:val="left" w:pos="2610"/>
              </w:tabs>
              <w:spacing w:before="60" w:after="60"/>
              <w:ind w:left="288"/>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E816A5" w:rsidRPr="008C0DBB" w14:paraId="6AA98CFC"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77BA7BA1" w14:textId="2E6D02A1" w:rsidR="00E816A5" w:rsidRPr="008C0DBB" w:rsidRDefault="00E816A5" w:rsidP="006B03D9">
            <w:pPr>
              <w:keepNext/>
              <w:tabs>
                <w:tab w:val="left" w:pos="2610"/>
              </w:tabs>
              <w:spacing w:before="60" w:after="60"/>
              <w:ind w:left="0" w:firstLine="0"/>
              <w:jc w:val="left"/>
              <w:rPr>
                <w:rFonts w:asciiTheme="majorBidi" w:hAnsiTheme="majorBidi" w:cstheme="majorBidi"/>
                <w:spacing w:val="-2"/>
              </w:rPr>
            </w:pPr>
            <w:r w:rsidRPr="008C0DBB">
              <w:rPr>
                <w:rFonts w:asciiTheme="majorBidi" w:hAnsiTheme="majorBidi" w:cstheme="majorBidi"/>
              </w:rPr>
              <w:t xml:space="preserve">Description des activités principales conformément au </w:t>
            </w:r>
            <w:r w:rsidR="006B03D9" w:rsidRPr="008C0DBB">
              <w:rPr>
                <w:rFonts w:asciiTheme="majorBidi" w:hAnsiTheme="majorBidi" w:cstheme="majorBidi"/>
              </w:rPr>
              <w:br/>
            </w:r>
            <w:r w:rsidRPr="008C0DBB">
              <w:rPr>
                <w:rFonts w:asciiTheme="majorBidi" w:hAnsiTheme="majorBidi" w:cstheme="majorBidi"/>
              </w:rPr>
              <w:t xml:space="preserve">Sous-critère 4.2 (b) de la </w:t>
            </w:r>
            <w:r w:rsidR="006B03D9" w:rsidRPr="008C0DBB">
              <w:rPr>
                <w:rFonts w:asciiTheme="majorBidi" w:hAnsiTheme="majorBidi" w:cstheme="majorBidi"/>
              </w:rPr>
              <w:br/>
            </w:r>
            <w:r w:rsidRPr="008C0DBB">
              <w:rPr>
                <w:rFonts w:asciiTheme="majorBidi" w:hAnsiTheme="majorBidi" w:cstheme="majorBidi"/>
              </w:rPr>
              <w:t>Section III</w:t>
            </w:r>
            <w:r w:rsidR="009B2302" w:rsidRPr="008C0DBB">
              <w:rPr>
                <w:rFonts w:asciiTheme="majorBidi" w:hAnsiTheme="majorBidi" w:cstheme="majorBidi"/>
              </w:rPr>
              <w:t> :</w:t>
            </w:r>
            <w:r w:rsidRPr="008C0DBB">
              <w:rPr>
                <w:rFonts w:asciiTheme="majorBidi" w:hAnsiTheme="majorBidi" w:cstheme="majorBidi"/>
              </w:rPr>
              <w:t xml:space="preserve"> </w:t>
            </w:r>
          </w:p>
        </w:tc>
        <w:tc>
          <w:tcPr>
            <w:tcW w:w="5862" w:type="dxa"/>
            <w:tcBorders>
              <w:top w:val="single" w:sz="6" w:space="0" w:color="auto"/>
              <w:left w:val="single" w:sz="6" w:space="0" w:color="auto"/>
              <w:bottom w:val="single" w:sz="6" w:space="0" w:color="auto"/>
              <w:right w:val="single" w:sz="6" w:space="0" w:color="auto"/>
            </w:tcBorders>
          </w:tcPr>
          <w:p w14:paraId="4825BBFC"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5525D328"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592829B" w14:textId="77777777" w:rsidR="00E816A5" w:rsidRPr="008C0DBB" w:rsidRDefault="00E816A5" w:rsidP="00BE4B6F">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60A92CBA"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04872F2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27227B7A"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0E7B7E8"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58E876B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5128A5FC"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1F74A4F1"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44C39C9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691EF0B1"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6304A891"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312109D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6BA4E69" w14:textId="77777777" w:rsidR="00E816A5" w:rsidRPr="008C0DBB" w:rsidRDefault="00E816A5" w:rsidP="00BE4B6F">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345EBA62" w14:textId="77777777" w:rsidR="00E816A5" w:rsidRPr="008C0DBB" w:rsidRDefault="00E816A5" w:rsidP="00BE4B6F">
            <w:pPr>
              <w:tabs>
                <w:tab w:val="left" w:pos="2610"/>
              </w:tabs>
              <w:spacing w:before="60" w:after="60"/>
              <w:rPr>
                <w:rFonts w:asciiTheme="majorBidi" w:hAnsiTheme="majorBidi" w:cstheme="majorBidi"/>
                <w:spacing w:val="-2"/>
              </w:rPr>
            </w:pPr>
          </w:p>
        </w:tc>
      </w:tr>
    </w:tbl>
    <w:p w14:paraId="5B830E1D" w14:textId="77777777" w:rsidR="00E816A5" w:rsidRPr="008C0DBB" w:rsidRDefault="00E816A5" w:rsidP="00E816A5">
      <w:pPr>
        <w:tabs>
          <w:tab w:val="left" w:pos="2610"/>
        </w:tabs>
        <w:rPr>
          <w:rFonts w:asciiTheme="majorBidi" w:hAnsiTheme="majorBidi" w:cstheme="majorBidi"/>
        </w:rPr>
      </w:pPr>
    </w:p>
    <w:p w14:paraId="7F31A890" w14:textId="77777777" w:rsidR="00B60B01" w:rsidRPr="008C0DBB" w:rsidRDefault="00B60B01">
      <w:pPr>
        <w:jc w:val="left"/>
        <w:rPr>
          <w:rFonts w:asciiTheme="majorBidi" w:hAnsiTheme="majorBidi" w:cstheme="majorBidi"/>
          <w:szCs w:val="24"/>
        </w:rPr>
      </w:pPr>
    </w:p>
    <w:p w14:paraId="2F1C9A6B" w14:textId="4FB49435" w:rsidR="006E2459" w:rsidRDefault="006E2459">
      <w:pPr>
        <w:rPr>
          <w:rFonts w:asciiTheme="majorBidi" w:hAnsiTheme="majorBidi" w:cstheme="majorBidi"/>
          <w:szCs w:val="24"/>
        </w:rPr>
      </w:pPr>
    </w:p>
    <w:p w14:paraId="00E04DC1" w14:textId="27387AAF" w:rsidR="00BE2647" w:rsidRPr="003B5C17" w:rsidRDefault="00BE2647" w:rsidP="004334CE">
      <w:pPr>
        <w:pStyle w:val="HSec4-2"/>
      </w:pPr>
      <w:bookmarkStart w:id="609" w:name="_Toc13561939"/>
      <w:bookmarkStart w:id="610" w:name="_Toc105606403"/>
      <w:r w:rsidRPr="004334CE">
        <w:t>Formulaire EXP - 4.2(c)</w:t>
      </w:r>
      <w:bookmarkEnd w:id="609"/>
      <w:r w:rsidR="002121B6" w:rsidRPr="004334CE">
        <w:br/>
      </w:r>
      <w:bookmarkStart w:id="611" w:name="_Toc56514677"/>
      <w:r w:rsidRPr="004334CE">
        <w:t>Expérience spécifique dans la gestion des aspects ES</w:t>
      </w:r>
      <w:bookmarkEnd w:id="610"/>
      <w:bookmarkEnd w:id="611"/>
    </w:p>
    <w:p w14:paraId="38139EA9" w14:textId="77777777" w:rsidR="00BE2647" w:rsidRPr="003B5C17" w:rsidRDefault="00BE2647" w:rsidP="00BE2647">
      <w:pPr>
        <w:spacing w:before="432"/>
        <w:ind w:left="0" w:right="743" w:firstLine="0"/>
        <w:rPr>
          <w:bCs/>
          <w:i/>
          <w:iCs/>
          <w:spacing w:val="2"/>
        </w:rPr>
      </w:pPr>
      <w:r w:rsidRPr="00FE2FA0">
        <w:rPr>
          <w:bCs/>
          <w:i/>
          <w:spacing w:val="14"/>
          <w:lang w:val="fr"/>
        </w:rPr>
        <w:t xml:space="preserve">[Le tableau suivant doit être rempli pour les </w:t>
      </w:r>
      <w:r>
        <w:rPr>
          <w:bCs/>
          <w:i/>
          <w:spacing w:val="14"/>
          <w:lang w:val="fr"/>
        </w:rPr>
        <w:t>marchés</w:t>
      </w:r>
      <w:r w:rsidRPr="00FE2FA0">
        <w:rPr>
          <w:bCs/>
          <w:i/>
          <w:spacing w:val="14"/>
          <w:lang w:val="fr"/>
        </w:rPr>
        <w:t xml:space="preserve"> exécutés par le soumissionnaire et chaque membre d’un</w:t>
      </w:r>
      <w:r>
        <w:rPr>
          <w:bCs/>
          <w:i/>
          <w:spacing w:val="14"/>
          <w:lang w:val="fr"/>
        </w:rPr>
        <w:t xml:space="preserve"> GE</w:t>
      </w:r>
      <w:r w:rsidRPr="00FE2FA0">
        <w:rPr>
          <w:bCs/>
          <w:i/>
          <w:spacing w:val="14"/>
          <w:lang w:val="fr"/>
        </w:rPr>
        <w:t>]</w:t>
      </w:r>
    </w:p>
    <w:p w14:paraId="63BA970C" w14:textId="77777777" w:rsidR="00BE2647" w:rsidRDefault="00BE2647" w:rsidP="00BE2647">
      <w:pPr>
        <w:jc w:val="right"/>
        <w:rPr>
          <w:bCs/>
          <w:color w:val="000000" w:themeColor="text1"/>
          <w:spacing w:val="-2"/>
          <w:lang w:val="fr"/>
        </w:rPr>
      </w:pPr>
    </w:p>
    <w:p w14:paraId="08419668" w14:textId="77777777" w:rsidR="00BE2647" w:rsidRDefault="00BE2647" w:rsidP="00BE2647">
      <w:pPr>
        <w:jc w:val="right"/>
        <w:rPr>
          <w:bCs/>
          <w:color w:val="000000" w:themeColor="text1"/>
          <w:lang w:val="fr"/>
        </w:rPr>
      </w:pPr>
      <w:r w:rsidRPr="00FE2FA0">
        <w:rPr>
          <w:bCs/>
          <w:color w:val="000000" w:themeColor="text1"/>
          <w:spacing w:val="-2"/>
          <w:lang w:val="fr"/>
        </w:rPr>
        <w:t>Nom d</w:t>
      </w:r>
      <w:r>
        <w:rPr>
          <w:bCs/>
          <w:color w:val="000000" w:themeColor="text1"/>
          <w:spacing w:val="-2"/>
          <w:lang w:val="fr"/>
        </w:rPr>
        <w:t xml:space="preserve">u Soumissionnaire : </w:t>
      </w:r>
      <w:r w:rsidRPr="00FE2FA0">
        <w:rPr>
          <w:bCs/>
          <w:color w:val="000000" w:themeColor="text1"/>
          <w:spacing w:val="-2"/>
          <w:lang w:val="fr"/>
        </w:rPr>
        <w:t xml:space="preserve"> </w:t>
      </w:r>
      <w:r>
        <w:rPr>
          <w:bCs/>
          <w:color w:val="000000" w:themeColor="text1"/>
          <w:spacing w:val="-2"/>
          <w:lang w:val="fr"/>
        </w:rPr>
        <w:t>______________</w:t>
      </w:r>
      <w:r w:rsidRPr="00FE2FA0">
        <w:rPr>
          <w:bCs/>
          <w:i/>
          <w:iCs/>
          <w:color w:val="000000" w:themeColor="text1"/>
          <w:lang w:val="fr"/>
        </w:rPr>
        <w:br/>
      </w:r>
      <w:r w:rsidRPr="007C6D90">
        <w:rPr>
          <w:bCs/>
          <w:color w:val="000000" w:themeColor="text1"/>
          <w:lang w:val="fr"/>
        </w:rPr>
        <w:t>Date :</w:t>
      </w:r>
      <w:r>
        <w:rPr>
          <w:bCs/>
          <w:color w:val="000000" w:themeColor="text1"/>
          <w:lang w:val="fr"/>
        </w:rPr>
        <w:t xml:space="preserve"> _____________</w:t>
      </w:r>
    </w:p>
    <w:p w14:paraId="5733CE99" w14:textId="77777777" w:rsidR="00BE2647" w:rsidRDefault="00BE2647" w:rsidP="00BE2647">
      <w:pPr>
        <w:jc w:val="right"/>
        <w:rPr>
          <w:bCs/>
          <w:color w:val="000000" w:themeColor="text1"/>
          <w:lang w:val="fr"/>
        </w:rPr>
      </w:pPr>
      <w:r>
        <w:rPr>
          <w:bCs/>
          <w:color w:val="000000" w:themeColor="text1"/>
          <w:lang w:val="fr"/>
        </w:rPr>
        <w:t>Nom des Membres du GE : ________________</w:t>
      </w:r>
    </w:p>
    <w:p w14:paraId="7989B3F9" w14:textId="77777777" w:rsidR="00BE2647" w:rsidRDefault="00BE2647" w:rsidP="00BE2647">
      <w:pPr>
        <w:jc w:val="right"/>
        <w:rPr>
          <w:bCs/>
          <w:color w:val="000000" w:themeColor="text1"/>
          <w:lang w:val="fr"/>
        </w:rPr>
      </w:pPr>
      <w:r>
        <w:rPr>
          <w:bCs/>
          <w:color w:val="000000" w:themeColor="text1"/>
          <w:lang w:val="fr"/>
        </w:rPr>
        <w:t>AOI No, et titre : ______________________</w:t>
      </w:r>
    </w:p>
    <w:p w14:paraId="32CA42FB" w14:textId="77777777" w:rsidR="00BE2647" w:rsidRDefault="00BE2647" w:rsidP="00BE2647">
      <w:pPr>
        <w:jc w:val="right"/>
        <w:rPr>
          <w:bCs/>
          <w:color w:val="000000" w:themeColor="text1"/>
          <w:lang w:val="fr"/>
        </w:rPr>
      </w:pPr>
      <w:r>
        <w:rPr>
          <w:bCs/>
          <w:color w:val="000000" w:themeColor="text1"/>
          <w:lang w:val="fr"/>
        </w:rPr>
        <w:t>Page _____ de ____ pages</w:t>
      </w:r>
    </w:p>
    <w:p w14:paraId="147863D7" w14:textId="77777777" w:rsidR="00BE2647" w:rsidRPr="003B5C17" w:rsidRDefault="00BE2647" w:rsidP="00BE2647">
      <w:pPr>
        <w:spacing w:before="240"/>
        <w:jc w:val="center"/>
        <w:rPr>
          <w:bCs/>
          <w:iCs/>
          <w:color w:val="000000" w:themeColor="text1"/>
          <w:spacing w:val="-2"/>
        </w:rPr>
      </w:pPr>
      <w:r w:rsidRPr="007C6D90">
        <w:rPr>
          <w:bCs/>
          <w:color w:val="000000" w:themeColor="text1"/>
          <w:lang w:val="fr"/>
        </w:rPr>
        <w:t xml:space="preserve"> </w:t>
      </w:r>
      <w:r w:rsidRPr="007C6D90">
        <w:rPr>
          <w:bCs/>
          <w:color w:val="000000" w:themeColor="text1"/>
          <w:lang w:val="fr"/>
        </w:rPr>
        <w:br/>
      </w:r>
      <w:r>
        <w:rPr>
          <w:bCs/>
          <w:color w:val="000000" w:themeColor="text1"/>
          <w:spacing w:val="-2"/>
          <w:lang w:val="fr"/>
        </w:rPr>
        <w:t xml:space="preserve">1. </w:t>
      </w:r>
      <w:r w:rsidRPr="00FE2FA0">
        <w:rPr>
          <w:bCs/>
          <w:color w:val="000000" w:themeColor="text1"/>
          <w:spacing w:val="-2"/>
          <w:lang w:val="fr"/>
        </w:rPr>
        <w:t>Exigence clé no 1 conformément à l’alinéa 4.2 c) : ________________________________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BE2647" w:rsidRPr="00FE2FA0" w14:paraId="004EFD09" w14:textId="77777777" w:rsidTr="00CD02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99ADB9C" w14:textId="77777777" w:rsidR="00BE2647" w:rsidRPr="00FE2FA0" w:rsidRDefault="00BE2647" w:rsidP="00BE2647">
            <w:pPr>
              <w:spacing w:before="40" w:after="40"/>
              <w:ind w:left="43" w:firstLine="38"/>
              <w:rPr>
                <w:bCs/>
                <w:color w:val="000000" w:themeColor="text1"/>
                <w:spacing w:val="-8"/>
                <w:sz w:val="22"/>
                <w:szCs w:val="22"/>
              </w:rPr>
            </w:pPr>
            <w:r w:rsidRPr="00FE2FA0">
              <w:rPr>
                <w:bCs/>
                <w:color w:val="000000" w:themeColor="text1"/>
                <w:spacing w:val="-8"/>
                <w:sz w:val="22"/>
                <w:szCs w:val="22"/>
                <w:lang w:val="fr"/>
              </w:rPr>
              <w:t xml:space="preserve">Identification du </w:t>
            </w:r>
            <w:r>
              <w:rPr>
                <w:bCs/>
                <w:color w:val="000000" w:themeColor="text1"/>
                <w:spacing w:val="-8"/>
                <w:sz w:val="22"/>
                <w:szCs w:val="22"/>
                <w:lang w:val="fr"/>
              </w:rPr>
              <w:t>Marché</w:t>
            </w:r>
          </w:p>
        </w:tc>
        <w:tc>
          <w:tcPr>
            <w:tcW w:w="5519" w:type="dxa"/>
            <w:gridSpan w:val="4"/>
            <w:tcBorders>
              <w:top w:val="single" w:sz="2" w:space="0" w:color="auto"/>
              <w:left w:val="single" w:sz="2" w:space="0" w:color="auto"/>
              <w:bottom w:val="single" w:sz="2" w:space="0" w:color="auto"/>
              <w:right w:val="single" w:sz="2" w:space="0" w:color="auto"/>
            </w:tcBorders>
          </w:tcPr>
          <w:p w14:paraId="74E7EBD3" w14:textId="77777777" w:rsidR="00BE2647" w:rsidRPr="00FE2FA0" w:rsidRDefault="00BE2647" w:rsidP="00CD0251">
            <w:pPr>
              <w:spacing w:before="40" w:after="40"/>
              <w:ind w:left="284"/>
              <w:rPr>
                <w:bCs/>
                <w:i/>
                <w:iCs/>
                <w:color w:val="000000" w:themeColor="text1"/>
                <w:spacing w:val="2"/>
                <w:sz w:val="22"/>
                <w:szCs w:val="22"/>
              </w:rPr>
            </w:pPr>
          </w:p>
        </w:tc>
      </w:tr>
      <w:tr w:rsidR="00BE2647" w:rsidRPr="00FE2FA0" w14:paraId="6944E508" w14:textId="77777777" w:rsidTr="00CD025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14DEDA6" w14:textId="77777777" w:rsidR="00BE2647" w:rsidRPr="00FE2FA0" w:rsidRDefault="00BE2647" w:rsidP="00BE2647">
            <w:pPr>
              <w:spacing w:before="40" w:after="40"/>
              <w:ind w:left="43" w:firstLine="38"/>
              <w:rPr>
                <w:bCs/>
                <w:color w:val="000000" w:themeColor="text1"/>
                <w:spacing w:val="-10"/>
                <w:sz w:val="22"/>
                <w:szCs w:val="22"/>
              </w:rPr>
            </w:pPr>
            <w:r w:rsidRPr="00FE2FA0">
              <w:rPr>
                <w:bCs/>
                <w:color w:val="000000" w:themeColor="text1"/>
                <w:spacing w:val="-10"/>
                <w:sz w:val="22"/>
                <w:szCs w:val="22"/>
                <w:lang w:val="fr"/>
              </w:rPr>
              <w:t>Date d’attribution</w:t>
            </w:r>
          </w:p>
        </w:tc>
        <w:tc>
          <w:tcPr>
            <w:tcW w:w="5519" w:type="dxa"/>
            <w:gridSpan w:val="4"/>
            <w:tcBorders>
              <w:top w:val="single" w:sz="2" w:space="0" w:color="auto"/>
              <w:left w:val="single" w:sz="2" w:space="0" w:color="auto"/>
              <w:bottom w:val="single" w:sz="2" w:space="0" w:color="auto"/>
              <w:right w:val="single" w:sz="2" w:space="0" w:color="auto"/>
            </w:tcBorders>
          </w:tcPr>
          <w:p w14:paraId="55A30007" w14:textId="77777777" w:rsidR="00BE2647" w:rsidRPr="00FE2FA0" w:rsidRDefault="00BE2647" w:rsidP="00CD0251">
            <w:pPr>
              <w:spacing w:before="40" w:after="40"/>
              <w:ind w:left="164"/>
              <w:rPr>
                <w:bCs/>
                <w:i/>
                <w:iCs/>
                <w:color w:val="000000" w:themeColor="text1"/>
                <w:spacing w:val="2"/>
                <w:sz w:val="22"/>
                <w:szCs w:val="22"/>
              </w:rPr>
            </w:pPr>
          </w:p>
        </w:tc>
      </w:tr>
      <w:tr w:rsidR="00BE2647" w:rsidRPr="00FE2FA0" w14:paraId="77EAA7DC" w14:textId="77777777" w:rsidTr="00CD02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313519B" w14:textId="77777777" w:rsidR="00BE2647" w:rsidRPr="00FE2FA0" w:rsidRDefault="00BE2647" w:rsidP="00BE2647">
            <w:pPr>
              <w:spacing w:before="40" w:after="40"/>
              <w:ind w:left="43" w:firstLine="38"/>
              <w:rPr>
                <w:bCs/>
                <w:color w:val="000000" w:themeColor="text1"/>
                <w:spacing w:val="-2"/>
                <w:sz w:val="22"/>
                <w:szCs w:val="22"/>
              </w:rPr>
            </w:pPr>
            <w:r w:rsidRPr="00FE2FA0">
              <w:rPr>
                <w:bCs/>
                <w:color w:val="000000" w:themeColor="text1"/>
                <w:spacing w:val="-2"/>
                <w:sz w:val="22"/>
                <w:szCs w:val="22"/>
                <w:lang w:val="fr"/>
              </w:rPr>
              <w:t>Date d’achèvement</w:t>
            </w:r>
          </w:p>
        </w:tc>
        <w:tc>
          <w:tcPr>
            <w:tcW w:w="5519" w:type="dxa"/>
            <w:gridSpan w:val="4"/>
            <w:tcBorders>
              <w:top w:val="single" w:sz="2" w:space="0" w:color="auto"/>
              <w:left w:val="single" w:sz="2" w:space="0" w:color="auto"/>
              <w:bottom w:val="single" w:sz="2" w:space="0" w:color="auto"/>
              <w:right w:val="single" w:sz="2" w:space="0" w:color="auto"/>
            </w:tcBorders>
          </w:tcPr>
          <w:p w14:paraId="672E57C9" w14:textId="77777777" w:rsidR="00BE2647" w:rsidRPr="00FE2FA0" w:rsidRDefault="00BE2647" w:rsidP="00CD0251">
            <w:pPr>
              <w:spacing w:before="40" w:after="40"/>
              <w:ind w:left="164"/>
              <w:rPr>
                <w:bCs/>
                <w:i/>
                <w:iCs/>
                <w:color w:val="000000" w:themeColor="text1"/>
                <w:spacing w:val="2"/>
                <w:sz w:val="22"/>
                <w:szCs w:val="22"/>
              </w:rPr>
            </w:pPr>
          </w:p>
        </w:tc>
      </w:tr>
      <w:tr w:rsidR="00BE2647" w:rsidRPr="00FE2FA0" w14:paraId="55C9D392" w14:textId="77777777" w:rsidTr="00CD025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036AE11" w14:textId="77777777" w:rsidR="00BE2647" w:rsidRPr="00FE2FA0" w:rsidRDefault="00BE2647" w:rsidP="00BE2647">
            <w:pPr>
              <w:spacing w:before="40" w:after="40"/>
              <w:ind w:left="43" w:firstLine="38"/>
              <w:rPr>
                <w:bCs/>
                <w:color w:val="000000" w:themeColor="text1"/>
                <w:spacing w:val="-2"/>
                <w:sz w:val="22"/>
                <w:szCs w:val="22"/>
              </w:rPr>
            </w:pPr>
            <w:r w:rsidRPr="00FE2FA0">
              <w:rPr>
                <w:bCs/>
                <w:color w:val="000000" w:themeColor="text1"/>
                <w:spacing w:val="-2"/>
                <w:sz w:val="22"/>
                <w:szCs w:val="22"/>
                <w:lang w:val="fr"/>
              </w:rPr>
              <w:t xml:space="preserve">Rôle dans le </w:t>
            </w:r>
            <w:r>
              <w:rPr>
                <w:bCs/>
                <w:color w:val="000000" w:themeColor="text1"/>
                <w:spacing w:val="-2"/>
                <w:sz w:val="22"/>
                <w:szCs w:val="22"/>
                <w:lang w:val="fr"/>
              </w:rPr>
              <w:t>Marché</w:t>
            </w:r>
          </w:p>
          <w:p w14:paraId="4CC0817D" w14:textId="77777777" w:rsidR="00BE2647" w:rsidRPr="00FE2FA0" w:rsidRDefault="00BE2647" w:rsidP="00BE2647">
            <w:pPr>
              <w:spacing w:before="40" w:after="40"/>
              <w:ind w:left="30" w:firstLine="38"/>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03484E9" w14:textId="77777777" w:rsidR="00BE2647" w:rsidRPr="00FE2FA0" w:rsidRDefault="00BE2647" w:rsidP="00BE2647">
            <w:pPr>
              <w:spacing w:before="40" w:after="40"/>
              <w:ind w:left="30" w:right="90" w:firstLine="0"/>
              <w:jc w:val="center"/>
              <w:rPr>
                <w:bCs/>
                <w:color w:val="000000" w:themeColor="text1"/>
                <w:spacing w:val="-4"/>
              </w:rPr>
            </w:pPr>
            <w:r w:rsidRPr="00FE2FA0">
              <w:rPr>
                <w:bCs/>
                <w:color w:val="000000" w:themeColor="text1"/>
                <w:spacing w:val="-4"/>
                <w:lang w:val="fr"/>
              </w:rPr>
              <w:t>Entrepreneur principal</w:t>
            </w:r>
          </w:p>
          <w:p w14:paraId="49DBA11B" w14:textId="77777777" w:rsidR="00BE2647" w:rsidRPr="00FE2FA0" w:rsidRDefault="00BE2647" w:rsidP="00CD0251">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9C06712" w14:textId="77777777" w:rsidR="00BE2647" w:rsidRPr="00FE2FA0" w:rsidRDefault="00BE2647" w:rsidP="00BE2647">
            <w:pPr>
              <w:spacing w:before="40" w:after="40"/>
              <w:ind w:left="-8" w:firstLine="0"/>
              <w:jc w:val="center"/>
              <w:rPr>
                <w:rFonts w:ascii="MS Mincho" w:eastAsia="MS Mincho" w:hAnsi="MS Mincho" w:cs="MS Mincho"/>
                <w:color w:val="000000" w:themeColor="text1"/>
                <w:spacing w:val="-2"/>
              </w:rPr>
            </w:pPr>
            <w:r w:rsidRPr="00FE2FA0">
              <w:rPr>
                <w:bCs/>
                <w:color w:val="000000" w:themeColor="text1"/>
                <w:spacing w:val="-4"/>
                <w:lang w:val="fr"/>
              </w:rPr>
              <w:t>Membre d</w:t>
            </w:r>
            <w:r>
              <w:rPr>
                <w:bCs/>
                <w:color w:val="000000" w:themeColor="text1"/>
                <w:spacing w:val="-4"/>
                <w:lang w:val="fr"/>
              </w:rPr>
              <w:t>’1</w:t>
            </w:r>
            <w:r w:rsidRPr="00FE2FA0">
              <w:rPr>
                <w:bCs/>
                <w:color w:val="000000" w:themeColor="text1"/>
                <w:spacing w:val="-4"/>
                <w:lang w:val="fr"/>
              </w:rPr>
              <w:t xml:space="preserve"> </w:t>
            </w:r>
            <w:r>
              <w:rPr>
                <w:bCs/>
                <w:color w:val="000000" w:themeColor="text1"/>
                <w:spacing w:val="-4"/>
                <w:lang w:val="fr"/>
              </w:rPr>
              <w:t>GE</w:t>
            </w:r>
          </w:p>
          <w:p w14:paraId="353EE459" w14:textId="77777777" w:rsidR="00BE2647" w:rsidRPr="00FE2FA0" w:rsidRDefault="00BE2647" w:rsidP="00CD0251">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8CAF6C2" w14:textId="70B04ECF" w:rsidR="00BE2647" w:rsidRDefault="00BE2647" w:rsidP="00CD0251">
            <w:pPr>
              <w:spacing w:before="40" w:after="40"/>
              <w:jc w:val="center"/>
              <w:rPr>
                <w:bCs/>
                <w:color w:val="000000" w:themeColor="text1"/>
                <w:spacing w:val="-4"/>
                <w:lang w:val="fr"/>
              </w:rPr>
            </w:pPr>
            <w:r w:rsidRPr="00FE2FA0">
              <w:rPr>
                <w:bCs/>
                <w:color w:val="000000" w:themeColor="text1"/>
                <w:spacing w:val="-4"/>
                <w:lang w:val="fr"/>
              </w:rPr>
              <w:t>En</w:t>
            </w:r>
            <w:r>
              <w:rPr>
                <w:bCs/>
                <w:color w:val="000000" w:themeColor="text1"/>
                <w:spacing w:val="-4"/>
                <w:lang w:val="fr"/>
              </w:rPr>
              <w:t>semblier</w:t>
            </w:r>
          </w:p>
          <w:p w14:paraId="36CC5C74" w14:textId="77777777" w:rsidR="00BE2647" w:rsidRPr="00FE2FA0" w:rsidRDefault="00BE2647" w:rsidP="00CD0251">
            <w:pPr>
              <w:spacing w:before="40" w:after="40"/>
              <w:jc w:val="center"/>
              <w:rPr>
                <w:bCs/>
                <w:color w:val="000000" w:themeColor="text1"/>
                <w:spacing w:val="-4"/>
              </w:rPr>
            </w:pPr>
          </w:p>
          <w:p w14:paraId="2D6954CF" w14:textId="77777777" w:rsidR="00BE2647" w:rsidRPr="00FE2FA0" w:rsidRDefault="00BE2647" w:rsidP="00BE2647">
            <w:pPr>
              <w:spacing w:before="40" w:after="40"/>
              <w:ind w:left="82" w:firstLine="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CE744FE" w14:textId="6CE3CEC4" w:rsidR="00BE2647" w:rsidRDefault="00BE2647" w:rsidP="00CD0251">
            <w:pPr>
              <w:spacing w:before="40" w:after="40"/>
              <w:jc w:val="center"/>
              <w:rPr>
                <w:bCs/>
                <w:color w:val="000000" w:themeColor="text1"/>
                <w:spacing w:val="-4"/>
                <w:lang w:val="fr"/>
              </w:rPr>
            </w:pPr>
            <w:r w:rsidRPr="00FE2FA0">
              <w:rPr>
                <w:bCs/>
                <w:color w:val="000000" w:themeColor="text1"/>
                <w:spacing w:val="-4"/>
                <w:lang w:val="fr"/>
              </w:rPr>
              <w:t xml:space="preserve">Sous-traitant </w:t>
            </w:r>
          </w:p>
          <w:p w14:paraId="7A80291D" w14:textId="77777777" w:rsidR="00BE2647" w:rsidRPr="00FE2FA0" w:rsidRDefault="00BE2647" w:rsidP="00CD0251">
            <w:pPr>
              <w:spacing w:before="40" w:after="40"/>
              <w:jc w:val="center"/>
              <w:rPr>
                <w:bCs/>
                <w:color w:val="000000" w:themeColor="text1"/>
                <w:spacing w:val="-4"/>
              </w:rPr>
            </w:pPr>
          </w:p>
          <w:p w14:paraId="0F4E9C2B" w14:textId="77777777" w:rsidR="00BE2647" w:rsidRPr="00FE2FA0" w:rsidRDefault="00BE2647" w:rsidP="00CD0251">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r>
      <w:tr w:rsidR="00BE2647" w:rsidRPr="00FE2FA0" w14:paraId="3F94D649" w14:textId="77777777" w:rsidTr="00CD0251">
        <w:trPr>
          <w:trHeight w:val="877"/>
        </w:trPr>
        <w:tc>
          <w:tcPr>
            <w:tcW w:w="3835" w:type="dxa"/>
            <w:tcBorders>
              <w:top w:val="single" w:sz="2" w:space="0" w:color="auto"/>
              <w:left w:val="single" w:sz="2" w:space="0" w:color="auto"/>
              <w:bottom w:val="single" w:sz="2" w:space="0" w:color="auto"/>
              <w:right w:val="single" w:sz="2" w:space="0" w:color="auto"/>
            </w:tcBorders>
          </w:tcPr>
          <w:p w14:paraId="3AC6597D" w14:textId="77777777" w:rsidR="00BE2647" w:rsidRPr="00FE2FA0" w:rsidRDefault="00BE2647" w:rsidP="00BE2647">
            <w:pPr>
              <w:spacing w:before="40" w:after="40"/>
              <w:ind w:left="48" w:firstLine="38"/>
              <w:rPr>
                <w:bCs/>
                <w:color w:val="000000" w:themeColor="text1"/>
                <w:spacing w:val="-11"/>
                <w:sz w:val="22"/>
                <w:szCs w:val="22"/>
              </w:rPr>
            </w:pPr>
            <w:r w:rsidRPr="00FE2FA0">
              <w:rPr>
                <w:bCs/>
                <w:color w:val="000000" w:themeColor="text1"/>
                <w:spacing w:val="-11"/>
                <w:sz w:val="22"/>
                <w:szCs w:val="22"/>
                <w:lang w:val="fr"/>
              </w:rPr>
              <w:t xml:space="preserve">Montant total du </w:t>
            </w:r>
            <w:r>
              <w:rPr>
                <w:bCs/>
                <w:color w:val="000000" w:themeColor="text1"/>
                <w:spacing w:val="-11"/>
                <w:sz w:val="22"/>
                <w:szCs w:val="22"/>
                <w:lang w:val="fr"/>
              </w:rPr>
              <w:t>Marché</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663D4E5" w14:textId="77777777" w:rsidR="00BE2647" w:rsidRPr="00FE2FA0" w:rsidRDefault="00BE2647" w:rsidP="00CD0251">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EEB2FC8" w14:textId="77777777" w:rsidR="00BE2647" w:rsidRPr="00FE2FA0" w:rsidRDefault="00BE2647" w:rsidP="00CD0251">
            <w:pPr>
              <w:spacing w:before="40" w:after="40"/>
              <w:ind w:left="31" w:right="67"/>
              <w:rPr>
                <w:bCs/>
                <w:i/>
                <w:iCs/>
                <w:color w:val="000000" w:themeColor="text1"/>
                <w:spacing w:val="2"/>
                <w:sz w:val="22"/>
                <w:szCs w:val="22"/>
              </w:rPr>
            </w:pPr>
            <w:r w:rsidRPr="00FE2FA0">
              <w:rPr>
                <w:bCs/>
                <w:color w:val="000000" w:themeColor="text1"/>
                <w:spacing w:val="-2"/>
                <w:sz w:val="22"/>
                <w:szCs w:val="22"/>
                <w:lang w:val="fr"/>
              </w:rPr>
              <w:t xml:space="preserve">US$ </w:t>
            </w:r>
          </w:p>
        </w:tc>
      </w:tr>
      <w:tr w:rsidR="00BE2647" w:rsidRPr="00FE2FA0" w14:paraId="658A55EB" w14:textId="77777777" w:rsidTr="00CD0251">
        <w:trPr>
          <w:trHeight w:val="877"/>
        </w:trPr>
        <w:tc>
          <w:tcPr>
            <w:tcW w:w="3835" w:type="dxa"/>
            <w:tcBorders>
              <w:top w:val="single" w:sz="2" w:space="0" w:color="auto"/>
              <w:left w:val="single" w:sz="2" w:space="0" w:color="auto"/>
              <w:bottom w:val="single" w:sz="2" w:space="0" w:color="auto"/>
              <w:right w:val="single" w:sz="2" w:space="0" w:color="auto"/>
            </w:tcBorders>
          </w:tcPr>
          <w:p w14:paraId="4BED8510" w14:textId="77777777" w:rsidR="00BE2647" w:rsidRPr="00FE2FA0" w:rsidRDefault="00BE2647" w:rsidP="00BE2647">
            <w:pPr>
              <w:spacing w:before="40" w:after="40"/>
              <w:ind w:left="48" w:firstLine="38"/>
              <w:rPr>
                <w:bCs/>
                <w:color w:val="000000" w:themeColor="text1"/>
                <w:spacing w:val="-11"/>
                <w:sz w:val="22"/>
                <w:szCs w:val="22"/>
              </w:rPr>
            </w:pPr>
            <w:r w:rsidRPr="00FE2FA0">
              <w:rPr>
                <w:bCs/>
                <w:color w:val="000000" w:themeColor="text1"/>
                <w:spacing w:val="12"/>
                <w:sz w:val="22"/>
                <w:szCs w:val="22"/>
                <w:lang w:val="fr"/>
              </w:rPr>
              <w:t>Détails de l’expérience pertinente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21688C8" w14:textId="77777777" w:rsidR="00BE2647" w:rsidRPr="00FE2FA0" w:rsidRDefault="00BE2647" w:rsidP="00CD0251">
            <w:pPr>
              <w:spacing w:before="40" w:after="40"/>
              <w:ind w:left="31" w:right="67"/>
              <w:rPr>
                <w:bCs/>
                <w:color w:val="000000" w:themeColor="text1"/>
                <w:spacing w:val="-2"/>
                <w:sz w:val="22"/>
                <w:szCs w:val="22"/>
              </w:rPr>
            </w:pPr>
          </w:p>
        </w:tc>
      </w:tr>
    </w:tbl>
    <w:p w14:paraId="070EFC8E" w14:textId="77777777" w:rsidR="00BE2647" w:rsidRPr="007C6D90" w:rsidRDefault="00BE2647" w:rsidP="00F90193">
      <w:pPr>
        <w:pStyle w:val="ListParagraph"/>
        <w:numPr>
          <w:ilvl w:val="0"/>
          <w:numId w:val="87"/>
        </w:numPr>
        <w:spacing w:before="120" w:after="120"/>
        <w:ind w:left="360"/>
        <w:contextualSpacing w:val="0"/>
        <w:jc w:val="left"/>
        <w:rPr>
          <w:bCs/>
          <w:i/>
          <w:iCs/>
          <w:color w:val="000000" w:themeColor="text1"/>
          <w:spacing w:val="-2"/>
        </w:rPr>
      </w:pPr>
      <w:r w:rsidRPr="007C6D90">
        <w:rPr>
          <w:bCs/>
          <w:color w:val="000000" w:themeColor="text1"/>
          <w:spacing w:val="-2"/>
          <w:lang w:val="fr"/>
        </w:rPr>
        <w:t>Exigence clé no 2 conformément à l’alinéa 4.2 c) : ________________________________</w:t>
      </w:r>
    </w:p>
    <w:p w14:paraId="64FB8171" w14:textId="77777777" w:rsidR="00BE2647" w:rsidRPr="007C6D90" w:rsidRDefault="00BE2647" w:rsidP="00F90193">
      <w:pPr>
        <w:pStyle w:val="ListParagraph"/>
        <w:numPr>
          <w:ilvl w:val="0"/>
          <w:numId w:val="87"/>
        </w:numPr>
        <w:spacing w:before="120" w:after="120"/>
        <w:ind w:left="360"/>
        <w:contextualSpacing w:val="0"/>
        <w:jc w:val="left"/>
        <w:rPr>
          <w:bCs/>
          <w:i/>
          <w:iCs/>
          <w:color w:val="000000" w:themeColor="text1"/>
          <w:spacing w:val="-2"/>
        </w:rPr>
      </w:pPr>
      <w:r w:rsidRPr="007C6D90">
        <w:rPr>
          <w:bCs/>
          <w:color w:val="000000" w:themeColor="text1"/>
          <w:spacing w:val="-2"/>
          <w:lang w:val="fr"/>
        </w:rPr>
        <w:t>Exigence clé no 3 conformément à l’alinéa 4.2 c) : ________________________________</w:t>
      </w:r>
    </w:p>
    <w:p w14:paraId="1FA1AC30" w14:textId="77777777" w:rsidR="00BE2647" w:rsidRDefault="00BE2647" w:rsidP="00BE2647">
      <w:r w:rsidRPr="00FE2FA0">
        <w:rPr>
          <w:bCs/>
          <w:color w:val="000000" w:themeColor="text1"/>
          <w:spacing w:val="4"/>
          <w:lang w:val="fr"/>
        </w:rPr>
        <w:t>...</w:t>
      </w:r>
    </w:p>
    <w:p w14:paraId="19F1602B" w14:textId="77777777" w:rsidR="009D2E8A" w:rsidRPr="008C0DBB" w:rsidRDefault="009D2E8A">
      <w:pPr>
        <w:jc w:val="left"/>
        <w:rPr>
          <w:rFonts w:asciiTheme="majorBidi" w:hAnsiTheme="majorBidi" w:cstheme="majorBidi"/>
          <w:szCs w:val="24"/>
        </w:rPr>
        <w:sectPr w:rsidR="009D2E8A" w:rsidRPr="008C0DBB" w:rsidSect="00D40381">
          <w:headerReference w:type="even" r:id="rId44"/>
          <w:headerReference w:type="default" r:id="rId45"/>
          <w:headerReference w:type="first" r:id="rId46"/>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8C0DBB" w:rsidRDefault="000A450A" w:rsidP="00641026">
      <w:pPr>
        <w:pStyle w:val="Subtitle"/>
        <w:spacing w:before="120" w:after="240"/>
        <w:ind w:left="180" w:right="288" w:firstLine="0"/>
        <w:rPr>
          <w:rFonts w:cs="Arial"/>
          <w:sz w:val="36"/>
          <w:lang w:val="fr-FR" w:eastAsia="en-US"/>
        </w:rPr>
      </w:pPr>
      <w:bookmarkStart w:id="612" w:name="_Toc77392473"/>
      <w:bookmarkStart w:id="613" w:name="_Toc77493054"/>
      <w:bookmarkStart w:id="614" w:name="_Toc156027996"/>
      <w:bookmarkStart w:id="615" w:name="_Toc156372852"/>
      <w:bookmarkStart w:id="616" w:name="_Toc326657865"/>
      <w:bookmarkStart w:id="617" w:name="_Toc483210557"/>
      <w:bookmarkStart w:id="618" w:name="_Toc438266926"/>
      <w:bookmarkStart w:id="619" w:name="_Toc438267900"/>
      <w:bookmarkStart w:id="620" w:name="_Toc438366668"/>
      <w:bookmarkStart w:id="621" w:name="_Toc438954446"/>
      <w:bookmarkStart w:id="622" w:name="_Toc105607623"/>
      <w:r w:rsidRPr="008C0DBB">
        <w:rPr>
          <w:rFonts w:cs="Arial"/>
          <w:sz w:val="36"/>
          <w:lang w:val="fr-FR" w:eastAsia="en-US"/>
        </w:rPr>
        <w:t>Section V. Pays éligibles</w:t>
      </w:r>
      <w:bookmarkEnd w:id="612"/>
      <w:bookmarkEnd w:id="613"/>
      <w:bookmarkEnd w:id="614"/>
      <w:bookmarkEnd w:id="615"/>
      <w:bookmarkEnd w:id="616"/>
      <w:bookmarkEnd w:id="617"/>
      <w:bookmarkEnd w:id="622"/>
    </w:p>
    <w:p w14:paraId="15E3B414" w14:textId="77777777" w:rsidR="000A450A" w:rsidRPr="008C0DBB" w:rsidRDefault="000A450A">
      <w:pPr>
        <w:jc w:val="center"/>
        <w:rPr>
          <w:rFonts w:asciiTheme="majorBidi" w:hAnsiTheme="majorBidi" w:cstheme="majorBidi"/>
          <w:sz w:val="40"/>
        </w:rPr>
      </w:pPr>
    </w:p>
    <w:p w14:paraId="5B8024FA" w14:textId="36C4E959" w:rsidR="004F75DC" w:rsidRPr="008C0DBB" w:rsidRDefault="004F75DC" w:rsidP="00641026">
      <w:pPr>
        <w:pStyle w:val="SectionXHeader3"/>
        <w:ind w:left="0" w:firstLine="0"/>
        <w:rPr>
          <w:rFonts w:asciiTheme="majorBidi" w:hAnsiTheme="majorBidi" w:cstheme="majorBidi"/>
          <w:sz w:val="24"/>
          <w:szCs w:val="24"/>
        </w:rPr>
      </w:pPr>
      <w:bookmarkStart w:id="623" w:name="_Toc77492590"/>
      <w:bookmarkStart w:id="624" w:name="_Toc156372183"/>
      <w:r w:rsidRPr="008C0DBB">
        <w:rPr>
          <w:rFonts w:asciiTheme="majorBidi" w:hAnsiTheme="majorBidi" w:cstheme="majorBidi"/>
          <w:sz w:val="24"/>
          <w:szCs w:val="24"/>
        </w:rPr>
        <w:t xml:space="preserve">Eligibilité en matière de passation des marchés de fournitures, </w:t>
      </w:r>
      <w:r w:rsidR="00641026" w:rsidRPr="008C0DBB">
        <w:rPr>
          <w:rFonts w:asciiTheme="majorBidi" w:hAnsiTheme="majorBidi" w:cstheme="majorBidi"/>
          <w:sz w:val="24"/>
          <w:szCs w:val="24"/>
        </w:rPr>
        <w:br/>
      </w:r>
      <w:r w:rsidRPr="008C0DBB">
        <w:rPr>
          <w:rFonts w:asciiTheme="majorBidi" w:hAnsiTheme="majorBidi" w:cstheme="majorBidi"/>
          <w:sz w:val="24"/>
          <w:szCs w:val="24"/>
        </w:rPr>
        <w:t>travaux et Services financés par la Banque mondiale.</w:t>
      </w:r>
    </w:p>
    <w:p w14:paraId="5E17701F" w14:textId="082E5809" w:rsidR="004F75DC" w:rsidRPr="008C0DBB" w:rsidRDefault="004F75DC" w:rsidP="00641026">
      <w:pPr>
        <w:jc w:val="center"/>
        <w:rPr>
          <w:rFonts w:asciiTheme="majorBidi" w:hAnsiTheme="majorBidi" w:cstheme="majorBidi"/>
        </w:rPr>
      </w:pPr>
    </w:p>
    <w:p w14:paraId="44354548" w14:textId="77777777" w:rsidR="004F75DC" w:rsidRPr="008C0DBB" w:rsidRDefault="004F75DC" w:rsidP="00641026">
      <w:pPr>
        <w:jc w:val="center"/>
        <w:rPr>
          <w:rFonts w:asciiTheme="majorBidi" w:hAnsiTheme="majorBidi" w:cstheme="majorBidi"/>
          <w:b/>
        </w:rPr>
      </w:pPr>
    </w:p>
    <w:p w14:paraId="4AAFA3D6" w14:textId="6180DFD5" w:rsidR="004F75DC" w:rsidRPr="008C0DBB" w:rsidRDefault="004F75DC" w:rsidP="00641026">
      <w:pPr>
        <w:spacing w:before="120" w:after="240"/>
        <w:ind w:left="0" w:firstLine="0"/>
        <w:rPr>
          <w:rFonts w:asciiTheme="majorBidi" w:hAnsiTheme="majorBidi" w:cstheme="majorBidi"/>
        </w:rPr>
      </w:pPr>
      <w:r w:rsidRPr="008C0DBB">
        <w:rPr>
          <w:rFonts w:asciiTheme="majorBidi" w:hAnsiTheme="majorBidi" w:cstheme="majorBidi"/>
        </w:rPr>
        <w:t>Aux fins d’information des emprunteurs et des soumissionnaires, en référence aux articles 4.</w:t>
      </w:r>
      <w:r w:rsidR="00750408" w:rsidRPr="008C0DBB">
        <w:rPr>
          <w:rFonts w:asciiTheme="majorBidi" w:hAnsiTheme="majorBidi" w:cstheme="majorBidi"/>
        </w:rPr>
        <w:t>7</w:t>
      </w:r>
      <w:r w:rsidRPr="008C0DBB">
        <w:rPr>
          <w:rFonts w:asciiTheme="majorBidi" w:hAnsiTheme="majorBidi" w:cstheme="majorBidi"/>
        </w:rPr>
        <w:t xml:space="preserve"> et 5.1 des IS, les firmes, biens et services des pays suivants ne sont pas éligibles pour concourir dans le cadre de ce projet</w:t>
      </w:r>
      <w:r w:rsidR="009B2302" w:rsidRPr="008C0DBB">
        <w:rPr>
          <w:rFonts w:asciiTheme="majorBidi" w:hAnsiTheme="majorBidi" w:cstheme="majorBidi"/>
        </w:rPr>
        <w:t xml:space="preserve"> :</w:t>
      </w:r>
    </w:p>
    <w:p w14:paraId="12AE3321" w14:textId="3CA334F4" w:rsidR="004F75DC" w:rsidRPr="008C0DBB" w:rsidRDefault="004F75DC" w:rsidP="00641026">
      <w:pPr>
        <w:pStyle w:val="BodyTextIndent"/>
        <w:spacing w:before="120" w:after="240"/>
        <w:ind w:left="4253" w:hanging="3553"/>
        <w:rPr>
          <w:rFonts w:asciiTheme="majorBidi" w:hAnsiTheme="majorBidi" w:cstheme="majorBidi"/>
          <w:lang w:val="fr-FR"/>
        </w:rPr>
      </w:pPr>
      <w:r w:rsidRPr="008C0DBB">
        <w:rPr>
          <w:rFonts w:asciiTheme="majorBidi" w:hAnsiTheme="majorBidi" w:cstheme="majorBidi"/>
          <w:lang w:val="fr-FR"/>
        </w:rPr>
        <w:t>au titre des IS articles 4.</w:t>
      </w:r>
      <w:r w:rsidR="00750408" w:rsidRPr="008C0DBB">
        <w:rPr>
          <w:rFonts w:asciiTheme="majorBidi" w:hAnsiTheme="majorBidi" w:cstheme="majorBidi"/>
          <w:lang w:val="fr-FR"/>
        </w:rPr>
        <w:t>7</w:t>
      </w:r>
      <w:r w:rsidRPr="008C0DBB">
        <w:rPr>
          <w:rFonts w:asciiTheme="majorBidi" w:hAnsiTheme="majorBidi" w:cstheme="majorBidi"/>
          <w:lang w:val="fr-FR"/>
        </w:rPr>
        <w:t>(a) et 5.1</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r w:rsidRPr="008C0DBB">
        <w:rPr>
          <w:rFonts w:asciiTheme="majorBidi" w:hAnsiTheme="majorBidi" w:cstheme="majorBidi"/>
          <w:i/>
          <w:iCs/>
          <w:lang w:val="fr-FR"/>
        </w:rPr>
        <w:t xml:space="preserve">[insérer la liste des pays inéligibles, ou s’il n’y en a pas, indiquer </w:t>
      </w:r>
      <w:r w:rsidR="009B2302" w:rsidRPr="008C0DBB">
        <w:rPr>
          <w:rFonts w:asciiTheme="majorBidi" w:hAnsiTheme="majorBidi" w:cstheme="majorBidi"/>
          <w:i/>
          <w:iCs/>
          <w:lang w:val="fr-FR"/>
        </w:rPr>
        <w:t>« </w:t>
      </w:r>
      <w:r w:rsidRPr="008C0DBB">
        <w:rPr>
          <w:rFonts w:asciiTheme="majorBidi" w:hAnsiTheme="majorBidi" w:cstheme="majorBidi"/>
          <w:i/>
          <w:iCs/>
          <w:lang w:val="fr-FR"/>
        </w:rPr>
        <w:t>aucun</w:t>
      </w:r>
      <w:r w:rsidR="009B2302" w:rsidRPr="008C0DBB">
        <w:rPr>
          <w:rFonts w:asciiTheme="majorBidi" w:hAnsiTheme="majorBidi" w:cstheme="majorBidi"/>
          <w:i/>
          <w:iCs/>
          <w:lang w:val="fr-FR"/>
        </w:rPr>
        <w:t> »</w:t>
      </w:r>
      <w:r w:rsidRPr="008C0DBB">
        <w:rPr>
          <w:rFonts w:asciiTheme="majorBidi" w:hAnsiTheme="majorBidi" w:cstheme="majorBidi"/>
          <w:i/>
          <w:iCs/>
          <w:lang w:val="fr-FR"/>
        </w:rPr>
        <w:t>]</w:t>
      </w:r>
    </w:p>
    <w:p w14:paraId="65190461" w14:textId="25F56A90" w:rsidR="004F75DC" w:rsidRPr="008C0DBB" w:rsidRDefault="004F75DC" w:rsidP="00BE2647">
      <w:pPr>
        <w:pStyle w:val="BodyTextIndent"/>
        <w:spacing w:before="120" w:after="240"/>
        <w:ind w:left="3600" w:hanging="2880"/>
        <w:rPr>
          <w:rFonts w:asciiTheme="majorBidi" w:hAnsiTheme="majorBidi" w:cstheme="majorBidi"/>
          <w:i/>
          <w:iCs/>
          <w:lang w:val="fr-FR"/>
        </w:rPr>
      </w:pPr>
      <w:r w:rsidRPr="008C0DBB">
        <w:rPr>
          <w:rFonts w:asciiTheme="majorBidi" w:hAnsiTheme="majorBidi" w:cstheme="majorBidi"/>
          <w:lang w:val="fr-FR"/>
        </w:rPr>
        <w:t xml:space="preserve">au titre des </w:t>
      </w:r>
      <w:r w:rsidR="00750408" w:rsidRPr="008C0DBB">
        <w:rPr>
          <w:rFonts w:asciiTheme="majorBidi" w:hAnsiTheme="majorBidi" w:cstheme="majorBidi"/>
          <w:lang w:val="fr-FR"/>
        </w:rPr>
        <w:t>IS 4.7</w:t>
      </w:r>
      <w:r w:rsidRPr="008C0DBB">
        <w:rPr>
          <w:rFonts w:asciiTheme="majorBidi" w:hAnsiTheme="majorBidi" w:cstheme="majorBidi"/>
          <w:lang w:val="fr-FR"/>
        </w:rPr>
        <w:t>(b) et 5.1</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r w:rsidRPr="008C0DBB">
        <w:rPr>
          <w:rFonts w:asciiTheme="majorBidi" w:hAnsiTheme="majorBidi" w:cstheme="majorBidi"/>
          <w:i/>
          <w:iCs/>
          <w:lang w:val="fr-FR"/>
        </w:rPr>
        <w:t xml:space="preserve">[insérer la liste des pays inéligibles, ou s’il n’y en a pas, indiquer </w:t>
      </w:r>
      <w:r w:rsidR="009B2302" w:rsidRPr="008C0DBB">
        <w:rPr>
          <w:rFonts w:asciiTheme="majorBidi" w:hAnsiTheme="majorBidi" w:cstheme="majorBidi"/>
          <w:i/>
          <w:iCs/>
          <w:lang w:val="fr-FR"/>
        </w:rPr>
        <w:t>« </w:t>
      </w:r>
      <w:r w:rsidRPr="008C0DBB">
        <w:rPr>
          <w:rFonts w:asciiTheme="majorBidi" w:hAnsiTheme="majorBidi" w:cstheme="majorBidi"/>
          <w:i/>
          <w:iCs/>
          <w:lang w:val="fr-FR"/>
        </w:rPr>
        <w:t>aucun</w:t>
      </w:r>
      <w:r w:rsidR="009B2302" w:rsidRPr="008C0DBB">
        <w:rPr>
          <w:rFonts w:asciiTheme="majorBidi" w:hAnsiTheme="majorBidi" w:cstheme="majorBidi"/>
          <w:i/>
          <w:iCs/>
          <w:lang w:val="fr-FR"/>
        </w:rPr>
        <w:t> »</w:t>
      </w:r>
      <w:r w:rsidRPr="008C0DBB">
        <w:rPr>
          <w:rFonts w:asciiTheme="majorBidi" w:hAnsiTheme="majorBidi" w:cstheme="majorBidi"/>
          <w:i/>
          <w:iCs/>
          <w:lang w:val="fr-FR"/>
        </w:rPr>
        <w:t>]</w:t>
      </w:r>
    </w:p>
    <w:p w14:paraId="7E6E8A0F" w14:textId="77777777" w:rsidR="00A17AE2" w:rsidRPr="008C0DBB" w:rsidRDefault="00A17AE2" w:rsidP="00312D33">
      <w:pPr>
        <w:pStyle w:val="BodyTextIndent"/>
        <w:ind w:left="576" w:firstLine="0"/>
        <w:rPr>
          <w:rFonts w:asciiTheme="majorBidi" w:hAnsiTheme="majorBidi" w:cstheme="majorBidi"/>
          <w:i/>
          <w:iCs/>
          <w:lang w:val="fr-FR"/>
        </w:rPr>
      </w:pPr>
    </w:p>
    <w:p w14:paraId="1A6060CE" w14:textId="77777777" w:rsidR="00A17AE2" w:rsidRPr="008C0DBB" w:rsidRDefault="00A17AE2">
      <w:pPr>
        <w:rPr>
          <w:rFonts w:asciiTheme="majorBidi" w:hAnsiTheme="majorBidi" w:cstheme="majorBidi"/>
          <w:b/>
          <w:sz w:val="44"/>
        </w:rPr>
        <w:sectPr w:rsidR="00A17AE2" w:rsidRPr="008C0DBB" w:rsidSect="00641026">
          <w:headerReference w:type="even" r:id="rId47"/>
          <w:headerReference w:type="default" r:id="rId48"/>
          <w:headerReference w:type="first" r:id="rId49"/>
          <w:endnotePr>
            <w:numFmt w:val="decimal"/>
          </w:endnotePr>
          <w:pgSz w:w="12240" w:h="15840" w:code="1"/>
          <w:pgMar w:top="1418" w:right="1418" w:bottom="1418" w:left="1418" w:header="720" w:footer="720" w:gutter="0"/>
          <w:cols w:space="720"/>
          <w:titlePg/>
          <w:docGrid w:linePitch="326"/>
        </w:sectPr>
      </w:pPr>
      <w:bookmarkStart w:id="625" w:name="_Toc326657866"/>
      <w:bookmarkEnd w:id="623"/>
      <w:bookmarkEnd w:id="624"/>
    </w:p>
    <w:p w14:paraId="6ED4330D" w14:textId="09132288" w:rsidR="00294BAD" w:rsidRPr="008C0DBB" w:rsidRDefault="00294BAD" w:rsidP="009761DC">
      <w:pPr>
        <w:pStyle w:val="Header1"/>
        <w:rPr>
          <w:sz w:val="36"/>
          <w:szCs w:val="36"/>
          <w:lang w:val="fr-FR"/>
        </w:rPr>
      </w:pPr>
      <w:bookmarkStart w:id="626" w:name="_Toc483210558"/>
      <w:r w:rsidRPr="008C0DBB">
        <w:rPr>
          <w:sz w:val="36"/>
          <w:szCs w:val="36"/>
          <w:lang w:val="fr-FR"/>
        </w:rPr>
        <w:t xml:space="preserve">Section VI. </w:t>
      </w:r>
      <w:r w:rsidR="00DC602E" w:rsidRPr="008C0DBB">
        <w:rPr>
          <w:sz w:val="36"/>
          <w:szCs w:val="36"/>
          <w:lang w:val="fr-FR"/>
        </w:rPr>
        <w:t xml:space="preserve">Règles de la Banque en matière de </w:t>
      </w:r>
      <w:r w:rsidR="009761DC" w:rsidRPr="008C0DBB">
        <w:rPr>
          <w:sz w:val="36"/>
          <w:szCs w:val="36"/>
          <w:lang w:val="fr-FR"/>
        </w:rPr>
        <w:br/>
      </w:r>
      <w:r w:rsidRPr="008C0DBB">
        <w:rPr>
          <w:sz w:val="36"/>
          <w:szCs w:val="36"/>
          <w:lang w:val="fr-FR"/>
        </w:rPr>
        <w:t>Fraude et Corruption</w:t>
      </w:r>
      <w:bookmarkEnd w:id="625"/>
      <w:bookmarkEnd w:id="626"/>
    </w:p>
    <w:p w14:paraId="62C66F09" w14:textId="77777777" w:rsidR="00011C10" w:rsidRPr="008C0DBB" w:rsidRDefault="00011C10" w:rsidP="00AB60A2">
      <w:pPr>
        <w:adjustRightInd w:val="0"/>
        <w:spacing w:after="120"/>
        <w:ind w:left="0" w:firstLine="0"/>
        <w:jc w:val="center"/>
        <w:rPr>
          <w:szCs w:val="24"/>
          <w:lang w:eastAsia="en-US"/>
        </w:rPr>
      </w:pPr>
      <w:r w:rsidRPr="008C0DBB">
        <w:rPr>
          <w:szCs w:val="24"/>
          <w:lang w:eastAsia="en-US"/>
        </w:rPr>
        <w:t>(Le texte de cette section ne doit pas être modifié)</w:t>
      </w:r>
    </w:p>
    <w:p w14:paraId="204240EE" w14:textId="6097375A" w:rsidR="005A7E23" w:rsidRPr="008C0DBB" w:rsidRDefault="005A7E23" w:rsidP="005A7E23">
      <w:pPr>
        <w:pStyle w:val="Heading4"/>
        <w:numPr>
          <w:ilvl w:val="0"/>
          <w:numId w:val="0"/>
        </w:numPr>
        <w:tabs>
          <w:tab w:val="clear" w:pos="1512"/>
          <w:tab w:val="left" w:pos="90"/>
        </w:tabs>
        <w:rPr>
          <w:rFonts w:asciiTheme="majorBidi" w:hAnsiTheme="majorBidi" w:cstheme="majorBidi"/>
          <w:b/>
          <w:bCs/>
          <w:lang w:val="fr-FR"/>
        </w:rPr>
      </w:pPr>
      <w:r w:rsidRPr="008C0DBB">
        <w:rPr>
          <w:rFonts w:asciiTheme="majorBidi" w:hAnsiTheme="majorBidi" w:cstheme="majorBidi"/>
          <w:b/>
          <w:bCs/>
          <w:lang w:val="fr-FR"/>
        </w:rPr>
        <w:t>Directives de Passation des marches de biens, travaux et services (autres que les services de consultants) finances par les prêts de la BIRD, et les dons et crédits de l’IDA aux Emprunteurs de la Banque mondiale, Janvier 2011</w:t>
      </w:r>
      <w:r w:rsidR="009B2302" w:rsidRPr="008C0DBB">
        <w:rPr>
          <w:rFonts w:asciiTheme="majorBidi" w:hAnsiTheme="majorBidi" w:cstheme="majorBidi"/>
          <w:b/>
          <w:bCs/>
          <w:lang w:val="fr-FR"/>
        </w:rPr>
        <w:t> :</w:t>
      </w:r>
    </w:p>
    <w:p w14:paraId="28C1B371" w14:textId="600543DA" w:rsidR="005A7E23" w:rsidRPr="008C0DBB" w:rsidRDefault="009B2302" w:rsidP="00AB60A2">
      <w:pPr>
        <w:spacing w:after="160"/>
        <w:rPr>
          <w:rFonts w:asciiTheme="majorBidi" w:hAnsiTheme="majorBidi" w:cstheme="majorBidi"/>
          <w:b/>
        </w:rPr>
      </w:pPr>
      <w:r w:rsidRPr="008C0DBB">
        <w:rPr>
          <w:rFonts w:asciiTheme="majorBidi" w:hAnsiTheme="majorBidi" w:cstheme="majorBidi"/>
        </w:rPr>
        <w:t>« </w:t>
      </w:r>
      <w:r w:rsidR="005A7E23" w:rsidRPr="008C0DBB">
        <w:rPr>
          <w:rFonts w:asciiTheme="majorBidi" w:hAnsiTheme="majorBidi" w:cstheme="majorBidi"/>
          <w:b/>
        </w:rPr>
        <w:t>Fraude et Corruption</w:t>
      </w:r>
    </w:p>
    <w:tbl>
      <w:tblPr>
        <w:tblW w:w="9630" w:type="dxa"/>
        <w:tblLayout w:type="fixed"/>
        <w:tblLook w:val="0000" w:firstRow="0" w:lastRow="0" w:firstColumn="0" w:lastColumn="0" w:noHBand="0" w:noVBand="0"/>
      </w:tblPr>
      <w:tblGrid>
        <w:gridCol w:w="9630"/>
      </w:tblGrid>
      <w:tr w:rsidR="005A7E23" w:rsidRPr="008C0DBB" w14:paraId="1ED407A0" w14:textId="77777777" w:rsidTr="006372B7">
        <w:tc>
          <w:tcPr>
            <w:tcW w:w="9630" w:type="dxa"/>
          </w:tcPr>
          <w:p w14:paraId="6E7474EE" w14:textId="284490B1" w:rsidR="005A7E23" w:rsidRPr="008C0DBB" w:rsidRDefault="00AB60A2" w:rsidP="00AB60A2">
            <w:pPr>
              <w:pStyle w:val="BodyText"/>
              <w:tabs>
                <w:tab w:val="left" w:pos="576"/>
              </w:tabs>
              <w:spacing w:after="160"/>
              <w:rPr>
                <w:rFonts w:asciiTheme="majorBidi" w:hAnsiTheme="majorBidi" w:cstheme="majorBidi"/>
                <w:lang w:val="fr-FR"/>
              </w:rPr>
            </w:pPr>
            <w:r w:rsidRPr="008C0DBB">
              <w:rPr>
                <w:rFonts w:asciiTheme="majorBidi" w:hAnsiTheme="majorBidi" w:cstheme="majorBidi"/>
                <w:lang w:val="fr-FR"/>
              </w:rPr>
              <w:t>1.16</w:t>
            </w:r>
            <w:r w:rsidRPr="008C0DBB">
              <w:rPr>
                <w:rFonts w:asciiTheme="majorBidi" w:hAnsiTheme="majorBidi" w:cstheme="majorBidi"/>
                <w:lang w:val="fr-FR"/>
              </w:rPr>
              <w:tab/>
            </w:r>
            <w:r w:rsidR="005A7E23" w:rsidRPr="008C0DBB">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8C0DBB">
              <w:rPr>
                <w:rFonts w:asciiTheme="majorBidi" w:hAnsiTheme="majorBidi" w:cstheme="majorBidi"/>
                <w:szCs w:val="24"/>
                <w:lang w:val="fr-FR"/>
              </w:rPr>
              <w:t xml:space="preserve">agents (déclarés ou non), personnel, </w:t>
            </w:r>
            <w:r w:rsidR="005A7E23" w:rsidRPr="008C0DBB">
              <w:rPr>
                <w:rFonts w:asciiTheme="majorBidi" w:hAnsiTheme="majorBidi" w:cstheme="majorBidi"/>
                <w:lang w:val="fr-FR"/>
              </w:rPr>
              <w:t xml:space="preserve">sous-traitants </w:t>
            </w:r>
            <w:r w:rsidR="005A7E23" w:rsidRPr="008C0DBB">
              <w:rPr>
                <w:rFonts w:asciiTheme="majorBidi" w:hAnsiTheme="majorBidi" w:cstheme="majorBidi"/>
                <w:szCs w:val="24"/>
                <w:lang w:val="fr-FR"/>
              </w:rPr>
              <w:t xml:space="preserve">et fournisseurs </w:t>
            </w:r>
            <w:r w:rsidR="005A7E23" w:rsidRPr="008C0DBB">
              <w:rPr>
                <w:rFonts w:asciiTheme="majorBidi" w:hAnsiTheme="majorBidi" w:cstheme="majorBidi"/>
                <w:lang w:val="fr-FR"/>
              </w:rPr>
              <w:t>d’observer, lors de la passation et de</w:t>
            </w:r>
            <w:r w:rsidR="009B2302" w:rsidRPr="008C0DBB">
              <w:rPr>
                <w:rFonts w:asciiTheme="majorBidi" w:hAnsiTheme="majorBidi" w:cstheme="majorBidi"/>
                <w:lang w:val="fr-FR"/>
              </w:rPr>
              <w:t xml:space="preserve"> </w:t>
            </w:r>
            <w:r w:rsidR="005A7E23" w:rsidRPr="008C0DBB">
              <w:rPr>
                <w:rFonts w:asciiTheme="majorBidi" w:hAnsiTheme="majorBidi" w:cstheme="majorBidi"/>
                <w:lang w:val="fr-FR"/>
              </w:rPr>
              <w:t>l’exécution de ces marchés, les règles d’éthique professionnelle les plus strictes</w:t>
            </w:r>
            <w:r w:rsidR="005A7E23" w:rsidRPr="008C0DBB">
              <w:rPr>
                <w:rStyle w:val="FootnoteReference"/>
                <w:rFonts w:asciiTheme="majorBidi" w:hAnsiTheme="majorBidi" w:cstheme="majorBidi"/>
                <w:lang w:val="fr-FR"/>
              </w:rPr>
              <w:footnoteReference w:id="23"/>
            </w:r>
            <w:r w:rsidR="005A7E23" w:rsidRPr="008C0DBB">
              <w:rPr>
                <w:rFonts w:asciiTheme="majorBidi" w:hAnsiTheme="majorBidi" w:cstheme="majorBidi"/>
                <w:lang w:val="fr-FR"/>
              </w:rPr>
              <w:t xml:space="preserve">. En vertu de ce principe, la Banque </w:t>
            </w:r>
          </w:p>
          <w:p w14:paraId="04B6BB7C" w14:textId="2B084407" w:rsidR="005A7E23" w:rsidRPr="008C0DBB" w:rsidRDefault="005A7E23" w:rsidP="002F21DE">
            <w:pPr>
              <w:pStyle w:val="BodyText"/>
              <w:numPr>
                <w:ilvl w:val="0"/>
                <w:numId w:val="20"/>
              </w:numPr>
              <w:overflowPunct w:val="0"/>
              <w:autoSpaceDE w:val="0"/>
              <w:autoSpaceDN w:val="0"/>
              <w:adjustRightInd w:val="0"/>
              <w:spacing w:after="160"/>
              <w:ind w:left="924"/>
              <w:textAlignment w:val="baseline"/>
              <w:rPr>
                <w:rFonts w:asciiTheme="majorBidi" w:hAnsiTheme="majorBidi" w:cstheme="majorBidi"/>
                <w:szCs w:val="24"/>
                <w:lang w:val="fr-FR"/>
              </w:rPr>
            </w:pPr>
            <w:r w:rsidRPr="008C0DBB">
              <w:rPr>
                <w:rFonts w:asciiTheme="majorBidi" w:hAnsiTheme="majorBidi" w:cstheme="majorBidi"/>
                <w:lang w:val="fr-FR"/>
              </w:rPr>
              <w:t xml:space="preserve">aux fins d’application de la présente disposition, définit </w:t>
            </w:r>
            <w:r w:rsidRPr="008C0DBB">
              <w:rPr>
                <w:rFonts w:asciiTheme="majorBidi" w:hAnsiTheme="majorBidi" w:cstheme="majorBidi"/>
                <w:szCs w:val="24"/>
                <w:lang w:val="fr-FR"/>
              </w:rPr>
              <w:t>comme suit les expressions suivantes</w:t>
            </w:r>
            <w:r w:rsidR="009B2302" w:rsidRPr="008C0DBB">
              <w:rPr>
                <w:rFonts w:asciiTheme="majorBidi" w:hAnsiTheme="majorBidi" w:cstheme="majorBidi"/>
                <w:szCs w:val="24"/>
                <w:lang w:val="fr-FR"/>
              </w:rPr>
              <w:t xml:space="preserve"> :</w:t>
            </w:r>
          </w:p>
          <w:p w14:paraId="7143429C" w14:textId="51A88877" w:rsidR="005A7E23" w:rsidRPr="008C0DBB" w:rsidRDefault="005A7E23" w:rsidP="00D93B60">
            <w:pPr>
              <w:pStyle w:val="FootnoteText"/>
              <w:spacing w:after="160"/>
              <w:ind w:left="1484" w:hanging="522"/>
              <w:rPr>
                <w:rFonts w:asciiTheme="majorBidi" w:hAnsiTheme="majorBidi" w:cstheme="majorBidi"/>
              </w:rPr>
            </w:pPr>
            <w:r w:rsidRPr="008C0DBB">
              <w:rPr>
                <w:rFonts w:asciiTheme="majorBidi" w:hAnsiTheme="majorBidi" w:cstheme="majorBidi"/>
                <w:sz w:val="24"/>
                <w:szCs w:val="24"/>
              </w:rPr>
              <w:t>(i)</w:t>
            </w:r>
            <w:r w:rsidRPr="008C0DBB">
              <w:rPr>
                <w:rFonts w:asciiTheme="majorBidi" w:hAnsiTheme="majorBidi" w:cstheme="majorBidi"/>
                <w:sz w:val="24"/>
                <w:szCs w:val="24"/>
              </w:rPr>
              <w:tab/>
              <w:t xml:space="preserve">est coupable de </w:t>
            </w:r>
            <w:r w:rsidR="009B2302" w:rsidRPr="008C0DBB">
              <w:rPr>
                <w:rFonts w:asciiTheme="majorBidi" w:hAnsiTheme="majorBidi" w:cstheme="majorBidi"/>
                <w:sz w:val="24"/>
                <w:szCs w:val="24"/>
              </w:rPr>
              <w:t>« </w:t>
            </w:r>
            <w:r w:rsidRPr="008C0DBB">
              <w:rPr>
                <w:rFonts w:asciiTheme="majorBidi" w:hAnsiTheme="majorBidi" w:cstheme="majorBidi"/>
                <w:sz w:val="24"/>
                <w:szCs w:val="24"/>
              </w:rPr>
              <w:t>corruption</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le terme</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une autre personne ou entité</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8C0DBB">
              <w:rPr>
                <w:rFonts w:asciiTheme="majorBidi" w:hAnsiTheme="majorBidi" w:cstheme="majorBidi"/>
              </w:rPr>
              <w:t> ;</w:t>
            </w:r>
            <w:r w:rsidR="00E93C85" w:rsidRPr="008C0DBB">
              <w:rPr>
                <w:rStyle w:val="FootnoteReference"/>
              </w:rPr>
              <w:footnoteReference w:id="24"/>
            </w:r>
            <w:r w:rsidRPr="008C0DBB">
              <w:rPr>
                <w:rFonts w:asciiTheme="majorBidi" w:hAnsiTheme="majorBidi" w:cstheme="majorBidi"/>
              </w:rPr>
              <w:t xml:space="preserve"> </w:t>
            </w:r>
          </w:p>
          <w:p w14:paraId="3C5F4E36" w14:textId="0FE5E21F" w:rsidR="005A7E23" w:rsidRPr="008C0DBB" w:rsidRDefault="005A7E23" w:rsidP="00D93B60">
            <w:pPr>
              <w:tabs>
                <w:tab w:val="left" w:pos="1692"/>
              </w:tabs>
              <w:spacing w:after="160"/>
              <w:ind w:left="1484" w:hanging="522"/>
              <w:rPr>
                <w:rFonts w:asciiTheme="majorBidi" w:hAnsiTheme="majorBidi" w:cstheme="majorBidi"/>
                <w:spacing w:val="-2"/>
              </w:rPr>
            </w:pPr>
            <w:r w:rsidRPr="008C0DBB">
              <w:rPr>
                <w:rFonts w:asciiTheme="majorBidi" w:hAnsiTheme="majorBidi" w:cstheme="majorBidi"/>
              </w:rPr>
              <w:t xml:space="preserve">(ii) </w:t>
            </w:r>
            <w:r w:rsidRPr="008C0DBB">
              <w:rPr>
                <w:rFonts w:asciiTheme="majorBidi" w:hAnsiTheme="majorBidi" w:cstheme="majorBidi"/>
              </w:rPr>
              <w:tab/>
            </w:r>
            <w:r w:rsidRPr="008C0DBB">
              <w:rPr>
                <w:rFonts w:asciiTheme="majorBidi" w:hAnsiTheme="majorBidi" w:cstheme="majorBidi"/>
                <w:spacing w:val="-2"/>
              </w:rPr>
              <w:t xml:space="preserve">se livre </w:t>
            </w:r>
            <w:r w:rsidRPr="008C0DBB">
              <w:rPr>
                <w:rFonts w:asciiTheme="majorBidi" w:hAnsiTheme="majorBidi" w:cstheme="majorBidi"/>
                <w:color w:val="000000"/>
                <w:spacing w:val="-2"/>
              </w:rPr>
              <w:t xml:space="preserve">à des </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manœuvres frauduleuses</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 xml:space="preserve"> quiconque agit, ou dénature des faits, délibérément</w:t>
            </w:r>
            <w:r w:rsidR="009B2302" w:rsidRPr="008C0DBB">
              <w:rPr>
                <w:rFonts w:asciiTheme="majorBidi" w:hAnsiTheme="majorBidi" w:cstheme="majorBidi"/>
                <w:color w:val="000000"/>
                <w:spacing w:val="-2"/>
              </w:rPr>
              <w:t xml:space="preserve"> </w:t>
            </w:r>
            <w:r w:rsidRPr="008C0DBB">
              <w:rPr>
                <w:rFonts w:asciiTheme="majorBidi" w:hAnsiTheme="majorBidi" w:cstheme="majorBidi"/>
                <w:color w:val="000000"/>
                <w:spacing w:val="-2"/>
              </w:rPr>
              <w:t>ou par négligence grave,</w:t>
            </w:r>
            <w:r w:rsidRPr="008C0DBB">
              <w:rPr>
                <w:rFonts w:asciiTheme="majorBidi" w:hAnsiTheme="majorBidi" w:cstheme="majorBidi"/>
                <w:b/>
                <w:i/>
                <w:color w:val="000000"/>
                <w:spacing w:val="-2"/>
              </w:rPr>
              <w:t xml:space="preserve"> </w:t>
            </w:r>
            <w:r w:rsidRPr="008C0DBB">
              <w:rPr>
                <w:rFonts w:asciiTheme="majorBidi" w:hAnsiTheme="majorBidi" w:cstheme="majorBidi"/>
                <w:color w:val="000000"/>
                <w:spacing w:val="-2"/>
              </w:rPr>
              <w:t>ou tente d’induire en erreur une personne</w:t>
            </w:r>
            <w:r w:rsidR="009B2302" w:rsidRPr="008C0DBB">
              <w:rPr>
                <w:rFonts w:asciiTheme="majorBidi" w:hAnsiTheme="majorBidi" w:cstheme="majorBidi"/>
                <w:color w:val="000000"/>
                <w:spacing w:val="-2"/>
              </w:rPr>
              <w:t xml:space="preserve"> </w:t>
            </w:r>
            <w:r w:rsidRPr="008C0DBB">
              <w:rPr>
                <w:rFonts w:asciiTheme="majorBidi" w:hAnsiTheme="majorBidi" w:cstheme="majorBidi"/>
                <w:color w:val="000000"/>
                <w:spacing w:val="-2"/>
              </w:rPr>
              <w:t xml:space="preserve">ou une entité afin d’en retirer un avantage financier ou de toute autre nature, ou se dérober à une obligation </w:t>
            </w:r>
            <w:r w:rsidRPr="008C0DBB">
              <w:rPr>
                <w:rFonts w:asciiTheme="majorBidi" w:hAnsiTheme="majorBidi" w:cstheme="majorBidi"/>
                <w:spacing w:val="-2"/>
              </w:rPr>
              <w:t>(le terme</w:t>
            </w:r>
            <w:r w:rsidR="009B2302" w:rsidRPr="008C0DBB">
              <w:rPr>
                <w:rFonts w:asciiTheme="majorBidi" w:hAnsiTheme="majorBidi" w:cstheme="majorBidi"/>
                <w:spacing w:val="-2"/>
              </w:rPr>
              <w:t xml:space="preserve"> « </w:t>
            </w:r>
            <w:r w:rsidRPr="008C0DBB">
              <w:rPr>
                <w:rFonts w:asciiTheme="majorBidi" w:hAnsiTheme="majorBidi" w:cstheme="majorBidi"/>
                <w:color w:val="000000"/>
                <w:spacing w:val="-2"/>
              </w:rPr>
              <w:t>personne</w:t>
            </w:r>
            <w:r w:rsidR="009B2302" w:rsidRPr="008C0DBB">
              <w:rPr>
                <w:rFonts w:asciiTheme="majorBidi" w:hAnsiTheme="majorBidi" w:cstheme="majorBidi"/>
                <w:color w:val="000000"/>
                <w:spacing w:val="-2"/>
              </w:rPr>
              <w:t xml:space="preserve"> » </w:t>
            </w:r>
            <w:r w:rsidRPr="008C0DBB">
              <w:rPr>
                <w:rFonts w:asciiTheme="majorBidi" w:hAnsiTheme="majorBidi" w:cstheme="majorBidi"/>
                <w:color w:val="000000"/>
                <w:spacing w:val="-2"/>
              </w:rPr>
              <w:t xml:space="preserve">ou </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entité</w:t>
            </w:r>
            <w:r w:rsidR="009B2302" w:rsidRPr="008C0DBB">
              <w:rPr>
                <w:rFonts w:asciiTheme="majorBidi" w:hAnsiTheme="majorBidi" w:cstheme="majorBidi"/>
                <w:spacing w:val="-2"/>
              </w:rPr>
              <w:t> »</w:t>
            </w:r>
            <w:r w:rsidRPr="008C0DBB">
              <w:rPr>
                <w:rFonts w:asciiTheme="majorBidi" w:hAnsiTheme="majorBidi" w:cstheme="majorBidi"/>
                <w:spacing w:val="-2"/>
              </w:rPr>
              <w:t xml:space="preserve"> fait référence à un agent public agissant dans le cadre de l’attribution ou de l’exécution d’un marché public</w:t>
            </w:r>
            <w:r w:rsidR="009B2302" w:rsidRPr="008C0DBB">
              <w:rPr>
                <w:rFonts w:asciiTheme="majorBidi" w:hAnsiTheme="majorBidi" w:cstheme="majorBidi"/>
                <w:spacing w:val="-2"/>
              </w:rPr>
              <w:t> ;</w:t>
            </w:r>
            <w:r w:rsidRPr="008C0DBB">
              <w:rPr>
                <w:rFonts w:asciiTheme="majorBidi" w:hAnsiTheme="majorBidi" w:cstheme="majorBidi"/>
                <w:spacing w:val="-2"/>
              </w:rPr>
              <w:t xml:space="preserve"> les termes </w:t>
            </w:r>
            <w:r w:rsidR="009B2302" w:rsidRPr="008C0DBB">
              <w:rPr>
                <w:rFonts w:asciiTheme="majorBidi" w:hAnsiTheme="majorBidi" w:cstheme="majorBidi"/>
                <w:spacing w:val="-2"/>
              </w:rPr>
              <w:t>« </w:t>
            </w:r>
            <w:r w:rsidRPr="008C0DBB">
              <w:rPr>
                <w:rFonts w:asciiTheme="majorBidi" w:hAnsiTheme="majorBidi" w:cstheme="majorBidi"/>
                <w:spacing w:val="-2"/>
              </w:rPr>
              <w:t>avantage</w:t>
            </w:r>
            <w:r w:rsidR="009B2302" w:rsidRPr="008C0DBB">
              <w:rPr>
                <w:rFonts w:asciiTheme="majorBidi" w:hAnsiTheme="majorBidi" w:cstheme="majorBidi"/>
                <w:spacing w:val="-2"/>
              </w:rPr>
              <w:t> »</w:t>
            </w:r>
            <w:r w:rsidRPr="008C0DBB">
              <w:rPr>
                <w:rFonts w:asciiTheme="majorBidi" w:hAnsiTheme="majorBidi" w:cstheme="majorBidi"/>
                <w:spacing w:val="-2"/>
              </w:rPr>
              <w:t xml:space="preserve"> et </w:t>
            </w:r>
            <w:r w:rsidR="009B2302" w:rsidRPr="008C0DBB">
              <w:rPr>
                <w:rFonts w:asciiTheme="majorBidi" w:hAnsiTheme="majorBidi" w:cstheme="majorBidi"/>
                <w:spacing w:val="-2"/>
              </w:rPr>
              <w:t>« </w:t>
            </w:r>
            <w:r w:rsidRPr="008C0DBB">
              <w:rPr>
                <w:rFonts w:asciiTheme="majorBidi" w:hAnsiTheme="majorBidi" w:cstheme="majorBidi"/>
                <w:spacing w:val="-2"/>
              </w:rPr>
              <w:t>obligation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se réfèrent au processus d’attribution ou à l’exécution du marché, et le terme </w:t>
            </w:r>
            <w:r w:rsidR="009B2302" w:rsidRPr="008C0DBB">
              <w:rPr>
                <w:rFonts w:asciiTheme="majorBidi" w:hAnsiTheme="majorBidi" w:cstheme="majorBidi"/>
                <w:spacing w:val="-2"/>
              </w:rPr>
              <w:t>« </w:t>
            </w:r>
            <w:r w:rsidRPr="008C0DBB">
              <w:rPr>
                <w:rFonts w:asciiTheme="majorBidi" w:hAnsiTheme="majorBidi" w:cstheme="majorBidi"/>
                <w:spacing w:val="-2"/>
              </w:rPr>
              <w:t>agit</w:t>
            </w:r>
            <w:r w:rsidR="009B2302" w:rsidRPr="008C0DBB">
              <w:rPr>
                <w:rFonts w:asciiTheme="majorBidi" w:hAnsiTheme="majorBidi" w:cstheme="majorBidi"/>
                <w:spacing w:val="-2"/>
              </w:rPr>
              <w:t> »</w:t>
            </w:r>
            <w:r w:rsidRPr="008C0DBB">
              <w:rPr>
                <w:rFonts w:asciiTheme="majorBidi" w:hAnsiTheme="majorBidi" w:cstheme="majorBidi"/>
                <w:spacing w:val="-2"/>
              </w:rPr>
              <w:t xml:space="preserve"> se réfère à</w:t>
            </w:r>
            <w:r w:rsidR="009B2302" w:rsidRPr="008C0DBB">
              <w:rPr>
                <w:rFonts w:asciiTheme="majorBidi" w:hAnsiTheme="majorBidi" w:cstheme="majorBidi"/>
                <w:spacing w:val="-2"/>
              </w:rPr>
              <w:t xml:space="preserve"> </w:t>
            </w:r>
            <w:r w:rsidRPr="008C0DBB">
              <w:rPr>
                <w:rFonts w:asciiTheme="majorBidi" w:hAnsiTheme="majorBidi" w:cstheme="majorBidi"/>
                <w:spacing w:val="-2"/>
              </w:rPr>
              <w:t>toute action ou omission destinée à influer sur l’attribution du marché ou son exécution)</w:t>
            </w:r>
            <w:r w:rsidR="009B2302" w:rsidRPr="008C0DBB">
              <w:rPr>
                <w:rFonts w:asciiTheme="majorBidi" w:hAnsiTheme="majorBidi" w:cstheme="majorBidi"/>
                <w:spacing w:val="-2"/>
              </w:rPr>
              <w:t> ;</w:t>
            </w:r>
            <w:r w:rsidR="00E93C85" w:rsidRPr="008C0DBB">
              <w:rPr>
                <w:rStyle w:val="FootnoteReference"/>
                <w:spacing w:val="-2"/>
              </w:rPr>
              <w:footnoteReference w:id="25"/>
            </w:r>
          </w:p>
          <w:p w14:paraId="2F484B0E" w14:textId="671A76A4" w:rsidR="005A7E23" w:rsidRPr="008C0DBB" w:rsidRDefault="005A7E23" w:rsidP="00AB60A2">
            <w:pPr>
              <w:tabs>
                <w:tab w:val="left" w:pos="1692"/>
              </w:tabs>
              <w:spacing w:after="160"/>
              <w:ind w:left="1484" w:hanging="522"/>
              <w:rPr>
                <w:rFonts w:asciiTheme="majorBidi" w:hAnsiTheme="majorBidi" w:cstheme="majorBidi"/>
              </w:rPr>
            </w:pPr>
            <w:r w:rsidRPr="008C0DBB">
              <w:rPr>
                <w:rFonts w:asciiTheme="majorBidi" w:hAnsiTheme="majorBidi" w:cstheme="majorBidi"/>
                <w:color w:val="000000"/>
              </w:rPr>
              <w:t>(iii)</w:t>
            </w:r>
            <w:r w:rsidRPr="008C0DBB">
              <w:rPr>
                <w:rFonts w:asciiTheme="majorBidi" w:hAnsiTheme="majorBidi" w:cstheme="majorBidi"/>
                <w:color w:val="000000"/>
              </w:rPr>
              <w:tab/>
              <w:t>se livrent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à des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manœuvres collusoires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les personnes ou entités qui s’entendent afin d’atteindre un objectif illicite, notamment en influant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indûment sur</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l’action d’autres personnes ou entités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personnes ou entités</w:t>
            </w:r>
            <w:r w:rsidR="009B2302" w:rsidRPr="008C0DBB">
              <w:rPr>
                <w:rFonts w:asciiTheme="majorBidi" w:hAnsiTheme="majorBidi" w:cstheme="majorBidi"/>
              </w:rPr>
              <w:t> »</w:t>
            </w:r>
            <w:r w:rsidRPr="008C0DBB">
              <w:rPr>
                <w:rFonts w:asciiTheme="majorBidi" w:hAnsiTheme="majorBidi" w:cstheme="majorBidi"/>
              </w:rPr>
              <w:t xml:space="preserve"> fait référence à toutes les personnes ou entités qui participent au processus d’attribution des marchés, soit</w:t>
            </w:r>
            <w:r w:rsidR="009B2302" w:rsidRPr="008C0DBB">
              <w:rPr>
                <w:rFonts w:asciiTheme="majorBidi" w:hAnsiTheme="majorBidi" w:cstheme="majorBidi"/>
              </w:rPr>
              <w:t xml:space="preserve"> </w:t>
            </w:r>
            <w:r w:rsidRPr="008C0DBB">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8C0DBB">
              <w:rPr>
                <w:rFonts w:asciiTheme="majorBidi" w:hAnsiTheme="majorBidi" w:cstheme="majorBidi"/>
              </w:rPr>
              <w:t xml:space="preserve"> ;</w:t>
            </w:r>
            <w:r w:rsidR="00D93B60" w:rsidRPr="008C0DBB">
              <w:rPr>
                <w:rStyle w:val="FootnoteReference"/>
                <w:sz w:val="23"/>
                <w:szCs w:val="23"/>
              </w:rPr>
              <w:footnoteReference w:id="26"/>
            </w:r>
          </w:p>
          <w:p w14:paraId="03741EF9" w14:textId="12BB3455" w:rsidR="005A7E23" w:rsidRPr="008C0DBB" w:rsidRDefault="005A7E23" w:rsidP="00D93B60">
            <w:pPr>
              <w:tabs>
                <w:tab w:val="left" w:pos="1692"/>
              </w:tabs>
              <w:spacing w:after="160"/>
              <w:ind w:left="1484" w:hanging="522"/>
              <w:rPr>
                <w:rFonts w:asciiTheme="majorBidi" w:hAnsiTheme="majorBidi" w:cstheme="majorBidi"/>
              </w:rPr>
            </w:pPr>
            <w:r w:rsidRPr="008C0DBB">
              <w:rPr>
                <w:rFonts w:asciiTheme="majorBidi" w:hAnsiTheme="majorBidi" w:cstheme="majorBidi"/>
              </w:rPr>
              <w:t xml:space="preserve">(iv) </w:t>
            </w:r>
            <w:r w:rsidRPr="008C0DBB">
              <w:rPr>
                <w:rFonts w:asciiTheme="majorBidi" w:hAnsiTheme="majorBidi" w:cstheme="majorBidi"/>
              </w:rPr>
              <w:tab/>
              <w:t>se livre</w:t>
            </w:r>
            <w:r w:rsidR="009B2302" w:rsidRPr="008C0DBB">
              <w:rPr>
                <w:rFonts w:asciiTheme="majorBidi" w:hAnsiTheme="majorBidi" w:cstheme="majorBidi"/>
              </w:rPr>
              <w:t xml:space="preserve"> </w:t>
            </w:r>
            <w:r w:rsidRPr="008C0DBB">
              <w:rPr>
                <w:rFonts w:asciiTheme="majorBidi" w:hAnsiTheme="majorBidi" w:cstheme="majorBidi"/>
              </w:rPr>
              <w:t>à des</w:t>
            </w:r>
            <w:r w:rsidR="009B2302" w:rsidRPr="008C0DBB">
              <w:rPr>
                <w:rFonts w:asciiTheme="majorBidi" w:hAnsiTheme="majorBidi" w:cstheme="majorBidi"/>
              </w:rPr>
              <w:t xml:space="preserve"> « </w:t>
            </w:r>
            <w:r w:rsidRPr="008C0DBB">
              <w:rPr>
                <w:rFonts w:asciiTheme="majorBidi" w:hAnsiTheme="majorBidi" w:cstheme="majorBidi"/>
              </w:rPr>
              <w:t>manœuvres coercitives</w:t>
            </w:r>
            <w:r w:rsidR="009B2302" w:rsidRPr="008C0DBB">
              <w:rPr>
                <w:rFonts w:asciiTheme="majorBidi" w:hAnsiTheme="majorBidi" w:cstheme="majorBidi"/>
              </w:rPr>
              <w:t> »</w:t>
            </w:r>
            <w:r w:rsidRPr="008C0DBB">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8C0DBB">
              <w:rPr>
                <w:rFonts w:asciiTheme="majorBidi" w:hAnsiTheme="majorBidi" w:cstheme="majorBidi"/>
              </w:rPr>
              <w:t xml:space="preserve">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w:t>
            </w:r>
            <w:r w:rsidR="009B2302" w:rsidRPr="008C0DBB">
              <w:rPr>
                <w:rFonts w:asciiTheme="majorBidi" w:hAnsiTheme="majorBidi" w:cstheme="majorBidi"/>
              </w:rPr>
              <w:t> »</w:t>
            </w:r>
            <w:r w:rsidRPr="008C0DBB">
              <w:rPr>
                <w:rFonts w:asciiTheme="majorBidi" w:hAnsiTheme="majorBidi" w:cstheme="majorBidi"/>
              </w:rPr>
              <w:t xml:space="preserve"> fait référence à toute personne</w:t>
            </w:r>
            <w:r w:rsidR="009B2302" w:rsidRPr="008C0DBB">
              <w:rPr>
                <w:rFonts w:asciiTheme="majorBidi" w:hAnsiTheme="majorBidi" w:cstheme="majorBidi"/>
              </w:rPr>
              <w:t xml:space="preserve"> </w:t>
            </w:r>
            <w:r w:rsidRPr="008C0DBB">
              <w:rPr>
                <w:rFonts w:asciiTheme="majorBidi" w:hAnsiTheme="majorBidi" w:cstheme="majorBidi"/>
              </w:rPr>
              <w:t>qui participe au processus d’attribution des marchés ou à leur exécution)</w:t>
            </w:r>
            <w:r w:rsidR="009B2302" w:rsidRPr="008C0DBB">
              <w:rPr>
                <w:rFonts w:asciiTheme="majorBidi" w:hAnsiTheme="majorBidi" w:cstheme="majorBidi"/>
              </w:rPr>
              <w:t> ;</w:t>
            </w:r>
            <w:r w:rsidR="00D93B60" w:rsidRPr="008C0DBB">
              <w:rPr>
                <w:rStyle w:val="FootnoteReference"/>
              </w:rPr>
              <w:footnoteReference w:id="27"/>
            </w:r>
            <w:r w:rsidRPr="008C0DBB">
              <w:rPr>
                <w:rFonts w:asciiTheme="majorBidi" w:hAnsiTheme="majorBidi" w:cstheme="majorBidi"/>
              </w:rPr>
              <w:t xml:space="preserve"> et</w:t>
            </w:r>
          </w:p>
          <w:p w14:paraId="18D4E37E" w14:textId="09842259" w:rsidR="005A7E23" w:rsidRPr="008C0DBB" w:rsidRDefault="005A7E23" w:rsidP="00AB60A2">
            <w:pPr>
              <w:tabs>
                <w:tab w:val="left" w:pos="1692"/>
              </w:tabs>
              <w:spacing w:after="160"/>
              <w:ind w:left="1484" w:hanging="522"/>
              <w:rPr>
                <w:rFonts w:asciiTheme="majorBidi" w:hAnsiTheme="majorBidi" w:cstheme="majorBidi"/>
                <w:color w:val="000000"/>
              </w:rPr>
            </w:pPr>
            <w:r w:rsidRPr="008C0DBB">
              <w:rPr>
                <w:rFonts w:asciiTheme="majorBidi" w:hAnsiTheme="majorBidi" w:cstheme="majorBidi"/>
                <w:color w:val="000000"/>
              </w:rPr>
              <w:t xml:space="preserve">(v) </w:t>
            </w:r>
            <w:r w:rsidRPr="008C0DBB">
              <w:rPr>
                <w:rFonts w:asciiTheme="majorBidi" w:hAnsiTheme="majorBidi" w:cstheme="majorBidi"/>
                <w:color w:val="000000"/>
              </w:rPr>
              <w:tab/>
              <w:t xml:space="preserve">et se livre 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obstructives</w:t>
            </w:r>
            <w:r w:rsidR="009B2302" w:rsidRPr="008C0DBB">
              <w:rPr>
                <w:rFonts w:asciiTheme="majorBidi" w:hAnsiTheme="majorBidi" w:cstheme="majorBidi"/>
                <w:color w:val="000000"/>
              </w:rPr>
              <w:t> »</w:t>
            </w:r>
          </w:p>
          <w:p w14:paraId="3A28129E" w14:textId="35945593" w:rsidR="005A7E23" w:rsidRPr="008C0DBB" w:rsidRDefault="005A7E23" w:rsidP="001F44BA">
            <w:pPr>
              <w:spacing w:after="160"/>
              <w:ind w:left="2212" w:hanging="720"/>
              <w:rPr>
                <w:rFonts w:asciiTheme="majorBidi" w:hAnsiTheme="majorBidi" w:cstheme="majorBidi"/>
                <w:color w:val="000000"/>
              </w:rPr>
            </w:pPr>
            <w:r w:rsidRPr="008C0DBB">
              <w:rPr>
                <w:rFonts w:asciiTheme="majorBidi" w:hAnsiTheme="majorBidi" w:cstheme="majorBidi"/>
                <w:color w:val="000000"/>
              </w:rPr>
              <w:t>(</w:t>
            </w:r>
            <w:proofErr w:type="spellStart"/>
            <w:r w:rsidRPr="008C0DBB">
              <w:rPr>
                <w:rFonts w:asciiTheme="majorBidi" w:hAnsiTheme="majorBidi" w:cstheme="majorBidi"/>
                <w:color w:val="000000"/>
              </w:rPr>
              <w:t>aa</w:t>
            </w:r>
            <w:proofErr w:type="spellEnd"/>
            <w:r w:rsidRPr="008C0DBB">
              <w:rPr>
                <w:rFonts w:asciiTheme="majorBidi" w:hAnsiTheme="majorBidi" w:cstheme="majorBidi"/>
                <w:color w:val="000000"/>
              </w:rPr>
              <w:t>)</w:t>
            </w:r>
            <w:r w:rsidRPr="008C0DBB">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 bien</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menace,</w:t>
            </w:r>
            <w:r w:rsidRPr="008C0DBB">
              <w:rPr>
                <w:rFonts w:asciiTheme="majorBidi" w:hAnsiTheme="majorBidi" w:cstheme="majorBidi"/>
                <w:b/>
                <w:color w:val="000000"/>
              </w:rPr>
              <w:t xml:space="preserve"> </w:t>
            </w:r>
            <w:r w:rsidRPr="008C0DBB">
              <w:rPr>
                <w:rFonts w:asciiTheme="majorBidi" w:hAnsiTheme="majorBidi" w:cstheme="majorBidi"/>
                <w:color w:val="000000"/>
              </w:rPr>
              <w:t>harcèle ou intimide quelqu’un aux fins de l’empêcher de faire part d’informations relatives à cette enquête, ou bien de poursuivre l’enquête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w:t>
            </w:r>
            <w:r w:rsidR="009B2302" w:rsidRPr="008C0DBB">
              <w:rPr>
                <w:rFonts w:asciiTheme="majorBidi" w:hAnsiTheme="majorBidi" w:cstheme="majorBidi"/>
                <w:color w:val="000000"/>
              </w:rPr>
              <w:t xml:space="preserve">  </w:t>
            </w:r>
          </w:p>
          <w:p w14:paraId="2E5F19EE" w14:textId="0FDA180A" w:rsidR="005A7E23" w:rsidRPr="008C0DBB" w:rsidRDefault="005A7E23" w:rsidP="001F44BA">
            <w:pPr>
              <w:tabs>
                <w:tab w:val="left" w:pos="576"/>
              </w:tabs>
              <w:spacing w:after="160"/>
              <w:ind w:left="2212" w:hanging="648"/>
              <w:rPr>
                <w:rFonts w:asciiTheme="majorBidi" w:hAnsiTheme="majorBidi" w:cstheme="majorBidi"/>
              </w:rPr>
            </w:pPr>
            <w:r w:rsidRPr="008C0DBB">
              <w:rPr>
                <w:rFonts w:asciiTheme="majorBidi" w:hAnsiTheme="majorBidi" w:cstheme="majorBidi"/>
                <w:color w:val="000000"/>
              </w:rPr>
              <w:t>(</w:t>
            </w:r>
            <w:proofErr w:type="spellStart"/>
            <w:r w:rsidRPr="008C0DBB">
              <w:rPr>
                <w:rFonts w:asciiTheme="majorBidi" w:hAnsiTheme="majorBidi" w:cstheme="majorBidi"/>
                <w:color w:val="000000"/>
              </w:rPr>
              <w:t>bb</w:t>
            </w:r>
            <w:proofErr w:type="spellEnd"/>
            <w:r w:rsidRPr="008C0DBB">
              <w:rPr>
                <w:rFonts w:asciiTheme="majorBidi" w:hAnsiTheme="majorBidi" w:cstheme="majorBidi"/>
                <w:color w:val="000000"/>
              </w:rPr>
              <w:t xml:space="preserve">) </w:t>
            </w:r>
            <w:r w:rsidRPr="008C0DBB">
              <w:rPr>
                <w:rFonts w:asciiTheme="majorBidi" w:hAnsiTheme="majorBidi" w:cstheme="majorBidi"/>
                <w:color w:val="000000"/>
              </w:rPr>
              <w:tab/>
              <w:t>celui qui entrave délibérément l’exercice par la Banque de son droit d’examen tel que stipulé au paragraphe 1.16 (e) ci-dessous</w:t>
            </w:r>
            <w:r w:rsidR="009B2302" w:rsidRPr="008C0DBB">
              <w:rPr>
                <w:rFonts w:asciiTheme="majorBidi" w:hAnsiTheme="majorBidi" w:cstheme="majorBidi"/>
              </w:rPr>
              <w:t> ;</w:t>
            </w:r>
            <w:r w:rsidRPr="008C0DBB">
              <w:rPr>
                <w:rFonts w:asciiTheme="majorBidi" w:hAnsiTheme="majorBidi" w:cstheme="majorBidi"/>
              </w:rPr>
              <w:t xml:space="preserve"> et</w:t>
            </w:r>
          </w:p>
          <w:p w14:paraId="117293D5" w14:textId="23375802" w:rsidR="005A7E23" w:rsidRPr="008C0DBB" w:rsidRDefault="005A7E23" w:rsidP="002F21DE">
            <w:pPr>
              <w:pStyle w:val="BodyText"/>
              <w:numPr>
                <w:ilvl w:val="0"/>
                <w:numId w:val="20"/>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8C0DBB">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8C0DBB">
              <w:rPr>
                <w:rFonts w:asciiTheme="majorBidi" w:hAnsiTheme="majorBidi" w:cstheme="majorBidi"/>
                <w:lang w:val="fr-FR"/>
              </w:rPr>
              <w:t xml:space="preserve"> </w:t>
            </w:r>
            <w:r w:rsidRPr="008C0DBB">
              <w:rPr>
                <w:rFonts w:asciiTheme="majorBidi" w:hAnsiTheme="majorBidi" w:cstheme="majorBidi"/>
                <w:lang w:val="fr-FR"/>
              </w:rPr>
              <w:t>livré à des manœuvres frauduleuses, collusoires, coercitives ou obstructives en vue de l’obtention de ce marché</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p>
          <w:p w14:paraId="739E1A15" w14:textId="661EA895" w:rsidR="005A7E23" w:rsidRPr="008C0DBB" w:rsidRDefault="005A7E23" w:rsidP="002F21DE">
            <w:pPr>
              <w:pStyle w:val="BodyText"/>
              <w:numPr>
                <w:ilvl w:val="0"/>
                <w:numId w:val="20"/>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8C0DBB">
              <w:rPr>
                <w:rFonts w:asciiTheme="majorBidi" w:hAnsiTheme="majorBidi" w:cstheme="majorBidi"/>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B2302" w:rsidRPr="008C0DBB">
              <w:rPr>
                <w:rFonts w:asciiTheme="majorBidi" w:hAnsiTheme="majorBidi" w:cstheme="majorBidi"/>
                <w:lang w:val="fr-FR"/>
              </w:rPr>
              <w:t> ;</w:t>
            </w:r>
          </w:p>
          <w:p w14:paraId="135B9151" w14:textId="5C337321" w:rsidR="005A7E23" w:rsidRPr="008C0DBB" w:rsidRDefault="005A7E23" w:rsidP="002F21DE">
            <w:pPr>
              <w:pStyle w:val="BodyText"/>
              <w:numPr>
                <w:ilvl w:val="0"/>
                <w:numId w:val="20"/>
              </w:numPr>
              <w:tabs>
                <w:tab w:val="left" w:pos="576"/>
              </w:tabs>
              <w:overflowPunct w:val="0"/>
              <w:autoSpaceDE w:val="0"/>
              <w:autoSpaceDN w:val="0"/>
              <w:adjustRightInd w:val="0"/>
              <w:spacing w:after="160"/>
              <w:ind w:left="952" w:hanging="364"/>
              <w:textAlignment w:val="baseline"/>
              <w:rPr>
                <w:rFonts w:asciiTheme="majorBidi" w:hAnsiTheme="majorBidi" w:cstheme="majorBidi"/>
                <w:szCs w:val="24"/>
                <w:lang w:val="fr-FR"/>
              </w:rPr>
            </w:pPr>
            <w:r w:rsidRPr="008C0DBB">
              <w:rPr>
                <w:rFonts w:asciiTheme="majorBidi" w:hAnsiTheme="majorBidi" w:cstheme="majorBidi"/>
                <w:lang w:val="fr-FR"/>
              </w:rPr>
              <w:t xml:space="preserve">sanctionnera une entreprise </w:t>
            </w:r>
            <w:r w:rsidRPr="008C0DBB">
              <w:rPr>
                <w:rFonts w:asciiTheme="majorBidi" w:hAnsiTheme="majorBidi" w:cstheme="majorBidi"/>
                <w:szCs w:val="24"/>
                <w:lang w:val="fr-FR"/>
              </w:rPr>
              <w:t>ou un individu, à tout moment et conformément aux procédures de sanctions de la Banque</w:t>
            </w:r>
            <w:r w:rsidR="001F44BA" w:rsidRPr="008C0DBB">
              <w:rPr>
                <w:rStyle w:val="FootnoteReference"/>
                <w:lang w:val="fr-FR"/>
              </w:rPr>
              <w:footnoteReference w:id="28"/>
            </w:r>
            <w:r w:rsidRPr="008C0DBB">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de toute désignation</w:t>
            </w:r>
            <w:r w:rsidRPr="008C0DBB">
              <w:rPr>
                <w:rStyle w:val="FootnoteReference"/>
                <w:rFonts w:asciiTheme="majorBidi" w:hAnsiTheme="majorBidi" w:cstheme="majorBidi"/>
                <w:szCs w:val="24"/>
                <w:lang w:val="fr-FR"/>
              </w:rPr>
              <w:footnoteReference w:id="29"/>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8C0DBB">
              <w:rPr>
                <w:rFonts w:asciiTheme="majorBidi" w:hAnsiTheme="majorBidi" w:cstheme="majorBidi"/>
                <w:szCs w:val="24"/>
                <w:lang w:val="fr-FR"/>
              </w:rPr>
              <w:t> ;</w:t>
            </w:r>
            <w:r w:rsidRPr="008C0DBB">
              <w:rPr>
                <w:rFonts w:asciiTheme="majorBidi" w:hAnsiTheme="majorBidi" w:cstheme="majorBidi"/>
                <w:szCs w:val="24"/>
                <w:lang w:val="fr-FR"/>
              </w:rPr>
              <w:t xml:space="preserve"> </w:t>
            </w:r>
          </w:p>
          <w:p w14:paraId="3AE2834D" w14:textId="1B11133E" w:rsidR="005A7E23" w:rsidRPr="008C0DBB" w:rsidRDefault="005A7E23" w:rsidP="002F21DE">
            <w:pPr>
              <w:pStyle w:val="BodyText"/>
              <w:numPr>
                <w:ilvl w:val="0"/>
                <w:numId w:val="20"/>
              </w:numPr>
              <w:tabs>
                <w:tab w:val="left" w:pos="576"/>
              </w:tabs>
              <w:overflowPunct w:val="0"/>
              <w:autoSpaceDE w:val="0"/>
              <w:autoSpaceDN w:val="0"/>
              <w:adjustRightInd w:val="0"/>
              <w:spacing w:after="160"/>
              <w:ind w:left="952" w:hanging="364"/>
              <w:textAlignment w:val="baseline"/>
              <w:rPr>
                <w:rFonts w:asciiTheme="majorBidi" w:hAnsiTheme="majorBidi" w:cstheme="majorBidi"/>
                <w:lang w:val="fr-FR"/>
              </w:rPr>
            </w:pPr>
            <w:r w:rsidRPr="008C0DBB">
              <w:rPr>
                <w:rFonts w:asciiTheme="majorBidi" w:hAnsiTheme="majorBidi" w:cstheme="majorBidi"/>
                <w:lang w:val="fr-FR"/>
              </w:rPr>
              <w:t>pourra exiger que les dossiers d’appel d’offres et les marchés financés par la Banque contiennent une</w:t>
            </w:r>
            <w:r w:rsidR="009B2302" w:rsidRPr="008C0DBB">
              <w:rPr>
                <w:rFonts w:asciiTheme="majorBidi" w:hAnsiTheme="majorBidi" w:cstheme="majorBidi"/>
                <w:lang w:val="fr-FR"/>
              </w:rPr>
              <w:t xml:space="preserve"> </w:t>
            </w:r>
            <w:r w:rsidRPr="008C0DBB">
              <w:rPr>
                <w:rFonts w:asciiTheme="majorBidi" w:hAnsiTheme="majorBidi" w:cstheme="majorBidi"/>
                <w:lang w:val="fr-FR"/>
              </w:rPr>
              <w:t>disposition requérant des</w:t>
            </w:r>
            <w:r w:rsidR="009B2302" w:rsidRPr="008C0DBB">
              <w:rPr>
                <w:rFonts w:asciiTheme="majorBidi" w:hAnsiTheme="majorBidi" w:cstheme="majorBidi"/>
                <w:lang w:val="fr-FR"/>
              </w:rPr>
              <w:t xml:space="preserve"> </w:t>
            </w:r>
            <w:r w:rsidRPr="008C0DBB">
              <w:rPr>
                <w:rFonts w:asciiTheme="majorBidi" w:hAnsiTheme="majorBidi" w:cstheme="majorBidi"/>
                <w:lang w:val="fr-FR"/>
              </w:rPr>
              <w:t>soumissionnaires, fournisseurs et entrepreneurs qu’ils</w:t>
            </w:r>
            <w:r w:rsidR="009B2302" w:rsidRPr="008C0DBB">
              <w:rPr>
                <w:rFonts w:asciiTheme="majorBidi" w:hAnsiTheme="majorBidi" w:cstheme="majorBidi"/>
                <w:lang w:val="fr-FR"/>
              </w:rPr>
              <w:t xml:space="preserve"> </w:t>
            </w:r>
            <w:r w:rsidRPr="008C0DBB">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00AB60A2" w:rsidRPr="008C0DBB">
              <w:rPr>
                <w:rFonts w:asciiTheme="majorBidi" w:hAnsiTheme="majorBidi" w:cstheme="majorBidi"/>
                <w:color w:val="000000"/>
                <w:lang w:val="fr-FR"/>
              </w:rPr>
              <w:t> »</w:t>
            </w:r>
            <w:r w:rsidRPr="008C0DBB">
              <w:rPr>
                <w:rFonts w:asciiTheme="majorBidi" w:hAnsiTheme="majorBidi" w:cstheme="majorBidi"/>
                <w:lang w:val="fr-FR"/>
              </w:rPr>
              <w:t xml:space="preserve"> </w:t>
            </w:r>
          </w:p>
        </w:tc>
      </w:tr>
    </w:tbl>
    <w:p w14:paraId="0D6C8A11" w14:textId="77777777" w:rsidR="000A450A" w:rsidRPr="008C0DBB" w:rsidRDefault="000A450A" w:rsidP="00E05669">
      <w:pPr>
        <w:rPr>
          <w:rFonts w:asciiTheme="majorBidi" w:hAnsiTheme="majorBidi" w:cstheme="majorBidi"/>
        </w:rPr>
        <w:sectPr w:rsidR="000A450A" w:rsidRPr="008C0DBB" w:rsidSect="008D2EE3">
          <w:headerReference w:type="first" r:id="rId50"/>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8C0DBB" w:rsidRDefault="000A450A" w:rsidP="000F78BD">
      <w:pPr>
        <w:pStyle w:val="Part"/>
        <w:keepNext/>
        <w:spacing w:before="2280" w:after="0"/>
        <w:ind w:left="0" w:firstLine="0"/>
        <w:rPr>
          <w:sz w:val="52"/>
          <w:szCs w:val="24"/>
          <w:lang w:eastAsia="en-US"/>
        </w:rPr>
      </w:pPr>
      <w:bookmarkStart w:id="627" w:name="_Toc494778741"/>
      <w:bookmarkStart w:id="628" w:name="_Toc499607138"/>
      <w:bookmarkStart w:id="629" w:name="_Toc499608191"/>
      <w:bookmarkStart w:id="630" w:name="_Toc326657867"/>
      <w:bookmarkStart w:id="631" w:name="_Toc483210559"/>
      <w:bookmarkStart w:id="632" w:name="_Toc438529602"/>
      <w:bookmarkStart w:id="633" w:name="_Toc438725758"/>
      <w:bookmarkStart w:id="634" w:name="_Toc438817753"/>
      <w:bookmarkStart w:id="635" w:name="_Toc438954447"/>
      <w:bookmarkStart w:id="636" w:name="_Toc461939622"/>
      <w:bookmarkStart w:id="637" w:name="_Toc156372853"/>
      <w:bookmarkStart w:id="638" w:name="_Toc105607624"/>
      <w:bookmarkEnd w:id="618"/>
      <w:bookmarkEnd w:id="619"/>
      <w:bookmarkEnd w:id="620"/>
      <w:bookmarkEnd w:id="621"/>
      <w:r w:rsidRPr="008C0DBB">
        <w:rPr>
          <w:sz w:val="52"/>
          <w:szCs w:val="24"/>
          <w:lang w:eastAsia="en-US"/>
        </w:rPr>
        <w:t>PARTIE</w:t>
      </w:r>
      <w:bookmarkEnd w:id="627"/>
      <w:bookmarkEnd w:id="628"/>
      <w:bookmarkEnd w:id="629"/>
      <w:r w:rsidRPr="008C0DBB">
        <w:rPr>
          <w:sz w:val="52"/>
          <w:szCs w:val="24"/>
          <w:lang w:eastAsia="en-US"/>
        </w:rPr>
        <w:t xml:space="preserve"> </w:t>
      </w:r>
      <w:r w:rsidR="004F75DC" w:rsidRPr="008C0DBB">
        <w:rPr>
          <w:sz w:val="52"/>
          <w:szCs w:val="24"/>
          <w:lang w:eastAsia="en-US"/>
        </w:rPr>
        <w:t xml:space="preserve">2 </w:t>
      </w:r>
      <w:r w:rsidRPr="008C0DBB">
        <w:rPr>
          <w:sz w:val="52"/>
          <w:szCs w:val="24"/>
          <w:lang w:eastAsia="en-US"/>
        </w:rPr>
        <w:t>– Spécifications des Travaux</w:t>
      </w:r>
      <w:bookmarkEnd w:id="630"/>
      <w:bookmarkEnd w:id="631"/>
      <w:bookmarkEnd w:id="638"/>
    </w:p>
    <w:bookmarkEnd w:id="632"/>
    <w:bookmarkEnd w:id="633"/>
    <w:bookmarkEnd w:id="634"/>
    <w:bookmarkEnd w:id="635"/>
    <w:bookmarkEnd w:id="636"/>
    <w:bookmarkEnd w:id="637"/>
    <w:p w14:paraId="169465A3" w14:textId="77777777" w:rsidR="000A450A" w:rsidRPr="008C0DBB" w:rsidRDefault="000A450A">
      <w:pPr>
        <w:rPr>
          <w:rFonts w:asciiTheme="majorBidi" w:hAnsiTheme="majorBidi" w:cstheme="majorBidi"/>
        </w:rPr>
      </w:pPr>
    </w:p>
    <w:p w14:paraId="560BDF67" w14:textId="77777777" w:rsidR="000A450A" w:rsidRPr="008C0DBB" w:rsidRDefault="000A450A">
      <w:pPr>
        <w:rPr>
          <w:rFonts w:asciiTheme="majorBidi" w:hAnsiTheme="majorBidi" w:cstheme="majorBidi"/>
        </w:rPr>
        <w:sectPr w:rsidR="000A450A" w:rsidRPr="008C0DBB" w:rsidSect="008D2EE3">
          <w:headerReference w:type="first" r:id="rId51"/>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8C0DBB" w14:paraId="5B508FD6" w14:textId="77777777">
        <w:trPr>
          <w:trHeight w:val="800"/>
        </w:trPr>
        <w:tc>
          <w:tcPr>
            <w:tcW w:w="9198" w:type="dxa"/>
            <w:tcBorders>
              <w:top w:val="nil"/>
              <w:left w:val="nil"/>
              <w:bottom w:val="nil"/>
              <w:right w:val="nil"/>
            </w:tcBorders>
          </w:tcPr>
          <w:p w14:paraId="69BC47E7" w14:textId="77777777" w:rsidR="000F78BD" w:rsidRPr="008C0DBB" w:rsidRDefault="000F78BD" w:rsidP="000F78BD">
            <w:pPr>
              <w:pStyle w:val="Subtitle"/>
              <w:spacing w:before="120" w:after="240"/>
              <w:ind w:left="180" w:right="288" w:firstLine="0"/>
              <w:rPr>
                <w:rFonts w:cs="Arial"/>
                <w:sz w:val="36"/>
                <w:lang w:val="fr-FR" w:eastAsia="en-US"/>
              </w:rPr>
            </w:pPr>
            <w:bookmarkStart w:id="639" w:name="_Toc156027997"/>
            <w:bookmarkStart w:id="640" w:name="_Toc156372854"/>
            <w:bookmarkStart w:id="641" w:name="_Toc326657868"/>
            <w:bookmarkStart w:id="642" w:name="_Toc483210560"/>
          </w:p>
          <w:p w14:paraId="20864D4F" w14:textId="4EAD4EFE" w:rsidR="000A450A" w:rsidRPr="008C0DBB" w:rsidRDefault="000A450A" w:rsidP="000F78BD">
            <w:pPr>
              <w:pStyle w:val="Subtitle"/>
              <w:spacing w:before="120" w:after="240"/>
              <w:ind w:left="180" w:right="288" w:firstLine="0"/>
              <w:rPr>
                <w:rFonts w:cs="Arial"/>
                <w:sz w:val="36"/>
                <w:lang w:val="fr-FR" w:eastAsia="en-US"/>
              </w:rPr>
            </w:pPr>
            <w:bookmarkStart w:id="643" w:name="_Toc105607625"/>
            <w:r w:rsidRPr="008C0DBB">
              <w:rPr>
                <w:rFonts w:cs="Arial"/>
                <w:sz w:val="36"/>
                <w:lang w:val="fr-FR" w:eastAsia="en-US"/>
              </w:rPr>
              <w:t>Section VII. Spécifications</w:t>
            </w:r>
            <w:bookmarkEnd w:id="639"/>
            <w:bookmarkEnd w:id="640"/>
            <w:bookmarkEnd w:id="641"/>
            <w:r w:rsidR="009B2302" w:rsidRPr="008C0DBB">
              <w:rPr>
                <w:rFonts w:cs="Arial"/>
                <w:sz w:val="36"/>
                <w:lang w:val="fr-FR" w:eastAsia="en-US"/>
              </w:rPr>
              <w:t xml:space="preserve"> </w:t>
            </w:r>
            <w:r w:rsidR="009E0B83" w:rsidRPr="008C0DBB">
              <w:rPr>
                <w:rFonts w:cs="Arial"/>
                <w:sz w:val="36"/>
                <w:lang w:val="fr-FR" w:eastAsia="en-US"/>
              </w:rPr>
              <w:t>techniques et plan</w:t>
            </w:r>
            <w:bookmarkEnd w:id="642"/>
            <w:bookmarkEnd w:id="643"/>
          </w:p>
        </w:tc>
      </w:tr>
    </w:tbl>
    <w:p w14:paraId="122B0AFF" w14:textId="77777777" w:rsidR="00B07019" w:rsidRPr="008C0DBB" w:rsidRDefault="00B07019" w:rsidP="00B07019">
      <w:pPr>
        <w:spacing w:after="0"/>
        <w:ind w:left="180" w:right="288" w:firstLine="0"/>
        <w:jc w:val="left"/>
        <w:rPr>
          <w:rFonts w:ascii="Arial" w:hAnsi="Arial" w:cs="Arial"/>
          <w:sz w:val="20"/>
          <w:szCs w:val="24"/>
          <w:lang w:eastAsia="en-US"/>
        </w:rPr>
      </w:pPr>
      <w:bookmarkStart w:id="644" w:name="_Toc494778743"/>
    </w:p>
    <w:p w14:paraId="18518CF0" w14:textId="77777777" w:rsidR="00B07019" w:rsidRPr="008C0DBB"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8C0DBB" w:rsidRDefault="000A450A" w:rsidP="00B07019">
      <w:pPr>
        <w:spacing w:after="0"/>
        <w:ind w:left="0" w:firstLine="0"/>
        <w:jc w:val="center"/>
        <w:rPr>
          <w:b/>
          <w:sz w:val="28"/>
          <w:szCs w:val="28"/>
          <w:lang w:eastAsia="en-US"/>
        </w:rPr>
      </w:pPr>
      <w:r w:rsidRPr="008C0DBB">
        <w:rPr>
          <w:b/>
          <w:sz w:val="28"/>
          <w:szCs w:val="28"/>
          <w:lang w:eastAsia="en-US"/>
        </w:rPr>
        <w:t>Table des matières</w:t>
      </w:r>
      <w:bookmarkEnd w:id="644"/>
    </w:p>
    <w:p w14:paraId="71B101C9" w14:textId="2F5A1C2F" w:rsidR="004334CE" w:rsidRDefault="00B07019">
      <w:pPr>
        <w:pStyle w:val="TOC1"/>
        <w:rPr>
          <w:rFonts w:asciiTheme="minorHAnsi" w:eastAsiaTheme="minorEastAsia" w:hAnsiTheme="minorHAnsi" w:cstheme="minorBidi"/>
          <w:b w:val="0"/>
          <w:noProof/>
          <w:sz w:val="22"/>
          <w:szCs w:val="22"/>
          <w:lang w:val="en-US" w:eastAsia="en-US"/>
        </w:rPr>
      </w:pPr>
      <w:r w:rsidRPr="008C0DBB">
        <w:rPr>
          <w:b w:val="0"/>
          <w:lang w:eastAsia="en-US"/>
        </w:rPr>
        <w:fldChar w:fldCharType="begin"/>
      </w:r>
      <w:r w:rsidRPr="008C0DBB">
        <w:rPr>
          <w:b w:val="0"/>
          <w:lang w:eastAsia="en-US"/>
        </w:rPr>
        <w:instrText xml:space="preserve"> TOC \h \z \t "S6-Header 1,1" </w:instrText>
      </w:r>
      <w:r w:rsidRPr="008C0DBB">
        <w:rPr>
          <w:b w:val="0"/>
          <w:lang w:eastAsia="en-US"/>
        </w:rPr>
        <w:fldChar w:fldCharType="separate"/>
      </w:r>
      <w:hyperlink w:anchor="_Toc105606490" w:history="1">
        <w:r w:rsidR="004334CE" w:rsidRPr="00893FDA">
          <w:rPr>
            <w:rStyle w:val="Hyperlink"/>
            <w:noProof/>
          </w:rPr>
          <w:t>Spécifications</w:t>
        </w:r>
        <w:r w:rsidR="004334CE">
          <w:rPr>
            <w:noProof/>
            <w:webHidden/>
          </w:rPr>
          <w:tab/>
        </w:r>
        <w:r w:rsidR="004334CE">
          <w:rPr>
            <w:noProof/>
            <w:webHidden/>
          </w:rPr>
          <w:fldChar w:fldCharType="begin"/>
        </w:r>
        <w:r w:rsidR="004334CE">
          <w:rPr>
            <w:noProof/>
            <w:webHidden/>
          </w:rPr>
          <w:instrText xml:space="preserve"> PAGEREF _Toc105606490 \h </w:instrText>
        </w:r>
        <w:r w:rsidR="004334CE">
          <w:rPr>
            <w:noProof/>
            <w:webHidden/>
          </w:rPr>
        </w:r>
        <w:r w:rsidR="004334CE">
          <w:rPr>
            <w:noProof/>
            <w:webHidden/>
          </w:rPr>
          <w:fldChar w:fldCharType="separate"/>
        </w:r>
        <w:r w:rsidR="00E71DAD">
          <w:rPr>
            <w:noProof/>
            <w:webHidden/>
          </w:rPr>
          <w:t>123</w:t>
        </w:r>
        <w:r w:rsidR="004334CE">
          <w:rPr>
            <w:noProof/>
            <w:webHidden/>
          </w:rPr>
          <w:fldChar w:fldCharType="end"/>
        </w:r>
      </w:hyperlink>
    </w:p>
    <w:p w14:paraId="2E9E71BC" w14:textId="7A40FA1F" w:rsidR="004334CE" w:rsidRDefault="004334CE">
      <w:pPr>
        <w:pStyle w:val="TOC1"/>
        <w:rPr>
          <w:rFonts w:asciiTheme="minorHAnsi" w:eastAsiaTheme="minorEastAsia" w:hAnsiTheme="minorHAnsi" w:cstheme="minorBidi"/>
          <w:b w:val="0"/>
          <w:noProof/>
          <w:sz w:val="22"/>
          <w:szCs w:val="22"/>
          <w:lang w:val="en-US" w:eastAsia="en-US"/>
        </w:rPr>
      </w:pPr>
      <w:hyperlink w:anchor="_Toc105606491" w:history="1">
        <w:r w:rsidRPr="00893FDA">
          <w:rPr>
            <w:rStyle w:val="Hyperlink"/>
            <w:noProof/>
          </w:rPr>
          <w:t>Représentant de l’Entrepreneur et Personnel Clé</w:t>
        </w:r>
        <w:r>
          <w:rPr>
            <w:noProof/>
            <w:webHidden/>
          </w:rPr>
          <w:tab/>
        </w:r>
        <w:r>
          <w:rPr>
            <w:noProof/>
            <w:webHidden/>
          </w:rPr>
          <w:fldChar w:fldCharType="begin"/>
        </w:r>
        <w:r>
          <w:rPr>
            <w:noProof/>
            <w:webHidden/>
          </w:rPr>
          <w:instrText xml:space="preserve"> PAGEREF _Toc105606491 \h </w:instrText>
        </w:r>
        <w:r>
          <w:rPr>
            <w:noProof/>
            <w:webHidden/>
          </w:rPr>
        </w:r>
        <w:r>
          <w:rPr>
            <w:noProof/>
            <w:webHidden/>
          </w:rPr>
          <w:fldChar w:fldCharType="separate"/>
        </w:r>
        <w:r w:rsidR="00E71DAD">
          <w:rPr>
            <w:noProof/>
            <w:webHidden/>
          </w:rPr>
          <w:t>128</w:t>
        </w:r>
        <w:r>
          <w:rPr>
            <w:noProof/>
            <w:webHidden/>
          </w:rPr>
          <w:fldChar w:fldCharType="end"/>
        </w:r>
      </w:hyperlink>
    </w:p>
    <w:p w14:paraId="0F7DFA90" w14:textId="092ED255" w:rsidR="004334CE" w:rsidRDefault="004334CE">
      <w:pPr>
        <w:pStyle w:val="TOC1"/>
        <w:rPr>
          <w:rFonts w:asciiTheme="minorHAnsi" w:eastAsiaTheme="minorEastAsia" w:hAnsiTheme="minorHAnsi" w:cstheme="minorBidi"/>
          <w:b w:val="0"/>
          <w:noProof/>
          <w:sz w:val="22"/>
          <w:szCs w:val="22"/>
          <w:lang w:val="en-US" w:eastAsia="en-US"/>
        </w:rPr>
      </w:pPr>
      <w:hyperlink w:anchor="_Toc105606492" w:history="1">
        <w:r w:rsidRPr="00893FDA">
          <w:rPr>
            <w:rStyle w:val="Hyperlink"/>
            <w:noProof/>
          </w:rPr>
          <w:t>Plans</w:t>
        </w:r>
        <w:r>
          <w:rPr>
            <w:noProof/>
            <w:webHidden/>
          </w:rPr>
          <w:tab/>
        </w:r>
        <w:r>
          <w:rPr>
            <w:noProof/>
            <w:webHidden/>
          </w:rPr>
          <w:tab/>
        </w:r>
        <w:r>
          <w:rPr>
            <w:noProof/>
            <w:webHidden/>
          </w:rPr>
          <w:fldChar w:fldCharType="begin"/>
        </w:r>
        <w:r>
          <w:rPr>
            <w:noProof/>
            <w:webHidden/>
          </w:rPr>
          <w:instrText xml:space="preserve"> PAGEREF _Toc105606492 \h </w:instrText>
        </w:r>
        <w:r>
          <w:rPr>
            <w:noProof/>
            <w:webHidden/>
          </w:rPr>
        </w:r>
        <w:r>
          <w:rPr>
            <w:noProof/>
            <w:webHidden/>
          </w:rPr>
          <w:fldChar w:fldCharType="separate"/>
        </w:r>
        <w:r w:rsidR="00E71DAD">
          <w:rPr>
            <w:noProof/>
            <w:webHidden/>
          </w:rPr>
          <w:t>129</w:t>
        </w:r>
        <w:r>
          <w:rPr>
            <w:noProof/>
            <w:webHidden/>
          </w:rPr>
          <w:fldChar w:fldCharType="end"/>
        </w:r>
      </w:hyperlink>
    </w:p>
    <w:p w14:paraId="6F0221CE" w14:textId="2CA5BF2D" w:rsidR="004334CE" w:rsidRDefault="004334CE">
      <w:pPr>
        <w:pStyle w:val="TOC1"/>
        <w:rPr>
          <w:rFonts w:asciiTheme="minorHAnsi" w:eastAsiaTheme="minorEastAsia" w:hAnsiTheme="minorHAnsi" w:cstheme="minorBidi"/>
          <w:b w:val="0"/>
          <w:noProof/>
          <w:sz w:val="22"/>
          <w:szCs w:val="22"/>
          <w:lang w:val="en-US" w:eastAsia="en-US"/>
        </w:rPr>
      </w:pPr>
      <w:hyperlink w:anchor="_Toc105606493" w:history="1">
        <w:r w:rsidRPr="00893FDA">
          <w:rPr>
            <w:rStyle w:val="Hyperlink"/>
            <w:noProof/>
          </w:rPr>
          <w:t>Informations Supplémentaires</w:t>
        </w:r>
        <w:r>
          <w:rPr>
            <w:noProof/>
            <w:webHidden/>
          </w:rPr>
          <w:tab/>
        </w:r>
        <w:r>
          <w:rPr>
            <w:noProof/>
            <w:webHidden/>
          </w:rPr>
          <w:fldChar w:fldCharType="begin"/>
        </w:r>
        <w:r>
          <w:rPr>
            <w:noProof/>
            <w:webHidden/>
          </w:rPr>
          <w:instrText xml:space="preserve"> PAGEREF _Toc105606493 \h </w:instrText>
        </w:r>
        <w:r>
          <w:rPr>
            <w:noProof/>
            <w:webHidden/>
          </w:rPr>
        </w:r>
        <w:r>
          <w:rPr>
            <w:noProof/>
            <w:webHidden/>
          </w:rPr>
          <w:fldChar w:fldCharType="separate"/>
        </w:r>
        <w:r w:rsidR="00E71DAD">
          <w:rPr>
            <w:noProof/>
            <w:webHidden/>
          </w:rPr>
          <w:t>130</w:t>
        </w:r>
        <w:r>
          <w:rPr>
            <w:noProof/>
            <w:webHidden/>
          </w:rPr>
          <w:fldChar w:fldCharType="end"/>
        </w:r>
      </w:hyperlink>
    </w:p>
    <w:p w14:paraId="2BCA9168" w14:textId="3FD7BE38" w:rsidR="000A450A" w:rsidRPr="008C0DBB" w:rsidRDefault="00B07019" w:rsidP="00B07019">
      <w:pPr>
        <w:pStyle w:val="TOC2"/>
        <w:spacing w:before="60" w:after="60"/>
        <w:rPr>
          <w:rFonts w:asciiTheme="majorBidi" w:hAnsiTheme="majorBidi" w:cstheme="majorBidi"/>
        </w:rPr>
      </w:pPr>
      <w:r w:rsidRPr="008C0DBB">
        <w:rPr>
          <w:szCs w:val="24"/>
          <w:lang w:eastAsia="en-US"/>
        </w:rPr>
        <w:fldChar w:fldCharType="end"/>
      </w:r>
    </w:p>
    <w:p w14:paraId="4B4DEE75" w14:textId="55079E22" w:rsidR="00E44597" w:rsidRPr="008C0DBB" w:rsidRDefault="000A450A" w:rsidP="00E938A9">
      <w:pPr>
        <w:pStyle w:val="SectionVIHeader"/>
        <w:rPr>
          <w:rFonts w:asciiTheme="majorBidi" w:hAnsiTheme="majorBidi" w:cstheme="majorBidi"/>
          <w:b w:val="0"/>
          <w:lang w:val="fr-FR"/>
        </w:rPr>
      </w:pPr>
      <w:r w:rsidRPr="008C0DBB">
        <w:rPr>
          <w:rFonts w:asciiTheme="majorBidi" w:hAnsiTheme="majorBidi" w:cstheme="majorBidi"/>
          <w:szCs w:val="36"/>
          <w:lang w:val="fr-FR"/>
        </w:rPr>
        <w:br w:type="page"/>
      </w:r>
    </w:p>
    <w:p w14:paraId="07C1EC34" w14:textId="77777777" w:rsidR="000A450A" w:rsidRPr="008C0DBB" w:rsidRDefault="000A450A" w:rsidP="00E938A9">
      <w:pPr>
        <w:pStyle w:val="S6-Header1"/>
        <w:rPr>
          <w:lang w:val="fr-FR"/>
        </w:rPr>
      </w:pPr>
      <w:bookmarkStart w:id="645" w:name="_Toc327539144"/>
      <w:bookmarkStart w:id="646" w:name="_Toc105606490"/>
      <w:r w:rsidRPr="008C0DBB">
        <w:rPr>
          <w:lang w:val="fr-FR"/>
        </w:rPr>
        <w:t>Spécifications</w:t>
      </w:r>
      <w:bookmarkEnd w:id="645"/>
      <w:bookmarkEnd w:id="646"/>
      <w:r w:rsidRPr="008C0DBB">
        <w:rPr>
          <w:lang w:val="fr-FR"/>
        </w:rPr>
        <w:t xml:space="preserve"> </w:t>
      </w:r>
    </w:p>
    <w:p w14:paraId="44194A06" w14:textId="77777777" w:rsidR="00A205A7" w:rsidRPr="00C47C34" w:rsidRDefault="00A205A7" w:rsidP="00A205A7">
      <w:pPr>
        <w:ind w:left="0" w:firstLine="0"/>
        <w:rPr>
          <w:i/>
          <w:iCs/>
        </w:rPr>
      </w:pPr>
      <w:r w:rsidRPr="00B637AF">
        <w:rPr>
          <w:i/>
          <w:iCs/>
          <w:lang w:val="fr"/>
        </w:rPr>
        <w:t xml:space="preserve">Un ensemble de spécifications précises et claires est une condition préalable pour que les </w:t>
      </w:r>
      <w:r>
        <w:rPr>
          <w:i/>
          <w:iCs/>
          <w:lang w:val="fr"/>
        </w:rPr>
        <w:t>S</w:t>
      </w:r>
      <w:r w:rsidRPr="00B637AF">
        <w:rPr>
          <w:i/>
          <w:iCs/>
          <w:lang w:val="fr"/>
        </w:rPr>
        <w:t>oumissionnaires répondent de manière réaliste et concurrentielle aux exigences d</w:t>
      </w:r>
      <w:r>
        <w:rPr>
          <w:i/>
          <w:iCs/>
          <w:lang w:val="fr"/>
        </w:rPr>
        <w:t>u Maître d’Ouvrage</w:t>
      </w:r>
      <w:r w:rsidRPr="00B637AF">
        <w:rPr>
          <w:i/>
          <w:iCs/>
          <w:lang w:val="fr"/>
        </w:rPr>
        <w:t xml:space="preserve"> sans qualifier ou conditionner leurs offres.  Dans le contexte des </w:t>
      </w:r>
      <w:r>
        <w:rPr>
          <w:i/>
          <w:iCs/>
          <w:lang w:val="fr"/>
        </w:rPr>
        <w:t>appels d’offres internationaux</w:t>
      </w:r>
      <w:r w:rsidRPr="00B637AF">
        <w:rPr>
          <w:i/>
          <w:iCs/>
          <w:lang w:val="fr"/>
        </w:rPr>
        <w:t>, le</w:t>
      </w:r>
      <w:r>
        <w:rPr>
          <w:i/>
          <w:iCs/>
          <w:lang w:val="fr"/>
        </w:rPr>
        <w:t>s Spécifications</w:t>
      </w:r>
      <w:r w:rsidRPr="00B637AF">
        <w:rPr>
          <w:i/>
          <w:iCs/>
          <w:lang w:val="fr"/>
        </w:rPr>
        <w:t xml:space="preserve"> doi</w:t>
      </w:r>
      <w:r>
        <w:rPr>
          <w:i/>
          <w:iCs/>
          <w:lang w:val="fr"/>
        </w:rPr>
        <w:t>ven</w:t>
      </w:r>
      <w:r w:rsidRPr="00B637AF">
        <w:rPr>
          <w:i/>
          <w:iCs/>
          <w:lang w:val="fr"/>
        </w:rPr>
        <w:t>t être rédigé</w:t>
      </w:r>
      <w:r>
        <w:rPr>
          <w:i/>
          <w:iCs/>
          <w:lang w:val="fr"/>
        </w:rPr>
        <w:t>es</w:t>
      </w:r>
      <w:r w:rsidRPr="00B637AF">
        <w:rPr>
          <w:i/>
          <w:iCs/>
          <w:lang w:val="fr"/>
        </w:rPr>
        <w:t xml:space="preserve"> de manière à permettre la concurrence la plus large possible et, en même temps, à présenter un énoncé clair des normes requises en matière de fabrication, de matériaux et de performance des biens et services à acquérir. L</w:t>
      </w:r>
      <w:r>
        <w:rPr>
          <w:i/>
          <w:iCs/>
          <w:lang w:val="fr"/>
        </w:rPr>
        <w:t>es S</w:t>
      </w:r>
      <w:r w:rsidRPr="00B637AF">
        <w:rPr>
          <w:i/>
          <w:iCs/>
          <w:lang w:val="fr"/>
        </w:rPr>
        <w:t>pécification</w:t>
      </w:r>
      <w:r>
        <w:rPr>
          <w:i/>
          <w:iCs/>
          <w:lang w:val="fr"/>
        </w:rPr>
        <w:t>s</w:t>
      </w:r>
      <w:r w:rsidRPr="00B637AF">
        <w:rPr>
          <w:i/>
          <w:iCs/>
          <w:lang w:val="fr"/>
        </w:rPr>
        <w:t xml:space="preserve"> devrai</w:t>
      </w:r>
      <w:r>
        <w:rPr>
          <w:i/>
          <w:iCs/>
          <w:lang w:val="fr"/>
        </w:rPr>
        <w:t>en</w:t>
      </w:r>
      <w:r w:rsidRPr="00B637AF">
        <w:rPr>
          <w:i/>
          <w:iCs/>
          <w:lang w:val="fr"/>
        </w:rPr>
        <w:t xml:space="preserve">t exiger que tous les biens et matériaux à incorporer dans les </w:t>
      </w:r>
      <w:r>
        <w:rPr>
          <w:i/>
          <w:iCs/>
          <w:lang w:val="fr"/>
        </w:rPr>
        <w:t>T</w:t>
      </w:r>
      <w:r w:rsidRPr="00B637AF">
        <w:rPr>
          <w:i/>
          <w:iCs/>
          <w:lang w:val="fr"/>
        </w:rPr>
        <w:t xml:space="preserve">ravaux soient neufs, inutilisés, les plus récents ou actuels, et incorporent toutes les améliorations récentes dans la conception et les matériaux, sauf disposition contraire dans le </w:t>
      </w:r>
      <w:r>
        <w:rPr>
          <w:i/>
          <w:iCs/>
          <w:lang w:val="fr"/>
        </w:rPr>
        <w:t>Marché</w:t>
      </w:r>
      <w:r w:rsidRPr="00B637AF">
        <w:rPr>
          <w:i/>
          <w:iCs/>
          <w:lang w:val="fr"/>
        </w:rPr>
        <w:t>.</w:t>
      </w:r>
    </w:p>
    <w:p w14:paraId="193992E3" w14:textId="77777777" w:rsidR="00A205A7" w:rsidRPr="00C47C34" w:rsidRDefault="00A205A7" w:rsidP="00A205A7">
      <w:pPr>
        <w:ind w:left="0" w:firstLine="0"/>
        <w:rPr>
          <w:i/>
          <w:iCs/>
        </w:rPr>
      </w:pPr>
      <w:r w:rsidRPr="00B637AF">
        <w:rPr>
          <w:i/>
          <w:iCs/>
          <w:lang w:val="fr"/>
        </w:rPr>
        <w:t xml:space="preserve">Des </w:t>
      </w:r>
      <w:r>
        <w:rPr>
          <w:i/>
          <w:iCs/>
          <w:lang w:val="fr"/>
        </w:rPr>
        <w:t>exemples de S</w:t>
      </w:r>
      <w:r w:rsidRPr="00B637AF">
        <w:rPr>
          <w:i/>
          <w:iCs/>
          <w:lang w:val="fr"/>
        </w:rPr>
        <w:t xml:space="preserve">pécifications provenant de projets similaires antérieurs dans le même pays </w:t>
      </w:r>
      <w:r>
        <w:rPr>
          <w:i/>
          <w:iCs/>
          <w:lang w:val="fr"/>
        </w:rPr>
        <w:t xml:space="preserve">peuvent être </w:t>
      </w:r>
      <w:r w:rsidRPr="008E3AB7">
        <w:rPr>
          <w:i/>
          <w:iCs/>
          <w:lang w:val="fr"/>
        </w:rPr>
        <w:t>utiles</w:t>
      </w:r>
      <w:r w:rsidRPr="00B637AF">
        <w:rPr>
          <w:i/>
          <w:iCs/>
          <w:lang w:val="fr"/>
        </w:rPr>
        <w:t xml:space="preserve"> </w:t>
      </w:r>
      <w:r>
        <w:rPr>
          <w:i/>
          <w:iCs/>
          <w:lang w:val="fr"/>
        </w:rPr>
        <w:t>pour</w:t>
      </w:r>
      <w:r w:rsidRPr="002754CD">
        <w:rPr>
          <w:i/>
          <w:iCs/>
          <w:lang w:val="fr"/>
        </w:rPr>
        <w:t xml:space="preserve"> </w:t>
      </w:r>
      <w:r w:rsidRPr="008E3AB7">
        <w:rPr>
          <w:i/>
          <w:iCs/>
          <w:lang w:val="fr"/>
        </w:rPr>
        <w:t>l’élaboration</w:t>
      </w:r>
      <w:r>
        <w:rPr>
          <w:i/>
          <w:iCs/>
          <w:lang w:val="fr"/>
        </w:rPr>
        <w:t xml:space="preserve"> des</w:t>
      </w:r>
      <w:r>
        <w:rPr>
          <w:lang w:val="fr"/>
        </w:rPr>
        <w:t xml:space="preserve"> </w:t>
      </w:r>
      <w:r>
        <w:rPr>
          <w:i/>
          <w:iCs/>
          <w:lang w:val="fr"/>
        </w:rPr>
        <w:t>S</w:t>
      </w:r>
      <w:r w:rsidRPr="00B637AF">
        <w:rPr>
          <w:i/>
          <w:iCs/>
          <w:lang w:val="fr"/>
        </w:rPr>
        <w:t xml:space="preserve">pécifications. La plupart des </w:t>
      </w:r>
      <w:r>
        <w:rPr>
          <w:i/>
          <w:iCs/>
          <w:lang w:val="fr"/>
        </w:rPr>
        <w:t>S</w:t>
      </w:r>
      <w:r w:rsidRPr="00B637AF">
        <w:rPr>
          <w:i/>
          <w:iCs/>
          <w:lang w:val="fr"/>
        </w:rPr>
        <w:t xml:space="preserve">pécifications sont normalement rédigées spécialement par </w:t>
      </w:r>
      <w:r>
        <w:rPr>
          <w:i/>
          <w:iCs/>
          <w:lang w:val="fr"/>
        </w:rPr>
        <w:t>le Maître d’Ouvrage</w:t>
      </w:r>
      <w:r w:rsidRPr="00B637AF">
        <w:rPr>
          <w:i/>
          <w:iCs/>
          <w:lang w:val="fr"/>
        </w:rPr>
        <w:t xml:space="preserve"> ou le </w:t>
      </w:r>
      <w:r>
        <w:rPr>
          <w:i/>
          <w:iCs/>
          <w:lang w:val="fr"/>
        </w:rPr>
        <w:t>Directeur de P</w:t>
      </w:r>
      <w:r w:rsidRPr="00B637AF">
        <w:rPr>
          <w:i/>
          <w:iCs/>
          <w:lang w:val="fr"/>
        </w:rPr>
        <w:t xml:space="preserve">rojet pour s’adapter aux </w:t>
      </w:r>
      <w:r>
        <w:rPr>
          <w:i/>
          <w:iCs/>
          <w:lang w:val="fr"/>
        </w:rPr>
        <w:t>T</w:t>
      </w:r>
      <w:r w:rsidRPr="00B637AF">
        <w:rPr>
          <w:i/>
          <w:iCs/>
          <w:lang w:val="fr"/>
        </w:rPr>
        <w:t xml:space="preserve">ravaux contractuels en </w:t>
      </w:r>
      <w:r>
        <w:rPr>
          <w:i/>
          <w:iCs/>
          <w:lang w:val="fr"/>
        </w:rPr>
        <w:t>question</w:t>
      </w:r>
      <w:r w:rsidRPr="00B637AF">
        <w:rPr>
          <w:i/>
          <w:iCs/>
          <w:lang w:val="fr"/>
        </w:rPr>
        <w:t xml:space="preserve">.  Il n’existe pas d’ensemble normalisé de </w:t>
      </w:r>
      <w:r>
        <w:rPr>
          <w:i/>
          <w:iCs/>
          <w:lang w:val="fr"/>
        </w:rPr>
        <w:t>S</w:t>
      </w:r>
      <w:r w:rsidRPr="00B637AF">
        <w:rPr>
          <w:i/>
          <w:iCs/>
          <w:lang w:val="fr"/>
        </w:rPr>
        <w:t>pécifications pour une application universelle dans tous les secteurs dans tous les pays, mais il existe des principes et des pratiques établis, qui sont reflétés dans ces documents.</w:t>
      </w:r>
    </w:p>
    <w:p w14:paraId="50C4C59D" w14:textId="77777777" w:rsidR="00A205A7" w:rsidRPr="00C47C34" w:rsidRDefault="00A205A7" w:rsidP="00A205A7">
      <w:pPr>
        <w:suppressAutoHyphens/>
        <w:ind w:left="0" w:firstLine="0"/>
        <w:rPr>
          <w:i/>
          <w:iCs/>
        </w:rPr>
      </w:pPr>
      <w:r w:rsidRPr="00B637AF">
        <w:rPr>
          <w:i/>
          <w:iCs/>
          <w:lang w:val="fr"/>
        </w:rPr>
        <w:t xml:space="preserve">Il y a des avantages considérables à normaliser les </w:t>
      </w:r>
      <w:r>
        <w:rPr>
          <w:i/>
          <w:iCs/>
          <w:lang w:val="fr"/>
        </w:rPr>
        <w:t>S</w:t>
      </w:r>
      <w:r w:rsidRPr="00B637AF">
        <w:rPr>
          <w:i/>
          <w:iCs/>
          <w:lang w:val="fr"/>
        </w:rPr>
        <w:t xml:space="preserve">pécifications générales pour les travaux répétitifs dans des secteurs publics reconnus, tels que les autoroutes, les ports, les chemins de fer, les logements urbains, l’irrigation et l’approvisionnement en eau, dans le même pays ou la même région où des conditions similaires prévalent. Les </w:t>
      </w:r>
      <w:r>
        <w:rPr>
          <w:i/>
          <w:iCs/>
          <w:lang w:val="fr"/>
        </w:rPr>
        <w:t>S</w:t>
      </w:r>
      <w:r w:rsidRPr="00B637AF">
        <w:rPr>
          <w:i/>
          <w:iCs/>
          <w:lang w:val="fr"/>
        </w:rPr>
        <w:t xml:space="preserve">pécifications </w:t>
      </w:r>
      <w:r>
        <w:rPr>
          <w:i/>
          <w:iCs/>
          <w:lang w:val="fr"/>
        </w:rPr>
        <w:t>G</w:t>
      </w:r>
      <w:r w:rsidRPr="00B637AF">
        <w:rPr>
          <w:i/>
          <w:iCs/>
          <w:lang w:val="fr"/>
        </w:rPr>
        <w:t xml:space="preserve">énérales devraient couvrir toutes les classes de fabrication, de matériaux et d’équipements couramment impliqués dans la construction, bien qu’ils ne soient pas nécessairement utilisés dans un </w:t>
      </w:r>
      <w:r>
        <w:rPr>
          <w:i/>
          <w:iCs/>
          <w:lang w:val="fr"/>
        </w:rPr>
        <w:t>Marchés de T</w:t>
      </w:r>
      <w:r w:rsidRPr="00B637AF">
        <w:rPr>
          <w:i/>
          <w:iCs/>
          <w:lang w:val="fr"/>
        </w:rPr>
        <w:t>ravaux particulier.  Les suppressions ou les addend</w:t>
      </w:r>
      <w:r>
        <w:rPr>
          <w:i/>
          <w:iCs/>
          <w:lang w:val="fr"/>
        </w:rPr>
        <w:t>a</w:t>
      </w:r>
      <w:r w:rsidRPr="00B637AF">
        <w:rPr>
          <w:i/>
          <w:iCs/>
          <w:lang w:val="fr"/>
        </w:rPr>
        <w:t xml:space="preserve"> doivent ensuite adapter les </w:t>
      </w:r>
      <w:r>
        <w:rPr>
          <w:i/>
          <w:iCs/>
          <w:lang w:val="fr"/>
        </w:rPr>
        <w:t>S</w:t>
      </w:r>
      <w:r w:rsidRPr="00B637AF">
        <w:rPr>
          <w:i/>
          <w:iCs/>
          <w:lang w:val="fr"/>
        </w:rPr>
        <w:t xml:space="preserve">pécifications </w:t>
      </w:r>
      <w:r>
        <w:rPr>
          <w:i/>
          <w:iCs/>
          <w:lang w:val="fr"/>
        </w:rPr>
        <w:t>G</w:t>
      </w:r>
      <w:r w:rsidRPr="00B637AF">
        <w:rPr>
          <w:i/>
          <w:iCs/>
          <w:lang w:val="fr"/>
        </w:rPr>
        <w:t xml:space="preserve">énérales pour les appliquer aux </w:t>
      </w:r>
      <w:r>
        <w:rPr>
          <w:i/>
          <w:iCs/>
          <w:lang w:val="fr"/>
        </w:rPr>
        <w:t xml:space="preserve">Travaux </w:t>
      </w:r>
      <w:r w:rsidRPr="00B637AF">
        <w:rPr>
          <w:i/>
          <w:iCs/>
          <w:lang w:val="fr"/>
        </w:rPr>
        <w:t>particuli</w:t>
      </w:r>
      <w:r>
        <w:rPr>
          <w:i/>
          <w:iCs/>
          <w:lang w:val="fr"/>
        </w:rPr>
        <w:t>e</w:t>
      </w:r>
      <w:r w:rsidRPr="00B637AF">
        <w:rPr>
          <w:i/>
          <w:iCs/>
          <w:lang w:val="fr"/>
        </w:rPr>
        <w:t>rs.</w:t>
      </w:r>
    </w:p>
    <w:p w14:paraId="27DDE5E3" w14:textId="77777777" w:rsidR="00A205A7" w:rsidRPr="00C47C34" w:rsidRDefault="00A205A7" w:rsidP="00A205A7">
      <w:pPr>
        <w:spacing w:after="180"/>
        <w:ind w:left="0" w:firstLine="0"/>
        <w:contextualSpacing/>
        <w:rPr>
          <w:i/>
          <w:iCs/>
          <w:noProof/>
        </w:rPr>
      </w:pPr>
      <w:r w:rsidRPr="00B637AF">
        <w:rPr>
          <w:i/>
          <w:iCs/>
          <w:noProof/>
          <w:lang w:val="fr"/>
        </w:rPr>
        <w:t>Toute exigence technique supplémentaire en matière d’a</w:t>
      </w:r>
      <w:r>
        <w:rPr>
          <w:i/>
          <w:iCs/>
          <w:noProof/>
          <w:lang w:val="fr"/>
        </w:rPr>
        <w:t xml:space="preserve">cquisition </w:t>
      </w:r>
      <w:r w:rsidRPr="00B637AF">
        <w:rPr>
          <w:i/>
          <w:iCs/>
          <w:noProof/>
          <w:lang w:val="fr"/>
        </w:rPr>
        <w:t xml:space="preserve">durable </w:t>
      </w:r>
      <w:r w:rsidRPr="00B637AF">
        <w:rPr>
          <w:i/>
          <w:iCs/>
          <w:lang w:val="fr"/>
        </w:rPr>
        <w:t xml:space="preserve">(au-delà des exigences en matière d’ES énoncées dans la </w:t>
      </w:r>
      <w:r>
        <w:rPr>
          <w:lang w:val="fr"/>
        </w:rPr>
        <w:t xml:space="preserve">section </w:t>
      </w:r>
      <w:r w:rsidRPr="008E3AB7">
        <w:rPr>
          <w:i/>
          <w:iCs/>
          <w:lang w:val="fr"/>
        </w:rPr>
        <w:t>Exigences</w:t>
      </w:r>
      <w:r>
        <w:rPr>
          <w:lang w:val="fr"/>
        </w:rPr>
        <w:t xml:space="preserve"> </w:t>
      </w:r>
      <w:r>
        <w:rPr>
          <w:i/>
          <w:iCs/>
          <w:lang w:val="fr"/>
        </w:rPr>
        <w:t>En</w:t>
      </w:r>
      <w:r w:rsidRPr="00753F5C">
        <w:rPr>
          <w:i/>
          <w:iCs/>
          <w:lang w:val="fr"/>
        </w:rPr>
        <w:t>vironnementales</w:t>
      </w:r>
      <w:r>
        <w:rPr>
          <w:i/>
          <w:iCs/>
          <w:lang w:val="fr"/>
        </w:rPr>
        <w:t xml:space="preserve"> et</w:t>
      </w:r>
      <w:r>
        <w:rPr>
          <w:lang w:val="fr"/>
        </w:rPr>
        <w:t xml:space="preserve"> S</w:t>
      </w:r>
      <w:r w:rsidRPr="00753F5C">
        <w:rPr>
          <w:i/>
          <w:iCs/>
          <w:lang w:val="fr"/>
        </w:rPr>
        <w:t xml:space="preserve">ociales </w:t>
      </w:r>
      <w:r w:rsidRPr="00B637AF">
        <w:rPr>
          <w:i/>
          <w:iCs/>
          <w:lang w:val="fr"/>
        </w:rPr>
        <w:t xml:space="preserve">ci-dessous) </w:t>
      </w:r>
      <w:r>
        <w:rPr>
          <w:lang w:val="fr"/>
        </w:rPr>
        <w:t xml:space="preserve">doit être </w:t>
      </w:r>
      <w:r w:rsidRPr="00B637AF">
        <w:rPr>
          <w:i/>
          <w:iCs/>
          <w:noProof/>
          <w:lang w:val="fr"/>
        </w:rPr>
        <w:t xml:space="preserve">clairement spécifiée. Veuillez consulter le Règlement sur les marchés publics pour les </w:t>
      </w:r>
      <w:r>
        <w:rPr>
          <w:i/>
          <w:iCs/>
          <w:noProof/>
          <w:lang w:val="fr"/>
        </w:rPr>
        <w:t>E</w:t>
      </w:r>
      <w:r w:rsidRPr="00B637AF">
        <w:rPr>
          <w:i/>
          <w:iCs/>
          <w:noProof/>
          <w:lang w:val="fr"/>
        </w:rPr>
        <w:t xml:space="preserve">mprunteurs et les </w:t>
      </w:r>
      <w:r>
        <w:rPr>
          <w:i/>
          <w:iCs/>
          <w:noProof/>
          <w:lang w:val="fr"/>
        </w:rPr>
        <w:t xml:space="preserve">Règle </w:t>
      </w:r>
      <w:r w:rsidRPr="00B637AF">
        <w:rPr>
          <w:i/>
          <w:iCs/>
          <w:noProof/>
          <w:lang w:val="fr"/>
        </w:rPr>
        <w:t>de la Banque en matière d’a</w:t>
      </w:r>
      <w:r>
        <w:rPr>
          <w:i/>
          <w:iCs/>
          <w:noProof/>
          <w:lang w:val="fr"/>
        </w:rPr>
        <w:t xml:space="preserve">cquisition </w:t>
      </w:r>
      <w:r w:rsidRPr="00B637AF">
        <w:rPr>
          <w:i/>
          <w:iCs/>
          <w:noProof/>
          <w:lang w:val="fr"/>
        </w:rPr>
        <w:t>durable pour plus d’informations. Les exigences en matière d</w:t>
      </w:r>
      <w:r>
        <w:rPr>
          <w:i/>
          <w:iCs/>
          <w:noProof/>
          <w:lang w:val="fr"/>
        </w:rPr>
        <w:t xml:space="preserve">’acquisition </w:t>
      </w:r>
      <w:r w:rsidRPr="00B637AF">
        <w:rPr>
          <w:i/>
          <w:iCs/>
          <w:noProof/>
          <w:lang w:val="fr"/>
        </w:rPr>
        <w:t xml:space="preserve">durable doivent être précisées pour permettre l’évaluation d’une telle exigence sur la base de la réussite ou de l’échec. Afin d’encourager l’innovation des </w:t>
      </w:r>
      <w:r>
        <w:rPr>
          <w:i/>
          <w:iCs/>
          <w:noProof/>
          <w:lang w:val="fr"/>
        </w:rPr>
        <w:t>S</w:t>
      </w:r>
      <w:r w:rsidRPr="00B637AF">
        <w:rPr>
          <w:i/>
          <w:iCs/>
          <w:noProof/>
          <w:lang w:val="fr"/>
        </w:rPr>
        <w:t>oumissionnaires dans la prise en compte des exigences en matière d’a</w:t>
      </w:r>
      <w:r>
        <w:rPr>
          <w:i/>
          <w:iCs/>
          <w:noProof/>
          <w:lang w:val="fr"/>
        </w:rPr>
        <w:t>cquisition durable</w:t>
      </w:r>
      <w:r w:rsidRPr="00B637AF">
        <w:rPr>
          <w:i/>
          <w:iCs/>
          <w:noProof/>
          <w:lang w:val="fr"/>
        </w:rPr>
        <w:t>, à condition que les critères d’évaluation des soumissions précisent le mécanisme d’ajustement monétaire aux fins de</w:t>
      </w:r>
      <w:r>
        <w:rPr>
          <w:i/>
          <w:iCs/>
          <w:noProof/>
          <w:lang w:val="fr"/>
        </w:rPr>
        <w:t xml:space="preserve"> la</w:t>
      </w:r>
      <w:r w:rsidRPr="00B637AF">
        <w:rPr>
          <w:i/>
          <w:iCs/>
          <w:noProof/>
          <w:lang w:val="fr"/>
        </w:rPr>
        <w:t xml:space="preserve"> comparaison de</w:t>
      </w:r>
      <w:r>
        <w:rPr>
          <w:i/>
          <w:iCs/>
          <w:noProof/>
          <w:lang w:val="fr"/>
        </w:rPr>
        <w:t>s Offres</w:t>
      </w:r>
      <w:r w:rsidRPr="00B637AF">
        <w:rPr>
          <w:i/>
          <w:iCs/>
          <w:noProof/>
          <w:lang w:val="fr"/>
        </w:rPr>
        <w:t xml:space="preserve">, les </w:t>
      </w:r>
      <w:r>
        <w:rPr>
          <w:i/>
          <w:iCs/>
          <w:noProof/>
          <w:lang w:val="fr"/>
        </w:rPr>
        <w:t>S</w:t>
      </w:r>
      <w:r w:rsidRPr="00B637AF">
        <w:rPr>
          <w:i/>
          <w:iCs/>
          <w:noProof/>
          <w:lang w:val="fr"/>
        </w:rPr>
        <w:t xml:space="preserve">oumissionnaires peuvent être invités à offrir des </w:t>
      </w:r>
      <w:r>
        <w:rPr>
          <w:i/>
          <w:iCs/>
          <w:noProof/>
          <w:lang w:val="fr"/>
        </w:rPr>
        <w:t>T</w:t>
      </w:r>
      <w:r w:rsidRPr="00B637AF">
        <w:rPr>
          <w:i/>
          <w:iCs/>
          <w:noProof/>
          <w:lang w:val="fr"/>
        </w:rPr>
        <w:t>ravaux qui dépassent les exigences minimales spécifiées en matière d’a</w:t>
      </w:r>
      <w:r>
        <w:rPr>
          <w:i/>
          <w:iCs/>
          <w:noProof/>
          <w:lang w:val="fr"/>
        </w:rPr>
        <w:t>cquisition durable</w:t>
      </w:r>
      <w:r w:rsidRPr="00B637AF">
        <w:rPr>
          <w:i/>
          <w:iCs/>
          <w:noProof/>
          <w:lang w:val="fr"/>
        </w:rPr>
        <w:t xml:space="preserve">. </w:t>
      </w:r>
    </w:p>
    <w:p w14:paraId="06C904BE" w14:textId="77777777" w:rsidR="00A205A7" w:rsidRPr="00C47C34" w:rsidRDefault="00A205A7" w:rsidP="00A205A7">
      <w:pPr>
        <w:spacing w:after="180"/>
        <w:contextualSpacing/>
        <w:rPr>
          <w:i/>
          <w:iCs/>
        </w:rPr>
      </w:pPr>
    </w:p>
    <w:p w14:paraId="68C7A73E" w14:textId="77777777" w:rsidR="00A205A7" w:rsidRPr="00C47C34" w:rsidRDefault="00A205A7" w:rsidP="00A205A7">
      <w:pPr>
        <w:ind w:left="0" w:firstLine="0"/>
        <w:rPr>
          <w:i/>
          <w:iCs/>
        </w:rPr>
      </w:pPr>
      <w:r w:rsidRPr="00B637AF">
        <w:rPr>
          <w:i/>
          <w:iCs/>
          <w:lang w:val="fr"/>
        </w:rPr>
        <w:t xml:space="preserve">Lors de la rédaction des </w:t>
      </w:r>
      <w:r>
        <w:rPr>
          <w:i/>
          <w:iCs/>
          <w:lang w:val="fr"/>
        </w:rPr>
        <w:t>S</w:t>
      </w:r>
      <w:r w:rsidRPr="00B637AF">
        <w:rPr>
          <w:i/>
          <w:iCs/>
          <w:lang w:val="fr"/>
        </w:rPr>
        <w:t>pécifications, il faut veiller à ce qu’elles ne soient pas restrictives.  Dans la spécification des normes pour les biens, les matériaux et la fabrication, des normes internationales reconnues doivent être utilisées autant que possible.  Lorsque d’autres normes particulières sont utilisées, qu’il s’agisse de normes nationales du pays de l’</w:t>
      </w:r>
      <w:r>
        <w:rPr>
          <w:i/>
          <w:iCs/>
          <w:lang w:val="fr"/>
        </w:rPr>
        <w:t>E</w:t>
      </w:r>
      <w:r w:rsidRPr="00B637AF">
        <w:rPr>
          <w:i/>
          <w:iCs/>
          <w:lang w:val="fr"/>
        </w:rPr>
        <w:t xml:space="preserve">mprunteur ou d’autres normes, la spécification devrait indiquer que les biens, les matériaux et la fabrication qui répondent à d’autres normes faisant autorité et qui garantissent une qualité substantiellement égale ou supérieure aux normes mentionnées doivent également être acceptables. À cet effet, l’exemple </w:t>
      </w:r>
      <w:r>
        <w:rPr>
          <w:i/>
          <w:iCs/>
          <w:lang w:val="fr"/>
        </w:rPr>
        <w:t xml:space="preserve">suivant </w:t>
      </w:r>
      <w:r w:rsidRPr="00B637AF">
        <w:rPr>
          <w:i/>
          <w:iCs/>
          <w:lang w:val="fr"/>
        </w:rPr>
        <w:t xml:space="preserve">de clause peut être inséré dans les Conditions </w:t>
      </w:r>
      <w:r>
        <w:rPr>
          <w:i/>
          <w:iCs/>
          <w:lang w:val="fr"/>
        </w:rPr>
        <w:t>P</w:t>
      </w:r>
      <w:r w:rsidRPr="00B637AF">
        <w:rPr>
          <w:i/>
          <w:iCs/>
          <w:lang w:val="fr"/>
        </w:rPr>
        <w:t>articulières ou les Spécifications.</w:t>
      </w:r>
    </w:p>
    <w:p w14:paraId="4E67D488" w14:textId="77777777" w:rsidR="00A205A7" w:rsidRPr="00C47C34" w:rsidRDefault="00A205A7" w:rsidP="00A205A7">
      <w:pPr>
        <w:keepNext/>
        <w:rPr>
          <w:i/>
          <w:iCs/>
        </w:rPr>
      </w:pPr>
      <w:r w:rsidRPr="00B637AF">
        <w:rPr>
          <w:b/>
          <w:i/>
          <w:iCs/>
          <w:lang w:val="fr"/>
        </w:rPr>
        <w:t xml:space="preserve">« Équivalence des </w:t>
      </w:r>
      <w:r>
        <w:rPr>
          <w:b/>
          <w:i/>
          <w:iCs/>
          <w:lang w:val="fr"/>
        </w:rPr>
        <w:t>N</w:t>
      </w:r>
      <w:r w:rsidRPr="00B637AF">
        <w:rPr>
          <w:b/>
          <w:i/>
          <w:iCs/>
          <w:lang w:val="fr"/>
        </w:rPr>
        <w:t xml:space="preserve">ormes et des </w:t>
      </w:r>
      <w:r>
        <w:rPr>
          <w:b/>
          <w:i/>
          <w:iCs/>
          <w:lang w:val="fr"/>
        </w:rPr>
        <w:t>C</w:t>
      </w:r>
      <w:r w:rsidRPr="00B637AF">
        <w:rPr>
          <w:b/>
          <w:i/>
          <w:iCs/>
          <w:lang w:val="fr"/>
        </w:rPr>
        <w:t>odes</w:t>
      </w:r>
    </w:p>
    <w:p w14:paraId="00514B8A" w14:textId="77777777" w:rsidR="00A205A7" w:rsidRPr="00C47C34" w:rsidRDefault="00A205A7" w:rsidP="00A205A7">
      <w:pPr>
        <w:ind w:left="0" w:firstLine="0"/>
        <w:rPr>
          <w:i/>
          <w:iCs/>
        </w:rPr>
      </w:pPr>
      <w:r w:rsidRPr="00B637AF">
        <w:rPr>
          <w:i/>
          <w:iCs/>
          <w:lang w:val="fr"/>
        </w:rPr>
        <w:t xml:space="preserve">Chaque fois qu’il est fait référence dans le </w:t>
      </w:r>
      <w:r>
        <w:rPr>
          <w:i/>
          <w:iCs/>
          <w:lang w:val="fr"/>
        </w:rPr>
        <w:t>Marché</w:t>
      </w:r>
      <w:r w:rsidRPr="00B637AF">
        <w:rPr>
          <w:i/>
          <w:iCs/>
          <w:lang w:val="fr"/>
        </w:rPr>
        <w:t xml:space="preserve"> à des normes et codes spécifiques auxquels doivent satisfaire les marchandises et les matériaux à fournir, et aux travaux exécutés ou testés, les dispositions de la dernière édition en vigueur ou la révision des normes et codes pertinents en vigueur s’appliquent, sauf indication contraire expresse dans le </w:t>
      </w:r>
      <w:r>
        <w:rPr>
          <w:i/>
          <w:iCs/>
          <w:lang w:val="fr"/>
        </w:rPr>
        <w:t>Marché</w:t>
      </w:r>
      <w:r w:rsidRPr="00B637AF">
        <w:rPr>
          <w:i/>
          <w:iCs/>
          <w:lang w:val="fr"/>
        </w:rPr>
        <w:t xml:space="preserve">.  Lorsque ces normes et codes sont nationaux ou se rapportent à un pays ou à une région en particulier, d’autres normes faisant autorité qui garantissent une qualité substantiellement égale ou supérieure à celle des normes et codes spécifiés sont acceptées sous réserve de l’examen préalable et du consentement écrit du </w:t>
      </w:r>
      <w:r>
        <w:rPr>
          <w:i/>
          <w:iCs/>
          <w:lang w:val="fr"/>
        </w:rPr>
        <w:t>Directeur de P</w:t>
      </w:r>
      <w:r w:rsidRPr="00B637AF">
        <w:rPr>
          <w:i/>
          <w:iCs/>
          <w:lang w:val="fr"/>
        </w:rPr>
        <w:t>rojet. Les différences entre les normes spécifiées et les normes alternatives proposées doivent être décrites en détail par écrit par l’</w:t>
      </w:r>
      <w:r>
        <w:rPr>
          <w:i/>
          <w:iCs/>
          <w:lang w:val="fr"/>
        </w:rPr>
        <w:t>E</w:t>
      </w:r>
      <w:r w:rsidRPr="00B637AF">
        <w:rPr>
          <w:i/>
          <w:iCs/>
          <w:lang w:val="fr"/>
        </w:rPr>
        <w:t xml:space="preserve">ntrepreneur et soumises au </w:t>
      </w:r>
      <w:r>
        <w:rPr>
          <w:i/>
          <w:iCs/>
          <w:lang w:val="fr"/>
        </w:rPr>
        <w:t>Directeur de P</w:t>
      </w:r>
      <w:r w:rsidRPr="00B637AF">
        <w:rPr>
          <w:i/>
          <w:iCs/>
          <w:lang w:val="fr"/>
        </w:rPr>
        <w:t>rojet au moins 28 jours avant la date à laquelle l’</w:t>
      </w:r>
      <w:r>
        <w:rPr>
          <w:i/>
          <w:iCs/>
          <w:lang w:val="fr"/>
        </w:rPr>
        <w:t>E</w:t>
      </w:r>
      <w:r w:rsidRPr="00B637AF">
        <w:rPr>
          <w:i/>
          <w:iCs/>
          <w:lang w:val="fr"/>
        </w:rPr>
        <w:t xml:space="preserve">ntrepreneur souhaite le consentement du </w:t>
      </w:r>
      <w:r>
        <w:rPr>
          <w:i/>
          <w:iCs/>
          <w:lang w:val="fr"/>
        </w:rPr>
        <w:t>Directeur</w:t>
      </w:r>
      <w:r w:rsidRPr="00B637AF">
        <w:rPr>
          <w:i/>
          <w:iCs/>
          <w:lang w:val="fr"/>
        </w:rPr>
        <w:t xml:space="preserve"> de </w:t>
      </w:r>
      <w:r>
        <w:rPr>
          <w:i/>
          <w:iCs/>
          <w:lang w:val="fr"/>
        </w:rPr>
        <w:t>P</w:t>
      </w:r>
      <w:r w:rsidRPr="00B637AF">
        <w:rPr>
          <w:i/>
          <w:iCs/>
          <w:lang w:val="fr"/>
        </w:rPr>
        <w:t xml:space="preserve">rojet. Dans le cas où le </w:t>
      </w:r>
      <w:r>
        <w:rPr>
          <w:i/>
          <w:iCs/>
          <w:lang w:val="fr"/>
        </w:rPr>
        <w:t>Directeur de P</w:t>
      </w:r>
      <w:r w:rsidRPr="00B637AF">
        <w:rPr>
          <w:i/>
          <w:iCs/>
          <w:lang w:val="fr"/>
        </w:rPr>
        <w:t>rojet détermine que les écarts proposés ne garantissent pas une qualité substantiellement égale ou supérieure, l’</w:t>
      </w:r>
      <w:r>
        <w:rPr>
          <w:i/>
          <w:iCs/>
          <w:lang w:val="fr"/>
        </w:rPr>
        <w:t>E</w:t>
      </w:r>
      <w:r w:rsidRPr="00B637AF">
        <w:rPr>
          <w:i/>
          <w:iCs/>
          <w:lang w:val="fr"/>
        </w:rPr>
        <w:t>ntrepreneur doit se conformer aux normes spécifiées dans les documents.</w:t>
      </w:r>
    </w:p>
    <w:p w14:paraId="49CB9059" w14:textId="77777777" w:rsidR="00A205A7" w:rsidRPr="00C47C34" w:rsidRDefault="00A205A7" w:rsidP="00A205A7">
      <w:pPr>
        <w:ind w:left="0" w:firstLine="0"/>
        <w:rPr>
          <w:i/>
          <w:iCs/>
        </w:rPr>
      </w:pPr>
      <w:r w:rsidRPr="00B637AF">
        <w:rPr>
          <w:i/>
          <w:iCs/>
          <w:lang w:val="fr"/>
        </w:rPr>
        <w:t xml:space="preserve">[Les présentes </w:t>
      </w:r>
      <w:r>
        <w:rPr>
          <w:i/>
          <w:iCs/>
          <w:lang w:val="fr"/>
        </w:rPr>
        <w:t>N</w:t>
      </w:r>
      <w:r w:rsidRPr="00B637AF">
        <w:rPr>
          <w:i/>
          <w:iCs/>
          <w:lang w:val="fr"/>
        </w:rPr>
        <w:t xml:space="preserve">otes de </w:t>
      </w:r>
      <w:r>
        <w:rPr>
          <w:i/>
          <w:iCs/>
          <w:lang w:val="fr"/>
        </w:rPr>
        <w:t>P</w:t>
      </w:r>
      <w:r w:rsidRPr="00B637AF">
        <w:rPr>
          <w:i/>
          <w:iCs/>
          <w:lang w:val="fr"/>
        </w:rPr>
        <w:t xml:space="preserve">réparation des </w:t>
      </w:r>
      <w:r>
        <w:rPr>
          <w:i/>
          <w:iCs/>
          <w:lang w:val="fr"/>
        </w:rPr>
        <w:t>S</w:t>
      </w:r>
      <w:r w:rsidRPr="00B637AF">
        <w:rPr>
          <w:i/>
          <w:iCs/>
          <w:lang w:val="fr"/>
        </w:rPr>
        <w:t>pécifications sont destinées uniquement à titre d’information à l’intention d</w:t>
      </w:r>
      <w:r>
        <w:rPr>
          <w:i/>
          <w:iCs/>
          <w:lang w:val="fr"/>
        </w:rPr>
        <w:t>u Maître d’Ouvrage</w:t>
      </w:r>
      <w:r w:rsidRPr="00B637AF">
        <w:rPr>
          <w:i/>
          <w:iCs/>
          <w:lang w:val="fr"/>
        </w:rPr>
        <w:t xml:space="preserve"> ou de la personne qui rédige le document d’appel d’offres. </w:t>
      </w:r>
      <w:r>
        <w:rPr>
          <w:i/>
          <w:iCs/>
          <w:lang w:val="fr"/>
        </w:rPr>
        <w:t>Elles</w:t>
      </w:r>
      <w:r w:rsidRPr="00B637AF">
        <w:rPr>
          <w:i/>
          <w:iCs/>
          <w:lang w:val="fr"/>
        </w:rPr>
        <w:t xml:space="preserve"> ne doivent pas être inclus</w:t>
      </w:r>
      <w:r>
        <w:rPr>
          <w:i/>
          <w:iCs/>
          <w:lang w:val="fr"/>
        </w:rPr>
        <w:t>es</w:t>
      </w:r>
      <w:r w:rsidRPr="00B637AF">
        <w:rPr>
          <w:i/>
          <w:iCs/>
          <w:lang w:val="fr"/>
        </w:rPr>
        <w:t xml:space="preserve"> dans les documents finaux]</w:t>
      </w:r>
    </w:p>
    <w:p w14:paraId="216D8E69" w14:textId="77777777" w:rsidR="00A205A7" w:rsidRPr="00C76C41" w:rsidRDefault="00A205A7" w:rsidP="00A205A7">
      <w:pPr>
        <w:rPr>
          <w:rFonts w:asciiTheme="majorBidi" w:hAnsiTheme="majorBidi" w:cstheme="majorBidi"/>
          <w:b/>
          <w:sz w:val="36"/>
        </w:rPr>
      </w:pPr>
      <w:r w:rsidRPr="00C76C41">
        <w:rPr>
          <w:rFonts w:asciiTheme="majorBidi" w:hAnsiTheme="majorBidi" w:cstheme="majorBidi"/>
        </w:rPr>
        <w:br w:type="page"/>
      </w:r>
    </w:p>
    <w:p w14:paraId="6D7EA6F5" w14:textId="15C7C8EE" w:rsidR="00656F5B" w:rsidRPr="00B448D7" w:rsidRDefault="00AD2A90" w:rsidP="00B448D7">
      <w:pPr>
        <w:jc w:val="center"/>
        <w:rPr>
          <w:b/>
          <w:bCs/>
          <w:sz w:val="36"/>
          <w:szCs w:val="36"/>
        </w:rPr>
      </w:pPr>
      <w:r w:rsidRPr="00B448D7">
        <w:rPr>
          <w:b/>
          <w:bCs/>
          <w:sz w:val="36"/>
          <w:szCs w:val="36"/>
        </w:rPr>
        <w:t xml:space="preserve">Exigences environnementales, sociales, </w:t>
      </w:r>
      <w:r w:rsidR="00994494" w:rsidRPr="00B448D7">
        <w:rPr>
          <w:b/>
          <w:bCs/>
          <w:sz w:val="36"/>
          <w:szCs w:val="36"/>
        </w:rPr>
        <w:t>hygiène</w:t>
      </w:r>
      <w:r w:rsidRPr="00B448D7">
        <w:rPr>
          <w:b/>
          <w:bCs/>
          <w:sz w:val="36"/>
          <w:szCs w:val="36"/>
        </w:rPr>
        <w:t xml:space="preserve"> et </w:t>
      </w:r>
      <w:r w:rsidR="00994494" w:rsidRPr="00B448D7">
        <w:rPr>
          <w:b/>
          <w:bCs/>
          <w:sz w:val="36"/>
          <w:szCs w:val="36"/>
        </w:rPr>
        <w:t>sécurité</w:t>
      </w:r>
      <w:r w:rsidRPr="00B448D7">
        <w:rPr>
          <w:b/>
          <w:bCs/>
          <w:sz w:val="36"/>
          <w:szCs w:val="36"/>
        </w:rPr>
        <w:t xml:space="preserve"> (ESHS)</w:t>
      </w:r>
    </w:p>
    <w:p w14:paraId="17D309CE" w14:textId="77777777" w:rsidR="00AD2A90" w:rsidRPr="008C0DBB" w:rsidRDefault="00AD2A90" w:rsidP="00AD2A90">
      <w:pPr>
        <w:rPr>
          <w:lang w:eastAsia="en-US"/>
        </w:rPr>
      </w:pPr>
    </w:p>
    <w:p w14:paraId="2ED7FDA4" w14:textId="29516701"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Le Maître d’Ouvrage doit recourir aux services d’un spécialiste qualifié dans le domaine environnementa</w:t>
      </w:r>
      <w:r w:rsidR="00B448D7">
        <w:rPr>
          <w:rFonts w:asciiTheme="majorBidi" w:hAnsiTheme="majorBidi" w:cstheme="majorBidi"/>
          <w:i/>
        </w:rPr>
        <w:t>l et social.</w:t>
      </w:r>
    </w:p>
    <w:p w14:paraId="2F2A4124" w14:textId="06D4DDC8" w:rsidR="00656F5B" w:rsidRPr="008C0DBB" w:rsidRDefault="00656F5B" w:rsidP="00AD2A90">
      <w:pPr>
        <w:spacing w:after="240"/>
        <w:ind w:left="0" w:right="48" w:firstLine="0"/>
        <w:rPr>
          <w:rFonts w:asciiTheme="majorBidi" w:hAnsiTheme="majorBidi" w:cstheme="majorBidi"/>
          <w:i/>
        </w:rPr>
      </w:pPr>
      <w:r w:rsidRPr="008C0DBB">
        <w:rPr>
          <w:rFonts w:asciiTheme="majorBidi" w:hAnsiTheme="majorBidi" w:cstheme="majorBidi"/>
          <w:i/>
        </w:rPr>
        <w:t>Le Maître d’Ouvrage doit joindre ou se référer à sa politique/ses règles environnementales</w:t>
      </w:r>
      <w:r w:rsidR="00B448D7">
        <w:rPr>
          <w:rFonts w:asciiTheme="majorBidi" w:hAnsiTheme="majorBidi" w:cstheme="majorBidi"/>
          <w:i/>
        </w:rPr>
        <w:t xml:space="preserve"> et</w:t>
      </w:r>
      <w:r w:rsidRPr="008C0DBB">
        <w:rPr>
          <w:rFonts w:asciiTheme="majorBidi" w:hAnsiTheme="majorBidi" w:cstheme="majorBidi"/>
          <w:i/>
        </w:rPr>
        <w:t xml:space="preserve"> sociale</w:t>
      </w:r>
      <w:r w:rsidR="00B448D7">
        <w:rPr>
          <w:rFonts w:asciiTheme="majorBidi" w:hAnsiTheme="majorBidi" w:cstheme="majorBidi"/>
          <w:i/>
        </w:rPr>
        <w:t>s</w:t>
      </w:r>
      <w:r w:rsidRPr="008C0DBB">
        <w:rPr>
          <w:rFonts w:asciiTheme="majorBidi" w:hAnsiTheme="majorBidi" w:cstheme="majorBidi"/>
          <w:i/>
        </w:rPr>
        <w:t xml:space="preserve"> applicables au projet.</w:t>
      </w:r>
      <w:r w:rsidR="009B2302" w:rsidRPr="008C0DBB">
        <w:rPr>
          <w:rFonts w:asciiTheme="majorBidi" w:hAnsiTheme="majorBidi" w:cstheme="majorBidi"/>
          <w:i/>
        </w:rPr>
        <w:t xml:space="preserve"> </w:t>
      </w:r>
      <w:r w:rsidRPr="008C0DBB">
        <w:rPr>
          <w:rFonts w:asciiTheme="majorBidi" w:hAnsiTheme="majorBidi" w:cstheme="majorBidi"/>
          <w:i/>
        </w:rPr>
        <w:t>Si cette politique ou ces règles n’existent pas, le Maître d’Ouvrage devrait se référer aux conseils ci-après afin de préparer des règles applicables aux Travaux.</w:t>
      </w:r>
    </w:p>
    <w:p w14:paraId="0311BD47" w14:textId="69D68A74" w:rsidR="00656F5B" w:rsidRPr="008C0DBB" w:rsidRDefault="00656F5B" w:rsidP="00AD2A90">
      <w:pPr>
        <w:widowControl w:val="0"/>
        <w:autoSpaceDE w:val="0"/>
        <w:autoSpaceDN w:val="0"/>
        <w:spacing w:after="120"/>
        <w:ind w:left="0" w:firstLine="0"/>
        <w:jc w:val="left"/>
        <w:rPr>
          <w:b/>
          <w:smallCaps/>
          <w:sz w:val="28"/>
          <w:szCs w:val="28"/>
          <w:lang w:eastAsia="en-US"/>
        </w:rPr>
      </w:pPr>
      <w:r w:rsidRPr="008C0DBB">
        <w:rPr>
          <w:b/>
          <w:smallCaps/>
          <w:sz w:val="28"/>
          <w:szCs w:val="28"/>
          <w:lang w:eastAsia="en-US"/>
        </w:rPr>
        <w:t>Contenu recommandé pour des règles environnementales et sociales</w:t>
      </w:r>
      <w:r w:rsidR="00162FBB">
        <w:rPr>
          <w:b/>
          <w:smallCaps/>
          <w:sz w:val="28"/>
          <w:szCs w:val="28"/>
          <w:lang w:eastAsia="en-US"/>
        </w:rPr>
        <w:t xml:space="preserve"> (</w:t>
      </w:r>
      <w:r w:rsidR="00754DB5">
        <w:rPr>
          <w:b/>
          <w:smallCaps/>
          <w:sz w:val="28"/>
          <w:szCs w:val="28"/>
          <w:lang w:eastAsia="en-US"/>
        </w:rPr>
        <w:t>Déclaration</w:t>
      </w:r>
      <w:r w:rsidR="00162FBB">
        <w:rPr>
          <w:b/>
          <w:smallCaps/>
          <w:sz w:val="28"/>
          <w:szCs w:val="28"/>
          <w:lang w:eastAsia="en-US"/>
        </w:rPr>
        <w:t>)</w:t>
      </w:r>
    </w:p>
    <w:p w14:paraId="5A96ECF0" w14:textId="07D47976"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F04B32">
        <w:rPr>
          <w:rFonts w:asciiTheme="majorBidi" w:hAnsiTheme="majorBidi" w:cstheme="majorBidi"/>
          <w:i/>
        </w:rPr>
        <w:t xml:space="preserve">le harcèlement sexuel, </w:t>
      </w:r>
      <w:r w:rsidRPr="008C0DBB">
        <w:rPr>
          <w:rFonts w:asciiTheme="majorBidi" w:hAnsiTheme="majorBidi" w:cstheme="majorBidi"/>
          <w:i/>
        </w:rPr>
        <w:t xml:space="preserve">la violence </w:t>
      </w:r>
      <w:r w:rsidR="00B448D7">
        <w:rPr>
          <w:rFonts w:asciiTheme="majorBidi" w:hAnsiTheme="majorBidi" w:cstheme="majorBidi"/>
          <w:i/>
        </w:rPr>
        <w:t>basée sur le genre (VBG</w:t>
      </w:r>
      <w:r w:rsidRPr="008C0DBB">
        <w:rPr>
          <w:rFonts w:asciiTheme="majorBidi" w:hAnsiTheme="majorBidi" w:cstheme="majorBidi"/>
          <w:i/>
        </w:rPr>
        <w:t xml:space="preserve">), </w:t>
      </w:r>
      <w:r w:rsidR="00F04B32">
        <w:rPr>
          <w:rFonts w:asciiTheme="majorBidi" w:hAnsiTheme="majorBidi" w:cstheme="majorBidi"/>
          <w:i/>
        </w:rPr>
        <w:t xml:space="preserve">l’exploitation et les abus sexuels (EAS), </w:t>
      </w:r>
      <w:r w:rsidRPr="008C0DBB">
        <w:rPr>
          <w:rFonts w:asciiTheme="majorBidi" w:hAnsiTheme="majorBidi" w:cstheme="majorBidi"/>
          <w:i/>
        </w:rPr>
        <w:t>la prévention et l’information concernant le VIH/SIDA, et l’engagement des parties prenantes dans les processus de planification, les programmes et activités des parties concernées par la réalisation des Travaux.</w:t>
      </w:r>
      <w:r w:rsidR="009B2302" w:rsidRPr="008C0DBB">
        <w:rPr>
          <w:rFonts w:asciiTheme="majorBidi" w:hAnsiTheme="majorBidi" w:cstheme="majorBidi"/>
          <w:i/>
        </w:rPr>
        <w:t xml:space="preserve"> </w:t>
      </w:r>
      <w:r w:rsidRPr="008C0DBB">
        <w:rPr>
          <w:rFonts w:asciiTheme="majorBidi" w:hAnsiTheme="majorBidi" w:cstheme="majorBidi"/>
          <w:i/>
        </w:rPr>
        <w:t>Il est conseillé au Maître d’Ouvrage de consulter la Banque mondiale afin de convenir des aspects à inclure, qui peuvent également traiter de</w:t>
      </w:r>
      <w:r w:rsidR="009B2302" w:rsidRPr="008C0DBB">
        <w:rPr>
          <w:rFonts w:asciiTheme="majorBidi" w:hAnsiTheme="majorBidi" w:cstheme="majorBidi"/>
          <w:i/>
        </w:rPr>
        <w:t> :</w:t>
      </w:r>
      <w:r w:rsidRPr="008C0DBB">
        <w:rPr>
          <w:rFonts w:asciiTheme="majorBidi" w:hAnsiTheme="majorBidi" w:cstheme="majorBidi"/>
          <w:i/>
        </w:rPr>
        <w:t xml:space="preserve"> l’adaptation climatique, la relocalisation et l’expropriation, les populations indigènes, etc.</w:t>
      </w:r>
      <w:r w:rsidR="009B2302" w:rsidRPr="008C0DBB">
        <w:rPr>
          <w:rFonts w:asciiTheme="majorBidi" w:hAnsiTheme="majorBidi" w:cstheme="majorBidi"/>
          <w:i/>
        </w:rPr>
        <w:t xml:space="preserve"> </w:t>
      </w:r>
      <w:r w:rsidRPr="008C0DBB">
        <w:rPr>
          <w:rFonts w:asciiTheme="majorBidi" w:hAnsiTheme="majorBidi" w:cstheme="majorBidi"/>
          <w:i/>
        </w:rPr>
        <w:t>La politique applicable devrait établir le cadre de suivi, les processus et activités d’amélioration continue, et les mécanismes destinés à rendre compte de la conformité aux règles.</w:t>
      </w:r>
    </w:p>
    <w:p w14:paraId="088FB65E" w14:textId="77777777" w:rsidR="00F04B32" w:rsidRPr="00744EF4" w:rsidRDefault="00F04B32" w:rsidP="00F04B32">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6B0C8A1B" w14:textId="24E480CA"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 xml:space="preserve">La politique applicable devrait dans toute la mesure du possible être brève mais spécifique et explicite, et mesurable afin de permettre de rendre compte de la conformité aux règles applicables en conformité avec la </w:t>
      </w:r>
      <w:r w:rsidR="000064F2">
        <w:rPr>
          <w:rFonts w:asciiTheme="majorBidi" w:hAnsiTheme="majorBidi" w:cstheme="majorBidi"/>
          <w:i/>
        </w:rPr>
        <w:t>Sous-</w:t>
      </w:r>
      <w:r w:rsidRPr="008C0DBB">
        <w:rPr>
          <w:rFonts w:asciiTheme="majorBidi" w:hAnsiTheme="majorBidi" w:cstheme="majorBidi"/>
          <w:i/>
        </w:rPr>
        <w:t xml:space="preserve">Clause </w:t>
      </w:r>
      <w:r w:rsidR="000064F2">
        <w:rPr>
          <w:rFonts w:asciiTheme="majorBidi" w:hAnsiTheme="majorBidi" w:cstheme="majorBidi"/>
          <w:i/>
        </w:rPr>
        <w:t>30.3</w:t>
      </w:r>
      <w:r w:rsidRPr="008C0DBB">
        <w:rPr>
          <w:rFonts w:asciiTheme="majorBidi" w:hAnsiTheme="majorBidi" w:cstheme="majorBidi"/>
          <w:i/>
        </w:rPr>
        <w:t xml:space="preserve"> du CCA</w:t>
      </w:r>
      <w:r w:rsidR="000064F2">
        <w:rPr>
          <w:rFonts w:asciiTheme="majorBidi" w:hAnsiTheme="majorBidi" w:cstheme="majorBidi"/>
          <w:i/>
        </w:rPr>
        <w:t>G</w:t>
      </w:r>
      <w:r w:rsidRPr="008C0DBB">
        <w:rPr>
          <w:rFonts w:asciiTheme="majorBidi" w:hAnsiTheme="majorBidi" w:cstheme="majorBidi"/>
          <w:i/>
        </w:rPr>
        <w:t>.</w:t>
      </w:r>
    </w:p>
    <w:p w14:paraId="5B1B1343" w14:textId="01572D76" w:rsidR="00656F5B" w:rsidRPr="008C0DBB" w:rsidRDefault="00656F5B" w:rsidP="00AD2A90">
      <w:pPr>
        <w:spacing w:after="120"/>
        <w:ind w:right="48"/>
        <w:rPr>
          <w:rFonts w:asciiTheme="majorBidi" w:hAnsiTheme="majorBidi" w:cstheme="majorBidi"/>
          <w:i/>
        </w:rPr>
      </w:pPr>
      <w:r w:rsidRPr="008C0DBB">
        <w:rPr>
          <w:rFonts w:asciiTheme="majorBidi" w:hAnsiTheme="majorBidi" w:cstheme="majorBidi"/>
          <w:i/>
        </w:rPr>
        <w:t>Au minimum, la politique doit contenir les engagements à</w:t>
      </w:r>
      <w:r w:rsidR="009B2302" w:rsidRPr="008C0DBB">
        <w:rPr>
          <w:rFonts w:asciiTheme="majorBidi" w:hAnsiTheme="majorBidi" w:cstheme="majorBidi"/>
          <w:i/>
        </w:rPr>
        <w:t> :</w:t>
      </w:r>
    </w:p>
    <w:p w14:paraId="38BEC915" w14:textId="7939FF51"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appliquer les bonnes pratiques professionnelles internationales pour la protection et la conservation de l’environnement naturel et minimiser les impacts inévitables</w:t>
      </w:r>
      <w:r w:rsidR="009B2302" w:rsidRPr="008C0DBB">
        <w:rPr>
          <w:rFonts w:asciiTheme="majorBidi" w:hAnsiTheme="majorBidi" w:cstheme="majorBidi"/>
          <w:i/>
        </w:rPr>
        <w:t> ;</w:t>
      </w:r>
    </w:p>
    <w:p w14:paraId="0A34F902" w14:textId="6FCBFA3B"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procurer et maintenir un cadre de travail respectant l’hygiène et la sécurité et des systèmes de travail sécures</w:t>
      </w:r>
      <w:r w:rsidR="009B2302" w:rsidRPr="008C0DBB">
        <w:rPr>
          <w:rFonts w:asciiTheme="majorBidi" w:hAnsiTheme="majorBidi" w:cstheme="majorBidi"/>
          <w:i/>
        </w:rPr>
        <w:t> ;</w:t>
      </w:r>
    </w:p>
    <w:p w14:paraId="2D41750E" w14:textId="10B57236"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protéger la santé et la sécurité des communautés locales et des usagers, avec une attention particulière pour les personnes handicapées, âgées ou plus généralement vulnérables</w:t>
      </w:r>
      <w:r w:rsidR="009B2302" w:rsidRPr="008C0DBB">
        <w:rPr>
          <w:rFonts w:asciiTheme="majorBidi" w:hAnsiTheme="majorBidi" w:cstheme="majorBidi"/>
          <w:i/>
        </w:rPr>
        <w:t> ;</w:t>
      </w:r>
    </w:p>
    <w:p w14:paraId="4B0022EC" w14:textId="36C480A5"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ne pas tolérer les activités illégales et mettre en œuvre les mesures disciplinaires à leur encontre.</w:t>
      </w:r>
      <w:r w:rsidR="009B2302" w:rsidRPr="008C0DBB">
        <w:rPr>
          <w:rFonts w:asciiTheme="majorBidi" w:hAnsiTheme="majorBidi" w:cstheme="majorBidi"/>
          <w:i/>
        </w:rPr>
        <w:t xml:space="preserve"> </w:t>
      </w:r>
      <w:r w:rsidRPr="008C0DBB">
        <w:rPr>
          <w:rFonts w:asciiTheme="majorBidi" w:hAnsiTheme="majorBidi" w:cstheme="majorBidi"/>
          <w:i/>
        </w:rPr>
        <w:t>Ne pas tolérer les activités V</w:t>
      </w:r>
      <w:r w:rsidR="000064F2">
        <w:rPr>
          <w:rFonts w:asciiTheme="majorBidi" w:hAnsiTheme="majorBidi" w:cstheme="majorBidi"/>
          <w:i/>
        </w:rPr>
        <w:t>BG</w:t>
      </w:r>
      <w:r w:rsidRPr="008C0DBB">
        <w:rPr>
          <w:rFonts w:asciiTheme="majorBidi" w:hAnsiTheme="majorBidi" w:cstheme="majorBidi"/>
          <w:i/>
        </w:rPr>
        <w:t xml:space="preserve">, </w:t>
      </w:r>
      <w:r w:rsidR="00F04B32">
        <w:rPr>
          <w:rFonts w:asciiTheme="majorBidi" w:hAnsiTheme="majorBidi" w:cstheme="majorBidi"/>
          <w:i/>
        </w:rPr>
        <w:t>mauvais traitement</w:t>
      </w:r>
      <w:r w:rsidR="00F04B32" w:rsidRPr="00744EF4">
        <w:rPr>
          <w:rFonts w:asciiTheme="majorBidi" w:hAnsiTheme="majorBidi" w:cstheme="majorBidi"/>
          <w:i/>
        </w:rPr>
        <w:t xml:space="preserve">, </w:t>
      </w:r>
      <w:r w:rsidR="000064F2">
        <w:rPr>
          <w:rFonts w:asciiTheme="majorBidi" w:hAnsiTheme="majorBidi" w:cstheme="majorBidi"/>
          <w:i/>
        </w:rPr>
        <w:t xml:space="preserve">exploitation sexuelle, viol, abus sexuel, activité sexuelle avec </w:t>
      </w:r>
      <w:r w:rsidR="00F04B32">
        <w:rPr>
          <w:rFonts w:asciiTheme="majorBidi" w:hAnsiTheme="majorBidi" w:cstheme="majorBidi"/>
          <w:i/>
        </w:rPr>
        <w:t>des</w:t>
      </w:r>
      <w:r w:rsidR="00F04B32" w:rsidRPr="008C0DBB">
        <w:rPr>
          <w:rFonts w:asciiTheme="majorBidi" w:hAnsiTheme="majorBidi" w:cstheme="majorBidi"/>
          <w:i/>
        </w:rPr>
        <w:t xml:space="preserve"> </w:t>
      </w:r>
      <w:r w:rsidRPr="008C0DBB">
        <w:rPr>
          <w:rFonts w:asciiTheme="majorBidi" w:hAnsiTheme="majorBidi" w:cstheme="majorBidi"/>
          <w:i/>
        </w:rPr>
        <w:t>enfants, et harcèlement sexuel</w:t>
      </w:r>
      <w:r w:rsidR="000064F2">
        <w:rPr>
          <w:rFonts w:asciiTheme="majorBidi" w:hAnsiTheme="majorBidi" w:cstheme="majorBidi"/>
          <w:i/>
        </w:rPr>
        <w:t>,</w:t>
      </w:r>
      <w:r w:rsidRPr="008C0DBB">
        <w:rPr>
          <w:rFonts w:asciiTheme="majorBidi" w:hAnsiTheme="majorBidi" w:cstheme="majorBidi"/>
          <w:i/>
        </w:rPr>
        <w:t xml:space="preserve"> et mettre en œuvre les mesures disciplinaires à leur encontre</w:t>
      </w:r>
      <w:r w:rsidR="009B2302" w:rsidRPr="008C0DBB">
        <w:rPr>
          <w:rFonts w:asciiTheme="majorBidi" w:hAnsiTheme="majorBidi" w:cstheme="majorBidi"/>
          <w:i/>
        </w:rPr>
        <w:t> ;</w:t>
      </w:r>
    </w:p>
    <w:p w14:paraId="5F488535" w14:textId="22B21973"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adopter une perspective sexo-spécifique et procurer un cadre favorisant l’égalité des hommes et des femmes dans la participation à la planification et à la préparation des Travaux et leur permettant d’en bénéficier de manière égale</w:t>
      </w:r>
      <w:r w:rsidR="009B2302" w:rsidRPr="008C0DBB">
        <w:rPr>
          <w:rFonts w:asciiTheme="majorBidi" w:hAnsiTheme="majorBidi" w:cstheme="majorBidi"/>
          <w:i/>
        </w:rPr>
        <w:t> ;</w:t>
      </w:r>
    </w:p>
    <w:p w14:paraId="7C2B3B69" w14:textId="4AC0407F"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travailler de manière collaborative, y compris avec les usagers in fine des Travaux, les autorités concernées, les entreprises et les communautés locales</w:t>
      </w:r>
      <w:r w:rsidR="009B2302" w:rsidRPr="008C0DBB">
        <w:rPr>
          <w:rFonts w:asciiTheme="majorBidi" w:hAnsiTheme="majorBidi" w:cstheme="majorBidi"/>
          <w:i/>
        </w:rPr>
        <w:t> ;</w:t>
      </w:r>
    </w:p>
    <w:p w14:paraId="21932056" w14:textId="11E65F6B"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entendre et écouter les personnes et organisations affectées et répondre à leurs préoccupations, avec une attention particulière pour les personnes vulnérables, handicapées, ou âgées</w:t>
      </w:r>
      <w:r w:rsidR="009B2302" w:rsidRPr="008C0DBB">
        <w:rPr>
          <w:rFonts w:asciiTheme="majorBidi" w:hAnsiTheme="majorBidi" w:cstheme="majorBidi"/>
          <w:i/>
        </w:rPr>
        <w:t> ;</w:t>
      </w:r>
    </w:p>
    <w:p w14:paraId="244C3A04" w14:textId="137B12C7"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procurer un cadre faisant la promotion d’échange d’information, de vues et d’idées en toute liberté et sans crainte de représailles</w:t>
      </w:r>
      <w:r w:rsidR="00F04B32">
        <w:rPr>
          <w:rFonts w:asciiTheme="majorBidi" w:hAnsiTheme="majorBidi" w:cstheme="majorBidi"/>
          <w:i/>
        </w:rPr>
        <w:t>, et assurer la protection des lanceurs d’alertes</w:t>
      </w:r>
      <w:r w:rsidR="009B2302" w:rsidRPr="008C0DBB">
        <w:rPr>
          <w:rFonts w:asciiTheme="majorBidi" w:hAnsiTheme="majorBidi" w:cstheme="majorBidi"/>
          <w:i/>
        </w:rPr>
        <w:t> ;</w:t>
      </w:r>
    </w:p>
    <w:p w14:paraId="1B5A7CD4" w14:textId="35CA2257" w:rsidR="00656F5B" w:rsidRPr="008C0DBB" w:rsidRDefault="00656F5B" w:rsidP="002F21DE">
      <w:pPr>
        <w:pStyle w:val="ListParagraph"/>
        <w:numPr>
          <w:ilvl w:val="0"/>
          <w:numId w:val="58"/>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 xml:space="preserve">minimiser le risque de </w:t>
      </w:r>
      <w:r w:rsidR="000064F2">
        <w:rPr>
          <w:rFonts w:asciiTheme="majorBidi" w:hAnsiTheme="majorBidi" w:cstheme="majorBidi"/>
          <w:i/>
        </w:rPr>
        <w:t xml:space="preserve">maladies </w:t>
      </w:r>
      <w:r w:rsidRPr="008C0DBB">
        <w:rPr>
          <w:rFonts w:asciiTheme="majorBidi" w:hAnsiTheme="majorBidi" w:cstheme="majorBidi"/>
          <w:i/>
        </w:rPr>
        <w:t>transmissi</w:t>
      </w:r>
      <w:r w:rsidR="000064F2">
        <w:rPr>
          <w:rFonts w:asciiTheme="majorBidi" w:hAnsiTheme="majorBidi" w:cstheme="majorBidi"/>
          <w:i/>
        </w:rPr>
        <w:t xml:space="preserve">bles </w:t>
      </w:r>
      <w:r w:rsidRPr="008C0DBB">
        <w:rPr>
          <w:rFonts w:asciiTheme="majorBidi" w:hAnsiTheme="majorBidi" w:cstheme="majorBidi"/>
          <w:i/>
        </w:rPr>
        <w:t>et réduire les effets de</w:t>
      </w:r>
      <w:r w:rsidR="004D3102">
        <w:rPr>
          <w:rFonts w:asciiTheme="majorBidi" w:hAnsiTheme="majorBidi" w:cstheme="majorBidi"/>
          <w:i/>
        </w:rPr>
        <w:t xml:space="preserve">s maladies transmissibles </w:t>
      </w:r>
      <w:r w:rsidRPr="008C0DBB">
        <w:rPr>
          <w:rFonts w:asciiTheme="majorBidi" w:hAnsiTheme="majorBidi" w:cstheme="majorBidi"/>
          <w:i/>
        </w:rPr>
        <w:t>liés à la réalisation des Travaux.</w:t>
      </w:r>
    </w:p>
    <w:p w14:paraId="79738E87" w14:textId="77777777"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Le document de politique devrait être signé par la plus haute autorité du Maître d’Ouvrage, afin de signaler l’intention de mettre la politique en œuvre de manière rigoureuse.</w:t>
      </w:r>
    </w:p>
    <w:p w14:paraId="612FD61D" w14:textId="1D37706B" w:rsidR="00656F5B" w:rsidRPr="008C0DBB" w:rsidRDefault="00656F5B" w:rsidP="00AD2A90">
      <w:pPr>
        <w:pStyle w:val="Style50"/>
        <w:spacing w:after="120" w:line="240" w:lineRule="auto"/>
        <w:jc w:val="left"/>
        <w:rPr>
          <w:b/>
          <w:smallCaps/>
          <w:sz w:val="28"/>
          <w:szCs w:val="28"/>
          <w:lang w:val="fr-FR"/>
        </w:rPr>
      </w:pPr>
      <w:r w:rsidRPr="008C0DBB">
        <w:rPr>
          <w:b/>
          <w:smallCaps/>
          <w:sz w:val="28"/>
          <w:szCs w:val="28"/>
          <w:lang w:val="fr-FR"/>
        </w:rPr>
        <w:t>Contenu minimum pour les Spécifications ES</w:t>
      </w:r>
    </w:p>
    <w:p w14:paraId="03360728" w14:textId="624104AB" w:rsidR="00656F5B" w:rsidRPr="008C0DBB" w:rsidRDefault="00656F5B" w:rsidP="00F04B32">
      <w:pPr>
        <w:spacing w:before="120" w:after="120"/>
        <w:ind w:left="0" w:firstLine="0"/>
        <w:rPr>
          <w:rFonts w:asciiTheme="majorBidi" w:hAnsiTheme="majorBidi" w:cstheme="majorBidi"/>
          <w:i/>
        </w:rPr>
      </w:pPr>
      <w:r w:rsidRPr="008C0DBB">
        <w:rPr>
          <w:rFonts w:asciiTheme="majorBidi" w:hAnsiTheme="majorBidi" w:cstheme="majorBidi"/>
          <w:i/>
        </w:rPr>
        <w:t>Les spécialistes préparant les spécifications ES doivent se référer aux documents ci-après</w:t>
      </w:r>
      <w:r w:rsidR="009B2302" w:rsidRPr="008C0DBB">
        <w:rPr>
          <w:rFonts w:asciiTheme="majorBidi" w:hAnsiTheme="majorBidi" w:cstheme="majorBidi"/>
          <w:i/>
        </w:rPr>
        <w:t> </w:t>
      </w:r>
      <w:r w:rsidR="00F04B32">
        <w:rPr>
          <w:rFonts w:asciiTheme="majorBidi" w:hAnsiTheme="majorBidi" w:cstheme="majorBidi"/>
          <w:i/>
        </w:rPr>
        <w:t>et les prendre en considération</w:t>
      </w:r>
      <w:r w:rsidR="004D3102">
        <w:rPr>
          <w:rFonts w:asciiTheme="majorBidi" w:hAnsiTheme="majorBidi" w:cstheme="majorBidi"/>
          <w:i/>
        </w:rPr>
        <w:t xml:space="preserve"> </w:t>
      </w:r>
      <w:r w:rsidR="009B2302" w:rsidRPr="008C0DBB">
        <w:rPr>
          <w:rFonts w:asciiTheme="majorBidi" w:hAnsiTheme="majorBidi" w:cstheme="majorBidi"/>
          <w:i/>
        </w:rPr>
        <w:t>:</w:t>
      </w:r>
    </w:p>
    <w:p w14:paraId="4ABD3D3B" w14:textId="77777777" w:rsidR="00656F5B" w:rsidRPr="008C0DBB" w:rsidRDefault="00656F5B" w:rsidP="002F21DE">
      <w:pPr>
        <w:numPr>
          <w:ilvl w:val="0"/>
          <w:numId w:val="59"/>
        </w:numPr>
        <w:spacing w:after="120"/>
        <w:rPr>
          <w:rFonts w:asciiTheme="majorBidi" w:hAnsiTheme="majorBidi" w:cstheme="majorBidi"/>
          <w:i/>
        </w:rPr>
      </w:pPr>
      <w:r w:rsidRPr="008C0DBB">
        <w:rPr>
          <w:rFonts w:asciiTheme="majorBidi" w:hAnsiTheme="majorBidi" w:cstheme="majorBidi"/>
          <w:i/>
        </w:rPr>
        <w:t>Rapports du projet, par ex. EIES, PGES</w:t>
      </w:r>
    </w:p>
    <w:p w14:paraId="58E2E703" w14:textId="77777777" w:rsidR="00656F5B" w:rsidRPr="008C0DBB" w:rsidRDefault="00656F5B" w:rsidP="002F21DE">
      <w:pPr>
        <w:numPr>
          <w:ilvl w:val="0"/>
          <w:numId w:val="59"/>
        </w:numPr>
        <w:spacing w:after="120"/>
        <w:rPr>
          <w:rFonts w:asciiTheme="majorBidi" w:hAnsiTheme="majorBidi" w:cstheme="majorBidi"/>
          <w:i/>
        </w:rPr>
      </w:pPr>
      <w:r w:rsidRPr="008C0DBB">
        <w:rPr>
          <w:rFonts w:asciiTheme="majorBidi" w:hAnsiTheme="majorBidi" w:cstheme="majorBidi"/>
          <w:i/>
        </w:rPr>
        <w:t>Conditions d’obtention de consentements/permis</w:t>
      </w:r>
    </w:p>
    <w:p w14:paraId="13C5421F" w14:textId="77777777" w:rsidR="00656F5B" w:rsidRPr="008C0DBB" w:rsidRDefault="00656F5B" w:rsidP="002F21DE">
      <w:pPr>
        <w:numPr>
          <w:ilvl w:val="0"/>
          <w:numId w:val="59"/>
        </w:numPr>
        <w:spacing w:after="120"/>
        <w:rPr>
          <w:rFonts w:asciiTheme="majorBidi" w:hAnsiTheme="majorBidi" w:cstheme="majorBidi"/>
          <w:i/>
        </w:rPr>
      </w:pPr>
      <w:r w:rsidRPr="008C0DBB">
        <w:rPr>
          <w:rFonts w:asciiTheme="majorBidi" w:hAnsiTheme="majorBidi" w:cstheme="majorBidi"/>
          <w:i/>
        </w:rPr>
        <w:t>Normes applicables, y compris les Directives EHS du Groupe de la Banque mondiale</w:t>
      </w:r>
    </w:p>
    <w:p w14:paraId="1186658C" w14:textId="1AF871B7" w:rsidR="00656F5B" w:rsidRPr="008C0DBB" w:rsidRDefault="00F04B32" w:rsidP="002F21DE">
      <w:pPr>
        <w:numPr>
          <w:ilvl w:val="0"/>
          <w:numId w:val="59"/>
        </w:numPr>
        <w:spacing w:after="120"/>
        <w:rPr>
          <w:rFonts w:asciiTheme="majorBidi" w:hAnsiTheme="majorBidi" w:cstheme="majorBidi"/>
          <w:i/>
        </w:rPr>
      </w:pPr>
      <w:r>
        <w:rPr>
          <w:rFonts w:asciiTheme="majorBidi" w:hAnsiTheme="majorBidi" w:cstheme="majorBidi"/>
          <w:i/>
        </w:rPr>
        <w:t>Conventions ou traités internationaux pertinents, n</w:t>
      </w:r>
      <w:r w:rsidR="00656F5B" w:rsidRPr="008C0DBB">
        <w:rPr>
          <w:rFonts w:asciiTheme="majorBidi" w:hAnsiTheme="majorBidi" w:cstheme="majorBidi"/>
          <w:i/>
        </w:rPr>
        <w:t>ormes et dispositions légales et réglementaires nationales (lorsqu’elles reflètent des exigences supérieures à celles des Directives EHS du Groupe de la Banque mondiale)</w:t>
      </w:r>
    </w:p>
    <w:p w14:paraId="6BF26DDE" w14:textId="77777777" w:rsidR="00656F5B" w:rsidRPr="008C0DBB" w:rsidRDefault="00656F5B" w:rsidP="002F21DE">
      <w:pPr>
        <w:numPr>
          <w:ilvl w:val="0"/>
          <w:numId w:val="59"/>
        </w:numPr>
        <w:spacing w:after="120"/>
        <w:rPr>
          <w:rFonts w:asciiTheme="majorBidi" w:hAnsiTheme="majorBidi" w:cstheme="majorBidi"/>
          <w:i/>
        </w:rPr>
      </w:pPr>
      <w:r w:rsidRPr="008C0DBB">
        <w:rPr>
          <w:rFonts w:asciiTheme="majorBidi" w:hAnsiTheme="majorBidi" w:cstheme="majorBidi"/>
          <w:i/>
        </w:rPr>
        <w:t>Normes internationales pertinentes, par ex. les Directives de l’OMS sur l’utilisation sans danger des Pesticides</w:t>
      </w:r>
    </w:p>
    <w:p w14:paraId="4E6DDED3" w14:textId="78E6EF2D" w:rsidR="00656F5B" w:rsidRPr="008C0DBB" w:rsidRDefault="00656F5B" w:rsidP="002F21DE">
      <w:pPr>
        <w:numPr>
          <w:ilvl w:val="0"/>
          <w:numId w:val="59"/>
        </w:numPr>
        <w:spacing w:after="120"/>
        <w:rPr>
          <w:rFonts w:asciiTheme="majorBidi" w:hAnsiTheme="majorBidi" w:cstheme="majorBidi"/>
          <w:i/>
        </w:rPr>
      </w:pPr>
      <w:r w:rsidRPr="008C0DBB">
        <w:rPr>
          <w:rFonts w:asciiTheme="majorBidi" w:hAnsiTheme="majorBidi" w:cstheme="majorBidi"/>
          <w:i/>
        </w:rPr>
        <w:t>Normes sectorielles pertinentes, par ex.</w:t>
      </w:r>
      <w:r w:rsidR="009B2302" w:rsidRPr="008C0DBB">
        <w:rPr>
          <w:rFonts w:asciiTheme="majorBidi" w:hAnsiTheme="majorBidi" w:cstheme="majorBidi"/>
          <w:i/>
        </w:rPr>
        <w:t xml:space="preserve"> </w:t>
      </w:r>
      <w:r w:rsidRPr="008C0DBB">
        <w:rPr>
          <w:rFonts w:asciiTheme="majorBidi" w:hAnsiTheme="majorBidi" w:cstheme="majorBidi"/>
          <w:i/>
        </w:rPr>
        <w:t>Directive 91/27/CEE de l’UE sur le traitement des eaux usées urbaines</w:t>
      </w:r>
    </w:p>
    <w:p w14:paraId="47448AFB" w14:textId="7FC31960" w:rsidR="00F04B32" w:rsidRDefault="00656F5B" w:rsidP="002F21DE">
      <w:pPr>
        <w:numPr>
          <w:ilvl w:val="0"/>
          <w:numId w:val="59"/>
        </w:numPr>
        <w:snapToGrid w:val="0"/>
        <w:spacing w:after="120"/>
        <w:ind w:right="4"/>
        <w:rPr>
          <w:rFonts w:asciiTheme="majorBidi" w:hAnsiTheme="majorBidi" w:cstheme="majorBidi"/>
          <w:i/>
        </w:rPr>
      </w:pPr>
      <w:r w:rsidRPr="008C0DBB">
        <w:rPr>
          <w:rFonts w:asciiTheme="majorBidi" w:hAnsiTheme="majorBidi" w:cstheme="majorBidi"/>
          <w:i/>
        </w:rPr>
        <w:t>Mécanismes de prise en charge des réclamations</w:t>
      </w:r>
      <w:r w:rsidR="00F04B32">
        <w:rPr>
          <w:rFonts w:asciiTheme="majorBidi" w:hAnsiTheme="majorBidi" w:cstheme="majorBidi"/>
          <w:i/>
        </w:rPr>
        <w:t>, y compris les types de réclamations devant être enregistrées et la manière d’assurer la confidentialité, particulièrement la protection de toute personne rapportant des accusations d</w:t>
      </w:r>
      <w:r w:rsidR="004D3102">
        <w:rPr>
          <w:rFonts w:asciiTheme="majorBidi" w:hAnsiTheme="majorBidi" w:cstheme="majorBidi"/>
          <w:i/>
        </w:rPr>
        <w:t>’</w:t>
      </w:r>
      <w:r w:rsidR="00F04B32">
        <w:rPr>
          <w:rFonts w:asciiTheme="majorBidi" w:hAnsiTheme="majorBidi" w:cstheme="majorBidi"/>
          <w:i/>
        </w:rPr>
        <w:t>EAS</w:t>
      </w:r>
    </w:p>
    <w:p w14:paraId="2B949ECB" w14:textId="65D68DCC" w:rsidR="00F04B32" w:rsidRDefault="00F04B32" w:rsidP="002F21DE">
      <w:pPr>
        <w:numPr>
          <w:ilvl w:val="0"/>
          <w:numId w:val="59"/>
        </w:numPr>
        <w:snapToGrid w:val="0"/>
        <w:spacing w:after="120"/>
        <w:ind w:right="4"/>
        <w:rPr>
          <w:rFonts w:asciiTheme="majorBidi" w:hAnsiTheme="majorBidi" w:cstheme="majorBidi"/>
          <w:i/>
        </w:rPr>
      </w:pPr>
      <w:r>
        <w:rPr>
          <w:rFonts w:asciiTheme="majorBidi" w:hAnsiTheme="majorBidi" w:cstheme="majorBidi"/>
          <w:i/>
        </w:rPr>
        <w:t>Prévention et traitement d</w:t>
      </w:r>
      <w:r w:rsidR="004D3102">
        <w:rPr>
          <w:rFonts w:asciiTheme="majorBidi" w:hAnsiTheme="majorBidi" w:cstheme="majorBidi"/>
          <w:i/>
        </w:rPr>
        <w:t>’</w:t>
      </w:r>
      <w:r>
        <w:rPr>
          <w:rFonts w:asciiTheme="majorBidi" w:hAnsiTheme="majorBidi" w:cstheme="majorBidi"/>
          <w:i/>
        </w:rPr>
        <w:t>EAS</w:t>
      </w:r>
    </w:p>
    <w:p w14:paraId="680A242F" w14:textId="5785A9FA" w:rsidR="00656F5B" w:rsidRPr="008C0DBB" w:rsidRDefault="00F04B32" w:rsidP="002F21DE">
      <w:pPr>
        <w:numPr>
          <w:ilvl w:val="0"/>
          <w:numId w:val="59"/>
        </w:numPr>
        <w:spacing w:after="120"/>
        <w:rPr>
          <w:rFonts w:asciiTheme="majorBidi" w:hAnsiTheme="majorBidi" w:cstheme="majorBidi"/>
          <w:i/>
        </w:rPr>
      </w:pPr>
      <w:r>
        <w:rPr>
          <w:rFonts w:asciiTheme="majorBidi" w:hAnsiTheme="majorBidi" w:cstheme="majorBidi"/>
          <w:i/>
        </w:rPr>
        <w:t xml:space="preserve">Les spécifications détaillées relatives </w:t>
      </w:r>
      <w:r w:rsidR="004D3102">
        <w:rPr>
          <w:rFonts w:asciiTheme="majorBidi" w:hAnsiTheme="majorBidi" w:cstheme="majorBidi"/>
          <w:i/>
        </w:rPr>
        <w:t xml:space="preserve">aux aspects </w:t>
      </w:r>
      <w:r>
        <w:rPr>
          <w:rFonts w:asciiTheme="majorBidi" w:hAnsiTheme="majorBidi" w:cstheme="majorBidi"/>
          <w:i/>
        </w:rPr>
        <w:t>ES devraient, dans la mesure du possible, décrire les résultats attendus de préférence à la méthode de mise en œuvre</w:t>
      </w:r>
      <w:r w:rsidR="00656F5B" w:rsidRPr="008C0DBB">
        <w:rPr>
          <w:rFonts w:asciiTheme="majorBidi" w:hAnsiTheme="majorBidi" w:cstheme="majorBidi"/>
          <w:i/>
        </w:rPr>
        <w:t>.</w:t>
      </w:r>
    </w:p>
    <w:p w14:paraId="681B0F9D" w14:textId="19D86E56" w:rsidR="00656F5B" w:rsidRPr="008C0DBB" w:rsidRDefault="00656F5B" w:rsidP="00AD2A90">
      <w:pPr>
        <w:spacing w:after="120"/>
        <w:ind w:left="284" w:firstLine="0"/>
        <w:rPr>
          <w:rFonts w:asciiTheme="majorBidi" w:hAnsiTheme="majorBidi" w:cstheme="majorBidi"/>
          <w:i/>
        </w:rPr>
      </w:pPr>
      <w:r w:rsidRPr="008C0DBB">
        <w:rPr>
          <w:rFonts w:asciiTheme="majorBidi" w:hAnsiTheme="majorBidi" w:cstheme="majorBidi"/>
          <w:i/>
        </w:rPr>
        <w:t>Les spécifications ES devraient être préparées de manière à ne pas entrer en conflit avec les dispositions pertinentes du CCAG et du CCAP</w:t>
      </w:r>
      <w:r w:rsidR="004D3102">
        <w:rPr>
          <w:rFonts w:asciiTheme="majorBidi" w:hAnsiTheme="majorBidi" w:cstheme="majorBidi"/>
          <w:i/>
        </w:rPr>
        <w:t>.</w:t>
      </w:r>
    </w:p>
    <w:p w14:paraId="50DFEAE7" w14:textId="77777777" w:rsidR="00912521" w:rsidRPr="008C0DBB" w:rsidRDefault="00912521" w:rsidP="00912521">
      <w:pPr>
        <w:spacing w:after="120"/>
        <w:rPr>
          <w:rFonts w:asciiTheme="majorBidi" w:hAnsiTheme="majorBidi" w:cstheme="majorBidi"/>
          <w:iCs/>
        </w:rPr>
      </w:pPr>
    </w:p>
    <w:p w14:paraId="4DEC9F5C" w14:textId="77777777" w:rsidR="00656F5B" w:rsidRPr="008C0DBB" w:rsidRDefault="00656F5B" w:rsidP="00416D3B">
      <w:pPr>
        <w:tabs>
          <w:tab w:val="left" w:pos="2970"/>
        </w:tabs>
        <w:spacing w:after="120"/>
        <w:ind w:left="0" w:firstLine="0"/>
        <w:jc w:val="left"/>
        <w:rPr>
          <w:b/>
          <w:smallCaps/>
          <w:sz w:val="28"/>
          <w:szCs w:val="28"/>
          <w:lang w:eastAsia="en-US"/>
        </w:rPr>
      </w:pPr>
      <w:r w:rsidRPr="008C0DBB">
        <w:rPr>
          <w:b/>
          <w:smallCaps/>
          <w:sz w:val="28"/>
          <w:szCs w:val="28"/>
          <w:lang w:eastAsia="en-US"/>
        </w:rPr>
        <w:t>Paiement pour les exigences ESHS</w:t>
      </w:r>
    </w:p>
    <w:p w14:paraId="3BC5CAAF" w14:textId="76A6C409" w:rsidR="00912521" w:rsidRPr="00744EF4" w:rsidRDefault="00656F5B" w:rsidP="00912521">
      <w:pPr>
        <w:pStyle w:val="NormalIndent"/>
        <w:snapToGrid w:val="0"/>
        <w:spacing w:before="120" w:after="120"/>
        <w:ind w:left="0" w:right="4"/>
        <w:rPr>
          <w:rFonts w:asciiTheme="majorBidi" w:hAnsiTheme="majorBidi" w:cstheme="majorBidi"/>
          <w:lang w:val="fr-FR"/>
        </w:rPr>
      </w:pPr>
      <w:r w:rsidRPr="008C0DBB">
        <w:rPr>
          <w:rFonts w:asciiTheme="majorBidi" w:hAnsiTheme="majorBidi" w:cstheme="majorBidi"/>
          <w:i/>
          <w:lang w:val="fr-FR"/>
        </w:rPr>
        <w:t>Les spécialistes ES et de passation des marchés du Maître d’Ouvrage doivent envisager comment l’Entrepreneur éta</w:t>
      </w:r>
      <w:r w:rsidR="00975418" w:rsidRPr="008C0DBB">
        <w:rPr>
          <w:rFonts w:asciiTheme="majorBidi" w:hAnsiTheme="majorBidi" w:cstheme="majorBidi"/>
          <w:i/>
          <w:lang w:val="fr-FR"/>
        </w:rPr>
        <w:t>b</w:t>
      </w:r>
      <w:r w:rsidRPr="008C0DBB">
        <w:rPr>
          <w:rFonts w:asciiTheme="majorBidi" w:hAnsiTheme="majorBidi" w:cstheme="majorBidi"/>
          <w:i/>
          <w:lang w:val="fr-FR"/>
        </w:rPr>
        <w:t xml:space="preserve">lira le coût des exigences ES. Dans la majorité des cas, la rémunération correspondant aux exigences ES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912521">
        <w:rPr>
          <w:rFonts w:asciiTheme="majorBidi" w:hAnsiTheme="majorBidi" w:cstheme="majorBidi"/>
          <w:i/>
          <w:lang w:val="fr-FR"/>
        </w:rPr>
        <w:t>En variante</w:t>
      </w:r>
      <w:r w:rsidR="00912521" w:rsidRPr="00744EF4">
        <w:rPr>
          <w:rFonts w:asciiTheme="majorBidi" w:hAnsiTheme="majorBidi" w:cstheme="majorBidi"/>
          <w:i/>
          <w:lang w:val="fr-FR"/>
        </w:rPr>
        <w:t xml:space="preserve">, l’insertion </w:t>
      </w:r>
      <w:r w:rsidR="00912521">
        <w:rPr>
          <w:rFonts w:asciiTheme="majorBidi" w:hAnsiTheme="majorBidi" w:cstheme="majorBidi"/>
          <w:i/>
          <w:lang w:val="fr-FR"/>
        </w:rPr>
        <w:t xml:space="preserve">de montants provisionnels peut être envisagée </w:t>
      </w:r>
      <w:r w:rsidR="00912521" w:rsidRPr="00744EF4">
        <w:rPr>
          <w:rFonts w:asciiTheme="majorBidi" w:hAnsiTheme="majorBidi" w:cstheme="majorBidi"/>
          <w:i/>
          <w:lang w:val="fr-FR"/>
        </w:rPr>
        <w:t xml:space="preserve">afin de rémunérer certaines activités </w:t>
      </w:r>
      <w:r w:rsidR="00912521">
        <w:rPr>
          <w:rFonts w:asciiTheme="majorBidi" w:hAnsiTheme="majorBidi" w:cstheme="majorBidi"/>
          <w:i/>
          <w:lang w:val="fr-FR"/>
        </w:rPr>
        <w:t>spécifiques</w:t>
      </w:r>
      <w:r w:rsidR="00912521" w:rsidRPr="00744EF4">
        <w:rPr>
          <w:rFonts w:asciiTheme="majorBidi" w:hAnsiTheme="majorBidi" w:cstheme="majorBidi"/>
          <w:i/>
          <w:lang w:val="fr-FR"/>
        </w:rPr>
        <w:t xml:space="preserve">, par exemple les </w:t>
      </w:r>
      <w:r w:rsidR="00912521">
        <w:rPr>
          <w:rFonts w:asciiTheme="majorBidi" w:hAnsiTheme="majorBidi" w:cstheme="majorBidi"/>
          <w:i/>
          <w:lang w:val="fr-FR"/>
        </w:rPr>
        <w:t>service</w:t>
      </w:r>
      <w:r w:rsidR="00912521" w:rsidRPr="00744EF4">
        <w:rPr>
          <w:rFonts w:asciiTheme="majorBidi" w:hAnsiTheme="majorBidi" w:cstheme="majorBidi"/>
          <w:i/>
          <w:lang w:val="fr-FR"/>
        </w:rPr>
        <w:t xml:space="preserve">s de conseils et de sensibilisation </w:t>
      </w:r>
      <w:r w:rsidR="00912521">
        <w:rPr>
          <w:rFonts w:asciiTheme="majorBidi" w:hAnsiTheme="majorBidi" w:cstheme="majorBidi"/>
          <w:i/>
          <w:lang w:val="fr-FR"/>
        </w:rPr>
        <w:t xml:space="preserve">concernant le VIH, la sensibilisation </w:t>
      </w:r>
      <w:r w:rsidR="00912521" w:rsidRPr="00EB5C71">
        <w:rPr>
          <w:rFonts w:asciiTheme="majorBidi" w:hAnsiTheme="majorBidi" w:cstheme="majorBidi"/>
          <w:i/>
          <w:lang w:val="fr-FR"/>
        </w:rPr>
        <w:t>à V</w:t>
      </w:r>
      <w:r w:rsidR="000926AA">
        <w:rPr>
          <w:rFonts w:asciiTheme="majorBidi" w:hAnsiTheme="majorBidi" w:cstheme="majorBidi"/>
          <w:i/>
          <w:lang w:val="fr-FR"/>
        </w:rPr>
        <w:t>BG</w:t>
      </w:r>
      <w:r w:rsidR="00912521" w:rsidRPr="00EB5C71">
        <w:rPr>
          <w:rFonts w:asciiTheme="majorBidi" w:hAnsiTheme="majorBidi" w:cstheme="majorBidi"/>
          <w:i/>
          <w:lang w:val="fr-FR"/>
        </w:rPr>
        <w:t>/EAS</w:t>
      </w:r>
      <w:r w:rsidR="00912521">
        <w:rPr>
          <w:rFonts w:asciiTheme="majorBidi" w:hAnsiTheme="majorBidi" w:cstheme="majorBidi"/>
          <w:i/>
          <w:lang w:val="fr-FR"/>
        </w:rPr>
        <w:t xml:space="preserve"> ou afin d’inciter l’entrepreneur à produire des résultats dans le domaine ES en supplément des exigences du Marché</w:t>
      </w:r>
      <w:r w:rsidR="00912521" w:rsidRPr="00744EF4">
        <w:rPr>
          <w:rFonts w:asciiTheme="majorBidi" w:hAnsiTheme="majorBidi" w:cstheme="majorBidi"/>
          <w:i/>
          <w:lang w:val="fr-FR"/>
        </w:rPr>
        <w:t>.</w:t>
      </w:r>
    </w:p>
    <w:p w14:paraId="09AA6BE2" w14:textId="340EDD1E" w:rsidR="000926AA" w:rsidRDefault="000926AA">
      <w:pPr>
        <w:rPr>
          <w:rFonts w:asciiTheme="majorBidi" w:hAnsiTheme="majorBidi" w:cstheme="majorBidi"/>
          <w:i/>
          <w:lang w:eastAsia="en-US"/>
        </w:rPr>
      </w:pPr>
      <w:r>
        <w:rPr>
          <w:rFonts w:asciiTheme="majorBidi" w:hAnsiTheme="majorBidi" w:cstheme="majorBidi"/>
          <w:i/>
        </w:rPr>
        <w:br w:type="page"/>
      </w:r>
    </w:p>
    <w:p w14:paraId="3E0D3056" w14:textId="77777777" w:rsidR="000926AA" w:rsidRPr="000926AA" w:rsidRDefault="000926AA" w:rsidP="000926AA">
      <w:pPr>
        <w:pStyle w:val="S6-Header1"/>
        <w:rPr>
          <w:sz w:val="36"/>
          <w:szCs w:val="36"/>
          <w:lang w:val="fr-FR"/>
        </w:rPr>
      </w:pPr>
      <w:bookmarkStart w:id="647" w:name="_Toc54187352"/>
      <w:bookmarkStart w:id="648" w:name="_Toc63776858"/>
      <w:bookmarkStart w:id="649" w:name="_Toc89770130"/>
      <w:bookmarkStart w:id="650" w:name="_Toc105606491"/>
      <w:r w:rsidRPr="000926AA">
        <w:rPr>
          <w:sz w:val="36"/>
          <w:szCs w:val="36"/>
          <w:lang w:val="fr-FR"/>
        </w:rPr>
        <w:t>Représentant de l’Entrepreneur et Personnel Clé</w:t>
      </w:r>
      <w:bookmarkEnd w:id="647"/>
      <w:bookmarkEnd w:id="648"/>
      <w:bookmarkEnd w:id="649"/>
      <w:bookmarkEnd w:id="650"/>
    </w:p>
    <w:p w14:paraId="0717B4C6" w14:textId="77777777" w:rsidR="000926AA" w:rsidRPr="00C76C41" w:rsidRDefault="000926AA" w:rsidP="000926AA">
      <w:pPr>
        <w:tabs>
          <w:tab w:val="right" w:pos="7254"/>
        </w:tabs>
        <w:spacing w:before="60"/>
        <w:ind w:left="0" w:firstLine="0"/>
        <w:rPr>
          <w:iCs/>
          <w:noProof/>
          <w:szCs w:val="24"/>
        </w:rPr>
      </w:pPr>
      <w:r w:rsidRPr="00C76C41">
        <w:rPr>
          <w:i/>
          <w:noProof/>
          <w:szCs w:val="24"/>
        </w:rPr>
        <w:t>[</w:t>
      </w:r>
      <w:r w:rsidRPr="00C76C41">
        <w:rPr>
          <w:b/>
          <w:i/>
          <w:iCs/>
          <w:noProof/>
          <w:szCs w:val="24"/>
          <w:u w:val="single"/>
        </w:rPr>
        <w:t>Remarque</w:t>
      </w:r>
      <w:r w:rsidRPr="00C76C41">
        <w:rPr>
          <w:b/>
          <w:i/>
          <w:iCs/>
          <w:noProof/>
          <w:szCs w:val="24"/>
        </w:rPr>
        <w:t>: Insérez dans le tableau suivant, le minimum de spécialistes clés requis pour exécuter le marché, en tenant compte de la nature, de la portée, de la complexité et des risques du marché</w:t>
      </w:r>
      <w:r w:rsidRPr="00C76C41">
        <w:rPr>
          <w:i/>
          <w:iCs/>
          <w:noProof/>
          <w:szCs w:val="24"/>
        </w:rPr>
        <w:t>.]</w:t>
      </w:r>
    </w:p>
    <w:p w14:paraId="337ECE32" w14:textId="77777777" w:rsidR="000926AA" w:rsidRPr="00C76C41" w:rsidRDefault="000926AA" w:rsidP="000926AA">
      <w:pPr>
        <w:keepNext/>
        <w:tabs>
          <w:tab w:val="left" w:pos="432"/>
          <w:tab w:val="left" w:pos="2952"/>
          <w:tab w:val="left" w:pos="5832"/>
        </w:tabs>
        <w:spacing w:after="120"/>
        <w:jc w:val="center"/>
        <w:rPr>
          <w:b/>
          <w:iCs/>
          <w:noProof/>
          <w:sz w:val="28"/>
          <w:szCs w:val="28"/>
        </w:rPr>
      </w:pPr>
      <w:r w:rsidRPr="00C76C41">
        <w:rPr>
          <w:b/>
          <w:noProof/>
          <w:sz w:val="28"/>
          <w:szCs w:val="28"/>
        </w:rPr>
        <w:t>Représentant de l’Entrepreneur et</w:t>
      </w:r>
      <w:r w:rsidRPr="00C76C41">
        <w:rPr>
          <w:b/>
          <w:iCs/>
          <w:noProof/>
          <w:sz w:val="28"/>
          <w:szCs w:val="28"/>
        </w:rPr>
        <w:t xml:space="preserve"> Personnel clé</w:t>
      </w:r>
    </w:p>
    <w:tbl>
      <w:tblPr>
        <w:tblW w:w="93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610"/>
      </w:tblGrid>
      <w:tr w:rsidR="000926AA" w:rsidRPr="00C76C41" w14:paraId="52ACB3A5" w14:textId="77777777" w:rsidTr="000718E8">
        <w:tc>
          <w:tcPr>
            <w:tcW w:w="810" w:type="dxa"/>
            <w:tcBorders>
              <w:top w:val="single" w:sz="12" w:space="0" w:color="auto"/>
              <w:bottom w:val="single" w:sz="6" w:space="0" w:color="auto"/>
            </w:tcBorders>
          </w:tcPr>
          <w:p w14:paraId="34D351C9" w14:textId="77777777" w:rsidR="000926AA" w:rsidRPr="00C76C41" w:rsidRDefault="000926AA" w:rsidP="00CD0251">
            <w:pPr>
              <w:suppressAutoHyphens/>
              <w:ind w:left="-21" w:right="-72" w:hanging="180"/>
              <w:jc w:val="center"/>
              <w:rPr>
                <w:rFonts w:asciiTheme="majorBidi" w:hAnsiTheme="majorBidi" w:cstheme="majorBidi"/>
                <w:bCs/>
                <w:i/>
                <w:spacing w:val="-2"/>
                <w:szCs w:val="24"/>
              </w:rPr>
            </w:pPr>
            <w:r w:rsidRPr="00C76C41">
              <w:rPr>
                <w:b/>
                <w:noProof/>
                <w:szCs w:val="24"/>
              </w:rPr>
              <w:t>Point No</w:t>
            </w:r>
          </w:p>
        </w:tc>
        <w:tc>
          <w:tcPr>
            <w:tcW w:w="3399" w:type="dxa"/>
            <w:tcBorders>
              <w:top w:val="single" w:sz="12" w:space="0" w:color="auto"/>
              <w:bottom w:val="single" w:sz="6" w:space="0" w:color="auto"/>
            </w:tcBorders>
          </w:tcPr>
          <w:p w14:paraId="29F569D5" w14:textId="77777777" w:rsidR="000926AA" w:rsidRPr="00C76C41" w:rsidRDefault="000926AA" w:rsidP="00CD0251">
            <w:pPr>
              <w:suppressAutoHyphens/>
              <w:ind w:left="41" w:right="-72"/>
              <w:jc w:val="center"/>
              <w:rPr>
                <w:rFonts w:asciiTheme="majorBidi" w:hAnsiTheme="majorBidi" w:cstheme="majorBidi"/>
                <w:bCs/>
                <w:i/>
                <w:spacing w:val="-2"/>
                <w:szCs w:val="24"/>
              </w:rPr>
            </w:pPr>
            <w:r w:rsidRPr="00C76C41">
              <w:rPr>
                <w:b/>
                <w:noProof/>
                <w:szCs w:val="24"/>
              </w:rPr>
              <w:t>Position/spécialisation</w:t>
            </w:r>
          </w:p>
        </w:tc>
        <w:tc>
          <w:tcPr>
            <w:tcW w:w="2520" w:type="dxa"/>
            <w:tcBorders>
              <w:top w:val="single" w:sz="12" w:space="0" w:color="auto"/>
              <w:bottom w:val="single" w:sz="6" w:space="0" w:color="auto"/>
            </w:tcBorders>
          </w:tcPr>
          <w:p w14:paraId="46E9D3BD" w14:textId="77777777" w:rsidR="000926AA" w:rsidRPr="00C76C41" w:rsidRDefault="000926AA" w:rsidP="00CD0251">
            <w:pPr>
              <w:suppressAutoHyphens/>
              <w:ind w:left="41" w:right="-72" w:hanging="41"/>
              <w:jc w:val="center"/>
              <w:rPr>
                <w:rFonts w:asciiTheme="majorBidi" w:hAnsiTheme="majorBidi" w:cstheme="majorBidi"/>
                <w:bCs/>
                <w:i/>
                <w:spacing w:val="-2"/>
                <w:szCs w:val="24"/>
              </w:rPr>
            </w:pPr>
            <w:r w:rsidRPr="00C76C41">
              <w:rPr>
                <w:b/>
                <w:noProof/>
                <w:szCs w:val="24"/>
              </w:rPr>
              <w:t>Qualifications académiques pertinentes</w:t>
            </w:r>
          </w:p>
        </w:tc>
        <w:tc>
          <w:tcPr>
            <w:tcW w:w="2610" w:type="dxa"/>
            <w:tcBorders>
              <w:top w:val="single" w:sz="12" w:space="0" w:color="auto"/>
              <w:bottom w:val="single" w:sz="6" w:space="0" w:color="auto"/>
            </w:tcBorders>
          </w:tcPr>
          <w:p w14:paraId="136CDED1" w14:textId="77777777" w:rsidR="000926AA" w:rsidRPr="00C76C41" w:rsidRDefault="000926AA" w:rsidP="00CD0251">
            <w:pPr>
              <w:suppressAutoHyphens/>
              <w:ind w:left="41" w:right="-72" w:hanging="41"/>
              <w:jc w:val="center"/>
              <w:rPr>
                <w:rFonts w:asciiTheme="majorBidi" w:hAnsiTheme="majorBidi" w:cstheme="majorBidi"/>
                <w:bCs/>
                <w:i/>
                <w:spacing w:val="-2"/>
                <w:szCs w:val="24"/>
              </w:rPr>
            </w:pPr>
            <w:r w:rsidRPr="00C76C41">
              <w:rPr>
                <w:b/>
                <w:noProof/>
                <w:szCs w:val="24"/>
              </w:rPr>
              <w:t>Minimum d’années d’expérience pertinente de travail</w:t>
            </w:r>
          </w:p>
        </w:tc>
      </w:tr>
      <w:tr w:rsidR="000926AA" w:rsidRPr="00C76C41" w14:paraId="78091288" w14:textId="77777777" w:rsidTr="000718E8">
        <w:tc>
          <w:tcPr>
            <w:tcW w:w="810" w:type="dxa"/>
            <w:tcBorders>
              <w:top w:val="single" w:sz="12" w:space="0" w:color="auto"/>
              <w:bottom w:val="single" w:sz="6" w:space="0" w:color="auto"/>
            </w:tcBorders>
          </w:tcPr>
          <w:p w14:paraId="467491DD" w14:textId="77777777" w:rsidR="000926AA" w:rsidRPr="00C76C41" w:rsidRDefault="000926AA" w:rsidP="00CD0251">
            <w:pPr>
              <w:suppressAutoHyphens/>
              <w:ind w:right="-72"/>
              <w:jc w:val="center"/>
              <w:rPr>
                <w:rFonts w:asciiTheme="majorBidi" w:hAnsiTheme="majorBidi" w:cstheme="majorBidi"/>
                <w:bCs/>
                <w:i/>
                <w:spacing w:val="-2"/>
                <w:szCs w:val="24"/>
              </w:rPr>
            </w:pPr>
            <w:r w:rsidRPr="00C76C41">
              <w:rPr>
                <w:bCs/>
                <w:i/>
                <w:spacing w:val="-2"/>
                <w:szCs w:val="24"/>
              </w:rPr>
              <w:t>1</w:t>
            </w:r>
          </w:p>
        </w:tc>
        <w:tc>
          <w:tcPr>
            <w:tcW w:w="3399" w:type="dxa"/>
            <w:tcBorders>
              <w:top w:val="single" w:sz="12" w:space="0" w:color="auto"/>
              <w:bottom w:val="single" w:sz="6" w:space="0" w:color="auto"/>
            </w:tcBorders>
          </w:tcPr>
          <w:p w14:paraId="010CABB9" w14:textId="77777777" w:rsidR="000926AA" w:rsidRPr="00C76C41" w:rsidRDefault="000926AA" w:rsidP="00CD0251">
            <w:pPr>
              <w:suppressAutoHyphens/>
              <w:ind w:left="41" w:right="-72" w:hanging="58"/>
              <w:jc w:val="left"/>
              <w:rPr>
                <w:rFonts w:asciiTheme="majorBidi" w:hAnsiTheme="majorBidi" w:cstheme="majorBidi"/>
                <w:bCs/>
                <w:i/>
                <w:spacing w:val="-2"/>
                <w:szCs w:val="24"/>
              </w:rPr>
            </w:pPr>
            <w:r w:rsidRPr="00C76C41">
              <w:rPr>
                <w:bCs/>
                <w:i/>
                <w:spacing w:val="-2"/>
                <w:szCs w:val="24"/>
              </w:rPr>
              <w:t>[Représentant de l’Entrepreneur]</w:t>
            </w:r>
          </w:p>
        </w:tc>
        <w:tc>
          <w:tcPr>
            <w:tcW w:w="2520" w:type="dxa"/>
            <w:tcBorders>
              <w:top w:val="single" w:sz="12" w:space="0" w:color="auto"/>
              <w:bottom w:val="single" w:sz="6" w:space="0" w:color="auto"/>
            </w:tcBorders>
          </w:tcPr>
          <w:p w14:paraId="5E2482EA" w14:textId="77777777" w:rsidR="000926AA" w:rsidRPr="00C76C41" w:rsidRDefault="000926AA" w:rsidP="00CD0251">
            <w:pPr>
              <w:suppressAutoHyphens/>
              <w:ind w:left="41" w:right="-72" w:hanging="40"/>
              <w:jc w:val="left"/>
              <w:rPr>
                <w:rFonts w:asciiTheme="majorBidi" w:hAnsiTheme="majorBidi" w:cstheme="majorBidi"/>
                <w:bCs/>
                <w:i/>
                <w:spacing w:val="-2"/>
                <w:szCs w:val="24"/>
              </w:rPr>
            </w:pPr>
          </w:p>
        </w:tc>
        <w:tc>
          <w:tcPr>
            <w:tcW w:w="2610" w:type="dxa"/>
            <w:tcBorders>
              <w:top w:val="single" w:sz="12" w:space="0" w:color="auto"/>
              <w:bottom w:val="single" w:sz="6" w:space="0" w:color="auto"/>
            </w:tcBorders>
          </w:tcPr>
          <w:p w14:paraId="39BF3961" w14:textId="77777777" w:rsidR="000926AA" w:rsidRPr="00C76C41" w:rsidRDefault="000926AA" w:rsidP="00CD0251">
            <w:pPr>
              <w:suppressAutoHyphens/>
              <w:ind w:left="41" w:right="-72" w:hanging="40"/>
              <w:jc w:val="left"/>
              <w:rPr>
                <w:rFonts w:asciiTheme="majorBidi" w:hAnsiTheme="majorBidi" w:cstheme="majorBidi"/>
                <w:bCs/>
                <w:i/>
                <w:spacing w:val="-2"/>
                <w:szCs w:val="24"/>
              </w:rPr>
            </w:pPr>
          </w:p>
        </w:tc>
      </w:tr>
      <w:tr w:rsidR="000926AA" w:rsidRPr="00C76C41" w14:paraId="2F7E9872" w14:textId="77777777" w:rsidTr="000718E8">
        <w:tc>
          <w:tcPr>
            <w:tcW w:w="810" w:type="dxa"/>
          </w:tcPr>
          <w:p w14:paraId="0F18D283" w14:textId="77777777" w:rsidR="000926AA" w:rsidRPr="00C76C41" w:rsidRDefault="000926AA" w:rsidP="00CD0251">
            <w:pPr>
              <w:suppressAutoHyphens/>
              <w:ind w:right="-72"/>
              <w:jc w:val="center"/>
              <w:rPr>
                <w:rFonts w:asciiTheme="majorBidi" w:hAnsiTheme="majorBidi" w:cstheme="majorBidi"/>
                <w:bCs/>
                <w:i/>
                <w:spacing w:val="-2"/>
                <w:szCs w:val="24"/>
              </w:rPr>
            </w:pPr>
            <w:r w:rsidRPr="00C76C41">
              <w:rPr>
                <w:bCs/>
                <w:i/>
                <w:spacing w:val="-2"/>
                <w:szCs w:val="24"/>
              </w:rPr>
              <w:t>2.</w:t>
            </w:r>
          </w:p>
        </w:tc>
        <w:tc>
          <w:tcPr>
            <w:tcW w:w="3399" w:type="dxa"/>
          </w:tcPr>
          <w:p w14:paraId="46509CAB" w14:textId="77777777" w:rsidR="000926AA" w:rsidRPr="00C76C41" w:rsidRDefault="000926AA" w:rsidP="00CD0251">
            <w:pPr>
              <w:suppressAutoHyphens/>
              <w:ind w:left="17" w:right="-72" w:hanging="34"/>
              <w:rPr>
                <w:rFonts w:asciiTheme="majorBidi" w:hAnsiTheme="majorBidi" w:cstheme="majorBidi"/>
                <w:bCs/>
                <w:i/>
                <w:spacing w:val="-2"/>
                <w:szCs w:val="24"/>
              </w:rPr>
            </w:pPr>
            <w:r w:rsidRPr="00C76C41">
              <w:rPr>
                <w:bCs/>
                <w:i/>
                <w:spacing w:val="-2"/>
                <w:szCs w:val="24"/>
              </w:rPr>
              <w:t>[Environnemental]</w:t>
            </w:r>
          </w:p>
        </w:tc>
        <w:tc>
          <w:tcPr>
            <w:tcW w:w="2520" w:type="dxa"/>
          </w:tcPr>
          <w:p w14:paraId="1D9724FD" w14:textId="77777777" w:rsidR="000926AA" w:rsidRPr="00C76C41" w:rsidRDefault="000926AA" w:rsidP="00CD0251">
            <w:pPr>
              <w:suppressAutoHyphens/>
              <w:ind w:left="70" w:right="-72" w:firstLine="0"/>
              <w:rPr>
                <w:rFonts w:asciiTheme="majorBidi" w:hAnsiTheme="majorBidi" w:cstheme="majorBidi"/>
                <w:bCs/>
                <w:i/>
                <w:spacing w:val="-2"/>
                <w:szCs w:val="24"/>
              </w:rPr>
            </w:pPr>
            <w:r w:rsidRPr="00C76C41">
              <w:rPr>
                <w:bCs/>
                <w:i/>
                <w:noProof/>
                <w:spacing w:val="-2"/>
                <w:szCs w:val="24"/>
              </w:rPr>
              <w:t>[par exemple diplôme dans le domaine pertinent]</w:t>
            </w:r>
          </w:p>
        </w:tc>
        <w:tc>
          <w:tcPr>
            <w:tcW w:w="2610" w:type="dxa"/>
          </w:tcPr>
          <w:p w14:paraId="4A72C1B8" w14:textId="77777777" w:rsidR="000926AA" w:rsidRPr="00C76C41" w:rsidRDefault="000926AA" w:rsidP="00CD0251">
            <w:pPr>
              <w:suppressAutoHyphens/>
              <w:ind w:left="0" w:right="-72" w:hanging="20"/>
              <w:rPr>
                <w:rFonts w:asciiTheme="majorBidi" w:hAnsiTheme="majorBidi" w:cstheme="majorBidi"/>
                <w:bCs/>
                <w:i/>
                <w:spacing w:val="-2"/>
                <w:szCs w:val="24"/>
              </w:rPr>
            </w:pPr>
            <w:r w:rsidRPr="00C76C41">
              <w:rPr>
                <w:bCs/>
                <w:i/>
                <w:noProof/>
                <w:spacing w:val="-2"/>
                <w:szCs w:val="24"/>
              </w:rPr>
              <w:t>[par exemple [</w:t>
            </w:r>
            <w:r w:rsidRPr="00C76C41">
              <w:rPr>
                <w:szCs w:val="24"/>
              </w:rPr>
              <w:t xml:space="preserve">années] travaillant </w:t>
            </w:r>
            <w:r w:rsidRPr="00C76C41">
              <w:rPr>
                <w:bCs/>
                <w:iCs/>
                <w:noProof/>
                <w:spacing w:val="-2"/>
                <w:szCs w:val="24"/>
              </w:rPr>
              <w:t>sur des</w:t>
            </w:r>
            <w:r w:rsidRPr="00C76C41">
              <w:rPr>
                <w:bCs/>
                <w:i/>
                <w:noProof/>
                <w:spacing w:val="-2"/>
                <w:szCs w:val="24"/>
              </w:rPr>
              <w:t xml:space="preserve"> marchés routiers dans des environnements de travail similaire]</w:t>
            </w:r>
          </w:p>
        </w:tc>
      </w:tr>
      <w:tr w:rsidR="000926AA" w:rsidRPr="00C76C41" w14:paraId="7D416C95" w14:textId="77777777" w:rsidTr="000718E8">
        <w:tc>
          <w:tcPr>
            <w:tcW w:w="810" w:type="dxa"/>
          </w:tcPr>
          <w:p w14:paraId="26AB16C5" w14:textId="77777777" w:rsidR="000926AA" w:rsidRPr="00C76C41" w:rsidRDefault="000926AA" w:rsidP="00CD0251">
            <w:pPr>
              <w:suppressAutoHyphens/>
              <w:ind w:right="-72"/>
              <w:jc w:val="center"/>
              <w:rPr>
                <w:rFonts w:asciiTheme="majorBidi" w:hAnsiTheme="majorBidi" w:cstheme="majorBidi"/>
                <w:bCs/>
                <w:i/>
                <w:spacing w:val="-2"/>
                <w:szCs w:val="24"/>
              </w:rPr>
            </w:pPr>
            <w:r w:rsidRPr="00C76C41">
              <w:rPr>
                <w:bCs/>
                <w:i/>
                <w:spacing w:val="-2"/>
                <w:szCs w:val="24"/>
              </w:rPr>
              <w:t>3.</w:t>
            </w:r>
          </w:p>
        </w:tc>
        <w:tc>
          <w:tcPr>
            <w:tcW w:w="3399" w:type="dxa"/>
          </w:tcPr>
          <w:p w14:paraId="0C9556BE" w14:textId="77777777" w:rsidR="000926AA" w:rsidRPr="00C76C41" w:rsidRDefault="000926AA" w:rsidP="00CD0251">
            <w:pPr>
              <w:pStyle w:val="S1-Header2"/>
              <w:numPr>
                <w:ilvl w:val="0"/>
                <w:numId w:val="0"/>
              </w:numPr>
              <w:rPr>
                <w:b w:val="0"/>
                <w:bCs/>
                <w:i/>
                <w:iCs/>
                <w:lang w:val="fr-FR"/>
              </w:rPr>
            </w:pPr>
            <w:bookmarkStart w:id="651" w:name="_Toc89677233"/>
            <w:bookmarkStart w:id="652" w:name="_Toc89764877"/>
            <w:bookmarkStart w:id="653" w:name="_Toc89764955"/>
            <w:r w:rsidRPr="00C76C41">
              <w:rPr>
                <w:b w:val="0"/>
                <w:bCs/>
                <w:i/>
                <w:iCs/>
                <w:lang w:val="fr-FR"/>
              </w:rPr>
              <w:t>[Spécialiste de l’hygiène et de la sécurité]</w:t>
            </w:r>
            <w:bookmarkEnd w:id="651"/>
            <w:bookmarkEnd w:id="652"/>
            <w:bookmarkEnd w:id="653"/>
          </w:p>
        </w:tc>
        <w:tc>
          <w:tcPr>
            <w:tcW w:w="2520" w:type="dxa"/>
          </w:tcPr>
          <w:p w14:paraId="582D5BF6" w14:textId="77777777" w:rsidR="000926AA" w:rsidRPr="00C76C41" w:rsidRDefault="000926AA" w:rsidP="00CD0251">
            <w:pPr>
              <w:pStyle w:val="S1-Header2"/>
              <w:numPr>
                <w:ilvl w:val="0"/>
                <w:numId w:val="0"/>
              </w:numPr>
              <w:ind w:left="720"/>
              <w:rPr>
                <w:lang w:val="fr-FR"/>
              </w:rPr>
            </w:pPr>
          </w:p>
        </w:tc>
        <w:tc>
          <w:tcPr>
            <w:tcW w:w="2610" w:type="dxa"/>
          </w:tcPr>
          <w:p w14:paraId="5F2DDB42" w14:textId="77777777" w:rsidR="000926AA" w:rsidRPr="00C76C41" w:rsidRDefault="000926AA" w:rsidP="00CD0251">
            <w:pPr>
              <w:pStyle w:val="S1-Header2"/>
              <w:numPr>
                <w:ilvl w:val="0"/>
                <w:numId w:val="0"/>
              </w:numPr>
              <w:ind w:left="720"/>
              <w:rPr>
                <w:lang w:val="fr-FR"/>
              </w:rPr>
            </w:pPr>
          </w:p>
        </w:tc>
      </w:tr>
      <w:tr w:rsidR="000926AA" w:rsidRPr="00C76C41" w14:paraId="7E44BEF8" w14:textId="77777777" w:rsidTr="000718E8">
        <w:tc>
          <w:tcPr>
            <w:tcW w:w="810" w:type="dxa"/>
          </w:tcPr>
          <w:p w14:paraId="51EF88C3" w14:textId="77777777" w:rsidR="000926AA" w:rsidRPr="00C76C41" w:rsidRDefault="000926AA" w:rsidP="00CD0251">
            <w:pPr>
              <w:suppressAutoHyphens/>
              <w:ind w:right="-72"/>
              <w:jc w:val="center"/>
              <w:rPr>
                <w:rFonts w:asciiTheme="majorBidi" w:hAnsiTheme="majorBidi" w:cstheme="majorBidi"/>
                <w:bCs/>
                <w:i/>
                <w:spacing w:val="-2"/>
                <w:szCs w:val="24"/>
              </w:rPr>
            </w:pPr>
            <w:r w:rsidRPr="00C76C41">
              <w:rPr>
                <w:bCs/>
                <w:i/>
                <w:spacing w:val="-2"/>
                <w:szCs w:val="24"/>
              </w:rPr>
              <w:t>4.</w:t>
            </w:r>
          </w:p>
        </w:tc>
        <w:tc>
          <w:tcPr>
            <w:tcW w:w="3399" w:type="dxa"/>
          </w:tcPr>
          <w:p w14:paraId="6D5E8BC3" w14:textId="77777777" w:rsidR="000926AA" w:rsidRPr="00C76C41" w:rsidRDefault="000926AA" w:rsidP="00CD0251">
            <w:pPr>
              <w:suppressAutoHyphens/>
              <w:ind w:left="41" w:right="-72" w:firstLine="32"/>
              <w:rPr>
                <w:rFonts w:asciiTheme="majorBidi" w:hAnsiTheme="majorBidi" w:cstheme="majorBidi"/>
                <w:bCs/>
                <w:i/>
                <w:spacing w:val="-2"/>
                <w:szCs w:val="24"/>
              </w:rPr>
            </w:pPr>
            <w:r w:rsidRPr="00C76C41">
              <w:rPr>
                <w:bCs/>
                <w:i/>
                <w:spacing w:val="-2"/>
                <w:szCs w:val="24"/>
              </w:rPr>
              <w:t>[Social]</w:t>
            </w:r>
          </w:p>
        </w:tc>
        <w:tc>
          <w:tcPr>
            <w:tcW w:w="2520" w:type="dxa"/>
          </w:tcPr>
          <w:p w14:paraId="5F249965" w14:textId="77777777" w:rsidR="000926AA" w:rsidRPr="00C76C41" w:rsidRDefault="000926AA" w:rsidP="00CD0251">
            <w:pPr>
              <w:suppressAutoHyphens/>
              <w:ind w:left="41" w:right="-72"/>
              <w:rPr>
                <w:rFonts w:asciiTheme="majorBidi" w:hAnsiTheme="majorBidi" w:cstheme="majorBidi"/>
                <w:bCs/>
                <w:i/>
                <w:spacing w:val="-2"/>
                <w:szCs w:val="24"/>
              </w:rPr>
            </w:pPr>
          </w:p>
        </w:tc>
        <w:tc>
          <w:tcPr>
            <w:tcW w:w="2610" w:type="dxa"/>
          </w:tcPr>
          <w:p w14:paraId="1A1DA4B7" w14:textId="77777777" w:rsidR="000926AA" w:rsidRPr="00C76C41" w:rsidRDefault="000926AA" w:rsidP="00CD0251">
            <w:pPr>
              <w:suppressAutoHyphens/>
              <w:ind w:left="41" w:right="-72"/>
              <w:rPr>
                <w:rFonts w:asciiTheme="majorBidi" w:hAnsiTheme="majorBidi" w:cstheme="majorBidi"/>
                <w:bCs/>
                <w:i/>
                <w:spacing w:val="-2"/>
                <w:szCs w:val="24"/>
              </w:rPr>
            </w:pPr>
          </w:p>
        </w:tc>
      </w:tr>
      <w:tr w:rsidR="000926AA" w:rsidRPr="00C76C41" w14:paraId="4093D93F" w14:textId="77777777" w:rsidTr="000718E8">
        <w:trPr>
          <w:trHeight w:val="3878"/>
        </w:trPr>
        <w:tc>
          <w:tcPr>
            <w:tcW w:w="810" w:type="dxa"/>
          </w:tcPr>
          <w:p w14:paraId="2E5F1CAB" w14:textId="77777777" w:rsidR="000926AA" w:rsidRPr="00C76C41" w:rsidRDefault="000926AA" w:rsidP="00CD0251">
            <w:pPr>
              <w:suppressAutoHyphens/>
              <w:ind w:right="-72"/>
              <w:jc w:val="center"/>
              <w:rPr>
                <w:bCs/>
                <w:i/>
                <w:spacing w:val="-2"/>
                <w:szCs w:val="24"/>
              </w:rPr>
            </w:pPr>
            <w:r w:rsidRPr="00C76C41">
              <w:rPr>
                <w:bCs/>
                <w:i/>
                <w:spacing w:val="-2"/>
                <w:szCs w:val="24"/>
              </w:rPr>
              <w:t>5.</w:t>
            </w:r>
          </w:p>
        </w:tc>
        <w:tc>
          <w:tcPr>
            <w:tcW w:w="3399" w:type="dxa"/>
          </w:tcPr>
          <w:p w14:paraId="11DB873E" w14:textId="77777777" w:rsidR="000926AA" w:rsidRPr="00C76C41" w:rsidRDefault="000926AA" w:rsidP="00CD0251">
            <w:pPr>
              <w:suppressAutoHyphens/>
              <w:ind w:left="41" w:right="-72" w:firstLine="32"/>
              <w:rPr>
                <w:bCs/>
                <w:i/>
                <w:spacing w:val="-2"/>
                <w:szCs w:val="24"/>
              </w:rPr>
            </w:pPr>
            <w:r w:rsidRPr="00C76C41">
              <w:rPr>
                <w:bCs/>
                <w:i/>
                <w:spacing w:val="-2"/>
                <w:szCs w:val="24"/>
              </w:rPr>
              <w:t xml:space="preserve">Exploitation et Abus Sexuels </w:t>
            </w:r>
          </w:p>
          <w:p w14:paraId="2DE01510" w14:textId="77777777" w:rsidR="000926AA" w:rsidRPr="00C76C41" w:rsidRDefault="000926AA" w:rsidP="00CD0251">
            <w:pPr>
              <w:suppressAutoHyphens/>
              <w:ind w:left="41" w:right="-72" w:firstLine="32"/>
              <w:rPr>
                <w:bCs/>
                <w:i/>
                <w:spacing w:val="-2"/>
                <w:szCs w:val="24"/>
              </w:rPr>
            </w:pPr>
            <w:r w:rsidRPr="00C76C41">
              <w:rPr>
                <w:bCs/>
                <w:i/>
                <w:spacing w:val="-2"/>
                <w:szCs w:val="24"/>
              </w:rPr>
              <w:t>[Lorsqu’un Projet est évalué à hauts risques EAS, le Personnel Clé doit inclure un/des expert/s ayant une expérience adéquate pour adresser les cas d’exploitation et d’abus sexuels]</w:t>
            </w:r>
          </w:p>
        </w:tc>
        <w:tc>
          <w:tcPr>
            <w:tcW w:w="2520" w:type="dxa"/>
          </w:tcPr>
          <w:p w14:paraId="0894E1DB" w14:textId="77777777" w:rsidR="000926AA" w:rsidRPr="00C76C41" w:rsidRDefault="000926AA" w:rsidP="00CD0251">
            <w:pPr>
              <w:suppressAutoHyphens/>
              <w:ind w:left="41" w:right="-72"/>
              <w:rPr>
                <w:rFonts w:asciiTheme="majorBidi" w:hAnsiTheme="majorBidi" w:cstheme="majorBidi"/>
                <w:bCs/>
                <w:i/>
                <w:spacing w:val="-2"/>
                <w:szCs w:val="24"/>
              </w:rPr>
            </w:pPr>
          </w:p>
        </w:tc>
        <w:tc>
          <w:tcPr>
            <w:tcW w:w="2610" w:type="dxa"/>
          </w:tcPr>
          <w:p w14:paraId="52A93645" w14:textId="2D97FF16" w:rsidR="000926AA" w:rsidRPr="000926AA" w:rsidRDefault="000926AA" w:rsidP="000926AA">
            <w:pPr>
              <w:suppressAutoHyphens/>
              <w:ind w:left="-20" w:right="-72" w:firstLine="20"/>
              <w:rPr>
                <w:i/>
              </w:rPr>
            </w:pPr>
            <w:r w:rsidRPr="009A39BF">
              <w:rPr>
                <w:i/>
                <w:lang w:val="fr"/>
              </w:rPr>
              <w:t>[p. ex.  5 ans de surveillance et de gestion des risques liés à la violence sexiste, dont 3 ans d’expérience pertinente dans la résolution des problèmes liés à l’exploitation sexuelle, aux abus sexuels et au harcèlement sexuel]</w:t>
            </w:r>
            <w:r>
              <w:rPr>
                <w:lang w:val="fr"/>
              </w:rPr>
              <w:t xml:space="preserve"> </w:t>
            </w:r>
            <w:r w:rsidRPr="009A39BF">
              <w:rPr>
                <w:i/>
                <w:lang w:val="fr"/>
              </w:rPr>
              <w:t xml:space="preserve"> </w:t>
            </w:r>
          </w:p>
        </w:tc>
      </w:tr>
      <w:tr w:rsidR="000926AA" w:rsidRPr="00C76C41" w14:paraId="46673D2A" w14:textId="77777777" w:rsidTr="000718E8">
        <w:tc>
          <w:tcPr>
            <w:tcW w:w="810" w:type="dxa"/>
          </w:tcPr>
          <w:p w14:paraId="03021A1C" w14:textId="77777777" w:rsidR="000926AA" w:rsidRPr="00C76C41" w:rsidRDefault="000926AA" w:rsidP="00CD0251">
            <w:pPr>
              <w:suppressAutoHyphens/>
              <w:ind w:right="-72"/>
              <w:jc w:val="center"/>
              <w:rPr>
                <w:rFonts w:asciiTheme="majorBidi" w:hAnsiTheme="majorBidi" w:cstheme="majorBidi"/>
                <w:bCs/>
                <w:i/>
                <w:spacing w:val="-2"/>
                <w:szCs w:val="24"/>
              </w:rPr>
            </w:pPr>
            <w:r w:rsidRPr="00C76C41">
              <w:rPr>
                <w:bCs/>
                <w:i/>
                <w:spacing w:val="-2"/>
                <w:szCs w:val="24"/>
              </w:rPr>
              <w:t>6.</w:t>
            </w:r>
          </w:p>
        </w:tc>
        <w:tc>
          <w:tcPr>
            <w:tcW w:w="3399" w:type="dxa"/>
          </w:tcPr>
          <w:p w14:paraId="02B05DF2" w14:textId="77777777" w:rsidR="000926AA" w:rsidRPr="00C76C41" w:rsidRDefault="000926AA" w:rsidP="00CD0251">
            <w:pPr>
              <w:suppressAutoHyphens/>
              <w:ind w:left="41" w:right="-72" w:firstLine="32"/>
              <w:rPr>
                <w:rFonts w:asciiTheme="majorBidi" w:hAnsiTheme="majorBidi" w:cstheme="majorBidi"/>
                <w:bCs/>
                <w:i/>
                <w:spacing w:val="-2"/>
                <w:szCs w:val="24"/>
              </w:rPr>
            </w:pPr>
            <w:r w:rsidRPr="00C76C41">
              <w:rPr>
                <w:bCs/>
                <w:i/>
                <w:spacing w:val="-2"/>
                <w:szCs w:val="24"/>
              </w:rPr>
              <w:t>Modifier comme nécessaire</w:t>
            </w:r>
          </w:p>
        </w:tc>
        <w:tc>
          <w:tcPr>
            <w:tcW w:w="2520" w:type="dxa"/>
          </w:tcPr>
          <w:p w14:paraId="4310C21E" w14:textId="77777777" w:rsidR="000926AA" w:rsidRPr="00C76C41" w:rsidRDefault="000926AA" w:rsidP="00CD0251">
            <w:pPr>
              <w:suppressAutoHyphens/>
              <w:ind w:left="41" w:right="-72"/>
              <w:rPr>
                <w:rFonts w:asciiTheme="majorBidi" w:hAnsiTheme="majorBidi" w:cstheme="majorBidi"/>
                <w:bCs/>
                <w:i/>
                <w:spacing w:val="-2"/>
                <w:szCs w:val="24"/>
              </w:rPr>
            </w:pPr>
          </w:p>
        </w:tc>
        <w:tc>
          <w:tcPr>
            <w:tcW w:w="2610" w:type="dxa"/>
          </w:tcPr>
          <w:p w14:paraId="74F3C205" w14:textId="77777777" w:rsidR="000926AA" w:rsidRPr="00C76C41" w:rsidRDefault="000926AA" w:rsidP="00CD0251">
            <w:pPr>
              <w:suppressAutoHyphens/>
              <w:ind w:left="41" w:right="-72"/>
              <w:rPr>
                <w:rFonts w:asciiTheme="majorBidi" w:hAnsiTheme="majorBidi" w:cstheme="majorBidi"/>
                <w:bCs/>
                <w:i/>
                <w:spacing w:val="-2"/>
                <w:szCs w:val="24"/>
              </w:rPr>
            </w:pPr>
          </w:p>
        </w:tc>
      </w:tr>
    </w:tbl>
    <w:p w14:paraId="01A25E23" w14:textId="77777777" w:rsidR="000926AA" w:rsidRPr="00C76C41" w:rsidRDefault="000926AA" w:rsidP="000926AA">
      <w:pPr>
        <w:pStyle w:val="Head0"/>
        <w:spacing w:before="0"/>
        <w:rPr>
          <w:rFonts w:ascii="Times New Roman" w:hAnsi="Times New Roman"/>
          <w:color w:val="FFFFFF" w:themeColor="background1"/>
          <w:sz w:val="56"/>
          <w:szCs w:val="44"/>
          <w:lang w:val="fr-FR"/>
        </w:rPr>
      </w:pPr>
    </w:p>
    <w:p w14:paraId="3945990C" w14:textId="77777777" w:rsidR="00656F5B" w:rsidRPr="008C0DBB" w:rsidRDefault="00656F5B" w:rsidP="00975418">
      <w:pPr>
        <w:pStyle w:val="NormalIndent"/>
        <w:spacing w:before="120" w:after="120"/>
        <w:ind w:left="0"/>
        <w:rPr>
          <w:rFonts w:asciiTheme="majorBidi" w:hAnsiTheme="majorBidi" w:cstheme="majorBidi"/>
          <w:lang w:val="fr-FR"/>
        </w:rPr>
      </w:pPr>
    </w:p>
    <w:p w14:paraId="47204753" w14:textId="64AE7356" w:rsidR="00E44597" w:rsidRPr="008C0DBB" w:rsidRDefault="000A450A" w:rsidP="00FB3DE5">
      <w:pPr>
        <w:pStyle w:val="S6-Header1"/>
        <w:rPr>
          <w:lang w:val="fr-FR"/>
        </w:rPr>
      </w:pPr>
      <w:r w:rsidRPr="008C0DBB">
        <w:rPr>
          <w:rFonts w:asciiTheme="majorBidi" w:hAnsiTheme="majorBidi" w:cstheme="majorBidi"/>
          <w:lang w:val="fr-FR"/>
        </w:rPr>
        <w:br w:type="page"/>
      </w:r>
      <w:bookmarkStart w:id="654" w:name="_Toc327539145"/>
      <w:bookmarkStart w:id="655" w:name="_Toc105606492"/>
      <w:r w:rsidRPr="008C0DBB">
        <w:rPr>
          <w:lang w:val="fr-FR"/>
        </w:rPr>
        <w:t>Plans</w:t>
      </w:r>
      <w:bookmarkEnd w:id="654"/>
      <w:bookmarkEnd w:id="655"/>
    </w:p>
    <w:p w14:paraId="47B8B074" w14:textId="77777777" w:rsidR="00FB3DE5" w:rsidRPr="008C0DBB" w:rsidRDefault="00FB3DE5" w:rsidP="00FB3DE5">
      <w:pPr>
        <w:pStyle w:val="Style9"/>
        <w:suppressAutoHyphens/>
        <w:ind w:left="0" w:firstLine="0"/>
        <w:jc w:val="left"/>
        <w:rPr>
          <w:b w:val="0"/>
          <w:i/>
          <w:sz w:val="24"/>
          <w:szCs w:val="24"/>
        </w:rPr>
      </w:pPr>
      <w:r w:rsidRPr="008C0DBB">
        <w:rPr>
          <w:b w:val="0"/>
          <w:i/>
          <w:sz w:val="24"/>
          <w:szCs w:val="24"/>
        </w:rPr>
        <w:t xml:space="preserve">Insérer ici la liste des plans. Les plans, y compris les plans de situation, doivent être attachés à cette section ou annexés dans un classeur séparé. </w:t>
      </w:r>
    </w:p>
    <w:p w14:paraId="5B83DE7E" w14:textId="77777777" w:rsidR="002E7414" w:rsidRPr="008C0DBB" w:rsidRDefault="002E7414" w:rsidP="002E7414">
      <w:pPr>
        <w:pStyle w:val="explanatorynotes"/>
        <w:spacing w:after="0" w:line="240" w:lineRule="auto"/>
        <w:ind w:right="288"/>
        <w:rPr>
          <w:lang w:val="fr-FR"/>
        </w:rPr>
      </w:pPr>
    </w:p>
    <w:p w14:paraId="3C5D20AE" w14:textId="77777777" w:rsidR="00E44597" w:rsidRPr="008C0DBB" w:rsidRDefault="00E44597" w:rsidP="00DC57DA">
      <w:pPr>
        <w:spacing w:before="120" w:after="120"/>
        <w:jc w:val="left"/>
        <w:rPr>
          <w:rFonts w:asciiTheme="majorBidi" w:hAnsiTheme="majorBidi" w:cstheme="majorBidi"/>
          <w:b/>
          <w:sz w:val="36"/>
        </w:rPr>
      </w:pPr>
      <w:r w:rsidRPr="008C0DBB">
        <w:rPr>
          <w:rFonts w:asciiTheme="majorBidi" w:hAnsiTheme="majorBidi" w:cstheme="majorBidi"/>
        </w:rPr>
        <w:br w:type="page"/>
      </w:r>
    </w:p>
    <w:p w14:paraId="5BBB91C5" w14:textId="77777777" w:rsidR="000A450A" w:rsidRPr="008C0DBB" w:rsidRDefault="00E44597" w:rsidP="002E7414">
      <w:pPr>
        <w:pStyle w:val="S6-Header1"/>
        <w:rPr>
          <w:lang w:val="fr-FR"/>
        </w:rPr>
      </w:pPr>
      <w:bookmarkStart w:id="656" w:name="_Toc327539146"/>
      <w:bookmarkStart w:id="657" w:name="_Toc105606493"/>
      <w:r w:rsidRPr="008C0DBB">
        <w:rPr>
          <w:lang w:val="fr-FR"/>
        </w:rPr>
        <w:t>Informations Supplémentaires</w:t>
      </w:r>
      <w:bookmarkEnd w:id="656"/>
      <w:bookmarkEnd w:id="657"/>
    </w:p>
    <w:p w14:paraId="45D4153F" w14:textId="77777777" w:rsidR="006D7379" w:rsidRPr="008C0DBB" w:rsidRDefault="006D7379" w:rsidP="00DC57DA">
      <w:pPr>
        <w:spacing w:before="120" w:after="120"/>
        <w:jc w:val="left"/>
        <w:rPr>
          <w:rFonts w:asciiTheme="majorBidi" w:hAnsiTheme="majorBidi" w:cstheme="majorBidi"/>
        </w:rPr>
      </w:pPr>
    </w:p>
    <w:p w14:paraId="7E4EA010" w14:textId="77777777" w:rsidR="00654AC6" w:rsidRPr="008C0DBB" w:rsidRDefault="00654AC6" w:rsidP="00DC57DA">
      <w:pPr>
        <w:spacing w:before="120" w:after="120"/>
        <w:jc w:val="left"/>
        <w:rPr>
          <w:rFonts w:asciiTheme="majorBidi" w:hAnsiTheme="majorBidi" w:cstheme="majorBidi"/>
        </w:rPr>
      </w:pPr>
    </w:p>
    <w:p w14:paraId="295F94A1" w14:textId="77777777" w:rsidR="00654AC6" w:rsidRPr="008C0DBB" w:rsidRDefault="00654AC6" w:rsidP="00DC57DA">
      <w:pPr>
        <w:spacing w:before="120" w:after="120"/>
        <w:jc w:val="left"/>
        <w:rPr>
          <w:rFonts w:asciiTheme="majorBidi" w:hAnsiTheme="majorBidi" w:cstheme="majorBidi"/>
        </w:rPr>
        <w:sectPr w:rsidR="00654AC6" w:rsidRPr="008C0DBB" w:rsidSect="008D2EE3">
          <w:headerReference w:type="even" r:id="rId52"/>
          <w:headerReference w:type="default" r:id="rId53"/>
          <w:headerReference w:type="first" r:id="rId54"/>
          <w:footnotePr>
            <w:numRestart w:val="eachPage"/>
          </w:footnotePr>
          <w:endnotePr>
            <w:numFmt w:val="decimal"/>
          </w:endnotePr>
          <w:pgSz w:w="12240" w:h="15840" w:code="1"/>
          <w:pgMar w:top="1418" w:right="1418" w:bottom="1418" w:left="1418" w:header="720" w:footer="720" w:gutter="0"/>
          <w:cols w:space="720"/>
          <w:titlePg/>
        </w:sectPr>
      </w:pPr>
    </w:p>
    <w:p w14:paraId="5FE11249" w14:textId="58A96B99" w:rsidR="006C0D0E" w:rsidRPr="008C0DBB" w:rsidRDefault="006C0D0E" w:rsidP="00945661">
      <w:pPr>
        <w:pStyle w:val="Part"/>
        <w:keepNext/>
        <w:spacing w:before="2280" w:after="0"/>
        <w:ind w:left="0" w:firstLine="0"/>
        <w:rPr>
          <w:sz w:val="52"/>
          <w:szCs w:val="24"/>
          <w:lang w:eastAsia="en-US"/>
        </w:rPr>
      </w:pPr>
      <w:bookmarkStart w:id="658" w:name="_Toc483210561"/>
      <w:bookmarkStart w:id="659" w:name="_Toc105607626"/>
      <w:r w:rsidRPr="008C0DBB">
        <w:rPr>
          <w:sz w:val="52"/>
          <w:szCs w:val="24"/>
          <w:lang w:eastAsia="en-US"/>
        </w:rPr>
        <w:t xml:space="preserve">PARTIE </w:t>
      </w:r>
      <w:r w:rsidR="004F75DC" w:rsidRPr="008C0DBB">
        <w:rPr>
          <w:sz w:val="52"/>
          <w:szCs w:val="24"/>
          <w:lang w:eastAsia="en-US"/>
        </w:rPr>
        <w:t xml:space="preserve">3 </w:t>
      </w:r>
      <w:r w:rsidRPr="008C0DBB">
        <w:rPr>
          <w:sz w:val="52"/>
          <w:szCs w:val="24"/>
          <w:lang w:eastAsia="en-US"/>
        </w:rPr>
        <w:t xml:space="preserve">– </w:t>
      </w:r>
      <w:r w:rsidR="000926AA">
        <w:rPr>
          <w:sz w:val="52"/>
          <w:szCs w:val="24"/>
          <w:lang w:eastAsia="en-US"/>
        </w:rPr>
        <w:t xml:space="preserve">Conditions du </w:t>
      </w:r>
      <w:r w:rsidRPr="008C0DBB">
        <w:rPr>
          <w:sz w:val="52"/>
          <w:szCs w:val="24"/>
          <w:lang w:eastAsia="en-US"/>
        </w:rPr>
        <w:t>Marché</w:t>
      </w:r>
      <w:bookmarkEnd w:id="658"/>
      <w:r w:rsidR="000926AA">
        <w:rPr>
          <w:sz w:val="52"/>
          <w:szCs w:val="24"/>
          <w:lang w:eastAsia="en-US"/>
        </w:rPr>
        <w:t xml:space="preserve"> et Formulaires du Marché</w:t>
      </w:r>
      <w:bookmarkEnd w:id="659"/>
    </w:p>
    <w:p w14:paraId="58876093" w14:textId="77777777" w:rsidR="006C0D0E" w:rsidRPr="008C0DBB" w:rsidRDefault="006C0D0E" w:rsidP="00DC57DA">
      <w:pPr>
        <w:spacing w:before="120" w:after="120"/>
        <w:rPr>
          <w:rFonts w:asciiTheme="majorBidi" w:hAnsiTheme="majorBidi" w:cstheme="majorBidi"/>
        </w:rPr>
      </w:pPr>
    </w:p>
    <w:p w14:paraId="5C90C104" w14:textId="77777777" w:rsidR="000A450A" w:rsidRPr="008C0DBB" w:rsidRDefault="000A450A" w:rsidP="00DC57DA">
      <w:pPr>
        <w:spacing w:before="120" w:after="120"/>
        <w:rPr>
          <w:rFonts w:asciiTheme="majorBidi" w:hAnsiTheme="majorBidi" w:cstheme="majorBidi"/>
        </w:rPr>
        <w:sectPr w:rsidR="000A450A" w:rsidRPr="008C0DBB" w:rsidSect="008D2EE3">
          <w:headerReference w:type="first" r:id="rId55"/>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0816D6B2" w:rsidR="000A450A" w:rsidRPr="008C0DBB" w:rsidRDefault="000A450A" w:rsidP="00421566">
      <w:pPr>
        <w:pStyle w:val="Subtitle"/>
        <w:spacing w:before="120" w:after="240"/>
        <w:ind w:left="0" w:firstLine="0"/>
        <w:rPr>
          <w:sz w:val="36"/>
          <w:lang w:val="fr-FR" w:eastAsia="en-US"/>
        </w:rPr>
      </w:pPr>
      <w:bookmarkStart w:id="660" w:name="_Toc326657869"/>
      <w:bookmarkStart w:id="661" w:name="_Toc483210562"/>
      <w:bookmarkStart w:id="662" w:name="_Toc156372855"/>
      <w:bookmarkStart w:id="663" w:name="_Toc105607627"/>
      <w:r w:rsidRPr="008C0DBB">
        <w:rPr>
          <w:sz w:val="36"/>
          <w:lang w:val="fr-FR" w:eastAsia="en-US"/>
        </w:rPr>
        <w:t>Section VIII.</w:t>
      </w:r>
      <w:r w:rsidR="009B2302" w:rsidRPr="008C0DBB">
        <w:rPr>
          <w:sz w:val="36"/>
          <w:lang w:val="fr-FR" w:eastAsia="en-US"/>
        </w:rPr>
        <w:t xml:space="preserve"> </w:t>
      </w:r>
      <w:r w:rsidRPr="008C0DBB">
        <w:rPr>
          <w:sz w:val="36"/>
          <w:lang w:val="fr-FR" w:eastAsia="en-US"/>
        </w:rPr>
        <w:t>Cahier des Clauses administratives générales</w:t>
      </w:r>
      <w:bookmarkEnd w:id="660"/>
      <w:bookmarkEnd w:id="661"/>
      <w:bookmarkEnd w:id="663"/>
      <w:r w:rsidRPr="008C0DBB">
        <w:rPr>
          <w:sz w:val="36"/>
          <w:lang w:val="fr-FR" w:eastAsia="en-US"/>
        </w:rPr>
        <w:t xml:space="preserve"> </w:t>
      </w:r>
      <w:bookmarkEnd w:id="23"/>
      <w:bookmarkEnd w:id="662"/>
    </w:p>
    <w:p w14:paraId="7F783E36" w14:textId="5FF738DE" w:rsidR="006759AA" w:rsidRPr="008C0DBB" w:rsidRDefault="006759AA" w:rsidP="006759AA">
      <w:pPr>
        <w:rPr>
          <w:rFonts w:asciiTheme="majorBidi" w:hAnsiTheme="majorBidi" w:cstheme="majorBidi"/>
        </w:rPr>
      </w:pPr>
    </w:p>
    <w:p w14:paraId="2A4D91B0" w14:textId="77777777" w:rsidR="00421566" w:rsidRPr="008C0DBB" w:rsidRDefault="00421566" w:rsidP="006759AA">
      <w:pPr>
        <w:rPr>
          <w:rFonts w:asciiTheme="majorBidi" w:hAnsiTheme="majorBidi" w:cstheme="majorBidi"/>
        </w:rPr>
      </w:pPr>
    </w:p>
    <w:p w14:paraId="42F78ACA" w14:textId="6EE3D7F2" w:rsidR="006759AA" w:rsidRPr="008C0DBB" w:rsidRDefault="006759AA" w:rsidP="00421566">
      <w:pPr>
        <w:spacing w:after="240"/>
        <w:ind w:left="0" w:firstLine="0"/>
        <w:rPr>
          <w:rFonts w:asciiTheme="majorBidi" w:hAnsiTheme="majorBidi" w:cstheme="majorBidi"/>
        </w:rPr>
      </w:pPr>
      <w:r w:rsidRPr="008C0DBB">
        <w:rPr>
          <w:rFonts w:asciiTheme="majorBidi" w:hAnsiTheme="majorBidi" w:cstheme="majorBidi"/>
        </w:rPr>
        <w:t>Le</w:t>
      </w:r>
      <w:r w:rsidR="00ED16A7" w:rsidRPr="008C0DBB">
        <w:rPr>
          <w:rFonts w:asciiTheme="majorBidi" w:hAnsiTheme="majorBidi" w:cstheme="majorBidi"/>
        </w:rPr>
        <w:t xml:space="preserve"> Cahier de</w:t>
      </w:r>
      <w:r w:rsidRPr="008C0DBB">
        <w:rPr>
          <w:rFonts w:asciiTheme="majorBidi" w:hAnsiTheme="majorBidi" w:cstheme="majorBidi"/>
        </w:rPr>
        <w:t>s C</w:t>
      </w:r>
      <w:r w:rsidR="00ED16A7" w:rsidRPr="008C0DBB">
        <w:rPr>
          <w:rFonts w:asciiTheme="majorBidi" w:hAnsiTheme="majorBidi" w:cstheme="majorBidi"/>
        </w:rPr>
        <w:t>lause</w:t>
      </w:r>
      <w:r w:rsidRPr="008C0DBB">
        <w:rPr>
          <w:rFonts w:asciiTheme="majorBidi" w:hAnsiTheme="majorBidi" w:cstheme="majorBidi"/>
        </w:rPr>
        <w:t xml:space="preserve">s </w:t>
      </w:r>
      <w:r w:rsidR="00ED16A7" w:rsidRPr="008C0DBB">
        <w:rPr>
          <w:rFonts w:asciiTheme="majorBidi" w:hAnsiTheme="majorBidi" w:cstheme="majorBidi"/>
        </w:rPr>
        <w:t xml:space="preserve">administratives </w:t>
      </w:r>
      <w:r w:rsidRPr="008C0DBB">
        <w:rPr>
          <w:rFonts w:asciiTheme="majorBidi" w:hAnsiTheme="majorBidi" w:cstheme="majorBidi"/>
        </w:rPr>
        <w:t xml:space="preserve">générales du </w:t>
      </w:r>
      <w:r w:rsidR="00ED16A7" w:rsidRPr="008C0DBB">
        <w:rPr>
          <w:rFonts w:asciiTheme="majorBidi" w:hAnsiTheme="majorBidi" w:cstheme="majorBidi"/>
        </w:rPr>
        <w:t>Marché</w:t>
      </w:r>
      <w:r w:rsidRPr="008C0DBB">
        <w:rPr>
          <w:rFonts w:asciiTheme="majorBidi" w:hAnsiTheme="majorBidi" w:cstheme="majorBidi"/>
        </w:rPr>
        <w:t xml:space="preserve"> (CC</w:t>
      </w:r>
      <w:r w:rsidR="00ED16A7" w:rsidRPr="008C0DBB">
        <w:rPr>
          <w:rFonts w:asciiTheme="majorBidi" w:hAnsiTheme="majorBidi" w:cstheme="majorBidi"/>
        </w:rPr>
        <w:t>AG</w:t>
      </w:r>
      <w:r w:rsidRPr="008C0DBB">
        <w:rPr>
          <w:rFonts w:asciiTheme="majorBidi" w:hAnsiTheme="majorBidi" w:cstheme="majorBidi"/>
        </w:rPr>
        <w:t xml:space="preserve">), </w:t>
      </w:r>
      <w:r w:rsidR="00043A21" w:rsidRPr="008C0DBB">
        <w:rPr>
          <w:rFonts w:asciiTheme="majorBidi" w:hAnsiTheme="majorBidi" w:cstheme="majorBidi"/>
        </w:rPr>
        <w:t>l</w:t>
      </w:r>
      <w:r w:rsidR="00ED16A7" w:rsidRPr="008C0DBB">
        <w:rPr>
          <w:rFonts w:asciiTheme="majorBidi" w:hAnsiTheme="majorBidi" w:cstheme="majorBidi"/>
        </w:rPr>
        <w:t xml:space="preserve">e Cahier des Clauses administratives </w:t>
      </w:r>
      <w:r w:rsidRPr="008C0DBB">
        <w:rPr>
          <w:rFonts w:asciiTheme="majorBidi" w:hAnsiTheme="majorBidi" w:cstheme="majorBidi"/>
        </w:rPr>
        <w:t>particulières et les autres documents énumérés ci-dessous forment un tout qui présente de manière équitable les droits et obligations des deux parties.</w:t>
      </w:r>
    </w:p>
    <w:p w14:paraId="29975067" w14:textId="7C576C16" w:rsidR="006759AA" w:rsidRPr="008C0DBB" w:rsidRDefault="00ED16A7" w:rsidP="00421566">
      <w:pPr>
        <w:spacing w:after="240"/>
        <w:ind w:left="0" w:firstLine="0"/>
        <w:rPr>
          <w:rFonts w:asciiTheme="majorBidi" w:hAnsiTheme="majorBidi" w:cstheme="majorBidi"/>
        </w:rPr>
      </w:pPr>
      <w:r w:rsidRPr="008C0DBB">
        <w:rPr>
          <w:rFonts w:asciiTheme="majorBidi" w:hAnsiTheme="majorBidi" w:cstheme="majorBidi"/>
        </w:rPr>
        <w:t>Le CCAG ci-</w:t>
      </w:r>
      <w:r w:rsidR="00043A21" w:rsidRPr="008C0DBB">
        <w:rPr>
          <w:rFonts w:asciiTheme="majorBidi" w:hAnsiTheme="majorBidi" w:cstheme="majorBidi"/>
        </w:rPr>
        <w:t>aprè</w:t>
      </w:r>
      <w:r w:rsidRPr="008C0DBB">
        <w:rPr>
          <w:rFonts w:asciiTheme="majorBidi" w:hAnsiTheme="majorBidi" w:cstheme="majorBidi"/>
        </w:rPr>
        <w:t>s se fonde</w:t>
      </w:r>
      <w:r w:rsidR="006759AA" w:rsidRPr="008C0DBB">
        <w:rPr>
          <w:rFonts w:asciiTheme="majorBidi" w:hAnsiTheme="majorBidi" w:cstheme="majorBidi"/>
        </w:rPr>
        <w:t xml:space="preserve"> sur une expérience internationale considérable d’élaboration et d’administration des </w:t>
      </w:r>
      <w:r w:rsidRPr="008C0DBB">
        <w:rPr>
          <w:rFonts w:asciiTheme="majorBidi" w:hAnsiTheme="majorBidi" w:cstheme="majorBidi"/>
        </w:rPr>
        <w:t>marché</w:t>
      </w:r>
      <w:r w:rsidR="006759AA" w:rsidRPr="008C0DBB">
        <w:rPr>
          <w:rFonts w:asciiTheme="majorBidi" w:hAnsiTheme="majorBidi" w:cstheme="majorBidi"/>
        </w:rPr>
        <w:t xml:space="preserve">s tout en prenant en compte une tendance de l’industrie de la construction favorisant l’adoption d’un langage </w:t>
      </w:r>
      <w:r w:rsidR="00043A21" w:rsidRPr="008C0DBB">
        <w:rPr>
          <w:rFonts w:asciiTheme="majorBidi" w:hAnsiTheme="majorBidi" w:cstheme="majorBidi"/>
        </w:rPr>
        <w:t xml:space="preserve">plus </w:t>
      </w:r>
      <w:r w:rsidR="006759AA" w:rsidRPr="008C0DBB">
        <w:rPr>
          <w:rFonts w:asciiTheme="majorBidi" w:hAnsiTheme="majorBidi" w:cstheme="majorBidi"/>
        </w:rPr>
        <w:t>simple et direct.</w:t>
      </w:r>
    </w:p>
    <w:p w14:paraId="2FF2459F" w14:textId="65E2C3CF" w:rsidR="006759AA" w:rsidRPr="008C0DBB" w:rsidRDefault="00043A21" w:rsidP="00421566">
      <w:pPr>
        <w:spacing w:after="240"/>
        <w:ind w:left="0" w:firstLine="0"/>
        <w:rPr>
          <w:rFonts w:asciiTheme="majorBidi" w:hAnsiTheme="majorBidi" w:cstheme="majorBidi"/>
        </w:rPr>
      </w:pPr>
      <w:r w:rsidRPr="008C0DBB">
        <w:rPr>
          <w:rFonts w:asciiTheme="majorBidi" w:hAnsiTheme="majorBidi" w:cstheme="majorBidi"/>
        </w:rPr>
        <w:t>Le CCAG peut être utilisé</w:t>
      </w:r>
      <w:r w:rsidR="006759AA" w:rsidRPr="008C0DBB">
        <w:rPr>
          <w:rFonts w:asciiTheme="majorBidi" w:hAnsiTheme="majorBidi" w:cstheme="majorBidi"/>
        </w:rPr>
        <w:t xml:space="preserve"> dans le cas de petits </w:t>
      </w:r>
      <w:r w:rsidR="00ED16A7" w:rsidRPr="008C0DBB">
        <w:rPr>
          <w:rFonts w:asciiTheme="majorBidi" w:hAnsiTheme="majorBidi" w:cstheme="majorBidi"/>
        </w:rPr>
        <w:t>marché</w:t>
      </w:r>
      <w:r w:rsidR="006759AA" w:rsidRPr="008C0DBB">
        <w:rPr>
          <w:rFonts w:asciiTheme="majorBidi" w:hAnsiTheme="majorBidi" w:cstheme="majorBidi"/>
        </w:rPr>
        <w:t xml:space="preserve">s à prix unitaires et dans le cas de </w:t>
      </w:r>
      <w:r w:rsidR="00ED16A7" w:rsidRPr="008C0DBB">
        <w:rPr>
          <w:rFonts w:asciiTheme="majorBidi" w:hAnsiTheme="majorBidi" w:cstheme="majorBidi"/>
        </w:rPr>
        <w:t>marché</w:t>
      </w:r>
      <w:r w:rsidR="006759AA" w:rsidRPr="008C0DBB">
        <w:rPr>
          <w:rFonts w:asciiTheme="majorBidi" w:hAnsiTheme="majorBidi" w:cstheme="majorBidi"/>
        </w:rPr>
        <w:t xml:space="preserve">s à rémunération forfaitaire. </w:t>
      </w:r>
    </w:p>
    <w:p w14:paraId="52891942" w14:textId="77777777" w:rsidR="006759AA" w:rsidRPr="008C0DBB" w:rsidRDefault="006759AA" w:rsidP="00BC181E">
      <w:pPr>
        <w:pStyle w:val="Heading2"/>
        <w:keepNext/>
        <w:spacing w:before="120" w:after="120"/>
        <w:ind w:left="1080" w:right="288" w:hanging="720"/>
        <w:rPr>
          <w:bCs/>
          <w:sz w:val="24"/>
          <w:szCs w:val="24"/>
          <w:lang w:eastAsia="en-US"/>
        </w:rPr>
      </w:pPr>
      <w:r w:rsidRPr="008C0DBB">
        <w:rPr>
          <w:rFonts w:asciiTheme="majorBidi" w:hAnsiTheme="majorBidi" w:cstheme="majorBidi"/>
        </w:rPr>
        <w:br w:type="page"/>
      </w:r>
      <w:bookmarkStart w:id="664" w:name="_Toc70236420"/>
      <w:r w:rsidRPr="008C0DBB">
        <w:rPr>
          <w:bCs/>
          <w:sz w:val="24"/>
          <w:szCs w:val="24"/>
          <w:lang w:eastAsia="en-US"/>
        </w:rPr>
        <w:t>Table des Clauses</w:t>
      </w:r>
      <w:bookmarkEnd w:id="664"/>
    </w:p>
    <w:p w14:paraId="709AD8E2" w14:textId="77777777" w:rsidR="006759AA" w:rsidRPr="008C0DBB" w:rsidRDefault="006759AA" w:rsidP="006759AA">
      <w:pPr>
        <w:rPr>
          <w:rFonts w:asciiTheme="majorBidi" w:hAnsiTheme="majorBidi" w:cstheme="majorBidi"/>
        </w:rPr>
      </w:pPr>
    </w:p>
    <w:p w14:paraId="0DC21ABD" w14:textId="5AA851A8" w:rsidR="004334CE" w:rsidRPr="004334CE" w:rsidRDefault="00BC181E">
      <w:pPr>
        <w:pStyle w:val="TOC1"/>
        <w:rPr>
          <w:rFonts w:asciiTheme="minorHAnsi" w:eastAsiaTheme="minorEastAsia" w:hAnsiTheme="minorHAnsi" w:cstheme="minorBidi"/>
          <w:b w:val="0"/>
          <w:noProof/>
          <w:sz w:val="22"/>
          <w:szCs w:val="22"/>
          <w:lang w:eastAsia="en-US"/>
        </w:rPr>
      </w:pPr>
      <w:r w:rsidRPr="008C0DBB">
        <w:rPr>
          <w:b w:val="0"/>
          <w:lang w:eastAsia="en-US"/>
        </w:rPr>
        <w:fldChar w:fldCharType="begin"/>
      </w:r>
      <w:r w:rsidRPr="008C0DBB">
        <w:rPr>
          <w:b w:val="0"/>
          <w:lang w:eastAsia="en-US"/>
        </w:rPr>
        <w:instrText xml:space="preserve"> TOC \t "Head 4.1,1,Head 4.2,2" </w:instrText>
      </w:r>
      <w:r w:rsidRPr="008C0DBB">
        <w:rPr>
          <w:b w:val="0"/>
          <w:lang w:eastAsia="en-US"/>
        </w:rPr>
        <w:fldChar w:fldCharType="separate"/>
      </w:r>
      <w:r w:rsidR="004334CE">
        <w:rPr>
          <w:noProof/>
          <w:lang w:eastAsia="en-US"/>
        </w:rPr>
        <w:t>A. Généralités</w:t>
      </w:r>
      <w:r w:rsidR="004334CE">
        <w:rPr>
          <w:noProof/>
        </w:rPr>
        <w:tab/>
      </w:r>
      <w:r w:rsidR="004334CE">
        <w:rPr>
          <w:noProof/>
        </w:rPr>
        <w:fldChar w:fldCharType="begin"/>
      </w:r>
      <w:r w:rsidR="004334CE">
        <w:rPr>
          <w:noProof/>
        </w:rPr>
        <w:instrText xml:space="preserve"> PAGEREF _Toc105606618 \h </w:instrText>
      </w:r>
      <w:r w:rsidR="004334CE">
        <w:rPr>
          <w:noProof/>
        </w:rPr>
      </w:r>
      <w:r w:rsidR="004334CE">
        <w:rPr>
          <w:noProof/>
        </w:rPr>
        <w:fldChar w:fldCharType="separate"/>
      </w:r>
      <w:r w:rsidR="00E71DAD">
        <w:rPr>
          <w:noProof/>
        </w:rPr>
        <w:t>136</w:t>
      </w:r>
      <w:r w:rsidR="004334CE">
        <w:rPr>
          <w:noProof/>
        </w:rPr>
        <w:fldChar w:fldCharType="end"/>
      </w:r>
    </w:p>
    <w:p w14:paraId="6A88859F" w14:textId="7DB1A55D"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w:t>
      </w:r>
      <w:r w:rsidRPr="004334CE">
        <w:rPr>
          <w:rFonts w:asciiTheme="minorHAnsi" w:eastAsiaTheme="minorEastAsia" w:hAnsiTheme="minorHAnsi" w:cstheme="minorBidi"/>
          <w:noProof/>
          <w:sz w:val="22"/>
          <w:szCs w:val="22"/>
          <w:lang w:eastAsia="en-US"/>
        </w:rPr>
        <w:tab/>
      </w:r>
      <w:r>
        <w:rPr>
          <w:noProof/>
          <w:lang w:eastAsia="en-US"/>
        </w:rPr>
        <w:t>Définitions</w:t>
      </w:r>
      <w:r>
        <w:rPr>
          <w:noProof/>
        </w:rPr>
        <w:tab/>
      </w:r>
      <w:r>
        <w:rPr>
          <w:noProof/>
        </w:rPr>
        <w:fldChar w:fldCharType="begin"/>
      </w:r>
      <w:r>
        <w:rPr>
          <w:noProof/>
        </w:rPr>
        <w:instrText xml:space="preserve"> PAGEREF _Toc105606619 \h </w:instrText>
      </w:r>
      <w:r>
        <w:rPr>
          <w:noProof/>
        </w:rPr>
      </w:r>
      <w:r>
        <w:rPr>
          <w:noProof/>
        </w:rPr>
        <w:fldChar w:fldCharType="separate"/>
      </w:r>
      <w:r w:rsidR="00E71DAD">
        <w:rPr>
          <w:noProof/>
        </w:rPr>
        <w:t>136</w:t>
      </w:r>
      <w:r>
        <w:rPr>
          <w:noProof/>
        </w:rPr>
        <w:fldChar w:fldCharType="end"/>
      </w:r>
    </w:p>
    <w:p w14:paraId="127B111C" w14:textId="6237A451"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w:t>
      </w:r>
      <w:r w:rsidRPr="004334CE">
        <w:rPr>
          <w:rFonts w:asciiTheme="minorHAnsi" w:eastAsiaTheme="minorEastAsia" w:hAnsiTheme="minorHAnsi" w:cstheme="minorBidi"/>
          <w:noProof/>
          <w:sz w:val="22"/>
          <w:szCs w:val="22"/>
          <w:lang w:eastAsia="en-US"/>
        </w:rPr>
        <w:tab/>
      </w:r>
      <w:r>
        <w:rPr>
          <w:noProof/>
          <w:lang w:eastAsia="en-US"/>
        </w:rPr>
        <w:t>Interprétation</w:t>
      </w:r>
      <w:r>
        <w:rPr>
          <w:noProof/>
        </w:rPr>
        <w:tab/>
      </w:r>
      <w:r>
        <w:rPr>
          <w:noProof/>
        </w:rPr>
        <w:fldChar w:fldCharType="begin"/>
      </w:r>
      <w:r>
        <w:rPr>
          <w:noProof/>
        </w:rPr>
        <w:instrText xml:space="preserve"> PAGEREF _Toc105606620 \h </w:instrText>
      </w:r>
      <w:r>
        <w:rPr>
          <w:noProof/>
        </w:rPr>
      </w:r>
      <w:r>
        <w:rPr>
          <w:noProof/>
        </w:rPr>
        <w:fldChar w:fldCharType="separate"/>
      </w:r>
      <w:r w:rsidR="00E71DAD">
        <w:rPr>
          <w:noProof/>
        </w:rPr>
        <w:t>140</w:t>
      </w:r>
      <w:r>
        <w:rPr>
          <w:noProof/>
        </w:rPr>
        <w:fldChar w:fldCharType="end"/>
      </w:r>
    </w:p>
    <w:p w14:paraId="164C2BAD" w14:textId="3B3C98AC"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w:t>
      </w:r>
      <w:r w:rsidRPr="004334CE">
        <w:rPr>
          <w:rFonts w:asciiTheme="minorHAnsi" w:eastAsiaTheme="minorEastAsia" w:hAnsiTheme="minorHAnsi" w:cstheme="minorBidi"/>
          <w:noProof/>
          <w:sz w:val="22"/>
          <w:szCs w:val="22"/>
          <w:lang w:eastAsia="en-US"/>
        </w:rPr>
        <w:tab/>
      </w:r>
      <w:r>
        <w:rPr>
          <w:noProof/>
          <w:lang w:eastAsia="en-US"/>
        </w:rPr>
        <w:t>Langue et Droit</w:t>
      </w:r>
      <w:r>
        <w:rPr>
          <w:noProof/>
        </w:rPr>
        <w:tab/>
      </w:r>
      <w:r>
        <w:rPr>
          <w:noProof/>
        </w:rPr>
        <w:fldChar w:fldCharType="begin"/>
      </w:r>
      <w:r>
        <w:rPr>
          <w:noProof/>
        </w:rPr>
        <w:instrText xml:space="preserve"> PAGEREF _Toc105606621 \h </w:instrText>
      </w:r>
      <w:r>
        <w:rPr>
          <w:noProof/>
        </w:rPr>
      </w:r>
      <w:r>
        <w:rPr>
          <w:noProof/>
        </w:rPr>
        <w:fldChar w:fldCharType="separate"/>
      </w:r>
      <w:r w:rsidR="00E71DAD">
        <w:rPr>
          <w:noProof/>
        </w:rPr>
        <w:t>141</w:t>
      </w:r>
      <w:r>
        <w:rPr>
          <w:noProof/>
        </w:rPr>
        <w:fldChar w:fldCharType="end"/>
      </w:r>
    </w:p>
    <w:p w14:paraId="033450C9" w14:textId="5814B7B3"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w:t>
      </w:r>
      <w:r w:rsidRPr="004334CE">
        <w:rPr>
          <w:rFonts w:asciiTheme="minorHAnsi" w:eastAsiaTheme="minorEastAsia" w:hAnsiTheme="minorHAnsi" w:cstheme="minorBidi"/>
          <w:noProof/>
          <w:sz w:val="22"/>
          <w:szCs w:val="22"/>
          <w:lang w:eastAsia="en-US"/>
        </w:rPr>
        <w:tab/>
      </w:r>
      <w:r>
        <w:rPr>
          <w:noProof/>
          <w:lang w:eastAsia="en-US"/>
        </w:rPr>
        <w:t>Décisions du Directeur de Projet</w:t>
      </w:r>
      <w:r>
        <w:rPr>
          <w:noProof/>
        </w:rPr>
        <w:tab/>
      </w:r>
      <w:r>
        <w:rPr>
          <w:noProof/>
        </w:rPr>
        <w:fldChar w:fldCharType="begin"/>
      </w:r>
      <w:r>
        <w:rPr>
          <w:noProof/>
        </w:rPr>
        <w:instrText xml:space="preserve"> PAGEREF _Toc105606622 \h </w:instrText>
      </w:r>
      <w:r>
        <w:rPr>
          <w:noProof/>
        </w:rPr>
      </w:r>
      <w:r>
        <w:rPr>
          <w:noProof/>
        </w:rPr>
        <w:fldChar w:fldCharType="separate"/>
      </w:r>
      <w:r w:rsidR="00E71DAD">
        <w:rPr>
          <w:noProof/>
        </w:rPr>
        <w:t>141</w:t>
      </w:r>
      <w:r>
        <w:rPr>
          <w:noProof/>
        </w:rPr>
        <w:fldChar w:fldCharType="end"/>
      </w:r>
    </w:p>
    <w:p w14:paraId="090BE6B2" w14:textId="575BEE62"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w:t>
      </w:r>
      <w:r w:rsidRPr="004334CE">
        <w:rPr>
          <w:rFonts w:asciiTheme="minorHAnsi" w:eastAsiaTheme="minorEastAsia" w:hAnsiTheme="minorHAnsi" w:cstheme="minorBidi"/>
          <w:noProof/>
          <w:sz w:val="22"/>
          <w:szCs w:val="22"/>
          <w:lang w:eastAsia="en-US"/>
        </w:rPr>
        <w:tab/>
      </w:r>
      <w:r>
        <w:rPr>
          <w:noProof/>
          <w:lang w:eastAsia="en-US"/>
        </w:rPr>
        <w:t>Délégation</w:t>
      </w:r>
      <w:r>
        <w:rPr>
          <w:noProof/>
        </w:rPr>
        <w:tab/>
      </w:r>
      <w:r>
        <w:rPr>
          <w:noProof/>
        </w:rPr>
        <w:fldChar w:fldCharType="begin"/>
      </w:r>
      <w:r>
        <w:rPr>
          <w:noProof/>
        </w:rPr>
        <w:instrText xml:space="preserve"> PAGEREF _Toc105606623 \h </w:instrText>
      </w:r>
      <w:r>
        <w:rPr>
          <w:noProof/>
        </w:rPr>
      </w:r>
      <w:r>
        <w:rPr>
          <w:noProof/>
        </w:rPr>
        <w:fldChar w:fldCharType="separate"/>
      </w:r>
      <w:r w:rsidR="00E71DAD">
        <w:rPr>
          <w:noProof/>
        </w:rPr>
        <w:t>141</w:t>
      </w:r>
      <w:r>
        <w:rPr>
          <w:noProof/>
        </w:rPr>
        <w:fldChar w:fldCharType="end"/>
      </w:r>
    </w:p>
    <w:p w14:paraId="289DEC92" w14:textId="1169CE76"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6.</w:t>
      </w:r>
      <w:r w:rsidRPr="004334CE">
        <w:rPr>
          <w:rFonts w:asciiTheme="minorHAnsi" w:eastAsiaTheme="minorEastAsia" w:hAnsiTheme="minorHAnsi" w:cstheme="minorBidi"/>
          <w:noProof/>
          <w:sz w:val="22"/>
          <w:szCs w:val="22"/>
          <w:lang w:eastAsia="en-US"/>
        </w:rPr>
        <w:tab/>
      </w:r>
      <w:r>
        <w:rPr>
          <w:noProof/>
          <w:lang w:eastAsia="en-US"/>
        </w:rPr>
        <w:t>Communica-tions</w:t>
      </w:r>
      <w:r>
        <w:rPr>
          <w:noProof/>
        </w:rPr>
        <w:tab/>
      </w:r>
      <w:r>
        <w:rPr>
          <w:noProof/>
        </w:rPr>
        <w:fldChar w:fldCharType="begin"/>
      </w:r>
      <w:r>
        <w:rPr>
          <w:noProof/>
        </w:rPr>
        <w:instrText xml:space="preserve"> PAGEREF _Toc105606624 \h </w:instrText>
      </w:r>
      <w:r>
        <w:rPr>
          <w:noProof/>
        </w:rPr>
      </w:r>
      <w:r>
        <w:rPr>
          <w:noProof/>
        </w:rPr>
        <w:fldChar w:fldCharType="separate"/>
      </w:r>
      <w:r w:rsidR="00E71DAD">
        <w:rPr>
          <w:noProof/>
        </w:rPr>
        <w:t>141</w:t>
      </w:r>
      <w:r>
        <w:rPr>
          <w:noProof/>
        </w:rPr>
        <w:fldChar w:fldCharType="end"/>
      </w:r>
    </w:p>
    <w:p w14:paraId="4D896675" w14:textId="724E5FD8"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7.</w:t>
      </w:r>
      <w:r w:rsidRPr="004334CE">
        <w:rPr>
          <w:rFonts w:asciiTheme="minorHAnsi" w:eastAsiaTheme="minorEastAsia" w:hAnsiTheme="minorHAnsi" w:cstheme="minorBidi"/>
          <w:noProof/>
          <w:sz w:val="22"/>
          <w:szCs w:val="22"/>
          <w:lang w:eastAsia="en-US"/>
        </w:rPr>
        <w:tab/>
      </w:r>
      <w:r>
        <w:rPr>
          <w:noProof/>
          <w:lang w:eastAsia="en-US"/>
        </w:rPr>
        <w:t>Sous-traitance</w:t>
      </w:r>
      <w:r>
        <w:rPr>
          <w:noProof/>
        </w:rPr>
        <w:tab/>
      </w:r>
      <w:r>
        <w:rPr>
          <w:noProof/>
        </w:rPr>
        <w:fldChar w:fldCharType="begin"/>
      </w:r>
      <w:r>
        <w:rPr>
          <w:noProof/>
        </w:rPr>
        <w:instrText xml:space="preserve"> PAGEREF _Toc105606625 \h </w:instrText>
      </w:r>
      <w:r>
        <w:rPr>
          <w:noProof/>
        </w:rPr>
      </w:r>
      <w:r>
        <w:rPr>
          <w:noProof/>
        </w:rPr>
        <w:fldChar w:fldCharType="separate"/>
      </w:r>
      <w:r w:rsidR="00E71DAD">
        <w:rPr>
          <w:noProof/>
        </w:rPr>
        <w:t>141</w:t>
      </w:r>
      <w:r>
        <w:rPr>
          <w:noProof/>
        </w:rPr>
        <w:fldChar w:fldCharType="end"/>
      </w:r>
    </w:p>
    <w:p w14:paraId="2B2C87C2" w14:textId="34160BA9"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8.</w:t>
      </w:r>
      <w:r w:rsidRPr="004334CE">
        <w:rPr>
          <w:rFonts w:asciiTheme="minorHAnsi" w:eastAsiaTheme="minorEastAsia" w:hAnsiTheme="minorHAnsi" w:cstheme="minorBidi"/>
          <w:noProof/>
          <w:sz w:val="22"/>
          <w:szCs w:val="22"/>
          <w:lang w:eastAsia="en-US"/>
        </w:rPr>
        <w:tab/>
      </w:r>
      <w:r>
        <w:rPr>
          <w:noProof/>
          <w:lang w:eastAsia="en-US"/>
        </w:rPr>
        <w:t>Autres entrepreneurs</w:t>
      </w:r>
      <w:r>
        <w:rPr>
          <w:noProof/>
        </w:rPr>
        <w:tab/>
      </w:r>
      <w:r>
        <w:rPr>
          <w:noProof/>
        </w:rPr>
        <w:fldChar w:fldCharType="begin"/>
      </w:r>
      <w:r>
        <w:rPr>
          <w:noProof/>
        </w:rPr>
        <w:instrText xml:space="preserve"> PAGEREF _Toc105606626 \h </w:instrText>
      </w:r>
      <w:r>
        <w:rPr>
          <w:noProof/>
        </w:rPr>
      </w:r>
      <w:r>
        <w:rPr>
          <w:noProof/>
        </w:rPr>
        <w:fldChar w:fldCharType="separate"/>
      </w:r>
      <w:r w:rsidR="00E71DAD">
        <w:rPr>
          <w:noProof/>
        </w:rPr>
        <w:t>142</w:t>
      </w:r>
      <w:r>
        <w:rPr>
          <w:noProof/>
        </w:rPr>
        <w:fldChar w:fldCharType="end"/>
      </w:r>
    </w:p>
    <w:p w14:paraId="6660F930" w14:textId="04549CDC"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9.</w:t>
      </w:r>
      <w:r w:rsidRPr="004334CE">
        <w:rPr>
          <w:rFonts w:asciiTheme="minorHAnsi" w:eastAsiaTheme="minorEastAsia" w:hAnsiTheme="minorHAnsi" w:cstheme="minorBidi"/>
          <w:noProof/>
          <w:sz w:val="22"/>
          <w:szCs w:val="22"/>
          <w:lang w:eastAsia="en-US"/>
        </w:rPr>
        <w:tab/>
      </w:r>
      <w:r>
        <w:rPr>
          <w:noProof/>
          <w:lang w:eastAsia="en-US"/>
        </w:rPr>
        <w:t>Personnel et Matériel</w:t>
      </w:r>
      <w:r>
        <w:rPr>
          <w:noProof/>
        </w:rPr>
        <w:tab/>
      </w:r>
      <w:r>
        <w:rPr>
          <w:noProof/>
        </w:rPr>
        <w:fldChar w:fldCharType="begin"/>
      </w:r>
      <w:r>
        <w:rPr>
          <w:noProof/>
        </w:rPr>
        <w:instrText xml:space="preserve"> PAGEREF _Toc105606627 \h </w:instrText>
      </w:r>
      <w:r>
        <w:rPr>
          <w:noProof/>
        </w:rPr>
      </w:r>
      <w:r>
        <w:rPr>
          <w:noProof/>
        </w:rPr>
        <w:fldChar w:fldCharType="separate"/>
      </w:r>
      <w:r w:rsidR="00E71DAD">
        <w:rPr>
          <w:noProof/>
        </w:rPr>
        <w:t>142</w:t>
      </w:r>
      <w:r>
        <w:rPr>
          <w:noProof/>
        </w:rPr>
        <w:fldChar w:fldCharType="end"/>
      </w:r>
    </w:p>
    <w:p w14:paraId="31448CDE" w14:textId="02D25FB0"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10.</w:t>
      </w:r>
      <w:r w:rsidRPr="004334CE">
        <w:rPr>
          <w:rFonts w:asciiTheme="minorHAnsi" w:eastAsiaTheme="minorEastAsia" w:hAnsiTheme="minorHAnsi" w:cstheme="minorBidi"/>
          <w:noProof/>
          <w:sz w:val="22"/>
          <w:szCs w:val="22"/>
          <w:lang w:eastAsia="en-US"/>
        </w:rPr>
        <w:tab/>
      </w:r>
      <w:r>
        <w:rPr>
          <w:noProof/>
          <w:lang w:eastAsia="en-US"/>
        </w:rPr>
        <w:t>Risques incombant au Maître de l’Ouvrage et à l’Entrepreneur</w:t>
      </w:r>
      <w:r>
        <w:rPr>
          <w:noProof/>
        </w:rPr>
        <w:tab/>
      </w:r>
      <w:r>
        <w:rPr>
          <w:noProof/>
        </w:rPr>
        <w:fldChar w:fldCharType="begin"/>
      </w:r>
      <w:r>
        <w:rPr>
          <w:noProof/>
        </w:rPr>
        <w:instrText xml:space="preserve"> PAGEREF _Toc105606628 \h </w:instrText>
      </w:r>
      <w:r>
        <w:rPr>
          <w:noProof/>
        </w:rPr>
      </w:r>
      <w:r>
        <w:rPr>
          <w:noProof/>
        </w:rPr>
        <w:fldChar w:fldCharType="separate"/>
      </w:r>
      <w:r w:rsidR="00E71DAD">
        <w:rPr>
          <w:noProof/>
        </w:rPr>
        <w:t>148</w:t>
      </w:r>
      <w:r>
        <w:rPr>
          <w:noProof/>
        </w:rPr>
        <w:fldChar w:fldCharType="end"/>
      </w:r>
    </w:p>
    <w:p w14:paraId="2DDCDFBD" w14:textId="2EEE80FC"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11.</w:t>
      </w:r>
      <w:r w:rsidRPr="004334CE">
        <w:rPr>
          <w:rFonts w:asciiTheme="minorHAnsi" w:eastAsiaTheme="minorEastAsia" w:hAnsiTheme="minorHAnsi" w:cstheme="minorBidi"/>
          <w:noProof/>
          <w:sz w:val="22"/>
          <w:szCs w:val="22"/>
          <w:lang w:eastAsia="en-US"/>
        </w:rPr>
        <w:tab/>
      </w:r>
      <w:r>
        <w:rPr>
          <w:noProof/>
          <w:lang w:eastAsia="en-US"/>
        </w:rPr>
        <w:t>Risques incombant au Maître de l’Ouvrage</w:t>
      </w:r>
      <w:r>
        <w:rPr>
          <w:noProof/>
        </w:rPr>
        <w:tab/>
      </w:r>
      <w:r>
        <w:rPr>
          <w:noProof/>
        </w:rPr>
        <w:fldChar w:fldCharType="begin"/>
      </w:r>
      <w:r>
        <w:rPr>
          <w:noProof/>
        </w:rPr>
        <w:instrText xml:space="preserve"> PAGEREF _Toc105606629 \h </w:instrText>
      </w:r>
      <w:r>
        <w:rPr>
          <w:noProof/>
        </w:rPr>
      </w:r>
      <w:r>
        <w:rPr>
          <w:noProof/>
        </w:rPr>
        <w:fldChar w:fldCharType="separate"/>
      </w:r>
      <w:r w:rsidR="00E71DAD">
        <w:rPr>
          <w:noProof/>
        </w:rPr>
        <w:t>148</w:t>
      </w:r>
      <w:r>
        <w:rPr>
          <w:noProof/>
        </w:rPr>
        <w:fldChar w:fldCharType="end"/>
      </w:r>
    </w:p>
    <w:p w14:paraId="0D802D41" w14:textId="698A1EEF"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12.</w:t>
      </w:r>
      <w:r w:rsidRPr="004334CE">
        <w:rPr>
          <w:rFonts w:asciiTheme="minorHAnsi" w:eastAsiaTheme="minorEastAsia" w:hAnsiTheme="minorHAnsi" w:cstheme="minorBidi"/>
          <w:noProof/>
          <w:sz w:val="22"/>
          <w:szCs w:val="22"/>
          <w:lang w:eastAsia="en-US"/>
        </w:rPr>
        <w:tab/>
      </w:r>
      <w:r>
        <w:rPr>
          <w:noProof/>
          <w:lang w:eastAsia="en-US"/>
        </w:rPr>
        <w:t>Risques incombant à l’Entrepreneur</w:t>
      </w:r>
      <w:r>
        <w:rPr>
          <w:noProof/>
        </w:rPr>
        <w:tab/>
      </w:r>
      <w:r>
        <w:rPr>
          <w:noProof/>
        </w:rPr>
        <w:fldChar w:fldCharType="begin"/>
      </w:r>
      <w:r>
        <w:rPr>
          <w:noProof/>
        </w:rPr>
        <w:instrText xml:space="preserve"> PAGEREF _Toc105606630 \h </w:instrText>
      </w:r>
      <w:r>
        <w:rPr>
          <w:noProof/>
        </w:rPr>
      </w:r>
      <w:r>
        <w:rPr>
          <w:noProof/>
        </w:rPr>
        <w:fldChar w:fldCharType="separate"/>
      </w:r>
      <w:r w:rsidR="00E71DAD">
        <w:rPr>
          <w:noProof/>
        </w:rPr>
        <w:t>149</w:t>
      </w:r>
      <w:r>
        <w:rPr>
          <w:noProof/>
        </w:rPr>
        <w:fldChar w:fldCharType="end"/>
      </w:r>
    </w:p>
    <w:p w14:paraId="0954D70E" w14:textId="6F36FDF1"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13.</w:t>
      </w:r>
      <w:r w:rsidRPr="004334CE">
        <w:rPr>
          <w:rFonts w:asciiTheme="minorHAnsi" w:eastAsiaTheme="minorEastAsia" w:hAnsiTheme="minorHAnsi" w:cstheme="minorBidi"/>
          <w:noProof/>
          <w:sz w:val="22"/>
          <w:szCs w:val="22"/>
          <w:lang w:eastAsia="en-US"/>
        </w:rPr>
        <w:tab/>
      </w:r>
      <w:r>
        <w:rPr>
          <w:noProof/>
          <w:lang w:eastAsia="en-US"/>
        </w:rPr>
        <w:t>Assurances</w:t>
      </w:r>
      <w:r>
        <w:rPr>
          <w:noProof/>
        </w:rPr>
        <w:tab/>
      </w:r>
      <w:r>
        <w:rPr>
          <w:noProof/>
        </w:rPr>
        <w:fldChar w:fldCharType="begin"/>
      </w:r>
      <w:r>
        <w:rPr>
          <w:noProof/>
        </w:rPr>
        <w:instrText xml:space="preserve"> PAGEREF _Toc105606631 \h </w:instrText>
      </w:r>
      <w:r>
        <w:rPr>
          <w:noProof/>
        </w:rPr>
      </w:r>
      <w:r>
        <w:rPr>
          <w:noProof/>
        </w:rPr>
        <w:fldChar w:fldCharType="separate"/>
      </w:r>
      <w:r w:rsidR="00E71DAD">
        <w:rPr>
          <w:noProof/>
        </w:rPr>
        <w:t>149</w:t>
      </w:r>
      <w:r>
        <w:rPr>
          <w:noProof/>
        </w:rPr>
        <w:fldChar w:fldCharType="end"/>
      </w:r>
    </w:p>
    <w:p w14:paraId="16CAEFA8" w14:textId="71650CF7"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14.</w:t>
      </w:r>
      <w:r w:rsidRPr="004334CE">
        <w:rPr>
          <w:rFonts w:asciiTheme="minorHAnsi" w:eastAsiaTheme="minorEastAsia" w:hAnsiTheme="minorHAnsi" w:cstheme="minorBidi"/>
          <w:noProof/>
          <w:sz w:val="22"/>
          <w:szCs w:val="22"/>
          <w:lang w:eastAsia="en-US"/>
        </w:rPr>
        <w:tab/>
      </w:r>
      <w:r>
        <w:rPr>
          <w:noProof/>
          <w:lang w:eastAsia="en-US"/>
        </w:rPr>
        <w:t>Rapports d’investigation du Site</w:t>
      </w:r>
      <w:r>
        <w:rPr>
          <w:noProof/>
        </w:rPr>
        <w:tab/>
      </w:r>
      <w:r>
        <w:rPr>
          <w:noProof/>
        </w:rPr>
        <w:fldChar w:fldCharType="begin"/>
      </w:r>
      <w:r>
        <w:rPr>
          <w:noProof/>
        </w:rPr>
        <w:instrText xml:space="preserve"> PAGEREF _Toc105606632 \h </w:instrText>
      </w:r>
      <w:r>
        <w:rPr>
          <w:noProof/>
        </w:rPr>
      </w:r>
      <w:r>
        <w:rPr>
          <w:noProof/>
        </w:rPr>
        <w:fldChar w:fldCharType="separate"/>
      </w:r>
      <w:r w:rsidR="00E71DAD">
        <w:rPr>
          <w:noProof/>
        </w:rPr>
        <w:t>150</w:t>
      </w:r>
      <w:r>
        <w:rPr>
          <w:noProof/>
        </w:rPr>
        <w:fldChar w:fldCharType="end"/>
      </w:r>
    </w:p>
    <w:p w14:paraId="0258C305" w14:textId="7D1A5B80"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15.</w:t>
      </w:r>
      <w:r w:rsidRPr="004334CE">
        <w:rPr>
          <w:rFonts w:asciiTheme="minorHAnsi" w:eastAsiaTheme="minorEastAsia" w:hAnsiTheme="minorHAnsi" w:cstheme="minorBidi"/>
          <w:noProof/>
          <w:sz w:val="22"/>
          <w:szCs w:val="22"/>
          <w:lang w:eastAsia="en-US"/>
        </w:rPr>
        <w:tab/>
      </w:r>
      <w:r>
        <w:rPr>
          <w:noProof/>
          <w:lang w:eastAsia="en-US"/>
        </w:rPr>
        <w:t>Obligation de l’Entrepreneur d’exécuter les Travaux</w:t>
      </w:r>
      <w:r>
        <w:rPr>
          <w:noProof/>
        </w:rPr>
        <w:tab/>
      </w:r>
      <w:r>
        <w:rPr>
          <w:noProof/>
        </w:rPr>
        <w:fldChar w:fldCharType="begin"/>
      </w:r>
      <w:r>
        <w:rPr>
          <w:noProof/>
        </w:rPr>
        <w:instrText xml:space="preserve"> PAGEREF _Toc105606633 \h </w:instrText>
      </w:r>
      <w:r>
        <w:rPr>
          <w:noProof/>
        </w:rPr>
      </w:r>
      <w:r>
        <w:rPr>
          <w:noProof/>
        </w:rPr>
        <w:fldChar w:fldCharType="separate"/>
      </w:r>
      <w:r w:rsidR="00E71DAD">
        <w:rPr>
          <w:noProof/>
        </w:rPr>
        <w:t>150</w:t>
      </w:r>
      <w:r>
        <w:rPr>
          <w:noProof/>
        </w:rPr>
        <w:fldChar w:fldCharType="end"/>
      </w:r>
    </w:p>
    <w:p w14:paraId="223E5921" w14:textId="4DB5B4EE"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16.</w:t>
      </w:r>
      <w:r w:rsidRPr="004334CE">
        <w:rPr>
          <w:rFonts w:asciiTheme="minorHAnsi" w:eastAsiaTheme="minorEastAsia" w:hAnsiTheme="minorHAnsi" w:cstheme="minorBidi"/>
          <w:noProof/>
          <w:sz w:val="22"/>
          <w:szCs w:val="22"/>
          <w:lang w:eastAsia="en-US"/>
        </w:rPr>
        <w:tab/>
      </w:r>
      <w:r>
        <w:rPr>
          <w:noProof/>
          <w:lang w:eastAsia="en-US"/>
        </w:rPr>
        <w:t>Obligation de terminer les Travaux à la Date d’achèvement prévue</w:t>
      </w:r>
      <w:r>
        <w:rPr>
          <w:noProof/>
        </w:rPr>
        <w:tab/>
      </w:r>
      <w:r>
        <w:rPr>
          <w:noProof/>
        </w:rPr>
        <w:fldChar w:fldCharType="begin"/>
      </w:r>
      <w:r>
        <w:rPr>
          <w:noProof/>
        </w:rPr>
        <w:instrText xml:space="preserve"> PAGEREF _Toc105606634 \h </w:instrText>
      </w:r>
      <w:r>
        <w:rPr>
          <w:noProof/>
        </w:rPr>
      </w:r>
      <w:r>
        <w:rPr>
          <w:noProof/>
        </w:rPr>
        <w:fldChar w:fldCharType="separate"/>
      </w:r>
      <w:r w:rsidR="00E71DAD">
        <w:rPr>
          <w:noProof/>
        </w:rPr>
        <w:t>150</w:t>
      </w:r>
      <w:r>
        <w:rPr>
          <w:noProof/>
        </w:rPr>
        <w:fldChar w:fldCharType="end"/>
      </w:r>
    </w:p>
    <w:p w14:paraId="4CEE1750" w14:textId="27EC8078"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17.</w:t>
      </w:r>
      <w:r w:rsidRPr="004334CE">
        <w:rPr>
          <w:rFonts w:asciiTheme="minorHAnsi" w:eastAsiaTheme="minorEastAsia" w:hAnsiTheme="minorHAnsi" w:cstheme="minorBidi"/>
          <w:noProof/>
          <w:sz w:val="22"/>
          <w:szCs w:val="22"/>
          <w:lang w:eastAsia="en-US"/>
        </w:rPr>
        <w:tab/>
      </w:r>
      <w:r>
        <w:rPr>
          <w:noProof/>
          <w:lang w:eastAsia="en-US"/>
        </w:rPr>
        <w:t>Approbation du Directeur de Projet</w:t>
      </w:r>
      <w:r>
        <w:rPr>
          <w:noProof/>
        </w:rPr>
        <w:tab/>
      </w:r>
      <w:r>
        <w:rPr>
          <w:noProof/>
        </w:rPr>
        <w:fldChar w:fldCharType="begin"/>
      </w:r>
      <w:r>
        <w:rPr>
          <w:noProof/>
        </w:rPr>
        <w:instrText xml:space="preserve"> PAGEREF _Toc105606635 \h </w:instrText>
      </w:r>
      <w:r>
        <w:rPr>
          <w:noProof/>
        </w:rPr>
      </w:r>
      <w:r>
        <w:rPr>
          <w:noProof/>
        </w:rPr>
        <w:fldChar w:fldCharType="separate"/>
      </w:r>
      <w:r w:rsidR="00E71DAD">
        <w:rPr>
          <w:noProof/>
        </w:rPr>
        <w:t>150</w:t>
      </w:r>
      <w:r>
        <w:rPr>
          <w:noProof/>
        </w:rPr>
        <w:fldChar w:fldCharType="end"/>
      </w:r>
    </w:p>
    <w:p w14:paraId="65013E1D" w14:textId="7ACC2441"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18.</w:t>
      </w:r>
      <w:r w:rsidRPr="004334CE">
        <w:rPr>
          <w:rFonts w:asciiTheme="minorHAnsi" w:eastAsiaTheme="minorEastAsia" w:hAnsiTheme="minorHAnsi" w:cstheme="minorBidi"/>
          <w:noProof/>
          <w:sz w:val="22"/>
          <w:szCs w:val="22"/>
          <w:lang w:eastAsia="en-US"/>
        </w:rPr>
        <w:tab/>
      </w:r>
      <w:r>
        <w:rPr>
          <w:noProof/>
          <w:lang w:eastAsia="en-US"/>
        </w:rPr>
        <w:t>Sécurité et protection de l’environnement</w:t>
      </w:r>
      <w:r>
        <w:rPr>
          <w:noProof/>
        </w:rPr>
        <w:tab/>
      </w:r>
      <w:r>
        <w:rPr>
          <w:noProof/>
        </w:rPr>
        <w:fldChar w:fldCharType="begin"/>
      </w:r>
      <w:r>
        <w:rPr>
          <w:noProof/>
        </w:rPr>
        <w:instrText xml:space="preserve"> PAGEREF _Toc105606636 \h </w:instrText>
      </w:r>
      <w:r>
        <w:rPr>
          <w:noProof/>
        </w:rPr>
      </w:r>
      <w:r>
        <w:rPr>
          <w:noProof/>
        </w:rPr>
        <w:fldChar w:fldCharType="separate"/>
      </w:r>
      <w:r w:rsidR="00E71DAD">
        <w:rPr>
          <w:noProof/>
        </w:rPr>
        <w:t>151</w:t>
      </w:r>
      <w:r>
        <w:rPr>
          <w:noProof/>
        </w:rPr>
        <w:fldChar w:fldCharType="end"/>
      </w:r>
    </w:p>
    <w:p w14:paraId="7BB8C782" w14:textId="4D6AA6EB"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19.</w:t>
      </w:r>
      <w:r w:rsidRPr="004334CE">
        <w:rPr>
          <w:rFonts w:asciiTheme="minorHAnsi" w:eastAsiaTheme="minorEastAsia" w:hAnsiTheme="minorHAnsi" w:cstheme="minorBidi"/>
          <w:noProof/>
          <w:sz w:val="22"/>
          <w:szCs w:val="22"/>
          <w:lang w:eastAsia="en-US"/>
        </w:rPr>
        <w:tab/>
      </w:r>
      <w:r>
        <w:rPr>
          <w:noProof/>
          <w:lang w:eastAsia="en-US"/>
        </w:rPr>
        <w:t>Découvertes Archéologiques et Géologiques</w:t>
      </w:r>
      <w:r>
        <w:rPr>
          <w:noProof/>
        </w:rPr>
        <w:tab/>
      </w:r>
      <w:r>
        <w:rPr>
          <w:noProof/>
        </w:rPr>
        <w:fldChar w:fldCharType="begin"/>
      </w:r>
      <w:r>
        <w:rPr>
          <w:noProof/>
        </w:rPr>
        <w:instrText xml:space="preserve"> PAGEREF _Toc105606637 \h </w:instrText>
      </w:r>
      <w:r>
        <w:rPr>
          <w:noProof/>
        </w:rPr>
      </w:r>
      <w:r>
        <w:rPr>
          <w:noProof/>
        </w:rPr>
        <w:fldChar w:fldCharType="separate"/>
      </w:r>
      <w:r w:rsidR="00E71DAD">
        <w:rPr>
          <w:noProof/>
        </w:rPr>
        <w:t>152</w:t>
      </w:r>
      <w:r>
        <w:rPr>
          <w:noProof/>
        </w:rPr>
        <w:fldChar w:fldCharType="end"/>
      </w:r>
    </w:p>
    <w:p w14:paraId="7ACAB26B" w14:textId="7B5323B2"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20.</w:t>
      </w:r>
      <w:r w:rsidRPr="004334CE">
        <w:rPr>
          <w:rFonts w:asciiTheme="minorHAnsi" w:eastAsiaTheme="minorEastAsia" w:hAnsiTheme="minorHAnsi" w:cstheme="minorBidi"/>
          <w:noProof/>
          <w:sz w:val="22"/>
          <w:szCs w:val="22"/>
          <w:lang w:eastAsia="en-US"/>
        </w:rPr>
        <w:tab/>
      </w:r>
      <w:r>
        <w:rPr>
          <w:noProof/>
          <w:lang w:eastAsia="en-US"/>
        </w:rPr>
        <w:t>Mise à disposition du Site</w:t>
      </w:r>
      <w:r>
        <w:rPr>
          <w:noProof/>
        </w:rPr>
        <w:tab/>
      </w:r>
      <w:r>
        <w:rPr>
          <w:noProof/>
        </w:rPr>
        <w:fldChar w:fldCharType="begin"/>
      </w:r>
      <w:r>
        <w:rPr>
          <w:noProof/>
        </w:rPr>
        <w:instrText xml:space="preserve"> PAGEREF _Toc105606638 \h </w:instrText>
      </w:r>
      <w:r>
        <w:rPr>
          <w:noProof/>
        </w:rPr>
      </w:r>
      <w:r>
        <w:rPr>
          <w:noProof/>
        </w:rPr>
        <w:fldChar w:fldCharType="separate"/>
      </w:r>
      <w:r w:rsidR="00E71DAD">
        <w:rPr>
          <w:noProof/>
        </w:rPr>
        <w:t>152</w:t>
      </w:r>
      <w:r>
        <w:rPr>
          <w:noProof/>
        </w:rPr>
        <w:fldChar w:fldCharType="end"/>
      </w:r>
    </w:p>
    <w:p w14:paraId="4D2BBE2A" w14:textId="2AF892F5"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21.</w:t>
      </w:r>
      <w:r w:rsidRPr="004334CE">
        <w:rPr>
          <w:rFonts w:asciiTheme="minorHAnsi" w:eastAsiaTheme="minorEastAsia" w:hAnsiTheme="minorHAnsi" w:cstheme="minorBidi"/>
          <w:noProof/>
          <w:sz w:val="22"/>
          <w:szCs w:val="22"/>
          <w:lang w:eastAsia="en-US"/>
        </w:rPr>
        <w:tab/>
      </w:r>
      <w:r>
        <w:rPr>
          <w:noProof/>
          <w:lang w:eastAsia="en-US"/>
        </w:rPr>
        <w:t>Accès au Site</w:t>
      </w:r>
      <w:r>
        <w:rPr>
          <w:noProof/>
        </w:rPr>
        <w:tab/>
      </w:r>
      <w:r>
        <w:rPr>
          <w:noProof/>
        </w:rPr>
        <w:fldChar w:fldCharType="begin"/>
      </w:r>
      <w:r>
        <w:rPr>
          <w:noProof/>
        </w:rPr>
        <w:instrText xml:space="preserve"> PAGEREF _Toc105606639 \h </w:instrText>
      </w:r>
      <w:r>
        <w:rPr>
          <w:noProof/>
        </w:rPr>
      </w:r>
      <w:r>
        <w:rPr>
          <w:noProof/>
        </w:rPr>
        <w:fldChar w:fldCharType="separate"/>
      </w:r>
      <w:r w:rsidR="00E71DAD">
        <w:rPr>
          <w:noProof/>
        </w:rPr>
        <w:t>152</w:t>
      </w:r>
      <w:r>
        <w:rPr>
          <w:noProof/>
        </w:rPr>
        <w:fldChar w:fldCharType="end"/>
      </w:r>
    </w:p>
    <w:p w14:paraId="222B1E83" w14:textId="023073EF"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22.</w:t>
      </w:r>
      <w:r w:rsidRPr="004334CE">
        <w:rPr>
          <w:rFonts w:asciiTheme="minorHAnsi" w:eastAsiaTheme="minorEastAsia" w:hAnsiTheme="minorHAnsi" w:cstheme="minorBidi"/>
          <w:noProof/>
          <w:sz w:val="22"/>
          <w:szCs w:val="22"/>
          <w:lang w:eastAsia="en-US"/>
        </w:rPr>
        <w:tab/>
      </w:r>
      <w:r>
        <w:rPr>
          <w:noProof/>
          <w:lang w:eastAsia="en-US"/>
        </w:rPr>
        <w:t>Instructions, Inspections et Audits</w:t>
      </w:r>
      <w:r>
        <w:rPr>
          <w:noProof/>
        </w:rPr>
        <w:tab/>
      </w:r>
      <w:r>
        <w:rPr>
          <w:noProof/>
        </w:rPr>
        <w:fldChar w:fldCharType="begin"/>
      </w:r>
      <w:r>
        <w:rPr>
          <w:noProof/>
        </w:rPr>
        <w:instrText xml:space="preserve"> PAGEREF _Toc105606640 \h </w:instrText>
      </w:r>
      <w:r>
        <w:rPr>
          <w:noProof/>
        </w:rPr>
      </w:r>
      <w:r>
        <w:rPr>
          <w:noProof/>
        </w:rPr>
        <w:fldChar w:fldCharType="separate"/>
      </w:r>
      <w:r w:rsidR="00E71DAD">
        <w:rPr>
          <w:noProof/>
        </w:rPr>
        <w:t>153</w:t>
      </w:r>
      <w:r>
        <w:rPr>
          <w:noProof/>
        </w:rPr>
        <w:fldChar w:fldCharType="end"/>
      </w:r>
    </w:p>
    <w:p w14:paraId="6B3E457A" w14:textId="7B3E63C1"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23.</w:t>
      </w:r>
      <w:r w:rsidRPr="004334CE">
        <w:rPr>
          <w:rFonts w:asciiTheme="minorHAnsi" w:eastAsiaTheme="minorEastAsia" w:hAnsiTheme="minorHAnsi" w:cstheme="minorBidi"/>
          <w:noProof/>
          <w:sz w:val="22"/>
          <w:szCs w:val="22"/>
          <w:lang w:eastAsia="en-US"/>
        </w:rPr>
        <w:tab/>
      </w:r>
      <w:r>
        <w:rPr>
          <w:noProof/>
          <w:lang w:eastAsia="en-US"/>
        </w:rPr>
        <w:t>Désignation du Conciliateur</w:t>
      </w:r>
      <w:r>
        <w:rPr>
          <w:noProof/>
        </w:rPr>
        <w:tab/>
      </w:r>
      <w:r>
        <w:rPr>
          <w:noProof/>
        </w:rPr>
        <w:fldChar w:fldCharType="begin"/>
      </w:r>
      <w:r>
        <w:rPr>
          <w:noProof/>
        </w:rPr>
        <w:instrText xml:space="preserve"> PAGEREF _Toc105606641 \h </w:instrText>
      </w:r>
      <w:r>
        <w:rPr>
          <w:noProof/>
        </w:rPr>
      </w:r>
      <w:r>
        <w:rPr>
          <w:noProof/>
        </w:rPr>
        <w:fldChar w:fldCharType="separate"/>
      </w:r>
      <w:r w:rsidR="00E71DAD">
        <w:rPr>
          <w:noProof/>
        </w:rPr>
        <w:t>153</w:t>
      </w:r>
      <w:r>
        <w:rPr>
          <w:noProof/>
        </w:rPr>
        <w:fldChar w:fldCharType="end"/>
      </w:r>
    </w:p>
    <w:p w14:paraId="4EFC5ADF" w14:textId="5FFBC85D"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24.</w:t>
      </w:r>
      <w:r w:rsidRPr="004334CE">
        <w:rPr>
          <w:rFonts w:asciiTheme="minorHAnsi" w:eastAsiaTheme="minorEastAsia" w:hAnsiTheme="minorHAnsi" w:cstheme="minorBidi"/>
          <w:noProof/>
          <w:sz w:val="22"/>
          <w:szCs w:val="22"/>
          <w:lang w:eastAsia="en-US"/>
        </w:rPr>
        <w:tab/>
      </w:r>
      <w:r>
        <w:rPr>
          <w:noProof/>
          <w:lang w:eastAsia="en-US"/>
        </w:rPr>
        <w:t>Procédure de règlement des différends</w:t>
      </w:r>
      <w:r>
        <w:rPr>
          <w:noProof/>
        </w:rPr>
        <w:tab/>
      </w:r>
      <w:r>
        <w:rPr>
          <w:noProof/>
        </w:rPr>
        <w:fldChar w:fldCharType="begin"/>
      </w:r>
      <w:r>
        <w:rPr>
          <w:noProof/>
        </w:rPr>
        <w:instrText xml:space="preserve"> PAGEREF _Toc105606642 \h </w:instrText>
      </w:r>
      <w:r>
        <w:rPr>
          <w:noProof/>
        </w:rPr>
      </w:r>
      <w:r>
        <w:rPr>
          <w:noProof/>
        </w:rPr>
        <w:fldChar w:fldCharType="separate"/>
      </w:r>
      <w:r w:rsidR="00E71DAD">
        <w:rPr>
          <w:noProof/>
        </w:rPr>
        <w:t>154</w:t>
      </w:r>
      <w:r>
        <w:rPr>
          <w:noProof/>
        </w:rPr>
        <w:fldChar w:fldCharType="end"/>
      </w:r>
    </w:p>
    <w:p w14:paraId="4236F919" w14:textId="686F11DE"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25.</w:t>
      </w:r>
      <w:r w:rsidRPr="004334CE">
        <w:rPr>
          <w:rFonts w:asciiTheme="minorHAnsi" w:eastAsiaTheme="minorEastAsia" w:hAnsiTheme="minorHAnsi" w:cstheme="minorBidi"/>
          <w:noProof/>
          <w:sz w:val="22"/>
          <w:szCs w:val="22"/>
          <w:lang w:eastAsia="en-US"/>
        </w:rPr>
        <w:tab/>
      </w:r>
      <w:r>
        <w:rPr>
          <w:noProof/>
          <w:lang w:eastAsia="en-US"/>
        </w:rPr>
        <w:t>Pratiques de Fraude et Corruption</w:t>
      </w:r>
      <w:r>
        <w:rPr>
          <w:noProof/>
        </w:rPr>
        <w:tab/>
      </w:r>
      <w:r>
        <w:rPr>
          <w:noProof/>
        </w:rPr>
        <w:fldChar w:fldCharType="begin"/>
      </w:r>
      <w:r>
        <w:rPr>
          <w:noProof/>
        </w:rPr>
        <w:instrText xml:space="preserve"> PAGEREF _Toc105606643 \h </w:instrText>
      </w:r>
      <w:r>
        <w:rPr>
          <w:noProof/>
        </w:rPr>
      </w:r>
      <w:r>
        <w:rPr>
          <w:noProof/>
        </w:rPr>
        <w:fldChar w:fldCharType="separate"/>
      </w:r>
      <w:r w:rsidR="00E71DAD">
        <w:rPr>
          <w:noProof/>
        </w:rPr>
        <w:t>154</w:t>
      </w:r>
      <w:r>
        <w:rPr>
          <w:noProof/>
        </w:rPr>
        <w:fldChar w:fldCharType="end"/>
      </w:r>
    </w:p>
    <w:p w14:paraId="51FF16FD" w14:textId="04D8C0C3"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26.</w:t>
      </w:r>
      <w:r w:rsidRPr="004334CE">
        <w:rPr>
          <w:rFonts w:asciiTheme="minorHAnsi" w:eastAsiaTheme="minorEastAsia" w:hAnsiTheme="minorHAnsi" w:cstheme="minorBidi"/>
          <w:noProof/>
          <w:sz w:val="22"/>
          <w:szCs w:val="22"/>
          <w:lang w:eastAsia="en-US"/>
        </w:rPr>
        <w:tab/>
      </w:r>
      <w:r>
        <w:rPr>
          <w:noProof/>
          <w:lang w:eastAsia="en-US"/>
        </w:rPr>
        <w:t>Code de Conduite</w:t>
      </w:r>
      <w:r>
        <w:rPr>
          <w:noProof/>
        </w:rPr>
        <w:tab/>
      </w:r>
      <w:r>
        <w:rPr>
          <w:noProof/>
        </w:rPr>
        <w:fldChar w:fldCharType="begin"/>
      </w:r>
      <w:r>
        <w:rPr>
          <w:noProof/>
        </w:rPr>
        <w:instrText xml:space="preserve"> PAGEREF _Toc105606644 \h </w:instrText>
      </w:r>
      <w:r>
        <w:rPr>
          <w:noProof/>
        </w:rPr>
      </w:r>
      <w:r>
        <w:rPr>
          <w:noProof/>
        </w:rPr>
        <w:fldChar w:fldCharType="separate"/>
      </w:r>
      <w:r w:rsidR="00E71DAD">
        <w:rPr>
          <w:noProof/>
        </w:rPr>
        <w:t>155</w:t>
      </w:r>
      <w:r>
        <w:rPr>
          <w:noProof/>
        </w:rPr>
        <w:fldChar w:fldCharType="end"/>
      </w:r>
    </w:p>
    <w:p w14:paraId="4221B8C2" w14:textId="464D50F8"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27.</w:t>
      </w:r>
      <w:r w:rsidRPr="004334CE">
        <w:rPr>
          <w:rFonts w:asciiTheme="minorHAnsi" w:eastAsiaTheme="minorEastAsia" w:hAnsiTheme="minorHAnsi" w:cstheme="minorBidi"/>
          <w:noProof/>
          <w:sz w:val="22"/>
          <w:szCs w:val="22"/>
          <w:lang w:eastAsia="en-US"/>
        </w:rPr>
        <w:tab/>
      </w:r>
      <w:r>
        <w:rPr>
          <w:noProof/>
          <w:lang w:eastAsia="en-US"/>
        </w:rPr>
        <w:t>Sécurité sur le Chantier</w:t>
      </w:r>
      <w:r>
        <w:rPr>
          <w:noProof/>
        </w:rPr>
        <w:tab/>
      </w:r>
      <w:r>
        <w:rPr>
          <w:noProof/>
        </w:rPr>
        <w:fldChar w:fldCharType="begin"/>
      </w:r>
      <w:r>
        <w:rPr>
          <w:noProof/>
        </w:rPr>
        <w:instrText xml:space="preserve"> PAGEREF _Toc105606645 \h </w:instrText>
      </w:r>
      <w:r>
        <w:rPr>
          <w:noProof/>
        </w:rPr>
      </w:r>
      <w:r>
        <w:rPr>
          <w:noProof/>
        </w:rPr>
        <w:fldChar w:fldCharType="separate"/>
      </w:r>
      <w:r w:rsidR="00E71DAD">
        <w:rPr>
          <w:noProof/>
        </w:rPr>
        <w:t>156</w:t>
      </w:r>
      <w:r>
        <w:rPr>
          <w:noProof/>
        </w:rPr>
        <w:fldChar w:fldCharType="end"/>
      </w:r>
    </w:p>
    <w:p w14:paraId="22B9C3F1" w14:textId="5EE23162" w:rsidR="004334CE" w:rsidRPr="004334CE" w:rsidRDefault="004334CE">
      <w:pPr>
        <w:pStyle w:val="TOC1"/>
        <w:rPr>
          <w:rFonts w:asciiTheme="minorHAnsi" w:eastAsiaTheme="minorEastAsia" w:hAnsiTheme="minorHAnsi" w:cstheme="minorBidi"/>
          <w:b w:val="0"/>
          <w:noProof/>
          <w:sz w:val="22"/>
          <w:szCs w:val="22"/>
          <w:lang w:eastAsia="en-US"/>
        </w:rPr>
      </w:pPr>
      <w:r>
        <w:rPr>
          <w:noProof/>
          <w:lang w:eastAsia="en-US"/>
        </w:rPr>
        <w:t>B. Maîtrise du Temps</w:t>
      </w:r>
      <w:r>
        <w:rPr>
          <w:noProof/>
        </w:rPr>
        <w:tab/>
      </w:r>
      <w:r>
        <w:rPr>
          <w:noProof/>
        </w:rPr>
        <w:fldChar w:fldCharType="begin"/>
      </w:r>
      <w:r>
        <w:rPr>
          <w:noProof/>
        </w:rPr>
        <w:instrText xml:space="preserve"> PAGEREF _Toc105606646 \h </w:instrText>
      </w:r>
      <w:r>
        <w:rPr>
          <w:noProof/>
        </w:rPr>
      </w:r>
      <w:r>
        <w:rPr>
          <w:noProof/>
        </w:rPr>
        <w:fldChar w:fldCharType="separate"/>
      </w:r>
      <w:r w:rsidR="00E71DAD">
        <w:rPr>
          <w:noProof/>
        </w:rPr>
        <w:t>156</w:t>
      </w:r>
      <w:r>
        <w:rPr>
          <w:noProof/>
        </w:rPr>
        <w:fldChar w:fldCharType="end"/>
      </w:r>
    </w:p>
    <w:p w14:paraId="4B9EC9BE" w14:textId="1A563AE7"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28.</w:t>
      </w:r>
      <w:r w:rsidRPr="004334CE">
        <w:rPr>
          <w:rFonts w:asciiTheme="minorHAnsi" w:eastAsiaTheme="minorEastAsia" w:hAnsiTheme="minorHAnsi" w:cstheme="minorBidi"/>
          <w:noProof/>
          <w:sz w:val="22"/>
          <w:szCs w:val="22"/>
          <w:lang w:eastAsia="en-US"/>
        </w:rPr>
        <w:tab/>
      </w:r>
      <w:r>
        <w:rPr>
          <w:noProof/>
          <w:lang w:eastAsia="en-US"/>
        </w:rPr>
        <w:t>Programme</w:t>
      </w:r>
      <w:r>
        <w:rPr>
          <w:noProof/>
        </w:rPr>
        <w:tab/>
      </w:r>
      <w:r>
        <w:rPr>
          <w:noProof/>
        </w:rPr>
        <w:fldChar w:fldCharType="begin"/>
      </w:r>
      <w:r>
        <w:rPr>
          <w:noProof/>
        </w:rPr>
        <w:instrText xml:space="preserve"> PAGEREF _Toc105606647 \h </w:instrText>
      </w:r>
      <w:r>
        <w:rPr>
          <w:noProof/>
        </w:rPr>
      </w:r>
      <w:r>
        <w:rPr>
          <w:noProof/>
        </w:rPr>
        <w:fldChar w:fldCharType="separate"/>
      </w:r>
      <w:r w:rsidR="00E71DAD">
        <w:rPr>
          <w:noProof/>
        </w:rPr>
        <w:t>156</w:t>
      </w:r>
      <w:r>
        <w:rPr>
          <w:noProof/>
        </w:rPr>
        <w:fldChar w:fldCharType="end"/>
      </w:r>
    </w:p>
    <w:p w14:paraId="25AE6C05" w14:textId="1F2DFBFA"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29.</w:t>
      </w:r>
      <w:r w:rsidRPr="004334CE">
        <w:rPr>
          <w:rFonts w:asciiTheme="minorHAnsi" w:eastAsiaTheme="minorEastAsia" w:hAnsiTheme="minorHAnsi" w:cstheme="minorBidi"/>
          <w:noProof/>
          <w:sz w:val="22"/>
          <w:szCs w:val="22"/>
          <w:lang w:eastAsia="en-US"/>
        </w:rPr>
        <w:tab/>
      </w:r>
      <w:r>
        <w:rPr>
          <w:noProof/>
          <w:lang w:eastAsia="en-US"/>
        </w:rPr>
        <w:t>Report de la Date d’Achèvement prévue</w:t>
      </w:r>
      <w:r>
        <w:rPr>
          <w:noProof/>
        </w:rPr>
        <w:tab/>
      </w:r>
      <w:r>
        <w:rPr>
          <w:noProof/>
        </w:rPr>
        <w:fldChar w:fldCharType="begin"/>
      </w:r>
      <w:r>
        <w:rPr>
          <w:noProof/>
        </w:rPr>
        <w:instrText xml:space="preserve"> PAGEREF _Toc105606648 \h </w:instrText>
      </w:r>
      <w:r>
        <w:rPr>
          <w:noProof/>
        </w:rPr>
      </w:r>
      <w:r>
        <w:rPr>
          <w:noProof/>
        </w:rPr>
        <w:fldChar w:fldCharType="separate"/>
      </w:r>
      <w:r w:rsidR="00E71DAD">
        <w:rPr>
          <w:noProof/>
        </w:rPr>
        <w:t>158</w:t>
      </w:r>
      <w:r>
        <w:rPr>
          <w:noProof/>
        </w:rPr>
        <w:fldChar w:fldCharType="end"/>
      </w:r>
    </w:p>
    <w:p w14:paraId="2F72C82B" w14:textId="22273C93"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30.</w:t>
      </w:r>
      <w:r w:rsidRPr="004334CE">
        <w:rPr>
          <w:rFonts w:asciiTheme="minorHAnsi" w:eastAsiaTheme="minorEastAsia" w:hAnsiTheme="minorHAnsi" w:cstheme="minorBidi"/>
          <w:noProof/>
          <w:sz w:val="22"/>
          <w:szCs w:val="22"/>
          <w:lang w:eastAsia="en-US"/>
        </w:rPr>
        <w:tab/>
      </w:r>
      <w:r>
        <w:rPr>
          <w:noProof/>
          <w:lang w:eastAsia="en-US"/>
        </w:rPr>
        <w:t>Accélération</w:t>
      </w:r>
      <w:r>
        <w:rPr>
          <w:noProof/>
        </w:rPr>
        <w:tab/>
      </w:r>
      <w:r>
        <w:rPr>
          <w:noProof/>
        </w:rPr>
        <w:fldChar w:fldCharType="begin"/>
      </w:r>
      <w:r>
        <w:rPr>
          <w:noProof/>
        </w:rPr>
        <w:instrText xml:space="preserve"> PAGEREF _Toc105606649 \h </w:instrText>
      </w:r>
      <w:r>
        <w:rPr>
          <w:noProof/>
        </w:rPr>
      </w:r>
      <w:r>
        <w:rPr>
          <w:noProof/>
        </w:rPr>
        <w:fldChar w:fldCharType="separate"/>
      </w:r>
      <w:r w:rsidR="00E71DAD">
        <w:rPr>
          <w:noProof/>
        </w:rPr>
        <w:t>158</w:t>
      </w:r>
      <w:r>
        <w:rPr>
          <w:noProof/>
        </w:rPr>
        <w:fldChar w:fldCharType="end"/>
      </w:r>
    </w:p>
    <w:p w14:paraId="6175F6FB" w14:textId="2DF78F94"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31.</w:t>
      </w:r>
      <w:r w:rsidRPr="004334CE">
        <w:rPr>
          <w:rFonts w:asciiTheme="minorHAnsi" w:eastAsiaTheme="minorEastAsia" w:hAnsiTheme="minorHAnsi" w:cstheme="minorBidi"/>
          <w:noProof/>
          <w:sz w:val="22"/>
          <w:szCs w:val="22"/>
          <w:lang w:eastAsia="en-US"/>
        </w:rPr>
        <w:tab/>
      </w:r>
      <w:r>
        <w:rPr>
          <w:noProof/>
          <w:lang w:eastAsia="en-US"/>
        </w:rPr>
        <w:t>Ajournement par le Directeur de Projet</w:t>
      </w:r>
      <w:r>
        <w:rPr>
          <w:noProof/>
        </w:rPr>
        <w:tab/>
      </w:r>
      <w:r>
        <w:rPr>
          <w:noProof/>
        </w:rPr>
        <w:fldChar w:fldCharType="begin"/>
      </w:r>
      <w:r>
        <w:rPr>
          <w:noProof/>
        </w:rPr>
        <w:instrText xml:space="preserve"> PAGEREF _Toc105606650 \h </w:instrText>
      </w:r>
      <w:r>
        <w:rPr>
          <w:noProof/>
        </w:rPr>
      </w:r>
      <w:r>
        <w:rPr>
          <w:noProof/>
        </w:rPr>
        <w:fldChar w:fldCharType="separate"/>
      </w:r>
      <w:r w:rsidR="00E71DAD">
        <w:rPr>
          <w:noProof/>
        </w:rPr>
        <w:t>158</w:t>
      </w:r>
      <w:r>
        <w:rPr>
          <w:noProof/>
        </w:rPr>
        <w:fldChar w:fldCharType="end"/>
      </w:r>
    </w:p>
    <w:p w14:paraId="0590E177" w14:textId="364A2473"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32.</w:t>
      </w:r>
      <w:r w:rsidRPr="004334CE">
        <w:rPr>
          <w:rFonts w:asciiTheme="minorHAnsi" w:eastAsiaTheme="minorEastAsia" w:hAnsiTheme="minorHAnsi" w:cstheme="minorBidi"/>
          <w:noProof/>
          <w:sz w:val="22"/>
          <w:szCs w:val="22"/>
          <w:lang w:eastAsia="en-US"/>
        </w:rPr>
        <w:tab/>
      </w:r>
      <w:r>
        <w:rPr>
          <w:noProof/>
          <w:lang w:eastAsia="en-US"/>
        </w:rPr>
        <w:t>Réunions de gestion</w:t>
      </w:r>
      <w:r>
        <w:rPr>
          <w:noProof/>
        </w:rPr>
        <w:tab/>
      </w:r>
      <w:r>
        <w:rPr>
          <w:noProof/>
        </w:rPr>
        <w:fldChar w:fldCharType="begin"/>
      </w:r>
      <w:r>
        <w:rPr>
          <w:noProof/>
        </w:rPr>
        <w:instrText xml:space="preserve"> PAGEREF _Toc105606651 \h </w:instrText>
      </w:r>
      <w:r>
        <w:rPr>
          <w:noProof/>
        </w:rPr>
      </w:r>
      <w:r>
        <w:rPr>
          <w:noProof/>
        </w:rPr>
        <w:fldChar w:fldCharType="separate"/>
      </w:r>
      <w:r w:rsidR="00E71DAD">
        <w:rPr>
          <w:noProof/>
        </w:rPr>
        <w:t>158</w:t>
      </w:r>
      <w:r>
        <w:rPr>
          <w:noProof/>
        </w:rPr>
        <w:fldChar w:fldCharType="end"/>
      </w:r>
    </w:p>
    <w:p w14:paraId="22264363" w14:textId="214B8E7E"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33.</w:t>
      </w:r>
      <w:r w:rsidRPr="004334CE">
        <w:rPr>
          <w:rFonts w:asciiTheme="minorHAnsi" w:eastAsiaTheme="minorEastAsia" w:hAnsiTheme="minorHAnsi" w:cstheme="minorBidi"/>
          <w:noProof/>
          <w:sz w:val="22"/>
          <w:szCs w:val="22"/>
          <w:lang w:eastAsia="en-US"/>
        </w:rPr>
        <w:tab/>
      </w:r>
      <w:r>
        <w:rPr>
          <w:noProof/>
          <w:lang w:eastAsia="en-US"/>
        </w:rPr>
        <w:t>Préavis</w:t>
      </w:r>
      <w:r>
        <w:rPr>
          <w:noProof/>
        </w:rPr>
        <w:tab/>
      </w:r>
      <w:r>
        <w:rPr>
          <w:noProof/>
        </w:rPr>
        <w:fldChar w:fldCharType="begin"/>
      </w:r>
      <w:r>
        <w:rPr>
          <w:noProof/>
        </w:rPr>
        <w:instrText xml:space="preserve"> PAGEREF _Toc105606652 \h </w:instrText>
      </w:r>
      <w:r>
        <w:rPr>
          <w:noProof/>
        </w:rPr>
      </w:r>
      <w:r>
        <w:rPr>
          <w:noProof/>
        </w:rPr>
        <w:fldChar w:fldCharType="separate"/>
      </w:r>
      <w:r w:rsidR="00E71DAD">
        <w:rPr>
          <w:noProof/>
        </w:rPr>
        <w:t>159</w:t>
      </w:r>
      <w:r>
        <w:rPr>
          <w:noProof/>
        </w:rPr>
        <w:fldChar w:fldCharType="end"/>
      </w:r>
    </w:p>
    <w:p w14:paraId="30F3E670" w14:textId="051DB92F" w:rsidR="004334CE" w:rsidRPr="004334CE" w:rsidRDefault="004334CE">
      <w:pPr>
        <w:pStyle w:val="TOC1"/>
        <w:rPr>
          <w:rFonts w:asciiTheme="minorHAnsi" w:eastAsiaTheme="minorEastAsia" w:hAnsiTheme="minorHAnsi" w:cstheme="minorBidi"/>
          <w:b w:val="0"/>
          <w:noProof/>
          <w:sz w:val="22"/>
          <w:szCs w:val="22"/>
          <w:lang w:eastAsia="en-US"/>
        </w:rPr>
      </w:pPr>
      <w:r>
        <w:rPr>
          <w:noProof/>
          <w:lang w:eastAsia="en-US"/>
        </w:rPr>
        <w:t>C. Contrôle de qualité</w:t>
      </w:r>
      <w:r>
        <w:rPr>
          <w:noProof/>
        </w:rPr>
        <w:tab/>
      </w:r>
      <w:r>
        <w:rPr>
          <w:noProof/>
        </w:rPr>
        <w:fldChar w:fldCharType="begin"/>
      </w:r>
      <w:r>
        <w:rPr>
          <w:noProof/>
        </w:rPr>
        <w:instrText xml:space="preserve"> PAGEREF _Toc105606653 \h </w:instrText>
      </w:r>
      <w:r>
        <w:rPr>
          <w:noProof/>
        </w:rPr>
      </w:r>
      <w:r>
        <w:rPr>
          <w:noProof/>
        </w:rPr>
        <w:fldChar w:fldCharType="separate"/>
      </w:r>
      <w:r w:rsidR="00E71DAD">
        <w:rPr>
          <w:noProof/>
        </w:rPr>
        <w:t>159</w:t>
      </w:r>
      <w:r>
        <w:rPr>
          <w:noProof/>
        </w:rPr>
        <w:fldChar w:fldCharType="end"/>
      </w:r>
    </w:p>
    <w:p w14:paraId="17DC1661" w14:textId="5AF1CAF7"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34.</w:t>
      </w:r>
      <w:r w:rsidRPr="004334CE">
        <w:rPr>
          <w:rFonts w:asciiTheme="minorHAnsi" w:eastAsiaTheme="minorEastAsia" w:hAnsiTheme="minorHAnsi" w:cstheme="minorBidi"/>
          <w:noProof/>
          <w:sz w:val="22"/>
          <w:szCs w:val="22"/>
          <w:lang w:eastAsia="en-US"/>
        </w:rPr>
        <w:tab/>
      </w:r>
      <w:r>
        <w:rPr>
          <w:noProof/>
          <w:lang w:eastAsia="en-US"/>
        </w:rPr>
        <w:t>Identification des défauts.</w:t>
      </w:r>
      <w:r>
        <w:rPr>
          <w:noProof/>
        </w:rPr>
        <w:tab/>
      </w:r>
      <w:r>
        <w:rPr>
          <w:noProof/>
        </w:rPr>
        <w:fldChar w:fldCharType="begin"/>
      </w:r>
      <w:r>
        <w:rPr>
          <w:noProof/>
        </w:rPr>
        <w:instrText xml:space="preserve"> PAGEREF _Toc105606654 \h </w:instrText>
      </w:r>
      <w:r>
        <w:rPr>
          <w:noProof/>
        </w:rPr>
      </w:r>
      <w:r>
        <w:rPr>
          <w:noProof/>
        </w:rPr>
        <w:fldChar w:fldCharType="separate"/>
      </w:r>
      <w:r w:rsidR="00E71DAD">
        <w:rPr>
          <w:noProof/>
        </w:rPr>
        <w:t>159</w:t>
      </w:r>
      <w:r>
        <w:rPr>
          <w:noProof/>
        </w:rPr>
        <w:fldChar w:fldCharType="end"/>
      </w:r>
    </w:p>
    <w:p w14:paraId="715349D9" w14:textId="03FECA98"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35.</w:t>
      </w:r>
      <w:r w:rsidRPr="004334CE">
        <w:rPr>
          <w:rFonts w:asciiTheme="minorHAnsi" w:eastAsiaTheme="minorEastAsia" w:hAnsiTheme="minorHAnsi" w:cstheme="minorBidi"/>
          <w:noProof/>
          <w:sz w:val="22"/>
          <w:szCs w:val="22"/>
          <w:lang w:eastAsia="en-US"/>
        </w:rPr>
        <w:tab/>
      </w:r>
      <w:r>
        <w:rPr>
          <w:noProof/>
          <w:lang w:eastAsia="en-US"/>
        </w:rPr>
        <w:t>Essais</w:t>
      </w:r>
      <w:r>
        <w:rPr>
          <w:noProof/>
        </w:rPr>
        <w:tab/>
      </w:r>
      <w:r>
        <w:rPr>
          <w:noProof/>
        </w:rPr>
        <w:fldChar w:fldCharType="begin"/>
      </w:r>
      <w:r>
        <w:rPr>
          <w:noProof/>
        </w:rPr>
        <w:instrText xml:space="preserve"> PAGEREF _Toc105606655 \h </w:instrText>
      </w:r>
      <w:r>
        <w:rPr>
          <w:noProof/>
        </w:rPr>
      </w:r>
      <w:r>
        <w:rPr>
          <w:noProof/>
        </w:rPr>
        <w:fldChar w:fldCharType="separate"/>
      </w:r>
      <w:r w:rsidR="00E71DAD">
        <w:rPr>
          <w:noProof/>
        </w:rPr>
        <w:t>159</w:t>
      </w:r>
      <w:r>
        <w:rPr>
          <w:noProof/>
        </w:rPr>
        <w:fldChar w:fldCharType="end"/>
      </w:r>
    </w:p>
    <w:p w14:paraId="2344F608" w14:textId="2DE57AE4"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36.</w:t>
      </w:r>
      <w:r w:rsidRPr="004334CE">
        <w:rPr>
          <w:rFonts w:asciiTheme="minorHAnsi" w:eastAsiaTheme="minorEastAsia" w:hAnsiTheme="minorHAnsi" w:cstheme="minorBidi"/>
          <w:noProof/>
          <w:sz w:val="22"/>
          <w:szCs w:val="22"/>
          <w:lang w:eastAsia="en-US"/>
        </w:rPr>
        <w:tab/>
      </w:r>
      <w:r>
        <w:rPr>
          <w:noProof/>
          <w:lang w:eastAsia="en-US"/>
        </w:rPr>
        <w:t>Correction des Défauts</w:t>
      </w:r>
      <w:r>
        <w:rPr>
          <w:noProof/>
        </w:rPr>
        <w:tab/>
      </w:r>
      <w:r>
        <w:rPr>
          <w:noProof/>
        </w:rPr>
        <w:fldChar w:fldCharType="begin"/>
      </w:r>
      <w:r>
        <w:rPr>
          <w:noProof/>
        </w:rPr>
        <w:instrText xml:space="preserve"> PAGEREF _Toc105606656 \h </w:instrText>
      </w:r>
      <w:r>
        <w:rPr>
          <w:noProof/>
        </w:rPr>
      </w:r>
      <w:r>
        <w:rPr>
          <w:noProof/>
        </w:rPr>
        <w:fldChar w:fldCharType="separate"/>
      </w:r>
      <w:r w:rsidR="00E71DAD">
        <w:rPr>
          <w:noProof/>
        </w:rPr>
        <w:t>159</w:t>
      </w:r>
      <w:r>
        <w:rPr>
          <w:noProof/>
        </w:rPr>
        <w:fldChar w:fldCharType="end"/>
      </w:r>
    </w:p>
    <w:p w14:paraId="279F4F79" w14:textId="6E90811F"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37.</w:t>
      </w:r>
      <w:r w:rsidRPr="004334CE">
        <w:rPr>
          <w:rFonts w:asciiTheme="minorHAnsi" w:eastAsiaTheme="minorEastAsia" w:hAnsiTheme="minorHAnsi" w:cstheme="minorBidi"/>
          <w:noProof/>
          <w:sz w:val="22"/>
          <w:szCs w:val="22"/>
          <w:lang w:eastAsia="en-US"/>
        </w:rPr>
        <w:tab/>
      </w:r>
      <w:r>
        <w:rPr>
          <w:noProof/>
          <w:lang w:eastAsia="en-US"/>
        </w:rPr>
        <w:t>Défauts non rectifiés</w:t>
      </w:r>
      <w:r>
        <w:rPr>
          <w:noProof/>
        </w:rPr>
        <w:tab/>
      </w:r>
      <w:r>
        <w:rPr>
          <w:noProof/>
        </w:rPr>
        <w:fldChar w:fldCharType="begin"/>
      </w:r>
      <w:r>
        <w:rPr>
          <w:noProof/>
        </w:rPr>
        <w:instrText xml:space="preserve"> PAGEREF _Toc105606657 \h </w:instrText>
      </w:r>
      <w:r>
        <w:rPr>
          <w:noProof/>
        </w:rPr>
      </w:r>
      <w:r>
        <w:rPr>
          <w:noProof/>
        </w:rPr>
        <w:fldChar w:fldCharType="separate"/>
      </w:r>
      <w:r w:rsidR="00E71DAD">
        <w:rPr>
          <w:noProof/>
        </w:rPr>
        <w:t>159</w:t>
      </w:r>
      <w:r>
        <w:rPr>
          <w:noProof/>
        </w:rPr>
        <w:fldChar w:fldCharType="end"/>
      </w:r>
    </w:p>
    <w:p w14:paraId="25B8A223" w14:textId="492B89D8" w:rsidR="004334CE" w:rsidRPr="004334CE" w:rsidRDefault="004334CE">
      <w:pPr>
        <w:pStyle w:val="TOC1"/>
        <w:rPr>
          <w:rFonts w:asciiTheme="minorHAnsi" w:eastAsiaTheme="minorEastAsia" w:hAnsiTheme="minorHAnsi" w:cstheme="minorBidi"/>
          <w:b w:val="0"/>
          <w:noProof/>
          <w:sz w:val="22"/>
          <w:szCs w:val="22"/>
          <w:lang w:eastAsia="en-US"/>
        </w:rPr>
      </w:pPr>
      <w:r>
        <w:rPr>
          <w:noProof/>
          <w:lang w:eastAsia="en-US"/>
        </w:rPr>
        <w:t>D. Maîtrise des Coûts</w:t>
      </w:r>
      <w:r>
        <w:rPr>
          <w:noProof/>
        </w:rPr>
        <w:tab/>
      </w:r>
      <w:r>
        <w:rPr>
          <w:noProof/>
        </w:rPr>
        <w:fldChar w:fldCharType="begin"/>
      </w:r>
      <w:r>
        <w:rPr>
          <w:noProof/>
        </w:rPr>
        <w:instrText xml:space="preserve"> PAGEREF _Toc105606658 \h </w:instrText>
      </w:r>
      <w:r>
        <w:rPr>
          <w:noProof/>
        </w:rPr>
      </w:r>
      <w:r>
        <w:rPr>
          <w:noProof/>
        </w:rPr>
        <w:fldChar w:fldCharType="separate"/>
      </w:r>
      <w:r w:rsidR="00E71DAD">
        <w:rPr>
          <w:noProof/>
        </w:rPr>
        <w:t>160</w:t>
      </w:r>
      <w:r>
        <w:rPr>
          <w:noProof/>
        </w:rPr>
        <w:fldChar w:fldCharType="end"/>
      </w:r>
    </w:p>
    <w:p w14:paraId="3730CFA3" w14:textId="7FD329BD"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38.</w:t>
      </w:r>
      <w:r w:rsidRPr="004334CE">
        <w:rPr>
          <w:rFonts w:asciiTheme="minorHAnsi" w:eastAsiaTheme="minorEastAsia" w:hAnsiTheme="minorHAnsi" w:cstheme="minorBidi"/>
          <w:noProof/>
          <w:sz w:val="22"/>
          <w:szCs w:val="22"/>
          <w:lang w:eastAsia="en-US"/>
        </w:rPr>
        <w:tab/>
      </w:r>
      <w:r>
        <w:rPr>
          <w:noProof/>
          <w:lang w:eastAsia="en-US"/>
        </w:rPr>
        <w:t>Prix du Marché</w:t>
      </w:r>
      <w:r>
        <w:rPr>
          <w:noProof/>
        </w:rPr>
        <w:tab/>
      </w:r>
      <w:r>
        <w:rPr>
          <w:noProof/>
        </w:rPr>
        <w:fldChar w:fldCharType="begin"/>
      </w:r>
      <w:r>
        <w:rPr>
          <w:noProof/>
        </w:rPr>
        <w:instrText xml:space="preserve"> PAGEREF _Toc105606659 \h </w:instrText>
      </w:r>
      <w:r>
        <w:rPr>
          <w:noProof/>
        </w:rPr>
      </w:r>
      <w:r>
        <w:rPr>
          <w:noProof/>
        </w:rPr>
        <w:fldChar w:fldCharType="separate"/>
      </w:r>
      <w:r w:rsidR="00E71DAD">
        <w:rPr>
          <w:noProof/>
        </w:rPr>
        <w:t>160</w:t>
      </w:r>
      <w:r>
        <w:rPr>
          <w:noProof/>
        </w:rPr>
        <w:fldChar w:fldCharType="end"/>
      </w:r>
    </w:p>
    <w:p w14:paraId="669A7F86" w14:textId="726A621B"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39.</w:t>
      </w:r>
      <w:r w:rsidRPr="004334CE">
        <w:rPr>
          <w:rFonts w:asciiTheme="minorHAnsi" w:eastAsiaTheme="minorEastAsia" w:hAnsiTheme="minorHAnsi" w:cstheme="minorBidi"/>
          <w:noProof/>
          <w:sz w:val="22"/>
          <w:szCs w:val="22"/>
          <w:lang w:eastAsia="en-US"/>
        </w:rPr>
        <w:tab/>
      </w:r>
      <w:r>
        <w:rPr>
          <w:noProof/>
          <w:lang w:eastAsia="en-US"/>
        </w:rPr>
        <w:t>Modifications des quantités</w:t>
      </w:r>
      <w:r>
        <w:rPr>
          <w:noProof/>
        </w:rPr>
        <w:tab/>
      </w:r>
      <w:r>
        <w:rPr>
          <w:noProof/>
        </w:rPr>
        <w:fldChar w:fldCharType="begin"/>
      </w:r>
      <w:r>
        <w:rPr>
          <w:noProof/>
        </w:rPr>
        <w:instrText xml:space="preserve"> PAGEREF _Toc105606660 \h </w:instrText>
      </w:r>
      <w:r>
        <w:rPr>
          <w:noProof/>
        </w:rPr>
      </w:r>
      <w:r>
        <w:rPr>
          <w:noProof/>
        </w:rPr>
        <w:fldChar w:fldCharType="separate"/>
      </w:r>
      <w:r w:rsidR="00E71DAD">
        <w:rPr>
          <w:noProof/>
        </w:rPr>
        <w:t>160</w:t>
      </w:r>
      <w:r>
        <w:rPr>
          <w:noProof/>
        </w:rPr>
        <w:fldChar w:fldCharType="end"/>
      </w:r>
    </w:p>
    <w:p w14:paraId="501B1351" w14:textId="7166E6C5"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40.</w:t>
      </w:r>
      <w:r w:rsidRPr="004334CE">
        <w:rPr>
          <w:rFonts w:asciiTheme="minorHAnsi" w:eastAsiaTheme="minorEastAsia" w:hAnsiTheme="minorHAnsi" w:cstheme="minorBidi"/>
          <w:noProof/>
          <w:sz w:val="22"/>
          <w:szCs w:val="22"/>
          <w:lang w:eastAsia="en-US"/>
        </w:rPr>
        <w:tab/>
      </w:r>
      <w:r>
        <w:rPr>
          <w:noProof/>
          <w:lang w:eastAsia="en-US"/>
        </w:rPr>
        <w:t>Variations</w:t>
      </w:r>
      <w:r>
        <w:rPr>
          <w:noProof/>
        </w:rPr>
        <w:tab/>
      </w:r>
      <w:r>
        <w:rPr>
          <w:noProof/>
        </w:rPr>
        <w:fldChar w:fldCharType="begin"/>
      </w:r>
      <w:r>
        <w:rPr>
          <w:noProof/>
        </w:rPr>
        <w:instrText xml:space="preserve"> PAGEREF _Toc105606661 \h </w:instrText>
      </w:r>
      <w:r>
        <w:rPr>
          <w:noProof/>
        </w:rPr>
      </w:r>
      <w:r>
        <w:rPr>
          <w:noProof/>
        </w:rPr>
        <w:fldChar w:fldCharType="separate"/>
      </w:r>
      <w:r w:rsidR="00E71DAD">
        <w:rPr>
          <w:noProof/>
        </w:rPr>
        <w:t>160</w:t>
      </w:r>
      <w:r>
        <w:rPr>
          <w:noProof/>
        </w:rPr>
        <w:fldChar w:fldCharType="end"/>
      </w:r>
    </w:p>
    <w:p w14:paraId="39C0E9E3" w14:textId="61ABE413" w:rsidR="004334CE" w:rsidRPr="004334CE"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41.</w:t>
      </w:r>
      <w:r w:rsidRPr="004334CE">
        <w:rPr>
          <w:rFonts w:asciiTheme="minorHAnsi" w:eastAsiaTheme="minorEastAsia" w:hAnsiTheme="minorHAnsi" w:cstheme="minorBidi"/>
          <w:noProof/>
          <w:sz w:val="22"/>
          <w:szCs w:val="22"/>
          <w:lang w:eastAsia="en-US"/>
        </w:rPr>
        <w:tab/>
      </w:r>
      <w:r>
        <w:rPr>
          <w:noProof/>
          <w:lang w:eastAsia="en-US"/>
        </w:rPr>
        <w:t>Prévisions de flux de paiements</w:t>
      </w:r>
      <w:r>
        <w:rPr>
          <w:noProof/>
        </w:rPr>
        <w:tab/>
      </w:r>
      <w:r>
        <w:rPr>
          <w:noProof/>
        </w:rPr>
        <w:fldChar w:fldCharType="begin"/>
      </w:r>
      <w:r>
        <w:rPr>
          <w:noProof/>
        </w:rPr>
        <w:instrText xml:space="preserve"> PAGEREF _Toc105606662 \h </w:instrText>
      </w:r>
      <w:r>
        <w:rPr>
          <w:noProof/>
        </w:rPr>
      </w:r>
      <w:r>
        <w:rPr>
          <w:noProof/>
        </w:rPr>
        <w:fldChar w:fldCharType="separate"/>
      </w:r>
      <w:r w:rsidR="00E71DAD">
        <w:rPr>
          <w:noProof/>
        </w:rPr>
        <w:t>161</w:t>
      </w:r>
      <w:r>
        <w:rPr>
          <w:noProof/>
        </w:rPr>
        <w:fldChar w:fldCharType="end"/>
      </w:r>
    </w:p>
    <w:p w14:paraId="38D96CAD" w14:textId="7AA97521"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42.</w:t>
      </w:r>
      <w:r w:rsidRPr="00E73CA7">
        <w:rPr>
          <w:rFonts w:asciiTheme="minorHAnsi" w:eastAsiaTheme="minorEastAsia" w:hAnsiTheme="minorHAnsi" w:cstheme="minorBidi"/>
          <w:noProof/>
          <w:sz w:val="22"/>
          <w:szCs w:val="22"/>
          <w:lang w:eastAsia="en-US"/>
        </w:rPr>
        <w:tab/>
      </w:r>
      <w:r>
        <w:rPr>
          <w:noProof/>
          <w:lang w:eastAsia="en-US"/>
        </w:rPr>
        <w:t>Décomptes</w:t>
      </w:r>
      <w:r>
        <w:rPr>
          <w:noProof/>
        </w:rPr>
        <w:tab/>
      </w:r>
      <w:r>
        <w:rPr>
          <w:noProof/>
        </w:rPr>
        <w:fldChar w:fldCharType="begin"/>
      </w:r>
      <w:r>
        <w:rPr>
          <w:noProof/>
        </w:rPr>
        <w:instrText xml:space="preserve"> PAGEREF _Toc105606663 \h </w:instrText>
      </w:r>
      <w:r>
        <w:rPr>
          <w:noProof/>
        </w:rPr>
      </w:r>
      <w:r>
        <w:rPr>
          <w:noProof/>
        </w:rPr>
        <w:fldChar w:fldCharType="separate"/>
      </w:r>
      <w:r w:rsidR="00E71DAD">
        <w:rPr>
          <w:noProof/>
        </w:rPr>
        <w:t>161</w:t>
      </w:r>
      <w:r>
        <w:rPr>
          <w:noProof/>
        </w:rPr>
        <w:fldChar w:fldCharType="end"/>
      </w:r>
    </w:p>
    <w:p w14:paraId="082B0011" w14:textId="4CC57512"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43.</w:t>
      </w:r>
      <w:r w:rsidRPr="00E73CA7">
        <w:rPr>
          <w:rFonts w:asciiTheme="minorHAnsi" w:eastAsiaTheme="minorEastAsia" w:hAnsiTheme="minorHAnsi" w:cstheme="minorBidi"/>
          <w:noProof/>
          <w:sz w:val="22"/>
          <w:szCs w:val="22"/>
          <w:lang w:eastAsia="en-US"/>
        </w:rPr>
        <w:tab/>
      </w:r>
      <w:r>
        <w:rPr>
          <w:noProof/>
          <w:lang w:eastAsia="en-US"/>
        </w:rPr>
        <w:t>Paiements</w:t>
      </w:r>
      <w:r>
        <w:rPr>
          <w:noProof/>
        </w:rPr>
        <w:tab/>
      </w:r>
      <w:r>
        <w:rPr>
          <w:noProof/>
        </w:rPr>
        <w:fldChar w:fldCharType="begin"/>
      </w:r>
      <w:r>
        <w:rPr>
          <w:noProof/>
        </w:rPr>
        <w:instrText xml:space="preserve"> PAGEREF _Toc105606664 \h </w:instrText>
      </w:r>
      <w:r>
        <w:rPr>
          <w:noProof/>
        </w:rPr>
      </w:r>
      <w:r>
        <w:rPr>
          <w:noProof/>
        </w:rPr>
        <w:fldChar w:fldCharType="separate"/>
      </w:r>
      <w:r w:rsidR="00E71DAD">
        <w:rPr>
          <w:noProof/>
        </w:rPr>
        <w:t>163</w:t>
      </w:r>
      <w:r>
        <w:rPr>
          <w:noProof/>
        </w:rPr>
        <w:fldChar w:fldCharType="end"/>
      </w:r>
    </w:p>
    <w:p w14:paraId="74AE5022" w14:textId="1A2F1A2D"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44.</w:t>
      </w:r>
      <w:r w:rsidRPr="00E73CA7">
        <w:rPr>
          <w:rFonts w:asciiTheme="minorHAnsi" w:eastAsiaTheme="minorEastAsia" w:hAnsiTheme="minorHAnsi" w:cstheme="minorBidi"/>
          <w:noProof/>
          <w:sz w:val="22"/>
          <w:szCs w:val="22"/>
          <w:lang w:eastAsia="en-US"/>
        </w:rPr>
        <w:tab/>
      </w:r>
      <w:r>
        <w:rPr>
          <w:noProof/>
          <w:lang w:eastAsia="en-US"/>
        </w:rPr>
        <w:t>Evènements donnant droit à compensation</w:t>
      </w:r>
      <w:r>
        <w:rPr>
          <w:noProof/>
        </w:rPr>
        <w:tab/>
      </w:r>
      <w:r>
        <w:rPr>
          <w:noProof/>
        </w:rPr>
        <w:fldChar w:fldCharType="begin"/>
      </w:r>
      <w:r>
        <w:rPr>
          <w:noProof/>
        </w:rPr>
        <w:instrText xml:space="preserve"> PAGEREF _Toc105606665 \h </w:instrText>
      </w:r>
      <w:r>
        <w:rPr>
          <w:noProof/>
        </w:rPr>
      </w:r>
      <w:r>
        <w:rPr>
          <w:noProof/>
        </w:rPr>
        <w:fldChar w:fldCharType="separate"/>
      </w:r>
      <w:r w:rsidR="00E71DAD">
        <w:rPr>
          <w:noProof/>
        </w:rPr>
        <w:t>163</w:t>
      </w:r>
      <w:r>
        <w:rPr>
          <w:noProof/>
        </w:rPr>
        <w:fldChar w:fldCharType="end"/>
      </w:r>
    </w:p>
    <w:p w14:paraId="5E451EE3" w14:textId="12B39ED9"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45.</w:t>
      </w:r>
      <w:r w:rsidRPr="00E73CA7">
        <w:rPr>
          <w:rFonts w:asciiTheme="minorHAnsi" w:eastAsiaTheme="minorEastAsia" w:hAnsiTheme="minorHAnsi" w:cstheme="minorBidi"/>
          <w:noProof/>
          <w:sz w:val="22"/>
          <w:szCs w:val="22"/>
          <w:lang w:eastAsia="en-US"/>
        </w:rPr>
        <w:tab/>
      </w:r>
      <w:r>
        <w:rPr>
          <w:noProof/>
          <w:lang w:eastAsia="en-US"/>
        </w:rPr>
        <w:t>Fiscalité</w:t>
      </w:r>
      <w:r>
        <w:rPr>
          <w:noProof/>
        </w:rPr>
        <w:tab/>
      </w:r>
      <w:r>
        <w:rPr>
          <w:noProof/>
        </w:rPr>
        <w:fldChar w:fldCharType="begin"/>
      </w:r>
      <w:r>
        <w:rPr>
          <w:noProof/>
        </w:rPr>
        <w:instrText xml:space="preserve"> PAGEREF _Toc105606666 \h </w:instrText>
      </w:r>
      <w:r>
        <w:rPr>
          <w:noProof/>
        </w:rPr>
      </w:r>
      <w:r>
        <w:rPr>
          <w:noProof/>
        </w:rPr>
        <w:fldChar w:fldCharType="separate"/>
      </w:r>
      <w:r w:rsidR="00E71DAD">
        <w:rPr>
          <w:noProof/>
        </w:rPr>
        <w:t>165</w:t>
      </w:r>
      <w:r>
        <w:rPr>
          <w:noProof/>
        </w:rPr>
        <w:fldChar w:fldCharType="end"/>
      </w:r>
    </w:p>
    <w:p w14:paraId="1CBED218" w14:textId="5F9C962F"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46.</w:t>
      </w:r>
      <w:r w:rsidRPr="00E73CA7">
        <w:rPr>
          <w:rFonts w:asciiTheme="minorHAnsi" w:eastAsiaTheme="minorEastAsia" w:hAnsiTheme="minorHAnsi" w:cstheme="minorBidi"/>
          <w:noProof/>
          <w:sz w:val="22"/>
          <w:szCs w:val="22"/>
          <w:lang w:eastAsia="en-US"/>
        </w:rPr>
        <w:tab/>
      </w:r>
      <w:r>
        <w:rPr>
          <w:noProof/>
          <w:lang w:eastAsia="en-US"/>
        </w:rPr>
        <w:t>Monnaies</w:t>
      </w:r>
      <w:r>
        <w:rPr>
          <w:noProof/>
        </w:rPr>
        <w:tab/>
      </w:r>
      <w:r>
        <w:rPr>
          <w:noProof/>
        </w:rPr>
        <w:fldChar w:fldCharType="begin"/>
      </w:r>
      <w:r>
        <w:rPr>
          <w:noProof/>
        </w:rPr>
        <w:instrText xml:space="preserve"> PAGEREF _Toc105606667 \h </w:instrText>
      </w:r>
      <w:r>
        <w:rPr>
          <w:noProof/>
        </w:rPr>
      </w:r>
      <w:r>
        <w:rPr>
          <w:noProof/>
        </w:rPr>
        <w:fldChar w:fldCharType="separate"/>
      </w:r>
      <w:r w:rsidR="00E71DAD">
        <w:rPr>
          <w:noProof/>
        </w:rPr>
        <w:t>165</w:t>
      </w:r>
      <w:r>
        <w:rPr>
          <w:noProof/>
        </w:rPr>
        <w:fldChar w:fldCharType="end"/>
      </w:r>
    </w:p>
    <w:p w14:paraId="5F8E9E36" w14:textId="011EA111"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47.</w:t>
      </w:r>
      <w:r w:rsidRPr="00E73CA7">
        <w:rPr>
          <w:rFonts w:asciiTheme="minorHAnsi" w:eastAsiaTheme="minorEastAsia" w:hAnsiTheme="minorHAnsi" w:cstheme="minorBidi"/>
          <w:noProof/>
          <w:sz w:val="22"/>
          <w:szCs w:val="22"/>
          <w:lang w:eastAsia="en-US"/>
        </w:rPr>
        <w:tab/>
      </w:r>
      <w:r>
        <w:rPr>
          <w:noProof/>
          <w:lang w:eastAsia="en-US"/>
        </w:rPr>
        <w:t>Révision des Prix</w:t>
      </w:r>
      <w:r>
        <w:rPr>
          <w:noProof/>
        </w:rPr>
        <w:tab/>
      </w:r>
      <w:r>
        <w:rPr>
          <w:noProof/>
        </w:rPr>
        <w:fldChar w:fldCharType="begin"/>
      </w:r>
      <w:r>
        <w:rPr>
          <w:noProof/>
        </w:rPr>
        <w:instrText xml:space="preserve"> PAGEREF _Toc105606668 \h </w:instrText>
      </w:r>
      <w:r>
        <w:rPr>
          <w:noProof/>
        </w:rPr>
      </w:r>
      <w:r>
        <w:rPr>
          <w:noProof/>
        </w:rPr>
        <w:fldChar w:fldCharType="separate"/>
      </w:r>
      <w:r w:rsidR="00E71DAD">
        <w:rPr>
          <w:noProof/>
        </w:rPr>
        <w:t>165</w:t>
      </w:r>
      <w:r>
        <w:rPr>
          <w:noProof/>
        </w:rPr>
        <w:fldChar w:fldCharType="end"/>
      </w:r>
    </w:p>
    <w:p w14:paraId="7D585FFF" w14:textId="4CE267A5"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48.</w:t>
      </w:r>
      <w:r w:rsidRPr="00E73CA7">
        <w:rPr>
          <w:rFonts w:asciiTheme="minorHAnsi" w:eastAsiaTheme="minorEastAsia" w:hAnsiTheme="minorHAnsi" w:cstheme="minorBidi"/>
          <w:noProof/>
          <w:sz w:val="22"/>
          <w:szCs w:val="22"/>
          <w:lang w:eastAsia="en-US"/>
        </w:rPr>
        <w:tab/>
      </w:r>
      <w:r>
        <w:rPr>
          <w:noProof/>
          <w:lang w:eastAsia="en-US"/>
        </w:rPr>
        <w:t>Retenues</w:t>
      </w:r>
      <w:r>
        <w:rPr>
          <w:noProof/>
        </w:rPr>
        <w:tab/>
      </w:r>
      <w:r>
        <w:rPr>
          <w:noProof/>
        </w:rPr>
        <w:fldChar w:fldCharType="begin"/>
      </w:r>
      <w:r>
        <w:rPr>
          <w:noProof/>
        </w:rPr>
        <w:instrText xml:space="preserve"> PAGEREF _Toc105606669 \h </w:instrText>
      </w:r>
      <w:r>
        <w:rPr>
          <w:noProof/>
        </w:rPr>
      </w:r>
      <w:r>
        <w:rPr>
          <w:noProof/>
        </w:rPr>
        <w:fldChar w:fldCharType="separate"/>
      </w:r>
      <w:r w:rsidR="00E71DAD">
        <w:rPr>
          <w:noProof/>
        </w:rPr>
        <w:t>166</w:t>
      </w:r>
      <w:r>
        <w:rPr>
          <w:noProof/>
        </w:rPr>
        <w:fldChar w:fldCharType="end"/>
      </w:r>
    </w:p>
    <w:p w14:paraId="4267A66F" w14:textId="6BF9179E"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49.</w:t>
      </w:r>
      <w:r w:rsidRPr="00E73CA7">
        <w:rPr>
          <w:rFonts w:asciiTheme="minorHAnsi" w:eastAsiaTheme="minorEastAsia" w:hAnsiTheme="minorHAnsi" w:cstheme="minorBidi"/>
          <w:noProof/>
          <w:sz w:val="22"/>
          <w:szCs w:val="22"/>
          <w:lang w:eastAsia="en-US"/>
        </w:rPr>
        <w:tab/>
      </w:r>
      <w:r>
        <w:rPr>
          <w:noProof/>
          <w:lang w:eastAsia="en-US"/>
        </w:rPr>
        <w:t>Pénalités de retard</w:t>
      </w:r>
      <w:r>
        <w:rPr>
          <w:noProof/>
        </w:rPr>
        <w:tab/>
      </w:r>
      <w:r>
        <w:rPr>
          <w:noProof/>
        </w:rPr>
        <w:fldChar w:fldCharType="begin"/>
      </w:r>
      <w:r>
        <w:rPr>
          <w:noProof/>
        </w:rPr>
        <w:instrText xml:space="preserve"> PAGEREF _Toc105606670 \h </w:instrText>
      </w:r>
      <w:r>
        <w:rPr>
          <w:noProof/>
        </w:rPr>
      </w:r>
      <w:r>
        <w:rPr>
          <w:noProof/>
        </w:rPr>
        <w:fldChar w:fldCharType="separate"/>
      </w:r>
      <w:r w:rsidR="00E71DAD">
        <w:rPr>
          <w:noProof/>
        </w:rPr>
        <w:t>166</w:t>
      </w:r>
      <w:r>
        <w:rPr>
          <w:noProof/>
        </w:rPr>
        <w:fldChar w:fldCharType="end"/>
      </w:r>
    </w:p>
    <w:p w14:paraId="1D68C046" w14:textId="3999C868"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50.</w:t>
      </w:r>
      <w:r w:rsidRPr="00E73CA7">
        <w:rPr>
          <w:rFonts w:asciiTheme="minorHAnsi" w:eastAsiaTheme="minorEastAsia" w:hAnsiTheme="minorHAnsi" w:cstheme="minorBidi"/>
          <w:noProof/>
          <w:sz w:val="22"/>
          <w:szCs w:val="22"/>
          <w:lang w:eastAsia="en-US"/>
        </w:rPr>
        <w:tab/>
      </w:r>
      <w:r>
        <w:rPr>
          <w:noProof/>
          <w:lang w:eastAsia="en-US"/>
        </w:rPr>
        <w:t>Prime</w:t>
      </w:r>
      <w:r>
        <w:rPr>
          <w:noProof/>
        </w:rPr>
        <w:tab/>
      </w:r>
      <w:r>
        <w:rPr>
          <w:noProof/>
        </w:rPr>
        <w:fldChar w:fldCharType="begin"/>
      </w:r>
      <w:r>
        <w:rPr>
          <w:noProof/>
        </w:rPr>
        <w:instrText xml:space="preserve"> PAGEREF _Toc105606671 \h </w:instrText>
      </w:r>
      <w:r>
        <w:rPr>
          <w:noProof/>
        </w:rPr>
      </w:r>
      <w:r>
        <w:rPr>
          <w:noProof/>
        </w:rPr>
        <w:fldChar w:fldCharType="separate"/>
      </w:r>
      <w:r w:rsidR="00E71DAD">
        <w:rPr>
          <w:noProof/>
        </w:rPr>
        <w:t>167</w:t>
      </w:r>
      <w:r>
        <w:rPr>
          <w:noProof/>
        </w:rPr>
        <w:fldChar w:fldCharType="end"/>
      </w:r>
    </w:p>
    <w:p w14:paraId="56A51000" w14:textId="26FFE472"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51.</w:t>
      </w:r>
      <w:r w:rsidRPr="00E73CA7">
        <w:rPr>
          <w:rFonts w:asciiTheme="minorHAnsi" w:eastAsiaTheme="minorEastAsia" w:hAnsiTheme="minorHAnsi" w:cstheme="minorBidi"/>
          <w:noProof/>
          <w:sz w:val="22"/>
          <w:szCs w:val="22"/>
          <w:lang w:eastAsia="en-US"/>
        </w:rPr>
        <w:tab/>
      </w:r>
      <w:r>
        <w:rPr>
          <w:noProof/>
          <w:lang w:eastAsia="en-US"/>
        </w:rPr>
        <w:t>Paiement de l’Avance</w:t>
      </w:r>
      <w:r>
        <w:rPr>
          <w:noProof/>
        </w:rPr>
        <w:tab/>
      </w:r>
      <w:r>
        <w:rPr>
          <w:noProof/>
        </w:rPr>
        <w:fldChar w:fldCharType="begin"/>
      </w:r>
      <w:r>
        <w:rPr>
          <w:noProof/>
        </w:rPr>
        <w:instrText xml:space="preserve"> PAGEREF _Toc105606672 \h </w:instrText>
      </w:r>
      <w:r>
        <w:rPr>
          <w:noProof/>
        </w:rPr>
      </w:r>
      <w:r>
        <w:rPr>
          <w:noProof/>
        </w:rPr>
        <w:fldChar w:fldCharType="separate"/>
      </w:r>
      <w:r w:rsidR="00E71DAD">
        <w:rPr>
          <w:noProof/>
        </w:rPr>
        <w:t>167</w:t>
      </w:r>
      <w:r>
        <w:rPr>
          <w:noProof/>
        </w:rPr>
        <w:fldChar w:fldCharType="end"/>
      </w:r>
    </w:p>
    <w:p w14:paraId="1563B049" w14:textId="08C3336C"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52.</w:t>
      </w:r>
      <w:r w:rsidRPr="00E73CA7">
        <w:rPr>
          <w:rFonts w:asciiTheme="minorHAnsi" w:eastAsiaTheme="minorEastAsia" w:hAnsiTheme="minorHAnsi" w:cstheme="minorBidi"/>
          <w:noProof/>
          <w:sz w:val="22"/>
          <w:szCs w:val="22"/>
          <w:lang w:eastAsia="en-US"/>
        </w:rPr>
        <w:tab/>
      </w:r>
      <w:r>
        <w:rPr>
          <w:noProof/>
          <w:lang w:eastAsia="en-US"/>
        </w:rPr>
        <w:t>Garanties</w:t>
      </w:r>
      <w:r>
        <w:rPr>
          <w:noProof/>
        </w:rPr>
        <w:tab/>
      </w:r>
      <w:r>
        <w:rPr>
          <w:noProof/>
        </w:rPr>
        <w:fldChar w:fldCharType="begin"/>
      </w:r>
      <w:r>
        <w:rPr>
          <w:noProof/>
        </w:rPr>
        <w:instrText xml:space="preserve"> PAGEREF _Toc105606673 \h </w:instrText>
      </w:r>
      <w:r>
        <w:rPr>
          <w:noProof/>
        </w:rPr>
      </w:r>
      <w:r>
        <w:rPr>
          <w:noProof/>
        </w:rPr>
        <w:fldChar w:fldCharType="separate"/>
      </w:r>
      <w:r w:rsidR="00E71DAD">
        <w:rPr>
          <w:noProof/>
        </w:rPr>
        <w:t>167</w:t>
      </w:r>
      <w:r>
        <w:rPr>
          <w:noProof/>
        </w:rPr>
        <w:fldChar w:fldCharType="end"/>
      </w:r>
    </w:p>
    <w:p w14:paraId="2C6EA3A8" w14:textId="4BDC7D1B"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53.</w:t>
      </w:r>
      <w:r w:rsidRPr="00E73CA7">
        <w:rPr>
          <w:rFonts w:asciiTheme="minorHAnsi" w:eastAsiaTheme="minorEastAsia" w:hAnsiTheme="minorHAnsi" w:cstheme="minorBidi"/>
          <w:noProof/>
          <w:sz w:val="22"/>
          <w:szCs w:val="22"/>
          <w:lang w:eastAsia="en-US"/>
        </w:rPr>
        <w:tab/>
      </w:r>
      <w:r>
        <w:rPr>
          <w:noProof/>
          <w:lang w:eastAsia="en-US"/>
        </w:rPr>
        <w:t>Travaux en Régie</w:t>
      </w:r>
      <w:r>
        <w:rPr>
          <w:noProof/>
        </w:rPr>
        <w:tab/>
      </w:r>
      <w:r>
        <w:rPr>
          <w:noProof/>
        </w:rPr>
        <w:fldChar w:fldCharType="begin"/>
      </w:r>
      <w:r>
        <w:rPr>
          <w:noProof/>
        </w:rPr>
        <w:instrText xml:space="preserve"> PAGEREF _Toc105606674 \h </w:instrText>
      </w:r>
      <w:r>
        <w:rPr>
          <w:noProof/>
        </w:rPr>
      </w:r>
      <w:r>
        <w:rPr>
          <w:noProof/>
        </w:rPr>
        <w:fldChar w:fldCharType="separate"/>
      </w:r>
      <w:r w:rsidR="00E71DAD">
        <w:rPr>
          <w:noProof/>
        </w:rPr>
        <w:t>168</w:t>
      </w:r>
      <w:r>
        <w:rPr>
          <w:noProof/>
        </w:rPr>
        <w:fldChar w:fldCharType="end"/>
      </w:r>
    </w:p>
    <w:p w14:paraId="2B893448" w14:textId="0BC83DD6"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54.</w:t>
      </w:r>
      <w:r w:rsidRPr="00E73CA7">
        <w:rPr>
          <w:rFonts w:asciiTheme="minorHAnsi" w:eastAsiaTheme="minorEastAsia" w:hAnsiTheme="minorHAnsi" w:cstheme="minorBidi"/>
          <w:noProof/>
          <w:sz w:val="22"/>
          <w:szCs w:val="22"/>
          <w:lang w:eastAsia="en-US"/>
        </w:rPr>
        <w:tab/>
      </w:r>
      <w:r>
        <w:rPr>
          <w:noProof/>
          <w:lang w:eastAsia="en-US"/>
        </w:rPr>
        <w:t>Coût des Réparations</w:t>
      </w:r>
      <w:r>
        <w:rPr>
          <w:noProof/>
        </w:rPr>
        <w:tab/>
      </w:r>
      <w:r>
        <w:rPr>
          <w:noProof/>
        </w:rPr>
        <w:fldChar w:fldCharType="begin"/>
      </w:r>
      <w:r>
        <w:rPr>
          <w:noProof/>
        </w:rPr>
        <w:instrText xml:space="preserve"> PAGEREF _Toc105606675 \h </w:instrText>
      </w:r>
      <w:r>
        <w:rPr>
          <w:noProof/>
        </w:rPr>
      </w:r>
      <w:r>
        <w:rPr>
          <w:noProof/>
        </w:rPr>
        <w:fldChar w:fldCharType="separate"/>
      </w:r>
      <w:r w:rsidR="00E71DAD">
        <w:rPr>
          <w:noProof/>
        </w:rPr>
        <w:t>168</w:t>
      </w:r>
      <w:r>
        <w:rPr>
          <w:noProof/>
        </w:rPr>
        <w:fldChar w:fldCharType="end"/>
      </w:r>
    </w:p>
    <w:p w14:paraId="49A7763D" w14:textId="38A98293" w:rsidR="004334CE" w:rsidRPr="00E73CA7" w:rsidRDefault="004334CE">
      <w:pPr>
        <w:pStyle w:val="TOC1"/>
        <w:rPr>
          <w:rFonts w:asciiTheme="minorHAnsi" w:eastAsiaTheme="minorEastAsia" w:hAnsiTheme="minorHAnsi" w:cstheme="minorBidi"/>
          <w:b w:val="0"/>
          <w:noProof/>
          <w:sz w:val="22"/>
          <w:szCs w:val="22"/>
          <w:lang w:eastAsia="en-US"/>
        </w:rPr>
      </w:pPr>
      <w:r>
        <w:rPr>
          <w:noProof/>
          <w:lang w:eastAsia="en-US"/>
        </w:rPr>
        <w:t>E. Achèvement du Marché</w:t>
      </w:r>
      <w:r>
        <w:rPr>
          <w:noProof/>
        </w:rPr>
        <w:tab/>
      </w:r>
      <w:r>
        <w:rPr>
          <w:noProof/>
        </w:rPr>
        <w:fldChar w:fldCharType="begin"/>
      </w:r>
      <w:r>
        <w:rPr>
          <w:noProof/>
        </w:rPr>
        <w:instrText xml:space="preserve"> PAGEREF _Toc105606676 \h </w:instrText>
      </w:r>
      <w:r>
        <w:rPr>
          <w:noProof/>
        </w:rPr>
      </w:r>
      <w:r>
        <w:rPr>
          <w:noProof/>
        </w:rPr>
        <w:fldChar w:fldCharType="separate"/>
      </w:r>
      <w:r w:rsidR="00E71DAD">
        <w:rPr>
          <w:noProof/>
        </w:rPr>
        <w:t>168</w:t>
      </w:r>
      <w:r>
        <w:rPr>
          <w:noProof/>
        </w:rPr>
        <w:fldChar w:fldCharType="end"/>
      </w:r>
    </w:p>
    <w:p w14:paraId="386FD1F6" w14:textId="4510817F"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55.</w:t>
      </w:r>
      <w:r w:rsidRPr="00E73CA7">
        <w:rPr>
          <w:rFonts w:asciiTheme="minorHAnsi" w:eastAsiaTheme="minorEastAsia" w:hAnsiTheme="minorHAnsi" w:cstheme="minorBidi"/>
          <w:noProof/>
          <w:sz w:val="22"/>
          <w:szCs w:val="22"/>
          <w:lang w:eastAsia="en-US"/>
        </w:rPr>
        <w:tab/>
      </w:r>
      <w:r>
        <w:rPr>
          <w:noProof/>
          <w:lang w:eastAsia="en-US"/>
        </w:rPr>
        <w:t>Achèvement des Travaux</w:t>
      </w:r>
      <w:r>
        <w:rPr>
          <w:noProof/>
        </w:rPr>
        <w:tab/>
      </w:r>
      <w:r>
        <w:rPr>
          <w:noProof/>
        </w:rPr>
        <w:fldChar w:fldCharType="begin"/>
      </w:r>
      <w:r>
        <w:rPr>
          <w:noProof/>
        </w:rPr>
        <w:instrText xml:space="preserve"> PAGEREF _Toc105606677 \h </w:instrText>
      </w:r>
      <w:r>
        <w:rPr>
          <w:noProof/>
        </w:rPr>
      </w:r>
      <w:r>
        <w:rPr>
          <w:noProof/>
        </w:rPr>
        <w:fldChar w:fldCharType="separate"/>
      </w:r>
      <w:r w:rsidR="00E71DAD">
        <w:rPr>
          <w:noProof/>
        </w:rPr>
        <w:t>168</w:t>
      </w:r>
      <w:r>
        <w:rPr>
          <w:noProof/>
        </w:rPr>
        <w:fldChar w:fldCharType="end"/>
      </w:r>
    </w:p>
    <w:p w14:paraId="34D68F01" w14:textId="58FAB304"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56.</w:t>
      </w:r>
      <w:r w:rsidRPr="00E73CA7">
        <w:rPr>
          <w:rFonts w:asciiTheme="minorHAnsi" w:eastAsiaTheme="minorEastAsia" w:hAnsiTheme="minorHAnsi" w:cstheme="minorBidi"/>
          <w:noProof/>
          <w:sz w:val="22"/>
          <w:szCs w:val="22"/>
          <w:lang w:eastAsia="en-US"/>
        </w:rPr>
        <w:tab/>
      </w:r>
      <w:r>
        <w:rPr>
          <w:noProof/>
          <w:lang w:eastAsia="en-US"/>
        </w:rPr>
        <w:t>Transfert</w:t>
      </w:r>
      <w:r>
        <w:rPr>
          <w:noProof/>
        </w:rPr>
        <w:tab/>
      </w:r>
      <w:r>
        <w:rPr>
          <w:noProof/>
        </w:rPr>
        <w:fldChar w:fldCharType="begin"/>
      </w:r>
      <w:r>
        <w:rPr>
          <w:noProof/>
        </w:rPr>
        <w:instrText xml:space="preserve"> PAGEREF _Toc105606678 \h </w:instrText>
      </w:r>
      <w:r>
        <w:rPr>
          <w:noProof/>
        </w:rPr>
      </w:r>
      <w:r>
        <w:rPr>
          <w:noProof/>
        </w:rPr>
        <w:fldChar w:fldCharType="separate"/>
      </w:r>
      <w:r w:rsidR="00E71DAD">
        <w:rPr>
          <w:noProof/>
        </w:rPr>
        <w:t>168</w:t>
      </w:r>
      <w:r>
        <w:rPr>
          <w:noProof/>
        </w:rPr>
        <w:fldChar w:fldCharType="end"/>
      </w:r>
    </w:p>
    <w:p w14:paraId="2638DB87" w14:textId="72574F62"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57.</w:t>
      </w:r>
      <w:r w:rsidRPr="00E73CA7">
        <w:rPr>
          <w:rFonts w:asciiTheme="minorHAnsi" w:eastAsiaTheme="minorEastAsia" w:hAnsiTheme="minorHAnsi" w:cstheme="minorBidi"/>
          <w:noProof/>
          <w:sz w:val="22"/>
          <w:szCs w:val="22"/>
          <w:lang w:eastAsia="en-US"/>
        </w:rPr>
        <w:tab/>
      </w:r>
      <w:r>
        <w:rPr>
          <w:noProof/>
          <w:lang w:eastAsia="en-US"/>
        </w:rPr>
        <w:t>Décompte final</w:t>
      </w:r>
      <w:r>
        <w:rPr>
          <w:noProof/>
        </w:rPr>
        <w:tab/>
      </w:r>
      <w:r>
        <w:rPr>
          <w:noProof/>
        </w:rPr>
        <w:fldChar w:fldCharType="begin"/>
      </w:r>
      <w:r>
        <w:rPr>
          <w:noProof/>
        </w:rPr>
        <w:instrText xml:space="preserve"> PAGEREF _Toc105606679 \h </w:instrText>
      </w:r>
      <w:r>
        <w:rPr>
          <w:noProof/>
        </w:rPr>
      </w:r>
      <w:r>
        <w:rPr>
          <w:noProof/>
        </w:rPr>
        <w:fldChar w:fldCharType="separate"/>
      </w:r>
      <w:r w:rsidR="00E71DAD">
        <w:rPr>
          <w:noProof/>
        </w:rPr>
        <w:t>168</w:t>
      </w:r>
      <w:r>
        <w:rPr>
          <w:noProof/>
        </w:rPr>
        <w:fldChar w:fldCharType="end"/>
      </w:r>
    </w:p>
    <w:p w14:paraId="6E4A8C6D" w14:textId="3C3134BA"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58.</w:t>
      </w:r>
      <w:r w:rsidRPr="00E73CA7">
        <w:rPr>
          <w:rFonts w:asciiTheme="minorHAnsi" w:eastAsiaTheme="minorEastAsia" w:hAnsiTheme="minorHAnsi" w:cstheme="minorBidi"/>
          <w:noProof/>
          <w:sz w:val="22"/>
          <w:szCs w:val="22"/>
          <w:lang w:eastAsia="en-US"/>
        </w:rPr>
        <w:tab/>
      </w:r>
      <w:r>
        <w:rPr>
          <w:noProof/>
          <w:lang w:eastAsia="en-US"/>
        </w:rPr>
        <w:t>Manuels de fonctionne-ment et d’entretien</w:t>
      </w:r>
      <w:r>
        <w:rPr>
          <w:noProof/>
        </w:rPr>
        <w:tab/>
      </w:r>
      <w:r>
        <w:rPr>
          <w:noProof/>
        </w:rPr>
        <w:fldChar w:fldCharType="begin"/>
      </w:r>
      <w:r>
        <w:rPr>
          <w:noProof/>
        </w:rPr>
        <w:instrText xml:space="preserve"> PAGEREF _Toc105606680 \h </w:instrText>
      </w:r>
      <w:r>
        <w:rPr>
          <w:noProof/>
        </w:rPr>
      </w:r>
      <w:r>
        <w:rPr>
          <w:noProof/>
        </w:rPr>
        <w:fldChar w:fldCharType="separate"/>
      </w:r>
      <w:r w:rsidR="00E71DAD">
        <w:rPr>
          <w:noProof/>
        </w:rPr>
        <w:t>168</w:t>
      </w:r>
      <w:r>
        <w:rPr>
          <w:noProof/>
        </w:rPr>
        <w:fldChar w:fldCharType="end"/>
      </w:r>
    </w:p>
    <w:p w14:paraId="3CFA2F41" w14:textId="635E599A"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59.</w:t>
      </w:r>
      <w:r w:rsidRPr="00E73CA7">
        <w:rPr>
          <w:rFonts w:asciiTheme="minorHAnsi" w:eastAsiaTheme="minorEastAsia" w:hAnsiTheme="minorHAnsi" w:cstheme="minorBidi"/>
          <w:noProof/>
          <w:sz w:val="22"/>
          <w:szCs w:val="22"/>
          <w:lang w:eastAsia="en-US"/>
        </w:rPr>
        <w:tab/>
      </w:r>
      <w:r>
        <w:rPr>
          <w:noProof/>
          <w:lang w:eastAsia="en-US"/>
        </w:rPr>
        <w:t>Résiliation</w:t>
      </w:r>
      <w:r>
        <w:rPr>
          <w:noProof/>
        </w:rPr>
        <w:tab/>
      </w:r>
      <w:r>
        <w:rPr>
          <w:noProof/>
        </w:rPr>
        <w:fldChar w:fldCharType="begin"/>
      </w:r>
      <w:r>
        <w:rPr>
          <w:noProof/>
        </w:rPr>
        <w:instrText xml:space="preserve"> PAGEREF _Toc105606681 \h </w:instrText>
      </w:r>
      <w:r>
        <w:rPr>
          <w:noProof/>
        </w:rPr>
      </w:r>
      <w:r>
        <w:rPr>
          <w:noProof/>
        </w:rPr>
        <w:fldChar w:fldCharType="separate"/>
      </w:r>
      <w:r w:rsidR="00E71DAD">
        <w:rPr>
          <w:noProof/>
        </w:rPr>
        <w:t>169</w:t>
      </w:r>
      <w:r>
        <w:rPr>
          <w:noProof/>
        </w:rPr>
        <w:fldChar w:fldCharType="end"/>
      </w:r>
    </w:p>
    <w:p w14:paraId="64F39B9D" w14:textId="6545101B"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60.</w:t>
      </w:r>
      <w:r w:rsidRPr="00E73CA7">
        <w:rPr>
          <w:rFonts w:asciiTheme="minorHAnsi" w:eastAsiaTheme="minorEastAsia" w:hAnsiTheme="minorHAnsi" w:cstheme="minorBidi"/>
          <w:noProof/>
          <w:sz w:val="22"/>
          <w:szCs w:val="22"/>
          <w:lang w:eastAsia="en-US"/>
        </w:rPr>
        <w:tab/>
      </w:r>
      <w:r>
        <w:rPr>
          <w:noProof/>
          <w:lang w:eastAsia="en-US"/>
        </w:rPr>
        <w:t>Paiement en cas de résiliation</w:t>
      </w:r>
      <w:r>
        <w:rPr>
          <w:noProof/>
        </w:rPr>
        <w:tab/>
      </w:r>
      <w:r>
        <w:rPr>
          <w:noProof/>
        </w:rPr>
        <w:fldChar w:fldCharType="begin"/>
      </w:r>
      <w:r>
        <w:rPr>
          <w:noProof/>
        </w:rPr>
        <w:instrText xml:space="preserve"> PAGEREF _Toc105606682 \h </w:instrText>
      </w:r>
      <w:r>
        <w:rPr>
          <w:noProof/>
        </w:rPr>
      </w:r>
      <w:r>
        <w:rPr>
          <w:noProof/>
        </w:rPr>
        <w:fldChar w:fldCharType="separate"/>
      </w:r>
      <w:r w:rsidR="00E71DAD">
        <w:rPr>
          <w:noProof/>
        </w:rPr>
        <w:t>170</w:t>
      </w:r>
      <w:r>
        <w:rPr>
          <w:noProof/>
        </w:rPr>
        <w:fldChar w:fldCharType="end"/>
      </w:r>
    </w:p>
    <w:p w14:paraId="70A5CF6B" w14:textId="64307D61"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61.</w:t>
      </w:r>
      <w:r w:rsidRPr="00E73CA7">
        <w:rPr>
          <w:rFonts w:asciiTheme="minorHAnsi" w:eastAsiaTheme="minorEastAsia" w:hAnsiTheme="minorHAnsi" w:cstheme="minorBidi"/>
          <w:noProof/>
          <w:sz w:val="22"/>
          <w:szCs w:val="22"/>
          <w:lang w:eastAsia="en-US"/>
        </w:rPr>
        <w:tab/>
      </w:r>
      <w:r>
        <w:rPr>
          <w:noProof/>
          <w:lang w:eastAsia="en-US"/>
        </w:rPr>
        <w:t>Propriété</w:t>
      </w:r>
      <w:r>
        <w:rPr>
          <w:noProof/>
        </w:rPr>
        <w:tab/>
      </w:r>
      <w:r>
        <w:rPr>
          <w:noProof/>
        </w:rPr>
        <w:fldChar w:fldCharType="begin"/>
      </w:r>
      <w:r>
        <w:rPr>
          <w:noProof/>
        </w:rPr>
        <w:instrText xml:space="preserve"> PAGEREF _Toc105606683 \h </w:instrText>
      </w:r>
      <w:r>
        <w:rPr>
          <w:noProof/>
        </w:rPr>
      </w:r>
      <w:r>
        <w:rPr>
          <w:noProof/>
        </w:rPr>
        <w:fldChar w:fldCharType="separate"/>
      </w:r>
      <w:r w:rsidR="00E71DAD">
        <w:rPr>
          <w:noProof/>
        </w:rPr>
        <w:t>170</w:t>
      </w:r>
      <w:r>
        <w:rPr>
          <w:noProof/>
        </w:rPr>
        <w:fldChar w:fldCharType="end"/>
      </w:r>
    </w:p>
    <w:p w14:paraId="24131F9A" w14:textId="3E57C9B4"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62.</w:t>
      </w:r>
      <w:r w:rsidRPr="00E73CA7">
        <w:rPr>
          <w:rFonts w:asciiTheme="minorHAnsi" w:eastAsiaTheme="minorEastAsia" w:hAnsiTheme="minorHAnsi" w:cstheme="minorBidi"/>
          <w:noProof/>
          <w:sz w:val="22"/>
          <w:szCs w:val="22"/>
          <w:lang w:eastAsia="en-US"/>
        </w:rPr>
        <w:tab/>
      </w:r>
      <w:r>
        <w:rPr>
          <w:noProof/>
          <w:lang w:eastAsia="en-US"/>
        </w:rPr>
        <w:t>Exonération de l’obligation d’exécution</w:t>
      </w:r>
      <w:r>
        <w:rPr>
          <w:noProof/>
        </w:rPr>
        <w:tab/>
      </w:r>
      <w:r>
        <w:rPr>
          <w:noProof/>
        </w:rPr>
        <w:fldChar w:fldCharType="begin"/>
      </w:r>
      <w:r>
        <w:rPr>
          <w:noProof/>
        </w:rPr>
        <w:instrText xml:space="preserve"> PAGEREF _Toc105606684 \h </w:instrText>
      </w:r>
      <w:r>
        <w:rPr>
          <w:noProof/>
        </w:rPr>
      </w:r>
      <w:r>
        <w:rPr>
          <w:noProof/>
        </w:rPr>
        <w:fldChar w:fldCharType="separate"/>
      </w:r>
      <w:r w:rsidR="00E71DAD">
        <w:rPr>
          <w:noProof/>
        </w:rPr>
        <w:t>170</w:t>
      </w:r>
      <w:r>
        <w:rPr>
          <w:noProof/>
        </w:rPr>
        <w:fldChar w:fldCharType="end"/>
      </w:r>
    </w:p>
    <w:p w14:paraId="0CB027CC" w14:textId="1CEEAD10" w:rsidR="004334CE" w:rsidRPr="00E73CA7" w:rsidRDefault="004334CE">
      <w:pPr>
        <w:pStyle w:val="TOC2"/>
        <w:tabs>
          <w:tab w:val="left" w:pos="1440"/>
        </w:tabs>
        <w:rPr>
          <w:rFonts w:asciiTheme="minorHAnsi" w:eastAsiaTheme="minorEastAsia" w:hAnsiTheme="minorHAnsi" w:cstheme="minorBidi"/>
          <w:noProof/>
          <w:sz w:val="22"/>
          <w:szCs w:val="22"/>
          <w:lang w:eastAsia="en-US"/>
        </w:rPr>
      </w:pPr>
      <w:r>
        <w:rPr>
          <w:noProof/>
          <w:lang w:eastAsia="en-US"/>
        </w:rPr>
        <w:t>63.</w:t>
      </w:r>
      <w:r w:rsidRPr="00E73CA7">
        <w:rPr>
          <w:rFonts w:asciiTheme="minorHAnsi" w:eastAsiaTheme="minorEastAsia" w:hAnsiTheme="minorHAnsi" w:cstheme="minorBidi"/>
          <w:noProof/>
          <w:sz w:val="22"/>
          <w:szCs w:val="22"/>
          <w:lang w:eastAsia="en-US"/>
        </w:rPr>
        <w:tab/>
      </w:r>
      <w:r>
        <w:rPr>
          <w:noProof/>
          <w:lang w:eastAsia="en-US"/>
        </w:rPr>
        <w:t>Suspension du prêt ou du crédit de la Banque mondiale</w:t>
      </w:r>
      <w:r>
        <w:rPr>
          <w:noProof/>
        </w:rPr>
        <w:tab/>
      </w:r>
      <w:r>
        <w:rPr>
          <w:noProof/>
        </w:rPr>
        <w:fldChar w:fldCharType="begin"/>
      </w:r>
      <w:r>
        <w:rPr>
          <w:noProof/>
        </w:rPr>
        <w:instrText xml:space="preserve"> PAGEREF _Toc105606685 \h </w:instrText>
      </w:r>
      <w:r>
        <w:rPr>
          <w:noProof/>
        </w:rPr>
      </w:r>
      <w:r>
        <w:rPr>
          <w:noProof/>
        </w:rPr>
        <w:fldChar w:fldCharType="separate"/>
      </w:r>
      <w:r w:rsidR="00E71DAD">
        <w:rPr>
          <w:noProof/>
        </w:rPr>
        <w:t>170</w:t>
      </w:r>
      <w:r>
        <w:rPr>
          <w:noProof/>
        </w:rPr>
        <w:fldChar w:fldCharType="end"/>
      </w:r>
    </w:p>
    <w:p w14:paraId="4B3A7309" w14:textId="5CF37036" w:rsidR="00BB2FD7" w:rsidRDefault="00BC181E" w:rsidP="00842FAA">
      <w:pPr>
        <w:spacing w:after="0"/>
        <w:ind w:left="0" w:firstLine="0"/>
        <w:jc w:val="center"/>
        <w:rPr>
          <w:rFonts w:asciiTheme="majorBidi" w:hAnsiTheme="majorBidi" w:cstheme="majorBidi"/>
        </w:rPr>
      </w:pPr>
      <w:r w:rsidRPr="008C0DBB">
        <w:rPr>
          <w:szCs w:val="24"/>
          <w:lang w:eastAsia="en-US"/>
        </w:rPr>
        <w:fldChar w:fldCharType="end"/>
      </w:r>
    </w:p>
    <w:p w14:paraId="274826B2" w14:textId="52DFB26C" w:rsidR="00BB2FD7" w:rsidRDefault="00BB2FD7" w:rsidP="00842FAA">
      <w:pPr>
        <w:spacing w:after="0"/>
        <w:ind w:left="0" w:firstLine="0"/>
        <w:jc w:val="center"/>
        <w:rPr>
          <w:rFonts w:asciiTheme="majorBidi" w:hAnsiTheme="majorBidi" w:cstheme="majorBidi"/>
        </w:rPr>
      </w:pPr>
    </w:p>
    <w:p w14:paraId="6ACCB17F" w14:textId="5E5538F3" w:rsidR="00BB2FD7" w:rsidRDefault="00BB2FD7" w:rsidP="00842FAA">
      <w:pPr>
        <w:spacing w:after="0"/>
        <w:ind w:left="0" w:firstLine="0"/>
        <w:jc w:val="center"/>
        <w:rPr>
          <w:rFonts w:asciiTheme="majorBidi" w:hAnsiTheme="majorBidi" w:cstheme="majorBidi"/>
        </w:rPr>
      </w:pPr>
    </w:p>
    <w:p w14:paraId="0676A470" w14:textId="1761BFE8" w:rsidR="00BB2FD7" w:rsidRDefault="00BB2FD7" w:rsidP="00842FAA">
      <w:pPr>
        <w:spacing w:after="0"/>
        <w:ind w:left="0" w:firstLine="0"/>
        <w:jc w:val="center"/>
        <w:rPr>
          <w:rFonts w:asciiTheme="majorBidi" w:hAnsiTheme="majorBidi" w:cstheme="majorBidi"/>
        </w:rPr>
      </w:pPr>
    </w:p>
    <w:p w14:paraId="1C0BE52D" w14:textId="10C71425" w:rsidR="00BB2FD7" w:rsidRDefault="00BB2FD7" w:rsidP="00BB2FD7">
      <w:pPr>
        <w:tabs>
          <w:tab w:val="left" w:pos="3880"/>
        </w:tabs>
        <w:spacing w:after="0"/>
        <w:ind w:left="0" w:firstLine="0"/>
        <w:rPr>
          <w:rFonts w:asciiTheme="majorBidi" w:hAnsiTheme="majorBidi" w:cstheme="majorBidi"/>
        </w:rPr>
      </w:pPr>
      <w:r>
        <w:rPr>
          <w:rFonts w:asciiTheme="majorBidi" w:hAnsiTheme="majorBidi" w:cstheme="majorBidi"/>
        </w:rPr>
        <w:tab/>
      </w:r>
    </w:p>
    <w:p w14:paraId="4C70F25B" w14:textId="77777777" w:rsidR="006759AA" w:rsidRPr="008C0DBB" w:rsidRDefault="006759AA" w:rsidP="00842FAA">
      <w:pPr>
        <w:spacing w:after="0"/>
        <w:ind w:left="0" w:firstLine="0"/>
        <w:jc w:val="center"/>
        <w:rPr>
          <w:b/>
          <w:sz w:val="28"/>
          <w:szCs w:val="24"/>
          <w:lang w:eastAsia="en-US"/>
        </w:rPr>
      </w:pPr>
      <w:r w:rsidRPr="00BB2FD7">
        <w:rPr>
          <w:rFonts w:asciiTheme="majorBidi" w:hAnsiTheme="majorBidi" w:cstheme="majorBidi"/>
        </w:rPr>
        <w:br w:type="page"/>
      </w:r>
      <w:r w:rsidR="00043A21" w:rsidRPr="008C0DBB">
        <w:rPr>
          <w:b/>
          <w:sz w:val="28"/>
          <w:szCs w:val="24"/>
          <w:lang w:eastAsia="en-US"/>
        </w:rPr>
        <w:t>Cahier des Clause</w:t>
      </w:r>
      <w:r w:rsidRPr="008C0DBB">
        <w:rPr>
          <w:b/>
          <w:sz w:val="28"/>
          <w:szCs w:val="24"/>
          <w:lang w:eastAsia="en-US"/>
        </w:rPr>
        <w:t xml:space="preserve">s </w:t>
      </w:r>
      <w:r w:rsidR="00043A21" w:rsidRPr="008C0DBB">
        <w:rPr>
          <w:b/>
          <w:sz w:val="28"/>
          <w:szCs w:val="24"/>
          <w:lang w:eastAsia="en-US"/>
        </w:rPr>
        <w:t>administratives générales</w:t>
      </w:r>
    </w:p>
    <w:p w14:paraId="0E12C74E" w14:textId="77777777" w:rsidR="006759AA" w:rsidRPr="008C0DBB" w:rsidRDefault="006759AA" w:rsidP="00842FAA">
      <w:pPr>
        <w:pStyle w:val="Head41"/>
        <w:suppressAutoHyphens/>
        <w:overflowPunct w:val="0"/>
        <w:autoSpaceDE w:val="0"/>
        <w:autoSpaceDN w:val="0"/>
        <w:adjustRightInd w:val="0"/>
        <w:spacing w:before="120"/>
        <w:ind w:left="0" w:firstLine="0"/>
        <w:textAlignment w:val="baseline"/>
        <w:rPr>
          <w:lang w:eastAsia="en-US"/>
        </w:rPr>
      </w:pPr>
      <w:bookmarkStart w:id="665" w:name="_Toc343309841"/>
      <w:bookmarkStart w:id="666" w:name="_Toc105606618"/>
      <w:r w:rsidRPr="008C0DBB">
        <w:rPr>
          <w:lang w:eastAsia="en-US"/>
        </w:rPr>
        <w:t>A. Généralités</w:t>
      </w:r>
      <w:bookmarkEnd w:id="665"/>
      <w:bookmarkEnd w:id="666"/>
    </w:p>
    <w:tbl>
      <w:tblPr>
        <w:tblW w:w="0" w:type="auto"/>
        <w:tblLayout w:type="fixed"/>
        <w:tblLook w:val="0000" w:firstRow="0" w:lastRow="0" w:firstColumn="0" w:lastColumn="0" w:noHBand="0" w:noVBand="0"/>
      </w:tblPr>
      <w:tblGrid>
        <w:gridCol w:w="2160"/>
        <w:gridCol w:w="6984"/>
      </w:tblGrid>
      <w:tr w:rsidR="006759AA" w:rsidRPr="008C0DBB" w14:paraId="366E80D0" w14:textId="77777777" w:rsidTr="00ED16A7">
        <w:tc>
          <w:tcPr>
            <w:tcW w:w="2160" w:type="dxa"/>
            <w:tcBorders>
              <w:top w:val="nil"/>
              <w:left w:val="nil"/>
              <w:bottom w:val="nil"/>
              <w:right w:val="nil"/>
            </w:tcBorders>
          </w:tcPr>
          <w:p w14:paraId="7734B2C5"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67" w:name="_Toc343309842"/>
            <w:bookmarkStart w:id="668" w:name="_Toc105606619"/>
            <w:r w:rsidRPr="008C0DBB">
              <w:rPr>
                <w:lang w:eastAsia="en-US"/>
              </w:rPr>
              <w:t>1.</w:t>
            </w:r>
            <w:r w:rsidRPr="008C0DBB">
              <w:rPr>
                <w:lang w:eastAsia="en-US"/>
              </w:rPr>
              <w:tab/>
              <w:t>Définitions</w:t>
            </w:r>
            <w:bookmarkEnd w:id="667"/>
            <w:bookmarkEnd w:id="668"/>
          </w:p>
        </w:tc>
        <w:tc>
          <w:tcPr>
            <w:tcW w:w="6984" w:type="dxa"/>
            <w:tcBorders>
              <w:top w:val="nil"/>
              <w:left w:val="nil"/>
              <w:bottom w:val="nil"/>
              <w:right w:val="nil"/>
            </w:tcBorders>
          </w:tcPr>
          <w:p w14:paraId="3BBB30BF"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1.1</w:t>
            </w:r>
            <w:r w:rsidRPr="008C0DBB">
              <w:rPr>
                <w:rFonts w:asciiTheme="majorBidi" w:hAnsiTheme="majorBidi" w:cstheme="majorBidi"/>
              </w:rPr>
              <w:tab/>
              <w:t>Les termes définis apparaissent en lettres grasses</w:t>
            </w:r>
          </w:p>
          <w:p w14:paraId="0A16BEFE" w14:textId="6D924B35" w:rsidR="001C3D68" w:rsidRPr="008C0DBB" w:rsidRDefault="001C3D68"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La Banque désigne l’institution financière désignée dans le CCAP.</w:t>
            </w:r>
          </w:p>
          <w:p w14:paraId="022A077B" w14:textId="399F41BD" w:rsidR="001A24B6" w:rsidRPr="008C0DBB" w:rsidRDefault="001A24B6"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 Bordereau des Prix est la liste des définitions des prix unitaires chiffrés par l’Entrepreneur et inclus dans la Soumission dans le cas d’un marché à prix unitaires.</w:t>
            </w:r>
          </w:p>
          <w:p w14:paraId="067B00F4"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bCs/>
              </w:rPr>
              <w:t>CCAP</w:t>
            </w:r>
            <w:r w:rsidRPr="008C0DBB">
              <w:rPr>
                <w:rFonts w:asciiTheme="majorBidi" w:hAnsiTheme="majorBidi" w:cstheme="majorBidi"/>
              </w:rPr>
              <w:t xml:space="preserve"> signifie le Cahier des Clauses administratives particulières du Marché</w:t>
            </w:r>
          </w:p>
          <w:p w14:paraId="67BE7C2C" w14:textId="34149E2C" w:rsidR="001A24B6" w:rsidRPr="008C0DBB" w:rsidRDefault="001A24B6"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Certificat de garantie</w:t>
            </w:r>
            <w:r w:rsidRPr="008C0DBB">
              <w:rPr>
                <w:rFonts w:asciiTheme="majorBidi" w:hAnsiTheme="majorBidi" w:cstheme="majorBidi"/>
              </w:rPr>
              <w:t xml:space="preserve"> est le certificat délivré par le Directeur de Projet après correction des défauts par l’Entrepreneur.</w:t>
            </w:r>
          </w:p>
          <w:p w14:paraId="67338729" w14:textId="6F70210A" w:rsidR="0052273B" w:rsidRPr="008C0DBB" w:rsidRDefault="006759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w:t>
            </w:r>
            <w:r w:rsidR="00043A21" w:rsidRPr="008C0DBB">
              <w:rPr>
                <w:rFonts w:asciiTheme="majorBidi" w:hAnsiTheme="majorBidi" w:cstheme="majorBidi"/>
              </w:rPr>
              <w:t xml:space="preserve">e </w:t>
            </w:r>
            <w:r w:rsidR="00043A21" w:rsidRPr="008C0DBB">
              <w:rPr>
                <w:rFonts w:asciiTheme="majorBidi" w:hAnsiTheme="majorBidi" w:cstheme="majorBidi"/>
                <w:b/>
              </w:rPr>
              <w:t>Conciliateur</w:t>
            </w:r>
            <w:r w:rsidRPr="008C0DBB">
              <w:rPr>
                <w:rFonts w:asciiTheme="majorBidi" w:hAnsiTheme="majorBidi" w:cstheme="majorBidi"/>
                <w:b/>
              </w:rPr>
              <w:t xml:space="preserve"> </w:t>
            </w:r>
            <w:r w:rsidRPr="008C0DBB">
              <w:rPr>
                <w:rFonts w:asciiTheme="majorBidi" w:hAnsiTheme="majorBidi" w:cstheme="majorBidi"/>
              </w:rPr>
              <w:t xml:space="preserve">est la personne désignée conjointement par </w:t>
            </w:r>
            <w:r w:rsidR="00043A21" w:rsidRPr="008C0DBB">
              <w:rPr>
                <w:rFonts w:asciiTheme="majorBidi" w:hAnsiTheme="majorBidi" w:cstheme="majorBidi"/>
              </w:rPr>
              <w:t>le Maître de l’Ouvrage</w:t>
            </w:r>
            <w:r w:rsidRPr="008C0DBB">
              <w:rPr>
                <w:rFonts w:asciiTheme="majorBidi" w:hAnsiTheme="majorBidi" w:cstheme="majorBidi"/>
              </w:rPr>
              <w:t xml:space="preserve"> et par l’Entrepreneur en vue de trancher les différends en première instance, c</w:t>
            </w:r>
            <w:r w:rsidR="00043A21" w:rsidRPr="008C0DBB">
              <w:rPr>
                <w:rFonts w:asciiTheme="majorBidi" w:hAnsiTheme="majorBidi" w:cstheme="majorBidi"/>
              </w:rPr>
              <w:t>onformément aux dispositions de la</w:t>
            </w:r>
            <w:r w:rsidRPr="008C0DBB">
              <w:rPr>
                <w:rFonts w:asciiTheme="majorBidi" w:hAnsiTheme="majorBidi" w:cstheme="majorBidi"/>
              </w:rPr>
              <w:t xml:space="preserve"> Clause 2</w:t>
            </w:r>
            <w:r w:rsidR="00043A21" w:rsidRPr="008C0DBB">
              <w:rPr>
                <w:rFonts w:asciiTheme="majorBidi" w:hAnsiTheme="majorBidi" w:cstheme="majorBidi"/>
              </w:rPr>
              <w:t>3</w:t>
            </w:r>
            <w:r w:rsidRPr="008C0DBB">
              <w:rPr>
                <w:rFonts w:asciiTheme="majorBidi" w:hAnsiTheme="majorBidi" w:cstheme="majorBidi"/>
              </w:rPr>
              <w:t xml:space="preserve"> ci-dessous</w:t>
            </w:r>
            <w:r w:rsidRPr="008C0DBB">
              <w:rPr>
                <w:rFonts w:asciiTheme="majorBidi" w:hAnsiTheme="majorBidi" w:cstheme="majorBidi"/>
                <w:b/>
              </w:rPr>
              <w:t>.</w:t>
            </w:r>
            <w:r w:rsidR="0052273B" w:rsidRPr="008C0DBB">
              <w:rPr>
                <w:rFonts w:asciiTheme="majorBidi" w:hAnsiTheme="majorBidi" w:cstheme="majorBidi"/>
              </w:rPr>
              <w:t xml:space="preserve"> </w:t>
            </w:r>
          </w:p>
          <w:p w14:paraId="1749D419" w14:textId="080456C7" w:rsidR="006759AA"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d’achèvement</w:t>
            </w:r>
            <w:r w:rsidRPr="008C0DBB">
              <w:rPr>
                <w:rFonts w:asciiTheme="majorBidi" w:hAnsiTheme="majorBidi" w:cstheme="majorBidi"/>
              </w:rPr>
              <w:t xml:space="preserve"> est la date d’achèvement des Travaux </w:t>
            </w:r>
            <w:r w:rsidR="000F6B2B" w:rsidRPr="008C0DBB">
              <w:rPr>
                <w:rFonts w:asciiTheme="majorBidi" w:hAnsiTheme="majorBidi" w:cstheme="majorBidi"/>
              </w:rPr>
              <w:t>donnant lieu à réception</w:t>
            </w:r>
            <w:r w:rsidR="009B3741" w:rsidRPr="008C0DBB">
              <w:rPr>
                <w:rFonts w:asciiTheme="majorBidi" w:hAnsiTheme="majorBidi" w:cstheme="majorBidi"/>
              </w:rPr>
              <w:t xml:space="preserve"> (ou émission d’un procès-verbal de réception provisoire)</w:t>
            </w:r>
            <w:r w:rsidR="000F6B2B" w:rsidRPr="008C0DBB">
              <w:rPr>
                <w:rFonts w:asciiTheme="majorBidi" w:hAnsiTheme="majorBidi" w:cstheme="majorBidi"/>
              </w:rPr>
              <w:t xml:space="preserve">, </w:t>
            </w:r>
            <w:r w:rsidRPr="008C0DBB">
              <w:rPr>
                <w:rFonts w:asciiTheme="majorBidi" w:hAnsiTheme="majorBidi" w:cstheme="majorBidi"/>
              </w:rPr>
              <w:t>certifiée par le Directeur de Projet conformément à la clause 5</w:t>
            </w:r>
            <w:r w:rsidR="000926AA">
              <w:rPr>
                <w:rFonts w:asciiTheme="majorBidi" w:hAnsiTheme="majorBidi" w:cstheme="majorBidi"/>
              </w:rPr>
              <w:t>5</w:t>
            </w:r>
            <w:r w:rsidRPr="008C0DBB">
              <w:rPr>
                <w:rFonts w:asciiTheme="majorBidi" w:hAnsiTheme="majorBidi" w:cstheme="majorBidi"/>
              </w:rPr>
              <w:t>.1.</w:t>
            </w:r>
          </w:p>
          <w:p w14:paraId="248A3C76"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d’achèvement prévue</w:t>
            </w:r>
            <w:r w:rsidRPr="008C0DBB">
              <w:rPr>
                <w:rFonts w:asciiTheme="majorBidi" w:hAnsiTheme="majorBidi" w:cstheme="majorBidi"/>
              </w:rPr>
              <w:t xml:space="preserve"> est la date à laquelle l’Entrepreneur doit achever les Travaux. La date d’achèvement prévue est stipulée dans le </w:t>
            </w:r>
            <w:r w:rsidRPr="008C0DBB">
              <w:rPr>
                <w:rFonts w:asciiTheme="majorBidi" w:hAnsiTheme="majorBidi" w:cstheme="majorBidi"/>
                <w:b/>
              </w:rPr>
              <w:t>CCAP</w:t>
            </w:r>
            <w:r w:rsidRPr="008C0DBB">
              <w:rPr>
                <w:rFonts w:asciiTheme="majorBidi" w:hAnsiTheme="majorBidi" w:cstheme="majorBidi"/>
              </w:rPr>
              <w:t>. La Date d’achèvement prévue ne peut être révisée que par le Directeur de Projet qui accordera une prolongation des délais ou donnera un ordre d’accélération.</w:t>
            </w:r>
          </w:p>
          <w:p w14:paraId="663E3EFA" w14:textId="77777777" w:rsidR="0052273B" w:rsidRPr="008C0DBB" w:rsidRDefault="0052273B"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de commencement</w:t>
            </w:r>
            <w:r w:rsidRPr="008C0DBB">
              <w:rPr>
                <w:rFonts w:asciiTheme="majorBidi" w:hAnsiTheme="majorBidi" w:cstheme="majorBidi"/>
              </w:rPr>
              <w:t xml:space="preserve"> figure dans le </w:t>
            </w:r>
            <w:r w:rsidRPr="008C0DBB">
              <w:rPr>
                <w:rFonts w:asciiTheme="majorBidi" w:hAnsiTheme="majorBidi" w:cstheme="majorBidi"/>
                <w:b/>
              </w:rPr>
              <w:t>CCAP</w:t>
            </w:r>
            <w:r w:rsidRPr="008C0DBB">
              <w:rPr>
                <w:rFonts w:asciiTheme="majorBidi" w:hAnsiTheme="majorBidi" w:cstheme="majorBidi"/>
              </w:rPr>
              <w:t>. Il s’agit de la date la plus tardive convenue à laquelle l’Entrepreneur devra commencer l’exécution des Travaux. Elle ne coïncide pas nécessairement avec l’une des dates d’entrée en possession du Site.</w:t>
            </w:r>
          </w:p>
          <w:p w14:paraId="753E2129" w14:textId="77777777" w:rsidR="0052273B" w:rsidRPr="008C0DBB" w:rsidRDefault="0052273B" w:rsidP="00F90193">
            <w:pPr>
              <w:numPr>
                <w:ilvl w:val="0"/>
                <w:numId w:val="60"/>
              </w:numPr>
              <w:suppressAutoHyphens/>
              <w:overflowPunct w:val="0"/>
              <w:autoSpaceDE w:val="0"/>
              <w:autoSpaceDN w:val="0"/>
              <w:adjustRightInd w:val="0"/>
              <w:spacing w:after="960"/>
              <w:ind w:left="1260" w:right="-72" w:hanging="713"/>
              <w:textAlignment w:val="baseline"/>
              <w:rPr>
                <w:rFonts w:asciiTheme="majorBidi" w:hAnsiTheme="majorBidi" w:cstheme="majorBidi"/>
              </w:rPr>
            </w:pPr>
            <w:r w:rsidRPr="008C0DBB">
              <w:rPr>
                <w:rFonts w:asciiTheme="majorBidi" w:hAnsiTheme="majorBidi" w:cstheme="majorBidi"/>
              </w:rPr>
              <w:t xml:space="preserve">Un </w:t>
            </w:r>
            <w:r w:rsidRPr="008C0DBB">
              <w:rPr>
                <w:rFonts w:asciiTheme="majorBidi" w:hAnsiTheme="majorBidi" w:cstheme="majorBidi"/>
                <w:b/>
              </w:rPr>
              <w:t>Défaut</w:t>
            </w:r>
            <w:r w:rsidRPr="008C0DBB">
              <w:rPr>
                <w:rFonts w:asciiTheme="majorBidi" w:hAnsiTheme="majorBidi" w:cstheme="majorBidi"/>
              </w:rPr>
              <w:t xml:space="preserve"> est toute partie des Travaux non réalisée en conformité avec les dispositions du Marché.</w:t>
            </w:r>
          </w:p>
          <w:p w14:paraId="065A8C37" w14:textId="4569D9D1" w:rsidR="006759AA" w:rsidRPr="008C0DBB" w:rsidRDefault="006134ED" w:rsidP="00F90193">
            <w:pPr>
              <w:keepNext/>
              <w:numPr>
                <w:ilvl w:val="0"/>
                <w:numId w:val="60"/>
              </w:numPr>
              <w:suppressAutoHyphens/>
              <w:overflowPunct w:val="0"/>
              <w:autoSpaceDE w:val="0"/>
              <w:autoSpaceDN w:val="0"/>
              <w:adjustRightInd w:val="0"/>
              <w:ind w:left="1264" w:right="-74"/>
              <w:textAlignment w:val="baseline"/>
              <w:rPr>
                <w:rFonts w:asciiTheme="majorBidi" w:hAnsiTheme="majorBidi" w:cstheme="majorBidi"/>
              </w:rPr>
            </w:pPr>
            <w:r w:rsidRPr="008C0DBB">
              <w:rPr>
                <w:rFonts w:asciiTheme="majorBidi" w:hAnsiTheme="majorBidi" w:cstheme="majorBidi"/>
                <w:b/>
              </w:rPr>
              <w:t>Le Détail</w:t>
            </w:r>
            <w:r w:rsidR="006759AA" w:rsidRPr="008C0DBB">
              <w:rPr>
                <w:rFonts w:asciiTheme="majorBidi" w:hAnsiTheme="majorBidi" w:cstheme="majorBidi"/>
                <w:b/>
              </w:rPr>
              <w:t xml:space="preserve"> quantitatif </w:t>
            </w:r>
            <w:r w:rsidRPr="008C0DBB">
              <w:rPr>
                <w:rFonts w:asciiTheme="majorBidi" w:hAnsiTheme="majorBidi" w:cstheme="majorBidi"/>
                <w:b/>
              </w:rPr>
              <w:t xml:space="preserve">et estimatif </w:t>
            </w:r>
            <w:r w:rsidR="006759AA" w:rsidRPr="008C0DBB">
              <w:rPr>
                <w:rFonts w:asciiTheme="majorBidi" w:hAnsiTheme="majorBidi" w:cstheme="majorBidi"/>
              </w:rPr>
              <w:t xml:space="preserve">est le </w:t>
            </w:r>
            <w:r w:rsidRPr="008C0DBB">
              <w:rPr>
                <w:rFonts w:asciiTheme="majorBidi" w:hAnsiTheme="majorBidi" w:cstheme="majorBidi"/>
              </w:rPr>
              <w:t>détail</w:t>
            </w:r>
            <w:r w:rsidR="006759AA" w:rsidRPr="008C0DBB">
              <w:rPr>
                <w:rFonts w:asciiTheme="majorBidi" w:hAnsiTheme="majorBidi" w:cstheme="majorBidi"/>
              </w:rPr>
              <w:t xml:space="preserve"> quantitatif </w:t>
            </w:r>
            <w:r w:rsidRPr="008C0DBB">
              <w:rPr>
                <w:rFonts w:asciiTheme="majorBidi" w:hAnsiTheme="majorBidi" w:cstheme="majorBidi"/>
              </w:rPr>
              <w:t xml:space="preserve">et estimatif </w:t>
            </w:r>
            <w:r w:rsidR="006759AA" w:rsidRPr="008C0DBB">
              <w:rPr>
                <w:rFonts w:asciiTheme="majorBidi" w:hAnsiTheme="majorBidi" w:cstheme="majorBidi"/>
              </w:rPr>
              <w:t>chiffré et complété inclus dans la Soumission</w:t>
            </w:r>
            <w:r w:rsidR="001A24B6" w:rsidRPr="008C0DBB">
              <w:rPr>
                <w:rFonts w:asciiTheme="majorBidi" w:hAnsiTheme="majorBidi" w:cstheme="majorBidi"/>
              </w:rPr>
              <w:t>, dans le cas d’un marché à prix unitaires</w:t>
            </w:r>
            <w:r w:rsidR="006759AA" w:rsidRPr="008C0DBB">
              <w:rPr>
                <w:rFonts w:asciiTheme="majorBidi" w:hAnsiTheme="majorBidi" w:cstheme="majorBidi"/>
              </w:rPr>
              <w:t>.</w:t>
            </w:r>
          </w:p>
          <w:p w14:paraId="143B3068"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Directeur de Projet</w:t>
            </w:r>
            <w:r w:rsidRPr="008C0DBB">
              <w:rPr>
                <w:rFonts w:asciiTheme="majorBidi" w:hAnsiTheme="majorBidi" w:cstheme="majorBidi"/>
              </w:rPr>
              <w:t xml:space="preserve"> est la personne mentionnée dans le </w:t>
            </w:r>
            <w:r w:rsidRPr="008C0DBB">
              <w:rPr>
                <w:rFonts w:asciiTheme="majorBidi" w:hAnsiTheme="majorBidi" w:cstheme="majorBidi"/>
                <w:b/>
              </w:rPr>
              <w:t>CCAP</w:t>
            </w:r>
            <w:r w:rsidRPr="008C0DBB">
              <w:rPr>
                <w:rFonts w:asciiTheme="majorBidi" w:hAnsiTheme="majorBidi" w:cstheme="majorBidi"/>
              </w:rPr>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674CADA5" w14:textId="045154F3" w:rsidR="001A24B6" w:rsidRPr="008C0DBB" w:rsidRDefault="001A24B6"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par écrit</w:t>
            </w:r>
            <w:r w:rsidR="009B2302" w:rsidRPr="008C0DBB">
              <w:rPr>
                <w:rFonts w:asciiTheme="majorBidi" w:hAnsiTheme="majorBidi" w:cstheme="majorBidi"/>
              </w:rPr>
              <w:t> »</w:t>
            </w:r>
            <w:r w:rsidRPr="008C0DBB">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427BEF14"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w:t>
            </w:r>
            <w:r w:rsidRPr="008C0DBB">
              <w:rPr>
                <w:rFonts w:asciiTheme="majorBidi" w:hAnsiTheme="majorBidi" w:cstheme="majorBidi"/>
                <w:b/>
              </w:rPr>
              <w:t xml:space="preserve">’Entrepreneur </w:t>
            </w:r>
            <w:r w:rsidRPr="008C0DBB">
              <w:rPr>
                <w:rFonts w:asciiTheme="majorBidi" w:hAnsiTheme="majorBidi" w:cstheme="majorBidi"/>
              </w:rPr>
              <w:t>est une personne physique ou morale dont la Soumission en vue d’exécuter les Travaux a été acceptée par le Maître de l’Ouvrage.</w:t>
            </w:r>
          </w:p>
          <w:p w14:paraId="35E66C28"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Equipements</w:t>
            </w:r>
            <w:r w:rsidRPr="008C0DBB">
              <w:rPr>
                <w:rFonts w:asciiTheme="majorBidi" w:hAnsiTheme="majorBidi" w:cstheme="majorBidi"/>
              </w:rPr>
              <w:t xml:space="preserve"> sont toute partie intégrante des Travaux qui ont une fonction mécanique, électrique, chimique ou biologique.</w:t>
            </w:r>
          </w:p>
          <w:p w14:paraId="5AC1D83F" w14:textId="1841D97A" w:rsidR="006759AA" w:rsidRPr="008C0DBB" w:rsidRDefault="006759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Évènements donnant droit à compensation</w:t>
            </w:r>
            <w:r w:rsidRPr="008C0DBB">
              <w:rPr>
                <w:rFonts w:asciiTheme="majorBidi" w:hAnsiTheme="majorBidi" w:cstheme="majorBidi"/>
              </w:rPr>
              <w:t xml:space="preserve"> </w:t>
            </w:r>
            <w:r w:rsidR="006134ED" w:rsidRPr="008C0DBB">
              <w:rPr>
                <w:rFonts w:asciiTheme="majorBidi" w:hAnsiTheme="majorBidi" w:cstheme="majorBidi"/>
              </w:rPr>
              <w:t>sont ceux définis à la Clause 42</w:t>
            </w:r>
            <w:r w:rsidR="009B2302" w:rsidRPr="008C0DBB">
              <w:rPr>
                <w:rFonts w:asciiTheme="majorBidi" w:hAnsiTheme="majorBidi" w:cstheme="majorBidi"/>
              </w:rPr>
              <w:t xml:space="preserve"> </w:t>
            </w:r>
            <w:r w:rsidRPr="008C0DBB">
              <w:rPr>
                <w:rFonts w:asciiTheme="majorBidi" w:hAnsiTheme="majorBidi" w:cstheme="majorBidi"/>
              </w:rPr>
              <w:t>ci-dessous.</w:t>
            </w:r>
          </w:p>
          <w:p w14:paraId="55B65614" w14:textId="30F43BD8" w:rsidR="0052273B" w:rsidRPr="008C0DBB" w:rsidRDefault="00842F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U</w:t>
            </w:r>
            <w:r w:rsidR="0052273B" w:rsidRPr="008C0DBB">
              <w:rPr>
                <w:rFonts w:asciiTheme="majorBidi" w:hAnsiTheme="majorBidi" w:cstheme="majorBidi"/>
              </w:rPr>
              <w:t xml:space="preserve">n </w:t>
            </w:r>
            <w:r w:rsidR="0052273B" w:rsidRPr="008C0DBB">
              <w:rPr>
                <w:rFonts w:asciiTheme="majorBidi" w:hAnsiTheme="majorBidi" w:cstheme="majorBidi"/>
                <w:b/>
              </w:rPr>
              <w:t>jour</w:t>
            </w:r>
            <w:r w:rsidR="0052273B" w:rsidRPr="008C0DBB">
              <w:rPr>
                <w:rFonts w:asciiTheme="majorBidi" w:hAnsiTheme="majorBidi" w:cstheme="majorBidi"/>
              </w:rPr>
              <w:t xml:space="preserve"> est un jour calendaire</w:t>
            </w:r>
            <w:r w:rsidR="009B2302" w:rsidRPr="008C0DBB">
              <w:rPr>
                <w:rFonts w:asciiTheme="majorBidi" w:hAnsiTheme="majorBidi" w:cstheme="majorBidi"/>
              </w:rPr>
              <w:t> ;</w:t>
            </w:r>
            <w:r w:rsidR="0052273B" w:rsidRPr="008C0DBB">
              <w:rPr>
                <w:rFonts w:asciiTheme="majorBidi" w:hAnsiTheme="majorBidi" w:cstheme="majorBidi"/>
              </w:rPr>
              <w:t xml:space="preserve"> un mois est un mois calendaire</w:t>
            </w:r>
            <w:r w:rsidR="0052273B" w:rsidRPr="008C0DBB">
              <w:rPr>
                <w:rFonts w:asciiTheme="majorBidi" w:hAnsiTheme="majorBidi" w:cstheme="majorBidi"/>
                <w:b/>
              </w:rPr>
              <w:t>.</w:t>
            </w:r>
          </w:p>
          <w:p w14:paraId="666E8B29"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Maître de l’Ouvrage</w:t>
            </w:r>
            <w:r w:rsidRPr="008C0DBB">
              <w:rPr>
                <w:rFonts w:asciiTheme="majorBidi" w:hAnsiTheme="majorBidi" w:cstheme="majorBidi"/>
              </w:rPr>
              <w:t xml:space="preserve"> est la partie qui emploie l’Entrepreneur en vue d’exécuter les Travaux, comme stipulé dans le </w:t>
            </w:r>
            <w:r w:rsidRPr="008C0DBB">
              <w:rPr>
                <w:rFonts w:asciiTheme="majorBidi" w:hAnsiTheme="majorBidi" w:cstheme="majorBidi"/>
                <w:b/>
              </w:rPr>
              <w:t>CCAP</w:t>
            </w:r>
            <w:r w:rsidRPr="008C0DBB">
              <w:rPr>
                <w:rFonts w:asciiTheme="majorBidi" w:hAnsiTheme="majorBidi" w:cstheme="majorBidi"/>
              </w:rPr>
              <w:t>.</w:t>
            </w:r>
          </w:p>
          <w:p w14:paraId="4794CEFE" w14:textId="22F80159" w:rsidR="006759AA" w:rsidRPr="008C0DBB" w:rsidRDefault="006759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00ED16A7" w:rsidRPr="008C0DBB">
              <w:rPr>
                <w:rFonts w:asciiTheme="majorBidi" w:hAnsiTheme="majorBidi" w:cstheme="majorBidi"/>
                <w:b/>
              </w:rPr>
              <w:t>Marché</w:t>
            </w:r>
            <w:r w:rsidRPr="008C0DBB">
              <w:rPr>
                <w:rFonts w:asciiTheme="majorBidi" w:hAnsiTheme="majorBidi" w:cstheme="majorBidi"/>
              </w:rPr>
              <w:t xml:space="preserve"> est le </w:t>
            </w:r>
            <w:r w:rsidR="00ED16A7" w:rsidRPr="008C0DBB">
              <w:rPr>
                <w:rFonts w:asciiTheme="majorBidi" w:hAnsiTheme="majorBidi" w:cstheme="majorBidi"/>
              </w:rPr>
              <w:t>Marché</w:t>
            </w:r>
            <w:r w:rsidRPr="008C0DBB">
              <w:rPr>
                <w:rFonts w:asciiTheme="majorBidi" w:hAnsiTheme="majorBidi" w:cstheme="majorBidi"/>
              </w:rPr>
              <w:t xml:space="preserve"> entre </w:t>
            </w:r>
            <w:r w:rsidR="00043A21" w:rsidRPr="008C0DBB">
              <w:rPr>
                <w:rFonts w:asciiTheme="majorBidi" w:hAnsiTheme="majorBidi" w:cstheme="majorBidi"/>
              </w:rPr>
              <w:t>le Maître de l’Ouvrage</w:t>
            </w:r>
            <w:r w:rsidRPr="008C0DBB">
              <w:rPr>
                <w:rFonts w:asciiTheme="majorBidi" w:hAnsiTheme="majorBidi" w:cstheme="majorBidi"/>
              </w:rPr>
              <w:t xml:space="preserve"> et l’Entrepreneur en vue d’exécuter et </w:t>
            </w:r>
            <w:r w:rsidR="006134ED" w:rsidRPr="008C0DBB">
              <w:rPr>
                <w:rFonts w:asciiTheme="majorBidi" w:hAnsiTheme="majorBidi" w:cstheme="majorBidi"/>
              </w:rPr>
              <w:t>d’achev</w:t>
            </w:r>
            <w:r w:rsidRPr="008C0DBB">
              <w:rPr>
                <w:rFonts w:asciiTheme="majorBidi" w:hAnsiTheme="majorBidi" w:cstheme="majorBidi"/>
              </w:rPr>
              <w:t>er les Trava</w:t>
            </w:r>
            <w:r w:rsidR="006134ED" w:rsidRPr="008C0DBB">
              <w:rPr>
                <w:rFonts w:asciiTheme="majorBidi" w:hAnsiTheme="majorBidi" w:cstheme="majorBidi"/>
              </w:rPr>
              <w:t>ux, et d’en assurer l’entretien</w:t>
            </w:r>
            <w:r w:rsidRPr="008C0DBB">
              <w:rPr>
                <w:rFonts w:asciiTheme="majorBidi" w:hAnsiTheme="majorBidi" w:cstheme="majorBidi"/>
              </w:rPr>
              <w:t xml:space="preserve">. Il est constitué par les documents énumérés à la </w:t>
            </w:r>
            <w:r w:rsidR="006134ED" w:rsidRPr="008C0DBB">
              <w:rPr>
                <w:rFonts w:asciiTheme="majorBidi" w:hAnsiTheme="majorBidi" w:cstheme="majorBidi"/>
              </w:rPr>
              <w:t>c</w:t>
            </w:r>
            <w:r w:rsidRPr="008C0DBB">
              <w:rPr>
                <w:rFonts w:asciiTheme="majorBidi" w:hAnsiTheme="majorBidi" w:cstheme="majorBidi"/>
              </w:rPr>
              <w:t>lause 2.3</w:t>
            </w:r>
            <w:r w:rsidR="009B2302" w:rsidRPr="008C0DBB">
              <w:rPr>
                <w:rFonts w:asciiTheme="majorBidi" w:hAnsiTheme="majorBidi" w:cstheme="majorBidi"/>
              </w:rPr>
              <w:t xml:space="preserve"> </w:t>
            </w:r>
            <w:r w:rsidRPr="008C0DBB">
              <w:rPr>
                <w:rFonts w:asciiTheme="majorBidi" w:hAnsiTheme="majorBidi" w:cstheme="majorBidi"/>
              </w:rPr>
              <w:t>ci-dessous.</w:t>
            </w:r>
          </w:p>
          <w:p w14:paraId="67C9EF14"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Matériaux</w:t>
            </w:r>
            <w:r w:rsidRPr="008C0DBB">
              <w:rPr>
                <w:rFonts w:asciiTheme="majorBidi" w:hAnsiTheme="majorBidi" w:cstheme="majorBidi"/>
              </w:rPr>
              <w:t xml:space="preserve"> sont toutes les fournitures, y compris les biens consommables, utilisés par l’Entrepreneur dans le cadre des Travaux.</w:t>
            </w:r>
          </w:p>
          <w:p w14:paraId="1A77E224" w14:textId="77777777" w:rsidR="0052273B" w:rsidRPr="008C0DBB" w:rsidRDefault="0052273B" w:rsidP="00F90193">
            <w:pPr>
              <w:numPr>
                <w:ilvl w:val="0"/>
                <w:numId w:val="60"/>
              </w:numPr>
              <w:suppressAutoHyphens/>
              <w:overflowPunct w:val="0"/>
              <w:autoSpaceDE w:val="0"/>
              <w:autoSpaceDN w:val="0"/>
              <w:adjustRightInd w:val="0"/>
              <w:spacing w:after="600"/>
              <w:ind w:right="-72"/>
              <w:textAlignment w:val="baseline"/>
              <w:rPr>
                <w:rFonts w:asciiTheme="majorBidi" w:hAnsiTheme="majorBidi" w:cstheme="majorBidi"/>
              </w:rPr>
            </w:pPr>
            <w:r w:rsidRPr="008C0DBB">
              <w:rPr>
                <w:rFonts w:asciiTheme="majorBidi" w:hAnsiTheme="majorBidi" w:cstheme="majorBidi"/>
                <w:b/>
              </w:rPr>
              <w:t xml:space="preserve">Le Matériel de l’Entrepreneur </w:t>
            </w:r>
            <w:r w:rsidRPr="008C0DBB">
              <w:rPr>
                <w:rFonts w:asciiTheme="majorBidi" w:hAnsiTheme="majorBidi" w:cstheme="majorBidi"/>
              </w:rPr>
              <w:t>sont</w:t>
            </w:r>
            <w:r w:rsidRPr="008C0DBB">
              <w:rPr>
                <w:rFonts w:asciiTheme="majorBidi" w:hAnsiTheme="majorBidi" w:cstheme="majorBidi"/>
                <w:b/>
              </w:rPr>
              <w:t xml:space="preserve"> </w:t>
            </w:r>
            <w:r w:rsidRPr="008C0DBB">
              <w:rPr>
                <w:rFonts w:asciiTheme="majorBidi" w:hAnsiTheme="majorBidi" w:cstheme="majorBidi"/>
              </w:rPr>
              <w:t>constitués par l’ensemble des engins et véhicules de l’Entrepreneur et utilisés temporairement sur le Site pour exécuter les Travaux.</w:t>
            </w:r>
          </w:p>
          <w:p w14:paraId="58A67E3C" w14:textId="6C8F58DD"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La</w:t>
            </w:r>
            <w:r w:rsidRPr="008C0DBB">
              <w:rPr>
                <w:rFonts w:asciiTheme="majorBidi" w:hAnsiTheme="majorBidi" w:cstheme="majorBidi"/>
                <w:b/>
              </w:rPr>
              <w:t xml:space="preserve"> Période de garantie</w:t>
            </w:r>
            <w:r w:rsidRPr="008C0DBB">
              <w:rPr>
                <w:rFonts w:asciiTheme="majorBidi" w:hAnsiTheme="majorBidi" w:cstheme="majorBidi"/>
              </w:rPr>
              <w:t xml:space="preserve"> est la période stipulée </w:t>
            </w:r>
            <w:r w:rsidR="00277EFD" w:rsidRPr="008C0DBB">
              <w:rPr>
                <w:rFonts w:asciiTheme="majorBidi" w:hAnsiTheme="majorBidi" w:cstheme="majorBidi"/>
              </w:rPr>
              <w:t>dans le</w:t>
            </w:r>
            <w:r w:rsidRPr="008C0DBB">
              <w:rPr>
                <w:rFonts w:asciiTheme="majorBidi" w:hAnsiTheme="majorBidi" w:cstheme="majorBidi"/>
              </w:rPr>
              <w:t xml:space="preserve"> </w:t>
            </w:r>
            <w:r w:rsidRPr="008C0DBB">
              <w:rPr>
                <w:rFonts w:asciiTheme="majorBidi" w:hAnsiTheme="majorBidi" w:cstheme="majorBidi"/>
                <w:b/>
              </w:rPr>
              <w:t>CCAP</w:t>
            </w:r>
            <w:r w:rsidRPr="008C0DBB">
              <w:rPr>
                <w:rFonts w:asciiTheme="majorBidi" w:hAnsiTheme="majorBidi" w:cstheme="majorBidi"/>
              </w:rPr>
              <w:t xml:space="preserve"> </w:t>
            </w:r>
            <w:r w:rsidR="000926AA">
              <w:rPr>
                <w:rFonts w:asciiTheme="majorBidi" w:hAnsiTheme="majorBidi" w:cstheme="majorBidi"/>
              </w:rPr>
              <w:t xml:space="preserve">selon la Sous-Clause 36.1 du CCAG </w:t>
            </w:r>
            <w:r w:rsidRPr="008C0DBB">
              <w:rPr>
                <w:rFonts w:asciiTheme="majorBidi" w:hAnsiTheme="majorBidi" w:cstheme="majorBidi"/>
              </w:rPr>
              <w:t>et calculée à partie de la date d’achèvement.</w:t>
            </w:r>
          </w:p>
          <w:p w14:paraId="0645A655"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Plans </w:t>
            </w:r>
            <w:r w:rsidRPr="008C0DBB">
              <w:rPr>
                <w:rFonts w:asciiTheme="majorBidi" w:hAnsiTheme="majorBidi" w:cstheme="majorBidi"/>
              </w:rPr>
              <w:t>comprennent les plans et dessins relatifs aux Travaux, ainsi que les calculs et autres informations présentées par le Maître de l’Ouvrage (ou en son nom) ou approuvées par le Directeur de Projet en vue de l’exécution du Marché.</w:t>
            </w:r>
          </w:p>
          <w:p w14:paraId="49B4B8D9" w14:textId="35FE5770" w:rsidR="006759AA" w:rsidRPr="008C0DBB" w:rsidRDefault="006759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 xml:space="preserve">Prix du </w:t>
            </w:r>
            <w:r w:rsidR="00ED16A7" w:rsidRPr="008C0DBB">
              <w:rPr>
                <w:rFonts w:asciiTheme="majorBidi" w:hAnsiTheme="majorBidi" w:cstheme="majorBidi"/>
                <w:b/>
              </w:rPr>
              <w:t>Marché</w:t>
            </w:r>
            <w:r w:rsidRPr="008C0DBB">
              <w:rPr>
                <w:rFonts w:asciiTheme="majorBidi" w:hAnsiTheme="majorBidi" w:cstheme="majorBidi"/>
              </w:rPr>
              <w:t xml:space="preserve"> est le prix stipulé dans la Lettre d</w:t>
            </w:r>
            <w:r w:rsidR="006134ED" w:rsidRPr="008C0DBB">
              <w:rPr>
                <w:rFonts w:asciiTheme="majorBidi" w:hAnsiTheme="majorBidi" w:cstheme="majorBidi"/>
              </w:rPr>
              <w:t>e notific</w:t>
            </w:r>
            <w:r w:rsidRPr="008C0DBB">
              <w:rPr>
                <w:rFonts w:asciiTheme="majorBidi" w:hAnsiTheme="majorBidi" w:cstheme="majorBidi"/>
              </w:rPr>
              <w:t xml:space="preserve">ation et ajusté ensuite conformément aux dispositions du </w:t>
            </w:r>
            <w:r w:rsidR="00ED16A7" w:rsidRPr="008C0DBB">
              <w:rPr>
                <w:rFonts w:asciiTheme="majorBidi" w:hAnsiTheme="majorBidi" w:cstheme="majorBidi"/>
              </w:rPr>
              <w:t>Marché</w:t>
            </w:r>
            <w:r w:rsidRPr="008C0DBB">
              <w:rPr>
                <w:rFonts w:asciiTheme="majorBidi" w:hAnsiTheme="majorBidi" w:cstheme="majorBidi"/>
              </w:rPr>
              <w:t>.</w:t>
            </w:r>
          </w:p>
          <w:p w14:paraId="7896F168" w14:textId="6662372D" w:rsidR="001C3D68" w:rsidRPr="008C0DBB" w:rsidRDefault="001C3D68"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Prix du Marché accepté</w:t>
            </w:r>
            <w:r w:rsidRPr="008C0DBB">
              <w:rPr>
                <w:rFonts w:asciiTheme="majorBidi" w:hAnsiTheme="majorBidi" w:cstheme="majorBidi"/>
              </w:rPr>
              <w:t xml:space="preserve"> est le prix stipulé dans la Lettre de notification pour l’exécution et l’achèvement des Travaux et la reprise de tous défauts.</w:t>
            </w:r>
          </w:p>
          <w:p w14:paraId="35A9045C" w14:textId="4EFEDF82" w:rsidR="006759AA" w:rsidRPr="008C0DBB" w:rsidRDefault="006759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 xml:space="preserve">Prix initial du </w:t>
            </w:r>
            <w:r w:rsidR="00ED16A7" w:rsidRPr="008C0DBB">
              <w:rPr>
                <w:rFonts w:asciiTheme="majorBidi" w:hAnsiTheme="majorBidi" w:cstheme="majorBidi"/>
                <w:b/>
              </w:rPr>
              <w:t>Marché</w:t>
            </w:r>
            <w:r w:rsidRPr="008C0DBB">
              <w:rPr>
                <w:rFonts w:asciiTheme="majorBidi" w:hAnsiTheme="majorBidi" w:cstheme="majorBidi"/>
              </w:rPr>
              <w:t xml:space="preserve"> est le prix du </w:t>
            </w:r>
            <w:r w:rsidR="00ED16A7" w:rsidRPr="008C0DBB">
              <w:rPr>
                <w:rFonts w:asciiTheme="majorBidi" w:hAnsiTheme="majorBidi" w:cstheme="majorBidi"/>
              </w:rPr>
              <w:t>marché</w:t>
            </w:r>
            <w:r w:rsidRPr="008C0DBB">
              <w:rPr>
                <w:rFonts w:asciiTheme="majorBidi" w:hAnsiTheme="majorBidi" w:cstheme="majorBidi"/>
              </w:rPr>
              <w:t xml:space="preserve"> figurant dans la Lettre d</w:t>
            </w:r>
            <w:r w:rsidR="006134ED" w:rsidRPr="008C0DBB">
              <w:rPr>
                <w:rFonts w:asciiTheme="majorBidi" w:hAnsiTheme="majorBidi" w:cstheme="majorBidi"/>
              </w:rPr>
              <w:t>e Notific</w:t>
            </w:r>
            <w:r w:rsidRPr="008C0DBB">
              <w:rPr>
                <w:rFonts w:asciiTheme="majorBidi" w:hAnsiTheme="majorBidi" w:cstheme="majorBidi"/>
              </w:rPr>
              <w:t xml:space="preserve">ation </w:t>
            </w:r>
            <w:r w:rsidR="00043A21" w:rsidRPr="008C0DBB">
              <w:rPr>
                <w:rFonts w:asciiTheme="majorBidi" w:hAnsiTheme="majorBidi" w:cstheme="majorBidi"/>
              </w:rPr>
              <w:t>du Maître de l’Ouvrage</w:t>
            </w:r>
            <w:r w:rsidRPr="008C0DBB">
              <w:rPr>
                <w:rFonts w:asciiTheme="majorBidi" w:hAnsiTheme="majorBidi" w:cstheme="majorBidi"/>
              </w:rPr>
              <w:t>.</w:t>
            </w:r>
          </w:p>
          <w:p w14:paraId="689DFF4D" w14:textId="1DF6DEAA"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Programme d’Activités</w:t>
            </w:r>
            <w:r w:rsidRPr="008C0DBB">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8C0DBB">
              <w:rPr>
                <w:rFonts w:asciiTheme="majorBidi" w:hAnsiTheme="majorBidi" w:cstheme="majorBidi"/>
              </w:rPr>
              <w:t xml:space="preserve"> </w:t>
            </w:r>
            <w:r w:rsidRPr="008C0DBB">
              <w:rPr>
                <w:rFonts w:asciiTheme="majorBidi" w:hAnsiTheme="majorBidi" w:cstheme="majorBidi"/>
              </w:rPr>
              <w:t>Il comprend un prix forfaitaire pour chaque activité, utilisé pour la valorisation et l’évaluation des effets des Variations et Evènements donnant lieu à compensation.</w:t>
            </w:r>
          </w:p>
          <w:p w14:paraId="700453EE" w14:textId="631F8469" w:rsidR="006759AA" w:rsidRPr="008C0DBB" w:rsidRDefault="006759AA"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b/>
              </w:rPr>
              <w:t>Rapports d’in</w:t>
            </w:r>
            <w:r w:rsidR="00C60F8D" w:rsidRPr="008C0DBB">
              <w:rPr>
                <w:rFonts w:asciiTheme="majorBidi" w:hAnsiTheme="majorBidi" w:cstheme="majorBidi"/>
                <w:b/>
              </w:rPr>
              <w:t>vestiga</w:t>
            </w:r>
            <w:r w:rsidRPr="008C0DBB">
              <w:rPr>
                <w:rFonts w:asciiTheme="majorBidi" w:hAnsiTheme="majorBidi" w:cstheme="majorBidi"/>
                <w:b/>
              </w:rPr>
              <w:t>tion du Site</w:t>
            </w:r>
            <w:r w:rsidRPr="008C0DBB">
              <w:rPr>
                <w:rFonts w:asciiTheme="majorBidi" w:hAnsiTheme="majorBidi" w:cstheme="majorBidi"/>
              </w:rPr>
              <w:t xml:space="preserve"> sont les rapports inclus dans le Dossier d’appel d’offres</w:t>
            </w:r>
            <w:r w:rsidR="009B2302" w:rsidRPr="008C0DBB">
              <w:rPr>
                <w:rFonts w:asciiTheme="majorBidi" w:hAnsiTheme="majorBidi" w:cstheme="majorBidi"/>
              </w:rPr>
              <w:t> ;</w:t>
            </w:r>
            <w:r w:rsidRPr="008C0DBB">
              <w:rPr>
                <w:rFonts w:asciiTheme="majorBidi" w:hAnsiTheme="majorBidi" w:cstheme="majorBidi"/>
              </w:rPr>
              <w:t xml:space="preserve"> ce sont des rapports </w:t>
            </w:r>
            <w:r w:rsidR="00C60F8D" w:rsidRPr="008C0DBB">
              <w:rPr>
                <w:rFonts w:asciiTheme="majorBidi" w:hAnsiTheme="majorBidi" w:cstheme="majorBidi"/>
              </w:rPr>
              <w:t>factuels</w:t>
            </w:r>
            <w:r w:rsidRPr="008C0DBB">
              <w:rPr>
                <w:rFonts w:asciiTheme="majorBidi" w:hAnsiTheme="majorBidi" w:cstheme="majorBidi"/>
              </w:rPr>
              <w:t xml:space="preserve"> et d’interprétation relatifs aux conditions de surface et du sous-sol du Site.</w:t>
            </w:r>
          </w:p>
          <w:p w14:paraId="4EF3B44A"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Site</w:t>
            </w:r>
            <w:r w:rsidRPr="008C0DBB">
              <w:rPr>
                <w:rFonts w:asciiTheme="majorBidi" w:hAnsiTheme="majorBidi" w:cstheme="majorBidi"/>
              </w:rPr>
              <w:t xml:space="preserve"> est la zone définie en tant que telle dans le CCAP.</w:t>
            </w:r>
          </w:p>
          <w:p w14:paraId="4F8AC54E" w14:textId="7EEDE1CF"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Soumission de l’Entrepreneur</w:t>
            </w:r>
            <w:r w:rsidRPr="008C0DBB">
              <w:rPr>
                <w:rFonts w:asciiTheme="majorBidi" w:hAnsiTheme="majorBidi" w:cstheme="majorBidi"/>
              </w:rPr>
              <w:t xml:space="preserve"> est la soumission complétée présentée par l’Entrepreneur au Maître de l’Ouvrage.</w:t>
            </w:r>
          </w:p>
          <w:p w14:paraId="390FA857" w14:textId="1DD4F4BB" w:rsidR="0052273B" w:rsidRPr="008C0DBB" w:rsidRDefault="0052273B"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Un </w:t>
            </w:r>
            <w:r w:rsidRPr="008C0DBB">
              <w:rPr>
                <w:rFonts w:asciiTheme="majorBidi" w:hAnsiTheme="majorBidi" w:cstheme="majorBidi"/>
                <w:b/>
              </w:rPr>
              <w:t>Sous-traitant</w:t>
            </w:r>
            <w:r w:rsidRPr="008C0DBB">
              <w:rPr>
                <w:rFonts w:asciiTheme="majorBidi" w:hAnsiTheme="majorBidi" w:cstheme="majorBidi"/>
              </w:rPr>
              <w:t xml:space="preserve"> est une personne physique ou morale qui a souscrit un contrat avec l’Entrepreneur en vue d’exécuter une partie des Travaux inclus dans le Marché, comprenant des travaux sur le Site.</w:t>
            </w:r>
          </w:p>
          <w:p w14:paraId="7114B4E3" w14:textId="59895736" w:rsidR="006759AA" w:rsidRPr="008C0DBB" w:rsidRDefault="006759AA" w:rsidP="00F90193">
            <w:pPr>
              <w:numPr>
                <w:ilvl w:val="0"/>
                <w:numId w:val="60"/>
              </w:numPr>
              <w:suppressAutoHyphens/>
              <w:overflowPunct w:val="0"/>
              <w:autoSpaceDE w:val="0"/>
              <w:autoSpaceDN w:val="0"/>
              <w:adjustRightInd w:val="0"/>
              <w:spacing w:after="360"/>
              <w:ind w:left="1260" w:right="-72" w:hanging="713"/>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Spécifications techniques</w:t>
            </w:r>
            <w:r w:rsidRPr="008C0DBB">
              <w:rPr>
                <w:rFonts w:asciiTheme="majorBidi" w:hAnsiTheme="majorBidi" w:cstheme="majorBidi"/>
              </w:rPr>
              <w:t xml:space="preserve"> sont les Spécifications </w:t>
            </w:r>
            <w:r w:rsidR="00202F15" w:rsidRPr="008C0DBB">
              <w:rPr>
                <w:rFonts w:asciiTheme="majorBidi" w:hAnsiTheme="majorBidi" w:cstheme="majorBidi"/>
              </w:rPr>
              <w:t xml:space="preserve">des Travaux </w:t>
            </w:r>
            <w:r w:rsidRPr="008C0DBB">
              <w:rPr>
                <w:rFonts w:asciiTheme="majorBidi" w:hAnsiTheme="majorBidi" w:cstheme="majorBidi"/>
              </w:rPr>
              <w:t xml:space="preserve">incluses dans le </w:t>
            </w:r>
            <w:r w:rsidR="00ED16A7" w:rsidRPr="008C0DBB">
              <w:rPr>
                <w:rFonts w:asciiTheme="majorBidi" w:hAnsiTheme="majorBidi" w:cstheme="majorBidi"/>
              </w:rPr>
              <w:t>Marché</w:t>
            </w:r>
            <w:r w:rsidRPr="008C0DBB">
              <w:rPr>
                <w:rFonts w:asciiTheme="majorBidi" w:hAnsiTheme="majorBidi" w:cstheme="majorBidi"/>
              </w:rPr>
              <w:t xml:space="preserve"> et toutes les modifications ou ajouts apportés ou approuvés par </w:t>
            </w:r>
            <w:r w:rsidR="00202F15"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w:t>
            </w:r>
          </w:p>
          <w:p w14:paraId="03EDE663" w14:textId="77777777" w:rsidR="001A24B6" w:rsidRPr="008C0DBB" w:rsidRDefault="001A24B6"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b/>
              </w:rPr>
              <w:t xml:space="preserve">Travaux </w:t>
            </w:r>
            <w:r w:rsidRPr="008C0DBB">
              <w:rPr>
                <w:rFonts w:asciiTheme="majorBidi" w:hAnsiTheme="majorBidi" w:cstheme="majorBidi"/>
              </w:rPr>
              <w:t>sont ce que l’Entrepreneur doit construire, installer et remettre au Maître de l’Ouvrage en vertu du Marché et conformément à la définition</w:t>
            </w:r>
            <w:r w:rsidRPr="008C0DBB">
              <w:rPr>
                <w:rFonts w:asciiTheme="majorBidi" w:hAnsiTheme="majorBidi" w:cstheme="majorBidi"/>
                <w:b/>
              </w:rPr>
              <w:t xml:space="preserve"> figurant dans le CCAP.</w:t>
            </w:r>
          </w:p>
          <w:p w14:paraId="4CBFB7C9" w14:textId="77777777" w:rsidR="0052273B" w:rsidRPr="008C0DBB" w:rsidRDefault="0052273B" w:rsidP="00F90193">
            <w:pPr>
              <w:numPr>
                <w:ilvl w:val="0"/>
                <w:numId w:val="60"/>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w:t>
            </w:r>
            <w:r w:rsidRPr="008C0DBB">
              <w:rPr>
                <w:rFonts w:asciiTheme="majorBidi" w:hAnsiTheme="majorBidi" w:cstheme="majorBidi"/>
                <w:b/>
              </w:rPr>
              <w:t xml:space="preserve"> Travail en régie </w:t>
            </w:r>
            <w:r w:rsidRPr="008C0DBB">
              <w:rPr>
                <w:rFonts w:asciiTheme="majorBidi" w:hAnsiTheme="majorBidi" w:cstheme="majorBidi"/>
              </w:rPr>
              <w:t>est constitué d’intrants payés sur une base horaire au titre du temps des personnels et de l’utilisation des matériels de l’Entrepreneur, en sus des paiements des matériaux et équipements.</w:t>
            </w:r>
          </w:p>
          <w:p w14:paraId="12511FD3" w14:textId="16183503" w:rsidR="006759AA" w:rsidRPr="008C0DBB" w:rsidRDefault="006759AA"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Travaux </w:t>
            </w:r>
            <w:r w:rsidR="008D5583" w:rsidRPr="008C0DBB">
              <w:rPr>
                <w:rFonts w:asciiTheme="majorBidi" w:hAnsiTheme="majorBidi" w:cstheme="majorBidi"/>
                <w:b/>
              </w:rPr>
              <w:t>provisoire</w:t>
            </w:r>
            <w:r w:rsidRPr="008C0DBB">
              <w:rPr>
                <w:rFonts w:asciiTheme="majorBidi" w:hAnsiTheme="majorBidi" w:cstheme="majorBidi"/>
                <w:b/>
              </w:rPr>
              <w:t xml:space="preserve">s </w:t>
            </w:r>
            <w:r w:rsidRPr="008C0DBB">
              <w:rPr>
                <w:rFonts w:asciiTheme="majorBidi" w:hAnsiTheme="majorBidi" w:cstheme="majorBidi"/>
              </w:rPr>
              <w:t>sont des travaux conçus, construits, installés et démontés par l’Entrepreneur nécessaires à la construction ou à l’installation des Travaux.</w:t>
            </w:r>
          </w:p>
          <w:p w14:paraId="1B9F8F85" w14:textId="77777777" w:rsidR="006759AA" w:rsidRDefault="006759AA"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Une </w:t>
            </w:r>
            <w:r w:rsidRPr="008C0DBB">
              <w:rPr>
                <w:rFonts w:asciiTheme="majorBidi" w:hAnsiTheme="majorBidi" w:cstheme="majorBidi"/>
                <w:b/>
              </w:rPr>
              <w:t>Variation</w:t>
            </w:r>
            <w:r w:rsidRPr="008C0DBB">
              <w:rPr>
                <w:rFonts w:asciiTheme="majorBidi" w:hAnsiTheme="majorBidi" w:cstheme="majorBidi"/>
              </w:rPr>
              <w:t xml:space="preserve"> est une instruction donnée par </w:t>
            </w:r>
            <w:r w:rsidR="00202F15"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qui entraîne une modification des Travaux.</w:t>
            </w:r>
          </w:p>
          <w:p w14:paraId="5B820BA5" w14:textId="77777777" w:rsidR="000926AA" w:rsidRPr="00C76C41" w:rsidRDefault="000926AA"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 xml:space="preserve">Le sigle « </w:t>
            </w:r>
            <w:r w:rsidRPr="00C76C41">
              <w:rPr>
                <w:b/>
                <w:bCs/>
                <w:szCs w:val="24"/>
                <w:lang w:eastAsia="en-US"/>
              </w:rPr>
              <w:t>ES</w:t>
            </w:r>
            <w:r w:rsidRPr="00C76C41">
              <w:rPr>
                <w:szCs w:val="24"/>
                <w:lang w:eastAsia="en-US"/>
              </w:rPr>
              <w:t xml:space="preserve"> » signifie Environnemental et Social (y compris </w:t>
            </w:r>
            <w:r w:rsidRPr="00C76C41">
              <w:t>l’Exploitation</w:t>
            </w:r>
            <w:r w:rsidRPr="00C76C41">
              <w:rPr>
                <w:szCs w:val="24"/>
                <w:lang w:eastAsia="en-US"/>
              </w:rPr>
              <w:t xml:space="preserve"> et les Abus Sexuels (EAS), et le Harcèlement Sexuel (HS)</w:t>
            </w:r>
            <w:r>
              <w:rPr>
                <w:szCs w:val="24"/>
                <w:lang w:eastAsia="en-US"/>
              </w:rPr>
              <w:t xml:space="preserve"> </w:t>
            </w:r>
            <w:r w:rsidRPr="00C76C41">
              <w:rPr>
                <w:szCs w:val="24"/>
                <w:lang w:eastAsia="en-US"/>
              </w:rPr>
              <w:t>;</w:t>
            </w:r>
          </w:p>
          <w:p w14:paraId="270590FC" w14:textId="77777777" w:rsidR="000926AA" w:rsidRPr="00C76C41" w:rsidRDefault="000926AA"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L’expression « </w:t>
            </w:r>
            <w:r w:rsidRPr="00C76C41">
              <w:rPr>
                <w:b/>
                <w:bCs/>
                <w:szCs w:val="24"/>
                <w:lang w:eastAsia="en-US"/>
              </w:rPr>
              <w:t>Exploitation et Abus Sexuels (EAS)</w:t>
            </w:r>
            <w:r w:rsidRPr="00C76C41">
              <w:rPr>
                <w:szCs w:val="24"/>
                <w:lang w:eastAsia="en-US"/>
              </w:rPr>
              <w:t> » englobe les significations ci-après :</w:t>
            </w:r>
          </w:p>
          <w:p w14:paraId="1B97D76F" w14:textId="77777777" w:rsidR="000926AA" w:rsidRPr="00C76C41" w:rsidRDefault="000926AA" w:rsidP="000926AA">
            <w:pPr>
              <w:spacing w:before="60" w:after="60"/>
              <w:ind w:left="1239" w:right="86" w:firstLine="0"/>
              <w:rPr>
                <w:szCs w:val="24"/>
                <w:lang w:eastAsia="en-US"/>
              </w:rPr>
            </w:pPr>
            <w:r w:rsidRPr="00C76C41">
              <w:rPr>
                <w:szCs w:val="24"/>
                <w:lang w:eastAsia="en-US"/>
              </w:rPr>
              <w:t>L’</w:t>
            </w:r>
            <w:r w:rsidRPr="00C76C41">
              <w:rPr>
                <w:b/>
                <w:bCs/>
                <w:szCs w:val="24"/>
                <w:lang w:eastAsia="en-US"/>
              </w:rPr>
              <w:t>Exploitation Sexuelle</w:t>
            </w:r>
            <w:r w:rsidRPr="00C76C41">
              <w:rPr>
                <w:szCs w:val="24"/>
                <w:lang w:eastAsia="en-US"/>
              </w:rPr>
              <w:t>, définie comme le fait d'abuser ou de </w:t>
            </w:r>
            <w:r w:rsidRPr="00C76C41">
              <w:t>tenter</w:t>
            </w:r>
            <w:r w:rsidRPr="00C76C41">
              <w:rPr>
                <w:szCs w:val="24"/>
                <w:lang w:eastAsia="en-US"/>
              </w:rPr>
              <w:t>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2B308688" w14:textId="77777777" w:rsidR="000926AA" w:rsidRPr="00C76C41" w:rsidRDefault="000926AA" w:rsidP="000926AA">
            <w:pPr>
              <w:spacing w:before="60" w:after="60"/>
              <w:ind w:left="1239" w:right="86" w:firstLine="0"/>
              <w:rPr>
                <w:szCs w:val="24"/>
                <w:lang w:eastAsia="en-US"/>
              </w:rPr>
            </w:pPr>
            <w:r w:rsidRPr="00C76C41">
              <w:rPr>
                <w:szCs w:val="24"/>
                <w:lang w:eastAsia="en-US"/>
              </w:rPr>
              <w:t xml:space="preserve">Les </w:t>
            </w:r>
            <w:r w:rsidRPr="00C76C41">
              <w:rPr>
                <w:b/>
                <w:bCs/>
                <w:szCs w:val="24"/>
                <w:lang w:eastAsia="en-US"/>
              </w:rPr>
              <w:t>Abus Sexuels</w:t>
            </w:r>
            <w:r w:rsidRPr="00C76C41">
              <w:rPr>
                <w:szCs w:val="24"/>
                <w:lang w:eastAsia="en-US"/>
              </w:rPr>
              <w:t xml:space="preserve">, définis comme toute intrusion physique ou menace </w:t>
            </w:r>
            <w:r w:rsidRPr="00C76C41">
              <w:t>d’intrusion</w:t>
            </w:r>
            <w:r w:rsidRPr="00C76C41">
              <w:rPr>
                <w:szCs w:val="24"/>
                <w:lang w:eastAsia="en-US"/>
              </w:rPr>
              <w:t xml:space="preserve"> physique de nature sexuelle, soit par force ou sous des conditions inégales ou par coercition ; </w:t>
            </w:r>
          </w:p>
          <w:p w14:paraId="7FA5D4A3" w14:textId="77777777" w:rsidR="000926AA" w:rsidRPr="00C76C41" w:rsidRDefault="000926AA" w:rsidP="00F90193">
            <w:pPr>
              <w:pStyle w:val="ListParagraph"/>
              <w:numPr>
                <w:ilvl w:val="0"/>
                <w:numId w:val="60"/>
              </w:numPr>
              <w:spacing w:before="60" w:after="60"/>
              <w:ind w:right="86"/>
              <w:rPr>
                <w:szCs w:val="24"/>
                <w:lang w:eastAsia="en-US"/>
              </w:rPr>
            </w:pPr>
            <w:r w:rsidRPr="00C76C41">
              <w:rPr>
                <w:szCs w:val="24"/>
                <w:lang w:eastAsia="en-US"/>
              </w:rPr>
              <w:t xml:space="preserve">Le « </w:t>
            </w:r>
            <w:r w:rsidRPr="00C76C41">
              <w:rPr>
                <w:b/>
                <w:bCs/>
                <w:szCs w:val="24"/>
                <w:lang w:eastAsia="en-US"/>
              </w:rPr>
              <w:t>Harcèlement Sexuel</w:t>
            </w:r>
            <w:r w:rsidRPr="00C76C41">
              <w:rPr>
                <w:szCs w:val="24"/>
                <w:lang w:eastAsia="en-US"/>
              </w:rPr>
              <w:t xml:space="preserve"> » « (HS) » est défini comme toute avance sexuelle importune, toute demande de faveurs sexuelles ou </w:t>
            </w:r>
            <w:r w:rsidRPr="00C76C41">
              <w:t>tout</w:t>
            </w:r>
            <w:r w:rsidRPr="00C76C41">
              <w:rPr>
                <w:szCs w:val="24"/>
                <w:lang w:eastAsia="en-US"/>
              </w:rPr>
              <w:t xml:space="preserve"> autre comportement verbal ou physique à connotation sexuelle par le personnel de l’Entrepreneur à l’égard d’autres personnels de l’Entrepreneur ou du Maître d’Ouvrage ;</w:t>
            </w:r>
          </w:p>
          <w:p w14:paraId="73AFB2E2" w14:textId="17DB6B20" w:rsidR="000926AA" w:rsidRPr="008C0DBB" w:rsidRDefault="000926AA" w:rsidP="00F90193">
            <w:pPr>
              <w:numPr>
                <w:ilvl w:val="0"/>
                <w:numId w:val="60"/>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bCs/>
              </w:rPr>
              <w:t>Personnel du Maître d’Ouvrage</w:t>
            </w:r>
            <w:r w:rsidRPr="00C76C41">
              <w:rPr>
                <w:rFonts w:asciiTheme="majorBidi" w:hAnsiTheme="majorBidi" w:cstheme="majorBidi"/>
              </w:rPr>
              <w:t> » fait référence au Directeur de projet et tout le personnel, la main d’œuvre et autres employés (le cas échéant) du Directeur de Projet et du Maître d’œuvre accomplissant les obligations du Maître d’Ouvrage en vertu du Marché ; et tout autre personnel identifié en tant que Personnel du Maître d’Ouvrage, à travers une notification du Maître d’Ouvrage ou du Directeur de Projet à l’Entrepreneur.</w:t>
            </w:r>
          </w:p>
        </w:tc>
      </w:tr>
      <w:tr w:rsidR="006759AA" w:rsidRPr="008C0DBB" w14:paraId="5329171F" w14:textId="77777777" w:rsidTr="00ED16A7">
        <w:tc>
          <w:tcPr>
            <w:tcW w:w="2160" w:type="dxa"/>
            <w:tcBorders>
              <w:top w:val="nil"/>
              <w:left w:val="nil"/>
              <w:bottom w:val="nil"/>
              <w:right w:val="nil"/>
            </w:tcBorders>
          </w:tcPr>
          <w:p w14:paraId="48507704" w14:textId="6E9A41DF"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69" w:name="_Toc343309843"/>
            <w:bookmarkStart w:id="670" w:name="_Toc105606620"/>
            <w:r w:rsidRPr="008C0DBB">
              <w:rPr>
                <w:lang w:eastAsia="en-US"/>
              </w:rPr>
              <w:t>2.</w:t>
            </w:r>
            <w:r w:rsidRPr="008C0DBB">
              <w:rPr>
                <w:lang w:eastAsia="en-US"/>
              </w:rPr>
              <w:tab/>
            </w:r>
            <w:bookmarkEnd w:id="669"/>
            <w:r w:rsidR="000926AA" w:rsidRPr="008C0DBB">
              <w:rPr>
                <w:lang w:eastAsia="en-US"/>
              </w:rPr>
              <w:t>Interprétation</w:t>
            </w:r>
            <w:bookmarkEnd w:id="670"/>
          </w:p>
        </w:tc>
        <w:tc>
          <w:tcPr>
            <w:tcW w:w="6984" w:type="dxa"/>
            <w:tcBorders>
              <w:top w:val="nil"/>
              <w:left w:val="nil"/>
              <w:bottom w:val="nil"/>
              <w:right w:val="nil"/>
            </w:tcBorders>
          </w:tcPr>
          <w:p w14:paraId="51F2AAEB" w14:textId="551E65B4"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2.1</w:t>
            </w:r>
            <w:r w:rsidRPr="008C0DBB">
              <w:rPr>
                <w:rFonts w:asciiTheme="majorBidi" w:hAnsiTheme="majorBidi" w:cstheme="majorBidi"/>
              </w:rPr>
              <w:tab/>
              <w:t xml:space="preserve">Dans le cadre de l’interprétation de </w:t>
            </w:r>
            <w:r w:rsidR="0052273B" w:rsidRPr="008C0DBB">
              <w:rPr>
                <w:rFonts w:asciiTheme="majorBidi" w:hAnsiTheme="majorBidi" w:cstheme="majorBidi"/>
              </w:rPr>
              <w:t>ce CCAG</w:t>
            </w:r>
            <w:r w:rsidRPr="008C0DBB">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8C0DBB">
              <w:rPr>
                <w:rFonts w:asciiTheme="majorBidi" w:hAnsiTheme="majorBidi" w:cstheme="majorBidi"/>
              </w:rPr>
              <w:t>Marché</w:t>
            </w:r>
            <w:r w:rsidRPr="008C0DBB">
              <w:rPr>
                <w:rFonts w:asciiTheme="majorBidi" w:hAnsiTheme="majorBidi" w:cstheme="majorBidi"/>
              </w:rPr>
              <w:t xml:space="preserve"> sous réserve de définition particulière. </w:t>
            </w:r>
            <w:r w:rsidR="00C60F8D" w:rsidRPr="008C0DBB">
              <w:rPr>
                <w:rFonts w:asciiTheme="majorBidi" w:hAnsiTheme="majorBidi" w:cstheme="majorBidi"/>
              </w:rPr>
              <w:t>Le Directeur de Projet</w:t>
            </w:r>
            <w:r w:rsidRPr="008C0DBB">
              <w:rPr>
                <w:rFonts w:asciiTheme="majorBidi" w:hAnsiTheme="majorBidi" w:cstheme="majorBidi"/>
              </w:rPr>
              <w:t xml:space="preserve"> donner</w:t>
            </w:r>
            <w:r w:rsidR="0052273B" w:rsidRPr="008C0DBB">
              <w:rPr>
                <w:rFonts w:asciiTheme="majorBidi" w:hAnsiTheme="majorBidi" w:cstheme="majorBidi"/>
              </w:rPr>
              <w:t>a des instructions précisant le</w:t>
            </w:r>
            <w:r w:rsidRPr="008C0DBB">
              <w:rPr>
                <w:rFonts w:asciiTheme="majorBidi" w:hAnsiTheme="majorBidi" w:cstheme="majorBidi"/>
              </w:rPr>
              <w:t xml:space="preserve"> </w:t>
            </w:r>
            <w:r w:rsidR="0052273B" w:rsidRPr="008C0DBB">
              <w:rPr>
                <w:rFonts w:asciiTheme="majorBidi" w:hAnsiTheme="majorBidi" w:cstheme="majorBidi"/>
              </w:rPr>
              <w:t>CCAG à la demande de l’Entrepreneur</w:t>
            </w:r>
            <w:r w:rsidRPr="008C0DBB">
              <w:rPr>
                <w:rFonts w:asciiTheme="majorBidi" w:hAnsiTheme="majorBidi" w:cstheme="majorBidi"/>
              </w:rPr>
              <w:t>.</w:t>
            </w:r>
          </w:p>
          <w:p w14:paraId="6593EABC" w14:textId="7FD96226"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2.2</w:t>
            </w:r>
            <w:r w:rsidRPr="008C0DBB">
              <w:rPr>
                <w:rFonts w:asciiTheme="majorBidi" w:hAnsiTheme="majorBidi" w:cstheme="majorBidi"/>
              </w:rPr>
              <w:tab/>
            </w:r>
            <w:r w:rsidRPr="008C0DBB">
              <w:rPr>
                <w:rFonts w:asciiTheme="majorBidi" w:hAnsiTheme="majorBidi" w:cstheme="majorBidi"/>
                <w:bCs/>
              </w:rPr>
              <w:t xml:space="preserve">Si </w:t>
            </w:r>
            <w:r w:rsidR="006134ED" w:rsidRPr="008C0DBB">
              <w:rPr>
                <w:rFonts w:asciiTheme="majorBidi" w:hAnsiTheme="majorBidi" w:cstheme="majorBidi"/>
                <w:b/>
              </w:rPr>
              <w:t>le CCAP</w:t>
            </w:r>
            <w:r w:rsidRPr="008C0DBB">
              <w:rPr>
                <w:rFonts w:asciiTheme="majorBidi" w:hAnsiTheme="majorBidi" w:cstheme="majorBidi"/>
                <w:b/>
              </w:rPr>
              <w:t xml:space="preserve"> spécifie</w:t>
            </w:r>
            <w:r w:rsidRPr="008C0DBB">
              <w:rPr>
                <w:rFonts w:asciiTheme="majorBidi" w:hAnsiTheme="majorBidi" w:cstheme="majorBidi"/>
              </w:rPr>
              <w:t xml:space="preserve"> que </w:t>
            </w:r>
            <w:r w:rsidR="000F6B2B" w:rsidRPr="008C0DBB">
              <w:rPr>
                <w:rFonts w:asciiTheme="majorBidi" w:hAnsiTheme="majorBidi" w:cstheme="majorBidi"/>
              </w:rPr>
              <w:t>la réception</w:t>
            </w:r>
            <w:r w:rsidRPr="008C0DBB">
              <w:rPr>
                <w:rFonts w:asciiTheme="majorBidi" w:hAnsiTheme="majorBidi" w:cstheme="majorBidi"/>
              </w:rPr>
              <w:t xml:space="preserve"> sera effectué</w:t>
            </w:r>
            <w:r w:rsidR="000F6B2B" w:rsidRPr="008C0DBB">
              <w:rPr>
                <w:rFonts w:asciiTheme="majorBidi" w:hAnsiTheme="majorBidi" w:cstheme="majorBidi"/>
              </w:rPr>
              <w:t>e</w:t>
            </w:r>
            <w:r w:rsidRPr="008C0DBB">
              <w:rPr>
                <w:rFonts w:asciiTheme="majorBidi" w:hAnsiTheme="majorBidi" w:cstheme="majorBidi"/>
              </w:rPr>
              <w:t xml:space="preserve"> par sections, les références faites dans </w:t>
            </w:r>
            <w:r w:rsidR="000F6B2B" w:rsidRPr="008C0DBB">
              <w:rPr>
                <w:rFonts w:asciiTheme="majorBidi" w:hAnsiTheme="majorBidi" w:cstheme="majorBidi"/>
              </w:rPr>
              <w:t>le CCAG</w:t>
            </w:r>
            <w:r w:rsidRPr="008C0DBB">
              <w:rPr>
                <w:rFonts w:asciiTheme="majorBidi" w:hAnsiTheme="majorBidi" w:cstheme="majorBidi"/>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49385F73"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2.3</w:t>
            </w:r>
            <w:r w:rsidRPr="008C0DBB">
              <w:rPr>
                <w:rFonts w:asciiTheme="majorBidi" w:hAnsiTheme="majorBidi" w:cstheme="majorBidi"/>
              </w:rPr>
              <w:tab/>
              <w:t xml:space="preserve">Les documents qui forment le </w:t>
            </w:r>
            <w:r w:rsidR="00ED16A7" w:rsidRPr="008C0DBB">
              <w:rPr>
                <w:rFonts w:asciiTheme="majorBidi" w:hAnsiTheme="majorBidi" w:cstheme="majorBidi"/>
              </w:rPr>
              <w:t>Marché</w:t>
            </w:r>
            <w:r w:rsidRPr="008C0DBB">
              <w:rPr>
                <w:rFonts w:asciiTheme="majorBidi" w:hAnsiTheme="majorBidi" w:cstheme="majorBidi"/>
              </w:rPr>
              <w:t xml:space="preserve"> seront interprétés suivant l’ordre de priorité suivant</w:t>
            </w:r>
            <w:r w:rsidR="009B2302" w:rsidRPr="008C0DBB">
              <w:rPr>
                <w:rFonts w:asciiTheme="majorBidi" w:hAnsiTheme="majorBidi" w:cstheme="majorBidi"/>
              </w:rPr>
              <w:t> :</w:t>
            </w:r>
          </w:p>
          <w:p w14:paraId="1F7C21F1" w14:textId="098657B3" w:rsidR="006759AA" w:rsidRPr="008C0DBB" w:rsidRDefault="000F6B2B"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Acte d’Engagement</w:t>
            </w:r>
            <w:r w:rsidR="006759AA" w:rsidRPr="008C0DBB">
              <w:rPr>
                <w:rFonts w:asciiTheme="majorBidi" w:hAnsiTheme="majorBidi" w:cstheme="majorBidi"/>
              </w:rPr>
              <w:t>,</w:t>
            </w:r>
          </w:p>
          <w:p w14:paraId="782EEB65" w14:textId="0CBCE67D" w:rsidR="006759AA" w:rsidRPr="008C0DBB" w:rsidRDefault="006759AA"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Lettre d</w:t>
            </w:r>
            <w:r w:rsidR="000F6B2B" w:rsidRPr="008C0DBB">
              <w:rPr>
                <w:rFonts w:asciiTheme="majorBidi" w:hAnsiTheme="majorBidi" w:cstheme="majorBidi"/>
              </w:rPr>
              <w:t>e Notific</w:t>
            </w:r>
            <w:r w:rsidRPr="008C0DBB">
              <w:rPr>
                <w:rFonts w:asciiTheme="majorBidi" w:hAnsiTheme="majorBidi" w:cstheme="majorBidi"/>
              </w:rPr>
              <w:t>ation,</w:t>
            </w:r>
          </w:p>
          <w:p w14:paraId="3B098185" w14:textId="77777777" w:rsidR="006759AA" w:rsidRPr="008C0DBB" w:rsidRDefault="006759AA"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Soumission de l’Entrepreneur,</w:t>
            </w:r>
          </w:p>
          <w:p w14:paraId="76BAA0A8" w14:textId="2FA4E6CB" w:rsidR="006759AA" w:rsidRPr="008C0DBB" w:rsidRDefault="000F6B2B"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CCAP</w:t>
            </w:r>
            <w:r w:rsidR="006759AA" w:rsidRPr="008C0DBB">
              <w:rPr>
                <w:rFonts w:asciiTheme="majorBidi" w:hAnsiTheme="majorBidi" w:cstheme="majorBidi"/>
              </w:rPr>
              <w:t>,</w:t>
            </w:r>
          </w:p>
          <w:p w14:paraId="70B248F6" w14:textId="258B3CBC" w:rsidR="006759AA" w:rsidRPr="008C0DBB" w:rsidRDefault="000F6B2B"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CCAG et Annexes</w:t>
            </w:r>
            <w:r w:rsidR="006759AA" w:rsidRPr="008C0DBB">
              <w:rPr>
                <w:rFonts w:asciiTheme="majorBidi" w:hAnsiTheme="majorBidi" w:cstheme="majorBidi"/>
              </w:rPr>
              <w:t>,</w:t>
            </w:r>
          </w:p>
          <w:p w14:paraId="02A5EFFF" w14:textId="77777777" w:rsidR="006759AA" w:rsidRPr="008C0DBB" w:rsidRDefault="006759AA"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Spécifications techniques,</w:t>
            </w:r>
          </w:p>
          <w:p w14:paraId="32F4A908" w14:textId="77777777" w:rsidR="006759AA" w:rsidRPr="008C0DBB" w:rsidRDefault="006759AA"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Plans,</w:t>
            </w:r>
          </w:p>
          <w:p w14:paraId="6F0575DE" w14:textId="322E1001" w:rsidR="006759AA" w:rsidRPr="008C0DBB" w:rsidRDefault="000F6B2B" w:rsidP="00F90193">
            <w:pPr>
              <w:numPr>
                <w:ilvl w:val="0"/>
                <w:numId w:val="61"/>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Bordereau des Prix et Détail</w:t>
            </w:r>
            <w:r w:rsidR="006759AA" w:rsidRPr="008C0DBB">
              <w:rPr>
                <w:rFonts w:asciiTheme="majorBidi" w:hAnsiTheme="majorBidi" w:cstheme="majorBidi"/>
              </w:rPr>
              <w:t xml:space="preserve"> quantitatif</w:t>
            </w:r>
            <w:r w:rsidRPr="008C0DBB">
              <w:rPr>
                <w:rFonts w:asciiTheme="majorBidi" w:hAnsiTheme="majorBidi" w:cstheme="majorBidi"/>
              </w:rPr>
              <w:t xml:space="preserve"> et estimatif</w:t>
            </w:r>
            <w:r w:rsidR="006759AA" w:rsidRPr="008C0DBB">
              <w:rPr>
                <w:rFonts w:asciiTheme="majorBidi" w:hAnsiTheme="majorBidi" w:cstheme="majorBidi"/>
              </w:rPr>
              <w:t>,</w:t>
            </w:r>
            <w:r w:rsidR="006759AA" w:rsidRPr="008C0DBB">
              <w:rPr>
                <w:rStyle w:val="FootnoteReference"/>
                <w:rFonts w:asciiTheme="majorBidi" w:hAnsiTheme="majorBidi" w:cstheme="majorBidi"/>
              </w:rPr>
              <w:footnoteReference w:id="30"/>
            </w:r>
            <w:r w:rsidR="006759AA" w:rsidRPr="008C0DBB">
              <w:rPr>
                <w:rFonts w:asciiTheme="majorBidi" w:hAnsiTheme="majorBidi" w:cstheme="majorBidi"/>
              </w:rPr>
              <w:t xml:space="preserve"> et</w:t>
            </w:r>
          </w:p>
          <w:p w14:paraId="3F87ADF3" w14:textId="7EDF9599" w:rsidR="006759AA" w:rsidRPr="008C0DBB" w:rsidRDefault="006759AA" w:rsidP="00F90193">
            <w:pPr>
              <w:numPr>
                <w:ilvl w:val="0"/>
                <w:numId w:val="61"/>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Tout autre document </w:t>
            </w:r>
            <w:r w:rsidRPr="008C0DBB">
              <w:rPr>
                <w:rFonts w:asciiTheme="majorBidi" w:hAnsiTheme="majorBidi" w:cstheme="majorBidi"/>
                <w:b/>
              </w:rPr>
              <w:t xml:space="preserve">figurant dans </w:t>
            </w:r>
            <w:r w:rsidR="006134ED" w:rsidRPr="008C0DBB">
              <w:rPr>
                <w:rFonts w:asciiTheme="majorBidi" w:hAnsiTheme="majorBidi" w:cstheme="majorBidi"/>
                <w:b/>
              </w:rPr>
              <w:t>le CCAP</w:t>
            </w:r>
            <w:r w:rsidRPr="008C0DBB">
              <w:rPr>
                <w:rFonts w:asciiTheme="majorBidi" w:hAnsiTheme="majorBidi" w:cstheme="majorBidi"/>
              </w:rPr>
              <w:t xml:space="preserve"> et faisant partie du </w:t>
            </w:r>
            <w:r w:rsidR="00ED16A7" w:rsidRPr="008C0DBB">
              <w:rPr>
                <w:rFonts w:asciiTheme="majorBidi" w:hAnsiTheme="majorBidi" w:cstheme="majorBidi"/>
              </w:rPr>
              <w:t>Marché</w:t>
            </w:r>
            <w:r w:rsidRPr="008C0DBB">
              <w:rPr>
                <w:rFonts w:asciiTheme="majorBidi" w:hAnsiTheme="majorBidi" w:cstheme="majorBidi"/>
              </w:rPr>
              <w:t>.</w:t>
            </w:r>
          </w:p>
        </w:tc>
      </w:tr>
      <w:tr w:rsidR="006759AA" w:rsidRPr="008C0DBB" w14:paraId="749B2CF6" w14:textId="77777777" w:rsidTr="00ED16A7">
        <w:tc>
          <w:tcPr>
            <w:tcW w:w="2160" w:type="dxa"/>
            <w:tcBorders>
              <w:top w:val="nil"/>
              <w:left w:val="nil"/>
              <w:bottom w:val="nil"/>
              <w:right w:val="nil"/>
            </w:tcBorders>
          </w:tcPr>
          <w:p w14:paraId="6A68E3EA" w14:textId="77777777" w:rsidR="006759AA" w:rsidRPr="008C0DBB" w:rsidRDefault="006759AA" w:rsidP="00842FAA">
            <w:pPr>
              <w:pStyle w:val="Head42"/>
              <w:keepNext/>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71" w:name="_Toc343309844"/>
            <w:bookmarkStart w:id="672" w:name="_Toc105606621"/>
            <w:r w:rsidRPr="008C0DBB">
              <w:rPr>
                <w:lang w:eastAsia="en-US"/>
              </w:rPr>
              <w:t>3.</w:t>
            </w:r>
            <w:r w:rsidRPr="008C0DBB">
              <w:rPr>
                <w:lang w:eastAsia="en-US"/>
              </w:rPr>
              <w:tab/>
              <w:t>Langue et Droit</w:t>
            </w:r>
            <w:bookmarkEnd w:id="671"/>
            <w:bookmarkEnd w:id="672"/>
          </w:p>
        </w:tc>
        <w:tc>
          <w:tcPr>
            <w:tcW w:w="6984" w:type="dxa"/>
            <w:tcBorders>
              <w:top w:val="nil"/>
              <w:left w:val="nil"/>
              <w:bottom w:val="nil"/>
              <w:right w:val="nil"/>
            </w:tcBorders>
          </w:tcPr>
          <w:p w14:paraId="0608AF0C" w14:textId="77777777" w:rsidR="006759AA" w:rsidRPr="008C0DBB" w:rsidRDefault="006759AA" w:rsidP="009C6546">
            <w:pPr>
              <w:keepNext/>
              <w:tabs>
                <w:tab w:val="left" w:pos="540"/>
              </w:tabs>
              <w:ind w:left="547" w:right="-72" w:hanging="547"/>
              <w:rPr>
                <w:rFonts w:asciiTheme="majorBidi" w:hAnsiTheme="majorBidi" w:cstheme="majorBidi"/>
                <w:b/>
              </w:rPr>
            </w:pPr>
            <w:r w:rsidRPr="008C0DBB">
              <w:rPr>
                <w:rFonts w:asciiTheme="majorBidi" w:hAnsiTheme="majorBidi" w:cstheme="majorBidi"/>
              </w:rPr>
              <w:t>3.1</w:t>
            </w:r>
            <w:r w:rsidRPr="008C0DBB">
              <w:rPr>
                <w:rFonts w:asciiTheme="majorBidi" w:hAnsiTheme="majorBidi" w:cstheme="majorBidi"/>
              </w:rPr>
              <w:tab/>
              <w:t xml:space="preserve">La langue du </w:t>
            </w:r>
            <w:r w:rsidR="00ED16A7" w:rsidRPr="008C0DBB">
              <w:rPr>
                <w:rFonts w:asciiTheme="majorBidi" w:hAnsiTheme="majorBidi" w:cstheme="majorBidi"/>
              </w:rPr>
              <w:t>Marché</w:t>
            </w:r>
            <w:r w:rsidRPr="008C0DBB">
              <w:rPr>
                <w:rFonts w:asciiTheme="majorBidi" w:hAnsiTheme="majorBidi" w:cstheme="majorBidi"/>
              </w:rPr>
              <w:t xml:space="preserve"> et le droit régissant le </w:t>
            </w:r>
            <w:r w:rsidR="00ED16A7" w:rsidRPr="008C0DBB">
              <w:rPr>
                <w:rFonts w:asciiTheme="majorBidi" w:hAnsiTheme="majorBidi" w:cstheme="majorBidi"/>
              </w:rPr>
              <w:t>Marché</w:t>
            </w:r>
            <w:r w:rsidRPr="008C0DBB">
              <w:rPr>
                <w:rFonts w:asciiTheme="majorBidi" w:hAnsiTheme="majorBidi" w:cstheme="majorBidi"/>
              </w:rPr>
              <w:t xml:space="preserve"> </w:t>
            </w:r>
            <w:r w:rsidR="000F6B2B" w:rsidRPr="008C0DBB">
              <w:rPr>
                <w:rFonts w:asciiTheme="majorBidi" w:hAnsiTheme="majorBidi" w:cstheme="majorBidi"/>
                <w:b/>
              </w:rPr>
              <w:t>sont stipulés dan</w:t>
            </w:r>
            <w:r w:rsidRPr="008C0DBB">
              <w:rPr>
                <w:rFonts w:asciiTheme="majorBidi" w:hAnsiTheme="majorBidi" w:cstheme="majorBidi"/>
                <w:b/>
              </w:rPr>
              <w:t xml:space="preserve">s </w:t>
            </w:r>
            <w:r w:rsidR="006134ED" w:rsidRPr="008C0DBB">
              <w:rPr>
                <w:rFonts w:asciiTheme="majorBidi" w:hAnsiTheme="majorBidi" w:cstheme="majorBidi"/>
                <w:b/>
              </w:rPr>
              <w:t>le CCAP</w:t>
            </w:r>
            <w:r w:rsidRPr="008C0DBB">
              <w:rPr>
                <w:rFonts w:asciiTheme="majorBidi" w:hAnsiTheme="majorBidi" w:cstheme="majorBidi"/>
                <w:b/>
              </w:rPr>
              <w:t>.</w:t>
            </w:r>
          </w:p>
          <w:p w14:paraId="5593BFB5" w14:textId="6071A4A6" w:rsidR="006B6627" w:rsidRPr="008C0DBB" w:rsidRDefault="000F6B2B" w:rsidP="009C6546">
            <w:pPr>
              <w:keepNext/>
              <w:tabs>
                <w:tab w:val="left" w:pos="540"/>
              </w:tabs>
              <w:ind w:left="547" w:right="-72" w:hanging="547"/>
              <w:rPr>
                <w:rFonts w:asciiTheme="majorBidi" w:hAnsiTheme="majorBidi" w:cstheme="majorBidi"/>
              </w:rPr>
            </w:pPr>
            <w:r w:rsidRPr="008C0DBB">
              <w:rPr>
                <w:rFonts w:asciiTheme="majorBidi" w:hAnsiTheme="majorBidi" w:cstheme="majorBidi"/>
              </w:rPr>
              <w:t>3.2</w:t>
            </w:r>
            <w:r w:rsidRPr="008C0DBB">
              <w:rPr>
                <w:rFonts w:asciiTheme="majorBidi" w:hAnsiTheme="majorBidi" w:cstheme="majorBidi"/>
              </w:rPr>
              <w:tab/>
            </w:r>
            <w:r w:rsidR="006B6627" w:rsidRPr="008C0DBB">
              <w:rPr>
                <w:rFonts w:asciiTheme="majorBidi" w:hAnsiTheme="majorBidi" w:cstheme="majorBidi"/>
              </w:rPr>
              <w:t>Durant l’exécution du Marché, l’Entrepreneur se conformera aux interdictions d’importations de biens et services dans le Pays du Maître de l’Ouvrage lorsque</w:t>
            </w:r>
            <w:r w:rsidR="009B2302" w:rsidRPr="008C0DBB">
              <w:rPr>
                <w:rFonts w:asciiTheme="majorBidi" w:hAnsiTheme="majorBidi" w:cstheme="majorBidi"/>
              </w:rPr>
              <w:t xml:space="preserve"> : </w:t>
            </w:r>
          </w:p>
          <w:p w14:paraId="202E619E" w14:textId="5091B226" w:rsidR="006B6627" w:rsidRPr="008C0DBB" w:rsidRDefault="006B6627" w:rsidP="009C6546">
            <w:pPr>
              <w:pStyle w:val="BodyTextIndent"/>
              <w:keepNext/>
              <w:ind w:left="534" w:hanging="9"/>
              <w:rPr>
                <w:rFonts w:asciiTheme="majorBidi" w:hAnsiTheme="majorBidi" w:cstheme="majorBidi"/>
                <w:lang w:val="fr-FR"/>
              </w:rPr>
            </w:pPr>
            <w:r w:rsidRPr="008C0DBB">
              <w:rPr>
                <w:rFonts w:asciiTheme="majorBidi" w:hAnsiTheme="majorBidi" w:cstheme="majorBidi"/>
                <w:lang w:val="fr-FR"/>
              </w:rPr>
              <w:t>(a) la loi ou la règlementation du pays de l’Emprunteur interdit les relations commerciales avec ledit pays</w:t>
            </w:r>
            <w:r w:rsidR="009B2302" w:rsidRPr="008C0DBB">
              <w:rPr>
                <w:rFonts w:asciiTheme="majorBidi" w:hAnsiTheme="majorBidi" w:cstheme="majorBidi"/>
                <w:lang w:val="fr-FR"/>
              </w:rPr>
              <w:t> ;</w:t>
            </w:r>
            <w:r w:rsidRPr="008C0DBB">
              <w:rPr>
                <w:rFonts w:asciiTheme="majorBidi" w:hAnsiTheme="majorBidi" w:cstheme="majorBidi"/>
                <w:lang w:val="fr-FR"/>
              </w:rPr>
              <w:t xml:space="preserve"> ou</w:t>
            </w:r>
            <w:r w:rsidR="009B2302" w:rsidRPr="008C0DBB">
              <w:rPr>
                <w:rFonts w:asciiTheme="majorBidi" w:hAnsiTheme="majorBidi" w:cstheme="majorBidi"/>
                <w:lang w:val="fr-FR"/>
              </w:rPr>
              <w:t xml:space="preserve"> </w:t>
            </w:r>
          </w:p>
          <w:p w14:paraId="54FC782D" w14:textId="2E639C3A" w:rsidR="006B6627" w:rsidRPr="008C0DBB" w:rsidRDefault="006B6627" w:rsidP="009C6546">
            <w:pPr>
              <w:pStyle w:val="BodyTextIndent"/>
              <w:keepNext/>
              <w:ind w:left="534" w:hanging="9"/>
              <w:rPr>
                <w:rFonts w:asciiTheme="majorBidi" w:hAnsiTheme="majorBidi" w:cstheme="majorBidi"/>
                <w:lang w:val="fr-FR"/>
              </w:rPr>
            </w:pPr>
            <w:r w:rsidRPr="008C0DBB">
              <w:rPr>
                <w:rFonts w:asciiTheme="majorBidi" w:hAnsiTheme="majorBidi" w:cstheme="majorBidi"/>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8C0DBB" w14:paraId="449C13B1" w14:textId="77777777" w:rsidTr="00ED16A7">
        <w:tc>
          <w:tcPr>
            <w:tcW w:w="2160" w:type="dxa"/>
            <w:tcBorders>
              <w:top w:val="nil"/>
              <w:left w:val="nil"/>
              <w:bottom w:val="nil"/>
              <w:right w:val="nil"/>
            </w:tcBorders>
          </w:tcPr>
          <w:p w14:paraId="0018D8AD" w14:textId="4DE47DA8"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73" w:name="_Toc343309845"/>
            <w:bookmarkStart w:id="674" w:name="_Toc105606622"/>
            <w:r w:rsidRPr="008C0DBB">
              <w:rPr>
                <w:lang w:eastAsia="en-US"/>
              </w:rPr>
              <w:t>4.</w:t>
            </w:r>
            <w:r w:rsidRPr="008C0DBB">
              <w:rPr>
                <w:lang w:eastAsia="en-US"/>
              </w:rPr>
              <w:tab/>
              <w:t xml:space="preserve">Décisions </w:t>
            </w:r>
            <w:r w:rsidR="006134ED" w:rsidRPr="008C0DBB">
              <w:rPr>
                <w:lang w:eastAsia="en-US"/>
              </w:rPr>
              <w:t>du Directeur de Projet</w:t>
            </w:r>
            <w:bookmarkEnd w:id="673"/>
            <w:bookmarkEnd w:id="674"/>
          </w:p>
        </w:tc>
        <w:tc>
          <w:tcPr>
            <w:tcW w:w="6984" w:type="dxa"/>
            <w:tcBorders>
              <w:top w:val="nil"/>
              <w:left w:val="nil"/>
              <w:bottom w:val="nil"/>
              <w:right w:val="nil"/>
            </w:tcBorders>
          </w:tcPr>
          <w:p w14:paraId="543D0956" w14:textId="48F5AAAE"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4.1</w:t>
            </w:r>
            <w:r w:rsidRPr="008C0DBB">
              <w:rPr>
                <w:rFonts w:asciiTheme="majorBidi" w:hAnsiTheme="majorBidi" w:cstheme="majorBidi"/>
              </w:rPr>
              <w:tab/>
              <w:t xml:space="preserve">Sous réserve de dispositions contraires, </w:t>
            </w:r>
            <w:r w:rsidR="00C60F8D" w:rsidRPr="008C0DBB">
              <w:rPr>
                <w:rFonts w:asciiTheme="majorBidi" w:hAnsiTheme="majorBidi" w:cstheme="majorBidi"/>
              </w:rPr>
              <w:t>Le Directeur de Projet</w:t>
            </w:r>
            <w:r w:rsidRPr="008C0DBB">
              <w:rPr>
                <w:rFonts w:asciiTheme="majorBidi" w:hAnsiTheme="majorBidi" w:cstheme="majorBidi"/>
              </w:rPr>
              <w:t xml:space="preserve"> décidera des questions contractuelles entre </w:t>
            </w:r>
            <w:r w:rsidR="00043A21" w:rsidRPr="008C0DBB">
              <w:rPr>
                <w:rFonts w:asciiTheme="majorBidi" w:hAnsiTheme="majorBidi" w:cstheme="majorBidi"/>
              </w:rPr>
              <w:t>le Maître de l’Ouvrage</w:t>
            </w:r>
            <w:r w:rsidRPr="008C0DBB">
              <w:rPr>
                <w:rFonts w:asciiTheme="majorBidi" w:hAnsiTheme="majorBidi" w:cstheme="majorBidi"/>
              </w:rPr>
              <w:t xml:space="preserve"> et l’Entrepreneur en sa qualité de représentant </w:t>
            </w:r>
            <w:r w:rsidR="00043A21" w:rsidRPr="008C0DBB">
              <w:rPr>
                <w:rFonts w:asciiTheme="majorBidi" w:hAnsiTheme="majorBidi" w:cstheme="majorBidi"/>
              </w:rPr>
              <w:t>du Maître de l’Ouvrage</w:t>
            </w:r>
            <w:r w:rsidRPr="008C0DBB">
              <w:rPr>
                <w:rFonts w:asciiTheme="majorBidi" w:hAnsiTheme="majorBidi" w:cstheme="majorBidi"/>
              </w:rPr>
              <w:t>.</w:t>
            </w:r>
          </w:p>
        </w:tc>
      </w:tr>
      <w:tr w:rsidR="006759AA" w:rsidRPr="008C0DBB" w14:paraId="2F4595C3" w14:textId="77777777" w:rsidTr="00ED16A7">
        <w:tc>
          <w:tcPr>
            <w:tcW w:w="2160" w:type="dxa"/>
            <w:tcBorders>
              <w:top w:val="nil"/>
              <w:left w:val="nil"/>
              <w:bottom w:val="nil"/>
              <w:right w:val="nil"/>
            </w:tcBorders>
          </w:tcPr>
          <w:p w14:paraId="32AC408C"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75" w:name="_Toc343309846"/>
            <w:bookmarkStart w:id="676" w:name="_Toc105606623"/>
            <w:r w:rsidRPr="008C0DBB">
              <w:rPr>
                <w:lang w:eastAsia="en-US"/>
              </w:rPr>
              <w:t>5.</w:t>
            </w:r>
            <w:r w:rsidRPr="008C0DBB">
              <w:rPr>
                <w:lang w:eastAsia="en-US"/>
              </w:rPr>
              <w:tab/>
              <w:t>Délégation</w:t>
            </w:r>
            <w:bookmarkEnd w:id="675"/>
            <w:bookmarkEnd w:id="676"/>
          </w:p>
        </w:tc>
        <w:tc>
          <w:tcPr>
            <w:tcW w:w="6984" w:type="dxa"/>
            <w:tcBorders>
              <w:top w:val="nil"/>
              <w:left w:val="nil"/>
              <w:bottom w:val="nil"/>
              <w:right w:val="nil"/>
            </w:tcBorders>
          </w:tcPr>
          <w:p w14:paraId="15350D22" w14:textId="4A43DCEF"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5.1</w:t>
            </w:r>
            <w:r w:rsidRPr="008C0DBB">
              <w:rPr>
                <w:rFonts w:asciiTheme="majorBidi" w:hAnsiTheme="majorBidi" w:cstheme="majorBidi"/>
              </w:rPr>
              <w:tab/>
            </w:r>
            <w:r w:rsidR="000F6B2B" w:rsidRPr="008C0DBB">
              <w:rPr>
                <w:rFonts w:asciiTheme="majorBidi" w:hAnsiTheme="majorBidi" w:cstheme="majorBidi"/>
              </w:rPr>
              <w:t xml:space="preserve">Sauf </w:t>
            </w:r>
            <w:r w:rsidR="000F6B2B" w:rsidRPr="008C0DBB">
              <w:rPr>
                <w:rFonts w:asciiTheme="majorBidi" w:hAnsiTheme="majorBidi" w:cstheme="majorBidi"/>
                <w:b/>
                <w:bCs/>
              </w:rPr>
              <w:t>dispositions contraires dans le</w:t>
            </w:r>
            <w:r w:rsidR="000F6B2B" w:rsidRPr="008C0DBB">
              <w:rPr>
                <w:rFonts w:asciiTheme="majorBidi" w:hAnsiTheme="majorBidi" w:cstheme="majorBidi"/>
              </w:rPr>
              <w:t xml:space="preserve"> </w:t>
            </w:r>
            <w:r w:rsidR="000F6B2B" w:rsidRPr="008C0DBB">
              <w:rPr>
                <w:rFonts w:asciiTheme="majorBidi" w:hAnsiTheme="majorBidi" w:cstheme="majorBidi"/>
                <w:b/>
              </w:rPr>
              <w:t>CCAP</w:t>
            </w:r>
            <w:r w:rsidR="000F6B2B" w:rsidRPr="008C0DBB">
              <w:rPr>
                <w:rFonts w:asciiTheme="majorBidi" w:hAnsiTheme="majorBidi" w:cstheme="majorBidi"/>
              </w:rPr>
              <w:t>, l</w:t>
            </w:r>
            <w:r w:rsidR="00C60F8D" w:rsidRPr="008C0DBB">
              <w:rPr>
                <w:rFonts w:asciiTheme="majorBidi" w:hAnsiTheme="majorBidi" w:cstheme="majorBidi"/>
              </w:rPr>
              <w:t>e Directeur de Projet</w:t>
            </w:r>
            <w:r w:rsidRPr="008C0DBB">
              <w:rPr>
                <w:rFonts w:asciiTheme="majorBidi" w:hAnsiTheme="majorBidi" w:cstheme="majorBidi"/>
              </w:rPr>
              <w:t xml:space="preserve"> peut déléguer ses obligations et responsabilités à quiconque, sauf </w:t>
            </w:r>
            <w:r w:rsidR="000F6B2B" w:rsidRPr="008C0DBB">
              <w:rPr>
                <w:rFonts w:asciiTheme="majorBidi" w:hAnsiTheme="majorBidi" w:cstheme="majorBidi"/>
              </w:rPr>
              <w:t>au Conciliateur</w:t>
            </w:r>
            <w:r w:rsidRPr="008C0DBB">
              <w:rPr>
                <w:rFonts w:asciiTheme="majorBidi" w:hAnsiTheme="majorBidi" w:cstheme="majorBidi"/>
              </w:rPr>
              <w:t xml:space="preserve">, après </w:t>
            </w:r>
            <w:r w:rsidR="000F6B2B" w:rsidRPr="008C0DBB">
              <w:rPr>
                <w:rFonts w:asciiTheme="majorBidi" w:hAnsiTheme="majorBidi" w:cstheme="majorBidi"/>
              </w:rPr>
              <w:t xml:space="preserve">en </w:t>
            </w:r>
            <w:r w:rsidRPr="008C0DBB">
              <w:rPr>
                <w:rFonts w:asciiTheme="majorBidi" w:hAnsiTheme="majorBidi" w:cstheme="majorBidi"/>
              </w:rPr>
              <w:t>avoir notifié l’Entrepreneur</w:t>
            </w:r>
            <w:r w:rsidR="009B2302" w:rsidRPr="008C0DBB">
              <w:rPr>
                <w:rFonts w:asciiTheme="majorBidi" w:hAnsiTheme="majorBidi" w:cstheme="majorBidi"/>
              </w:rPr>
              <w:t> ;</w:t>
            </w:r>
            <w:r w:rsidRPr="008C0DBB">
              <w:rPr>
                <w:rFonts w:asciiTheme="majorBidi" w:hAnsiTheme="majorBidi" w:cstheme="majorBidi"/>
              </w:rPr>
              <w:t xml:space="preserve"> il peut annuler </w:t>
            </w:r>
            <w:r w:rsidR="00321DCF" w:rsidRPr="008C0DBB">
              <w:rPr>
                <w:rFonts w:asciiTheme="majorBidi" w:hAnsiTheme="majorBidi" w:cstheme="majorBidi"/>
              </w:rPr>
              <w:t>un</w:t>
            </w:r>
            <w:r w:rsidRPr="008C0DBB">
              <w:rPr>
                <w:rFonts w:asciiTheme="majorBidi" w:hAnsiTheme="majorBidi" w:cstheme="majorBidi"/>
              </w:rPr>
              <w:t xml:space="preserve">e délégation après </w:t>
            </w:r>
            <w:r w:rsidR="00321DCF" w:rsidRPr="008C0DBB">
              <w:rPr>
                <w:rFonts w:asciiTheme="majorBidi" w:hAnsiTheme="majorBidi" w:cstheme="majorBidi"/>
              </w:rPr>
              <w:t xml:space="preserve">en </w:t>
            </w:r>
            <w:r w:rsidRPr="008C0DBB">
              <w:rPr>
                <w:rFonts w:asciiTheme="majorBidi" w:hAnsiTheme="majorBidi" w:cstheme="majorBidi"/>
              </w:rPr>
              <w:t>avoir notifié l’Entrepreneur.</w:t>
            </w:r>
          </w:p>
        </w:tc>
      </w:tr>
      <w:tr w:rsidR="006759AA" w:rsidRPr="008C0DBB" w14:paraId="66694190" w14:textId="77777777" w:rsidTr="00ED16A7">
        <w:tc>
          <w:tcPr>
            <w:tcW w:w="2160" w:type="dxa"/>
            <w:tcBorders>
              <w:top w:val="nil"/>
              <w:left w:val="nil"/>
              <w:bottom w:val="nil"/>
              <w:right w:val="nil"/>
            </w:tcBorders>
          </w:tcPr>
          <w:p w14:paraId="1B8F2D76" w14:textId="0306447B" w:rsidR="006759AA" w:rsidRPr="008C0DBB" w:rsidRDefault="006759AA" w:rsidP="009C6546">
            <w:pPr>
              <w:pStyle w:val="Head42"/>
              <w:tabs>
                <w:tab w:val="clear" w:pos="360"/>
              </w:tabs>
              <w:suppressAutoHyphens/>
              <w:overflowPunct w:val="0"/>
              <w:autoSpaceDE w:val="0"/>
              <w:autoSpaceDN w:val="0"/>
              <w:adjustRightInd w:val="0"/>
              <w:spacing w:after="0"/>
              <w:textAlignment w:val="baseline"/>
              <w:rPr>
                <w:lang w:eastAsia="en-US"/>
              </w:rPr>
            </w:pPr>
            <w:bookmarkStart w:id="677" w:name="_Toc343309847"/>
            <w:bookmarkStart w:id="678" w:name="_Toc105606624"/>
            <w:r w:rsidRPr="008C0DBB">
              <w:rPr>
                <w:lang w:eastAsia="en-US"/>
              </w:rPr>
              <w:t>6.</w:t>
            </w:r>
            <w:r w:rsidRPr="008C0DBB">
              <w:rPr>
                <w:lang w:eastAsia="en-US"/>
              </w:rPr>
              <w:tab/>
            </w:r>
            <w:proofErr w:type="spellStart"/>
            <w:r w:rsidRPr="008C0DBB">
              <w:rPr>
                <w:lang w:eastAsia="en-US"/>
              </w:rPr>
              <w:t>Communica</w:t>
            </w:r>
            <w:r w:rsidR="009C6546" w:rsidRPr="008C0DBB">
              <w:rPr>
                <w:lang w:eastAsia="en-US"/>
              </w:rPr>
              <w:t>-</w:t>
            </w:r>
            <w:r w:rsidRPr="008C0DBB">
              <w:rPr>
                <w:lang w:eastAsia="en-US"/>
              </w:rPr>
              <w:t>tion</w:t>
            </w:r>
            <w:bookmarkEnd w:id="677"/>
            <w:r w:rsidRPr="008C0DBB">
              <w:rPr>
                <w:lang w:eastAsia="en-US"/>
              </w:rPr>
              <w:t>s</w:t>
            </w:r>
            <w:bookmarkEnd w:id="678"/>
            <w:proofErr w:type="spellEnd"/>
          </w:p>
        </w:tc>
        <w:tc>
          <w:tcPr>
            <w:tcW w:w="6984" w:type="dxa"/>
            <w:tcBorders>
              <w:top w:val="nil"/>
              <w:left w:val="nil"/>
              <w:bottom w:val="nil"/>
              <w:right w:val="nil"/>
            </w:tcBorders>
          </w:tcPr>
          <w:p w14:paraId="5ECFD69E" w14:textId="07D13554"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6.1</w:t>
            </w:r>
            <w:r w:rsidRPr="008C0DBB">
              <w:rPr>
                <w:rFonts w:asciiTheme="majorBidi" w:hAnsiTheme="majorBidi" w:cstheme="majorBidi"/>
              </w:rPr>
              <w:tab/>
              <w:t xml:space="preserve">Les communications entre les parties mentionnées dans </w:t>
            </w:r>
            <w:r w:rsidR="006134ED" w:rsidRPr="008C0DBB">
              <w:rPr>
                <w:rFonts w:asciiTheme="majorBidi" w:hAnsiTheme="majorBidi" w:cstheme="majorBidi"/>
              </w:rPr>
              <w:t xml:space="preserve">le </w:t>
            </w:r>
            <w:r w:rsidR="00321DCF" w:rsidRPr="008C0DBB">
              <w:rPr>
                <w:rFonts w:asciiTheme="majorBidi" w:hAnsiTheme="majorBidi" w:cstheme="majorBidi"/>
              </w:rPr>
              <w:t>Marché</w:t>
            </w:r>
            <w:r w:rsidRPr="008C0DBB">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8C0DBB" w14:paraId="5FFEE3DB" w14:textId="77777777" w:rsidTr="00ED16A7">
        <w:tc>
          <w:tcPr>
            <w:tcW w:w="2160" w:type="dxa"/>
            <w:tcBorders>
              <w:top w:val="nil"/>
              <w:left w:val="nil"/>
              <w:bottom w:val="nil"/>
              <w:right w:val="nil"/>
            </w:tcBorders>
          </w:tcPr>
          <w:p w14:paraId="6F052D2B"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79" w:name="_Toc343309848"/>
            <w:bookmarkStart w:id="680" w:name="_Toc105606625"/>
            <w:r w:rsidRPr="008C0DBB">
              <w:rPr>
                <w:lang w:eastAsia="en-US"/>
              </w:rPr>
              <w:t>7.</w:t>
            </w:r>
            <w:r w:rsidRPr="008C0DBB">
              <w:rPr>
                <w:lang w:eastAsia="en-US"/>
              </w:rPr>
              <w:tab/>
              <w:t>Sous-traitance</w:t>
            </w:r>
            <w:bookmarkEnd w:id="679"/>
            <w:bookmarkEnd w:id="680"/>
          </w:p>
        </w:tc>
        <w:tc>
          <w:tcPr>
            <w:tcW w:w="6984" w:type="dxa"/>
            <w:tcBorders>
              <w:top w:val="nil"/>
              <w:left w:val="nil"/>
              <w:bottom w:val="nil"/>
              <w:right w:val="nil"/>
            </w:tcBorders>
          </w:tcPr>
          <w:p w14:paraId="1BEEE282" w14:textId="2CB4AF54" w:rsidR="000926AA" w:rsidRPr="00C76C41" w:rsidRDefault="006759AA" w:rsidP="000926AA">
            <w:pPr>
              <w:tabs>
                <w:tab w:val="num" w:pos="540"/>
              </w:tabs>
              <w:suppressAutoHyphens/>
              <w:overflowPunct w:val="0"/>
              <w:autoSpaceDE w:val="0"/>
              <w:autoSpaceDN w:val="0"/>
              <w:adjustRightInd w:val="0"/>
              <w:spacing w:before="120" w:after="120"/>
              <w:ind w:right="36"/>
              <w:textAlignment w:val="baseline"/>
            </w:pPr>
            <w:r w:rsidRPr="008C0DBB">
              <w:rPr>
                <w:rFonts w:asciiTheme="majorBidi" w:hAnsiTheme="majorBidi" w:cstheme="majorBidi"/>
              </w:rPr>
              <w:t>7.1</w:t>
            </w:r>
            <w:r w:rsidRPr="008C0DBB">
              <w:rPr>
                <w:rFonts w:asciiTheme="majorBidi" w:hAnsiTheme="majorBidi" w:cstheme="majorBidi"/>
              </w:rPr>
              <w:tab/>
            </w:r>
            <w:r w:rsidR="000926AA" w:rsidRPr="00C76C41">
              <w:rPr>
                <w:rFonts w:asciiTheme="majorBidi" w:hAnsiTheme="majorBidi" w:cstheme="majorBidi"/>
              </w:rPr>
              <w:t xml:space="preserve">L’Entrepreneur peut souscrire des marchés de sous-traitance avec l’approbation du Directeur de Projet mais ne peut céder le Marché sans avoir reçu l’accord écrit du Maître d’Ouvrage. La sous-traitance ne modifie pas les obligations de l’Entrepreneur. </w:t>
            </w:r>
            <w:r w:rsidR="000926AA" w:rsidRPr="00C76C41">
              <w:t xml:space="preserve">L’Entrepreneur exige que ses Sous-traitants exécutent les Travaux conformément au Marché, y compris en se conformant aux exigences pertinentes en matière d’ES et aux obligations énoncées à la </w:t>
            </w:r>
            <w:r w:rsidR="000926AA">
              <w:t>S</w:t>
            </w:r>
            <w:r w:rsidR="000926AA" w:rsidRPr="00C76C41">
              <w:t>ous-clause 2</w:t>
            </w:r>
            <w:r w:rsidR="000926AA">
              <w:t>6</w:t>
            </w:r>
            <w:r w:rsidR="000926AA" w:rsidRPr="00C76C41">
              <w:t>.1.</w:t>
            </w:r>
          </w:p>
          <w:p w14:paraId="367450DF" w14:textId="77777777" w:rsidR="000926AA" w:rsidRPr="00C76C41" w:rsidRDefault="000926AA" w:rsidP="000926AA">
            <w:pPr>
              <w:spacing w:after="0"/>
            </w:pPr>
            <w:r w:rsidRPr="00C76C41">
              <w:rPr>
                <w:noProof/>
              </w:rPr>
              <w:t>7.2    La Soumission de l’Entrepreneur à l’approbation du Directeur de Projet, l’ajout de tout Sous-traitant non nommé dans le Marché, doit également inclure la déclaration du Sous-traitant conformément à l’annexe C - Déclaration de Performance sur l’Exploitation et les Abus Sexuels (EAS) et / ou le Harcèlement Sexuel (HS)</w:t>
            </w:r>
          </w:p>
          <w:p w14:paraId="34A2AE20" w14:textId="274F44F8" w:rsidR="006759AA" w:rsidRPr="008C0DBB" w:rsidRDefault="006759AA" w:rsidP="009C6546">
            <w:pPr>
              <w:tabs>
                <w:tab w:val="left" w:pos="540"/>
              </w:tabs>
              <w:ind w:left="547" w:right="-72" w:hanging="547"/>
              <w:rPr>
                <w:rFonts w:asciiTheme="majorBidi" w:hAnsiTheme="majorBidi" w:cstheme="majorBidi"/>
              </w:rPr>
            </w:pPr>
          </w:p>
        </w:tc>
      </w:tr>
      <w:tr w:rsidR="006759AA" w:rsidRPr="008C0DBB" w14:paraId="3A1493A3" w14:textId="77777777" w:rsidTr="00ED16A7">
        <w:tc>
          <w:tcPr>
            <w:tcW w:w="2160" w:type="dxa"/>
            <w:tcBorders>
              <w:top w:val="nil"/>
              <w:left w:val="nil"/>
              <w:bottom w:val="nil"/>
              <w:right w:val="nil"/>
            </w:tcBorders>
          </w:tcPr>
          <w:p w14:paraId="5078276B"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81" w:name="_Toc343309849"/>
            <w:bookmarkStart w:id="682" w:name="_Toc105606626"/>
            <w:r w:rsidRPr="008C0DBB">
              <w:rPr>
                <w:lang w:eastAsia="en-US"/>
              </w:rPr>
              <w:t>8.</w:t>
            </w:r>
            <w:r w:rsidRPr="008C0DBB">
              <w:rPr>
                <w:lang w:eastAsia="en-US"/>
              </w:rPr>
              <w:tab/>
              <w:t>Autres entrepreneurs</w:t>
            </w:r>
            <w:bookmarkEnd w:id="681"/>
            <w:bookmarkEnd w:id="682"/>
          </w:p>
        </w:tc>
        <w:tc>
          <w:tcPr>
            <w:tcW w:w="6984" w:type="dxa"/>
            <w:tcBorders>
              <w:top w:val="nil"/>
              <w:left w:val="nil"/>
              <w:bottom w:val="nil"/>
              <w:right w:val="nil"/>
            </w:tcBorders>
          </w:tcPr>
          <w:p w14:paraId="2C8D0C10" w14:textId="259B8A0D" w:rsidR="006759AA" w:rsidRPr="008C0DBB" w:rsidRDefault="00321DCF" w:rsidP="009C6546">
            <w:pPr>
              <w:tabs>
                <w:tab w:val="left" w:pos="540"/>
              </w:tabs>
              <w:ind w:left="547" w:right="-72" w:hanging="547"/>
              <w:rPr>
                <w:rFonts w:asciiTheme="majorBidi" w:hAnsiTheme="majorBidi" w:cstheme="majorBidi"/>
              </w:rPr>
            </w:pPr>
            <w:r w:rsidRPr="008C0DBB">
              <w:rPr>
                <w:rFonts w:asciiTheme="majorBidi" w:hAnsiTheme="majorBidi" w:cstheme="majorBidi"/>
              </w:rPr>
              <w:t>8.1</w:t>
            </w:r>
            <w:r w:rsidRPr="008C0DBB">
              <w:rPr>
                <w:rFonts w:asciiTheme="majorBidi" w:hAnsiTheme="majorBidi" w:cstheme="majorBidi"/>
              </w:rPr>
              <w:tab/>
              <w:t>L’</w:t>
            </w:r>
            <w:r w:rsidR="006759AA" w:rsidRPr="008C0DBB">
              <w:rPr>
                <w:rFonts w:asciiTheme="majorBidi" w:hAnsiTheme="majorBidi" w:cstheme="majorBidi"/>
              </w:rPr>
              <w:t xml:space="preserve">Entrepreneur coopérera et partagera le Site avec d’autres entrepreneurs, avec les autorités publiques et les services publics et avec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entre les dates stipulées dans le Tableau des autres Entrepreneurs, comme </w:t>
            </w:r>
            <w:r w:rsidR="006759AA" w:rsidRPr="008C0DBB">
              <w:rPr>
                <w:rFonts w:asciiTheme="majorBidi" w:hAnsiTheme="majorBidi" w:cstheme="majorBidi"/>
                <w:b/>
              </w:rPr>
              <w:t xml:space="preserve">énoncé dans </w:t>
            </w:r>
            <w:r w:rsidR="006134ED" w:rsidRPr="008C0DBB">
              <w:rPr>
                <w:rFonts w:asciiTheme="majorBidi" w:hAnsiTheme="majorBidi" w:cstheme="majorBidi"/>
                <w:b/>
              </w:rPr>
              <w:t>le CCAP</w:t>
            </w:r>
            <w:r w:rsidR="006759AA" w:rsidRPr="008C0DBB">
              <w:rPr>
                <w:rFonts w:asciiTheme="majorBidi" w:hAnsiTheme="majorBidi" w:cstheme="majorBidi"/>
              </w:rPr>
              <w:t xml:space="preserve">. L’Entrepreneur leur fournira également des </w:t>
            </w:r>
            <w:r w:rsidRPr="008C0DBB">
              <w:rPr>
                <w:rFonts w:asciiTheme="majorBidi" w:hAnsiTheme="majorBidi" w:cstheme="majorBidi"/>
              </w:rPr>
              <w:t>é</w:t>
            </w:r>
            <w:r w:rsidR="00C60F8D" w:rsidRPr="008C0DBB">
              <w:rPr>
                <w:rFonts w:asciiTheme="majorBidi" w:hAnsiTheme="majorBidi" w:cstheme="majorBidi"/>
              </w:rPr>
              <w:t>quipements</w:t>
            </w:r>
            <w:r w:rsidR="006759AA" w:rsidRPr="008C0DBB">
              <w:rPr>
                <w:rFonts w:asciiTheme="majorBidi" w:hAnsiTheme="majorBidi" w:cstheme="majorBidi"/>
              </w:rPr>
              <w:t xml:space="preserve"> et des services comme décrit dans le</w:t>
            </w:r>
            <w:r w:rsidRPr="008C0DBB">
              <w:rPr>
                <w:rFonts w:asciiTheme="majorBidi" w:hAnsiTheme="majorBidi" w:cstheme="majorBidi"/>
              </w:rPr>
              <w:t>dit</w:t>
            </w:r>
            <w:r w:rsidR="006759AA" w:rsidRPr="008C0DBB">
              <w:rPr>
                <w:rFonts w:asciiTheme="majorBidi" w:hAnsiTheme="majorBidi" w:cstheme="majorBidi"/>
              </w:rPr>
              <w:t xml:space="preserve"> Tableau.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peut modifier le Tableau des autres entrepreneurs et notifiera </w:t>
            </w:r>
            <w:r w:rsidRPr="008C0DBB">
              <w:rPr>
                <w:rFonts w:asciiTheme="majorBidi" w:hAnsiTheme="majorBidi" w:cstheme="majorBidi"/>
              </w:rPr>
              <w:t xml:space="preserve">à </w:t>
            </w:r>
            <w:r w:rsidR="006759AA" w:rsidRPr="008C0DBB">
              <w:rPr>
                <w:rFonts w:asciiTheme="majorBidi" w:hAnsiTheme="majorBidi" w:cstheme="majorBidi"/>
              </w:rPr>
              <w:t>l’Entrepreneur ces modifications.</w:t>
            </w:r>
          </w:p>
        </w:tc>
      </w:tr>
      <w:tr w:rsidR="000926AA" w:rsidRPr="008C0DBB" w14:paraId="00ED8EA2" w14:textId="77777777" w:rsidTr="00ED16A7">
        <w:tc>
          <w:tcPr>
            <w:tcW w:w="2160" w:type="dxa"/>
            <w:tcBorders>
              <w:top w:val="nil"/>
              <w:left w:val="nil"/>
              <w:bottom w:val="nil"/>
              <w:right w:val="nil"/>
            </w:tcBorders>
          </w:tcPr>
          <w:p w14:paraId="4270952E" w14:textId="3DFFC345" w:rsidR="000926AA" w:rsidRPr="008C0DBB" w:rsidRDefault="000926AA" w:rsidP="000926AA">
            <w:pPr>
              <w:pStyle w:val="Head42"/>
              <w:tabs>
                <w:tab w:val="clear" w:pos="360"/>
              </w:tabs>
              <w:suppressAutoHyphens/>
              <w:overflowPunct w:val="0"/>
              <w:autoSpaceDE w:val="0"/>
              <w:autoSpaceDN w:val="0"/>
              <w:adjustRightInd w:val="0"/>
              <w:spacing w:after="0"/>
              <w:textAlignment w:val="baseline"/>
              <w:rPr>
                <w:lang w:eastAsia="en-US"/>
              </w:rPr>
            </w:pPr>
            <w:bookmarkStart w:id="683" w:name="_Toc343309850"/>
            <w:bookmarkStart w:id="684" w:name="_Toc105606627"/>
            <w:r w:rsidRPr="008C0DBB">
              <w:rPr>
                <w:lang w:eastAsia="en-US"/>
              </w:rPr>
              <w:t>9.</w:t>
            </w:r>
            <w:r w:rsidRPr="008C0DBB">
              <w:rPr>
                <w:lang w:eastAsia="en-US"/>
              </w:rPr>
              <w:tab/>
              <w:t>Personnel</w:t>
            </w:r>
            <w:bookmarkEnd w:id="683"/>
            <w:r w:rsidRPr="008C0DBB">
              <w:rPr>
                <w:lang w:eastAsia="en-US"/>
              </w:rPr>
              <w:t xml:space="preserve"> et Matériel</w:t>
            </w:r>
            <w:bookmarkEnd w:id="684"/>
          </w:p>
        </w:tc>
        <w:tc>
          <w:tcPr>
            <w:tcW w:w="6984" w:type="dxa"/>
            <w:tcBorders>
              <w:top w:val="nil"/>
              <w:left w:val="nil"/>
              <w:bottom w:val="nil"/>
              <w:right w:val="nil"/>
            </w:tcBorders>
          </w:tcPr>
          <w:p w14:paraId="3CE716B4" w14:textId="77777777" w:rsidR="000926AA" w:rsidRPr="00C76C41" w:rsidRDefault="000926AA" w:rsidP="000926AA">
            <w:pPr>
              <w:tabs>
                <w:tab w:val="left" w:pos="540"/>
              </w:tabs>
              <w:ind w:left="540" w:right="-72" w:hanging="540"/>
              <w:rPr>
                <w:rFonts w:asciiTheme="majorBidi" w:hAnsiTheme="majorBidi" w:cstheme="majorBidi"/>
              </w:rPr>
            </w:pPr>
            <w:r w:rsidRPr="00C76C41">
              <w:rPr>
                <w:rFonts w:asciiTheme="majorBidi" w:hAnsiTheme="majorBidi" w:cstheme="majorBidi"/>
              </w:rPr>
              <w:t>9.1</w:t>
            </w:r>
            <w:r w:rsidRPr="00C76C41">
              <w:rPr>
                <w:rFonts w:asciiTheme="majorBidi" w:hAnsiTheme="majorBidi" w:cstheme="majorBidi"/>
              </w:rPr>
              <w:tab/>
              <w:t>L’Entrepreneur emploiera le Personnel Clé et utilisera le Matériel identifié dans la Soumission dans le Tableau du Personnel Clé, ou d’autres personnels ou matériels approuvés par le Directeur de Projet. Le Directeur de Projet approuvera le remplacement des Personnels Clés ou du matériel proposés à condition que les remplacements aient des compétences et des qualifications substantiellement ou des caractéristiques égales ou supérieures à celles des autres personnels ou matériels figurant dans la Soumission.</w:t>
            </w:r>
          </w:p>
          <w:p w14:paraId="085ED907" w14:textId="2C37AA9F" w:rsidR="000926AA" w:rsidRPr="00C76C41" w:rsidRDefault="000926AA" w:rsidP="000926AA">
            <w:pPr>
              <w:tabs>
                <w:tab w:val="left" w:pos="540"/>
              </w:tabs>
              <w:ind w:left="540" w:right="-72" w:hanging="540"/>
              <w:rPr>
                <w:rFonts w:asciiTheme="majorBidi" w:hAnsiTheme="majorBidi" w:cstheme="majorBidi"/>
              </w:rPr>
            </w:pPr>
            <w:r w:rsidRPr="00C76C41">
              <w:rPr>
                <w:rFonts w:asciiTheme="majorBidi" w:hAnsiTheme="majorBidi" w:cstheme="majorBidi"/>
              </w:rPr>
              <w:t>9.2</w:t>
            </w:r>
            <w:r w:rsidRPr="00C76C41">
              <w:rPr>
                <w:rFonts w:asciiTheme="majorBidi" w:hAnsiTheme="majorBidi" w:cstheme="majorBidi"/>
              </w:rPr>
              <w:tab/>
              <w:t xml:space="preserve">Le Directeur de Projet </w:t>
            </w:r>
            <w:r>
              <w:rPr>
                <w:rFonts w:asciiTheme="majorBidi" w:hAnsiTheme="majorBidi" w:cstheme="majorBidi"/>
              </w:rPr>
              <w:t xml:space="preserve">peut </w:t>
            </w:r>
            <w:r w:rsidRPr="00C76C41">
              <w:rPr>
                <w:rFonts w:asciiTheme="majorBidi" w:hAnsiTheme="majorBidi" w:cstheme="majorBidi"/>
              </w:rPr>
              <w:t>demande</w:t>
            </w:r>
            <w:r>
              <w:rPr>
                <w:rFonts w:asciiTheme="majorBidi" w:hAnsiTheme="majorBidi" w:cstheme="majorBidi"/>
              </w:rPr>
              <w:t>r</w:t>
            </w:r>
            <w:r w:rsidRPr="00C76C41">
              <w:rPr>
                <w:rFonts w:asciiTheme="majorBidi" w:hAnsiTheme="majorBidi" w:cstheme="majorBidi"/>
              </w:rPr>
              <w:t xml:space="preserve"> à l’Entrepreneur de remplacer (ou faire remplacer) toute personne employée sur le </w:t>
            </w:r>
            <w:r w:rsidR="00E95B75" w:rsidRPr="00C76C41">
              <w:rPr>
                <w:rFonts w:asciiTheme="majorBidi" w:hAnsiTheme="majorBidi" w:cstheme="majorBidi"/>
              </w:rPr>
              <w:t>Site des</w:t>
            </w:r>
            <w:r w:rsidRPr="00C76C41">
              <w:rPr>
                <w:rFonts w:asciiTheme="majorBidi" w:hAnsiTheme="majorBidi" w:cstheme="majorBidi"/>
              </w:rPr>
              <w:t xml:space="preserve"> Travaux, y compris le Personnel Clé (le cas échéant), qui :</w:t>
            </w:r>
          </w:p>
          <w:p w14:paraId="39B888A8" w14:textId="77777777" w:rsidR="000926AA" w:rsidRPr="00C76C41" w:rsidRDefault="000926AA" w:rsidP="00F90193">
            <w:pPr>
              <w:pStyle w:val="ListParagraph"/>
              <w:numPr>
                <w:ilvl w:val="0"/>
                <w:numId w:val="88"/>
              </w:numPr>
              <w:spacing w:before="120" w:after="120"/>
              <w:ind w:left="884"/>
              <w:contextualSpacing w:val="0"/>
            </w:pPr>
            <w:r w:rsidRPr="00C76C41">
              <w:t>persiste dans toute inconduite ou manque de soins;</w:t>
            </w:r>
          </w:p>
          <w:p w14:paraId="775F67D3" w14:textId="77777777" w:rsidR="000926AA" w:rsidRPr="00C76C41" w:rsidRDefault="000926AA" w:rsidP="00F90193">
            <w:pPr>
              <w:pStyle w:val="ListParagraph"/>
              <w:numPr>
                <w:ilvl w:val="0"/>
                <w:numId w:val="88"/>
              </w:numPr>
              <w:spacing w:before="120" w:after="120"/>
              <w:ind w:left="884"/>
              <w:contextualSpacing w:val="0"/>
            </w:pPr>
            <w:r w:rsidRPr="00C76C41">
              <w:t>s’acquitte de ses fonctions de manière incompétente ou négligente;</w:t>
            </w:r>
          </w:p>
          <w:p w14:paraId="221EFED8" w14:textId="77777777" w:rsidR="000926AA" w:rsidRPr="00C76C41" w:rsidRDefault="000926AA" w:rsidP="00F90193">
            <w:pPr>
              <w:pStyle w:val="ListParagraph"/>
              <w:numPr>
                <w:ilvl w:val="0"/>
                <w:numId w:val="88"/>
              </w:numPr>
              <w:spacing w:before="120" w:after="120"/>
              <w:ind w:left="884"/>
              <w:contextualSpacing w:val="0"/>
            </w:pPr>
            <w:r w:rsidRPr="00C76C41">
              <w:t>ne respecte aucune disposition du  Marché;</w:t>
            </w:r>
          </w:p>
          <w:p w14:paraId="1A235B3E" w14:textId="77777777" w:rsidR="000926AA" w:rsidRPr="00C76C41" w:rsidRDefault="000926AA" w:rsidP="00F90193">
            <w:pPr>
              <w:pStyle w:val="ListParagraph"/>
              <w:numPr>
                <w:ilvl w:val="0"/>
                <w:numId w:val="88"/>
              </w:numPr>
              <w:spacing w:before="120" w:after="120"/>
              <w:ind w:left="884"/>
              <w:contextualSpacing w:val="0"/>
            </w:pPr>
            <w:r w:rsidRPr="00C76C41">
              <w:t>persiste dans tout comportement préjudiciable à la sécurité, à l’hygiène ou à la protection de l’environnement;</w:t>
            </w:r>
          </w:p>
          <w:p w14:paraId="59702AE5" w14:textId="77777777" w:rsidR="000926AA" w:rsidRPr="00C76C41" w:rsidRDefault="000926AA" w:rsidP="00F90193">
            <w:pPr>
              <w:pStyle w:val="ListParagraph"/>
              <w:numPr>
                <w:ilvl w:val="0"/>
                <w:numId w:val="88"/>
              </w:numPr>
              <w:spacing w:before="120" w:after="120"/>
              <w:ind w:left="884"/>
              <w:contextualSpacing w:val="0"/>
            </w:pPr>
            <w:r w:rsidRPr="00C76C41">
              <w:t>sur la base de preuves raisonnables, est déterminé à s’être livré à la fraude et à la corruption au cours de l’exécution des travaux;</w:t>
            </w:r>
          </w:p>
          <w:p w14:paraId="3F2A7712" w14:textId="77777777" w:rsidR="000926AA" w:rsidRPr="00C76C41" w:rsidRDefault="000926AA" w:rsidP="00F90193">
            <w:pPr>
              <w:pStyle w:val="ListParagraph"/>
              <w:numPr>
                <w:ilvl w:val="0"/>
                <w:numId w:val="88"/>
              </w:numPr>
              <w:spacing w:before="120" w:after="120"/>
              <w:ind w:left="884"/>
              <w:contextualSpacing w:val="0"/>
            </w:pPr>
            <w:r w:rsidRPr="00C76C41">
              <w:t>a été recruté parmi le Personnel du Maître d’Ouvrage;</w:t>
            </w:r>
          </w:p>
          <w:p w14:paraId="5B26CC3F" w14:textId="77777777" w:rsidR="000926AA" w:rsidRPr="00C76C41" w:rsidRDefault="000926AA" w:rsidP="00F90193">
            <w:pPr>
              <w:pStyle w:val="ListParagraph"/>
              <w:numPr>
                <w:ilvl w:val="0"/>
                <w:numId w:val="88"/>
              </w:numPr>
              <w:spacing w:before="120" w:after="120"/>
              <w:ind w:left="884"/>
              <w:contextualSpacing w:val="0"/>
            </w:pPr>
            <w:r w:rsidRPr="00C76C41">
              <w:t>s’engage à un comportement qui enfreint le Code de Conduite du Personnel de l’Entrepreneur (ES).</w:t>
            </w:r>
          </w:p>
          <w:p w14:paraId="7A767D80" w14:textId="77777777" w:rsidR="000926AA" w:rsidRPr="00C76C41" w:rsidRDefault="000926AA" w:rsidP="000926AA">
            <w:pPr>
              <w:spacing w:before="120" w:after="120"/>
              <w:ind w:left="530" w:hanging="11"/>
            </w:pPr>
            <w:r w:rsidRPr="00C76C41">
              <w:t>S’il y a lieu, l’Entrepreneur doit alors rapidement nommer (ou faire nommer) un remplaçant approprié ayant des compétences et une expérience équivalentes.</w:t>
            </w:r>
          </w:p>
          <w:p w14:paraId="2EB997EE" w14:textId="77777777" w:rsidR="000926AA" w:rsidRPr="00C76C41" w:rsidRDefault="000926AA" w:rsidP="000926AA">
            <w:pPr>
              <w:suppressAutoHyphens/>
              <w:overflowPunct w:val="0"/>
              <w:autoSpaceDE w:val="0"/>
              <w:autoSpaceDN w:val="0"/>
              <w:adjustRightInd w:val="0"/>
              <w:spacing w:before="120" w:after="120"/>
              <w:ind w:left="530" w:right="36" w:hanging="11"/>
              <w:textAlignment w:val="baseline"/>
              <w:rPr>
                <w:noProof/>
              </w:rPr>
            </w:pPr>
            <w:r w:rsidRPr="00C76C41">
              <w:t>Nonobstant toute exigence du Directeur de Projet de retirer ou de faire remplacer toute personne, l’Entrepreneur doit prendre des mesures immédiates, le cas échéant, en réponse à toute violation des points (a) à (g) ci-dessus. Cette action immédiate comprend le retrait (ou le retrait) du Site ou d’autres endroits où les Travaux sont exécutés, tout Personnel de l’Entrepreneur qui s’engage dans (a), (b), (c), (d), (e) ou (g) ci-dessus ou qui a été recruté comme indiqué au point (f) ci-dessus.</w:t>
            </w:r>
          </w:p>
          <w:p w14:paraId="08B18A9E" w14:textId="77777777" w:rsidR="000926AA" w:rsidRPr="00C76C41" w:rsidRDefault="000926AA" w:rsidP="00F90193">
            <w:pPr>
              <w:numPr>
                <w:ilvl w:val="1"/>
                <w:numId w:val="90"/>
              </w:numPr>
              <w:tabs>
                <w:tab w:val="num" w:pos="540"/>
              </w:tabs>
              <w:suppressAutoHyphens/>
              <w:overflowPunct w:val="0"/>
              <w:autoSpaceDE w:val="0"/>
              <w:autoSpaceDN w:val="0"/>
              <w:adjustRightInd w:val="0"/>
              <w:spacing w:before="120" w:after="120"/>
              <w:ind w:left="540" w:right="36"/>
              <w:textAlignment w:val="baseline"/>
            </w:pPr>
            <w:r w:rsidRPr="00C76C41">
              <w:t>Main d’œuvre</w:t>
            </w:r>
          </w:p>
          <w:p w14:paraId="1E1F9682" w14:textId="756B9AA4" w:rsidR="000926AA" w:rsidRPr="00E95B75" w:rsidRDefault="000926AA" w:rsidP="00E95B75">
            <w:pPr>
              <w:pStyle w:val="ListParagraph"/>
              <w:numPr>
                <w:ilvl w:val="2"/>
                <w:numId w:val="58"/>
              </w:numPr>
              <w:spacing w:before="120" w:after="0"/>
              <w:ind w:left="519" w:right="-72" w:hanging="540"/>
              <w:rPr>
                <w:iCs/>
              </w:rPr>
            </w:pPr>
            <w:r w:rsidRPr="00E95B75">
              <w:rPr>
                <w:i/>
              </w:rPr>
              <w:t>Engagement du Personnel et de la Main d’Œuvre</w:t>
            </w:r>
            <w:r w:rsidRPr="00E95B75">
              <w:rPr>
                <w:iCs/>
              </w:rPr>
              <w:t>. L’Entrepreneur doit fournir et employer sur le Site pour l’exécution des Travaux la main-d’œuvre qualifiée, semi-qualifiée et non qualifiée nécessaire à l’exécution correcte et en temps opportun du Marché. L’Entrepreneur est encouragé, dans la mesure du possible et du raisonnable, à employer du personnel et de la main-d’œuvre ayant les qualifications et l’expérience appropriées provenant de sources situées dans le pays.</w:t>
            </w:r>
          </w:p>
          <w:p w14:paraId="0AFD4FF4" w14:textId="77777777" w:rsidR="00E95B75" w:rsidRDefault="00E95B75" w:rsidP="00E95B75">
            <w:pPr>
              <w:pStyle w:val="ListParagraph"/>
              <w:spacing w:after="0"/>
              <w:ind w:left="519" w:right="-72" w:firstLine="0"/>
              <w:contextualSpacing w:val="0"/>
            </w:pPr>
          </w:p>
          <w:p w14:paraId="3CDDBB2A" w14:textId="1812240A" w:rsidR="000926AA" w:rsidRPr="00C76C41" w:rsidRDefault="000926AA" w:rsidP="00E95B75">
            <w:pPr>
              <w:pStyle w:val="ListParagraph"/>
              <w:spacing w:after="120"/>
              <w:ind w:left="519" w:right="-72" w:firstLine="0"/>
              <w:contextualSpacing w:val="0"/>
            </w:pPr>
            <w:r w:rsidRPr="00C76C41">
              <w:t>Sauf dispositions contraires dans le Marché, l’Entrepreneur est responsable du recrutement, du transport, de l’hébergement et des installations de bien-être conformément à la Sous-clause 9.</w:t>
            </w:r>
            <w:r w:rsidR="00E95B75">
              <w:t>3</w:t>
            </w:r>
            <w:r w:rsidRPr="00C76C41">
              <w:t>.6 du CCAG, du Personnel de l’Entrepreneur, et pour tous les paiements y afférents.</w:t>
            </w:r>
          </w:p>
          <w:p w14:paraId="518D17DE" w14:textId="53B10ED2" w:rsidR="000926AA" w:rsidRDefault="000926AA" w:rsidP="00C14D6F">
            <w:pPr>
              <w:pStyle w:val="ListParagraph"/>
              <w:numPr>
                <w:ilvl w:val="2"/>
                <w:numId w:val="58"/>
              </w:numPr>
              <w:spacing w:before="120" w:after="120"/>
              <w:ind w:left="519" w:right="-72" w:hanging="519"/>
            </w:pPr>
            <w:r w:rsidRPr="00C14D6F">
              <w:rPr>
                <w:i/>
              </w:rPr>
              <w:t xml:space="preserve">Conditions de travail.  </w:t>
            </w:r>
            <w:r w:rsidRPr="00C14D6F">
              <w:rPr>
                <w:iCs/>
              </w:rPr>
              <w:t xml:space="preserve">L’Entrepreneur doit </w:t>
            </w:r>
            <w:r w:rsidR="00E95B75" w:rsidRPr="00C14D6F">
              <w:rPr>
                <w:iCs/>
              </w:rPr>
              <w:t xml:space="preserve">payer les taux de rémunération et observer les conditions de travail qui sont </w:t>
            </w:r>
            <w:r w:rsidR="00C14D6F" w:rsidRPr="00C14D6F">
              <w:rPr>
                <w:iCs/>
              </w:rPr>
              <w:t xml:space="preserve">en conformité aux lois applicables.  L’entrepreneur doit informer </w:t>
            </w:r>
            <w:r w:rsidRPr="00C14D6F">
              <w:rPr>
                <w:iCs/>
              </w:rPr>
              <w:t xml:space="preserve">son Personnel </w:t>
            </w:r>
            <w:r w:rsidR="00C14D6F" w:rsidRPr="00C14D6F">
              <w:rPr>
                <w:iCs/>
              </w:rPr>
              <w:t xml:space="preserve">de </w:t>
            </w:r>
            <w:r w:rsidRPr="00C76C41">
              <w:t>leur obligation de payer l’impôt sur le revenu des personnes dans le pays sur leurs traitements, salaires, indemnités et avantages qui sont soumis à l’impôt en vertu des lois du pays en vigueur pour le moment.</w:t>
            </w:r>
          </w:p>
          <w:p w14:paraId="4A92722B" w14:textId="77777777" w:rsidR="00C14D6F" w:rsidRPr="00C76C41" w:rsidRDefault="00C14D6F" w:rsidP="00C14D6F">
            <w:pPr>
              <w:pStyle w:val="ListParagraph"/>
              <w:spacing w:before="120" w:after="120"/>
              <w:ind w:left="519" w:right="-72" w:firstLine="0"/>
            </w:pPr>
          </w:p>
          <w:p w14:paraId="053C4256" w14:textId="77777777" w:rsidR="000926AA" w:rsidRPr="00C76C41" w:rsidRDefault="000926AA" w:rsidP="00C14D6F">
            <w:pPr>
              <w:pStyle w:val="ListParagraph"/>
              <w:numPr>
                <w:ilvl w:val="2"/>
                <w:numId w:val="58"/>
              </w:numPr>
              <w:spacing w:before="120" w:after="120"/>
              <w:ind w:left="519" w:right="-72" w:hanging="519"/>
              <w:contextualSpacing w:val="0"/>
            </w:pPr>
            <w:r w:rsidRPr="00C76C41">
              <w:rPr>
                <w:color w:val="000000"/>
              </w:rPr>
              <w:t xml:space="preserve">L’Entrepreneur peut faire venir dans le pays tout le personnel étranger nécessaire à l’exécution des Travaux dans la mesure permise par les lois applicables. L’Entrepreneur doit s’assurer que ce personnel dispose des visas de résidence et des permis de travail requis. Le Maître d’Ouvrage, à la demande de l’Entrepreneur, fera de son mieux en temps opportun et rapidement pour aider l’Entrepreneur à obtenir toute autorisation locale, étatique, nationale ou gouvernementale </w:t>
            </w:r>
            <w:r w:rsidRPr="00C76C41">
              <w:t xml:space="preserve">requise pour faire venir le personnel de </w:t>
            </w:r>
            <w:r w:rsidRPr="00C76C41">
              <w:rPr>
                <w:color w:val="000000"/>
              </w:rPr>
              <w:t>l’Entrepreneur.</w:t>
            </w:r>
          </w:p>
          <w:p w14:paraId="73C9809B" w14:textId="77777777" w:rsidR="000926AA" w:rsidRPr="00C76C41" w:rsidRDefault="000926AA" w:rsidP="00C14D6F">
            <w:pPr>
              <w:pStyle w:val="ListParagraph"/>
              <w:numPr>
                <w:ilvl w:val="2"/>
                <w:numId w:val="58"/>
              </w:numPr>
              <w:spacing w:before="120" w:after="120"/>
              <w:ind w:left="519" w:right="-72" w:hanging="540"/>
              <w:contextualSpacing w:val="0"/>
            </w:pPr>
            <w:r w:rsidRPr="00C76C41">
              <w:t>L’Entrepreneur doit, à ses propres frais, fournir les moyens de rapatriement dans leurs différents pays d’origine au Personnel de l’Entrepreneur employé sur le Chantier. Il doit assurer également un entretien temporaire approprié de toutes ces personnes depuis la cessation de leur emploi dans le cadre du Marché jusqu’à la date prévue pour leur départ. Dans le cas où l’Entrepreneur ne fournit pas ces moyens de transport et d’entretien temporaire, le Maître d’Ouvrage peut fournir la même chose à ce Personnel et recouvrer le coût correspondant auprès de l’Entrepreneur.</w:t>
            </w:r>
          </w:p>
          <w:p w14:paraId="1457B053" w14:textId="77777777" w:rsidR="000926AA" w:rsidRPr="00C76C41" w:rsidRDefault="000926AA" w:rsidP="00C14D6F">
            <w:pPr>
              <w:pStyle w:val="ListParagraph"/>
              <w:numPr>
                <w:ilvl w:val="2"/>
                <w:numId w:val="58"/>
              </w:numPr>
              <w:spacing w:before="120" w:after="120"/>
              <w:ind w:left="609" w:right="-72" w:hanging="609"/>
              <w:contextualSpacing w:val="0"/>
            </w:pPr>
            <w:r w:rsidRPr="00C76C41">
              <w:rPr>
                <w:i/>
              </w:rPr>
              <w:t xml:space="preserve">Conduite désordonnée.  </w:t>
            </w:r>
            <w:r w:rsidRPr="00C76C41">
              <w:rPr>
                <w:iCs/>
              </w:rPr>
              <w:t>L’Entrepreneur doit à tout moment, au cours de l’exécution du Marché, faire de son mieux pour prévenir toute conduite ou comportement illégal ou désordonné par ou parmi le Personnel de l’Entrepreneur.</w:t>
            </w:r>
            <w:r w:rsidRPr="00C76C41">
              <w:rPr>
                <w:i/>
              </w:rPr>
              <w:t xml:space="preserve"> </w:t>
            </w:r>
          </w:p>
          <w:p w14:paraId="031416EE" w14:textId="77777777" w:rsidR="000926AA" w:rsidRPr="00C76C41" w:rsidRDefault="000926AA" w:rsidP="00C14D6F">
            <w:pPr>
              <w:pStyle w:val="ListParagraph"/>
              <w:numPr>
                <w:ilvl w:val="2"/>
                <w:numId w:val="58"/>
              </w:numPr>
              <w:spacing w:before="120" w:after="120"/>
              <w:ind w:left="609" w:right="-72" w:hanging="609"/>
              <w:contextualSpacing w:val="0"/>
              <w:rPr>
                <w:iCs/>
              </w:rPr>
            </w:pPr>
            <w:r w:rsidRPr="00C76C41">
              <w:rPr>
                <w:i/>
              </w:rPr>
              <w:t>Installations pour le personnel et la main-d’œuvre.</w:t>
            </w:r>
            <w:r w:rsidRPr="00C76C41">
              <w:t xml:space="preserve"> </w:t>
            </w:r>
            <w:r w:rsidRPr="00C76C41">
              <w:rPr>
                <w:iCs/>
              </w:rPr>
              <w:t>Sauf indication contraire dans les Spécifications, l’Entrepreneur doit fournir et entretenir tous les logements et installations de bien-être nécessaires pour son Personnel. S’il est indiqué dans les Spécifications, l’Entrepreneur doit donner accès à des services ou fournir des services qui répondent aux besoins physiques, sociaux et culturels de son Personnel. L’Entrepreneur doit également fournir des installations similaires au Personnel du Maître d’Ouvrage si cela est indiqué dans les Spécifications.</w:t>
            </w:r>
          </w:p>
          <w:p w14:paraId="34C05379" w14:textId="77777777" w:rsidR="000926AA" w:rsidRPr="00C76C41" w:rsidRDefault="000926AA" w:rsidP="00C14D6F">
            <w:pPr>
              <w:pStyle w:val="ListParagraph"/>
              <w:numPr>
                <w:ilvl w:val="2"/>
                <w:numId w:val="58"/>
              </w:numPr>
              <w:spacing w:before="120" w:after="120"/>
              <w:ind w:left="609" w:right="-72" w:hanging="609"/>
              <w:contextualSpacing w:val="0"/>
            </w:pPr>
            <w:r w:rsidRPr="00C76C41">
              <w:t>Dans toutes ses relations avec son Personnel, l’Entrepreneur doit tenir dûment compte de tous les festivals reconnus, jours fériés officiels, coutumes religieuses ou autres et de toutes les lois et réglementations locales relatives à l’emploi de la main-d’œuvre. L’Entrepreneur doit fournir à son Personnel des congés annuels et des congés de maladie, de maternité et familiaux, comme l’exigent les lois applicables ou comme indiqué dans les Spécifications.</w:t>
            </w:r>
          </w:p>
          <w:p w14:paraId="514F067A" w14:textId="77777777" w:rsidR="000926AA" w:rsidRPr="00C76C41" w:rsidRDefault="000926AA" w:rsidP="00C14D6F">
            <w:pPr>
              <w:pStyle w:val="ListParagraph"/>
              <w:numPr>
                <w:ilvl w:val="2"/>
                <w:numId w:val="58"/>
              </w:numPr>
              <w:spacing w:before="120" w:after="120"/>
              <w:ind w:left="609" w:right="-72" w:hanging="609"/>
              <w:contextualSpacing w:val="0"/>
              <w:rPr>
                <w:iCs/>
              </w:rPr>
            </w:pPr>
            <w:r w:rsidRPr="00C76C41">
              <w:rPr>
                <w:i/>
              </w:rPr>
              <w:t>Fourniture de denrées alimentaires.</w:t>
            </w:r>
            <w:r w:rsidRPr="00C76C41">
              <w:t xml:space="preserve"> </w:t>
            </w:r>
            <w:r w:rsidRPr="00C76C41">
              <w:rPr>
                <w:iCs/>
              </w:rPr>
              <w:t>L’entrepreneur doit prendre les dispositions pour fournir à son Personnel un approvisionnement suffisant en aliments appropriés, comme il peut être indiqué dans les Spécifications, à des prix raisonnables en vertu du Marché ou en relation avec celui-ci.</w:t>
            </w:r>
          </w:p>
          <w:p w14:paraId="5FB845AB" w14:textId="77777777" w:rsidR="000926AA" w:rsidRPr="00C76C41" w:rsidRDefault="000926AA" w:rsidP="00C14D6F">
            <w:pPr>
              <w:pStyle w:val="ListParagraph"/>
              <w:numPr>
                <w:ilvl w:val="2"/>
                <w:numId w:val="58"/>
              </w:numPr>
              <w:spacing w:before="120" w:after="120"/>
              <w:ind w:left="609" w:right="-72" w:hanging="630"/>
              <w:contextualSpacing w:val="0"/>
              <w:rPr>
                <w:iCs/>
              </w:rPr>
            </w:pPr>
            <w:r w:rsidRPr="00C76C41">
              <w:rPr>
                <w:i/>
              </w:rPr>
              <w:t xml:space="preserve">Approvisionnement en eau. </w:t>
            </w:r>
            <w:r w:rsidRPr="00C76C41">
              <w:rPr>
                <w:iCs/>
              </w:rPr>
              <w:t>L’Entrepreneur doit, compte tenu des conditions locales, fournir sur le site un approvisionnement adéquat en eau potable et autre pour l’usage de son Personnel.</w:t>
            </w:r>
          </w:p>
          <w:p w14:paraId="3B5598AC" w14:textId="77777777" w:rsidR="000926AA" w:rsidRPr="00C76C41" w:rsidRDefault="000926AA" w:rsidP="00C14D6F">
            <w:pPr>
              <w:pStyle w:val="ListParagraph"/>
              <w:numPr>
                <w:ilvl w:val="2"/>
                <w:numId w:val="58"/>
              </w:numPr>
              <w:ind w:left="609" w:hanging="630"/>
              <w:rPr>
                <w:iCs/>
              </w:rPr>
            </w:pPr>
            <w:r w:rsidRPr="00C76C41">
              <w:rPr>
                <w:i/>
              </w:rPr>
              <w:t xml:space="preserve">Mesures contre les nuisances des insectes et des </w:t>
            </w:r>
            <w:r w:rsidRPr="00C76C41">
              <w:rPr>
                <w:i/>
                <w:iCs/>
              </w:rPr>
              <w:t>parasites</w:t>
            </w:r>
            <w:bookmarkStart w:id="685" w:name="_Hlk533087918"/>
            <w:r w:rsidRPr="00C76C41">
              <w:rPr>
                <w:i/>
                <w:iCs/>
              </w:rPr>
              <w:t>.</w:t>
            </w:r>
            <w:r w:rsidRPr="00C76C41">
              <w:t xml:space="preserve"> </w:t>
            </w:r>
            <w:r w:rsidRPr="00C76C41">
              <w:rPr>
                <w:iCs/>
              </w:rPr>
              <w:t>L’Entrepreneur doit en tout temps prendre les précautions nécessaires pour protéger son Personnel employé sur le Chantier contre les nuisances des insectes et des parasites et pour réduire le danger pour leur santé. L’Entrepreneur doit se conformer à toutes les réglementations des autorités sanitaires locales, y compris l’utilisation d’insecticide approprié.</w:t>
            </w:r>
          </w:p>
          <w:p w14:paraId="5DCED95F" w14:textId="77777777" w:rsidR="000926AA" w:rsidRPr="00C76C41" w:rsidRDefault="000926AA" w:rsidP="00C14D6F">
            <w:pPr>
              <w:pStyle w:val="ListParagraph"/>
              <w:ind w:left="609" w:hanging="630"/>
              <w:rPr>
                <w:iCs/>
              </w:rPr>
            </w:pPr>
          </w:p>
          <w:p w14:paraId="6375F803" w14:textId="77777777" w:rsidR="000926AA" w:rsidRPr="00C76C41" w:rsidRDefault="000926AA" w:rsidP="00C14D6F">
            <w:pPr>
              <w:pStyle w:val="ListParagraph"/>
              <w:numPr>
                <w:ilvl w:val="2"/>
                <w:numId w:val="58"/>
              </w:numPr>
              <w:spacing w:before="120" w:after="120"/>
              <w:ind w:left="609" w:right="-72" w:hanging="630"/>
              <w:contextualSpacing w:val="0"/>
              <w:rPr>
                <w:iCs/>
              </w:rPr>
            </w:pPr>
            <w:r w:rsidRPr="00C76C41">
              <w:rPr>
                <w:i/>
              </w:rPr>
              <w:t xml:space="preserve">Alcool ou drogues. </w:t>
            </w:r>
            <w:r w:rsidRPr="00C76C41">
              <w:rPr>
                <w:iCs/>
              </w:rPr>
              <w:t>L’entrepreneur ne doit pas, autrement que conformément aux lois du pays, importer, vendre, donner, ou autrement disposer de toute liqueur alcoolisée ou drogue, ou en permettre l’importation, la vente, le don, le troc ou l’élimination de celles-ci par le Personnel de l’Entrepreneur.</w:t>
            </w:r>
            <w:bookmarkEnd w:id="685"/>
          </w:p>
          <w:p w14:paraId="3FB87783" w14:textId="77777777" w:rsidR="000926AA" w:rsidRPr="00C76C41" w:rsidRDefault="000926AA" w:rsidP="00C14D6F">
            <w:pPr>
              <w:pStyle w:val="ListParagraph"/>
              <w:numPr>
                <w:ilvl w:val="2"/>
                <w:numId w:val="58"/>
              </w:numPr>
              <w:spacing w:before="120" w:after="120"/>
              <w:ind w:left="609" w:right="-72" w:hanging="630"/>
              <w:contextualSpacing w:val="0"/>
              <w:rPr>
                <w:iCs/>
              </w:rPr>
            </w:pPr>
            <w:r w:rsidRPr="00C76C41">
              <w:rPr>
                <w:i/>
              </w:rPr>
              <w:t>Armes et munitions.</w:t>
            </w:r>
            <w:r w:rsidRPr="00C76C41">
              <w:t xml:space="preserve"> </w:t>
            </w:r>
            <w:r w:rsidRPr="00C76C41">
              <w:rPr>
                <w:iCs/>
              </w:rPr>
              <w:t>L’Entrepreneur ne doit pas donner ou autrement disposer, à qui que ce soit, d’armes ou de munitions de quelque nature que ce soit, ni permettre au Personnel de l’Entrepreneur de le faire.</w:t>
            </w:r>
          </w:p>
          <w:p w14:paraId="22CDB010" w14:textId="77777777" w:rsidR="000926AA" w:rsidRPr="00C76C41" w:rsidRDefault="000926AA" w:rsidP="00C14D6F">
            <w:pPr>
              <w:pStyle w:val="ListParagraph"/>
              <w:numPr>
                <w:ilvl w:val="2"/>
                <w:numId w:val="58"/>
              </w:numPr>
              <w:spacing w:before="120" w:after="120"/>
              <w:ind w:left="609" w:right="-72" w:hanging="630"/>
              <w:contextualSpacing w:val="0"/>
            </w:pPr>
            <w:r w:rsidRPr="00C76C41">
              <w:rPr>
                <w:i/>
              </w:rPr>
              <w:t xml:space="preserve">Funérailles.  </w:t>
            </w:r>
            <w:r w:rsidRPr="00C76C41">
              <w:rPr>
                <w:iCs/>
              </w:rPr>
              <w:t>L’Entrepreneur est responsable, dans la mesure requise par la réglementation locale, de prendre des dispositions funéraires pour l’un de ses employés locaux qui pourraient décéder pendant qu’ils sont engagés sur les Travaux.</w:t>
            </w:r>
          </w:p>
          <w:p w14:paraId="47E816A0" w14:textId="77777777" w:rsidR="000926AA" w:rsidRPr="00C76C41" w:rsidRDefault="000926AA" w:rsidP="00C14D6F">
            <w:pPr>
              <w:pStyle w:val="ListParagraph"/>
              <w:numPr>
                <w:ilvl w:val="2"/>
                <w:numId w:val="58"/>
              </w:numPr>
              <w:spacing w:before="120" w:after="120"/>
              <w:ind w:left="609" w:right="-72" w:hanging="630"/>
              <w:contextualSpacing w:val="0"/>
              <w:rPr>
                <w:iCs/>
              </w:rPr>
            </w:pPr>
            <w:r w:rsidRPr="00C76C41">
              <w:rPr>
                <w:i/>
              </w:rPr>
              <w:t xml:space="preserve">Travail forcé.  </w:t>
            </w:r>
            <w:r w:rsidRPr="00C76C41">
              <w:rPr>
                <w:iCs/>
              </w:rPr>
              <w:t xml:space="preserve">L’Entrepreneur, y compris ses Sous-traitants, ne doit pas employer ou utiliser le travail forcé. 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 </w:t>
            </w:r>
          </w:p>
          <w:p w14:paraId="2DB8D689" w14:textId="77777777" w:rsidR="000926AA" w:rsidRPr="00C76C41" w:rsidRDefault="000926AA" w:rsidP="00E73CA7">
            <w:pPr>
              <w:spacing w:before="120" w:after="120"/>
              <w:ind w:left="609" w:right="-72" w:hanging="7"/>
            </w:pPr>
            <w:r w:rsidRPr="00C76C41">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270B1A84" w14:textId="77777777" w:rsidR="000926AA" w:rsidRPr="00C76C41" w:rsidRDefault="000926AA" w:rsidP="00C14D6F">
            <w:pPr>
              <w:pStyle w:val="ListParagraph"/>
              <w:numPr>
                <w:ilvl w:val="2"/>
                <w:numId w:val="58"/>
              </w:numPr>
              <w:spacing w:before="120" w:after="120"/>
              <w:ind w:left="609" w:right="-72" w:hanging="609"/>
              <w:contextualSpacing w:val="0"/>
            </w:pPr>
            <w:r w:rsidRPr="00C76C41">
              <w:rPr>
                <w:i/>
              </w:rPr>
              <w:t>Travail des enfants.</w:t>
            </w:r>
            <w:r w:rsidRPr="00C76C41">
              <w:t xml:space="preserve"> </w:t>
            </w:r>
            <w:r w:rsidRPr="00C76C41">
              <w:rPr>
                <w:iCs/>
              </w:rPr>
              <w:t>L’Entrepreneur, y compris ses Sous-traitants, ne doit pas employer ni engager un enfant de moins de 14 ans, sauf si la législation nationale spécifie un âge plus élevé (l’âge minimum).</w:t>
            </w:r>
          </w:p>
          <w:p w14:paraId="7004FE23" w14:textId="77777777" w:rsidR="000926AA" w:rsidRPr="00C76C41" w:rsidRDefault="000926AA" w:rsidP="00C14D6F">
            <w:pPr>
              <w:pStyle w:val="ListParagraph"/>
              <w:spacing w:before="120" w:after="120"/>
              <w:ind w:left="609" w:right="-72" w:firstLine="0"/>
              <w:contextualSpacing w:val="0"/>
            </w:pPr>
            <w:r w:rsidRPr="00C76C41">
              <w:t>L’Entrepreneur,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0A9669CC" w14:textId="77777777" w:rsidR="000926AA" w:rsidRPr="00C76C41" w:rsidRDefault="000926AA" w:rsidP="00C14D6F">
            <w:pPr>
              <w:autoSpaceDE w:val="0"/>
              <w:autoSpaceDN w:val="0"/>
              <w:adjustRightInd w:val="0"/>
              <w:spacing w:before="120" w:after="120"/>
              <w:ind w:left="609" w:hanging="21"/>
            </w:pPr>
            <w:r w:rsidRPr="00C76C41">
              <w:t>L’Entrepreneur, y compris ses Sous-traitants, ne doit employer ou engager des enfants âgés de l’âge minimum à l’âge de 18 ans qu’après qu’une évaluation appropriée des risques a été effectuée par l’Entrepreneur avec l’approbation du Directeur de Projet. L’Entrepreneur doit faire l’objet d’un suivi régulier par le Directeur de Projet, y compris un suivi de la santé, des conditions de travail et des heures de travail.</w:t>
            </w:r>
          </w:p>
          <w:p w14:paraId="47656BEF" w14:textId="77777777" w:rsidR="000926AA" w:rsidRPr="00C76C41" w:rsidRDefault="000926AA" w:rsidP="00C14D6F">
            <w:pPr>
              <w:autoSpaceDE w:val="0"/>
              <w:autoSpaceDN w:val="0"/>
              <w:adjustRightInd w:val="0"/>
              <w:spacing w:before="120" w:after="120"/>
              <w:ind w:left="609" w:hanging="21"/>
            </w:pPr>
            <w:r w:rsidRPr="00C76C41">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18EA8BD7" w14:textId="77777777" w:rsidR="000926AA" w:rsidRPr="00C76C41" w:rsidRDefault="000926AA" w:rsidP="00F90193">
            <w:pPr>
              <w:numPr>
                <w:ilvl w:val="0"/>
                <w:numId w:val="89"/>
              </w:numPr>
              <w:spacing w:before="120" w:after="120"/>
              <w:ind w:left="1070"/>
            </w:pPr>
            <w:r w:rsidRPr="00C76C41">
              <w:t>en cas d’exposition à des abus physiques, psychologiques ou sexuels;</w:t>
            </w:r>
          </w:p>
          <w:p w14:paraId="79036CAD" w14:textId="77777777" w:rsidR="000926AA" w:rsidRPr="00C76C41" w:rsidRDefault="000926AA" w:rsidP="00F90193">
            <w:pPr>
              <w:numPr>
                <w:ilvl w:val="0"/>
                <w:numId w:val="89"/>
              </w:numPr>
              <w:spacing w:before="120" w:after="120"/>
              <w:ind w:left="1070"/>
            </w:pPr>
            <w:r w:rsidRPr="00C76C41">
              <w:t xml:space="preserve">sous terre, sous l’eau, travaillant en hauteur ou dans des espaces confinés; </w:t>
            </w:r>
          </w:p>
          <w:p w14:paraId="136D242F" w14:textId="77777777" w:rsidR="000926AA" w:rsidRPr="00C76C41" w:rsidRDefault="000926AA" w:rsidP="00F90193">
            <w:pPr>
              <w:numPr>
                <w:ilvl w:val="0"/>
                <w:numId w:val="89"/>
              </w:numPr>
              <w:spacing w:before="120" w:after="120"/>
              <w:ind w:left="1070"/>
            </w:pPr>
            <w:r w:rsidRPr="00C76C41">
              <w:t xml:space="preserve">avec des machines, du matériel ou des outils dangereux, ou impliquant une manipulation ou </w:t>
            </w:r>
          </w:p>
          <w:p w14:paraId="5D11D1F3" w14:textId="77777777" w:rsidR="000926AA" w:rsidRPr="00C76C41" w:rsidRDefault="000926AA" w:rsidP="00F90193">
            <w:pPr>
              <w:numPr>
                <w:ilvl w:val="0"/>
                <w:numId w:val="89"/>
              </w:numPr>
              <w:spacing w:before="120" w:after="120"/>
              <w:ind w:left="1070"/>
            </w:pPr>
            <w:r w:rsidRPr="00C76C41">
              <w:t xml:space="preserve">transport de charges lourdes; </w:t>
            </w:r>
          </w:p>
          <w:p w14:paraId="0FB03DEF" w14:textId="77777777" w:rsidR="000926AA" w:rsidRPr="00C76C41" w:rsidRDefault="000926AA" w:rsidP="00F90193">
            <w:pPr>
              <w:numPr>
                <w:ilvl w:val="0"/>
                <w:numId w:val="89"/>
              </w:numPr>
              <w:spacing w:before="120" w:after="120"/>
              <w:ind w:left="1070"/>
            </w:pPr>
            <w:r w:rsidRPr="00C76C41">
              <w:t>dans des environnements malsains exposant les enfants à des substances, agents ou processus dangereux, ou à des températures, du bruit ou des vibrations nocifs pour la santé; ou</w:t>
            </w:r>
          </w:p>
          <w:p w14:paraId="7744A774" w14:textId="77777777" w:rsidR="000926AA" w:rsidRPr="00C76C41" w:rsidRDefault="000926AA" w:rsidP="00F90193">
            <w:pPr>
              <w:numPr>
                <w:ilvl w:val="0"/>
                <w:numId w:val="89"/>
              </w:numPr>
              <w:spacing w:before="120" w:after="120"/>
              <w:ind w:left="1070"/>
            </w:pPr>
            <w:r w:rsidRPr="00C76C41">
              <w:t>dans des conditions difficiles telles que le travail pendant de longues heures, pendant la nuit ou en confinement dans les locaux du Maître d’Ouvrage.</w:t>
            </w:r>
          </w:p>
          <w:p w14:paraId="1FD8FEBC" w14:textId="77777777" w:rsidR="000926AA" w:rsidRPr="00C76C41" w:rsidRDefault="000926AA" w:rsidP="00C14D6F">
            <w:pPr>
              <w:pStyle w:val="ListParagraph"/>
              <w:numPr>
                <w:ilvl w:val="2"/>
                <w:numId w:val="58"/>
              </w:numPr>
              <w:spacing w:before="120" w:after="120"/>
              <w:ind w:left="609" w:right="-72" w:hanging="630"/>
              <w:contextualSpacing w:val="0"/>
              <w:rPr>
                <w:iCs/>
              </w:rPr>
            </w:pPr>
            <w:r w:rsidRPr="00C76C41">
              <w:rPr>
                <w:i/>
              </w:rPr>
              <w:t xml:space="preserve">Dossiers d’emploi des travailleurs.  </w:t>
            </w:r>
            <w:r w:rsidRPr="00C76C41">
              <w:rPr>
                <w:iCs/>
              </w:rPr>
              <w:t>L’Entrepreneur doit tenir des registres complets et exacts de l’emploi de la main-d’œuvre sur le Chantier. Les registres doivent inclure les noms, les âges, les sexes, les heures travaillées et les salaires versés à tous les travailleurs. Ces dossiers doivent être résumés sur une base mensuelle et soumis au Directeur de Projet.</w:t>
            </w:r>
          </w:p>
          <w:p w14:paraId="62B133DB" w14:textId="77777777" w:rsidR="000926AA" w:rsidRPr="00C76C41" w:rsidRDefault="000926AA" w:rsidP="00C14D6F">
            <w:pPr>
              <w:pStyle w:val="ListParagraph"/>
              <w:numPr>
                <w:ilvl w:val="2"/>
                <w:numId w:val="58"/>
              </w:numPr>
              <w:spacing w:before="120" w:after="120"/>
              <w:ind w:left="609" w:right="-72" w:hanging="609"/>
              <w:contextualSpacing w:val="0"/>
            </w:pPr>
            <w:r w:rsidRPr="00C76C41">
              <w:rPr>
                <w:i/>
              </w:rPr>
              <w:t>Organisations de travailleurs.</w:t>
            </w:r>
            <w:r w:rsidRPr="00C76C41">
              <w:t xml:space="preserve"> </w:t>
            </w:r>
            <w:r w:rsidRPr="00C76C41">
              <w:rPr>
                <w:iCs/>
              </w:rPr>
              <w:t xml:space="preserve">Dans les pays où les lois du travail pertinentes reconnaissent le droit des travailleurs de former et d’adhérer aux organisations de travailleurs de leur choix et de négocier collectivement sans ingérence, l’Entrepreneur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l’Entrepreneur doit permettre </w:t>
            </w:r>
            <w:proofErr w:type="spellStart"/>
            <w:r w:rsidRPr="00C76C41">
              <w:rPr>
                <w:iCs/>
              </w:rPr>
              <w:t>aà</w:t>
            </w:r>
            <w:proofErr w:type="spellEnd"/>
            <w:r w:rsidRPr="00C76C41">
              <w:rPr>
                <w:iCs/>
              </w:rPr>
              <w:t xml:space="preserve"> son Personnel d’autres moyens d’exprimer ses griefs et de protéger ses droits concernant les conditions de travail et les conditions d’emploi. L’Entrepreneur ne doit pas chercher à influencer ou à contrôler ces moyens alternatifs. L’Entrepreneur ne doit pas faire de discrimination ou de représailles contre son Personnel qui participe, ou cherche à participer, à ces organisations et à ces mécanismes de négociation collective ou autres. On s’attend à ce que les organisations de travailleurs</w:t>
            </w:r>
            <w:r w:rsidRPr="00C76C41">
              <w:rPr>
                <w:i/>
              </w:rPr>
              <w:t xml:space="preserve"> </w:t>
            </w:r>
            <w:r w:rsidRPr="00C76C41">
              <w:rPr>
                <w:iCs/>
              </w:rPr>
              <w:t>représentent équitablement les travailleurs des forces de travail.</w:t>
            </w:r>
          </w:p>
          <w:p w14:paraId="431F564A" w14:textId="77777777" w:rsidR="000926AA" w:rsidRPr="00C76C41" w:rsidRDefault="000926AA" w:rsidP="00C14D6F">
            <w:pPr>
              <w:pStyle w:val="ListParagraph"/>
              <w:numPr>
                <w:ilvl w:val="2"/>
                <w:numId w:val="58"/>
              </w:numPr>
              <w:spacing w:before="120" w:after="120"/>
              <w:ind w:left="609" w:right="-72" w:hanging="609"/>
              <w:contextualSpacing w:val="0"/>
            </w:pPr>
            <w:r w:rsidRPr="00C76C41">
              <w:rPr>
                <w:i/>
              </w:rPr>
              <w:t xml:space="preserve">Non-discrimination et égalité des chances.  </w:t>
            </w:r>
            <w:r w:rsidRPr="00C76C41">
              <w:rPr>
                <w:iCs/>
              </w:rPr>
              <w:t>L’Entrepreneur ne doit pas prendre de décisions relatives à l’emploi ou au traitement de son Personnel sur la base de caractéristiques personnelles non liées aux exigences inhérentes au poste. L’Entrepreneur doit baser l’emploi de son Personnel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w:t>
            </w:r>
            <w:r w:rsidRPr="00C76C41">
              <w:rPr>
                <w:i/>
              </w:rPr>
              <w:t xml:space="preserve"> </w:t>
            </w:r>
            <w:bookmarkStart w:id="686" w:name="_Hlk533088217"/>
          </w:p>
          <w:p w14:paraId="243E26C8" w14:textId="1B195E80" w:rsidR="000926AA" w:rsidRPr="00C76C41" w:rsidRDefault="000926AA" w:rsidP="00C14D6F">
            <w:pPr>
              <w:pStyle w:val="ListParagraph"/>
              <w:spacing w:before="120" w:after="120"/>
              <w:ind w:left="609" w:right="-72" w:firstLine="0"/>
              <w:contextualSpacing w:val="0"/>
            </w:pPr>
            <w:r w:rsidRPr="00C76C41">
              <w:t xml:space="preserve">Les mesures spéciales de protection ou d’assistance visant à remédier à la discrimination passée ou à la sélection pour un emploi particulier sur la base des exigences inhérentes à l’emploi ne sont pas considérées comme de la discrimination.  L’Entrepreneur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t>S</w:t>
            </w:r>
            <w:r w:rsidRPr="00C76C41">
              <w:t>ous-clause 9.</w:t>
            </w:r>
            <w:r w:rsidR="00C14D6F">
              <w:t>3</w:t>
            </w:r>
            <w:r w:rsidRPr="00C76C41">
              <w:t xml:space="preserve">.15 du CCAG). </w:t>
            </w:r>
          </w:p>
          <w:p w14:paraId="7F628E95" w14:textId="706A05D9" w:rsidR="000926AA" w:rsidRPr="00C76C41" w:rsidRDefault="000926AA" w:rsidP="00C14D6F">
            <w:pPr>
              <w:pStyle w:val="ListParagraph"/>
              <w:numPr>
                <w:ilvl w:val="2"/>
                <w:numId w:val="58"/>
              </w:numPr>
              <w:spacing w:before="120" w:after="120"/>
              <w:ind w:left="609" w:right="-72" w:hanging="609"/>
              <w:contextualSpacing w:val="0"/>
            </w:pPr>
            <w:r w:rsidRPr="00C76C41">
              <w:rPr>
                <w:i/>
                <w:iCs/>
              </w:rPr>
              <w:t>Mécanisme de règlement des griefs du personnel de l’entrepreneur</w:t>
            </w:r>
            <w:r w:rsidRPr="00C76C41">
              <w:t>.  L’Entrepreneur doit disposer d’un mécanisme de règlement des griefs pour son Personnel et, le cas échéant, les organisations de travailleurs mentionnées dans la Sous-clause 9.</w:t>
            </w:r>
            <w:r w:rsidR="00C14D6F">
              <w:t>3</w:t>
            </w:r>
            <w:r w:rsidRPr="00C76C41">
              <w:t xml:space="preserve">.17 du CCAG, afin de soulever les préoccupations en milieu de travail. Le mécanisme de règlement des griefs doit être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0304F8B9" w14:textId="77777777" w:rsidR="000926AA" w:rsidRPr="00C76C41" w:rsidRDefault="000926AA" w:rsidP="00C14D6F">
            <w:pPr>
              <w:autoSpaceDE w:val="0"/>
              <w:autoSpaceDN w:val="0"/>
              <w:adjustRightInd w:val="0"/>
              <w:spacing w:before="120" w:after="120"/>
              <w:ind w:left="609" w:firstLine="0"/>
            </w:pPr>
            <w:r w:rsidRPr="00C76C41">
              <w:t xml:space="preserve">Le Personnel de l’Entrepreneur doit être informé du mécanisme de règlement des plaintes au moment de l’engagement pour le Marché et des mesures mises en place pour le protéger contre toute représailles pour son utilisation. Des mesures seront mises en place pour rendre le mécanisme de règlement des griefs facilement accessible à tout le Personnel de l’Entrepreneur. </w:t>
            </w:r>
          </w:p>
          <w:p w14:paraId="70C677CB" w14:textId="77777777" w:rsidR="000926AA" w:rsidRPr="00C76C41" w:rsidRDefault="000926AA" w:rsidP="00C14D6F">
            <w:pPr>
              <w:autoSpaceDE w:val="0"/>
              <w:autoSpaceDN w:val="0"/>
              <w:adjustRightInd w:val="0"/>
              <w:spacing w:before="120" w:after="120"/>
              <w:ind w:left="609" w:firstLine="0"/>
            </w:pPr>
            <w:r w:rsidRPr="00C76C41">
              <w:t>Le mécanisme de règlement des plaintes ne doit pas entraver l’accès à d’autres recours judiciaires ou administratifs qui pourraient être disponibles, ni se substituer aux mécanismes de règlement des plaintes prévus par les conventions collectives.</w:t>
            </w:r>
          </w:p>
          <w:p w14:paraId="08EE957F" w14:textId="77777777" w:rsidR="000926AA" w:rsidRPr="00C76C41" w:rsidRDefault="000926AA" w:rsidP="00C14D6F">
            <w:pPr>
              <w:autoSpaceDE w:val="0"/>
              <w:autoSpaceDN w:val="0"/>
              <w:adjustRightInd w:val="0"/>
              <w:spacing w:before="120" w:after="120"/>
              <w:ind w:left="609" w:hanging="21"/>
            </w:pPr>
            <w:r w:rsidRPr="00C76C41">
              <w:t>Le mécanisme de règlement des griefs peut utiliser les mécanismes de règlement des griefs existants, à condition qu’ils soient correctement conçus et mis en œuvre, qu’ils répondent rapidement aux préoccupations et qu’ils soient facilement accessibles au Personnel de l’Entrepreneur.</w:t>
            </w:r>
            <w:bookmarkEnd w:id="686"/>
            <w:r w:rsidRPr="00C76C41">
              <w:t xml:space="preserve"> Les mécanismes de règlement des plaintes existants peuvent être complétés, au besoin, par des arrangements propres au Marché.</w:t>
            </w:r>
          </w:p>
          <w:p w14:paraId="43E9DF29" w14:textId="3AAF2BA3" w:rsidR="000926AA" w:rsidRPr="00C76C41" w:rsidRDefault="000926AA" w:rsidP="00C14D6F">
            <w:pPr>
              <w:pStyle w:val="ListParagraph"/>
              <w:numPr>
                <w:ilvl w:val="2"/>
                <w:numId w:val="58"/>
              </w:numPr>
              <w:spacing w:before="120" w:after="120"/>
              <w:ind w:left="609" w:right="-72" w:hanging="630"/>
              <w:contextualSpacing w:val="0"/>
              <w:rPr>
                <w:iCs/>
              </w:rPr>
            </w:pPr>
            <w:r w:rsidRPr="00C76C41">
              <w:rPr>
                <w:i/>
              </w:rPr>
              <w:t>Formation du Personnel de l’Entrepreneur.</w:t>
            </w:r>
            <w:r w:rsidRPr="00C76C41">
              <w:t xml:space="preserve"> </w:t>
            </w:r>
            <w:r w:rsidRPr="00C76C41">
              <w:rPr>
                <w:iCs/>
              </w:rPr>
              <w:t>L’Entrepreneur doit fournir une formation appropriée à son Personnel sur les aspects ES du Marché, y compris une sensibilisation appropriée sur l’interdiction de l’EAS et du HS, et une formation en matière d’hygiène et de sécurité</w:t>
            </w:r>
            <w:r w:rsidR="00C14D6F">
              <w:rPr>
                <w:iCs/>
              </w:rPr>
              <w:t>.</w:t>
            </w:r>
          </w:p>
          <w:p w14:paraId="7E23004E" w14:textId="77777777" w:rsidR="000926AA" w:rsidRPr="00C76C41" w:rsidRDefault="000926AA" w:rsidP="00C14D6F">
            <w:pPr>
              <w:pStyle w:val="ListParagraph"/>
              <w:spacing w:before="120" w:after="120"/>
              <w:ind w:left="609" w:right="-72" w:hanging="21"/>
              <w:contextualSpacing w:val="0"/>
            </w:pPr>
            <w:r w:rsidRPr="00C76C41">
              <w:t xml:space="preserve">Comme indiqué dans les Spécifications ou selon les instructions du Directeur de Projet, l’Entrepreneur doit également permettre à son Personnel concerné d’être formé sur les aspects ES du Marché par le personnel du Maître d’Ouvrage.  </w:t>
            </w:r>
          </w:p>
          <w:p w14:paraId="4FEE382A" w14:textId="1FCFBD6E" w:rsidR="000926AA" w:rsidRPr="008C0DBB" w:rsidRDefault="000926AA" w:rsidP="00C14D6F">
            <w:pPr>
              <w:tabs>
                <w:tab w:val="left" w:pos="540"/>
              </w:tabs>
              <w:ind w:left="540" w:right="-72" w:firstLine="69"/>
              <w:rPr>
                <w:rFonts w:asciiTheme="majorBidi" w:hAnsiTheme="majorBidi" w:cstheme="majorBidi"/>
              </w:rPr>
            </w:pPr>
            <w:r w:rsidRPr="00C76C41">
              <w:t xml:space="preserve">L’Entrepreneur doit fournir une formation sur l’EAS et le HS, y compris sa prévention, à tout membre de son personnel qui </w:t>
            </w:r>
            <w:proofErr w:type="gramStart"/>
            <w:r w:rsidRPr="00C76C41">
              <w:t>a</w:t>
            </w:r>
            <w:proofErr w:type="gramEnd"/>
            <w:r w:rsidRPr="00C76C41">
              <w:t xml:space="preserve"> un rôle dans la supervision du personnel d’autres entrepreneurs.  </w:t>
            </w:r>
          </w:p>
        </w:tc>
      </w:tr>
      <w:tr w:rsidR="006759AA" w:rsidRPr="008C0DBB" w14:paraId="2FE8900A" w14:textId="77777777" w:rsidTr="00ED16A7">
        <w:tc>
          <w:tcPr>
            <w:tcW w:w="2160" w:type="dxa"/>
            <w:tcBorders>
              <w:top w:val="nil"/>
              <w:left w:val="nil"/>
              <w:bottom w:val="nil"/>
              <w:right w:val="nil"/>
            </w:tcBorders>
          </w:tcPr>
          <w:p w14:paraId="34859B7E" w14:textId="29638952" w:rsidR="006759AA" w:rsidRPr="008C0DBB" w:rsidRDefault="006759AA" w:rsidP="003831D3">
            <w:pPr>
              <w:pStyle w:val="Head42"/>
              <w:tabs>
                <w:tab w:val="clear" w:pos="360"/>
              </w:tabs>
              <w:suppressAutoHyphens/>
              <w:overflowPunct w:val="0"/>
              <w:autoSpaceDE w:val="0"/>
              <w:autoSpaceDN w:val="0"/>
              <w:adjustRightInd w:val="0"/>
              <w:textAlignment w:val="baseline"/>
              <w:rPr>
                <w:lang w:eastAsia="en-US"/>
              </w:rPr>
            </w:pPr>
            <w:bookmarkStart w:id="687" w:name="_Toc343309851"/>
            <w:bookmarkStart w:id="688" w:name="_Toc105606628"/>
            <w:r w:rsidRPr="008C0DBB">
              <w:rPr>
                <w:lang w:eastAsia="en-US"/>
              </w:rPr>
              <w:t>10.</w:t>
            </w:r>
            <w:r w:rsidRPr="008C0DBB">
              <w:rPr>
                <w:lang w:eastAsia="en-US"/>
              </w:rPr>
              <w:tab/>
              <w:t xml:space="preserve">Risques incombant </w:t>
            </w:r>
            <w:r w:rsidR="00043A21" w:rsidRPr="008C0DBB">
              <w:rPr>
                <w:lang w:eastAsia="en-US"/>
              </w:rPr>
              <w:t>au Maître de l’Ouvrage</w:t>
            </w:r>
            <w:r w:rsidRPr="008C0DBB">
              <w:rPr>
                <w:lang w:eastAsia="en-US"/>
              </w:rPr>
              <w:t xml:space="preserve"> et à l’Entrepreneur</w:t>
            </w:r>
            <w:bookmarkEnd w:id="687"/>
            <w:bookmarkEnd w:id="688"/>
          </w:p>
        </w:tc>
        <w:tc>
          <w:tcPr>
            <w:tcW w:w="6984" w:type="dxa"/>
            <w:tcBorders>
              <w:top w:val="nil"/>
              <w:left w:val="nil"/>
              <w:bottom w:val="nil"/>
              <w:right w:val="nil"/>
            </w:tcBorders>
          </w:tcPr>
          <w:p w14:paraId="04AB04EC" w14:textId="2A55A21D"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10.1</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assume les risques que le </w:t>
            </w:r>
            <w:r w:rsidR="00ED16A7" w:rsidRPr="008C0DBB">
              <w:rPr>
                <w:rFonts w:asciiTheme="majorBidi" w:hAnsiTheme="majorBidi" w:cstheme="majorBidi"/>
              </w:rPr>
              <w:t>Marché</w:t>
            </w:r>
            <w:r w:rsidRPr="008C0DBB">
              <w:rPr>
                <w:rFonts w:asciiTheme="majorBidi" w:hAnsiTheme="majorBidi" w:cstheme="majorBidi"/>
              </w:rPr>
              <w:t xml:space="preserve"> définit comme lui incombant</w:t>
            </w:r>
            <w:r w:rsidR="009B2302" w:rsidRPr="008C0DBB">
              <w:rPr>
                <w:rFonts w:asciiTheme="majorBidi" w:hAnsiTheme="majorBidi" w:cstheme="majorBidi"/>
              </w:rPr>
              <w:t> ;</w:t>
            </w:r>
            <w:r w:rsidRPr="008C0DBB">
              <w:rPr>
                <w:rFonts w:asciiTheme="majorBidi" w:hAnsiTheme="majorBidi" w:cstheme="majorBidi"/>
              </w:rPr>
              <w:t xml:space="preserve"> l’Entrepreneur assume les risques que le </w:t>
            </w:r>
            <w:r w:rsidR="00ED16A7" w:rsidRPr="008C0DBB">
              <w:rPr>
                <w:rFonts w:asciiTheme="majorBidi" w:hAnsiTheme="majorBidi" w:cstheme="majorBidi"/>
              </w:rPr>
              <w:t>Marché</w:t>
            </w:r>
            <w:r w:rsidRPr="008C0DBB">
              <w:rPr>
                <w:rFonts w:asciiTheme="majorBidi" w:hAnsiTheme="majorBidi" w:cstheme="majorBidi"/>
              </w:rPr>
              <w:t xml:space="preserve"> définit comme lui incombant.</w:t>
            </w:r>
          </w:p>
        </w:tc>
      </w:tr>
      <w:tr w:rsidR="006759AA" w:rsidRPr="008C0DBB" w14:paraId="59CA131C" w14:textId="77777777" w:rsidTr="00ED16A7">
        <w:tc>
          <w:tcPr>
            <w:tcW w:w="2160" w:type="dxa"/>
            <w:tcBorders>
              <w:top w:val="nil"/>
              <w:left w:val="nil"/>
              <w:bottom w:val="nil"/>
              <w:right w:val="nil"/>
            </w:tcBorders>
          </w:tcPr>
          <w:p w14:paraId="07EA979B" w14:textId="60683E4C"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89" w:name="_Toc343309852"/>
            <w:bookmarkStart w:id="690" w:name="_Toc105606629"/>
            <w:r w:rsidRPr="008C0DBB">
              <w:rPr>
                <w:lang w:eastAsia="en-US"/>
              </w:rPr>
              <w:t>11.</w:t>
            </w:r>
            <w:r w:rsidRPr="008C0DBB">
              <w:rPr>
                <w:lang w:eastAsia="en-US"/>
              </w:rPr>
              <w:tab/>
              <w:t xml:space="preserve">Risques incombant </w:t>
            </w:r>
            <w:r w:rsidR="00043A21" w:rsidRPr="008C0DBB">
              <w:rPr>
                <w:lang w:eastAsia="en-US"/>
              </w:rPr>
              <w:t>au Maître de l’Ouvrage</w:t>
            </w:r>
            <w:bookmarkEnd w:id="689"/>
            <w:bookmarkEnd w:id="690"/>
          </w:p>
        </w:tc>
        <w:tc>
          <w:tcPr>
            <w:tcW w:w="6984" w:type="dxa"/>
            <w:tcBorders>
              <w:top w:val="nil"/>
              <w:left w:val="nil"/>
              <w:bottom w:val="nil"/>
              <w:right w:val="nil"/>
            </w:tcBorders>
          </w:tcPr>
          <w:p w14:paraId="4DC6C779" w14:textId="16EE67B2"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11.1</w:t>
            </w:r>
            <w:r w:rsidRPr="008C0DBB">
              <w:rPr>
                <w:rFonts w:asciiTheme="majorBidi" w:hAnsiTheme="majorBidi" w:cstheme="majorBidi"/>
              </w:rPr>
              <w:tab/>
              <w:t xml:space="preserve">Depuis la Date de commencement jusqu’à ce que le Certificat de correction des défauts ait été délivré, les risques incombant </w:t>
            </w:r>
            <w:r w:rsidR="00043A21" w:rsidRPr="008C0DBB">
              <w:rPr>
                <w:rFonts w:asciiTheme="majorBidi" w:hAnsiTheme="majorBidi" w:cstheme="majorBidi"/>
              </w:rPr>
              <w:t>au Maître de l’Ouvrage</w:t>
            </w:r>
            <w:r w:rsidRPr="008C0DBB">
              <w:rPr>
                <w:rFonts w:asciiTheme="majorBidi" w:hAnsiTheme="majorBidi" w:cstheme="majorBidi"/>
              </w:rPr>
              <w:t xml:space="preserve"> sont les suivants</w:t>
            </w:r>
            <w:r w:rsidR="009B2302" w:rsidRPr="008C0DBB">
              <w:rPr>
                <w:rFonts w:asciiTheme="majorBidi" w:hAnsiTheme="majorBidi" w:cstheme="majorBidi"/>
              </w:rPr>
              <w:t> :</w:t>
            </w:r>
          </w:p>
          <w:p w14:paraId="5DDF4AF4" w14:textId="4370162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Les risques de </w:t>
            </w:r>
            <w:r w:rsidR="00073C64" w:rsidRPr="008C0DBB">
              <w:rPr>
                <w:rFonts w:asciiTheme="majorBidi" w:hAnsiTheme="majorBidi" w:cstheme="majorBidi"/>
              </w:rPr>
              <w:t>dommage</w:t>
            </w:r>
            <w:r w:rsidRPr="008C0DBB">
              <w:rPr>
                <w:rFonts w:asciiTheme="majorBidi" w:hAnsiTheme="majorBidi" w:cstheme="majorBidi"/>
              </w:rPr>
              <w:t xml:space="preserve"> corporel, de décès, de perte ou de dommages matériels (excluant les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073C64" w:rsidRPr="008C0DBB">
              <w:rPr>
                <w:rFonts w:asciiTheme="majorBidi" w:hAnsiTheme="majorBidi" w:cstheme="majorBidi"/>
              </w:rPr>
              <w:t>Matériel</w:t>
            </w:r>
            <w:r w:rsidRPr="008C0DBB">
              <w:rPr>
                <w:rFonts w:asciiTheme="majorBidi" w:hAnsiTheme="majorBidi" w:cstheme="majorBidi"/>
              </w:rPr>
              <w:t>s), dus à</w:t>
            </w:r>
            <w:r w:rsidR="009B2302" w:rsidRPr="008C0DBB">
              <w:rPr>
                <w:rFonts w:asciiTheme="majorBidi" w:hAnsiTheme="majorBidi" w:cstheme="majorBidi"/>
              </w:rPr>
              <w:t> :</w:t>
            </w:r>
          </w:p>
          <w:p w14:paraId="5A4B5AA4" w14:textId="77777777" w:rsidR="006759AA" w:rsidRPr="008C0DBB" w:rsidRDefault="006759AA" w:rsidP="009C6546">
            <w:pPr>
              <w:tabs>
                <w:tab w:val="left" w:pos="1620"/>
              </w:tabs>
              <w:ind w:left="1620" w:right="-72" w:hanging="540"/>
              <w:rPr>
                <w:rFonts w:asciiTheme="majorBidi" w:hAnsiTheme="majorBidi" w:cstheme="majorBidi"/>
              </w:rPr>
            </w:pPr>
            <w:r w:rsidRPr="008C0DBB">
              <w:rPr>
                <w:rFonts w:asciiTheme="majorBidi" w:hAnsiTheme="majorBidi" w:cstheme="majorBidi"/>
              </w:rPr>
              <w:t>(i)</w:t>
            </w:r>
            <w:r w:rsidRPr="008C0DBB">
              <w:rPr>
                <w:rFonts w:asciiTheme="majorBidi" w:hAnsiTheme="majorBidi" w:cstheme="majorBidi"/>
              </w:rPr>
              <w:tab/>
              <w:t>l’utilisation ou l’occupation du Site par les Travaux ou dans le but des Travaux, qui sont le résultat inévitable des Travaux, ou</w:t>
            </w:r>
          </w:p>
          <w:p w14:paraId="17E123EA" w14:textId="2131BFBD" w:rsidR="006759AA" w:rsidRPr="008C0DBB" w:rsidRDefault="006759AA" w:rsidP="009C6546">
            <w:pPr>
              <w:tabs>
                <w:tab w:val="left" w:pos="1620"/>
              </w:tabs>
              <w:ind w:left="1620" w:right="-72" w:hanging="540"/>
              <w:rPr>
                <w:rFonts w:asciiTheme="majorBidi" w:hAnsiTheme="majorBidi" w:cstheme="majorBidi"/>
              </w:rPr>
            </w:pPr>
            <w:r w:rsidRPr="008C0DBB">
              <w:rPr>
                <w:rFonts w:asciiTheme="majorBidi" w:hAnsiTheme="majorBidi" w:cstheme="majorBidi"/>
              </w:rPr>
              <w:t>(ii)</w:t>
            </w:r>
            <w:r w:rsidRPr="008C0DBB">
              <w:rPr>
                <w:rFonts w:asciiTheme="majorBidi" w:hAnsiTheme="majorBidi" w:cstheme="majorBidi"/>
              </w:rPr>
              <w:tab/>
              <w:t>la négligence, le manquement aux obligations statutaires ou l’ingérence dans les droits légalement reconnus</w:t>
            </w:r>
            <w:r w:rsidR="00073C64" w:rsidRPr="008C0DBB">
              <w:rPr>
                <w:rFonts w:asciiTheme="majorBidi" w:hAnsiTheme="majorBidi" w:cstheme="majorBidi"/>
              </w:rPr>
              <w:t>,</w:t>
            </w:r>
            <w:r w:rsidRPr="008C0DBB">
              <w:rPr>
                <w:rFonts w:asciiTheme="majorBidi" w:hAnsiTheme="majorBidi" w:cstheme="majorBidi"/>
              </w:rPr>
              <w:t xml:space="preserve"> </w:t>
            </w:r>
            <w:r w:rsidR="00073C64" w:rsidRPr="008C0DBB">
              <w:rPr>
                <w:rFonts w:asciiTheme="majorBidi" w:hAnsiTheme="majorBidi" w:cstheme="majorBidi"/>
              </w:rPr>
              <w:t>du fait du</w:t>
            </w:r>
            <w:r w:rsidR="00043A21" w:rsidRPr="008C0DBB">
              <w:rPr>
                <w:rFonts w:asciiTheme="majorBidi" w:hAnsiTheme="majorBidi" w:cstheme="majorBidi"/>
              </w:rPr>
              <w:t xml:space="preserve"> Maître de l’Ouvrage</w:t>
            </w:r>
            <w:r w:rsidRPr="008C0DBB">
              <w:rPr>
                <w:rFonts w:asciiTheme="majorBidi" w:hAnsiTheme="majorBidi" w:cstheme="majorBidi"/>
              </w:rPr>
              <w:t xml:space="preserve"> ou par une personne employée par celui-ci ou sous </w:t>
            </w:r>
            <w:r w:rsidR="00073C64" w:rsidRPr="008C0DBB">
              <w:rPr>
                <w:rFonts w:asciiTheme="majorBidi" w:hAnsiTheme="majorBidi" w:cstheme="majorBidi"/>
              </w:rPr>
              <w:t>contrat</w:t>
            </w:r>
            <w:r w:rsidRPr="008C0DBB">
              <w:rPr>
                <w:rFonts w:asciiTheme="majorBidi" w:hAnsiTheme="majorBidi" w:cstheme="majorBidi"/>
              </w:rPr>
              <w:t xml:space="preserve"> avec celui-ci</w:t>
            </w:r>
            <w:r w:rsidR="00073C64" w:rsidRPr="008C0DBB">
              <w:rPr>
                <w:rFonts w:asciiTheme="majorBidi" w:hAnsiTheme="majorBidi" w:cstheme="majorBidi"/>
              </w:rPr>
              <w:t>,</w:t>
            </w:r>
            <w:r w:rsidRPr="008C0DBB">
              <w:rPr>
                <w:rFonts w:asciiTheme="majorBidi" w:hAnsiTheme="majorBidi" w:cstheme="majorBidi"/>
              </w:rPr>
              <w:t xml:space="preserve"> à l’exception de l’Entrepreneur.</w:t>
            </w:r>
          </w:p>
          <w:p w14:paraId="332B95C9" w14:textId="5F17E63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Le risque de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073C64" w:rsidRPr="008C0DBB">
              <w:rPr>
                <w:rFonts w:asciiTheme="majorBidi" w:hAnsiTheme="majorBidi" w:cstheme="majorBidi"/>
              </w:rPr>
              <w:t>Matériel</w:t>
            </w:r>
            <w:r w:rsidRPr="008C0DBB">
              <w:rPr>
                <w:rFonts w:asciiTheme="majorBidi" w:hAnsiTheme="majorBidi" w:cstheme="majorBidi"/>
              </w:rPr>
              <w:t xml:space="preserve">s dans la mesure où ils sont dus à une faute </w:t>
            </w:r>
            <w:r w:rsidR="00043A21" w:rsidRPr="008C0DBB">
              <w:rPr>
                <w:rFonts w:asciiTheme="majorBidi" w:hAnsiTheme="majorBidi" w:cstheme="majorBidi"/>
              </w:rPr>
              <w:t>du Maître de l’Ouvrage</w:t>
            </w:r>
            <w:r w:rsidRPr="008C0DBB">
              <w:rPr>
                <w:rFonts w:asciiTheme="majorBidi" w:hAnsiTheme="majorBidi" w:cstheme="majorBidi"/>
              </w:rPr>
              <w:t xml:space="preserve"> ou </w:t>
            </w:r>
            <w:r w:rsidR="00073C64" w:rsidRPr="008C0DBB">
              <w:rPr>
                <w:rFonts w:asciiTheme="majorBidi" w:hAnsiTheme="majorBidi" w:cstheme="majorBidi"/>
              </w:rPr>
              <w:t>un défaut de conception</w:t>
            </w:r>
            <w:r w:rsidRPr="008C0DBB">
              <w:rPr>
                <w:rFonts w:asciiTheme="majorBidi" w:hAnsiTheme="majorBidi" w:cstheme="majorBidi"/>
              </w:rPr>
              <w:t xml:space="preserve"> </w:t>
            </w:r>
            <w:r w:rsidR="00073C64" w:rsidRPr="008C0DBB">
              <w:rPr>
                <w:rFonts w:asciiTheme="majorBidi" w:hAnsiTheme="majorBidi" w:cstheme="majorBidi"/>
              </w:rPr>
              <w:t>par le</w:t>
            </w:r>
            <w:r w:rsidR="00043A21" w:rsidRPr="008C0DBB">
              <w:rPr>
                <w:rFonts w:asciiTheme="majorBidi" w:hAnsiTheme="majorBidi" w:cstheme="majorBidi"/>
              </w:rPr>
              <w:t xml:space="preserve"> Maître de l’Ouvrage</w:t>
            </w:r>
            <w:r w:rsidRPr="008C0DBB">
              <w:rPr>
                <w:rFonts w:asciiTheme="majorBidi" w:hAnsiTheme="majorBidi" w:cstheme="majorBidi"/>
              </w:rPr>
              <w:t xml:space="preserve"> ou sont dus à un acte de guerre ou de contamination radioactive qui affecte directement le pays dans lequel sont exécutés les Travaux.</w:t>
            </w:r>
          </w:p>
          <w:p w14:paraId="2A1E0854" w14:textId="5FE8AB22" w:rsidR="006759AA" w:rsidRPr="008C0DBB" w:rsidRDefault="006759AA" w:rsidP="003831D3">
            <w:pPr>
              <w:ind w:left="534" w:right="-72" w:hanging="540"/>
              <w:rPr>
                <w:rFonts w:asciiTheme="majorBidi" w:hAnsiTheme="majorBidi" w:cstheme="majorBidi"/>
              </w:rPr>
            </w:pPr>
            <w:r w:rsidRPr="008C0DBB">
              <w:rPr>
                <w:rFonts w:asciiTheme="majorBidi" w:hAnsiTheme="majorBidi" w:cstheme="majorBidi"/>
              </w:rPr>
              <w:t>11.2</w:t>
            </w:r>
            <w:r w:rsidRPr="008C0DBB">
              <w:rPr>
                <w:rFonts w:asciiTheme="majorBidi" w:hAnsiTheme="majorBidi" w:cstheme="majorBidi"/>
              </w:rPr>
              <w:tab/>
              <w:t xml:space="preserve">A partir de la Date d’achèvement jusqu’à ce que le Certificat de correction des défauts ait été délivré, le risque de pertes ou de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et Matériaux est un risque incombant </w:t>
            </w:r>
            <w:r w:rsidR="00043A21" w:rsidRPr="008C0DBB">
              <w:rPr>
                <w:rFonts w:asciiTheme="majorBidi" w:hAnsiTheme="majorBidi" w:cstheme="majorBidi"/>
              </w:rPr>
              <w:t>au Maître de l’Ouvrage</w:t>
            </w:r>
            <w:r w:rsidRPr="008C0DBB">
              <w:rPr>
                <w:rFonts w:asciiTheme="majorBidi" w:hAnsiTheme="majorBidi" w:cstheme="majorBidi"/>
              </w:rPr>
              <w:t xml:space="preserve"> sauf en cas de perte ou de dommages dus à</w:t>
            </w:r>
            <w:r w:rsidR="009B2302" w:rsidRPr="008C0DBB">
              <w:rPr>
                <w:rFonts w:asciiTheme="majorBidi" w:hAnsiTheme="majorBidi" w:cstheme="majorBidi"/>
              </w:rPr>
              <w:t> :</w:t>
            </w:r>
          </w:p>
          <w:p w14:paraId="5D323CDB" w14:textId="77777777"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un Défaut qui existait à la Date d’achèvement,</w:t>
            </w:r>
          </w:p>
          <w:p w14:paraId="6B557C31" w14:textId="311EFFBC"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un événement survenu avant la Date d’achèvement et qui n’était pas lui-même un risque assumé par </w:t>
            </w:r>
            <w:r w:rsidR="00043A21" w:rsidRPr="008C0DBB">
              <w:rPr>
                <w:rFonts w:asciiTheme="majorBidi" w:hAnsiTheme="majorBidi" w:cstheme="majorBidi"/>
              </w:rPr>
              <w:t>le Maître de l’Ouvrage</w:t>
            </w:r>
            <w:r w:rsidRPr="008C0DBB">
              <w:rPr>
                <w:rFonts w:asciiTheme="majorBidi" w:hAnsiTheme="majorBidi" w:cstheme="majorBidi"/>
              </w:rPr>
              <w:t>, ou</w:t>
            </w:r>
          </w:p>
          <w:p w14:paraId="498A4D73" w14:textId="77777777"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des activités de l’Entrepreneur sur le Site après la Date d’achèvement.</w:t>
            </w:r>
          </w:p>
        </w:tc>
      </w:tr>
      <w:tr w:rsidR="006759AA" w:rsidRPr="008C0DBB" w14:paraId="2CA7C0DB" w14:textId="77777777" w:rsidTr="00ED16A7">
        <w:tc>
          <w:tcPr>
            <w:tcW w:w="2160" w:type="dxa"/>
            <w:tcBorders>
              <w:top w:val="nil"/>
              <w:left w:val="nil"/>
              <w:bottom w:val="nil"/>
              <w:right w:val="nil"/>
            </w:tcBorders>
          </w:tcPr>
          <w:p w14:paraId="384C0D50"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91" w:name="_Toc343309853"/>
            <w:bookmarkStart w:id="692" w:name="_Toc105606630"/>
            <w:r w:rsidRPr="008C0DBB">
              <w:rPr>
                <w:lang w:eastAsia="en-US"/>
              </w:rPr>
              <w:t>12.</w:t>
            </w:r>
            <w:r w:rsidRPr="008C0DBB">
              <w:rPr>
                <w:lang w:eastAsia="en-US"/>
              </w:rPr>
              <w:tab/>
              <w:t>Risques incombant à l’Entrepreneur</w:t>
            </w:r>
            <w:bookmarkEnd w:id="691"/>
            <w:bookmarkEnd w:id="692"/>
          </w:p>
        </w:tc>
        <w:tc>
          <w:tcPr>
            <w:tcW w:w="6984" w:type="dxa"/>
            <w:tcBorders>
              <w:top w:val="nil"/>
              <w:left w:val="nil"/>
              <w:bottom w:val="nil"/>
              <w:right w:val="nil"/>
            </w:tcBorders>
          </w:tcPr>
          <w:p w14:paraId="58A77E5E" w14:textId="3A04CA4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12.1</w:t>
            </w:r>
            <w:r w:rsidRPr="008C0DBB">
              <w:rPr>
                <w:rFonts w:asciiTheme="majorBidi" w:hAnsiTheme="majorBidi" w:cstheme="majorBidi"/>
              </w:rPr>
              <w:tab/>
              <w:t xml:space="preserve">A partir de la Date de commencement et jusqu’à ce que le Certificat de correction de défauts ait été délivré, les risques de </w:t>
            </w:r>
            <w:r w:rsidR="00073C64" w:rsidRPr="008C0DBB">
              <w:rPr>
                <w:rFonts w:asciiTheme="majorBidi" w:hAnsiTheme="majorBidi" w:cstheme="majorBidi"/>
              </w:rPr>
              <w:t>dommag</w:t>
            </w:r>
            <w:r w:rsidRPr="008C0DBB">
              <w:rPr>
                <w:rFonts w:asciiTheme="majorBidi" w:hAnsiTheme="majorBidi" w:cstheme="majorBidi"/>
              </w:rPr>
              <w:t>e corporel</w:t>
            </w:r>
            <w:r w:rsidR="00B6629A" w:rsidRPr="008C0DBB">
              <w:rPr>
                <w:rFonts w:asciiTheme="majorBidi" w:hAnsiTheme="majorBidi" w:cstheme="majorBidi"/>
              </w:rPr>
              <w:t>s</w:t>
            </w:r>
            <w:r w:rsidRPr="008C0DBB">
              <w:rPr>
                <w:rFonts w:asciiTheme="majorBidi" w:hAnsiTheme="majorBidi" w:cstheme="majorBidi"/>
              </w:rPr>
              <w:t xml:space="preserve">, de décès et de perte ou de dommages matériels (y compris, sans limite, les Travaux, les </w:t>
            </w:r>
            <w:r w:rsidR="00C60F8D" w:rsidRPr="008C0DBB">
              <w:rPr>
                <w:rFonts w:asciiTheme="majorBidi" w:hAnsiTheme="majorBidi" w:cstheme="majorBidi"/>
              </w:rPr>
              <w:t>Equipements</w:t>
            </w:r>
            <w:r w:rsidRPr="008C0DBB">
              <w:rPr>
                <w:rFonts w:asciiTheme="majorBidi" w:hAnsiTheme="majorBidi" w:cstheme="majorBidi"/>
              </w:rPr>
              <w:t xml:space="preserve">, les Matériaux et </w:t>
            </w:r>
            <w:r w:rsidR="00B6629A" w:rsidRPr="008C0DBB">
              <w:rPr>
                <w:rFonts w:asciiTheme="majorBidi" w:hAnsiTheme="majorBidi" w:cstheme="majorBidi"/>
              </w:rPr>
              <w:t>l</w:t>
            </w:r>
            <w:r w:rsidR="006134ED" w:rsidRPr="008C0DBB">
              <w:rPr>
                <w:rFonts w:asciiTheme="majorBidi" w:hAnsiTheme="majorBidi" w:cstheme="majorBidi"/>
              </w:rPr>
              <w:t>e Matériel de l’Entrepreneur</w:t>
            </w:r>
            <w:r w:rsidRPr="008C0DBB">
              <w:rPr>
                <w:rFonts w:asciiTheme="majorBidi" w:hAnsiTheme="majorBidi" w:cstheme="majorBidi"/>
              </w:rPr>
              <w:t xml:space="preserve">) autres que des risques incombant </w:t>
            </w:r>
            <w:r w:rsidR="00043A21" w:rsidRPr="008C0DBB">
              <w:rPr>
                <w:rFonts w:asciiTheme="majorBidi" w:hAnsiTheme="majorBidi" w:cstheme="majorBidi"/>
              </w:rPr>
              <w:t>au Maître de l’Ouvrage</w:t>
            </w:r>
            <w:r w:rsidRPr="008C0DBB">
              <w:rPr>
                <w:rFonts w:asciiTheme="majorBidi" w:hAnsiTheme="majorBidi" w:cstheme="majorBidi"/>
              </w:rPr>
              <w:t>, incombent à l’Entrepreneur.</w:t>
            </w:r>
          </w:p>
        </w:tc>
      </w:tr>
      <w:tr w:rsidR="006759AA" w:rsidRPr="008C0DBB" w14:paraId="5C4366EB" w14:textId="77777777" w:rsidTr="00ED16A7">
        <w:tc>
          <w:tcPr>
            <w:tcW w:w="2160" w:type="dxa"/>
            <w:tcBorders>
              <w:top w:val="nil"/>
              <w:left w:val="nil"/>
              <w:bottom w:val="nil"/>
              <w:right w:val="nil"/>
            </w:tcBorders>
          </w:tcPr>
          <w:p w14:paraId="3A9E49D5"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93" w:name="_Toc343309854"/>
            <w:bookmarkStart w:id="694" w:name="_Toc105606631"/>
            <w:r w:rsidRPr="008C0DBB">
              <w:rPr>
                <w:lang w:eastAsia="en-US"/>
              </w:rPr>
              <w:t>13.</w:t>
            </w:r>
            <w:r w:rsidRPr="008C0DBB">
              <w:rPr>
                <w:lang w:eastAsia="en-US"/>
              </w:rPr>
              <w:tab/>
              <w:t>Assurance</w:t>
            </w:r>
            <w:bookmarkEnd w:id="693"/>
            <w:r w:rsidRPr="008C0DBB">
              <w:rPr>
                <w:lang w:eastAsia="en-US"/>
              </w:rPr>
              <w:t>s</w:t>
            </w:r>
            <w:bookmarkEnd w:id="694"/>
          </w:p>
        </w:tc>
        <w:tc>
          <w:tcPr>
            <w:tcW w:w="6984" w:type="dxa"/>
            <w:tcBorders>
              <w:top w:val="nil"/>
              <w:left w:val="nil"/>
              <w:bottom w:val="nil"/>
              <w:right w:val="nil"/>
            </w:tcBorders>
          </w:tcPr>
          <w:p w14:paraId="658333AA" w14:textId="71DB26CD"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13.1</w:t>
            </w:r>
            <w:r w:rsidRPr="008C0DBB">
              <w:rPr>
                <w:rFonts w:asciiTheme="majorBidi" w:hAnsiTheme="majorBidi" w:cstheme="majorBidi"/>
              </w:rPr>
              <w:tab/>
              <w:t>L’Entrepreneur fournira, au</w:t>
            </w:r>
            <w:r w:rsidR="00B6629A" w:rsidRPr="008C0DBB">
              <w:rPr>
                <w:rFonts w:asciiTheme="majorBidi" w:hAnsiTheme="majorBidi" w:cstheme="majorBidi"/>
              </w:rPr>
              <w:t>x</w:t>
            </w:r>
            <w:r w:rsidRPr="008C0DBB">
              <w:rPr>
                <w:rFonts w:asciiTheme="majorBidi" w:hAnsiTheme="majorBidi" w:cstheme="majorBidi"/>
              </w:rPr>
              <w:t xml:space="preserve"> nom</w:t>
            </w:r>
            <w:r w:rsidR="00B6629A" w:rsidRPr="008C0DBB">
              <w:rPr>
                <w:rFonts w:asciiTheme="majorBidi" w:hAnsiTheme="majorBidi" w:cstheme="majorBidi"/>
              </w:rPr>
              <w:t>s</w:t>
            </w:r>
            <w:r w:rsidRPr="008C0DBB">
              <w:rPr>
                <w:rFonts w:asciiTheme="majorBidi" w:hAnsiTheme="majorBidi" w:cstheme="majorBidi"/>
              </w:rPr>
              <w:t xml:space="preserve"> </w:t>
            </w:r>
            <w:r w:rsidR="00043A21" w:rsidRPr="008C0DBB">
              <w:rPr>
                <w:rFonts w:asciiTheme="majorBidi" w:hAnsiTheme="majorBidi" w:cstheme="majorBidi"/>
              </w:rPr>
              <w:t>du Maître de l’Ouvrage</w:t>
            </w:r>
            <w:r w:rsidRPr="008C0DBB">
              <w:rPr>
                <w:rFonts w:asciiTheme="majorBidi" w:hAnsiTheme="majorBidi" w:cstheme="majorBidi"/>
              </w:rPr>
              <w:t xml:space="preserve"> et de l’Entrepreneur, une assurance depuis la Date de commencement jusqu’à la fin de la Période de garantie pour les montants </w:t>
            </w:r>
            <w:r w:rsidR="00B6629A" w:rsidRPr="008C0DBB">
              <w:rPr>
                <w:rFonts w:asciiTheme="majorBidi" w:hAnsiTheme="majorBidi" w:cstheme="majorBidi"/>
              </w:rPr>
              <w:t xml:space="preserve">minimaux </w:t>
            </w:r>
            <w:r w:rsidRPr="008C0DBB">
              <w:rPr>
                <w:rFonts w:asciiTheme="majorBidi" w:hAnsiTheme="majorBidi" w:cstheme="majorBidi"/>
              </w:rPr>
              <w:t xml:space="preserve">et les franchises </w:t>
            </w:r>
            <w:r w:rsidR="00B6629A" w:rsidRPr="008C0DBB">
              <w:rPr>
                <w:rFonts w:asciiTheme="majorBidi" w:hAnsiTheme="majorBidi" w:cstheme="majorBidi"/>
              </w:rPr>
              <w:t xml:space="preserve">maximales </w:t>
            </w:r>
            <w:r w:rsidRPr="008C0DBB">
              <w:rPr>
                <w:rFonts w:asciiTheme="majorBidi" w:hAnsiTheme="majorBidi" w:cstheme="majorBidi"/>
                <w:b/>
              </w:rPr>
              <w:t xml:space="preserve">stipulés dans </w:t>
            </w:r>
            <w:r w:rsidR="006134ED" w:rsidRPr="008C0DBB">
              <w:rPr>
                <w:rFonts w:asciiTheme="majorBidi" w:hAnsiTheme="majorBidi" w:cstheme="majorBidi"/>
                <w:b/>
              </w:rPr>
              <w:t>le CCAP</w:t>
            </w:r>
            <w:r w:rsidRPr="008C0DBB">
              <w:rPr>
                <w:rFonts w:asciiTheme="majorBidi" w:hAnsiTheme="majorBidi" w:cstheme="majorBidi"/>
              </w:rPr>
              <w:t xml:space="preserve"> couvrant les situations suivantes relatives à des risques incombant à l’Entrepreneur</w:t>
            </w:r>
            <w:r w:rsidR="009B2302" w:rsidRPr="008C0DBB">
              <w:rPr>
                <w:rFonts w:asciiTheme="majorBidi" w:hAnsiTheme="majorBidi" w:cstheme="majorBidi"/>
              </w:rPr>
              <w:t> :</w:t>
            </w:r>
          </w:p>
          <w:p w14:paraId="7561DEF1" w14:textId="555AE9B2"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perte ou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et Matériaux</w:t>
            </w:r>
            <w:r w:rsidR="009B2302" w:rsidRPr="008C0DBB">
              <w:rPr>
                <w:rFonts w:asciiTheme="majorBidi" w:hAnsiTheme="majorBidi" w:cstheme="majorBidi"/>
              </w:rPr>
              <w:t xml:space="preserve"> ;</w:t>
            </w:r>
          </w:p>
          <w:p w14:paraId="46B2A9C1" w14:textId="2AD603EE"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perte ou dommages </w:t>
            </w:r>
            <w:r w:rsidR="00B6629A" w:rsidRPr="008C0DBB">
              <w:rPr>
                <w:rFonts w:asciiTheme="majorBidi" w:hAnsiTheme="majorBidi" w:cstheme="majorBidi"/>
              </w:rPr>
              <w:t>aux Matériels de l’Entrepreneur</w:t>
            </w:r>
            <w:r w:rsidR="009B2302" w:rsidRPr="008C0DBB">
              <w:rPr>
                <w:rFonts w:asciiTheme="majorBidi" w:hAnsiTheme="majorBidi" w:cstheme="majorBidi"/>
              </w:rPr>
              <w:t> ;</w:t>
            </w:r>
          </w:p>
          <w:p w14:paraId="4F2721A9" w14:textId="097F44F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pertes ou dommages matériels (excepté aux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B6629A" w:rsidRPr="008C0DBB">
              <w:rPr>
                <w:rFonts w:asciiTheme="majorBidi" w:hAnsiTheme="majorBidi" w:cstheme="majorBidi"/>
              </w:rPr>
              <w:t>Matériels de l’Entrepreneur</w:t>
            </w:r>
            <w:r w:rsidRPr="008C0DBB">
              <w:rPr>
                <w:rFonts w:asciiTheme="majorBidi" w:hAnsiTheme="majorBidi" w:cstheme="majorBidi"/>
              </w:rPr>
              <w:t xml:space="preserve">) afférents au </w:t>
            </w:r>
            <w:r w:rsidR="00ED16A7" w:rsidRPr="008C0DBB">
              <w:rPr>
                <w:rFonts w:asciiTheme="majorBidi" w:hAnsiTheme="majorBidi" w:cstheme="majorBidi"/>
              </w:rPr>
              <w:t>Marché</w:t>
            </w:r>
            <w:r w:rsidR="009B2302" w:rsidRPr="008C0DBB">
              <w:rPr>
                <w:rFonts w:asciiTheme="majorBidi" w:hAnsiTheme="majorBidi" w:cstheme="majorBidi"/>
              </w:rPr>
              <w:t> ;</w:t>
            </w:r>
            <w:r w:rsidRPr="008C0DBB">
              <w:rPr>
                <w:rFonts w:asciiTheme="majorBidi" w:hAnsiTheme="majorBidi" w:cstheme="majorBidi"/>
              </w:rPr>
              <w:t xml:space="preserve"> et</w:t>
            </w:r>
          </w:p>
          <w:p w14:paraId="2B43345A" w14:textId="04656590"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r>
            <w:r w:rsidR="0079300A" w:rsidRPr="008C0DBB">
              <w:rPr>
                <w:rFonts w:asciiTheme="majorBidi" w:hAnsiTheme="majorBidi" w:cstheme="majorBidi"/>
              </w:rPr>
              <w:t>dommag</w:t>
            </w:r>
            <w:r w:rsidRPr="008C0DBB">
              <w:rPr>
                <w:rFonts w:asciiTheme="majorBidi" w:hAnsiTheme="majorBidi" w:cstheme="majorBidi"/>
              </w:rPr>
              <w:t>es corporels ou décès.</w:t>
            </w:r>
          </w:p>
          <w:p w14:paraId="4C3C2002" w14:textId="4EF6DAC5"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13.2</w:t>
            </w:r>
            <w:r w:rsidRPr="008C0DBB">
              <w:rPr>
                <w:rFonts w:asciiTheme="majorBidi" w:hAnsiTheme="majorBidi" w:cstheme="majorBidi"/>
              </w:rPr>
              <w:tab/>
              <w:t xml:space="preserve">Les polices d’assurance et les </w:t>
            </w:r>
            <w:r w:rsidR="0079300A" w:rsidRPr="008C0DBB">
              <w:rPr>
                <w:rFonts w:asciiTheme="majorBidi" w:hAnsiTheme="majorBidi" w:cstheme="majorBidi"/>
              </w:rPr>
              <w:t>attestation</w:t>
            </w:r>
            <w:r w:rsidRPr="008C0DBB">
              <w:rPr>
                <w:rFonts w:asciiTheme="majorBidi" w:hAnsiTheme="majorBidi" w:cstheme="majorBidi"/>
              </w:rPr>
              <w:t xml:space="preserve">s d’assurance seront </w:t>
            </w:r>
            <w:r w:rsidR="0079300A" w:rsidRPr="008C0DBB">
              <w:rPr>
                <w:rFonts w:asciiTheme="majorBidi" w:hAnsiTheme="majorBidi" w:cstheme="majorBidi"/>
              </w:rPr>
              <w:t>fournies</w:t>
            </w:r>
            <w:r w:rsidRPr="008C0DBB">
              <w:rPr>
                <w:rFonts w:asciiTheme="majorBidi" w:hAnsiTheme="majorBidi" w:cstheme="majorBidi"/>
              </w:rPr>
              <w:t xml:space="preserve"> par l’Entrepreneur </w:t>
            </w:r>
            <w:r w:rsidR="006134ED" w:rsidRPr="008C0DBB">
              <w:rPr>
                <w:rFonts w:asciiTheme="majorBidi" w:hAnsiTheme="majorBidi" w:cstheme="majorBidi"/>
              </w:rPr>
              <w:t>au Directeur de Projet</w:t>
            </w:r>
            <w:r w:rsidRPr="008C0DBB">
              <w:rPr>
                <w:rFonts w:asciiTheme="majorBidi" w:hAnsiTheme="majorBidi" w:cstheme="majorBidi"/>
              </w:rPr>
              <w:t xml:space="preserve"> aux fins d’approbation avant la Date de commencement. Toutes </w:t>
            </w:r>
            <w:r w:rsidR="0079300A" w:rsidRPr="008C0DBB">
              <w:rPr>
                <w:rFonts w:asciiTheme="majorBidi" w:hAnsiTheme="majorBidi" w:cstheme="majorBidi"/>
              </w:rPr>
              <w:t>l</w:t>
            </w:r>
            <w:r w:rsidRPr="008C0DBB">
              <w:rPr>
                <w:rFonts w:asciiTheme="majorBidi" w:hAnsiTheme="majorBidi" w:cstheme="majorBidi"/>
              </w:rPr>
              <w:t xml:space="preserve">es </w:t>
            </w:r>
            <w:r w:rsidR="0079300A" w:rsidRPr="008C0DBB">
              <w:rPr>
                <w:rFonts w:asciiTheme="majorBidi" w:hAnsiTheme="majorBidi" w:cstheme="majorBidi"/>
              </w:rPr>
              <w:t>polices d’assurance</w:t>
            </w:r>
            <w:r w:rsidRPr="008C0DBB">
              <w:rPr>
                <w:rFonts w:asciiTheme="majorBidi" w:hAnsiTheme="majorBidi" w:cstheme="majorBidi"/>
              </w:rPr>
              <w:t xml:space="preserve"> </w:t>
            </w:r>
            <w:r w:rsidR="0079300A" w:rsidRPr="008C0DBB">
              <w:rPr>
                <w:rFonts w:asciiTheme="majorBidi" w:hAnsiTheme="majorBidi" w:cstheme="majorBidi"/>
              </w:rPr>
              <w:t>spécifieront que les remboursements de sinistres seront effectués</w:t>
            </w:r>
            <w:r w:rsidRPr="008C0DBB">
              <w:rPr>
                <w:rFonts w:asciiTheme="majorBidi" w:hAnsiTheme="majorBidi" w:cstheme="majorBidi"/>
              </w:rPr>
              <w:t xml:space="preserve"> dans les </w:t>
            </w:r>
            <w:r w:rsidR="0079300A" w:rsidRPr="008C0DBB">
              <w:rPr>
                <w:rFonts w:asciiTheme="majorBidi" w:hAnsiTheme="majorBidi" w:cstheme="majorBidi"/>
              </w:rPr>
              <w:t>monnaie</w:t>
            </w:r>
            <w:r w:rsidRPr="008C0DBB">
              <w:rPr>
                <w:rFonts w:asciiTheme="majorBidi" w:hAnsiTheme="majorBidi" w:cstheme="majorBidi"/>
              </w:rPr>
              <w:t xml:space="preserve">s et dans les proportions de </w:t>
            </w:r>
            <w:r w:rsidR="0079300A" w:rsidRPr="008C0DBB">
              <w:rPr>
                <w:rFonts w:asciiTheme="majorBidi" w:hAnsiTheme="majorBidi" w:cstheme="majorBidi"/>
              </w:rPr>
              <w:t>monnaie</w:t>
            </w:r>
            <w:r w:rsidRPr="008C0DBB">
              <w:rPr>
                <w:rFonts w:asciiTheme="majorBidi" w:hAnsiTheme="majorBidi" w:cstheme="majorBidi"/>
              </w:rPr>
              <w:t>s nécessaires pour compenser la perte ou les dommages encourus.</w:t>
            </w:r>
          </w:p>
          <w:p w14:paraId="39A4D939" w14:textId="3BD9E76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13.3</w:t>
            </w:r>
            <w:r w:rsidRPr="008C0DBB">
              <w:rPr>
                <w:rFonts w:asciiTheme="majorBidi" w:hAnsiTheme="majorBidi" w:cstheme="majorBidi"/>
              </w:rPr>
              <w:tab/>
              <w:t xml:space="preserve">Si l’Entrepreneur ne fournit pas l’une des polices d’assurance et les </w:t>
            </w:r>
            <w:r w:rsidR="0079300A" w:rsidRPr="008C0DBB">
              <w:rPr>
                <w:rFonts w:asciiTheme="majorBidi" w:hAnsiTheme="majorBidi" w:cstheme="majorBidi"/>
              </w:rPr>
              <w:t>attestations</w:t>
            </w:r>
            <w:r w:rsidRPr="008C0DBB">
              <w:rPr>
                <w:rFonts w:asciiTheme="majorBidi" w:hAnsiTheme="majorBidi" w:cstheme="majorBidi"/>
              </w:rPr>
              <w:t xml:space="preserve"> requis</w:t>
            </w:r>
            <w:r w:rsidR="0079300A" w:rsidRPr="008C0DBB">
              <w:rPr>
                <w:rFonts w:asciiTheme="majorBidi" w:hAnsiTheme="majorBidi" w:cstheme="majorBidi"/>
              </w:rPr>
              <w:t>es</w:t>
            </w:r>
            <w:r w:rsidRPr="008C0DBB">
              <w:rPr>
                <w:rFonts w:asciiTheme="majorBidi" w:hAnsiTheme="majorBidi" w:cstheme="majorBidi"/>
              </w:rPr>
              <w:t xml:space="preserve">, </w:t>
            </w:r>
            <w:r w:rsidR="00043A21" w:rsidRPr="008C0DBB">
              <w:rPr>
                <w:rFonts w:asciiTheme="majorBidi" w:hAnsiTheme="majorBidi" w:cstheme="majorBidi"/>
              </w:rPr>
              <w:t>le Maître de l’Ouvrage</w:t>
            </w:r>
            <w:r w:rsidRPr="008C0DBB">
              <w:rPr>
                <w:rFonts w:asciiTheme="majorBidi" w:hAnsiTheme="majorBidi" w:cstheme="majorBidi"/>
              </w:rPr>
              <w:t xml:space="preserve"> pourra </w:t>
            </w:r>
            <w:r w:rsidR="0079300A" w:rsidRPr="008C0DBB">
              <w:rPr>
                <w:rFonts w:asciiTheme="majorBidi" w:hAnsiTheme="majorBidi" w:cstheme="majorBidi"/>
              </w:rPr>
              <w:t>prendre lui-même</w:t>
            </w:r>
            <w:r w:rsidRPr="008C0DBB">
              <w:rPr>
                <w:rFonts w:asciiTheme="majorBidi" w:hAnsiTheme="majorBidi" w:cstheme="majorBidi"/>
              </w:rPr>
              <w:t xml:space="preserve"> l’assurance que l’Entrepreneur aurait </w:t>
            </w:r>
            <w:r w:rsidR="0079300A" w:rsidRPr="008C0DBB">
              <w:rPr>
                <w:rFonts w:asciiTheme="majorBidi" w:hAnsiTheme="majorBidi" w:cstheme="majorBidi"/>
              </w:rPr>
              <w:t>dû</w:t>
            </w:r>
            <w:r w:rsidRPr="008C0DBB">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13.4</w:t>
            </w:r>
            <w:r w:rsidRPr="008C0DBB">
              <w:rPr>
                <w:rFonts w:asciiTheme="majorBidi" w:hAnsiTheme="majorBidi" w:cstheme="majorBidi"/>
              </w:rPr>
              <w:tab/>
              <w:t xml:space="preserve">Aucun changement ne sera apporté aux termes de l’assurance sans l’approbation </w:t>
            </w:r>
            <w:r w:rsidR="006134ED" w:rsidRPr="008C0DBB">
              <w:rPr>
                <w:rFonts w:asciiTheme="majorBidi" w:hAnsiTheme="majorBidi" w:cstheme="majorBidi"/>
              </w:rPr>
              <w:t>du Directeur de Projet</w:t>
            </w:r>
            <w:r w:rsidRPr="008C0DBB">
              <w:rPr>
                <w:rFonts w:asciiTheme="majorBidi" w:hAnsiTheme="majorBidi" w:cstheme="majorBidi"/>
              </w:rPr>
              <w:t>.</w:t>
            </w:r>
          </w:p>
          <w:p w14:paraId="7C79807E"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13.5</w:t>
            </w:r>
            <w:r w:rsidRPr="008C0DBB">
              <w:rPr>
                <w:rFonts w:asciiTheme="majorBidi" w:hAnsiTheme="majorBidi" w:cstheme="majorBidi"/>
              </w:rPr>
              <w:tab/>
            </w:r>
            <w:r w:rsidRPr="008C0DBB">
              <w:rPr>
                <w:rFonts w:asciiTheme="majorBidi" w:hAnsiTheme="majorBidi" w:cstheme="majorBidi"/>
                <w:spacing w:val="-4"/>
              </w:rPr>
              <w:t>Les deux parties satisferont aux conditions des polices d’assurance.</w:t>
            </w:r>
          </w:p>
        </w:tc>
      </w:tr>
      <w:tr w:rsidR="006759AA" w:rsidRPr="008C0DBB" w14:paraId="090A8CC3" w14:textId="77777777" w:rsidTr="00ED16A7">
        <w:tc>
          <w:tcPr>
            <w:tcW w:w="2160" w:type="dxa"/>
            <w:tcBorders>
              <w:top w:val="nil"/>
              <w:left w:val="nil"/>
              <w:bottom w:val="nil"/>
              <w:right w:val="nil"/>
            </w:tcBorders>
          </w:tcPr>
          <w:p w14:paraId="20D03D09" w14:textId="75DF1286"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95" w:name="_Toc343309855"/>
            <w:bookmarkStart w:id="696" w:name="_Toc105606632"/>
            <w:r w:rsidRPr="008C0DBB">
              <w:rPr>
                <w:lang w:eastAsia="en-US"/>
              </w:rPr>
              <w:t>14.</w:t>
            </w:r>
            <w:r w:rsidRPr="008C0DBB">
              <w:rPr>
                <w:lang w:eastAsia="en-US"/>
              </w:rPr>
              <w:tab/>
              <w:t>Rapports d’</w:t>
            </w:r>
            <w:r w:rsidR="0079300A" w:rsidRPr="008C0DBB">
              <w:rPr>
                <w:lang w:eastAsia="en-US"/>
              </w:rPr>
              <w:t>investigation</w:t>
            </w:r>
            <w:r w:rsidRPr="008C0DBB">
              <w:rPr>
                <w:lang w:eastAsia="en-US"/>
              </w:rPr>
              <w:t xml:space="preserve"> du Site</w:t>
            </w:r>
            <w:bookmarkEnd w:id="695"/>
            <w:bookmarkEnd w:id="696"/>
          </w:p>
        </w:tc>
        <w:tc>
          <w:tcPr>
            <w:tcW w:w="6984" w:type="dxa"/>
            <w:tcBorders>
              <w:top w:val="nil"/>
              <w:left w:val="nil"/>
              <w:bottom w:val="nil"/>
              <w:right w:val="nil"/>
            </w:tcBorders>
          </w:tcPr>
          <w:p w14:paraId="6FC238D1" w14:textId="270E7A94"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14.1</w:t>
            </w:r>
            <w:r w:rsidRPr="008C0DBB">
              <w:rPr>
                <w:rFonts w:asciiTheme="majorBidi" w:hAnsiTheme="majorBidi" w:cstheme="majorBidi"/>
              </w:rPr>
              <w:tab/>
              <w:t xml:space="preserve">L’Entrepreneur, lors de la préparation de sa Soumission, se fondera sur les </w:t>
            </w:r>
            <w:r w:rsidR="0079300A" w:rsidRPr="008C0DBB">
              <w:rPr>
                <w:rFonts w:asciiTheme="majorBidi" w:hAnsiTheme="majorBidi" w:cstheme="majorBidi"/>
              </w:rPr>
              <w:t>rapport</w:t>
            </w:r>
            <w:r w:rsidRPr="008C0DBB">
              <w:rPr>
                <w:rFonts w:asciiTheme="majorBidi" w:hAnsiTheme="majorBidi" w:cstheme="majorBidi"/>
              </w:rPr>
              <w:t xml:space="preserve">s </w:t>
            </w:r>
            <w:r w:rsidR="0079300A" w:rsidRPr="008C0DBB">
              <w:rPr>
                <w:rFonts w:asciiTheme="majorBidi" w:hAnsiTheme="majorBidi" w:cstheme="majorBidi"/>
              </w:rPr>
              <w:t xml:space="preserve">d’investigation </w:t>
            </w:r>
            <w:r w:rsidRPr="008C0DBB">
              <w:rPr>
                <w:rFonts w:asciiTheme="majorBidi" w:hAnsiTheme="majorBidi" w:cstheme="majorBidi"/>
              </w:rPr>
              <w:t xml:space="preserve">du site, </w:t>
            </w:r>
            <w:r w:rsidR="0079300A" w:rsidRPr="008C0DBB">
              <w:rPr>
                <w:rFonts w:asciiTheme="majorBidi" w:hAnsiTheme="majorBidi" w:cstheme="majorBidi"/>
                <w:b/>
              </w:rPr>
              <w:t>mentionné</w:t>
            </w:r>
            <w:r w:rsidRPr="008C0DBB">
              <w:rPr>
                <w:rFonts w:asciiTheme="majorBidi" w:hAnsiTheme="majorBidi" w:cstheme="majorBidi"/>
                <w:b/>
              </w:rPr>
              <w:t xml:space="preserve">s dans </w:t>
            </w:r>
            <w:r w:rsidR="006134ED" w:rsidRPr="008C0DBB">
              <w:rPr>
                <w:rFonts w:asciiTheme="majorBidi" w:hAnsiTheme="majorBidi" w:cstheme="majorBidi"/>
                <w:b/>
              </w:rPr>
              <w:t>le CCAP</w:t>
            </w:r>
            <w:r w:rsidR="0079300A" w:rsidRPr="008C0DBB">
              <w:rPr>
                <w:rFonts w:asciiTheme="majorBidi" w:hAnsiTheme="majorBidi" w:cstheme="majorBidi"/>
              </w:rPr>
              <w:t>, complété</w:t>
            </w:r>
            <w:r w:rsidRPr="008C0DBB">
              <w:rPr>
                <w:rFonts w:asciiTheme="majorBidi" w:hAnsiTheme="majorBidi" w:cstheme="majorBidi"/>
              </w:rPr>
              <w:t>s par toutes les informations dont dispose l</w:t>
            </w:r>
            <w:r w:rsidR="0079300A" w:rsidRPr="008C0DBB">
              <w:rPr>
                <w:rFonts w:asciiTheme="majorBidi" w:hAnsiTheme="majorBidi" w:cstheme="majorBidi"/>
              </w:rPr>
              <w:t>’Entrepreneur</w:t>
            </w:r>
            <w:r w:rsidRPr="008C0DBB">
              <w:rPr>
                <w:rFonts w:asciiTheme="majorBidi" w:hAnsiTheme="majorBidi" w:cstheme="majorBidi"/>
              </w:rPr>
              <w:t>.</w:t>
            </w:r>
          </w:p>
        </w:tc>
      </w:tr>
      <w:tr w:rsidR="0079300A" w:rsidRPr="008C0DBB" w14:paraId="7EEAF0CC" w14:textId="77777777" w:rsidTr="00ED16A7">
        <w:tc>
          <w:tcPr>
            <w:tcW w:w="2160" w:type="dxa"/>
            <w:tcBorders>
              <w:top w:val="nil"/>
              <w:left w:val="nil"/>
              <w:bottom w:val="nil"/>
              <w:right w:val="nil"/>
            </w:tcBorders>
          </w:tcPr>
          <w:p w14:paraId="74C6B86E" w14:textId="5BE257CD" w:rsidR="0079300A" w:rsidRPr="008C0DBB" w:rsidRDefault="0079300A" w:rsidP="00106EE7">
            <w:pPr>
              <w:pStyle w:val="Head42"/>
              <w:tabs>
                <w:tab w:val="clear" w:pos="360"/>
              </w:tabs>
              <w:suppressAutoHyphens/>
              <w:overflowPunct w:val="0"/>
              <w:autoSpaceDE w:val="0"/>
              <w:autoSpaceDN w:val="0"/>
              <w:adjustRightInd w:val="0"/>
              <w:textAlignment w:val="baseline"/>
              <w:rPr>
                <w:lang w:eastAsia="en-US"/>
              </w:rPr>
            </w:pPr>
            <w:bookmarkStart w:id="697" w:name="_Toc105606633"/>
            <w:r w:rsidRPr="008C0DBB">
              <w:rPr>
                <w:lang w:eastAsia="en-US"/>
              </w:rPr>
              <w:t>15.</w:t>
            </w:r>
            <w:r w:rsidRPr="008C0DBB">
              <w:rPr>
                <w:lang w:eastAsia="en-US"/>
              </w:rPr>
              <w:tab/>
              <w:t>Obligation de l’Entrepreneur d’exécuter les Travaux</w:t>
            </w:r>
            <w:bookmarkEnd w:id="697"/>
          </w:p>
        </w:tc>
        <w:tc>
          <w:tcPr>
            <w:tcW w:w="6984" w:type="dxa"/>
            <w:tcBorders>
              <w:top w:val="nil"/>
              <w:left w:val="nil"/>
              <w:bottom w:val="nil"/>
              <w:right w:val="nil"/>
            </w:tcBorders>
          </w:tcPr>
          <w:p w14:paraId="069E3885" w14:textId="0F510A45" w:rsidR="0079300A" w:rsidRPr="008C0DBB" w:rsidRDefault="0079300A" w:rsidP="009C6546">
            <w:pPr>
              <w:tabs>
                <w:tab w:val="left" w:pos="540"/>
              </w:tabs>
              <w:ind w:left="540" w:right="-72" w:hanging="540"/>
              <w:rPr>
                <w:rFonts w:asciiTheme="majorBidi" w:hAnsiTheme="majorBidi" w:cstheme="majorBidi"/>
              </w:rPr>
            </w:pPr>
            <w:r w:rsidRPr="008C0DBB">
              <w:rPr>
                <w:rFonts w:asciiTheme="majorBidi" w:hAnsiTheme="majorBidi" w:cstheme="majorBidi"/>
              </w:rPr>
              <w:t>15.1</w:t>
            </w:r>
            <w:r w:rsidRPr="008C0DBB">
              <w:rPr>
                <w:rFonts w:asciiTheme="majorBidi" w:hAnsiTheme="majorBidi" w:cstheme="majorBidi"/>
              </w:rPr>
              <w:tab/>
              <w:t>L’Entrepreneur exécutera les Travaux conformément aux Spécifications techniques et aux Plans.</w:t>
            </w:r>
          </w:p>
        </w:tc>
      </w:tr>
      <w:tr w:rsidR="006759AA" w:rsidRPr="008C0DBB" w14:paraId="61B8F945" w14:textId="77777777" w:rsidTr="00ED16A7">
        <w:tc>
          <w:tcPr>
            <w:tcW w:w="2160" w:type="dxa"/>
            <w:tcBorders>
              <w:top w:val="nil"/>
              <w:left w:val="nil"/>
              <w:bottom w:val="nil"/>
              <w:right w:val="nil"/>
            </w:tcBorders>
          </w:tcPr>
          <w:p w14:paraId="30B2C9EE" w14:textId="2011C7DE" w:rsidR="006759AA" w:rsidRPr="008C0DBB" w:rsidRDefault="0079300A" w:rsidP="00106EE7">
            <w:pPr>
              <w:pStyle w:val="Head42"/>
              <w:tabs>
                <w:tab w:val="clear" w:pos="360"/>
              </w:tabs>
              <w:suppressAutoHyphens/>
              <w:overflowPunct w:val="0"/>
              <w:autoSpaceDE w:val="0"/>
              <w:autoSpaceDN w:val="0"/>
              <w:adjustRightInd w:val="0"/>
              <w:textAlignment w:val="baseline"/>
              <w:rPr>
                <w:lang w:eastAsia="en-US"/>
              </w:rPr>
            </w:pPr>
            <w:bookmarkStart w:id="698" w:name="_Toc343309858"/>
            <w:bookmarkStart w:id="699" w:name="_Toc105606634"/>
            <w:r w:rsidRPr="008C0DBB">
              <w:rPr>
                <w:lang w:eastAsia="en-US"/>
              </w:rPr>
              <w:t>16</w:t>
            </w:r>
            <w:r w:rsidR="006759AA" w:rsidRPr="008C0DBB">
              <w:rPr>
                <w:lang w:eastAsia="en-US"/>
              </w:rPr>
              <w:t>.</w:t>
            </w:r>
            <w:r w:rsidR="006759AA" w:rsidRPr="008C0DBB">
              <w:rPr>
                <w:lang w:eastAsia="en-US"/>
              </w:rPr>
              <w:tab/>
              <w:t>Obligation de terminer les Travaux à la Date d’achèvement</w:t>
            </w:r>
            <w:bookmarkEnd w:id="698"/>
            <w:r w:rsidR="006759AA" w:rsidRPr="008C0DBB">
              <w:rPr>
                <w:lang w:eastAsia="en-US"/>
              </w:rPr>
              <w:t xml:space="preserve"> prévue</w:t>
            </w:r>
            <w:bookmarkEnd w:id="699"/>
          </w:p>
        </w:tc>
        <w:tc>
          <w:tcPr>
            <w:tcW w:w="6984" w:type="dxa"/>
            <w:tcBorders>
              <w:top w:val="nil"/>
              <w:left w:val="nil"/>
              <w:bottom w:val="nil"/>
              <w:right w:val="nil"/>
            </w:tcBorders>
          </w:tcPr>
          <w:p w14:paraId="55F98D92" w14:textId="43303972"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16</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8C0DBB">
              <w:rPr>
                <w:rFonts w:asciiTheme="majorBidi" w:hAnsiTheme="majorBidi" w:cstheme="majorBidi"/>
              </w:rPr>
              <w:t>du Directeur de Projet</w:t>
            </w:r>
            <w:r w:rsidR="009B2302" w:rsidRPr="008C0DBB">
              <w:rPr>
                <w:rFonts w:asciiTheme="majorBidi" w:hAnsiTheme="majorBidi" w:cstheme="majorBidi"/>
              </w:rPr>
              <w:t> ;</w:t>
            </w:r>
            <w:r w:rsidR="006759AA" w:rsidRPr="008C0DBB">
              <w:rPr>
                <w:rFonts w:asciiTheme="majorBidi" w:hAnsiTheme="majorBidi" w:cstheme="majorBidi"/>
              </w:rPr>
              <w:t xml:space="preserve"> il devra les terminer à la Date d’achèvement prévue.</w:t>
            </w:r>
          </w:p>
        </w:tc>
      </w:tr>
      <w:tr w:rsidR="006759AA" w:rsidRPr="008C0DBB" w14:paraId="07474055" w14:textId="77777777" w:rsidTr="00ED16A7">
        <w:tc>
          <w:tcPr>
            <w:tcW w:w="2160" w:type="dxa"/>
            <w:tcBorders>
              <w:top w:val="nil"/>
              <w:left w:val="nil"/>
              <w:bottom w:val="nil"/>
              <w:right w:val="nil"/>
            </w:tcBorders>
          </w:tcPr>
          <w:p w14:paraId="103FC71A" w14:textId="51B90558" w:rsidR="006759AA" w:rsidRPr="008C0DBB" w:rsidRDefault="0079300A" w:rsidP="00842FAA">
            <w:pPr>
              <w:pStyle w:val="Head42"/>
              <w:tabs>
                <w:tab w:val="clear" w:pos="360"/>
              </w:tabs>
              <w:suppressAutoHyphens/>
              <w:overflowPunct w:val="0"/>
              <w:autoSpaceDE w:val="0"/>
              <w:autoSpaceDN w:val="0"/>
              <w:adjustRightInd w:val="0"/>
              <w:spacing w:after="0"/>
              <w:textAlignment w:val="baseline"/>
              <w:rPr>
                <w:lang w:eastAsia="en-US"/>
              </w:rPr>
            </w:pPr>
            <w:bookmarkStart w:id="700" w:name="_Toc343309859"/>
            <w:bookmarkStart w:id="701" w:name="_Toc105606635"/>
            <w:r w:rsidRPr="008C0DBB">
              <w:rPr>
                <w:lang w:eastAsia="en-US"/>
              </w:rPr>
              <w:t>17</w:t>
            </w:r>
            <w:r w:rsidR="006759AA" w:rsidRPr="008C0DBB">
              <w:rPr>
                <w:lang w:eastAsia="en-US"/>
              </w:rPr>
              <w:t>.</w:t>
            </w:r>
            <w:r w:rsidR="006759AA" w:rsidRPr="008C0DBB">
              <w:rPr>
                <w:lang w:eastAsia="en-US"/>
              </w:rPr>
              <w:tab/>
              <w:t xml:space="preserve">Approbation </w:t>
            </w:r>
            <w:r w:rsidR="006134ED" w:rsidRPr="008C0DBB">
              <w:rPr>
                <w:lang w:eastAsia="en-US"/>
              </w:rPr>
              <w:t>du Directeur de Projet</w:t>
            </w:r>
            <w:bookmarkEnd w:id="700"/>
            <w:bookmarkEnd w:id="701"/>
          </w:p>
        </w:tc>
        <w:tc>
          <w:tcPr>
            <w:tcW w:w="6984" w:type="dxa"/>
            <w:tcBorders>
              <w:top w:val="nil"/>
              <w:left w:val="nil"/>
              <w:bottom w:val="nil"/>
              <w:right w:val="nil"/>
            </w:tcBorders>
          </w:tcPr>
          <w:p w14:paraId="79C5EDA9" w14:textId="199F3A27"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présentera les Spécifications techniques et les Plans montrant les Travaux </w:t>
            </w:r>
            <w:r w:rsidR="008D5583" w:rsidRPr="008C0DBB">
              <w:rPr>
                <w:rFonts w:asciiTheme="majorBidi" w:hAnsiTheme="majorBidi" w:cstheme="majorBidi"/>
              </w:rPr>
              <w:t>provisoire</w:t>
            </w:r>
            <w:r w:rsidR="006759AA" w:rsidRPr="008C0DBB">
              <w:rPr>
                <w:rFonts w:asciiTheme="majorBidi" w:hAnsiTheme="majorBidi" w:cstheme="majorBidi"/>
              </w:rPr>
              <w:t xml:space="preserve">s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w:t>
            </w:r>
            <w:r w:rsidR="008D5583" w:rsidRPr="008C0DBB">
              <w:rPr>
                <w:rFonts w:asciiTheme="majorBidi" w:hAnsiTheme="majorBidi" w:cstheme="majorBidi"/>
              </w:rPr>
              <w:t>pour approbation</w:t>
            </w:r>
            <w:r w:rsidR="006759AA" w:rsidRPr="008C0DBB">
              <w:rPr>
                <w:rFonts w:asciiTheme="majorBidi" w:hAnsiTheme="majorBidi" w:cstheme="majorBidi"/>
              </w:rPr>
              <w:t>.</w:t>
            </w:r>
          </w:p>
          <w:p w14:paraId="393B5598" w14:textId="2329B6D0"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.2</w:t>
            </w:r>
            <w:r w:rsidR="006759AA" w:rsidRPr="008C0DBB">
              <w:rPr>
                <w:rFonts w:asciiTheme="majorBidi" w:hAnsiTheme="majorBidi" w:cstheme="majorBidi"/>
              </w:rPr>
              <w:tab/>
              <w:t xml:space="preserve">L’Entrepreneur sera responsable de la conception des Travaux </w:t>
            </w:r>
            <w:r w:rsidR="008D5583" w:rsidRPr="008C0DBB">
              <w:rPr>
                <w:rFonts w:asciiTheme="majorBidi" w:hAnsiTheme="majorBidi" w:cstheme="majorBidi"/>
              </w:rPr>
              <w:t>provisoire</w:t>
            </w:r>
            <w:r w:rsidR="006759AA" w:rsidRPr="008C0DBB">
              <w:rPr>
                <w:rFonts w:asciiTheme="majorBidi" w:hAnsiTheme="majorBidi" w:cstheme="majorBidi"/>
              </w:rPr>
              <w:t>s.</w:t>
            </w:r>
          </w:p>
          <w:p w14:paraId="344F82F5" w14:textId="19468DBE"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.3</w:t>
            </w:r>
            <w:r w:rsidR="006759AA" w:rsidRPr="008C0DBB">
              <w:rPr>
                <w:rFonts w:asciiTheme="majorBidi" w:hAnsiTheme="majorBidi" w:cstheme="majorBidi"/>
              </w:rPr>
              <w:tab/>
              <w:t xml:space="preserve">L’approbation </w:t>
            </w:r>
            <w:r w:rsidRPr="008C0DBB">
              <w:rPr>
                <w:rFonts w:asciiTheme="majorBidi" w:hAnsiTheme="majorBidi" w:cstheme="majorBidi"/>
              </w:rPr>
              <w:t>par</w:t>
            </w:r>
            <w:r w:rsidR="006759AA" w:rsidRPr="008C0DBB">
              <w:rPr>
                <w:rFonts w:asciiTheme="majorBidi" w:hAnsiTheme="majorBidi" w:cstheme="majorBidi"/>
              </w:rPr>
              <w:t xml:space="preserve"> </w:t>
            </w:r>
            <w:r w:rsidRPr="008C0DBB">
              <w:rPr>
                <w:rFonts w:asciiTheme="majorBidi" w:hAnsiTheme="majorBidi" w:cstheme="majorBidi"/>
              </w:rPr>
              <w:t>le</w:t>
            </w:r>
            <w:r w:rsidR="006134ED" w:rsidRPr="008C0DBB">
              <w:rPr>
                <w:rFonts w:asciiTheme="majorBidi" w:hAnsiTheme="majorBidi" w:cstheme="majorBidi"/>
              </w:rPr>
              <w:t xml:space="preserve"> Directeur de Projet</w:t>
            </w:r>
            <w:r w:rsidR="006759AA" w:rsidRPr="008C0DBB">
              <w:rPr>
                <w:rFonts w:asciiTheme="majorBidi" w:hAnsiTheme="majorBidi" w:cstheme="majorBidi"/>
              </w:rPr>
              <w:t xml:space="preserve"> n’altèrera en rien la responsabilité de l’Entrepreneur pour ce qui est de la conception des Travaux </w:t>
            </w:r>
            <w:r w:rsidRPr="008C0DBB">
              <w:rPr>
                <w:rFonts w:asciiTheme="majorBidi" w:hAnsiTheme="majorBidi" w:cstheme="majorBidi"/>
              </w:rPr>
              <w:t>provisoire</w:t>
            </w:r>
            <w:r w:rsidR="006759AA" w:rsidRPr="008C0DBB">
              <w:rPr>
                <w:rFonts w:asciiTheme="majorBidi" w:hAnsiTheme="majorBidi" w:cstheme="majorBidi"/>
              </w:rPr>
              <w:t>s.</w:t>
            </w:r>
          </w:p>
          <w:p w14:paraId="695FC991" w14:textId="362C1BE8"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1</w:t>
            </w:r>
            <w:r w:rsidR="008D5583" w:rsidRPr="008C0DBB">
              <w:rPr>
                <w:rFonts w:asciiTheme="majorBidi" w:hAnsiTheme="majorBidi" w:cstheme="majorBidi"/>
              </w:rPr>
              <w:t>7</w:t>
            </w:r>
            <w:r w:rsidRPr="008C0DBB">
              <w:rPr>
                <w:rFonts w:asciiTheme="majorBidi" w:hAnsiTheme="majorBidi" w:cstheme="majorBidi"/>
              </w:rPr>
              <w:t>.4</w:t>
            </w:r>
            <w:r w:rsidRPr="008C0DBB">
              <w:rPr>
                <w:rFonts w:asciiTheme="majorBidi" w:hAnsiTheme="majorBidi" w:cstheme="majorBidi"/>
              </w:rPr>
              <w:tab/>
              <w:t xml:space="preserve">L’Entrepreneur obtiendra le cas échéant, l’approbation de tiers pour la conception des Travaux </w:t>
            </w:r>
            <w:r w:rsidR="008D5583" w:rsidRPr="008C0DBB">
              <w:rPr>
                <w:rFonts w:asciiTheme="majorBidi" w:hAnsiTheme="majorBidi" w:cstheme="majorBidi"/>
              </w:rPr>
              <w:t>provisoire</w:t>
            </w:r>
            <w:r w:rsidRPr="008C0DBB">
              <w:rPr>
                <w:rFonts w:asciiTheme="majorBidi" w:hAnsiTheme="majorBidi" w:cstheme="majorBidi"/>
              </w:rPr>
              <w:t>s.</w:t>
            </w:r>
          </w:p>
          <w:p w14:paraId="1AC4B457" w14:textId="49D53645"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1</w:t>
            </w:r>
            <w:r w:rsidR="008D5583" w:rsidRPr="008C0DBB">
              <w:rPr>
                <w:rFonts w:asciiTheme="majorBidi" w:hAnsiTheme="majorBidi" w:cstheme="majorBidi"/>
              </w:rPr>
              <w:t>7</w:t>
            </w:r>
            <w:r w:rsidRPr="008C0DBB">
              <w:rPr>
                <w:rFonts w:asciiTheme="majorBidi" w:hAnsiTheme="majorBidi" w:cstheme="majorBidi"/>
              </w:rPr>
              <w:t>.5</w:t>
            </w:r>
            <w:r w:rsidRPr="008C0DBB">
              <w:rPr>
                <w:rFonts w:asciiTheme="majorBidi" w:hAnsiTheme="majorBidi" w:cstheme="majorBidi"/>
              </w:rPr>
              <w:tab/>
              <w:t xml:space="preserve">Tous les Plans de l’Entrepreneur en vue de l’exécution des Travaux </w:t>
            </w:r>
            <w:r w:rsidR="008D5583" w:rsidRPr="008C0DBB">
              <w:rPr>
                <w:rFonts w:asciiTheme="majorBidi" w:hAnsiTheme="majorBidi" w:cstheme="majorBidi"/>
              </w:rPr>
              <w:t>provisoire</w:t>
            </w:r>
            <w:r w:rsidRPr="008C0DBB">
              <w:rPr>
                <w:rFonts w:asciiTheme="majorBidi" w:hAnsiTheme="majorBidi" w:cstheme="majorBidi"/>
              </w:rPr>
              <w:t xml:space="preserve">s ou permanents devront être approuvés par </w:t>
            </w:r>
            <w:r w:rsidR="008D5583"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avant mis</w:t>
            </w:r>
            <w:r w:rsidR="008D5583" w:rsidRPr="008C0DBB">
              <w:rPr>
                <w:rFonts w:asciiTheme="majorBidi" w:hAnsiTheme="majorBidi" w:cstheme="majorBidi"/>
              </w:rPr>
              <w:t>e</w:t>
            </w:r>
            <w:r w:rsidRPr="008C0DBB">
              <w:rPr>
                <w:rFonts w:asciiTheme="majorBidi" w:hAnsiTheme="majorBidi" w:cstheme="majorBidi"/>
              </w:rPr>
              <w:t xml:space="preserve"> en œuvre.</w:t>
            </w:r>
          </w:p>
        </w:tc>
      </w:tr>
      <w:tr w:rsidR="00C14D6F" w:rsidRPr="008C0DBB" w14:paraId="2C06ED91" w14:textId="77777777" w:rsidTr="00ED16A7">
        <w:tc>
          <w:tcPr>
            <w:tcW w:w="2160" w:type="dxa"/>
            <w:tcBorders>
              <w:top w:val="nil"/>
              <w:left w:val="nil"/>
              <w:bottom w:val="nil"/>
              <w:right w:val="nil"/>
            </w:tcBorders>
          </w:tcPr>
          <w:p w14:paraId="537B9E5F" w14:textId="3238D2AA" w:rsidR="00C14D6F" w:rsidRPr="008C0DBB" w:rsidRDefault="00C14D6F" w:rsidP="00C14D6F">
            <w:pPr>
              <w:pStyle w:val="Head42"/>
              <w:tabs>
                <w:tab w:val="clear" w:pos="360"/>
              </w:tabs>
              <w:suppressAutoHyphens/>
              <w:overflowPunct w:val="0"/>
              <w:autoSpaceDE w:val="0"/>
              <w:autoSpaceDN w:val="0"/>
              <w:adjustRightInd w:val="0"/>
              <w:spacing w:after="0"/>
              <w:textAlignment w:val="baseline"/>
              <w:rPr>
                <w:lang w:eastAsia="en-US"/>
              </w:rPr>
            </w:pPr>
            <w:bookmarkStart w:id="702" w:name="_Toc343309860"/>
            <w:bookmarkStart w:id="703" w:name="_Toc105606636"/>
            <w:r w:rsidRPr="008C0DBB">
              <w:rPr>
                <w:lang w:eastAsia="en-US"/>
              </w:rPr>
              <w:t>18.</w:t>
            </w:r>
            <w:r w:rsidRPr="008C0DBB">
              <w:rPr>
                <w:lang w:eastAsia="en-US"/>
              </w:rPr>
              <w:tab/>
              <w:t>Sécurité</w:t>
            </w:r>
            <w:bookmarkEnd w:id="702"/>
            <w:r>
              <w:rPr>
                <w:lang w:eastAsia="en-US"/>
              </w:rPr>
              <w:t xml:space="preserve"> et protection de l’environnement</w:t>
            </w:r>
            <w:bookmarkEnd w:id="703"/>
          </w:p>
        </w:tc>
        <w:tc>
          <w:tcPr>
            <w:tcW w:w="6984" w:type="dxa"/>
            <w:tcBorders>
              <w:top w:val="nil"/>
              <w:left w:val="nil"/>
              <w:bottom w:val="nil"/>
              <w:right w:val="nil"/>
            </w:tcBorders>
          </w:tcPr>
          <w:p w14:paraId="05E2E3BB" w14:textId="77777777" w:rsidR="00C14D6F" w:rsidRPr="00C76C41" w:rsidRDefault="00C14D6F" w:rsidP="00C14D6F">
            <w:pPr>
              <w:tabs>
                <w:tab w:val="left" w:pos="540"/>
              </w:tabs>
              <w:ind w:left="547" w:right="-72" w:hanging="547"/>
              <w:rPr>
                <w:rFonts w:asciiTheme="majorBidi" w:hAnsiTheme="majorBidi" w:cstheme="majorBidi"/>
              </w:rPr>
            </w:pPr>
            <w:r w:rsidRPr="00C76C41">
              <w:rPr>
                <w:rFonts w:asciiTheme="majorBidi" w:hAnsiTheme="majorBidi" w:cstheme="majorBidi"/>
              </w:rPr>
              <w:t>18.1</w:t>
            </w:r>
            <w:r w:rsidRPr="00C76C41">
              <w:rPr>
                <w:rFonts w:asciiTheme="majorBidi" w:hAnsiTheme="majorBidi" w:cstheme="majorBidi"/>
              </w:rPr>
              <w:tab/>
              <w:t>L’Entrepreneur sera responsable de la sécurité de toutes les activités sur le Site.</w:t>
            </w:r>
          </w:p>
          <w:p w14:paraId="6C473859" w14:textId="77777777" w:rsidR="00C14D6F" w:rsidRPr="00C76C41" w:rsidRDefault="00C14D6F" w:rsidP="00C14D6F">
            <w:pPr>
              <w:tabs>
                <w:tab w:val="left" w:pos="540"/>
              </w:tabs>
              <w:ind w:left="547" w:right="-72" w:hanging="547"/>
              <w:rPr>
                <w:rFonts w:asciiTheme="majorBidi" w:hAnsiTheme="majorBidi" w:cstheme="majorBidi"/>
              </w:rPr>
            </w:pPr>
            <w:r w:rsidRPr="00C76C41">
              <w:rPr>
                <w:rFonts w:asciiTheme="majorBidi" w:hAnsiTheme="majorBidi" w:cstheme="majorBidi"/>
              </w:rPr>
              <w:t>18.2</w:t>
            </w:r>
            <w:r w:rsidRPr="00C76C41">
              <w:rPr>
                <w:rFonts w:asciiTheme="majorBidi" w:hAnsiTheme="majorBidi" w:cstheme="majorBidi"/>
              </w:rPr>
              <w:tab/>
              <w:t>L’Entrepreneur doit :</w:t>
            </w:r>
          </w:p>
          <w:p w14:paraId="0349B01D" w14:textId="77777777" w:rsidR="00C14D6F" w:rsidRPr="00C76C41" w:rsidRDefault="00C14D6F" w:rsidP="00F90193">
            <w:pPr>
              <w:numPr>
                <w:ilvl w:val="0"/>
                <w:numId w:val="92"/>
              </w:numPr>
              <w:spacing w:before="120" w:after="120"/>
              <w:ind w:left="1059" w:hanging="561"/>
            </w:pPr>
            <w:r w:rsidRPr="00C76C41">
              <w:t>se conformer à tous les règlements et lois applicables en matière d’hygiène et de sécurité;</w:t>
            </w:r>
          </w:p>
          <w:p w14:paraId="3CF5ECBA" w14:textId="77777777" w:rsidR="00C14D6F" w:rsidRPr="00C76C41" w:rsidRDefault="00C14D6F" w:rsidP="00F90193">
            <w:pPr>
              <w:numPr>
                <w:ilvl w:val="0"/>
                <w:numId w:val="92"/>
              </w:numPr>
              <w:spacing w:before="120" w:after="120"/>
              <w:ind w:left="1059" w:hanging="561"/>
            </w:pPr>
            <w:r w:rsidRPr="00C76C41">
              <w:t>se conformer à toutes les obligations applicables en matière d’hygiène et de sécurité spécifiées dans le Marché;</w:t>
            </w:r>
          </w:p>
          <w:p w14:paraId="41876B26" w14:textId="77777777" w:rsidR="00C14D6F" w:rsidRPr="00C76C41" w:rsidRDefault="00C14D6F" w:rsidP="00F90193">
            <w:pPr>
              <w:numPr>
                <w:ilvl w:val="0"/>
                <w:numId w:val="92"/>
              </w:numPr>
              <w:spacing w:before="120" w:after="120"/>
              <w:ind w:left="1059" w:hanging="561"/>
            </w:pPr>
            <w:r w:rsidRPr="00C76C41">
              <w:t>prendre soin de l’hygiène et de la sécurité de toutes les personnes habilitées à se rendre sur le Chantier et à d’autres endroits, le cas échéant, où les Travaux sont exécutés ;</w:t>
            </w:r>
          </w:p>
          <w:p w14:paraId="0326578B" w14:textId="77777777" w:rsidR="00C14D6F" w:rsidRPr="00C76C41" w:rsidRDefault="00C14D6F" w:rsidP="00F90193">
            <w:pPr>
              <w:numPr>
                <w:ilvl w:val="0"/>
                <w:numId w:val="92"/>
              </w:numPr>
              <w:spacing w:before="120" w:after="120"/>
              <w:ind w:left="1059" w:hanging="561"/>
            </w:pPr>
            <w:r w:rsidRPr="00C76C41">
              <w:t xml:space="preserve"> garder le Chantier et les Ouvrages à l’écart de toute obstruction inutile afin d’éviter tout danger pour ces personnes ;</w:t>
            </w:r>
          </w:p>
          <w:p w14:paraId="56BF34B3" w14:textId="77777777" w:rsidR="003660D3" w:rsidRDefault="00C14D6F" w:rsidP="00F90193">
            <w:pPr>
              <w:numPr>
                <w:ilvl w:val="0"/>
                <w:numId w:val="92"/>
              </w:numPr>
              <w:spacing w:before="120" w:after="120"/>
              <w:ind w:left="1059" w:hanging="561"/>
            </w:pPr>
            <w:r w:rsidRPr="00C76C41">
              <w:t>fournir des clôtures, de l’éclairage, un accès sécuritaire, la protection et la surveillance de</w:t>
            </w:r>
            <w:r w:rsidR="003660D3">
              <w:t> :</w:t>
            </w:r>
          </w:p>
          <w:p w14:paraId="5D0A9A7B" w14:textId="77777777" w:rsidR="003660D3" w:rsidRDefault="00C14D6F" w:rsidP="00F90193">
            <w:pPr>
              <w:numPr>
                <w:ilvl w:val="1"/>
                <w:numId w:val="92"/>
              </w:numPr>
              <w:spacing w:before="120" w:after="120"/>
              <w:ind w:left="1419"/>
            </w:pPr>
            <w:r w:rsidRPr="00C76C41">
              <w:t>Travaux jusqu’à la délivrance du Certificat d’Achèvement du Marché</w:t>
            </w:r>
            <w:r w:rsidR="003660D3">
              <w:t> ; et</w:t>
            </w:r>
          </w:p>
          <w:p w14:paraId="70F90E97" w14:textId="589B083D" w:rsidR="00C14D6F" w:rsidRPr="00C76C41" w:rsidRDefault="003660D3" w:rsidP="00F90193">
            <w:pPr>
              <w:numPr>
                <w:ilvl w:val="1"/>
                <w:numId w:val="92"/>
              </w:numPr>
              <w:spacing w:before="120" w:after="120"/>
              <w:ind w:left="1419"/>
            </w:pPr>
            <w:r>
              <w:t xml:space="preserve">Toute partie des Travaux où l’Entrepreneur exécute des travaux en retard ou répare des défauts durant la Période de Garantie ; </w:t>
            </w:r>
          </w:p>
          <w:p w14:paraId="1DB19F4F" w14:textId="35F9D08B" w:rsidR="00C14D6F" w:rsidRPr="00C76C41" w:rsidRDefault="00C14D6F" w:rsidP="00F90193">
            <w:pPr>
              <w:numPr>
                <w:ilvl w:val="0"/>
                <w:numId w:val="92"/>
              </w:numPr>
              <w:spacing w:before="120" w:after="120"/>
              <w:ind w:left="1059" w:hanging="561"/>
            </w:pPr>
            <w:r w:rsidRPr="00C76C41">
              <w:t xml:space="preserve">fournir tous les Travaux Provisoires (y compris les routes, les passerelles, les </w:t>
            </w:r>
            <w:r w:rsidR="003660D3" w:rsidRPr="00C76C41">
              <w:t>garde-corps</w:t>
            </w:r>
            <w:r w:rsidRPr="00C76C41">
              <w:t xml:space="preserve"> et les clôtures) qui peuvent être nécessaires, en raison de l’exécution des Travaux, à l’usage et à la protection du public et des propriétaires et occupants des terrains adjacents;</w:t>
            </w:r>
          </w:p>
          <w:p w14:paraId="6D5FA144" w14:textId="15CE0A31" w:rsidR="00C14D6F" w:rsidRPr="00C76C41" w:rsidRDefault="00E73CA7" w:rsidP="00F90193">
            <w:pPr>
              <w:pStyle w:val="ListParagraph"/>
              <w:numPr>
                <w:ilvl w:val="1"/>
                <w:numId w:val="93"/>
              </w:numPr>
              <w:suppressAutoHyphens/>
              <w:overflowPunct w:val="0"/>
              <w:autoSpaceDE w:val="0"/>
              <w:autoSpaceDN w:val="0"/>
              <w:adjustRightInd w:val="0"/>
              <w:spacing w:before="120" w:after="120"/>
              <w:ind w:right="36"/>
              <w:jc w:val="left"/>
              <w:textAlignment w:val="baseline"/>
              <w:rPr>
                <w:noProof/>
              </w:rPr>
            </w:pPr>
            <w:r w:rsidRPr="00C76C41">
              <w:rPr>
                <w:rFonts w:asciiTheme="majorBidi" w:hAnsiTheme="majorBidi" w:cstheme="majorBidi"/>
              </w:rPr>
              <w:tab/>
            </w:r>
            <w:r w:rsidR="00C14D6F" w:rsidRPr="00C76C41">
              <w:t>Protection de l’environnement</w:t>
            </w:r>
          </w:p>
          <w:p w14:paraId="08BA9A5A" w14:textId="757A6C84" w:rsidR="00C14D6F" w:rsidRDefault="00C14D6F" w:rsidP="00C14D6F">
            <w:pPr>
              <w:pStyle w:val="ListParagraph"/>
              <w:spacing w:after="0"/>
              <w:ind w:left="1440" w:right="-72" w:firstLine="0"/>
              <w:contextualSpacing w:val="0"/>
              <w:rPr>
                <w:rFonts w:eastAsia="Arial Narrow"/>
              </w:rPr>
            </w:pPr>
          </w:p>
          <w:p w14:paraId="74A20115" w14:textId="7A933AFE" w:rsidR="003660D3" w:rsidRPr="00C76C41" w:rsidRDefault="003660D3" w:rsidP="003660D3">
            <w:pPr>
              <w:pStyle w:val="ListParagraph"/>
              <w:spacing w:after="0"/>
              <w:ind w:left="429" w:right="-72" w:firstLine="0"/>
              <w:contextualSpacing w:val="0"/>
              <w:rPr>
                <w:rFonts w:eastAsia="Arial Narrow"/>
              </w:rPr>
            </w:pPr>
            <w:r w:rsidRPr="00C76C41">
              <w:t>L’Entrepreneur doit prendre toutes les mesures nécessaires pour :</w:t>
            </w:r>
          </w:p>
          <w:p w14:paraId="79C030DB" w14:textId="51093EB5" w:rsidR="00C14D6F" w:rsidRPr="00C76C41" w:rsidRDefault="00C14D6F" w:rsidP="00F90193">
            <w:pPr>
              <w:pStyle w:val="ListParagraph"/>
              <w:numPr>
                <w:ilvl w:val="0"/>
                <w:numId w:val="91"/>
              </w:numPr>
              <w:spacing w:before="120" w:after="120"/>
              <w:ind w:right="-72"/>
              <w:contextualSpacing w:val="0"/>
              <w:rPr>
                <w:rFonts w:eastAsia="Arial Narrow"/>
              </w:rPr>
            </w:pPr>
            <w:r w:rsidRPr="00C76C41">
              <w:t>protéger l’environnement (à la fois sur et hors du Site); et</w:t>
            </w:r>
          </w:p>
          <w:p w14:paraId="5D1F2A4F" w14:textId="77777777" w:rsidR="00C14D6F" w:rsidRPr="00C76C41" w:rsidRDefault="00C14D6F" w:rsidP="00F90193">
            <w:pPr>
              <w:pStyle w:val="ListParagraph"/>
              <w:numPr>
                <w:ilvl w:val="0"/>
                <w:numId w:val="91"/>
              </w:numPr>
              <w:spacing w:before="120" w:after="120"/>
              <w:ind w:right="-72"/>
              <w:contextualSpacing w:val="0"/>
            </w:pPr>
            <w:r w:rsidRPr="00C76C41">
              <w:t>limiter les dommages et les nuisances aux personnes et aux biens résultant de la pollution, du bruit  et d’autres résultats des opérations et/ ou activités de l’Entrepreneur.</w:t>
            </w:r>
          </w:p>
          <w:p w14:paraId="0FA6F025" w14:textId="77777777" w:rsidR="00C14D6F" w:rsidRPr="00C76C41" w:rsidRDefault="00C14D6F" w:rsidP="00C14D6F">
            <w:pPr>
              <w:spacing w:before="120" w:after="120"/>
              <w:ind w:left="609" w:hanging="10"/>
              <w:rPr>
                <w:rFonts w:eastAsia="Arial Narrow"/>
              </w:rPr>
            </w:pPr>
            <w:r w:rsidRPr="00C76C41">
              <w:t>L’Entrepreneur doit s’assurer que les émissions, les rejets de surface, les effluents et tout autre polluant provenant des activités de l’Entrepreneur ne dépassent ni les valeurs indiquées dans les Spécifications, ni celles prescrites par les lois applicables.</w:t>
            </w:r>
          </w:p>
          <w:p w14:paraId="487783C5" w14:textId="12576DF2" w:rsidR="00C14D6F" w:rsidRPr="008C0DBB" w:rsidRDefault="00C14D6F" w:rsidP="003660D3">
            <w:pPr>
              <w:tabs>
                <w:tab w:val="left" w:pos="540"/>
              </w:tabs>
              <w:ind w:left="547" w:right="-72" w:hanging="28"/>
              <w:rPr>
                <w:rFonts w:asciiTheme="majorBidi" w:hAnsiTheme="majorBidi" w:cstheme="majorBidi"/>
              </w:rPr>
            </w:pPr>
            <w:r w:rsidRPr="00C76C41">
              <w:t>En cas de dommages à l’environnement, de biens et/ou de nuisances pour les personnes, sur le site ou à l’écart, à la suite des opérations de l’Entrepreneur, l’Entrepreneur doit convenir avec le Directeur de Projet des mesures appropriées et du calendrier pour remédier, dans la mesure du possible, à l’environnement endommagé à sa remise en son état antérieur. L’Entrepreneur doit mettre en œuvre ces recours à ses frais à la satisfaction du Directeur de Projet.</w:t>
            </w:r>
          </w:p>
        </w:tc>
      </w:tr>
      <w:tr w:rsidR="003660D3" w:rsidRPr="008C0DBB" w14:paraId="155C53B5" w14:textId="77777777" w:rsidTr="00ED16A7">
        <w:tc>
          <w:tcPr>
            <w:tcW w:w="2160" w:type="dxa"/>
            <w:tcBorders>
              <w:top w:val="nil"/>
              <w:left w:val="nil"/>
              <w:bottom w:val="nil"/>
              <w:right w:val="nil"/>
            </w:tcBorders>
          </w:tcPr>
          <w:p w14:paraId="20D494B7" w14:textId="0A9E4CEB" w:rsidR="003660D3" w:rsidRPr="008C0DBB" w:rsidRDefault="003660D3" w:rsidP="003660D3">
            <w:pPr>
              <w:pStyle w:val="Head42"/>
              <w:tabs>
                <w:tab w:val="clear" w:pos="360"/>
              </w:tabs>
              <w:suppressAutoHyphens/>
              <w:overflowPunct w:val="0"/>
              <w:autoSpaceDE w:val="0"/>
              <w:autoSpaceDN w:val="0"/>
              <w:adjustRightInd w:val="0"/>
              <w:spacing w:after="0"/>
              <w:ind w:left="-21" w:firstLine="21"/>
              <w:textAlignment w:val="baseline"/>
              <w:rPr>
                <w:lang w:eastAsia="en-US"/>
              </w:rPr>
            </w:pPr>
            <w:bookmarkStart w:id="704" w:name="_Toc343309861"/>
            <w:bookmarkStart w:id="705" w:name="_Toc105606637"/>
            <w:r w:rsidRPr="008C0DBB">
              <w:rPr>
                <w:lang w:eastAsia="en-US"/>
              </w:rPr>
              <w:t>19.</w:t>
            </w:r>
            <w:r w:rsidRPr="008C0DBB">
              <w:rPr>
                <w:lang w:eastAsia="en-US"/>
              </w:rPr>
              <w:tab/>
              <w:t>Découvertes</w:t>
            </w:r>
            <w:bookmarkEnd w:id="704"/>
            <w:r>
              <w:rPr>
                <w:lang w:eastAsia="en-US"/>
              </w:rPr>
              <w:t xml:space="preserve"> Archéologiques et Géologiques</w:t>
            </w:r>
            <w:bookmarkEnd w:id="705"/>
          </w:p>
        </w:tc>
        <w:tc>
          <w:tcPr>
            <w:tcW w:w="6984" w:type="dxa"/>
            <w:tcBorders>
              <w:top w:val="nil"/>
              <w:left w:val="nil"/>
              <w:bottom w:val="nil"/>
              <w:right w:val="nil"/>
            </w:tcBorders>
          </w:tcPr>
          <w:p w14:paraId="11B7C457" w14:textId="77777777" w:rsidR="003660D3" w:rsidRPr="00C76C41" w:rsidRDefault="003660D3" w:rsidP="003660D3">
            <w:pPr>
              <w:tabs>
                <w:tab w:val="num" w:pos="540"/>
              </w:tabs>
              <w:spacing w:before="120" w:after="120"/>
              <w:ind w:right="-72"/>
              <w:rPr>
                <w:rFonts w:eastAsia="Arial Narrow"/>
              </w:rPr>
            </w:pPr>
            <w:r w:rsidRPr="00C76C41">
              <w:rPr>
                <w:rFonts w:asciiTheme="majorBidi" w:hAnsiTheme="majorBidi" w:cstheme="majorBidi"/>
              </w:rPr>
              <w:t>19.1</w:t>
            </w:r>
            <w:r w:rsidRPr="00C76C41">
              <w:rPr>
                <w:rFonts w:asciiTheme="majorBidi" w:hAnsiTheme="majorBidi" w:cstheme="majorBidi"/>
              </w:rPr>
              <w:tab/>
            </w:r>
            <w:r w:rsidRPr="00C76C41">
              <w:t>Tous les fossiles, pièces de monnaie, objets de valeur ou d’antiquité, structures, groupes de structures et autres vestiges ou objets d’intérêt géologique, archéologique, paléontologique, historique, architectural  ou  religieux trouvés  sur le Site doivent être placés sous les soins et la garde du Maître d’Ouvrage. L’Entrepreneur doit :</w:t>
            </w:r>
          </w:p>
          <w:p w14:paraId="51F401B7" w14:textId="77777777" w:rsidR="003660D3" w:rsidRPr="00C76C41" w:rsidRDefault="003660D3" w:rsidP="00F90193">
            <w:pPr>
              <w:numPr>
                <w:ilvl w:val="0"/>
                <w:numId w:val="94"/>
              </w:numPr>
              <w:spacing w:before="120" w:after="120"/>
              <w:ind w:left="1142" w:hanging="540"/>
              <w:rPr>
                <w:rFonts w:eastAsia="Arial Narrow"/>
              </w:rPr>
            </w:pPr>
            <w:r w:rsidRPr="00C76C41">
              <w:t xml:space="preserve">prendre toutes les précautions raisonnables, y compris clôturer la zone ou le site de la constatation, pour éviter d’autres perturbations et empêcher le Personnel de l’Entrepreneur ou d’autres personnes d’enlever ou d’endommager l’une ou l’autre de ces découvertes ; </w:t>
            </w:r>
          </w:p>
          <w:p w14:paraId="18F2A798" w14:textId="77777777" w:rsidR="003660D3" w:rsidRPr="00C76C41" w:rsidRDefault="003660D3" w:rsidP="00F90193">
            <w:pPr>
              <w:numPr>
                <w:ilvl w:val="0"/>
                <w:numId w:val="94"/>
              </w:numPr>
              <w:spacing w:before="120" w:after="120"/>
              <w:ind w:left="1142" w:hanging="540"/>
              <w:rPr>
                <w:rFonts w:eastAsia="Arial Narrow"/>
              </w:rPr>
            </w:pPr>
            <w:r w:rsidRPr="00C76C41">
              <w:t>former le Personnel de l’Entrepreneur concerné aux mesures appropriées à prendre en cas de telles découvertes ; et</w:t>
            </w:r>
          </w:p>
          <w:p w14:paraId="30142B17" w14:textId="77777777" w:rsidR="003660D3" w:rsidRPr="00C76C41" w:rsidRDefault="003660D3" w:rsidP="00F90193">
            <w:pPr>
              <w:numPr>
                <w:ilvl w:val="0"/>
                <w:numId w:val="94"/>
              </w:numPr>
              <w:spacing w:before="120" w:after="120"/>
              <w:ind w:left="1142" w:right="-72" w:hanging="540"/>
            </w:pPr>
            <w:r w:rsidRPr="00C76C41">
              <w:t xml:space="preserve">mettre en œuvre toute autre action conforme aux exigences des Spécifications et des lois pertinentes. </w:t>
            </w:r>
          </w:p>
          <w:p w14:paraId="1659FD6F" w14:textId="10C5E607" w:rsidR="003660D3" w:rsidRPr="008C0DBB" w:rsidRDefault="003660D3" w:rsidP="003660D3">
            <w:pPr>
              <w:tabs>
                <w:tab w:val="left" w:pos="540"/>
              </w:tabs>
              <w:ind w:left="547" w:right="-72" w:hanging="28"/>
              <w:rPr>
                <w:rFonts w:asciiTheme="majorBidi" w:hAnsiTheme="majorBidi" w:cstheme="majorBidi"/>
              </w:rPr>
            </w:pPr>
            <w:r w:rsidRPr="00C76C41">
              <w:rPr>
                <w:noProof/>
              </w:rPr>
              <w:t>Dès que possible après la découverte d’une telle constatation, l’Entrepreneur doit aviser le Directeur de P</w:t>
            </w:r>
            <w:proofErr w:type="spellStart"/>
            <w:r w:rsidRPr="00C76C41">
              <w:t>rojet</w:t>
            </w:r>
            <w:proofErr w:type="spellEnd"/>
            <w:r>
              <w:t xml:space="preserve"> </w:t>
            </w:r>
            <w:r w:rsidRPr="00C76C41">
              <w:t xml:space="preserve">de </w:t>
            </w:r>
            <w:r w:rsidRPr="00C76C41">
              <w:rPr>
                <w:noProof/>
              </w:rPr>
              <w:t xml:space="preserve">ces découvertes et exécuter les </w:t>
            </w:r>
            <w:r w:rsidRPr="00C76C41">
              <w:t>instructions du Directeur de Projet pour y</w:t>
            </w:r>
            <w:r w:rsidRPr="00C76C41">
              <w:rPr>
                <w:noProof/>
              </w:rPr>
              <w:t xml:space="preserve"> faire face.</w:t>
            </w:r>
          </w:p>
        </w:tc>
      </w:tr>
      <w:tr w:rsidR="006759AA" w:rsidRPr="008C0DBB" w14:paraId="492D062D" w14:textId="77777777" w:rsidTr="00ED16A7">
        <w:tc>
          <w:tcPr>
            <w:tcW w:w="2160" w:type="dxa"/>
            <w:tcBorders>
              <w:top w:val="nil"/>
              <w:left w:val="nil"/>
              <w:bottom w:val="nil"/>
              <w:right w:val="nil"/>
            </w:tcBorders>
          </w:tcPr>
          <w:p w14:paraId="12040C11" w14:textId="2F8DCB4E" w:rsidR="006759AA" w:rsidRPr="008C0DBB" w:rsidRDefault="008D5583" w:rsidP="00106EE7">
            <w:pPr>
              <w:pStyle w:val="Head42"/>
              <w:tabs>
                <w:tab w:val="clear" w:pos="360"/>
              </w:tabs>
              <w:suppressAutoHyphens/>
              <w:overflowPunct w:val="0"/>
              <w:autoSpaceDE w:val="0"/>
              <w:autoSpaceDN w:val="0"/>
              <w:adjustRightInd w:val="0"/>
              <w:spacing w:after="0"/>
              <w:textAlignment w:val="baseline"/>
              <w:rPr>
                <w:lang w:eastAsia="en-US"/>
              </w:rPr>
            </w:pPr>
            <w:bookmarkStart w:id="706" w:name="_Toc343309862"/>
            <w:bookmarkStart w:id="707" w:name="_Toc105606638"/>
            <w:r w:rsidRPr="008C0DBB">
              <w:rPr>
                <w:lang w:eastAsia="en-US"/>
              </w:rPr>
              <w:t>20</w:t>
            </w:r>
            <w:r w:rsidR="006759AA" w:rsidRPr="008C0DBB">
              <w:rPr>
                <w:lang w:eastAsia="en-US"/>
              </w:rPr>
              <w:t>.</w:t>
            </w:r>
            <w:r w:rsidR="006759AA" w:rsidRPr="008C0DBB">
              <w:rPr>
                <w:lang w:eastAsia="en-US"/>
              </w:rPr>
              <w:tab/>
            </w:r>
            <w:r w:rsidRPr="008C0DBB">
              <w:rPr>
                <w:lang w:eastAsia="en-US"/>
              </w:rPr>
              <w:t>Mise à disposit</w:t>
            </w:r>
            <w:r w:rsidR="006759AA" w:rsidRPr="008C0DBB">
              <w:rPr>
                <w:lang w:eastAsia="en-US"/>
              </w:rPr>
              <w:t>ion du</w:t>
            </w:r>
            <w:r w:rsidR="00106EE7" w:rsidRPr="008C0DBB">
              <w:rPr>
                <w:lang w:eastAsia="en-US"/>
              </w:rPr>
              <w:t> </w:t>
            </w:r>
            <w:r w:rsidR="006759AA" w:rsidRPr="008C0DBB">
              <w:rPr>
                <w:lang w:eastAsia="en-US"/>
              </w:rPr>
              <w:t>Site</w:t>
            </w:r>
            <w:bookmarkEnd w:id="706"/>
            <w:bookmarkEnd w:id="707"/>
          </w:p>
        </w:tc>
        <w:tc>
          <w:tcPr>
            <w:tcW w:w="6984" w:type="dxa"/>
            <w:tcBorders>
              <w:top w:val="nil"/>
              <w:left w:val="nil"/>
              <w:bottom w:val="nil"/>
              <w:right w:val="nil"/>
            </w:tcBorders>
          </w:tcPr>
          <w:p w14:paraId="404F9C54" w14:textId="4B0884C4"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20</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remettra la totalité du Site </w:t>
            </w:r>
            <w:r w:rsidRPr="008C0DBB">
              <w:rPr>
                <w:rFonts w:asciiTheme="majorBidi" w:hAnsiTheme="majorBidi" w:cstheme="majorBidi"/>
              </w:rPr>
              <w:t>à</w:t>
            </w:r>
            <w:r w:rsidR="006759AA" w:rsidRPr="008C0DBB">
              <w:rPr>
                <w:rFonts w:asciiTheme="majorBidi" w:hAnsiTheme="majorBidi" w:cstheme="majorBidi"/>
              </w:rPr>
              <w:t xml:space="preserve"> l</w:t>
            </w:r>
            <w:r w:rsidRPr="008C0DBB">
              <w:rPr>
                <w:rFonts w:asciiTheme="majorBidi" w:hAnsiTheme="majorBidi" w:cstheme="majorBidi"/>
              </w:rPr>
              <w:t>a disposition de l</w:t>
            </w:r>
            <w:r w:rsidR="006759AA" w:rsidRPr="008C0DBB">
              <w:rPr>
                <w:rFonts w:asciiTheme="majorBidi" w:hAnsiTheme="majorBidi" w:cstheme="majorBidi"/>
              </w:rPr>
              <w:t xml:space="preserve">’Entrepreneur. Si la mise </w:t>
            </w:r>
            <w:r w:rsidRPr="008C0DBB">
              <w:rPr>
                <w:rFonts w:asciiTheme="majorBidi" w:hAnsiTheme="majorBidi" w:cstheme="majorBidi"/>
              </w:rPr>
              <w:t>à disposit</w:t>
            </w:r>
            <w:r w:rsidR="006759AA" w:rsidRPr="008C0DBB">
              <w:rPr>
                <w:rFonts w:asciiTheme="majorBidi" w:hAnsiTheme="majorBidi" w:cstheme="majorBidi"/>
              </w:rPr>
              <w:t xml:space="preserve">ion d’une partie du Site n’est pas effectuée à la date </w:t>
            </w:r>
            <w:r w:rsidR="006759AA" w:rsidRPr="008C0DBB">
              <w:rPr>
                <w:rFonts w:asciiTheme="majorBidi" w:hAnsiTheme="majorBidi" w:cstheme="majorBidi"/>
                <w:b/>
              </w:rPr>
              <w:t xml:space="preserve">figurant dans </w:t>
            </w:r>
            <w:r w:rsidR="006134ED" w:rsidRPr="008C0DBB">
              <w:rPr>
                <w:rFonts w:asciiTheme="majorBidi" w:hAnsiTheme="majorBidi" w:cstheme="majorBidi"/>
                <w:b/>
              </w:rPr>
              <w:t>le CCAP</w:t>
            </w:r>
            <w:r w:rsidR="006759AA" w:rsidRPr="008C0DBB">
              <w:rPr>
                <w:rFonts w:asciiTheme="majorBidi" w:hAnsiTheme="majorBidi" w:cstheme="majorBidi"/>
              </w:rPr>
              <w:t xml:space="preserv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sera réputé avoir retardé le début des activités devant y avoir lieu</w:t>
            </w:r>
            <w:r w:rsidR="009B2302" w:rsidRPr="008C0DBB">
              <w:rPr>
                <w:rFonts w:asciiTheme="majorBidi" w:hAnsiTheme="majorBidi" w:cstheme="majorBidi"/>
              </w:rPr>
              <w:t> ;</w:t>
            </w:r>
            <w:r w:rsidR="006759AA" w:rsidRPr="008C0DBB">
              <w:rPr>
                <w:rFonts w:asciiTheme="majorBidi" w:hAnsiTheme="majorBidi" w:cstheme="majorBidi"/>
              </w:rPr>
              <w:t xml:space="preserve"> cette situation constitu</w:t>
            </w:r>
            <w:r w:rsidRPr="008C0DBB">
              <w:rPr>
                <w:rFonts w:asciiTheme="majorBidi" w:hAnsiTheme="majorBidi" w:cstheme="majorBidi"/>
              </w:rPr>
              <w:t xml:space="preserve">e un événement donnant droit à </w:t>
            </w:r>
            <w:r w:rsidR="006759AA" w:rsidRPr="008C0DBB">
              <w:rPr>
                <w:rFonts w:asciiTheme="majorBidi" w:hAnsiTheme="majorBidi" w:cstheme="majorBidi"/>
              </w:rPr>
              <w:t>compensation.</w:t>
            </w:r>
          </w:p>
        </w:tc>
      </w:tr>
      <w:tr w:rsidR="006759AA" w:rsidRPr="008C0DBB" w14:paraId="54FA255C" w14:textId="77777777" w:rsidTr="00ED16A7">
        <w:tc>
          <w:tcPr>
            <w:tcW w:w="2160" w:type="dxa"/>
            <w:tcBorders>
              <w:top w:val="nil"/>
              <w:left w:val="nil"/>
              <w:bottom w:val="nil"/>
              <w:right w:val="nil"/>
            </w:tcBorders>
          </w:tcPr>
          <w:p w14:paraId="5F52C702" w14:textId="27D5727A"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708" w:name="_Toc343309863"/>
            <w:bookmarkStart w:id="709" w:name="_Toc105606639"/>
            <w:r w:rsidRPr="008C0DBB">
              <w:rPr>
                <w:lang w:eastAsia="en-US"/>
              </w:rPr>
              <w:t>21</w:t>
            </w:r>
            <w:r w:rsidR="006759AA" w:rsidRPr="008C0DBB">
              <w:rPr>
                <w:lang w:eastAsia="en-US"/>
              </w:rPr>
              <w:t>.</w:t>
            </w:r>
            <w:r w:rsidR="006759AA" w:rsidRPr="008C0DBB">
              <w:rPr>
                <w:lang w:eastAsia="en-US"/>
              </w:rPr>
              <w:tab/>
              <w:t>Accès au Site</w:t>
            </w:r>
            <w:bookmarkEnd w:id="708"/>
            <w:bookmarkEnd w:id="709"/>
          </w:p>
        </w:tc>
        <w:tc>
          <w:tcPr>
            <w:tcW w:w="6984" w:type="dxa"/>
            <w:tcBorders>
              <w:top w:val="nil"/>
              <w:left w:val="nil"/>
              <w:bottom w:val="nil"/>
              <w:right w:val="nil"/>
            </w:tcBorders>
          </w:tcPr>
          <w:p w14:paraId="05A98FB1" w14:textId="57C26767" w:rsidR="006759AA"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21</w:t>
            </w:r>
            <w:r w:rsidR="006759AA" w:rsidRPr="008C0DBB">
              <w:rPr>
                <w:rFonts w:asciiTheme="majorBidi" w:hAnsiTheme="majorBidi" w:cstheme="majorBidi"/>
              </w:rPr>
              <w:t>.1</w:t>
            </w:r>
            <w:r w:rsidR="006759AA" w:rsidRPr="008C0DBB">
              <w:rPr>
                <w:rFonts w:asciiTheme="majorBidi" w:hAnsiTheme="majorBidi" w:cstheme="majorBidi"/>
              </w:rPr>
              <w:tab/>
              <w:t xml:space="preserve">L’Entrepreneur donnera accès au Site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et à toute personne autorisée par celui-ci ainsi qu’à tout lieu où sont effectués ou seront effectués des Travaux dans le cadre du </w:t>
            </w:r>
            <w:r w:rsidR="00ED16A7" w:rsidRPr="008C0DBB">
              <w:rPr>
                <w:rFonts w:asciiTheme="majorBidi" w:hAnsiTheme="majorBidi" w:cstheme="majorBidi"/>
              </w:rPr>
              <w:t>Marché</w:t>
            </w:r>
            <w:r w:rsidR="006759AA" w:rsidRPr="008C0DBB">
              <w:rPr>
                <w:rFonts w:asciiTheme="majorBidi" w:hAnsiTheme="majorBidi" w:cstheme="majorBidi"/>
              </w:rPr>
              <w:t>.</w:t>
            </w:r>
          </w:p>
        </w:tc>
      </w:tr>
      <w:tr w:rsidR="003660D3" w:rsidRPr="008C0DBB" w14:paraId="3CC3A4A2" w14:textId="77777777" w:rsidTr="00ED16A7">
        <w:tc>
          <w:tcPr>
            <w:tcW w:w="2160" w:type="dxa"/>
            <w:tcBorders>
              <w:top w:val="nil"/>
              <w:left w:val="nil"/>
              <w:bottom w:val="nil"/>
              <w:right w:val="nil"/>
            </w:tcBorders>
          </w:tcPr>
          <w:p w14:paraId="1B780CC5" w14:textId="6F255A44" w:rsidR="003660D3" w:rsidRPr="008C0DBB" w:rsidRDefault="003660D3" w:rsidP="003660D3">
            <w:pPr>
              <w:pStyle w:val="Head42"/>
              <w:tabs>
                <w:tab w:val="clear" w:pos="360"/>
              </w:tabs>
              <w:suppressAutoHyphens/>
              <w:overflowPunct w:val="0"/>
              <w:autoSpaceDE w:val="0"/>
              <w:autoSpaceDN w:val="0"/>
              <w:adjustRightInd w:val="0"/>
              <w:spacing w:after="0"/>
              <w:textAlignment w:val="baseline"/>
              <w:rPr>
                <w:lang w:eastAsia="en-US"/>
              </w:rPr>
            </w:pPr>
            <w:bookmarkStart w:id="710" w:name="_Toc343309864"/>
            <w:bookmarkStart w:id="711" w:name="_Toc105606640"/>
            <w:r w:rsidRPr="008C0DBB">
              <w:rPr>
                <w:lang w:eastAsia="en-US"/>
              </w:rPr>
              <w:t>22.</w:t>
            </w:r>
            <w:r w:rsidRPr="008C0DBB">
              <w:rPr>
                <w:lang w:eastAsia="en-US"/>
              </w:rPr>
              <w:tab/>
              <w:t>Instructions</w:t>
            </w:r>
            <w:bookmarkEnd w:id="710"/>
            <w:r w:rsidRPr="008C0DBB">
              <w:rPr>
                <w:lang w:eastAsia="en-US"/>
              </w:rPr>
              <w:t>, Inspections et Audits</w:t>
            </w:r>
            <w:bookmarkEnd w:id="711"/>
          </w:p>
        </w:tc>
        <w:tc>
          <w:tcPr>
            <w:tcW w:w="6984" w:type="dxa"/>
            <w:tcBorders>
              <w:top w:val="nil"/>
              <w:left w:val="nil"/>
              <w:bottom w:val="nil"/>
              <w:right w:val="nil"/>
            </w:tcBorders>
          </w:tcPr>
          <w:p w14:paraId="0100332A" w14:textId="77777777" w:rsidR="003660D3" w:rsidRPr="00C76C41" w:rsidRDefault="003660D3" w:rsidP="003660D3">
            <w:pPr>
              <w:tabs>
                <w:tab w:val="left" w:pos="540"/>
              </w:tabs>
              <w:ind w:left="540" w:right="-72" w:hanging="540"/>
              <w:rPr>
                <w:rFonts w:asciiTheme="majorBidi" w:hAnsiTheme="majorBidi" w:cstheme="majorBidi"/>
              </w:rPr>
            </w:pPr>
            <w:r w:rsidRPr="00C76C41">
              <w:rPr>
                <w:rFonts w:asciiTheme="majorBidi" w:hAnsiTheme="majorBidi" w:cstheme="majorBidi"/>
              </w:rPr>
              <w:t>22.1</w:t>
            </w:r>
            <w:r w:rsidRPr="00C76C41">
              <w:rPr>
                <w:rFonts w:asciiTheme="majorBidi" w:hAnsiTheme="majorBidi" w:cstheme="majorBidi"/>
              </w:rPr>
              <w:tab/>
              <w:t>L’Entrepreneur exécutera toutes les instructions du Directeur de Projet qui sont conformes aux lois en vigueur au lieu du Site.</w:t>
            </w:r>
          </w:p>
          <w:p w14:paraId="7FB792D8" w14:textId="77777777" w:rsidR="003660D3" w:rsidRPr="00C76C41" w:rsidRDefault="003660D3" w:rsidP="003660D3">
            <w:pPr>
              <w:rPr>
                <w:rFonts w:asciiTheme="majorBidi" w:hAnsiTheme="majorBidi" w:cstheme="majorBidi"/>
              </w:rPr>
            </w:pPr>
            <w:r w:rsidRPr="00C76C41">
              <w:rPr>
                <w:rFonts w:asciiTheme="majorBidi" w:hAnsiTheme="majorBidi" w:cstheme="majorBidi"/>
              </w:rPr>
              <w:t>22.2</w:t>
            </w:r>
            <w:r w:rsidRPr="00C76C41">
              <w:rPr>
                <w:rFonts w:asciiTheme="majorBidi" w:hAnsiTheme="majorBidi" w:cstheme="majorBidi"/>
              </w:rPr>
              <w:tab/>
              <w:t>L’Entrepreneur devra maintenir, et s’assurer que ses Sous-traitants maintiennent des comptes et une</w:t>
            </w:r>
            <w:r>
              <w:rPr>
                <w:rFonts w:asciiTheme="majorBidi" w:hAnsiTheme="majorBidi" w:cstheme="majorBidi"/>
              </w:rPr>
              <w:t xml:space="preserve"> </w:t>
            </w:r>
            <w:r w:rsidRPr="00C76C41">
              <w:rPr>
                <w:rFonts w:asciiTheme="majorBidi" w:hAnsiTheme="majorBidi" w:cstheme="majorBidi"/>
              </w:rPr>
              <w:t>documentation systématique et exact</w:t>
            </w:r>
            <w:r>
              <w:rPr>
                <w:rFonts w:asciiTheme="majorBidi" w:hAnsiTheme="majorBidi" w:cstheme="majorBidi"/>
              </w:rPr>
              <w:t>e</w:t>
            </w:r>
            <w:r w:rsidRPr="00C76C41">
              <w:rPr>
                <w:rFonts w:asciiTheme="majorBidi" w:hAnsiTheme="majorBidi" w:cstheme="majorBidi"/>
              </w:rPr>
              <w:t xml:space="preserve"> en relation avec les Travaux dans une forme et de manière détaillée afin d’établir les coûts et les modifications chronologiques.</w:t>
            </w:r>
          </w:p>
          <w:p w14:paraId="678D8F69" w14:textId="7D1236FB" w:rsidR="003660D3" w:rsidRPr="008C0DBB" w:rsidRDefault="003660D3" w:rsidP="003660D3">
            <w:pPr>
              <w:rPr>
                <w:rFonts w:asciiTheme="majorBidi" w:hAnsiTheme="majorBidi" w:cstheme="majorBidi"/>
              </w:rPr>
            </w:pPr>
            <w:r w:rsidRPr="00C76C41">
              <w:rPr>
                <w:rFonts w:asciiTheme="majorBidi" w:hAnsiTheme="majorBidi" w:cstheme="majorBidi"/>
              </w:rPr>
              <w:t>22.3</w:t>
            </w:r>
            <w:r w:rsidRPr="00C76C41">
              <w:rPr>
                <w:rFonts w:asciiTheme="majorBidi" w:hAnsiTheme="majorBidi" w:cstheme="majorBidi"/>
              </w:rPr>
              <w:tab/>
              <w:t xml:space="preserve">En application du paragraphe </w:t>
            </w:r>
            <w:r>
              <w:rPr>
                <w:rFonts w:asciiTheme="majorBidi" w:hAnsiTheme="majorBidi" w:cstheme="majorBidi"/>
              </w:rPr>
              <w:t>1.16 (e)</w:t>
            </w:r>
            <w:r w:rsidRPr="00C76C41">
              <w:rPr>
                <w:rFonts w:asciiTheme="majorBidi" w:hAnsiTheme="majorBidi" w:cstheme="majorBidi"/>
              </w:rPr>
              <w:t xml:space="preserve"> de l’Annexe A du CCAG – Fraude et Corruption, l’Entrepreneur doit permette et faire permettre ses </w:t>
            </w:r>
            <w:r w:rsidRPr="00C76C41">
              <w:rPr>
                <w:rFonts w:asciiTheme="majorBidi" w:hAnsiTheme="majorBidi" w:cstheme="majorBidi"/>
                <w:szCs w:val="24"/>
              </w:rPr>
              <w:t xml:space="preserve">agents (déclarés ou non), les Sous-traitants, prestataires de services, fournisseurs, et personnel, de permettre à </w:t>
            </w:r>
            <w:r w:rsidRPr="00C76C41">
              <w:rPr>
                <w:rFonts w:asciiTheme="majorBidi" w:hAnsiTheme="majorBidi" w:cstheme="majorBidi"/>
              </w:rPr>
              <w:t xml:space="preserve">la Banque et/ou à des personnes qu’elle désignera d’inspecter le Site et d’examiner les documents et pièces comptables relatifs </w:t>
            </w:r>
            <w:r w:rsidRPr="00C76C41">
              <w:rPr>
                <w:rFonts w:asciiTheme="majorBidi" w:hAnsiTheme="majorBidi" w:cstheme="majorBidi"/>
                <w:szCs w:val="24"/>
              </w:rPr>
              <w:t xml:space="preserve">à la soumission de l’Offre et </w:t>
            </w:r>
            <w:r w:rsidRPr="00C76C41">
              <w:rPr>
                <w:rFonts w:asciiTheme="majorBidi" w:hAnsiTheme="majorBidi" w:cstheme="majorBidi"/>
              </w:rPr>
              <w:t>à l’exécution du Marché et à les faire vérifier par des auditeurs nommés par la Banque si la Banque en fait la demande. L'attention de l'Entrepreneur et de ses Sous-traitants et prestataires est attirée sur la Clause 25.1 du CCAG (Fraude &amp; Corruption)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8C0DBB" w14:paraId="41B76358" w14:textId="77777777" w:rsidTr="00ED16A7">
        <w:tc>
          <w:tcPr>
            <w:tcW w:w="2160" w:type="dxa"/>
            <w:tcBorders>
              <w:top w:val="nil"/>
              <w:left w:val="nil"/>
              <w:bottom w:val="nil"/>
              <w:right w:val="nil"/>
            </w:tcBorders>
          </w:tcPr>
          <w:p w14:paraId="388FAD80" w14:textId="0F86C1FF"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712" w:name="_Toc343309865"/>
            <w:bookmarkStart w:id="713" w:name="_Toc105606641"/>
            <w:r w:rsidRPr="008C0DBB">
              <w:rPr>
                <w:lang w:eastAsia="en-US"/>
              </w:rPr>
              <w:t>23</w:t>
            </w:r>
            <w:r w:rsidR="006759AA" w:rsidRPr="008C0DBB">
              <w:rPr>
                <w:lang w:eastAsia="en-US"/>
              </w:rPr>
              <w:t>.</w:t>
            </w:r>
            <w:r w:rsidR="006759AA" w:rsidRPr="008C0DBB">
              <w:rPr>
                <w:lang w:eastAsia="en-US"/>
              </w:rPr>
              <w:tab/>
              <w:t>D</w:t>
            </w:r>
            <w:bookmarkEnd w:id="712"/>
            <w:r w:rsidR="00D60F1D" w:rsidRPr="008C0DBB">
              <w:rPr>
                <w:lang w:eastAsia="en-US"/>
              </w:rPr>
              <w:t>ésignation du Conciliateur</w:t>
            </w:r>
            <w:bookmarkEnd w:id="713"/>
          </w:p>
        </w:tc>
        <w:tc>
          <w:tcPr>
            <w:tcW w:w="6984" w:type="dxa"/>
            <w:tcBorders>
              <w:top w:val="nil"/>
              <w:left w:val="nil"/>
              <w:bottom w:val="nil"/>
              <w:right w:val="nil"/>
            </w:tcBorders>
          </w:tcPr>
          <w:p w14:paraId="33B04AFC" w14:textId="4FAED208" w:rsidR="00D60F1D"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23</w:t>
            </w:r>
            <w:r w:rsidR="006759AA" w:rsidRPr="008C0DBB">
              <w:rPr>
                <w:rFonts w:asciiTheme="majorBidi" w:hAnsiTheme="majorBidi" w:cstheme="majorBidi"/>
              </w:rPr>
              <w:t>.1</w:t>
            </w:r>
            <w:r w:rsidR="006759AA" w:rsidRPr="008C0DBB">
              <w:rPr>
                <w:rFonts w:asciiTheme="majorBidi" w:hAnsiTheme="majorBidi" w:cstheme="majorBidi"/>
              </w:rPr>
              <w:tab/>
            </w:r>
            <w:r w:rsidR="00D60F1D" w:rsidRPr="008C0DBB">
              <w:rPr>
                <w:rFonts w:asciiTheme="majorBidi" w:hAnsiTheme="majorBidi" w:cstheme="majorBidi"/>
              </w:rPr>
              <w:t>Le Conciliateur sera désigné d’un commun accord entre le Maître de l’Ouvrage et l’Entrepreneur, lors de l’émission par le Maître de l’Ouvrage de la Lettre de Notification de l’attribution du Marché à l’Entrepreneur.</w:t>
            </w:r>
            <w:r w:rsidR="009B2302" w:rsidRPr="008C0DBB">
              <w:rPr>
                <w:rFonts w:asciiTheme="majorBidi" w:hAnsiTheme="majorBidi" w:cstheme="majorBidi"/>
              </w:rPr>
              <w:t xml:space="preserve"> </w:t>
            </w:r>
            <w:r w:rsidR="00D60F1D" w:rsidRPr="008C0DBB">
              <w:rPr>
                <w:rFonts w:asciiTheme="majorBidi" w:hAnsiTheme="majorBidi" w:cstheme="majorBidi"/>
              </w:rPr>
              <w:t xml:space="preserve">Si, dans la Lettre de Notification de l’attribution, le Maître de l’Ouvrage ne consent pas à la désignation du Conciliateur, le Maître de l’Ouvrage demandera à l’Autorité de désignation du Conciliateur </w:t>
            </w:r>
            <w:r w:rsidR="00D60F1D" w:rsidRPr="008C0DBB">
              <w:rPr>
                <w:rFonts w:asciiTheme="majorBidi" w:hAnsiTheme="majorBidi" w:cstheme="majorBidi"/>
                <w:b/>
                <w:bCs/>
              </w:rPr>
              <w:t>désignée dans le</w:t>
            </w:r>
            <w:r w:rsidR="00D60F1D" w:rsidRPr="008C0DBB">
              <w:rPr>
                <w:rFonts w:asciiTheme="majorBidi" w:hAnsiTheme="majorBidi" w:cstheme="majorBidi"/>
              </w:rPr>
              <w:t xml:space="preserve"> </w:t>
            </w:r>
            <w:r w:rsidR="00D60F1D" w:rsidRPr="008C0DBB">
              <w:rPr>
                <w:rFonts w:asciiTheme="majorBidi" w:hAnsiTheme="majorBidi" w:cstheme="majorBidi"/>
                <w:b/>
              </w:rPr>
              <w:t>CCAP</w:t>
            </w:r>
            <w:r w:rsidR="00D60F1D" w:rsidRPr="008C0DBB">
              <w:rPr>
                <w:rFonts w:asciiTheme="majorBidi" w:hAnsiTheme="majorBidi" w:cstheme="majorBidi"/>
              </w:rPr>
              <w:t xml:space="preserve"> de procéder à la désignation dans le délai de 14 jours </w:t>
            </w:r>
            <w:r w:rsidR="00F620A0" w:rsidRPr="008C0DBB">
              <w:rPr>
                <w:rFonts w:asciiTheme="majorBidi" w:hAnsiTheme="majorBidi" w:cstheme="majorBidi"/>
              </w:rPr>
              <w:t>suivant</w:t>
            </w:r>
            <w:r w:rsidR="00D60F1D" w:rsidRPr="008C0DBB">
              <w:rPr>
                <w:rFonts w:asciiTheme="majorBidi" w:hAnsiTheme="majorBidi" w:cstheme="majorBidi"/>
              </w:rPr>
              <w:t xml:space="preserve"> la réception de ladite demande.</w:t>
            </w:r>
          </w:p>
          <w:p w14:paraId="7AFFC862" w14:textId="7F65EB4F" w:rsidR="006759AA" w:rsidRPr="008C0DBB" w:rsidRDefault="00D60F1D" w:rsidP="009C6546">
            <w:pPr>
              <w:tabs>
                <w:tab w:val="left" w:pos="540"/>
              </w:tabs>
              <w:ind w:left="540" w:right="-72" w:hanging="540"/>
              <w:rPr>
                <w:rFonts w:asciiTheme="majorBidi" w:hAnsiTheme="majorBidi" w:cstheme="majorBidi"/>
              </w:rPr>
            </w:pPr>
            <w:r w:rsidRPr="008C0DBB">
              <w:rPr>
                <w:rFonts w:asciiTheme="majorBidi" w:hAnsiTheme="majorBidi" w:cstheme="majorBidi"/>
              </w:rPr>
              <w:t>23.2</w:t>
            </w:r>
            <w:r w:rsidRPr="008C0DBB">
              <w:rPr>
                <w:rFonts w:asciiTheme="majorBidi" w:hAnsiTheme="majorBidi" w:cstheme="majorBidi"/>
              </w:rPr>
              <w:tab/>
              <w:t xml:space="preserve">En cas de démission ou de décès </w:t>
            </w:r>
            <w:r w:rsidR="00F620A0" w:rsidRPr="008C0DBB">
              <w:rPr>
                <w:rFonts w:asciiTheme="majorBidi" w:hAnsiTheme="majorBidi" w:cstheme="majorBidi"/>
              </w:rPr>
              <w:t>du Conciliateur</w:t>
            </w:r>
            <w:r w:rsidRPr="008C0DBB">
              <w:rPr>
                <w:rFonts w:asciiTheme="majorBidi" w:hAnsiTheme="majorBidi" w:cstheme="majorBidi"/>
              </w:rPr>
              <w:t xml:space="preserve">, ou si le Maître de l’Ouvrage et l’Entrepreneur conviennent que </w:t>
            </w:r>
            <w:r w:rsidR="00F620A0" w:rsidRPr="008C0DBB">
              <w:rPr>
                <w:rFonts w:asciiTheme="majorBidi" w:hAnsiTheme="majorBidi" w:cstheme="majorBidi"/>
              </w:rPr>
              <w:t>le Conciliateur</w:t>
            </w:r>
            <w:r w:rsidRPr="008C0DBB">
              <w:rPr>
                <w:rFonts w:asciiTheme="majorBidi" w:hAnsiTheme="majorBidi" w:cstheme="majorBidi"/>
              </w:rPr>
              <w:t xml:space="preserve"> ne se comporte pas conformément aux dispositions du Marché, un nouvel </w:t>
            </w:r>
            <w:r w:rsidR="00F620A0" w:rsidRPr="008C0DBB">
              <w:rPr>
                <w:rFonts w:asciiTheme="majorBidi" w:hAnsiTheme="majorBidi" w:cstheme="majorBidi"/>
              </w:rPr>
              <w:t>Conciliateur</w:t>
            </w:r>
            <w:r w:rsidRPr="008C0DBB">
              <w:rPr>
                <w:rFonts w:asciiTheme="majorBidi" w:hAnsiTheme="majorBidi" w:cstheme="majorBidi"/>
              </w:rPr>
              <w:t xml:space="preserve"> sera nommé conjointement par le Maître de l’Ouvrage et l’Entrepreneur. En cas de désaccord entre le Maître de l’Ouvrage et l’Entrepreneur, dans un délai de 30 jours, </w:t>
            </w:r>
            <w:r w:rsidR="00F620A0" w:rsidRPr="008C0DBB">
              <w:rPr>
                <w:rFonts w:asciiTheme="majorBidi" w:hAnsiTheme="majorBidi" w:cstheme="majorBidi"/>
              </w:rPr>
              <w:t>le Conciliateur</w:t>
            </w:r>
            <w:r w:rsidRPr="008C0DBB">
              <w:rPr>
                <w:rFonts w:asciiTheme="majorBidi" w:hAnsiTheme="majorBidi" w:cstheme="majorBidi"/>
              </w:rPr>
              <w:t xml:space="preserve"> sera désigné par l’Autorité de désignation </w:t>
            </w:r>
            <w:r w:rsidRPr="008C0DBB">
              <w:rPr>
                <w:rFonts w:asciiTheme="majorBidi" w:hAnsiTheme="majorBidi" w:cstheme="majorBidi"/>
                <w:b/>
              </w:rPr>
              <w:t>stipulée dans le CCAP</w:t>
            </w:r>
            <w:r w:rsidRPr="008C0DBB">
              <w:rPr>
                <w:rFonts w:asciiTheme="majorBidi" w:hAnsiTheme="majorBidi" w:cstheme="majorBidi"/>
              </w:rPr>
              <w:t xml:space="preserve"> à la demande de l’une ou l’autre partie, dans un délai de 14 jours suivant la réception de cette demande.</w:t>
            </w:r>
          </w:p>
        </w:tc>
      </w:tr>
      <w:tr w:rsidR="006759AA" w:rsidRPr="008C0DBB" w14:paraId="68BC9DAD" w14:textId="77777777" w:rsidTr="00ED16A7">
        <w:tc>
          <w:tcPr>
            <w:tcW w:w="2160" w:type="dxa"/>
            <w:tcBorders>
              <w:top w:val="nil"/>
              <w:left w:val="nil"/>
              <w:bottom w:val="nil"/>
              <w:right w:val="nil"/>
            </w:tcBorders>
          </w:tcPr>
          <w:p w14:paraId="336AF7AB" w14:textId="4F69FD9E" w:rsidR="006759AA" w:rsidRPr="008C0DBB" w:rsidRDefault="00F620A0" w:rsidP="00842FAA">
            <w:pPr>
              <w:pStyle w:val="Head42"/>
              <w:tabs>
                <w:tab w:val="clear" w:pos="360"/>
              </w:tabs>
              <w:suppressAutoHyphens/>
              <w:overflowPunct w:val="0"/>
              <w:autoSpaceDE w:val="0"/>
              <w:autoSpaceDN w:val="0"/>
              <w:adjustRightInd w:val="0"/>
              <w:spacing w:after="0"/>
              <w:textAlignment w:val="baseline"/>
              <w:rPr>
                <w:lang w:eastAsia="en-US"/>
              </w:rPr>
            </w:pPr>
            <w:bookmarkStart w:id="714" w:name="_Toc343309866"/>
            <w:bookmarkStart w:id="715" w:name="_Toc105606642"/>
            <w:r w:rsidRPr="008C0DBB">
              <w:rPr>
                <w:lang w:eastAsia="en-US"/>
              </w:rPr>
              <w:t>24</w:t>
            </w:r>
            <w:r w:rsidR="006759AA" w:rsidRPr="008C0DBB">
              <w:rPr>
                <w:lang w:eastAsia="en-US"/>
              </w:rPr>
              <w:t>.</w:t>
            </w:r>
            <w:r w:rsidR="006759AA" w:rsidRPr="008C0DBB">
              <w:rPr>
                <w:lang w:eastAsia="en-US"/>
              </w:rPr>
              <w:tab/>
              <w:t>Procédure de règlement des différends</w:t>
            </w:r>
            <w:bookmarkEnd w:id="714"/>
            <w:bookmarkEnd w:id="715"/>
          </w:p>
        </w:tc>
        <w:tc>
          <w:tcPr>
            <w:tcW w:w="6984" w:type="dxa"/>
            <w:tcBorders>
              <w:top w:val="nil"/>
              <w:left w:val="nil"/>
              <w:bottom w:val="nil"/>
              <w:right w:val="nil"/>
            </w:tcBorders>
          </w:tcPr>
          <w:p w14:paraId="1A290DCB" w14:textId="38FA8E1C" w:rsidR="00D60F1D"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w:t>
            </w:r>
            <w:r w:rsidR="006759AA" w:rsidRPr="008C0DBB">
              <w:rPr>
                <w:rFonts w:asciiTheme="majorBidi" w:hAnsiTheme="majorBidi" w:cstheme="majorBidi"/>
              </w:rPr>
              <w:t>.1</w:t>
            </w:r>
            <w:r w:rsidR="006759AA" w:rsidRPr="008C0DBB">
              <w:rPr>
                <w:rFonts w:asciiTheme="majorBidi" w:hAnsiTheme="majorBidi" w:cstheme="majorBidi"/>
              </w:rPr>
              <w:tab/>
            </w:r>
            <w:r w:rsidR="00D60F1D" w:rsidRPr="008C0DBB">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8C0DBB">
              <w:rPr>
                <w:rFonts w:asciiTheme="majorBidi" w:hAnsiTheme="majorBidi" w:cstheme="majorBidi"/>
              </w:rPr>
              <w:t>soumise au Conciliateur</w:t>
            </w:r>
            <w:r w:rsidR="00D60F1D" w:rsidRPr="008C0DBB">
              <w:rPr>
                <w:rFonts w:asciiTheme="majorBidi" w:hAnsiTheme="majorBidi" w:cstheme="majorBidi"/>
              </w:rPr>
              <w:t xml:space="preserve"> dans un délai de 14 jours suivant notification de la décision </w:t>
            </w:r>
            <w:r w:rsidRPr="008C0DBB">
              <w:rPr>
                <w:rFonts w:asciiTheme="majorBidi" w:hAnsiTheme="majorBidi" w:cstheme="majorBidi"/>
              </w:rPr>
              <w:t>du</w:t>
            </w:r>
            <w:r w:rsidR="00D60F1D" w:rsidRPr="008C0DBB">
              <w:rPr>
                <w:rFonts w:asciiTheme="majorBidi" w:hAnsiTheme="majorBidi" w:cstheme="majorBidi"/>
              </w:rPr>
              <w:t xml:space="preserve"> Directeur de Projet.</w:t>
            </w:r>
          </w:p>
          <w:p w14:paraId="29AC26A7" w14:textId="3242D1DC"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24.2</w:t>
            </w:r>
            <w:r w:rsidRPr="008C0DBB">
              <w:rPr>
                <w:rFonts w:asciiTheme="majorBidi" w:hAnsiTheme="majorBidi" w:cstheme="majorBidi"/>
              </w:rPr>
              <w:tab/>
              <w:t>Le Conciliateur</w:t>
            </w:r>
            <w:r w:rsidR="006759AA" w:rsidRPr="008C0DBB">
              <w:rPr>
                <w:rFonts w:asciiTheme="majorBidi" w:hAnsiTheme="majorBidi" w:cstheme="majorBidi"/>
              </w:rPr>
              <w:t xml:space="preserve"> rendra une décision par écrit dans un délai de 28 jours suivant la réception d’une notification de différend.</w:t>
            </w:r>
          </w:p>
          <w:p w14:paraId="4C538BBD" w14:textId="5804A4C5"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24.3</w:t>
            </w:r>
            <w:r w:rsidRPr="008C0DBB">
              <w:rPr>
                <w:rFonts w:asciiTheme="majorBidi" w:hAnsiTheme="majorBidi" w:cstheme="majorBidi"/>
              </w:rPr>
              <w:tab/>
              <w:t>Le Conciliateur</w:t>
            </w:r>
            <w:r w:rsidR="006759AA" w:rsidRPr="008C0DBB">
              <w:rPr>
                <w:rFonts w:asciiTheme="majorBidi" w:hAnsiTheme="majorBidi" w:cstheme="majorBidi"/>
              </w:rPr>
              <w:t xml:space="preserve"> sera rémunéré au </w:t>
            </w:r>
            <w:r w:rsidR="006759AA" w:rsidRPr="008C0DBB">
              <w:rPr>
                <w:rFonts w:asciiTheme="majorBidi" w:hAnsiTheme="majorBidi" w:cstheme="majorBidi"/>
                <w:b/>
                <w:bCs/>
              </w:rPr>
              <w:t xml:space="preserve">tarif </w:t>
            </w:r>
            <w:r w:rsidRPr="008C0DBB">
              <w:rPr>
                <w:rFonts w:asciiTheme="majorBidi" w:hAnsiTheme="majorBidi" w:cstheme="majorBidi"/>
                <w:b/>
                <w:bCs/>
              </w:rPr>
              <w:t>journalier</w:t>
            </w:r>
            <w:r w:rsidRPr="008C0DBB">
              <w:rPr>
                <w:rFonts w:asciiTheme="majorBidi" w:hAnsiTheme="majorBidi" w:cstheme="majorBidi"/>
                <w:b/>
              </w:rPr>
              <w:t xml:space="preserve"> stipulé dans le</w:t>
            </w:r>
            <w:r w:rsidR="006759AA" w:rsidRPr="008C0DBB">
              <w:rPr>
                <w:rFonts w:asciiTheme="majorBidi" w:hAnsiTheme="majorBidi" w:cstheme="majorBidi"/>
                <w:b/>
              </w:rPr>
              <w:t xml:space="preserve"> </w:t>
            </w:r>
            <w:r w:rsidR="006134ED" w:rsidRPr="008C0DBB">
              <w:rPr>
                <w:rFonts w:asciiTheme="majorBidi" w:hAnsiTheme="majorBidi" w:cstheme="majorBidi"/>
                <w:b/>
              </w:rPr>
              <w:t>CCAP</w:t>
            </w:r>
            <w:r w:rsidR="006759AA" w:rsidRPr="008C0DBB">
              <w:rPr>
                <w:rFonts w:asciiTheme="majorBidi" w:hAnsiTheme="majorBidi" w:cstheme="majorBidi"/>
              </w:rPr>
              <w:t xml:space="preserve">, en sus des dépenses remboursables dont la nature est spécifiée dans </w:t>
            </w:r>
            <w:r w:rsidR="006134ED" w:rsidRPr="008C0DBB">
              <w:rPr>
                <w:rFonts w:asciiTheme="majorBidi" w:hAnsiTheme="majorBidi" w:cstheme="majorBidi"/>
              </w:rPr>
              <w:t xml:space="preserve">le </w:t>
            </w:r>
            <w:r w:rsidR="006134ED" w:rsidRPr="008C0DBB">
              <w:rPr>
                <w:rFonts w:asciiTheme="majorBidi" w:hAnsiTheme="majorBidi" w:cstheme="majorBidi"/>
                <w:b/>
              </w:rPr>
              <w:t>CCAP</w:t>
            </w:r>
            <w:r w:rsidR="009B2302" w:rsidRPr="008C0DBB">
              <w:rPr>
                <w:rFonts w:asciiTheme="majorBidi" w:hAnsiTheme="majorBidi" w:cstheme="majorBidi"/>
              </w:rPr>
              <w:t xml:space="preserve"> ;</w:t>
            </w:r>
            <w:r w:rsidR="006759AA" w:rsidRPr="008C0DBB">
              <w:rPr>
                <w:rFonts w:asciiTheme="majorBidi" w:hAnsiTheme="majorBidi" w:cstheme="majorBidi"/>
              </w:rPr>
              <w:t xml:space="preserve"> le coût sera divisé à part égale entre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l’Entrepreneur, quelle qu</w:t>
            </w:r>
            <w:r w:rsidRPr="008C0DBB">
              <w:rPr>
                <w:rFonts w:asciiTheme="majorBidi" w:hAnsiTheme="majorBidi" w:cstheme="majorBidi"/>
              </w:rPr>
              <w:t>e soit la décision rendue par le Conciliateur</w:t>
            </w:r>
            <w:r w:rsidR="006759AA" w:rsidRPr="008C0DBB">
              <w:rPr>
                <w:rFonts w:asciiTheme="majorBidi" w:hAnsiTheme="majorBidi" w:cstheme="majorBidi"/>
              </w:rPr>
              <w:t xml:space="preserve">. Chaque Partie pourra renvoyer la décision </w:t>
            </w:r>
            <w:r w:rsidRPr="008C0DBB">
              <w:rPr>
                <w:rFonts w:asciiTheme="majorBidi" w:hAnsiTheme="majorBidi" w:cstheme="majorBidi"/>
              </w:rPr>
              <w:t>du Conciliateur</w:t>
            </w:r>
            <w:r w:rsidR="006759AA" w:rsidRPr="008C0DBB">
              <w:rPr>
                <w:rFonts w:asciiTheme="majorBidi" w:hAnsiTheme="majorBidi" w:cstheme="majorBidi"/>
              </w:rPr>
              <w:t xml:space="preserve"> à un Arbitre unique dans un délai de 28 jours suivant la décision écrite </w:t>
            </w:r>
            <w:r w:rsidRPr="008C0DBB">
              <w:rPr>
                <w:rFonts w:asciiTheme="majorBidi" w:hAnsiTheme="majorBidi" w:cstheme="majorBidi"/>
              </w:rPr>
              <w:t>du Conciliateur</w:t>
            </w:r>
            <w:r w:rsidR="006759AA" w:rsidRPr="008C0DBB">
              <w:rPr>
                <w:rFonts w:asciiTheme="majorBidi" w:hAnsiTheme="majorBidi" w:cstheme="majorBidi"/>
              </w:rPr>
              <w:t xml:space="preserve">. Si aucune des deux parties ne renvoie la décision à l’arbitrage dans le délai de 28 jours ci-dessus, la décision </w:t>
            </w:r>
            <w:r w:rsidRPr="008C0DBB">
              <w:rPr>
                <w:rFonts w:asciiTheme="majorBidi" w:hAnsiTheme="majorBidi" w:cstheme="majorBidi"/>
              </w:rPr>
              <w:t>du Conciliateur sera définitive et exécutoire</w:t>
            </w:r>
            <w:r w:rsidR="006759AA" w:rsidRPr="008C0DBB">
              <w:rPr>
                <w:rFonts w:asciiTheme="majorBidi" w:hAnsiTheme="majorBidi" w:cstheme="majorBidi"/>
              </w:rPr>
              <w:t>.</w:t>
            </w:r>
          </w:p>
          <w:p w14:paraId="3C24BEE8" w14:textId="71BD4302"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24.4</w:t>
            </w:r>
            <w:r w:rsidR="006759AA" w:rsidRPr="008C0DBB">
              <w:rPr>
                <w:rFonts w:asciiTheme="majorBidi" w:hAnsiTheme="majorBidi" w:cstheme="majorBidi"/>
              </w:rPr>
              <w:tab/>
              <w:t xml:space="preserve">L’arbitrage se déroulera conformément aux procédures d’arbitrage publiées par l’Institution et au lieu </w:t>
            </w:r>
            <w:r w:rsidR="006759AA" w:rsidRPr="008C0DBB">
              <w:rPr>
                <w:rFonts w:asciiTheme="majorBidi" w:hAnsiTheme="majorBidi" w:cstheme="majorBidi"/>
                <w:b/>
                <w:bCs/>
              </w:rPr>
              <w:t>spécifié</w:t>
            </w:r>
            <w:r w:rsidRPr="008C0DBB">
              <w:rPr>
                <w:rFonts w:asciiTheme="majorBidi" w:hAnsiTheme="majorBidi" w:cstheme="majorBidi"/>
                <w:b/>
                <w:bCs/>
              </w:rPr>
              <w:t>s</w:t>
            </w:r>
            <w:r w:rsidR="006759AA" w:rsidRPr="008C0DBB">
              <w:rPr>
                <w:rFonts w:asciiTheme="majorBidi" w:hAnsiTheme="majorBidi" w:cstheme="majorBidi"/>
                <w:b/>
                <w:bCs/>
              </w:rPr>
              <w:t xml:space="preserve"> dans </w:t>
            </w:r>
            <w:r w:rsidR="006134ED" w:rsidRPr="008C0DBB">
              <w:rPr>
                <w:rFonts w:asciiTheme="majorBidi" w:hAnsiTheme="majorBidi" w:cstheme="majorBidi"/>
                <w:b/>
                <w:bCs/>
              </w:rPr>
              <w:t>le CCAP</w:t>
            </w:r>
            <w:r w:rsidR="006759AA" w:rsidRPr="008C0DBB">
              <w:rPr>
                <w:rFonts w:asciiTheme="majorBidi" w:hAnsiTheme="majorBidi" w:cstheme="majorBidi"/>
              </w:rPr>
              <w:t>.</w:t>
            </w:r>
          </w:p>
        </w:tc>
      </w:tr>
      <w:tr w:rsidR="003660D3" w:rsidRPr="008C0DBB" w14:paraId="5FFEB6C4" w14:textId="77777777" w:rsidTr="00806369">
        <w:trPr>
          <w:cantSplit/>
        </w:trPr>
        <w:tc>
          <w:tcPr>
            <w:tcW w:w="2160" w:type="dxa"/>
            <w:tcBorders>
              <w:top w:val="nil"/>
              <w:left w:val="nil"/>
              <w:bottom w:val="nil"/>
              <w:right w:val="nil"/>
            </w:tcBorders>
          </w:tcPr>
          <w:p w14:paraId="26F9D60F" w14:textId="2700B15E" w:rsidR="003660D3" w:rsidRPr="008C0DBB" w:rsidRDefault="003660D3" w:rsidP="003660D3">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16" w:name="_Toc105606643"/>
            <w:r w:rsidRPr="008C0DBB">
              <w:rPr>
                <w:lang w:eastAsia="en-US"/>
              </w:rPr>
              <w:t>25.</w:t>
            </w:r>
            <w:r w:rsidRPr="008C0DBB">
              <w:rPr>
                <w:lang w:eastAsia="en-US"/>
              </w:rPr>
              <w:tab/>
              <w:t>Pratiques de Fraude et Corruption</w:t>
            </w:r>
            <w:bookmarkEnd w:id="716"/>
          </w:p>
        </w:tc>
        <w:tc>
          <w:tcPr>
            <w:tcW w:w="6984" w:type="dxa"/>
            <w:tcBorders>
              <w:top w:val="nil"/>
              <w:left w:val="nil"/>
              <w:bottom w:val="nil"/>
              <w:right w:val="nil"/>
            </w:tcBorders>
          </w:tcPr>
          <w:p w14:paraId="1B463B33" w14:textId="32EF6866" w:rsidR="003660D3" w:rsidRPr="00C76C41" w:rsidRDefault="003660D3" w:rsidP="003660D3">
            <w:pPr>
              <w:rPr>
                <w:rFonts w:asciiTheme="majorBidi" w:hAnsiTheme="majorBidi" w:cstheme="majorBidi"/>
              </w:rPr>
            </w:pPr>
            <w:r w:rsidRPr="00C76C41">
              <w:rPr>
                <w:rFonts w:asciiTheme="majorBidi" w:hAnsiTheme="majorBidi" w:cstheme="majorBidi"/>
              </w:rPr>
              <w:t>25.1</w:t>
            </w:r>
            <w:r w:rsidRPr="00C76C41">
              <w:rPr>
                <w:rFonts w:asciiTheme="majorBidi" w:hAnsiTheme="majorBidi" w:cstheme="majorBidi"/>
              </w:rPr>
              <w:tab/>
              <w:t xml:space="preserve">La Banque exige le respect de ses Directives en matière de lutte contre la </w:t>
            </w:r>
            <w:r>
              <w:rPr>
                <w:rFonts w:asciiTheme="majorBidi" w:hAnsiTheme="majorBidi" w:cstheme="majorBidi"/>
              </w:rPr>
              <w:t>Fr</w:t>
            </w:r>
            <w:r w:rsidRPr="00C76C41">
              <w:rPr>
                <w:rFonts w:asciiTheme="majorBidi" w:hAnsiTheme="majorBidi" w:cstheme="majorBidi"/>
              </w:rPr>
              <w:t xml:space="preserve">aude et la </w:t>
            </w:r>
            <w:r>
              <w:rPr>
                <w:rFonts w:asciiTheme="majorBidi" w:hAnsiTheme="majorBidi" w:cstheme="majorBidi"/>
              </w:rPr>
              <w:t>C</w:t>
            </w:r>
            <w:r w:rsidRPr="00C76C41">
              <w:rPr>
                <w:rFonts w:asciiTheme="majorBidi" w:hAnsiTheme="majorBidi" w:cstheme="majorBidi"/>
              </w:rPr>
              <w:t>orruption et sa politique et procédures de sanctions telles formulées dans le Cadre des Sanctions du Groupe de la Banque mondiale, comme indiqué dans l’Annexe 1 au CCAG.</w:t>
            </w:r>
          </w:p>
          <w:p w14:paraId="5995B99E" w14:textId="7059D670" w:rsidR="003660D3" w:rsidRPr="008C0DBB" w:rsidRDefault="003660D3" w:rsidP="003660D3">
            <w:pPr>
              <w:tabs>
                <w:tab w:val="left" w:pos="540"/>
              </w:tabs>
              <w:ind w:left="540" w:right="-72" w:hanging="540"/>
              <w:rPr>
                <w:rFonts w:asciiTheme="majorBidi" w:hAnsiTheme="majorBidi" w:cstheme="majorBidi"/>
              </w:rPr>
            </w:pPr>
            <w:r w:rsidRPr="00C76C41">
              <w:rPr>
                <w:rFonts w:asciiTheme="majorBidi" w:hAnsiTheme="majorBidi" w:cstheme="majorBidi"/>
              </w:rPr>
              <w:t>25.2</w:t>
            </w:r>
            <w:r w:rsidRPr="00C76C41">
              <w:rPr>
                <w:rFonts w:asciiTheme="majorBidi" w:hAnsiTheme="majorBidi" w:cstheme="majorBidi"/>
              </w:rPr>
              <w:tab/>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r w:rsidR="00F42DE8" w:rsidRPr="008C0DBB" w14:paraId="0A6BE42C" w14:textId="77777777" w:rsidTr="004852B1">
        <w:trPr>
          <w:cantSplit/>
          <w:trHeight w:val="2160"/>
        </w:trPr>
        <w:tc>
          <w:tcPr>
            <w:tcW w:w="2160" w:type="dxa"/>
            <w:tcBorders>
              <w:top w:val="nil"/>
              <w:left w:val="nil"/>
              <w:bottom w:val="nil"/>
              <w:right w:val="nil"/>
            </w:tcBorders>
          </w:tcPr>
          <w:p w14:paraId="441E6940" w14:textId="6E4B35B1" w:rsidR="00F42DE8" w:rsidRPr="008C0DBB" w:rsidRDefault="004852B1" w:rsidP="00F42DE8">
            <w:pPr>
              <w:pStyle w:val="Head42"/>
              <w:tabs>
                <w:tab w:val="clear" w:pos="360"/>
              </w:tabs>
              <w:suppressAutoHyphens/>
              <w:overflowPunct w:val="0"/>
              <w:autoSpaceDE w:val="0"/>
              <w:autoSpaceDN w:val="0"/>
              <w:adjustRightInd w:val="0"/>
              <w:spacing w:after="0"/>
              <w:textAlignment w:val="baseline"/>
              <w:rPr>
                <w:lang w:eastAsia="en-US"/>
              </w:rPr>
            </w:pPr>
            <w:bookmarkStart w:id="717" w:name="_Toc89771459"/>
            <w:bookmarkStart w:id="718" w:name="_Toc105606644"/>
            <w:r>
              <w:rPr>
                <w:lang w:eastAsia="en-US"/>
              </w:rPr>
              <w:t>26.</w:t>
            </w:r>
            <w:r w:rsidR="004334CE" w:rsidRPr="008C0DBB">
              <w:rPr>
                <w:lang w:eastAsia="en-US"/>
              </w:rPr>
              <w:tab/>
            </w:r>
            <w:r w:rsidR="00F42DE8" w:rsidRPr="00C76C41">
              <w:rPr>
                <w:lang w:eastAsia="en-US"/>
              </w:rPr>
              <w:t>Code de Conduite</w:t>
            </w:r>
            <w:bookmarkEnd w:id="717"/>
            <w:bookmarkEnd w:id="718"/>
          </w:p>
        </w:tc>
        <w:tc>
          <w:tcPr>
            <w:tcW w:w="6984" w:type="dxa"/>
            <w:tcBorders>
              <w:top w:val="nil"/>
              <w:left w:val="nil"/>
              <w:bottom w:val="nil"/>
              <w:right w:val="nil"/>
            </w:tcBorders>
          </w:tcPr>
          <w:p w14:paraId="76C4BB1B" w14:textId="5446E0A5" w:rsidR="00F42DE8" w:rsidRPr="00C76C41" w:rsidRDefault="00F42DE8" w:rsidP="00F42DE8">
            <w:pPr>
              <w:spacing w:before="120" w:after="120"/>
              <w:ind w:left="611" w:hanging="616"/>
              <w:rPr>
                <w:szCs w:val="24"/>
              </w:rPr>
            </w:pPr>
            <w:r>
              <w:rPr>
                <w:szCs w:val="24"/>
              </w:rPr>
              <w:t>2</w:t>
            </w:r>
            <w:r w:rsidR="004852B1">
              <w:rPr>
                <w:szCs w:val="24"/>
              </w:rPr>
              <w:t>6</w:t>
            </w:r>
            <w:r>
              <w:rPr>
                <w:szCs w:val="24"/>
              </w:rPr>
              <w:t>.1</w:t>
            </w:r>
            <w:r>
              <w:rPr>
                <w:szCs w:val="24"/>
              </w:rPr>
              <w:tab/>
            </w:r>
            <w:r w:rsidRPr="00C76C41">
              <w:rPr>
                <w:szCs w:val="24"/>
              </w:rPr>
              <w:t xml:space="preserve">L’Entrepreneur doit avoir un Code de Conduite pour son Personnel. </w:t>
            </w:r>
          </w:p>
          <w:p w14:paraId="744B0426" w14:textId="77777777" w:rsidR="00F42DE8" w:rsidRPr="00C76C41" w:rsidRDefault="00F42DE8" w:rsidP="004852B1">
            <w:pPr>
              <w:spacing w:before="120" w:after="120"/>
              <w:ind w:left="609" w:hanging="6"/>
              <w:rPr>
                <w:bCs/>
                <w:szCs w:val="24"/>
              </w:rPr>
            </w:pPr>
            <w:r w:rsidRPr="00C76C41">
              <w:rPr>
                <w:bCs/>
                <w:szCs w:val="24"/>
              </w:rPr>
              <w:t xml:space="preserve">L’Entrepreneur doit prendre toutes les mesures nécessaires pour s’assurer que chaque Personnel de l’Entrepreneur est informé du Code de conduite, y compris les comportements spécifiques qui sont </w:t>
            </w:r>
            <w:r w:rsidRPr="00A0398C">
              <w:t>interdits</w:t>
            </w:r>
            <w:r w:rsidRPr="00C76C41">
              <w:rPr>
                <w:bCs/>
                <w:szCs w:val="24"/>
              </w:rPr>
              <w:t xml:space="preserve">, et comprend les conséquences de l’engagement dans de tels comportements interdits.  </w:t>
            </w:r>
          </w:p>
          <w:p w14:paraId="7CEB240E" w14:textId="77777777" w:rsidR="00F42DE8" w:rsidRPr="00C76C41" w:rsidRDefault="00F42DE8" w:rsidP="004852B1">
            <w:pPr>
              <w:spacing w:before="120" w:after="120"/>
              <w:ind w:left="609" w:hanging="6"/>
              <w:rPr>
                <w:bCs/>
                <w:szCs w:val="24"/>
              </w:rPr>
            </w:pPr>
            <w:r w:rsidRPr="00C76C41">
              <w:rPr>
                <w:bCs/>
                <w:szCs w:val="24"/>
              </w:rPr>
              <w:t xml:space="preserve">Ces mesures comprennent la fourniture d’instructions et de documents </w:t>
            </w:r>
            <w:r w:rsidRPr="00A0398C">
              <w:t>qui</w:t>
            </w:r>
            <w:r w:rsidRPr="00C76C41">
              <w:rPr>
                <w:bCs/>
                <w:szCs w:val="24"/>
              </w:rPr>
              <w:t xml:space="preserve"> peuvent être compris par le Personnel de l’Entrepreneur et la recherche d’obtenir la signature de cette personne accusant réception de ces instructions et / ou documents, le cas échéant.</w:t>
            </w:r>
          </w:p>
          <w:p w14:paraId="63D32FD5" w14:textId="77777777" w:rsidR="00F42DE8" w:rsidRPr="00C76C41" w:rsidRDefault="00F42DE8" w:rsidP="004852B1">
            <w:pPr>
              <w:spacing w:before="120" w:after="120"/>
              <w:ind w:left="609" w:hanging="6"/>
              <w:rPr>
                <w:bCs/>
                <w:szCs w:val="24"/>
              </w:rPr>
            </w:pPr>
            <w:r w:rsidRPr="00C76C41">
              <w:rPr>
                <w:bCs/>
                <w:szCs w:val="24"/>
              </w:rPr>
              <w:t xml:space="preserve">L’Entrepreneur doit également s’assurer que le Code de Conduite est affiché de manière visible à plusieurs endroits sur le Chantier et à tout autre </w:t>
            </w:r>
            <w:r w:rsidRPr="00A0398C">
              <w:t>endroit</w:t>
            </w:r>
            <w:r w:rsidRPr="00C76C41">
              <w:rPr>
                <w:bCs/>
                <w:szCs w:val="24"/>
              </w:rPr>
              <w:t xml:space="preserve"> où les travaux seront effectués, ainsi que dans des zones à l’extérieur du Chantier accessibles à la communauté locale et aux personnes touchées par le projet. Le Code de Conduite affiché doit être fourni dans des langues compréhensibles pour le Personnel de l’Entrepreneur, le Personnel du Maître d’Ouvrage et la communauté locale.</w:t>
            </w:r>
          </w:p>
          <w:p w14:paraId="5DB8824E" w14:textId="37DEFD3C" w:rsidR="00F42DE8" w:rsidRPr="00C76C41" w:rsidRDefault="00F42DE8" w:rsidP="004852B1">
            <w:pPr>
              <w:spacing w:after="0"/>
              <w:ind w:left="609" w:firstLine="0"/>
              <w:rPr>
                <w:rFonts w:asciiTheme="majorBidi" w:hAnsiTheme="majorBidi" w:cstheme="majorBidi"/>
              </w:rPr>
            </w:pPr>
            <w:r w:rsidRPr="00C76C41">
              <w:rPr>
                <w:bCs/>
                <w:szCs w:val="24"/>
              </w:rPr>
              <w:t xml:space="preserve">La Stratégie de Gestion et les Plans de Mise en œuvre de l’Entrepreneur doivent comprendre des processus appropriés pour que l’Entrepreneur vérifie le respect de ces obligations.  </w:t>
            </w:r>
          </w:p>
        </w:tc>
      </w:tr>
      <w:tr w:rsidR="004852B1" w:rsidRPr="008C0DBB" w14:paraId="37AFA82E" w14:textId="77777777" w:rsidTr="00806369">
        <w:trPr>
          <w:cantSplit/>
        </w:trPr>
        <w:tc>
          <w:tcPr>
            <w:tcW w:w="2160" w:type="dxa"/>
            <w:tcBorders>
              <w:top w:val="nil"/>
              <w:left w:val="nil"/>
              <w:bottom w:val="nil"/>
              <w:right w:val="nil"/>
            </w:tcBorders>
          </w:tcPr>
          <w:p w14:paraId="64CB2CC4" w14:textId="77BFF357" w:rsidR="004852B1" w:rsidRDefault="004852B1" w:rsidP="004852B1">
            <w:pPr>
              <w:pStyle w:val="Head42"/>
              <w:tabs>
                <w:tab w:val="clear" w:pos="360"/>
              </w:tabs>
              <w:suppressAutoHyphens/>
              <w:overflowPunct w:val="0"/>
              <w:autoSpaceDE w:val="0"/>
              <w:autoSpaceDN w:val="0"/>
              <w:adjustRightInd w:val="0"/>
              <w:spacing w:after="0"/>
              <w:textAlignment w:val="baseline"/>
              <w:rPr>
                <w:lang w:eastAsia="en-US"/>
              </w:rPr>
            </w:pPr>
            <w:bookmarkStart w:id="719" w:name="_Toc89771460"/>
            <w:bookmarkStart w:id="720" w:name="_Toc105606645"/>
            <w:r>
              <w:rPr>
                <w:lang w:eastAsia="en-US"/>
              </w:rPr>
              <w:t>27.</w:t>
            </w:r>
            <w:r w:rsidR="004334CE" w:rsidRPr="008C0DBB">
              <w:rPr>
                <w:lang w:eastAsia="en-US"/>
              </w:rPr>
              <w:tab/>
            </w:r>
            <w:r w:rsidRPr="00C76C41">
              <w:rPr>
                <w:lang w:eastAsia="en-US"/>
              </w:rPr>
              <w:t>Sécurité sur le Chantier</w:t>
            </w:r>
            <w:bookmarkEnd w:id="719"/>
            <w:bookmarkEnd w:id="720"/>
          </w:p>
        </w:tc>
        <w:tc>
          <w:tcPr>
            <w:tcW w:w="6984" w:type="dxa"/>
            <w:tcBorders>
              <w:top w:val="nil"/>
              <w:left w:val="nil"/>
              <w:bottom w:val="nil"/>
              <w:right w:val="nil"/>
            </w:tcBorders>
          </w:tcPr>
          <w:p w14:paraId="11C38E3A" w14:textId="3A966298" w:rsidR="004852B1" w:rsidRPr="00C76C41" w:rsidRDefault="004852B1" w:rsidP="004852B1">
            <w:pPr>
              <w:tabs>
                <w:tab w:val="num" w:pos="540"/>
              </w:tabs>
              <w:suppressAutoHyphens/>
              <w:overflowPunct w:val="0"/>
              <w:autoSpaceDE w:val="0"/>
              <w:autoSpaceDN w:val="0"/>
              <w:adjustRightInd w:val="0"/>
              <w:spacing w:before="120" w:after="120"/>
              <w:ind w:right="36"/>
              <w:textAlignment w:val="baseline"/>
              <w:rPr>
                <w:rFonts w:eastAsia="Arial Narrow"/>
              </w:rPr>
            </w:pPr>
            <w:r>
              <w:rPr>
                <w:szCs w:val="24"/>
              </w:rPr>
              <w:t>27.1</w:t>
            </w:r>
            <w:r>
              <w:rPr>
                <w:szCs w:val="24"/>
              </w:rPr>
              <w:tab/>
            </w:r>
            <w:r w:rsidRPr="00C76C41">
              <w:t>L’Entrepreneur est responsable de la sécurité du Chantier et :</w:t>
            </w:r>
          </w:p>
          <w:p w14:paraId="16340903" w14:textId="77777777" w:rsidR="004852B1" w:rsidRPr="00C76C41" w:rsidRDefault="004852B1" w:rsidP="004852B1">
            <w:pPr>
              <w:numPr>
                <w:ilvl w:val="0"/>
                <w:numId w:val="95"/>
              </w:numPr>
              <w:spacing w:before="120" w:after="120"/>
              <w:ind w:left="1241" w:hanging="540"/>
              <w:rPr>
                <w:rFonts w:eastAsia="Arial Narrow"/>
              </w:rPr>
            </w:pPr>
            <w:r w:rsidRPr="00C76C41">
              <w:t xml:space="preserve">pour garder les personnes non autorisées hors du Chantier; </w:t>
            </w:r>
          </w:p>
          <w:p w14:paraId="654A6592" w14:textId="77777777" w:rsidR="004852B1" w:rsidRPr="00C76C41" w:rsidRDefault="004852B1" w:rsidP="004852B1">
            <w:pPr>
              <w:numPr>
                <w:ilvl w:val="0"/>
                <w:numId w:val="95"/>
              </w:numPr>
              <w:spacing w:before="120" w:after="120"/>
              <w:ind w:left="1241" w:hanging="540"/>
              <w:rPr>
                <w:rFonts w:eastAsia="Arial Narrow"/>
              </w:rPr>
            </w:pPr>
            <w:r w:rsidRPr="00C76C41">
              <w:t>les personnes autorisées sont limitées au personnel de l’Entrepreneur, au personnel du Maître d’Ouvrage  et à tout autre personnel identifié comme personnel autorisé (y compris les autres entrepreneurs du Maître d’Ouvrage sur le Site), par une notification du Maître d’Ouvrage ou du Directeur de Projet  à l’Entrepreneur.</w:t>
            </w:r>
          </w:p>
          <w:p w14:paraId="6EDAF777" w14:textId="77777777" w:rsidR="004852B1" w:rsidRPr="00C76C41" w:rsidRDefault="004852B1" w:rsidP="004852B1">
            <w:pPr>
              <w:spacing w:before="120" w:after="120"/>
              <w:ind w:left="701" w:hanging="6"/>
            </w:pPr>
            <w:r w:rsidRPr="00C76C41">
              <w:t>L’entrepreneur doit : (i) effectuer des vérifications appropriées des antécédents de tout membre du personnel retenu pour assurer la sécurité; (ii) former adéquatement le personnel de sécurité (ou déterminer qu’il est correctement formé) au recours à la force (et, le cas échéant, aux armes à feu) et à la conduite appropriée envers le personnel de l’Entrepreneur, le Personnel du Maître d’Ouvrage et les communautés touchées; et (iii) exiger que le personnel de sécurité agisse conformément aux lois applicables et à toute exigence énoncée dans les Spécifications.</w:t>
            </w:r>
          </w:p>
          <w:p w14:paraId="61548D49" w14:textId="77777777" w:rsidR="004852B1" w:rsidRPr="00C76C41" w:rsidRDefault="004852B1" w:rsidP="004852B1">
            <w:pPr>
              <w:spacing w:before="120" w:after="120"/>
              <w:ind w:left="701" w:hanging="6"/>
            </w:pPr>
            <w:r w:rsidRPr="00C76C41">
              <w:t>L’Entrepreneur ne doit permettre aucun recours à la force par le personnel de sécurité pour assurer la sécurité, sauf lorsqu’il est utilisé à des fins préventives et défensives proportionnellement à la nature et à l’étendue de la menace.</w:t>
            </w:r>
          </w:p>
          <w:p w14:paraId="618147E3" w14:textId="03BD0982" w:rsidR="004852B1" w:rsidRDefault="004852B1" w:rsidP="00194202">
            <w:pPr>
              <w:spacing w:before="120" w:after="120"/>
              <w:ind w:left="611" w:hanging="2"/>
              <w:rPr>
                <w:szCs w:val="24"/>
              </w:rPr>
            </w:pPr>
            <w:r w:rsidRPr="00C76C41">
              <w:t>En prenant des dispositions en matière de sécurité, l’Entrepreneur doit également se conformer à toutes les exigences supplémentaires énoncées dans les Spécifications.</w:t>
            </w:r>
          </w:p>
        </w:tc>
      </w:tr>
    </w:tbl>
    <w:p w14:paraId="763E2FBF" w14:textId="73429777" w:rsidR="006759AA" w:rsidRPr="008C0DBB" w:rsidRDefault="006759AA" w:rsidP="00806369">
      <w:pPr>
        <w:pStyle w:val="Head41"/>
        <w:suppressAutoHyphens/>
        <w:overflowPunct w:val="0"/>
        <w:autoSpaceDE w:val="0"/>
        <w:autoSpaceDN w:val="0"/>
        <w:adjustRightInd w:val="0"/>
        <w:spacing w:before="120"/>
        <w:ind w:left="0" w:firstLine="0"/>
        <w:textAlignment w:val="baseline"/>
        <w:rPr>
          <w:lang w:eastAsia="en-US"/>
        </w:rPr>
      </w:pPr>
      <w:bookmarkStart w:id="721" w:name="_Toc343309868"/>
      <w:bookmarkStart w:id="722" w:name="_Toc105606646"/>
      <w:r w:rsidRPr="008C0DBB">
        <w:rPr>
          <w:lang w:eastAsia="en-US"/>
        </w:rPr>
        <w:t xml:space="preserve">B. Maîtrise du </w:t>
      </w:r>
      <w:r w:rsidR="00194202">
        <w:rPr>
          <w:lang w:eastAsia="en-US"/>
        </w:rPr>
        <w:t>T</w:t>
      </w:r>
      <w:r w:rsidRPr="008C0DBB">
        <w:rPr>
          <w:lang w:eastAsia="en-US"/>
        </w:rPr>
        <w:t>emps</w:t>
      </w:r>
      <w:bookmarkEnd w:id="721"/>
      <w:bookmarkEnd w:id="722"/>
    </w:p>
    <w:tbl>
      <w:tblPr>
        <w:tblW w:w="0" w:type="auto"/>
        <w:tblLayout w:type="fixed"/>
        <w:tblLook w:val="0000" w:firstRow="0" w:lastRow="0" w:firstColumn="0" w:lastColumn="0" w:noHBand="0" w:noVBand="0"/>
      </w:tblPr>
      <w:tblGrid>
        <w:gridCol w:w="2160"/>
        <w:gridCol w:w="6984"/>
      </w:tblGrid>
      <w:tr w:rsidR="006759AA" w:rsidRPr="008C0DBB" w14:paraId="42B6744D" w14:textId="77777777" w:rsidTr="00ED16A7">
        <w:tc>
          <w:tcPr>
            <w:tcW w:w="2160" w:type="dxa"/>
            <w:tcBorders>
              <w:top w:val="nil"/>
              <w:left w:val="nil"/>
              <w:bottom w:val="nil"/>
              <w:right w:val="nil"/>
            </w:tcBorders>
          </w:tcPr>
          <w:p w14:paraId="774B1DA2" w14:textId="0EA53A31" w:rsidR="006759AA" w:rsidRPr="008C0DBB" w:rsidRDefault="00725149" w:rsidP="00842FAA">
            <w:pPr>
              <w:pStyle w:val="Head42"/>
              <w:tabs>
                <w:tab w:val="clear" w:pos="360"/>
              </w:tabs>
              <w:suppressAutoHyphens/>
              <w:overflowPunct w:val="0"/>
              <w:autoSpaceDE w:val="0"/>
              <w:autoSpaceDN w:val="0"/>
              <w:adjustRightInd w:val="0"/>
              <w:spacing w:after="0"/>
              <w:textAlignment w:val="baseline"/>
              <w:rPr>
                <w:lang w:eastAsia="en-US"/>
              </w:rPr>
            </w:pPr>
            <w:bookmarkStart w:id="723" w:name="_Toc343309869"/>
            <w:bookmarkStart w:id="724" w:name="_Toc105606647"/>
            <w:r w:rsidRPr="008C0DBB">
              <w:rPr>
                <w:lang w:eastAsia="en-US"/>
              </w:rPr>
              <w:t>2</w:t>
            </w:r>
            <w:r w:rsidR="00194202">
              <w:rPr>
                <w:lang w:eastAsia="en-US"/>
              </w:rPr>
              <w:t>8</w:t>
            </w:r>
            <w:r w:rsidR="006759AA" w:rsidRPr="008C0DBB">
              <w:rPr>
                <w:lang w:eastAsia="en-US"/>
              </w:rPr>
              <w:t>.</w:t>
            </w:r>
            <w:r w:rsidR="006759AA" w:rsidRPr="008C0DBB">
              <w:rPr>
                <w:lang w:eastAsia="en-US"/>
              </w:rPr>
              <w:tab/>
              <w:t>Programm</w:t>
            </w:r>
            <w:bookmarkEnd w:id="723"/>
            <w:r w:rsidR="006759AA" w:rsidRPr="008C0DBB">
              <w:rPr>
                <w:lang w:eastAsia="en-US"/>
              </w:rPr>
              <w:t>e</w:t>
            </w:r>
            <w:bookmarkEnd w:id="724"/>
          </w:p>
          <w:p w14:paraId="17BCD12E" w14:textId="77777777" w:rsidR="006759AA" w:rsidRPr="008C0DBB" w:rsidRDefault="006759AA" w:rsidP="00842FAA">
            <w:pPr>
              <w:suppressAutoHyphens/>
              <w:overflowPunct w:val="0"/>
              <w:autoSpaceDE w:val="0"/>
              <w:autoSpaceDN w:val="0"/>
              <w:adjustRightInd w:val="0"/>
              <w:spacing w:after="0"/>
              <w:textAlignment w:val="baseline"/>
              <w:rPr>
                <w:b/>
                <w:lang w:eastAsia="en-US"/>
              </w:rPr>
            </w:pPr>
          </w:p>
        </w:tc>
        <w:tc>
          <w:tcPr>
            <w:tcW w:w="6984" w:type="dxa"/>
            <w:tcBorders>
              <w:top w:val="nil"/>
              <w:left w:val="nil"/>
              <w:bottom w:val="nil"/>
              <w:right w:val="nil"/>
            </w:tcBorders>
          </w:tcPr>
          <w:p w14:paraId="41B198F8" w14:textId="716035C0" w:rsidR="006759AA" w:rsidRPr="008C0DBB" w:rsidRDefault="00725149" w:rsidP="00ED16A7">
            <w:pPr>
              <w:tabs>
                <w:tab w:val="left" w:pos="540"/>
              </w:tabs>
              <w:ind w:left="547" w:right="-72" w:hanging="547"/>
              <w:rPr>
                <w:rFonts w:asciiTheme="majorBidi" w:hAnsiTheme="majorBidi" w:cstheme="majorBidi"/>
              </w:rPr>
            </w:pPr>
            <w:r w:rsidRPr="008C0DBB">
              <w:rPr>
                <w:rFonts w:asciiTheme="majorBidi" w:hAnsiTheme="majorBidi" w:cstheme="majorBidi"/>
              </w:rPr>
              <w:t>2</w:t>
            </w:r>
            <w:r w:rsidR="001D3AF5">
              <w:rPr>
                <w:rFonts w:asciiTheme="majorBidi" w:hAnsiTheme="majorBidi" w:cstheme="majorBidi"/>
              </w:rPr>
              <w:t>8</w:t>
            </w:r>
            <w:r w:rsidR="006759AA" w:rsidRPr="008C0DBB">
              <w:rPr>
                <w:rFonts w:asciiTheme="majorBidi" w:hAnsiTheme="majorBidi" w:cstheme="majorBidi"/>
              </w:rPr>
              <w:t>.1</w:t>
            </w:r>
            <w:r w:rsidR="006759AA" w:rsidRPr="008C0DBB">
              <w:rPr>
                <w:rFonts w:asciiTheme="majorBidi" w:hAnsiTheme="majorBidi" w:cstheme="majorBidi"/>
              </w:rPr>
              <w:tab/>
              <w:t xml:space="preserve">Dans les délais </w:t>
            </w:r>
            <w:r w:rsidR="006759AA" w:rsidRPr="008C0DBB">
              <w:rPr>
                <w:rFonts w:asciiTheme="majorBidi" w:hAnsiTheme="majorBidi" w:cstheme="majorBidi"/>
                <w:b/>
              </w:rPr>
              <w:t xml:space="preserve">prescrits dans </w:t>
            </w:r>
            <w:r w:rsidR="006134ED" w:rsidRPr="008C0DBB">
              <w:rPr>
                <w:rFonts w:asciiTheme="majorBidi" w:hAnsiTheme="majorBidi" w:cstheme="majorBidi"/>
                <w:b/>
              </w:rPr>
              <w:t>le CCAP</w:t>
            </w:r>
            <w:r w:rsidR="006759AA" w:rsidRPr="008C0DBB">
              <w:rPr>
                <w:rFonts w:asciiTheme="majorBidi" w:hAnsiTheme="majorBidi" w:cstheme="majorBidi"/>
              </w:rPr>
              <w:t xml:space="preserve"> après la date de la Lettre </w:t>
            </w:r>
            <w:r w:rsidRPr="008C0DBB">
              <w:rPr>
                <w:rFonts w:asciiTheme="majorBidi" w:hAnsiTheme="majorBidi" w:cstheme="majorBidi"/>
              </w:rPr>
              <w:t>de Notific</w:t>
            </w:r>
            <w:r w:rsidR="006759AA" w:rsidRPr="008C0DBB">
              <w:rPr>
                <w:rFonts w:asciiTheme="majorBidi" w:hAnsiTheme="majorBidi" w:cstheme="majorBidi"/>
              </w:rPr>
              <w:t xml:space="preserve">ation, 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aux fins d’approbation, un Programme expliquant les méthode</w:t>
            </w:r>
            <w:r w:rsidRPr="008C0DBB">
              <w:rPr>
                <w:rFonts w:asciiTheme="majorBidi" w:hAnsiTheme="majorBidi" w:cstheme="majorBidi"/>
              </w:rPr>
              <w:t>s</w:t>
            </w:r>
            <w:r w:rsidR="006759AA" w:rsidRPr="008C0DBB">
              <w:rPr>
                <w:rFonts w:asciiTheme="majorBidi" w:hAnsiTheme="majorBidi" w:cstheme="majorBidi"/>
              </w:rPr>
              <w:t xml:space="preserve"> générales de travail, l’ordonnancement, les séquences et le calendrier de toutes les activités constituant les Travaux.</w:t>
            </w:r>
            <w:r w:rsidR="009B2302" w:rsidRPr="008C0DBB">
              <w:rPr>
                <w:rFonts w:asciiTheme="majorBidi" w:hAnsiTheme="majorBidi" w:cstheme="majorBidi"/>
              </w:rPr>
              <w:t xml:space="preserve"> </w:t>
            </w:r>
            <w:r w:rsidRPr="008C0DBB">
              <w:rPr>
                <w:rFonts w:asciiTheme="majorBidi" w:hAnsiTheme="majorBidi" w:cstheme="majorBidi"/>
              </w:rPr>
              <w:t>Dans le cas d’un marché à prix forfaitaire, les activités dans le Programme seront conformes à celles définies dans le Programme d’Activités.</w:t>
            </w:r>
            <w:r w:rsidR="00194202">
              <w:rPr>
                <w:rFonts w:asciiTheme="majorBidi" w:hAnsiTheme="majorBidi" w:cstheme="majorBidi"/>
              </w:rPr>
              <w:t xml:space="preserve"> L’approbation du </w:t>
            </w:r>
            <w:r w:rsidR="001775FA">
              <w:rPr>
                <w:rFonts w:asciiTheme="majorBidi" w:hAnsiTheme="majorBidi" w:cstheme="majorBidi"/>
              </w:rPr>
              <w:t xml:space="preserve">Programme par le </w:t>
            </w:r>
            <w:r w:rsidR="00194202">
              <w:rPr>
                <w:rFonts w:asciiTheme="majorBidi" w:hAnsiTheme="majorBidi" w:cstheme="majorBidi"/>
              </w:rPr>
              <w:t>Directeur de Projet</w:t>
            </w:r>
            <w:r w:rsidR="001775FA">
              <w:rPr>
                <w:rFonts w:asciiTheme="majorBidi" w:hAnsiTheme="majorBidi" w:cstheme="majorBidi"/>
              </w:rPr>
              <w:t xml:space="preserve"> n’altérera pas les obligations de l’Entrepreneur.  L’Entrepreneur peut réviser le Programme et le resoumettre au Directeur de Projet à n’importe quel moment. Un Programme révisé devra montrer l’impact des Modifications et les </w:t>
            </w:r>
            <w:r w:rsidR="001D3AF5">
              <w:rPr>
                <w:rFonts w:asciiTheme="majorBidi" w:hAnsiTheme="majorBidi" w:cstheme="majorBidi"/>
              </w:rPr>
              <w:t>Mesures de Compensations.</w:t>
            </w:r>
          </w:p>
          <w:p w14:paraId="554631F7" w14:textId="755FE445" w:rsidR="006759AA" w:rsidRPr="008C0DBB" w:rsidRDefault="00725149" w:rsidP="00ED16A7">
            <w:pPr>
              <w:tabs>
                <w:tab w:val="left" w:pos="540"/>
              </w:tabs>
              <w:ind w:left="547" w:right="-72" w:hanging="547"/>
              <w:rPr>
                <w:rFonts w:asciiTheme="majorBidi" w:hAnsiTheme="majorBidi" w:cstheme="majorBidi"/>
              </w:rPr>
            </w:pPr>
            <w:r w:rsidRPr="008C0DBB">
              <w:rPr>
                <w:rFonts w:asciiTheme="majorBidi" w:hAnsiTheme="majorBidi" w:cstheme="majorBidi"/>
              </w:rPr>
              <w:t>2</w:t>
            </w:r>
            <w:r w:rsidR="001D3AF5">
              <w:rPr>
                <w:rFonts w:asciiTheme="majorBidi" w:hAnsiTheme="majorBidi" w:cstheme="majorBidi"/>
              </w:rPr>
              <w:t>8</w:t>
            </w:r>
            <w:r w:rsidRPr="008C0DBB">
              <w:rPr>
                <w:rFonts w:asciiTheme="majorBidi" w:hAnsiTheme="majorBidi" w:cstheme="majorBidi"/>
              </w:rPr>
              <w:t>.2</w:t>
            </w:r>
            <w:r w:rsidRPr="008C0DBB">
              <w:rPr>
                <w:rFonts w:asciiTheme="majorBidi" w:hAnsiTheme="majorBidi" w:cstheme="majorBidi"/>
              </w:rPr>
              <w:tab/>
            </w:r>
            <w:r w:rsidR="001775FA" w:rsidRPr="00C76C41">
              <w:rPr>
                <w:rFonts w:asciiTheme="majorBidi" w:hAnsiTheme="majorBidi" w:cstheme="majorBidi"/>
              </w:rPr>
              <w:t>Un « Programme mis à jour » indiquera les progrès réellement accomplis dans le cadre de chaque activité et les effets de ces progrès sur le travail restant, notamment tous les changements de la séquence des activités.</w:t>
            </w:r>
          </w:p>
          <w:p w14:paraId="00F7C2B3" w14:textId="3B1EDA5F" w:rsidR="006759AA" w:rsidRPr="008C0DBB" w:rsidRDefault="00725149"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w:t>
            </w:r>
            <w:r w:rsidR="001D3AF5">
              <w:rPr>
                <w:rFonts w:asciiTheme="majorBidi" w:hAnsiTheme="majorBidi" w:cstheme="majorBidi"/>
              </w:rPr>
              <w:t>8</w:t>
            </w:r>
            <w:r w:rsidR="006759AA" w:rsidRPr="008C0DBB">
              <w:rPr>
                <w:rFonts w:asciiTheme="majorBidi" w:hAnsiTheme="majorBidi" w:cstheme="majorBidi"/>
              </w:rPr>
              <w:t>.3</w:t>
            </w:r>
            <w:r w:rsidR="006759AA" w:rsidRPr="008C0DBB">
              <w:rPr>
                <w:rFonts w:asciiTheme="majorBidi" w:hAnsiTheme="majorBidi" w:cstheme="majorBidi"/>
              </w:rPr>
              <w:tab/>
              <w:t xml:space="preserve">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aux fins d’approbation, un Programme mis à jour à des intervalles </w:t>
            </w:r>
            <w:r w:rsidR="006759AA" w:rsidRPr="008C0DBB">
              <w:rPr>
                <w:rFonts w:asciiTheme="majorBidi" w:hAnsiTheme="majorBidi" w:cstheme="majorBidi"/>
                <w:b/>
                <w:bCs/>
              </w:rPr>
              <w:t>définis</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dans </w:t>
            </w:r>
            <w:r w:rsidR="006134ED" w:rsidRPr="008C0DBB">
              <w:rPr>
                <w:rFonts w:asciiTheme="majorBidi" w:hAnsiTheme="majorBidi" w:cstheme="majorBidi"/>
                <w:b/>
              </w:rPr>
              <w:t>le CCAP</w:t>
            </w:r>
            <w:r w:rsidR="006759AA" w:rsidRPr="008C0DBB">
              <w:rPr>
                <w:rFonts w:asciiTheme="majorBidi" w:hAnsiTheme="majorBidi" w:cstheme="majorBidi"/>
              </w:rPr>
              <w:t xml:space="preserve">. Si l’Entrepreneur ne présente pas de Programme </w:t>
            </w:r>
            <w:r w:rsidRPr="008C0DBB">
              <w:rPr>
                <w:rFonts w:asciiTheme="majorBidi" w:hAnsiTheme="majorBidi" w:cstheme="majorBidi"/>
              </w:rPr>
              <w:t>mis à jour</w:t>
            </w:r>
            <w:r w:rsidR="006759AA" w:rsidRPr="008C0DBB">
              <w:rPr>
                <w:rFonts w:asciiTheme="majorBidi" w:hAnsiTheme="majorBidi" w:cstheme="majorBidi"/>
              </w:rPr>
              <w:t xml:space="preserve"> dans les délais prévus,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retenir le montant </w:t>
            </w:r>
            <w:r w:rsidR="006759AA" w:rsidRPr="008C0DBB">
              <w:rPr>
                <w:rFonts w:asciiTheme="majorBidi" w:hAnsiTheme="majorBidi" w:cstheme="majorBidi"/>
                <w:b/>
                <w:bCs/>
              </w:rPr>
              <w:t xml:space="preserve">stipulé dans </w:t>
            </w:r>
            <w:r w:rsidR="006134ED" w:rsidRPr="008C0DBB">
              <w:rPr>
                <w:rFonts w:asciiTheme="majorBidi" w:hAnsiTheme="majorBidi" w:cstheme="majorBidi"/>
                <w:b/>
                <w:bCs/>
              </w:rPr>
              <w:t>le</w:t>
            </w:r>
            <w:r w:rsidR="006134ED" w:rsidRPr="008C0DBB">
              <w:rPr>
                <w:rFonts w:asciiTheme="majorBidi" w:hAnsiTheme="majorBidi" w:cstheme="majorBidi"/>
              </w:rPr>
              <w:t xml:space="preserve"> </w:t>
            </w:r>
            <w:r w:rsidR="006134ED" w:rsidRPr="008C0DBB">
              <w:rPr>
                <w:rFonts w:asciiTheme="majorBidi" w:hAnsiTheme="majorBidi" w:cstheme="majorBidi"/>
                <w:b/>
              </w:rPr>
              <w:t>CCAP</w:t>
            </w:r>
            <w:r w:rsidR="006759AA" w:rsidRPr="008C0DBB">
              <w:rPr>
                <w:rFonts w:asciiTheme="majorBidi" w:hAnsiTheme="majorBidi" w:cstheme="majorBidi"/>
              </w:rPr>
              <w:t xml:space="preserve"> sur le paiement du </w:t>
            </w:r>
            <w:r w:rsidRPr="008C0DBB">
              <w:rPr>
                <w:rFonts w:asciiTheme="majorBidi" w:hAnsiTheme="majorBidi" w:cstheme="majorBidi"/>
              </w:rPr>
              <w:t>décompte</w:t>
            </w:r>
            <w:r w:rsidR="006759AA" w:rsidRPr="008C0DBB">
              <w:rPr>
                <w:rFonts w:asciiTheme="majorBidi" w:hAnsiTheme="majorBidi" w:cstheme="majorBidi"/>
              </w:rPr>
              <w:t xml:space="preserve"> suivant et continuer de retenir ce montant jusqu’à la date prévue pour le paiement suivant échu après la date à laquelle le Programme </w:t>
            </w:r>
            <w:r w:rsidRPr="008C0DBB">
              <w:rPr>
                <w:rFonts w:asciiTheme="majorBidi" w:hAnsiTheme="majorBidi" w:cstheme="majorBidi"/>
              </w:rPr>
              <w:t>mis à jour</w:t>
            </w:r>
            <w:r w:rsidR="006759AA" w:rsidRPr="008C0DBB">
              <w:rPr>
                <w:rFonts w:asciiTheme="majorBidi" w:hAnsiTheme="majorBidi" w:cstheme="majorBidi"/>
              </w:rPr>
              <w:t xml:space="preserve"> en retard est présenté.</w:t>
            </w:r>
            <w:r w:rsidRPr="008C0DBB">
              <w:rPr>
                <w:rFonts w:asciiTheme="majorBidi" w:hAnsiTheme="majorBidi" w:cstheme="majorBidi"/>
              </w:rPr>
              <w:t xml:space="preserve"> Dans le cas d’un marché à prix forfaitaire, l’Entrepreneur soumettra un Programme d’activités mis à</w:t>
            </w:r>
            <w:r w:rsidR="005E6CC8" w:rsidRPr="008C0DBB">
              <w:rPr>
                <w:rFonts w:asciiTheme="majorBidi" w:hAnsiTheme="majorBidi" w:cstheme="majorBidi"/>
              </w:rPr>
              <w:t xml:space="preserve"> jour dans le délai de 14 jours suivant la demande du Directeur de Projet</w:t>
            </w:r>
            <w:r w:rsidRPr="008C0DBB">
              <w:rPr>
                <w:rFonts w:asciiTheme="majorBidi" w:hAnsiTheme="majorBidi" w:cstheme="majorBidi"/>
              </w:rPr>
              <w:t>.</w:t>
            </w:r>
          </w:p>
          <w:p w14:paraId="3BD7855F" w14:textId="51327870" w:rsidR="001D3AF5" w:rsidRPr="00C76C41" w:rsidRDefault="005E6CC8" w:rsidP="001D3AF5">
            <w:pPr>
              <w:spacing w:before="120" w:after="120"/>
              <w:ind w:right="-72"/>
            </w:pPr>
            <w:r w:rsidRPr="008C0DBB">
              <w:rPr>
                <w:rFonts w:asciiTheme="majorBidi" w:hAnsiTheme="majorBidi" w:cstheme="majorBidi"/>
              </w:rPr>
              <w:t>2</w:t>
            </w:r>
            <w:r w:rsidR="001D3AF5">
              <w:rPr>
                <w:rFonts w:asciiTheme="majorBidi" w:hAnsiTheme="majorBidi" w:cstheme="majorBidi"/>
              </w:rPr>
              <w:t>8</w:t>
            </w:r>
            <w:r w:rsidR="006759AA" w:rsidRPr="008C0DBB">
              <w:rPr>
                <w:rFonts w:asciiTheme="majorBidi" w:hAnsiTheme="majorBidi" w:cstheme="majorBidi"/>
              </w:rPr>
              <w:t>.4</w:t>
            </w:r>
            <w:r w:rsidR="006759AA" w:rsidRPr="008C0DBB">
              <w:rPr>
                <w:rFonts w:asciiTheme="majorBidi" w:hAnsiTheme="majorBidi" w:cstheme="majorBidi"/>
              </w:rPr>
              <w:tab/>
            </w:r>
            <w:r w:rsidR="001D3AF5" w:rsidRPr="00C76C41">
              <w:t>Sauf indication contraire dans les Spécifications, chaque rapport d’étape doit inclure les mesures environnementales et sociales (ES) énoncées à l’Annexe B.</w:t>
            </w:r>
          </w:p>
          <w:p w14:paraId="56246793" w14:textId="32128872" w:rsidR="001D3AF5" w:rsidRPr="00C76C41" w:rsidRDefault="001D3AF5" w:rsidP="00075E74">
            <w:pPr>
              <w:pStyle w:val="ListParagraph"/>
              <w:numPr>
                <w:ilvl w:val="1"/>
                <w:numId w:val="97"/>
              </w:numPr>
              <w:tabs>
                <w:tab w:val="num" w:pos="540"/>
              </w:tabs>
              <w:spacing w:before="120" w:after="120"/>
              <w:ind w:left="519" w:right="-72" w:hanging="519"/>
            </w:pPr>
            <w:r w:rsidRPr="001D3AF5">
              <w:rPr>
                <w:color w:val="000000"/>
              </w:rPr>
              <w:t xml:space="preserve">En plus des rapports d’étape, l’Entrepreneur </w:t>
            </w:r>
            <w:r w:rsidRPr="00C76C41">
              <w:t>doit</w:t>
            </w:r>
            <w:r w:rsidRPr="001D3AF5">
              <w:rPr>
                <w:color w:val="000000"/>
              </w:rPr>
              <w:t xml:space="preserve"> informer </w:t>
            </w:r>
            <w:r w:rsidRPr="00C76C41">
              <w:t>immédiatement le Directeur de P</w:t>
            </w:r>
            <w:r w:rsidRPr="001D3AF5">
              <w:rPr>
                <w:color w:val="000000"/>
              </w:rPr>
              <w:t>rojet</w:t>
            </w:r>
            <w:r w:rsidRPr="00C76C41">
              <w:t xml:space="preserve"> de toute</w:t>
            </w:r>
            <w:r w:rsidRPr="001D3AF5">
              <w:rPr>
                <w:color w:val="000000"/>
              </w:rPr>
              <w:t xml:space="preserve"> allégation, incident ou accident sur </w:t>
            </w:r>
            <w:r w:rsidR="00075E74" w:rsidRPr="001D3AF5">
              <w:rPr>
                <w:color w:val="000000"/>
              </w:rPr>
              <w:t xml:space="preserve">le </w:t>
            </w:r>
            <w:r w:rsidR="00075E74" w:rsidRPr="00C76C41">
              <w:t>Site</w:t>
            </w:r>
            <w:r w:rsidRPr="001D3AF5">
              <w:rPr>
                <w:color w:val="000000"/>
              </w:rPr>
              <w:t xml:space="preserve">, qui a ou est susceptible d’avoir un effet négatif important sur l’environnement, les communautés touchées, le public, </w:t>
            </w:r>
            <w:r w:rsidR="00075E74" w:rsidRPr="001D3AF5">
              <w:rPr>
                <w:color w:val="000000"/>
              </w:rPr>
              <w:t xml:space="preserve">le </w:t>
            </w:r>
            <w:r w:rsidR="00075E74" w:rsidRPr="00C76C41">
              <w:t>Personnel</w:t>
            </w:r>
            <w:r w:rsidRPr="001D3AF5">
              <w:rPr>
                <w:color w:val="000000"/>
              </w:rPr>
              <w:t xml:space="preserve"> du Maître d’Ouvrage ou le Personnel de l’Entrepreneur. Cela inclut, mais sans s’y limiter, tout incident ou accident causant la mort ou des blessures graves</w:t>
            </w:r>
            <w:r w:rsidR="00075E74">
              <w:rPr>
                <w:color w:val="000000"/>
              </w:rPr>
              <w:t xml:space="preserve"> </w:t>
            </w:r>
            <w:r w:rsidRPr="001D3AF5">
              <w:rPr>
                <w:color w:val="000000"/>
              </w:rPr>
              <w:t>; les effets négatifs importants ou les dommages causés à la propriété privée</w:t>
            </w:r>
            <w:r w:rsidR="00075E74">
              <w:rPr>
                <w:color w:val="000000"/>
              </w:rPr>
              <w:t xml:space="preserve"> </w:t>
            </w:r>
            <w:r w:rsidRPr="001D3AF5">
              <w:rPr>
                <w:color w:val="000000"/>
              </w:rPr>
              <w:t xml:space="preserve">; ou toute allégation </w:t>
            </w:r>
            <w:r w:rsidR="00075E74" w:rsidRPr="001D3AF5">
              <w:rPr>
                <w:color w:val="000000"/>
              </w:rPr>
              <w:t>d’EAS</w:t>
            </w:r>
            <w:r w:rsidR="00075E74" w:rsidRPr="00C76C41">
              <w:t xml:space="preserve"> </w:t>
            </w:r>
            <w:r w:rsidR="00075E74" w:rsidRPr="001D3AF5">
              <w:rPr>
                <w:color w:val="000000"/>
              </w:rPr>
              <w:t>et</w:t>
            </w:r>
            <w:r w:rsidRPr="001D3AF5">
              <w:rPr>
                <w:color w:val="000000"/>
              </w:rPr>
              <w:t>/ou de HS. Dans le cas de l’EAS</w:t>
            </w:r>
            <w:r w:rsidRPr="00C76C41">
              <w:t xml:space="preserve"> </w:t>
            </w:r>
            <w:r w:rsidRPr="001D3AF5">
              <w:rPr>
                <w:color w:val="000000"/>
              </w:rPr>
              <w:t xml:space="preserve">et/ou de HS, tout en préservant la confidentialité, le cas échéant, le type d’allégation (exploitation </w:t>
            </w:r>
            <w:r w:rsidR="00075E74" w:rsidRPr="001D3AF5">
              <w:rPr>
                <w:color w:val="000000"/>
              </w:rPr>
              <w:t xml:space="preserve">sexuelle, </w:t>
            </w:r>
            <w:r w:rsidR="00075E74" w:rsidRPr="00C76C41">
              <w:t>abus</w:t>
            </w:r>
            <w:r w:rsidRPr="001D3AF5">
              <w:rPr>
                <w:color w:val="000000"/>
              </w:rPr>
              <w:t xml:space="preserve"> </w:t>
            </w:r>
            <w:r w:rsidRPr="00C76C41">
              <w:t xml:space="preserve">sexuel ou </w:t>
            </w:r>
            <w:r w:rsidRPr="001D3AF5">
              <w:rPr>
                <w:color w:val="000000"/>
              </w:rPr>
              <w:t>harcèlement</w:t>
            </w:r>
            <w:r w:rsidRPr="00C76C41">
              <w:t xml:space="preserve"> </w:t>
            </w:r>
            <w:r w:rsidRPr="001D3AF5">
              <w:rPr>
                <w:color w:val="000000"/>
              </w:rPr>
              <w:t>sexuel), le sexe et l’âge de la personne qui a vécu l’incident présumé doivent être inclus dans l’information.</w:t>
            </w:r>
          </w:p>
          <w:p w14:paraId="4DA658FB" w14:textId="77777777" w:rsidR="001D3AF5" w:rsidRPr="00C76C41" w:rsidRDefault="001D3AF5" w:rsidP="001D3AF5">
            <w:pPr>
              <w:spacing w:before="120" w:after="120"/>
              <w:ind w:left="515" w:firstLine="4"/>
              <w:rPr>
                <w:rFonts w:eastAsia="Arial Narrow"/>
                <w:color w:val="000000"/>
              </w:rPr>
            </w:pPr>
            <w:r w:rsidRPr="00C76C41">
              <w:rPr>
                <w:color w:val="000000"/>
              </w:rPr>
              <w:t xml:space="preserve">L’Entrepreneur, dès qu’il a connaissance de l’allégation, de l’incident ou de l’accident, doit également informer immédiatement le Directeur du Projet </w:t>
            </w:r>
            <w:r w:rsidRPr="00C76C41">
              <w:t xml:space="preserve"> </w:t>
            </w:r>
            <w:r w:rsidRPr="00C76C41">
              <w:rPr>
                <w:color w:val="000000"/>
              </w:rPr>
              <w:t xml:space="preserve">de tout incident ou accident de ce type dans les locaux des sous-traitants ou des fournisseurs lié aux travaux qui a ou est susceptible d’avoir un effet négatif important sur l’environnement, les communautés touchées, le public, le Personnel du Maître d’Ouvrage, le Personnel de l’Entrepreneur, le personnel de ses sous-traitants et de ses fournisseurs.  La notification doit fournir suffisamment de détails concernant ces incidents ou accidents. Le contractant doit fournir tous les détails de ces incidents ou accidents au </w:t>
            </w:r>
            <w:r w:rsidRPr="00C76C41">
              <w:t>Directeur de P</w:t>
            </w:r>
            <w:r w:rsidRPr="00C76C41">
              <w:rPr>
                <w:color w:val="000000"/>
              </w:rPr>
              <w:t xml:space="preserve">rojet </w:t>
            </w:r>
            <w:r w:rsidRPr="00C76C41">
              <w:t xml:space="preserve">dans le délai convenu avec </w:t>
            </w:r>
            <w:r w:rsidRPr="00C76C41">
              <w:rPr>
                <w:color w:val="000000"/>
              </w:rPr>
              <w:t>le Directeur de Projet.</w:t>
            </w:r>
          </w:p>
          <w:p w14:paraId="3BF50B12" w14:textId="01B06237" w:rsidR="006759AA" w:rsidRPr="008C0DBB" w:rsidRDefault="001D3AF5" w:rsidP="00075E74">
            <w:pPr>
              <w:tabs>
                <w:tab w:val="left" w:pos="540"/>
              </w:tabs>
              <w:spacing w:after="180"/>
              <w:ind w:left="547" w:right="-72" w:hanging="28"/>
              <w:rPr>
                <w:rFonts w:asciiTheme="majorBidi" w:hAnsiTheme="majorBidi" w:cstheme="majorBidi"/>
              </w:rPr>
            </w:pPr>
            <w:r w:rsidRPr="00C76C41">
              <w:rPr>
                <w:color w:val="000000"/>
              </w:rPr>
              <w:t>L’Entrepreneur doit exiger de ses sous-traitants et fournisseurs (autres que les sous-traitants) qu’ils avisent immédiatement l’Entrepreneur de tout incident ou accident mentionné dans la présente Sous-clause.</w:t>
            </w:r>
          </w:p>
        </w:tc>
      </w:tr>
      <w:tr w:rsidR="006759AA" w:rsidRPr="008C0DBB" w14:paraId="3D2EB101" w14:textId="77777777" w:rsidTr="00806369">
        <w:trPr>
          <w:cantSplit/>
        </w:trPr>
        <w:tc>
          <w:tcPr>
            <w:tcW w:w="2160" w:type="dxa"/>
            <w:tcBorders>
              <w:top w:val="nil"/>
              <w:left w:val="nil"/>
              <w:bottom w:val="nil"/>
              <w:right w:val="nil"/>
            </w:tcBorders>
          </w:tcPr>
          <w:p w14:paraId="6C988D34" w14:textId="48DCCC26" w:rsidR="006759AA" w:rsidRPr="008C0DBB" w:rsidRDefault="005E6CC8" w:rsidP="00806369">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25" w:name="_Toc343309870"/>
            <w:bookmarkStart w:id="726" w:name="_Toc105606648"/>
            <w:r w:rsidRPr="008C0DBB">
              <w:rPr>
                <w:lang w:eastAsia="en-US"/>
              </w:rPr>
              <w:t>2</w:t>
            </w:r>
            <w:r w:rsidR="00075E74">
              <w:rPr>
                <w:lang w:eastAsia="en-US"/>
              </w:rPr>
              <w:t>9</w:t>
            </w:r>
            <w:r w:rsidR="006759AA" w:rsidRPr="008C0DBB">
              <w:rPr>
                <w:lang w:eastAsia="en-US"/>
              </w:rPr>
              <w:t>.</w:t>
            </w:r>
            <w:r w:rsidR="006759AA" w:rsidRPr="008C0DBB">
              <w:rPr>
                <w:lang w:eastAsia="en-US"/>
              </w:rPr>
              <w:tab/>
              <w:t>Report de la</w:t>
            </w:r>
            <w:r w:rsidR="00806369" w:rsidRPr="008C0DBB">
              <w:rPr>
                <w:lang w:eastAsia="en-US"/>
              </w:rPr>
              <w:t> </w:t>
            </w:r>
            <w:r w:rsidR="006759AA" w:rsidRPr="008C0DBB">
              <w:rPr>
                <w:lang w:eastAsia="en-US"/>
              </w:rPr>
              <w:t>Date d’</w:t>
            </w:r>
            <w:r w:rsidR="00075E74">
              <w:rPr>
                <w:lang w:eastAsia="en-US"/>
              </w:rPr>
              <w:t>A</w:t>
            </w:r>
            <w:r w:rsidR="006759AA" w:rsidRPr="008C0DBB">
              <w:rPr>
                <w:lang w:eastAsia="en-US"/>
              </w:rPr>
              <w:t>chèvement</w:t>
            </w:r>
            <w:bookmarkEnd w:id="725"/>
            <w:r w:rsidR="006759AA" w:rsidRPr="008C0DBB">
              <w:rPr>
                <w:lang w:eastAsia="en-US"/>
              </w:rPr>
              <w:t xml:space="preserve"> prévue</w:t>
            </w:r>
            <w:bookmarkEnd w:id="726"/>
          </w:p>
        </w:tc>
        <w:tc>
          <w:tcPr>
            <w:tcW w:w="6984" w:type="dxa"/>
            <w:tcBorders>
              <w:top w:val="nil"/>
              <w:left w:val="nil"/>
              <w:bottom w:val="nil"/>
              <w:right w:val="nil"/>
            </w:tcBorders>
          </w:tcPr>
          <w:p w14:paraId="336DFEED" w14:textId="2090921F"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w:t>
            </w:r>
            <w:r w:rsidR="00075E74">
              <w:rPr>
                <w:rFonts w:asciiTheme="majorBidi" w:hAnsiTheme="majorBidi" w:cstheme="majorBidi"/>
              </w:rPr>
              <w:t>9</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reportera la Date d’achèvement prévue si un </w:t>
            </w:r>
            <w:r w:rsidRPr="008C0DBB">
              <w:rPr>
                <w:rFonts w:asciiTheme="majorBidi" w:hAnsiTheme="majorBidi" w:cstheme="majorBidi"/>
              </w:rPr>
              <w:t>E</w:t>
            </w:r>
            <w:r w:rsidR="006759AA" w:rsidRPr="008C0DBB">
              <w:rPr>
                <w:rFonts w:asciiTheme="majorBidi" w:hAnsiTheme="majorBidi" w:cstheme="majorBidi"/>
              </w:rPr>
              <w:t xml:space="preserve">vènement donnant droit à compensation </w:t>
            </w:r>
            <w:r w:rsidRPr="008C0DBB">
              <w:rPr>
                <w:rFonts w:asciiTheme="majorBidi" w:hAnsiTheme="majorBidi" w:cstheme="majorBidi"/>
              </w:rPr>
              <w:t>survient</w:t>
            </w:r>
            <w:r w:rsidR="006759AA" w:rsidRPr="008C0DBB">
              <w:rPr>
                <w:rFonts w:asciiTheme="majorBidi" w:hAnsiTheme="majorBidi" w:cstheme="majorBidi"/>
              </w:rPr>
              <w:t xml:space="preserve"> ou si une Variation est acceptée qui rend impossible l’achèvement des Travaux à la Date d’achèvement prévue </w:t>
            </w:r>
            <w:r w:rsidRPr="008C0DBB">
              <w:rPr>
                <w:rFonts w:asciiTheme="majorBidi" w:hAnsiTheme="majorBidi" w:cstheme="majorBidi"/>
              </w:rPr>
              <w:t>sans que l’Entrepreneur ne prenne</w:t>
            </w:r>
            <w:r w:rsidR="006759AA" w:rsidRPr="008C0DBB">
              <w:rPr>
                <w:rFonts w:asciiTheme="majorBidi" w:hAnsiTheme="majorBidi" w:cstheme="majorBidi"/>
              </w:rPr>
              <w:t xml:space="preserve"> de</w:t>
            </w:r>
            <w:r w:rsidRPr="008C0DBB">
              <w:rPr>
                <w:rFonts w:asciiTheme="majorBidi" w:hAnsiTheme="majorBidi" w:cstheme="majorBidi"/>
              </w:rPr>
              <w:t>s</w:t>
            </w:r>
            <w:r w:rsidR="006759AA" w:rsidRPr="008C0DBB">
              <w:rPr>
                <w:rFonts w:asciiTheme="majorBidi" w:hAnsiTheme="majorBidi" w:cstheme="majorBidi"/>
              </w:rPr>
              <w:t xml:space="preserve"> mesures pour accélérer le travail restant, </w:t>
            </w:r>
            <w:r w:rsidRPr="008C0DBB">
              <w:rPr>
                <w:rFonts w:asciiTheme="majorBidi" w:hAnsiTheme="majorBidi" w:cstheme="majorBidi"/>
              </w:rPr>
              <w:t>entraîna</w:t>
            </w:r>
            <w:r w:rsidR="006759AA" w:rsidRPr="008C0DBB">
              <w:rPr>
                <w:rFonts w:asciiTheme="majorBidi" w:hAnsiTheme="majorBidi" w:cstheme="majorBidi"/>
              </w:rPr>
              <w:t>nt pour lui un coût supplémentaire.</w:t>
            </w:r>
          </w:p>
          <w:p w14:paraId="1DD98777" w14:textId="40D5472F" w:rsidR="006759AA" w:rsidRPr="008C0DBB" w:rsidRDefault="005E6CC8" w:rsidP="00806369">
            <w:pPr>
              <w:tabs>
                <w:tab w:val="left" w:pos="540"/>
              </w:tabs>
              <w:spacing w:after="180"/>
              <w:ind w:left="547" w:right="-72" w:hanging="547"/>
              <w:rPr>
                <w:rFonts w:asciiTheme="majorBidi" w:hAnsiTheme="majorBidi" w:cstheme="majorBidi"/>
              </w:rPr>
            </w:pPr>
            <w:r w:rsidRPr="008C0DBB">
              <w:rPr>
                <w:rFonts w:asciiTheme="majorBidi" w:hAnsiTheme="majorBidi" w:cstheme="majorBidi"/>
              </w:rPr>
              <w:t>2</w:t>
            </w:r>
            <w:r w:rsidR="00075E74">
              <w:rPr>
                <w:rFonts w:asciiTheme="majorBidi" w:hAnsiTheme="majorBidi" w:cstheme="majorBidi"/>
              </w:rPr>
              <w:t>9</w:t>
            </w:r>
            <w:r w:rsidR="006759AA" w:rsidRPr="008C0DBB">
              <w:rPr>
                <w:rFonts w:asciiTheme="majorBidi" w:hAnsiTheme="majorBidi" w:cstheme="majorBidi"/>
              </w:rPr>
              <w:t>.2</w:t>
            </w:r>
            <w:r w:rsidR="00806369" w:rsidRPr="008C0DBB">
              <w:rPr>
                <w:rFonts w:asciiTheme="majorBidi" w:hAnsiTheme="majorBidi" w:cstheme="majorBidi"/>
              </w:rPr>
              <w:tab/>
            </w:r>
            <w:r w:rsidR="00C60F8D" w:rsidRPr="008C0DBB">
              <w:rPr>
                <w:rFonts w:asciiTheme="majorBidi" w:hAnsiTheme="majorBidi" w:cstheme="majorBidi"/>
                <w:spacing w:val="-2"/>
              </w:rPr>
              <w:t>Le Directeur de Projet</w:t>
            </w:r>
            <w:r w:rsidR="006759AA" w:rsidRPr="008C0DBB">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Pr="008C0DBB">
              <w:rPr>
                <w:rFonts w:asciiTheme="majorBidi" w:hAnsiTheme="majorBidi" w:cstheme="majorBidi"/>
                <w:spacing w:val="-2"/>
              </w:rPr>
              <w:t>donné préavis</w:t>
            </w:r>
            <w:r w:rsidR="006759AA" w:rsidRPr="008C0DBB">
              <w:rPr>
                <w:rFonts w:asciiTheme="majorBidi" w:hAnsiTheme="majorBidi" w:cstheme="majorBidi"/>
                <w:spacing w:val="-2"/>
              </w:rPr>
              <w:t xml:space="preserve"> d’un retard ou s’il n’a pas coopéré </w:t>
            </w:r>
            <w:r w:rsidRPr="008C0DBB">
              <w:rPr>
                <w:rFonts w:asciiTheme="majorBidi" w:hAnsiTheme="majorBidi" w:cstheme="majorBidi"/>
                <w:spacing w:val="-2"/>
              </w:rPr>
              <w:t>en vue de réduire le retard ou en limiter les conséquences</w:t>
            </w:r>
            <w:r w:rsidR="006759AA" w:rsidRPr="008C0DBB">
              <w:rPr>
                <w:rFonts w:asciiTheme="majorBidi" w:hAnsiTheme="majorBidi" w:cstheme="majorBidi"/>
                <w:spacing w:val="-2"/>
              </w:rPr>
              <w:t>, le retard dû à son manquement ne sera pas pris en compte lors de l’évaluation d’une nouvelle Date d’achèvement prévue.</w:t>
            </w:r>
          </w:p>
        </w:tc>
      </w:tr>
      <w:tr w:rsidR="006759AA" w:rsidRPr="008C0DBB" w14:paraId="3991A9D2" w14:textId="77777777" w:rsidTr="00ED16A7">
        <w:tc>
          <w:tcPr>
            <w:tcW w:w="2160" w:type="dxa"/>
            <w:tcBorders>
              <w:top w:val="nil"/>
              <w:left w:val="nil"/>
              <w:bottom w:val="nil"/>
              <w:right w:val="nil"/>
            </w:tcBorders>
          </w:tcPr>
          <w:p w14:paraId="434945DC" w14:textId="6D8E50B2" w:rsidR="006759AA" w:rsidRPr="008C0DBB" w:rsidRDefault="00075E74" w:rsidP="00842FAA">
            <w:pPr>
              <w:pStyle w:val="Head42"/>
              <w:tabs>
                <w:tab w:val="clear" w:pos="360"/>
              </w:tabs>
              <w:suppressAutoHyphens/>
              <w:overflowPunct w:val="0"/>
              <w:autoSpaceDE w:val="0"/>
              <w:autoSpaceDN w:val="0"/>
              <w:adjustRightInd w:val="0"/>
              <w:spacing w:after="0"/>
              <w:textAlignment w:val="baseline"/>
              <w:rPr>
                <w:lang w:eastAsia="en-US"/>
              </w:rPr>
            </w:pPr>
            <w:bookmarkStart w:id="727" w:name="_Toc343309871"/>
            <w:bookmarkStart w:id="728" w:name="_Toc105606649"/>
            <w:r>
              <w:rPr>
                <w:lang w:eastAsia="en-US"/>
              </w:rPr>
              <w:t>30</w:t>
            </w:r>
            <w:r w:rsidR="006759AA" w:rsidRPr="008C0DBB">
              <w:rPr>
                <w:lang w:eastAsia="en-US"/>
              </w:rPr>
              <w:t>.</w:t>
            </w:r>
            <w:r w:rsidR="006759AA" w:rsidRPr="008C0DBB">
              <w:rPr>
                <w:lang w:eastAsia="en-US"/>
              </w:rPr>
              <w:tab/>
            </w:r>
            <w:bookmarkEnd w:id="727"/>
            <w:r w:rsidR="005E6CC8" w:rsidRPr="008C0DBB">
              <w:rPr>
                <w:lang w:eastAsia="en-US"/>
              </w:rPr>
              <w:t>Accélération</w:t>
            </w:r>
            <w:bookmarkEnd w:id="728"/>
            <w:r w:rsidR="006759AA" w:rsidRPr="008C0DBB">
              <w:rPr>
                <w:lang w:eastAsia="en-US"/>
              </w:rPr>
              <w:t xml:space="preserve"> </w:t>
            </w:r>
          </w:p>
        </w:tc>
        <w:tc>
          <w:tcPr>
            <w:tcW w:w="6984" w:type="dxa"/>
            <w:tcBorders>
              <w:top w:val="nil"/>
              <w:left w:val="nil"/>
              <w:bottom w:val="nil"/>
              <w:right w:val="nil"/>
            </w:tcBorders>
          </w:tcPr>
          <w:p w14:paraId="6D09E23C" w14:textId="154AF23C" w:rsidR="006759AA" w:rsidRPr="008C0DBB" w:rsidRDefault="00075E74" w:rsidP="00ED16A7">
            <w:pPr>
              <w:tabs>
                <w:tab w:val="left" w:pos="540"/>
              </w:tabs>
              <w:spacing w:after="180"/>
              <w:ind w:left="547" w:right="-72" w:hanging="547"/>
              <w:rPr>
                <w:rFonts w:asciiTheme="majorBidi" w:hAnsiTheme="majorBidi" w:cstheme="majorBidi"/>
              </w:rPr>
            </w:pPr>
            <w:r>
              <w:rPr>
                <w:rFonts w:asciiTheme="majorBidi" w:hAnsiTheme="majorBidi" w:cstheme="majorBidi"/>
              </w:rPr>
              <w:t>30</w:t>
            </w:r>
            <w:r w:rsidR="006759AA" w:rsidRPr="008C0DBB">
              <w:rPr>
                <w:rFonts w:asciiTheme="majorBidi" w:hAnsiTheme="majorBidi" w:cstheme="majorBidi"/>
              </w:rPr>
              <w:t>.1</w:t>
            </w:r>
            <w:r w:rsidR="006759AA" w:rsidRPr="008C0DBB">
              <w:rPr>
                <w:rFonts w:asciiTheme="majorBidi" w:hAnsiTheme="majorBidi" w:cstheme="majorBidi"/>
              </w:rPr>
              <w:tab/>
              <w:t xml:space="preserve">Lorsque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souhaite que l’Entrepreneur </w:t>
            </w:r>
            <w:r w:rsidR="005E6CC8" w:rsidRPr="008C0DBB">
              <w:rPr>
                <w:rFonts w:asciiTheme="majorBidi" w:hAnsiTheme="majorBidi" w:cstheme="majorBidi"/>
              </w:rPr>
              <w:t>achèv</w:t>
            </w:r>
            <w:r w:rsidR="006759AA" w:rsidRPr="008C0DBB">
              <w:rPr>
                <w:rFonts w:asciiTheme="majorBidi" w:hAnsiTheme="majorBidi" w:cstheme="majorBidi"/>
              </w:rPr>
              <w:t xml:space="preserve">e les Travaux avant la Date d’achèvement prévue,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obtiendra de l’Entrepreneur des propositions chiffrées pour l’accélération nécessaire. Si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accepte ces propositions, la Date d’achèvement prévue sera ajustée en conséquence et confirmée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par l’Entrepreneur.</w:t>
            </w:r>
          </w:p>
          <w:p w14:paraId="2F39056B" w14:textId="7DBA9BED" w:rsidR="006759AA" w:rsidRPr="008C0DBB" w:rsidRDefault="00075E74" w:rsidP="005E6CC8">
            <w:pPr>
              <w:tabs>
                <w:tab w:val="left" w:pos="540"/>
              </w:tabs>
              <w:spacing w:after="180"/>
              <w:ind w:left="547" w:right="-72" w:hanging="547"/>
              <w:rPr>
                <w:rFonts w:asciiTheme="majorBidi" w:hAnsiTheme="majorBidi" w:cstheme="majorBidi"/>
              </w:rPr>
            </w:pPr>
            <w:r>
              <w:rPr>
                <w:rFonts w:asciiTheme="majorBidi" w:hAnsiTheme="majorBidi" w:cstheme="majorBidi"/>
              </w:rPr>
              <w:t>30</w:t>
            </w:r>
            <w:r w:rsidR="006759AA" w:rsidRPr="008C0DBB">
              <w:rPr>
                <w:rFonts w:asciiTheme="majorBidi" w:hAnsiTheme="majorBidi" w:cstheme="majorBidi"/>
              </w:rPr>
              <w:t>.2</w:t>
            </w:r>
            <w:r w:rsidR="006759AA" w:rsidRPr="008C0DBB">
              <w:rPr>
                <w:rFonts w:asciiTheme="majorBidi" w:hAnsiTheme="majorBidi" w:cstheme="majorBidi"/>
              </w:rPr>
              <w:tab/>
              <w:t xml:space="preserve">Si les propositions </w:t>
            </w:r>
            <w:r w:rsidR="005E6CC8" w:rsidRPr="008C0DBB">
              <w:rPr>
                <w:rFonts w:asciiTheme="majorBidi" w:hAnsiTheme="majorBidi" w:cstheme="majorBidi"/>
              </w:rPr>
              <w:t>de prix aux fins</w:t>
            </w:r>
            <w:r w:rsidR="006759AA" w:rsidRPr="008C0DBB">
              <w:rPr>
                <w:rFonts w:asciiTheme="majorBidi" w:hAnsiTheme="majorBidi" w:cstheme="majorBidi"/>
              </w:rPr>
              <w:t xml:space="preserve"> d’accélération des travaux présentées par l’Entrepreneur sont acceptées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elles seront incorporées au </w:t>
            </w:r>
            <w:r w:rsidR="00ED16A7" w:rsidRPr="008C0DBB">
              <w:rPr>
                <w:rFonts w:asciiTheme="majorBidi" w:hAnsiTheme="majorBidi" w:cstheme="majorBidi"/>
              </w:rPr>
              <w:t>Marché</w:t>
            </w:r>
            <w:r w:rsidR="006759AA" w:rsidRPr="008C0DBB">
              <w:rPr>
                <w:rFonts w:asciiTheme="majorBidi" w:hAnsiTheme="majorBidi" w:cstheme="majorBidi"/>
              </w:rPr>
              <w:t xml:space="preserve"> et traitées comme une Variation.</w:t>
            </w:r>
          </w:p>
        </w:tc>
      </w:tr>
      <w:tr w:rsidR="006759AA" w:rsidRPr="008C0DBB" w14:paraId="3E149364" w14:textId="77777777" w:rsidTr="00ED16A7">
        <w:tc>
          <w:tcPr>
            <w:tcW w:w="2160" w:type="dxa"/>
            <w:tcBorders>
              <w:top w:val="nil"/>
              <w:left w:val="nil"/>
              <w:bottom w:val="nil"/>
              <w:right w:val="nil"/>
            </w:tcBorders>
          </w:tcPr>
          <w:p w14:paraId="242CAFDD" w14:textId="270AB8D1" w:rsidR="006759AA" w:rsidRPr="008C0DBB" w:rsidRDefault="00075E74" w:rsidP="009A4665">
            <w:pPr>
              <w:pStyle w:val="Head42"/>
              <w:tabs>
                <w:tab w:val="clear" w:pos="360"/>
              </w:tabs>
              <w:suppressAutoHyphens/>
              <w:overflowPunct w:val="0"/>
              <w:autoSpaceDE w:val="0"/>
              <w:autoSpaceDN w:val="0"/>
              <w:adjustRightInd w:val="0"/>
              <w:textAlignment w:val="baseline"/>
              <w:rPr>
                <w:lang w:eastAsia="en-US"/>
              </w:rPr>
            </w:pPr>
            <w:bookmarkStart w:id="729" w:name="_Toc343309872"/>
            <w:bookmarkStart w:id="730" w:name="_Toc105606650"/>
            <w:r>
              <w:rPr>
                <w:lang w:eastAsia="en-US"/>
              </w:rPr>
              <w:t>31</w:t>
            </w:r>
            <w:r w:rsidR="006759AA" w:rsidRPr="008C0DBB">
              <w:rPr>
                <w:lang w:eastAsia="en-US"/>
              </w:rPr>
              <w:t>.</w:t>
            </w:r>
            <w:r w:rsidR="006759AA" w:rsidRPr="008C0DBB">
              <w:rPr>
                <w:lang w:eastAsia="en-US"/>
              </w:rPr>
              <w:tab/>
            </w:r>
            <w:r w:rsidR="005E6CC8" w:rsidRPr="008C0DBB">
              <w:rPr>
                <w:lang w:eastAsia="en-US"/>
              </w:rPr>
              <w:t xml:space="preserve">Ajournement </w:t>
            </w:r>
            <w:r w:rsidR="006759AA" w:rsidRPr="008C0DBB">
              <w:rPr>
                <w:lang w:eastAsia="en-US"/>
              </w:rPr>
              <w:t xml:space="preserve">par </w:t>
            </w:r>
            <w:r w:rsidR="00C60F8D" w:rsidRPr="008C0DBB">
              <w:rPr>
                <w:lang w:eastAsia="en-US"/>
              </w:rPr>
              <w:t>le Directeur de Projet</w:t>
            </w:r>
            <w:bookmarkEnd w:id="729"/>
            <w:bookmarkEnd w:id="730"/>
          </w:p>
        </w:tc>
        <w:tc>
          <w:tcPr>
            <w:tcW w:w="6984" w:type="dxa"/>
            <w:tcBorders>
              <w:top w:val="nil"/>
              <w:left w:val="nil"/>
              <w:bottom w:val="nil"/>
              <w:right w:val="nil"/>
            </w:tcBorders>
          </w:tcPr>
          <w:p w14:paraId="61636B34" w14:textId="0A2BC2A2" w:rsidR="006759AA" w:rsidRPr="008C0DBB" w:rsidRDefault="00075E74" w:rsidP="00ED16A7">
            <w:pPr>
              <w:tabs>
                <w:tab w:val="left" w:pos="540"/>
              </w:tabs>
              <w:spacing w:after="180"/>
              <w:ind w:left="547" w:right="-72" w:hanging="547"/>
              <w:rPr>
                <w:rFonts w:asciiTheme="majorBidi" w:hAnsiTheme="majorBidi" w:cstheme="majorBidi"/>
              </w:rPr>
            </w:pPr>
            <w:r>
              <w:rPr>
                <w:rFonts w:asciiTheme="majorBidi" w:hAnsiTheme="majorBidi" w:cstheme="majorBidi"/>
              </w:rPr>
              <w:t>31</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donner des instructions à l’Entrepreneur de retarder le commencement ou la poursuite d’une activité dans le cadre des Travaux.</w:t>
            </w:r>
          </w:p>
        </w:tc>
      </w:tr>
      <w:tr w:rsidR="006759AA" w:rsidRPr="008C0DBB" w14:paraId="5643EB7C" w14:textId="77777777" w:rsidTr="00ED16A7">
        <w:tc>
          <w:tcPr>
            <w:tcW w:w="2160" w:type="dxa"/>
            <w:tcBorders>
              <w:top w:val="nil"/>
              <w:left w:val="nil"/>
              <w:bottom w:val="nil"/>
              <w:right w:val="nil"/>
            </w:tcBorders>
          </w:tcPr>
          <w:p w14:paraId="36673394" w14:textId="7FE004A8" w:rsidR="006759AA" w:rsidRPr="008C0DBB" w:rsidRDefault="005E6CC8" w:rsidP="00842FAA">
            <w:pPr>
              <w:pStyle w:val="Head42"/>
              <w:tabs>
                <w:tab w:val="clear" w:pos="360"/>
              </w:tabs>
              <w:suppressAutoHyphens/>
              <w:overflowPunct w:val="0"/>
              <w:autoSpaceDE w:val="0"/>
              <w:autoSpaceDN w:val="0"/>
              <w:adjustRightInd w:val="0"/>
              <w:spacing w:after="0"/>
              <w:textAlignment w:val="baseline"/>
              <w:rPr>
                <w:lang w:eastAsia="en-US"/>
              </w:rPr>
            </w:pPr>
            <w:bookmarkStart w:id="731" w:name="_Toc343309873"/>
            <w:bookmarkStart w:id="732" w:name="_Toc105606651"/>
            <w:r w:rsidRPr="008C0DBB">
              <w:rPr>
                <w:lang w:eastAsia="en-US"/>
              </w:rPr>
              <w:t>3</w:t>
            </w:r>
            <w:r w:rsidR="00075E74">
              <w:rPr>
                <w:lang w:eastAsia="en-US"/>
              </w:rPr>
              <w:t>2</w:t>
            </w:r>
            <w:r w:rsidR="006759AA" w:rsidRPr="008C0DBB">
              <w:rPr>
                <w:lang w:eastAsia="en-US"/>
              </w:rPr>
              <w:t>.</w:t>
            </w:r>
            <w:r w:rsidR="006759AA" w:rsidRPr="008C0DBB">
              <w:rPr>
                <w:lang w:eastAsia="en-US"/>
              </w:rPr>
              <w:tab/>
              <w:t>Réunions de gestion</w:t>
            </w:r>
            <w:bookmarkEnd w:id="731"/>
            <w:bookmarkEnd w:id="732"/>
          </w:p>
        </w:tc>
        <w:tc>
          <w:tcPr>
            <w:tcW w:w="6984" w:type="dxa"/>
            <w:tcBorders>
              <w:top w:val="nil"/>
              <w:left w:val="nil"/>
              <w:bottom w:val="nil"/>
              <w:right w:val="nil"/>
            </w:tcBorders>
          </w:tcPr>
          <w:p w14:paraId="30327CD9" w14:textId="687C2C56" w:rsidR="006759AA" w:rsidRPr="008C0DBB" w:rsidRDefault="005E6CC8" w:rsidP="005E6CC8">
            <w:pPr>
              <w:tabs>
                <w:tab w:val="left" w:pos="540"/>
              </w:tabs>
              <w:ind w:left="547" w:right="-72" w:hanging="547"/>
              <w:rPr>
                <w:rFonts w:asciiTheme="majorBidi" w:hAnsiTheme="majorBidi" w:cstheme="majorBidi"/>
              </w:rPr>
            </w:pPr>
            <w:r w:rsidRPr="008C0DBB">
              <w:rPr>
                <w:rFonts w:asciiTheme="majorBidi" w:hAnsiTheme="majorBidi" w:cstheme="majorBidi"/>
              </w:rPr>
              <w:t>3</w:t>
            </w:r>
            <w:r w:rsidR="00075E74">
              <w:rPr>
                <w:rFonts w:asciiTheme="majorBidi" w:hAnsiTheme="majorBidi" w:cstheme="majorBidi"/>
              </w:rPr>
              <w:t>2</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ou l’Entrepreneur pourront demander à l’autre partie de participer à une réunion de gestion. Une réunion de gestion a pour but d’examiner le</w:t>
            </w:r>
            <w:r w:rsidR="00BA452B" w:rsidRPr="008C0DBB">
              <w:rPr>
                <w:rFonts w:asciiTheme="majorBidi" w:hAnsiTheme="majorBidi" w:cstheme="majorBidi"/>
              </w:rPr>
              <w:t xml:space="preserve"> programme</w:t>
            </w:r>
            <w:r w:rsidR="006759AA" w:rsidRPr="008C0DBB">
              <w:rPr>
                <w:rFonts w:asciiTheme="majorBidi" w:hAnsiTheme="majorBidi" w:cstheme="majorBidi"/>
              </w:rPr>
              <w:t xml:space="preserve"> du travail restant et de traiter des questions soulevées dans le cadre de la procédure de </w:t>
            </w:r>
            <w:r w:rsidR="00BA452B" w:rsidRPr="008C0DBB">
              <w:rPr>
                <w:rFonts w:asciiTheme="majorBidi" w:hAnsiTheme="majorBidi" w:cstheme="majorBidi"/>
              </w:rPr>
              <w:t>préavis notifiés par l’Entrepreneur</w:t>
            </w:r>
            <w:r w:rsidR="006759AA" w:rsidRPr="008C0DBB">
              <w:rPr>
                <w:rFonts w:asciiTheme="majorBidi" w:hAnsiTheme="majorBidi" w:cstheme="majorBidi"/>
              </w:rPr>
              <w:t xml:space="preserve">. </w:t>
            </w:r>
          </w:p>
          <w:p w14:paraId="1BEC60A2" w14:textId="548291F9"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w:t>
            </w:r>
            <w:r w:rsidR="00075E74">
              <w:rPr>
                <w:rFonts w:asciiTheme="majorBidi" w:hAnsiTheme="majorBidi" w:cstheme="majorBidi"/>
              </w:rPr>
              <w:t>2</w:t>
            </w:r>
            <w:r w:rsidR="006759AA" w:rsidRPr="008C0DBB">
              <w:rPr>
                <w:rFonts w:asciiTheme="majorBidi" w:hAnsiTheme="majorBidi" w:cstheme="majorBidi"/>
              </w:rPr>
              <w:t>.2</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dressera le procès-verbal des réunions de gestion et remettra des copies aux participants et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des responsabilités </w:t>
            </w:r>
            <w:r w:rsidRPr="008C0DBB">
              <w:rPr>
                <w:rFonts w:asciiTheme="majorBidi" w:hAnsiTheme="majorBidi" w:cstheme="majorBidi"/>
              </w:rPr>
              <w:t>des</w:t>
            </w:r>
            <w:r w:rsidR="006759AA" w:rsidRPr="008C0DBB">
              <w:rPr>
                <w:rFonts w:asciiTheme="majorBidi" w:hAnsiTheme="majorBidi" w:cstheme="majorBidi"/>
              </w:rPr>
              <w:t xml:space="preserve"> parti</w:t>
            </w:r>
            <w:r w:rsidRPr="008C0DBB">
              <w:rPr>
                <w:rFonts w:asciiTheme="majorBidi" w:hAnsiTheme="majorBidi" w:cstheme="majorBidi"/>
              </w:rPr>
              <w:t xml:space="preserve">es concernant les actions à prendre </w:t>
            </w:r>
            <w:r w:rsidR="006759AA" w:rsidRPr="008C0DBB">
              <w:rPr>
                <w:rFonts w:asciiTheme="majorBidi" w:hAnsiTheme="majorBidi" w:cstheme="majorBidi"/>
              </w:rPr>
              <w:t>soit lors de la réunion, soit après celle-ci</w:t>
            </w:r>
            <w:r w:rsidRPr="008C0DBB">
              <w:rPr>
                <w:rFonts w:asciiTheme="majorBidi" w:hAnsiTheme="majorBidi" w:cstheme="majorBidi"/>
              </w:rPr>
              <w:t>,</w:t>
            </w:r>
            <w:r w:rsidR="006759AA" w:rsidRPr="008C0DBB">
              <w:rPr>
                <w:rFonts w:asciiTheme="majorBidi" w:hAnsiTheme="majorBidi" w:cstheme="majorBidi"/>
              </w:rPr>
              <w:t xml:space="preserve"> et transmettra ses décisions par écrit à tous les participants.</w:t>
            </w:r>
          </w:p>
        </w:tc>
      </w:tr>
      <w:tr w:rsidR="006759AA" w:rsidRPr="008C0DBB" w14:paraId="1CF200C7" w14:textId="77777777" w:rsidTr="00ED16A7">
        <w:tc>
          <w:tcPr>
            <w:tcW w:w="2160" w:type="dxa"/>
            <w:tcBorders>
              <w:top w:val="nil"/>
              <w:left w:val="nil"/>
              <w:bottom w:val="nil"/>
              <w:right w:val="nil"/>
            </w:tcBorders>
          </w:tcPr>
          <w:p w14:paraId="06ADDC93" w14:textId="603D6C54"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733" w:name="_Toc343309874"/>
            <w:bookmarkStart w:id="734" w:name="_Toc105606652"/>
            <w:r w:rsidRPr="008C0DBB">
              <w:rPr>
                <w:lang w:eastAsia="en-US"/>
              </w:rPr>
              <w:t>3</w:t>
            </w:r>
            <w:r w:rsidR="00075E74">
              <w:rPr>
                <w:lang w:eastAsia="en-US"/>
              </w:rPr>
              <w:t>3</w:t>
            </w:r>
            <w:r w:rsidR="006759AA" w:rsidRPr="008C0DBB">
              <w:rPr>
                <w:lang w:eastAsia="en-US"/>
              </w:rPr>
              <w:t>.</w:t>
            </w:r>
            <w:r w:rsidR="006759AA" w:rsidRPr="008C0DBB">
              <w:rPr>
                <w:lang w:eastAsia="en-US"/>
              </w:rPr>
              <w:tab/>
              <w:t>Pré</w:t>
            </w:r>
            <w:r w:rsidRPr="008C0DBB">
              <w:rPr>
                <w:lang w:eastAsia="en-US"/>
              </w:rPr>
              <w:t>avi</w:t>
            </w:r>
            <w:r w:rsidR="006759AA" w:rsidRPr="008C0DBB">
              <w:rPr>
                <w:lang w:eastAsia="en-US"/>
              </w:rPr>
              <w:t>s</w:t>
            </w:r>
            <w:bookmarkEnd w:id="734"/>
            <w:r w:rsidR="006759AA" w:rsidRPr="008C0DBB">
              <w:rPr>
                <w:lang w:eastAsia="en-US"/>
              </w:rPr>
              <w:t xml:space="preserve"> </w:t>
            </w:r>
            <w:bookmarkEnd w:id="733"/>
          </w:p>
        </w:tc>
        <w:tc>
          <w:tcPr>
            <w:tcW w:w="6984" w:type="dxa"/>
            <w:tcBorders>
              <w:top w:val="nil"/>
              <w:left w:val="nil"/>
              <w:bottom w:val="nil"/>
              <w:right w:val="nil"/>
            </w:tcBorders>
          </w:tcPr>
          <w:p w14:paraId="56F3B5CA" w14:textId="37A5E874" w:rsidR="006759AA" w:rsidRPr="008C0DBB" w:rsidRDefault="00BA452B" w:rsidP="00ED16A7">
            <w:pPr>
              <w:tabs>
                <w:tab w:val="left" w:pos="540"/>
              </w:tabs>
              <w:ind w:left="547" w:right="-72" w:hanging="547"/>
              <w:rPr>
                <w:rFonts w:asciiTheme="majorBidi" w:hAnsiTheme="majorBidi" w:cstheme="majorBidi"/>
              </w:rPr>
            </w:pPr>
            <w:r w:rsidRPr="008C0DBB">
              <w:rPr>
                <w:rFonts w:asciiTheme="majorBidi" w:hAnsiTheme="majorBidi" w:cstheme="majorBidi"/>
              </w:rPr>
              <w:t>3</w:t>
            </w:r>
            <w:r w:rsidR="00075E74">
              <w:rPr>
                <w:rFonts w:asciiTheme="majorBidi" w:hAnsiTheme="majorBidi" w:cstheme="majorBidi"/>
              </w:rPr>
              <w:t>3</w:t>
            </w:r>
            <w:r w:rsidR="006759AA" w:rsidRPr="008C0DBB">
              <w:rPr>
                <w:rFonts w:asciiTheme="majorBidi" w:hAnsiTheme="majorBidi" w:cstheme="majorBidi"/>
              </w:rPr>
              <w:t>.1</w:t>
            </w:r>
            <w:r w:rsidR="006759AA" w:rsidRPr="008C0DBB">
              <w:rPr>
                <w:rFonts w:asciiTheme="majorBidi" w:hAnsiTheme="majorBidi" w:cstheme="majorBidi"/>
              </w:rPr>
              <w:tab/>
              <w:t xml:space="preserve">L’Entrepreneur </w:t>
            </w:r>
            <w:r w:rsidRPr="008C0DBB">
              <w:rPr>
                <w:rFonts w:asciiTheme="majorBidi" w:hAnsiTheme="majorBidi" w:cstheme="majorBidi"/>
              </w:rPr>
              <w:t>donne</w:t>
            </w:r>
            <w:r w:rsidR="006759AA" w:rsidRPr="008C0DBB">
              <w:rPr>
                <w:rFonts w:asciiTheme="majorBidi" w:hAnsiTheme="majorBidi" w:cstheme="majorBidi"/>
              </w:rPr>
              <w:t xml:space="preserve">ra </w:t>
            </w:r>
            <w:r w:rsidRPr="008C0DBB">
              <w:rPr>
                <w:rFonts w:asciiTheme="majorBidi" w:hAnsiTheme="majorBidi" w:cstheme="majorBidi"/>
              </w:rPr>
              <w:t>préavis au</w:t>
            </w:r>
            <w:r w:rsidR="00C60F8D" w:rsidRPr="008C0DBB">
              <w:rPr>
                <w:rFonts w:asciiTheme="majorBidi" w:hAnsiTheme="majorBidi" w:cstheme="majorBidi"/>
              </w:rPr>
              <w:t xml:space="preserve"> Directeur de Projet</w:t>
            </w:r>
            <w:r w:rsidRPr="008C0DBB">
              <w:rPr>
                <w:rFonts w:asciiTheme="majorBidi" w:hAnsiTheme="majorBidi" w:cstheme="majorBidi"/>
              </w:rPr>
              <w:t>,</w:t>
            </w:r>
            <w:r w:rsidR="006759AA" w:rsidRPr="008C0DBB">
              <w:rPr>
                <w:rFonts w:asciiTheme="majorBidi" w:hAnsiTheme="majorBidi" w:cstheme="majorBidi"/>
              </w:rPr>
              <w:t xml:space="preserve"> le plus rapidement possible</w:t>
            </w:r>
            <w:r w:rsidRPr="008C0DBB">
              <w:rPr>
                <w:rFonts w:asciiTheme="majorBidi" w:hAnsiTheme="majorBidi" w:cstheme="majorBidi"/>
              </w:rPr>
              <w:t>,</w:t>
            </w:r>
            <w:r w:rsidR="006759AA" w:rsidRPr="008C0DBB">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8C0DBB">
              <w:rPr>
                <w:rFonts w:asciiTheme="majorBidi" w:hAnsiTheme="majorBidi" w:cstheme="majorBidi"/>
              </w:rPr>
              <w:t>Marché</w:t>
            </w:r>
            <w:r w:rsidR="006759AA" w:rsidRPr="008C0DBB">
              <w:rPr>
                <w:rFonts w:asciiTheme="majorBidi" w:hAnsiTheme="majorBidi" w:cstheme="majorBidi"/>
              </w:rPr>
              <w:t xml:space="preserve"> ou retarder l’exécution des Travaux.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demander à l’Entrepreneur de fournir un estimatif des effets attendus des événements ou circonstances futures sur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et sur la Date d’achèvement. L’Entrepreneur fournira cet estimatif dès que raisonnablement possible.</w:t>
            </w:r>
          </w:p>
          <w:p w14:paraId="5E91DDAC" w14:textId="3821BE5B"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w:t>
            </w:r>
            <w:r w:rsidR="00075E74">
              <w:rPr>
                <w:rFonts w:asciiTheme="majorBidi" w:hAnsiTheme="majorBidi" w:cstheme="majorBidi"/>
              </w:rPr>
              <w:t>3</w:t>
            </w:r>
            <w:r w:rsidR="006759AA" w:rsidRPr="008C0DBB">
              <w:rPr>
                <w:rFonts w:asciiTheme="majorBidi" w:hAnsiTheme="majorBidi" w:cstheme="majorBidi"/>
              </w:rPr>
              <w:t>.2</w:t>
            </w:r>
            <w:r w:rsidR="006759AA" w:rsidRPr="008C0DBB">
              <w:rPr>
                <w:rFonts w:asciiTheme="majorBidi" w:hAnsiTheme="majorBidi" w:cstheme="majorBidi"/>
              </w:rPr>
              <w:tab/>
              <w:t xml:space="preserve">L’Entrepreneur coopérera avec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afin d’élaborer et d’examiner des propositions visant à éviter ou à mitiger les effets de ces événements ou de ces circonstances</w:t>
            </w:r>
            <w:r w:rsidR="009B2302" w:rsidRPr="008C0DBB">
              <w:rPr>
                <w:rFonts w:asciiTheme="majorBidi" w:hAnsiTheme="majorBidi" w:cstheme="majorBidi"/>
              </w:rPr>
              <w:t> ;</w:t>
            </w:r>
            <w:r w:rsidR="006759AA" w:rsidRPr="008C0DBB">
              <w:rPr>
                <w:rFonts w:asciiTheme="majorBidi" w:hAnsiTheme="majorBidi" w:cstheme="majorBidi"/>
              </w:rPr>
              <w:t xml:space="preserve"> il coopérera en outre lors de la mise en </w:t>
            </w:r>
            <w:r w:rsidRPr="008C0DBB">
              <w:rPr>
                <w:rFonts w:asciiTheme="majorBidi" w:hAnsiTheme="majorBidi" w:cstheme="majorBidi"/>
              </w:rPr>
              <w:t>œuvre</w:t>
            </w:r>
            <w:r w:rsidR="006759AA" w:rsidRPr="008C0DBB">
              <w:rPr>
                <w:rFonts w:asciiTheme="majorBidi" w:hAnsiTheme="majorBidi" w:cstheme="majorBidi"/>
              </w:rPr>
              <w:t xml:space="preserve"> des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qui pourraient en résulter.</w:t>
            </w:r>
          </w:p>
        </w:tc>
      </w:tr>
    </w:tbl>
    <w:p w14:paraId="310B7DD2" w14:textId="77777777" w:rsidR="006759AA" w:rsidRPr="008C0DBB"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735" w:name="_Toc343309875"/>
      <w:bookmarkStart w:id="736" w:name="_Toc105606653"/>
      <w:r w:rsidRPr="008C0DBB">
        <w:rPr>
          <w:lang w:eastAsia="en-US"/>
        </w:rPr>
        <w:t>C. Contrôle de qualité</w:t>
      </w:r>
      <w:bookmarkEnd w:id="735"/>
      <w:bookmarkEnd w:id="736"/>
    </w:p>
    <w:tbl>
      <w:tblPr>
        <w:tblW w:w="0" w:type="auto"/>
        <w:tblLayout w:type="fixed"/>
        <w:tblLook w:val="0000" w:firstRow="0" w:lastRow="0" w:firstColumn="0" w:lastColumn="0" w:noHBand="0" w:noVBand="0"/>
      </w:tblPr>
      <w:tblGrid>
        <w:gridCol w:w="2160"/>
        <w:gridCol w:w="6984"/>
      </w:tblGrid>
      <w:tr w:rsidR="006759AA" w:rsidRPr="008C0DBB" w14:paraId="658431B2" w14:textId="77777777" w:rsidTr="00ED16A7">
        <w:tc>
          <w:tcPr>
            <w:tcW w:w="2160" w:type="dxa"/>
            <w:tcBorders>
              <w:top w:val="nil"/>
              <w:left w:val="nil"/>
              <w:bottom w:val="nil"/>
              <w:right w:val="nil"/>
            </w:tcBorders>
          </w:tcPr>
          <w:p w14:paraId="4D3B82F4" w14:textId="1E961344"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737" w:name="_Toc343309876"/>
            <w:bookmarkStart w:id="738" w:name="_Toc105606654"/>
            <w:r w:rsidRPr="008C0DBB">
              <w:rPr>
                <w:lang w:eastAsia="en-US"/>
              </w:rPr>
              <w:t>3</w:t>
            </w:r>
            <w:r w:rsidR="00075E74">
              <w:rPr>
                <w:lang w:eastAsia="en-US"/>
              </w:rPr>
              <w:t>4</w:t>
            </w:r>
            <w:r w:rsidR="006759AA" w:rsidRPr="008C0DBB">
              <w:rPr>
                <w:lang w:eastAsia="en-US"/>
              </w:rPr>
              <w:t>.</w:t>
            </w:r>
            <w:r w:rsidR="006759AA" w:rsidRPr="008C0DBB">
              <w:rPr>
                <w:lang w:eastAsia="en-US"/>
              </w:rPr>
              <w:tab/>
              <w:t>Identification des défauts.</w:t>
            </w:r>
            <w:bookmarkEnd w:id="737"/>
            <w:bookmarkEnd w:id="738"/>
          </w:p>
        </w:tc>
        <w:tc>
          <w:tcPr>
            <w:tcW w:w="6984" w:type="dxa"/>
            <w:tcBorders>
              <w:top w:val="nil"/>
              <w:left w:val="nil"/>
              <w:bottom w:val="nil"/>
              <w:right w:val="nil"/>
            </w:tcBorders>
          </w:tcPr>
          <w:p w14:paraId="7F1BB88F" w14:textId="56DEAC73"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w:t>
            </w:r>
            <w:r w:rsidR="00075E74">
              <w:rPr>
                <w:rFonts w:asciiTheme="majorBidi" w:hAnsiTheme="majorBidi" w:cstheme="majorBidi"/>
              </w:rPr>
              <w:t>4</w:t>
            </w:r>
            <w:r w:rsidRPr="008C0DBB">
              <w:rPr>
                <w:rFonts w:asciiTheme="majorBidi" w:hAnsiTheme="majorBidi" w:cstheme="majorBidi"/>
              </w:rPr>
              <w:t>.1</w:t>
            </w:r>
            <w:r w:rsidRPr="008C0DBB">
              <w:rPr>
                <w:rFonts w:asciiTheme="majorBidi" w:hAnsiTheme="majorBidi" w:cstheme="majorBidi"/>
              </w:rPr>
              <w:tab/>
              <w:t>Le Directeur de Projet</w:t>
            </w:r>
            <w:r w:rsidR="006759AA" w:rsidRPr="008C0DBB">
              <w:rPr>
                <w:rFonts w:asciiTheme="majorBidi" w:hAnsiTheme="majorBidi" w:cstheme="majorBidi"/>
              </w:rPr>
              <w:t xml:space="preserve"> examinera le travail de l’Entrepreneur et le notifiera de tout défaut qu’il découvrirait. Ces vérifications n’affecteront pas les responsabilités de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instruire l’Entrepreneur de chercher un défaut et de découvrir et de tester tout élément du travail qui pourrait, à son avis, présenter un défaut.</w:t>
            </w:r>
          </w:p>
        </w:tc>
      </w:tr>
      <w:tr w:rsidR="006759AA" w:rsidRPr="008C0DBB" w14:paraId="26E15ECA" w14:textId="77777777" w:rsidTr="00ED16A7">
        <w:tc>
          <w:tcPr>
            <w:tcW w:w="2160" w:type="dxa"/>
            <w:tcBorders>
              <w:top w:val="nil"/>
              <w:left w:val="nil"/>
              <w:bottom w:val="nil"/>
              <w:right w:val="nil"/>
            </w:tcBorders>
          </w:tcPr>
          <w:p w14:paraId="1B735B4C" w14:textId="18BBADAF"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739" w:name="_Toc343309877"/>
            <w:bookmarkStart w:id="740" w:name="_Toc105606655"/>
            <w:r w:rsidRPr="008C0DBB">
              <w:rPr>
                <w:lang w:eastAsia="en-US"/>
              </w:rPr>
              <w:t>3</w:t>
            </w:r>
            <w:r w:rsidR="00F65475">
              <w:rPr>
                <w:lang w:eastAsia="en-US"/>
              </w:rPr>
              <w:t>5</w:t>
            </w:r>
            <w:r w:rsidR="006759AA" w:rsidRPr="008C0DBB">
              <w:rPr>
                <w:lang w:eastAsia="en-US"/>
              </w:rPr>
              <w:t>.</w:t>
            </w:r>
            <w:r w:rsidR="006759AA" w:rsidRPr="008C0DBB">
              <w:rPr>
                <w:lang w:eastAsia="en-US"/>
              </w:rPr>
              <w:tab/>
            </w:r>
            <w:r w:rsidRPr="008C0DBB">
              <w:rPr>
                <w:lang w:eastAsia="en-US"/>
              </w:rPr>
              <w:t>Essai</w:t>
            </w:r>
            <w:r w:rsidR="006759AA" w:rsidRPr="008C0DBB">
              <w:rPr>
                <w:lang w:eastAsia="en-US"/>
              </w:rPr>
              <w:t>s</w:t>
            </w:r>
            <w:bookmarkEnd w:id="739"/>
            <w:bookmarkEnd w:id="740"/>
          </w:p>
        </w:tc>
        <w:tc>
          <w:tcPr>
            <w:tcW w:w="6984" w:type="dxa"/>
            <w:tcBorders>
              <w:top w:val="nil"/>
              <w:left w:val="nil"/>
              <w:bottom w:val="nil"/>
              <w:right w:val="nil"/>
            </w:tcBorders>
          </w:tcPr>
          <w:p w14:paraId="33824016" w14:textId="4CAE2FCF"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w:t>
            </w:r>
            <w:r w:rsidR="00F65475">
              <w:rPr>
                <w:rFonts w:asciiTheme="majorBidi" w:hAnsiTheme="majorBidi" w:cstheme="majorBidi"/>
              </w:rPr>
              <w:t>5</w:t>
            </w:r>
            <w:r w:rsidR="006759AA" w:rsidRPr="008C0DBB">
              <w:rPr>
                <w:rFonts w:asciiTheme="majorBidi" w:hAnsiTheme="majorBidi" w:cstheme="majorBidi"/>
              </w:rPr>
              <w:t>.1</w:t>
            </w:r>
            <w:r w:rsidR="006759AA"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charge l’Entrepreneur de </w:t>
            </w:r>
            <w:r w:rsidRPr="008C0DBB">
              <w:rPr>
                <w:rFonts w:asciiTheme="majorBidi" w:hAnsiTheme="majorBidi" w:cstheme="majorBidi"/>
              </w:rPr>
              <w:t>réaliser un essai non prévu</w:t>
            </w:r>
            <w:r w:rsidR="006759AA" w:rsidRPr="008C0DBB">
              <w:rPr>
                <w:rFonts w:asciiTheme="majorBidi" w:hAnsiTheme="majorBidi" w:cstheme="majorBidi"/>
              </w:rPr>
              <w:t xml:space="preserve"> dans les Spécifications techniques afin de vérifier si un élément du travail présente un défaut et que le résultat de l’</w:t>
            </w:r>
            <w:r w:rsidRPr="008C0DBB">
              <w:rPr>
                <w:rFonts w:asciiTheme="majorBidi" w:hAnsiTheme="majorBidi" w:cstheme="majorBidi"/>
              </w:rPr>
              <w:t>essai</w:t>
            </w:r>
            <w:r w:rsidR="006759AA" w:rsidRPr="008C0DBB">
              <w:rPr>
                <w:rFonts w:asciiTheme="majorBidi" w:hAnsiTheme="majorBidi" w:cstheme="majorBidi"/>
              </w:rPr>
              <w:t xml:space="preserve"> est positif, l’Entrepreneur devra assumer le coût de cette inspection et de tous les échantillonnages. En l’absence de Défaut, </w:t>
            </w:r>
            <w:r w:rsidRPr="008C0DBB">
              <w:rPr>
                <w:rFonts w:asciiTheme="majorBidi" w:hAnsiTheme="majorBidi" w:cstheme="majorBidi"/>
              </w:rPr>
              <w:t>l’essai sera assimilé</w:t>
            </w:r>
            <w:r w:rsidR="006759AA" w:rsidRPr="008C0DBB">
              <w:rPr>
                <w:rFonts w:asciiTheme="majorBidi" w:hAnsiTheme="majorBidi" w:cstheme="majorBidi"/>
              </w:rPr>
              <w:t xml:space="preserve"> à un </w:t>
            </w:r>
            <w:r w:rsidRPr="008C0DBB">
              <w:rPr>
                <w:rFonts w:asciiTheme="majorBidi" w:hAnsiTheme="majorBidi" w:cstheme="majorBidi"/>
              </w:rPr>
              <w:t>E</w:t>
            </w:r>
            <w:r w:rsidR="006759AA" w:rsidRPr="008C0DBB">
              <w:rPr>
                <w:rFonts w:asciiTheme="majorBidi" w:hAnsiTheme="majorBidi" w:cstheme="majorBidi"/>
              </w:rPr>
              <w:t>vénement donnant droit à compensation.</w:t>
            </w:r>
          </w:p>
        </w:tc>
      </w:tr>
      <w:tr w:rsidR="006759AA" w:rsidRPr="008C0DBB" w14:paraId="3C620FE8" w14:textId="77777777" w:rsidTr="00ED16A7">
        <w:tc>
          <w:tcPr>
            <w:tcW w:w="2160" w:type="dxa"/>
            <w:tcBorders>
              <w:top w:val="nil"/>
              <w:left w:val="nil"/>
              <w:bottom w:val="nil"/>
              <w:right w:val="nil"/>
            </w:tcBorders>
          </w:tcPr>
          <w:p w14:paraId="2EFE3A35" w14:textId="5AA845A6" w:rsidR="006759AA" w:rsidRPr="008C0DBB" w:rsidRDefault="00BA452B" w:rsidP="009A4665">
            <w:pPr>
              <w:pStyle w:val="Head42"/>
              <w:tabs>
                <w:tab w:val="clear" w:pos="360"/>
              </w:tabs>
              <w:suppressAutoHyphens/>
              <w:overflowPunct w:val="0"/>
              <w:autoSpaceDE w:val="0"/>
              <w:autoSpaceDN w:val="0"/>
              <w:adjustRightInd w:val="0"/>
              <w:spacing w:after="0"/>
              <w:textAlignment w:val="baseline"/>
              <w:rPr>
                <w:lang w:eastAsia="en-US"/>
              </w:rPr>
            </w:pPr>
            <w:bookmarkStart w:id="741" w:name="_Toc343309878"/>
            <w:bookmarkStart w:id="742" w:name="_Toc105606656"/>
            <w:r w:rsidRPr="008C0DBB">
              <w:rPr>
                <w:lang w:eastAsia="en-US"/>
              </w:rPr>
              <w:t>3</w:t>
            </w:r>
            <w:r w:rsidR="00F65475">
              <w:rPr>
                <w:lang w:eastAsia="en-US"/>
              </w:rPr>
              <w:t>6</w:t>
            </w:r>
            <w:r w:rsidR="006759AA" w:rsidRPr="008C0DBB">
              <w:rPr>
                <w:lang w:eastAsia="en-US"/>
              </w:rPr>
              <w:t>.</w:t>
            </w:r>
            <w:r w:rsidR="006759AA" w:rsidRPr="008C0DBB">
              <w:rPr>
                <w:lang w:eastAsia="en-US"/>
              </w:rPr>
              <w:tab/>
              <w:t>Correction des</w:t>
            </w:r>
            <w:r w:rsidR="009A4665" w:rsidRPr="008C0DBB">
              <w:rPr>
                <w:lang w:eastAsia="en-US"/>
              </w:rPr>
              <w:t> </w:t>
            </w:r>
            <w:r w:rsidR="006759AA" w:rsidRPr="008C0DBB">
              <w:rPr>
                <w:lang w:eastAsia="en-US"/>
              </w:rPr>
              <w:t>Défauts</w:t>
            </w:r>
            <w:bookmarkEnd w:id="741"/>
            <w:bookmarkEnd w:id="742"/>
          </w:p>
        </w:tc>
        <w:tc>
          <w:tcPr>
            <w:tcW w:w="6984" w:type="dxa"/>
            <w:tcBorders>
              <w:top w:val="nil"/>
              <w:left w:val="nil"/>
              <w:bottom w:val="nil"/>
              <w:right w:val="nil"/>
            </w:tcBorders>
          </w:tcPr>
          <w:p w14:paraId="6A0BE063" w14:textId="78CAB592" w:rsidR="006759AA" w:rsidRPr="008C0DBB" w:rsidRDefault="00BA452B" w:rsidP="00ED16A7">
            <w:pPr>
              <w:tabs>
                <w:tab w:val="left" w:pos="540"/>
              </w:tabs>
              <w:ind w:left="547" w:right="-72" w:hanging="547"/>
              <w:rPr>
                <w:rFonts w:asciiTheme="majorBidi" w:hAnsiTheme="majorBidi" w:cstheme="majorBidi"/>
              </w:rPr>
            </w:pPr>
            <w:r w:rsidRPr="008C0DBB">
              <w:rPr>
                <w:rFonts w:asciiTheme="majorBidi" w:hAnsiTheme="majorBidi" w:cstheme="majorBidi"/>
              </w:rPr>
              <w:t>3</w:t>
            </w:r>
            <w:r w:rsidR="00F65475">
              <w:rPr>
                <w:rFonts w:asciiTheme="majorBidi" w:hAnsiTheme="majorBidi" w:cstheme="majorBidi"/>
              </w:rPr>
              <w:t>6</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notifiera </w:t>
            </w:r>
            <w:r w:rsidRPr="008C0DBB">
              <w:rPr>
                <w:rFonts w:asciiTheme="majorBidi" w:hAnsiTheme="majorBidi" w:cstheme="majorBidi"/>
              </w:rPr>
              <w:t xml:space="preserve">à </w:t>
            </w:r>
            <w:r w:rsidR="006759AA" w:rsidRPr="008C0DBB">
              <w:rPr>
                <w:rFonts w:asciiTheme="majorBidi" w:hAnsiTheme="majorBidi" w:cstheme="majorBidi"/>
              </w:rPr>
              <w:t xml:space="preserve">l’Entrepreneur tout Défaut avant la fin de la Période de garantie, qui commence au moment de l’Achèvement et qui est </w:t>
            </w:r>
            <w:r w:rsidR="006759AA" w:rsidRPr="008C0DBB">
              <w:rPr>
                <w:rFonts w:asciiTheme="majorBidi" w:hAnsiTheme="majorBidi" w:cstheme="majorBidi"/>
                <w:b/>
              </w:rPr>
              <w:t xml:space="preserve">définie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La période de garantie sera</w:t>
            </w:r>
            <w:r w:rsidR="00A819B2" w:rsidRPr="008C0DBB">
              <w:rPr>
                <w:rFonts w:asciiTheme="majorBidi" w:hAnsiTheme="majorBidi" w:cstheme="majorBidi"/>
              </w:rPr>
              <w:t xml:space="preserve"> prolongée jusqu’à correction des</w:t>
            </w:r>
            <w:r w:rsidR="006759AA" w:rsidRPr="008C0DBB">
              <w:rPr>
                <w:rFonts w:asciiTheme="majorBidi" w:hAnsiTheme="majorBidi" w:cstheme="majorBidi"/>
              </w:rPr>
              <w:t xml:space="preserve"> Défaut</w:t>
            </w:r>
            <w:r w:rsidR="00A819B2" w:rsidRPr="008C0DBB">
              <w:rPr>
                <w:rFonts w:asciiTheme="majorBidi" w:hAnsiTheme="majorBidi" w:cstheme="majorBidi"/>
              </w:rPr>
              <w:t>s</w:t>
            </w:r>
            <w:r w:rsidR="006759AA" w:rsidRPr="008C0DBB">
              <w:rPr>
                <w:rFonts w:asciiTheme="majorBidi" w:hAnsiTheme="majorBidi" w:cstheme="majorBidi"/>
              </w:rPr>
              <w:t>.</w:t>
            </w:r>
          </w:p>
          <w:p w14:paraId="64AC2DB3" w14:textId="1CA7F449" w:rsidR="006759AA" w:rsidRPr="008C0DBB" w:rsidRDefault="00BA452B" w:rsidP="00A819B2">
            <w:pPr>
              <w:tabs>
                <w:tab w:val="left" w:pos="540"/>
              </w:tabs>
              <w:ind w:left="547" w:right="-72" w:hanging="547"/>
              <w:rPr>
                <w:rFonts w:asciiTheme="majorBidi" w:hAnsiTheme="majorBidi" w:cstheme="majorBidi"/>
              </w:rPr>
            </w:pPr>
            <w:r w:rsidRPr="008C0DBB">
              <w:rPr>
                <w:rFonts w:asciiTheme="majorBidi" w:hAnsiTheme="majorBidi" w:cstheme="majorBidi"/>
              </w:rPr>
              <w:t>3</w:t>
            </w:r>
            <w:r w:rsidR="00E73CA7">
              <w:rPr>
                <w:rFonts w:asciiTheme="majorBidi" w:hAnsiTheme="majorBidi" w:cstheme="majorBidi"/>
              </w:rPr>
              <w:t>6</w:t>
            </w:r>
            <w:r w:rsidR="006759AA" w:rsidRPr="008C0DBB">
              <w:rPr>
                <w:rFonts w:asciiTheme="majorBidi" w:hAnsiTheme="majorBidi" w:cstheme="majorBidi"/>
              </w:rPr>
              <w:t>.2</w:t>
            </w:r>
            <w:r w:rsidR="006759AA" w:rsidRPr="008C0DBB">
              <w:rPr>
                <w:rFonts w:asciiTheme="majorBidi" w:hAnsiTheme="majorBidi" w:cstheme="majorBidi"/>
              </w:rPr>
              <w:tab/>
              <w:t xml:space="preserve">Chaque fois qu’une notification de Défaut lui sera remise, l’Entrepreneur </w:t>
            </w:r>
            <w:r w:rsidR="00A819B2" w:rsidRPr="008C0DBB">
              <w:rPr>
                <w:rFonts w:asciiTheme="majorBidi" w:hAnsiTheme="majorBidi" w:cstheme="majorBidi"/>
              </w:rPr>
              <w:t>rectifi</w:t>
            </w:r>
            <w:r w:rsidR="006759AA" w:rsidRPr="008C0DBB">
              <w:rPr>
                <w:rFonts w:asciiTheme="majorBidi" w:hAnsiTheme="majorBidi" w:cstheme="majorBidi"/>
              </w:rPr>
              <w:t xml:space="preserve">era le Défaut dans les délais spécifiés dans la notification </w:t>
            </w:r>
            <w:r w:rsidR="006134ED" w:rsidRPr="008C0DBB">
              <w:rPr>
                <w:rFonts w:asciiTheme="majorBidi" w:hAnsiTheme="majorBidi" w:cstheme="majorBidi"/>
              </w:rPr>
              <w:t>du Directeur de Projet</w:t>
            </w:r>
            <w:r w:rsidR="006759AA" w:rsidRPr="008C0DBB">
              <w:rPr>
                <w:rFonts w:asciiTheme="majorBidi" w:hAnsiTheme="majorBidi" w:cstheme="majorBidi"/>
              </w:rPr>
              <w:t>.</w:t>
            </w:r>
          </w:p>
        </w:tc>
      </w:tr>
      <w:tr w:rsidR="006759AA" w:rsidRPr="008C0DBB" w14:paraId="1098C41C" w14:textId="77777777" w:rsidTr="00ED16A7">
        <w:tc>
          <w:tcPr>
            <w:tcW w:w="2160" w:type="dxa"/>
            <w:tcBorders>
              <w:top w:val="nil"/>
              <w:left w:val="nil"/>
              <w:bottom w:val="nil"/>
              <w:right w:val="nil"/>
            </w:tcBorders>
          </w:tcPr>
          <w:p w14:paraId="190915FE" w14:textId="2DCE77D3" w:rsidR="006759AA" w:rsidRPr="008C0DBB" w:rsidRDefault="00A819B2" w:rsidP="00842FAA">
            <w:pPr>
              <w:pStyle w:val="Head42"/>
              <w:tabs>
                <w:tab w:val="clear" w:pos="360"/>
              </w:tabs>
              <w:suppressAutoHyphens/>
              <w:overflowPunct w:val="0"/>
              <w:autoSpaceDE w:val="0"/>
              <w:autoSpaceDN w:val="0"/>
              <w:adjustRightInd w:val="0"/>
              <w:spacing w:after="0"/>
              <w:textAlignment w:val="baseline"/>
              <w:rPr>
                <w:lang w:eastAsia="en-US"/>
              </w:rPr>
            </w:pPr>
            <w:bookmarkStart w:id="743" w:name="_Toc343309879"/>
            <w:bookmarkStart w:id="744" w:name="_Toc105606657"/>
            <w:r w:rsidRPr="008C0DBB">
              <w:rPr>
                <w:lang w:eastAsia="en-US"/>
              </w:rPr>
              <w:t>3</w:t>
            </w:r>
            <w:r w:rsidR="00F65475">
              <w:rPr>
                <w:lang w:eastAsia="en-US"/>
              </w:rPr>
              <w:t>7</w:t>
            </w:r>
            <w:r w:rsidR="006759AA" w:rsidRPr="008C0DBB">
              <w:rPr>
                <w:lang w:eastAsia="en-US"/>
              </w:rPr>
              <w:t>.</w:t>
            </w:r>
            <w:r w:rsidR="006759AA" w:rsidRPr="008C0DBB">
              <w:rPr>
                <w:lang w:eastAsia="en-US"/>
              </w:rPr>
              <w:tab/>
              <w:t xml:space="preserve">Défauts non </w:t>
            </w:r>
            <w:r w:rsidR="00C66510" w:rsidRPr="008C0DBB">
              <w:rPr>
                <w:lang w:eastAsia="en-US"/>
              </w:rPr>
              <w:t>rectifi</w:t>
            </w:r>
            <w:r w:rsidR="006759AA" w:rsidRPr="008C0DBB">
              <w:rPr>
                <w:lang w:eastAsia="en-US"/>
              </w:rPr>
              <w:t>és</w:t>
            </w:r>
            <w:bookmarkEnd w:id="744"/>
            <w:r w:rsidR="006759AA" w:rsidRPr="008C0DBB">
              <w:rPr>
                <w:lang w:eastAsia="en-US"/>
              </w:rPr>
              <w:t xml:space="preserve"> </w:t>
            </w:r>
            <w:bookmarkEnd w:id="743"/>
          </w:p>
        </w:tc>
        <w:tc>
          <w:tcPr>
            <w:tcW w:w="6984" w:type="dxa"/>
            <w:tcBorders>
              <w:top w:val="nil"/>
              <w:left w:val="nil"/>
              <w:bottom w:val="nil"/>
              <w:right w:val="nil"/>
            </w:tcBorders>
          </w:tcPr>
          <w:p w14:paraId="0C9D7B88" w14:textId="3EF17E45" w:rsidR="006759AA" w:rsidRPr="008C0DBB" w:rsidRDefault="00A819B2" w:rsidP="00A819B2">
            <w:pPr>
              <w:tabs>
                <w:tab w:val="left" w:pos="540"/>
              </w:tabs>
              <w:ind w:left="547" w:right="-72" w:hanging="547"/>
              <w:rPr>
                <w:rFonts w:asciiTheme="majorBidi" w:hAnsiTheme="majorBidi" w:cstheme="majorBidi"/>
              </w:rPr>
            </w:pPr>
            <w:r w:rsidRPr="008C0DBB">
              <w:rPr>
                <w:rFonts w:asciiTheme="majorBidi" w:hAnsiTheme="majorBidi" w:cstheme="majorBidi"/>
              </w:rPr>
              <w:t>3</w:t>
            </w:r>
            <w:r w:rsidR="00F65475">
              <w:rPr>
                <w:rFonts w:asciiTheme="majorBidi" w:hAnsiTheme="majorBidi" w:cstheme="majorBidi"/>
              </w:rPr>
              <w:t>7</w:t>
            </w:r>
            <w:r w:rsidR="006759AA" w:rsidRPr="008C0DBB">
              <w:rPr>
                <w:rFonts w:asciiTheme="majorBidi" w:hAnsiTheme="majorBidi" w:cstheme="majorBidi"/>
              </w:rPr>
              <w:t>.1</w:t>
            </w:r>
            <w:r w:rsidR="006759AA" w:rsidRPr="008C0DBB">
              <w:rPr>
                <w:rFonts w:asciiTheme="majorBidi" w:hAnsiTheme="majorBidi" w:cstheme="majorBidi"/>
              </w:rPr>
              <w:tab/>
              <w:t xml:space="preserve">Si l’Entrepreneur ne </w:t>
            </w:r>
            <w:r w:rsidRPr="008C0DBB">
              <w:rPr>
                <w:rFonts w:asciiTheme="majorBidi" w:hAnsiTheme="majorBidi" w:cstheme="majorBidi"/>
              </w:rPr>
              <w:t>rectifi</w:t>
            </w:r>
            <w:r w:rsidR="006759AA" w:rsidRPr="008C0DBB">
              <w:rPr>
                <w:rFonts w:asciiTheme="majorBidi" w:hAnsiTheme="majorBidi" w:cstheme="majorBidi"/>
              </w:rPr>
              <w:t xml:space="preserve">e pas un Défaut dans les délais spécifiés dans la notification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celui-ci évaluera le coût de la </w:t>
            </w:r>
            <w:r w:rsidRPr="008C0DBB">
              <w:rPr>
                <w:rFonts w:asciiTheme="majorBidi" w:hAnsiTheme="majorBidi" w:cstheme="majorBidi"/>
              </w:rPr>
              <w:t>rectifica</w:t>
            </w:r>
            <w:r w:rsidR="006759AA" w:rsidRPr="008C0DBB">
              <w:rPr>
                <w:rFonts w:asciiTheme="majorBidi" w:hAnsiTheme="majorBidi" w:cstheme="majorBidi"/>
              </w:rPr>
              <w:t xml:space="preserve">tion à apporter et ce coût </w:t>
            </w:r>
            <w:r w:rsidRPr="008C0DBB">
              <w:rPr>
                <w:rFonts w:asciiTheme="majorBidi" w:hAnsiTheme="majorBidi" w:cstheme="majorBidi"/>
              </w:rPr>
              <w:t>sera facturé à</w:t>
            </w:r>
            <w:r w:rsidR="006759AA" w:rsidRPr="008C0DBB">
              <w:rPr>
                <w:rFonts w:asciiTheme="majorBidi" w:hAnsiTheme="majorBidi" w:cstheme="majorBidi"/>
              </w:rPr>
              <w:t xml:space="preserve"> l’Entrepreneur.</w:t>
            </w:r>
          </w:p>
        </w:tc>
      </w:tr>
    </w:tbl>
    <w:p w14:paraId="00D570FF" w14:textId="19E564E6" w:rsidR="006759AA" w:rsidRPr="008C0DBB" w:rsidRDefault="006759AA" w:rsidP="009A4665">
      <w:pPr>
        <w:pStyle w:val="Head41"/>
        <w:keepNext/>
        <w:keepLines/>
        <w:suppressAutoHyphens/>
        <w:overflowPunct w:val="0"/>
        <w:autoSpaceDE w:val="0"/>
        <w:autoSpaceDN w:val="0"/>
        <w:adjustRightInd w:val="0"/>
        <w:spacing w:before="120"/>
        <w:ind w:left="0" w:firstLine="0"/>
        <w:textAlignment w:val="baseline"/>
        <w:rPr>
          <w:lang w:eastAsia="en-US"/>
        </w:rPr>
      </w:pPr>
      <w:bookmarkStart w:id="745" w:name="_Toc343309880"/>
      <w:bookmarkStart w:id="746" w:name="_Toc105606658"/>
      <w:r w:rsidRPr="008C0DBB">
        <w:rPr>
          <w:lang w:eastAsia="en-US"/>
        </w:rPr>
        <w:t xml:space="preserve">D. Maîtrise des </w:t>
      </w:r>
      <w:r w:rsidR="00F65475">
        <w:rPr>
          <w:lang w:eastAsia="en-US"/>
        </w:rPr>
        <w:t>C</w:t>
      </w:r>
      <w:r w:rsidRPr="008C0DBB">
        <w:rPr>
          <w:lang w:eastAsia="en-US"/>
        </w:rPr>
        <w:t>oûts</w:t>
      </w:r>
      <w:bookmarkEnd w:id="745"/>
      <w:bookmarkEnd w:id="746"/>
    </w:p>
    <w:tbl>
      <w:tblPr>
        <w:tblW w:w="0" w:type="auto"/>
        <w:tblLayout w:type="fixed"/>
        <w:tblLook w:val="0000" w:firstRow="0" w:lastRow="0" w:firstColumn="0" w:lastColumn="0" w:noHBand="0" w:noVBand="0"/>
      </w:tblPr>
      <w:tblGrid>
        <w:gridCol w:w="2160"/>
        <w:gridCol w:w="6948"/>
      </w:tblGrid>
      <w:tr w:rsidR="006759AA" w:rsidRPr="008C0DBB" w14:paraId="7E53F1DD" w14:textId="77777777" w:rsidTr="00ED16A7">
        <w:tc>
          <w:tcPr>
            <w:tcW w:w="2160" w:type="dxa"/>
            <w:tcBorders>
              <w:top w:val="nil"/>
              <w:left w:val="nil"/>
              <w:bottom w:val="nil"/>
              <w:right w:val="nil"/>
            </w:tcBorders>
          </w:tcPr>
          <w:p w14:paraId="54FEAE50" w14:textId="47DB4392"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747" w:name="_Toc343309881"/>
            <w:bookmarkStart w:id="748" w:name="_Toc105606659"/>
            <w:r w:rsidRPr="008C0DBB">
              <w:rPr>
                <w:lang w:eastAsia="en-US"/>
              </w:rPr>
              <w:t>3</w:t>
            </w:r>
            <w:r w:rsidR="00F65475">
              <w:rPr>
                <w:lang w:eastAsia="en-US"/>
              </w:rPr>
              <w:t>8</w:t>
            </w:r>
            <w:r w:rsidRPr="008C0DBB">
              <w:rPr>
                <w:lang w:eastAsia="en-US"/>
              </w:rPr>
              <w:t>.</w:t>
            </w:r>
            <w:r w:rsidRPr="008C0DBB">
              <w:rPr>
                <w:lang w:eastAsia="en-US"/>
              </w:rPr>
              <w:tab/>
            </w:r>
            <w:r w:rsidR="00A819B2" w:rsidRPr="008C0DBB">
              <w:rPr>
                <w:lang w:eastAsia="en-US"/>
              </w:rPr>
              <w:t>Prix du Marché</w:t>
            </w:r>
            <w:r w:rsidRPr="008C0DBB">
              <w:rPr>
                <w:b w:val="0"/>
                <w:bCs/>
                <w:vertAlign w:val="superscript"/>
                <w:lang w:eastAsia="en-US"/>
              </w:rPr>
              <w:footnoteReference w:id="31"/>
            </w:r>
            <w:bookmarkEnd w:id="747"/>
            <w:bookmarkEnd w:id="748"/>
          </w:p>
        </w:tc>
        <w:tc>
          <w:tcPr>
            <w:tcW w:w="6948" w:type="dxa"/>
            <w:tcBorders>
              <w:top w:val="nil"/>
              <w:left w:val="nil"/>
              <w:bottom w:val="nil"/>
              <w:right w:val="nil"/>
            </w:tcBorders>
          </w:tcPr>
          <w:p w14:paraId="394745F7" w14:textId="04B7FCDE" w:rsidR="006759AA" w:rsidRPr="008C0DBB" w:rsidRDefault="00A819B2" w:rsidP="00C66510">
            <w:pPr>
              <w:tabs>
                <w:tab w:val="left" w:pos="540"/>
              </w:tabs>
              <w:ind w:left="540" w:right="-72" w:hanging="540"/>
              <w:rPr>
                <w:rFonts w:asciiTheme="majorBidi" w:hAnsiTheme="majorBidi" w:cstheme="majorBidi"/>
              </w:rPr>
            </w:pPr>
            <w:r w:rsidRPr="008C0DBB">
              <w:rPr>
                <w:rFonts w:asciiTheme="majorBidi" w:hAnsiTheme="majorBidi" w:cstheme="majorBidi"/>
              </w:rPr>
              <w:t>3</w:t>
            </w:r>
            <w:r w:rsidR="00E73CA7">
              <w:rPr>
                <w:rFonts w:asciiTheme="majorBidi" w:hAnsiTheme="majorBidi" w:cstheme="majorBidi"/>
              </w:rPr>
              <w:t>8</w:t>
            </w:r>
            <w:r w:rsidRPr="008C0DBB">
              <w:rPr>
                <w:rFonts w:asciiTheme="majorBidi" w:hAnsiTheme="majorBidi" w:cstheme="majorBidi"/>
              </w:rPr>
              <w:t>.1</w:t>
            </w:r>
            <w:r w:rsidRPr="008C0DBB">
              <w:rPr>
                <w:rFonts w:asciiTheme="majorBidi" w:hAnsiTheme="majorBidi" w:cstheme="majorBidi"/>
              </w:rPr>
              <w:tab/>
              <w:t xml:space="preserve">Le </w:t>
            </w:r>
            <w:r w:rsidR="00C66510" w:rsidRPr="008C0DBB">
              <w:rPr>
                <w:rFonts w:asciiTheme="majorBidi" w:hAnsiTheme="majorBidi" w:cstheme="majorBidi"/>
              </w:rPr>
              <w:t xml:space="preserve">Bordereau des Prix et le </w:t>
            </w:r>
            <w:r w:rsidRPr="008C0DBB">
              <w:rPr>
                <w:rFonts w:asciiTheme="majorBidi" w:hAnsiTheme="majorBidi" w:cstheme="majorBidi"/>
              </w:rPr>
              <w:t>Détail</w:t>
            </w:r>
            <w:r w:rsidR="006759AA" w:rsidRPr="008C0DBB">
              <w:rPr>
                <w:rFonts w:asciiTheme="majorBidi" w:hAnsiTheme="majorBidi" w:cstheme="majorBidi"/>
              </w:rPr>
              <w:t xml:space="preserve"> quantitatif </w:t>
            </w:r>
            <w:r w:rsidRPr="008C0DBB">
              <w:rPr>
                <w:rFonts w:asciiTheme="majorBidi" w:hAnsiTheme="majorBidi" w:cstheme="majorBidi"/>
              </w:rPr>
              <w:t xml:space="preserve">et estimatif </w:t>
            </w:r>
            <w:r w:rsidR="00C66510" w:rsidRPr="008C0DBB">
              <w:rPr>
                <w:rFonts w:asciiTheme="majorBidi" w:hAnsiTheme="majorBidi" w:cstheme="majorBidi"/>
              </w:rPr>
              <w:t>comprendront</w:t>
            </w:r>
            <w:r w:rsidR="006759AA" w:rsidRPr="008C0DBB">
              <w:rPr>
                <w:rFonts w:asciiTheme="majorBidi" w:hAnsiTheme="majorBidi" w:cstheme="majorBidi"/>
              </w:rPr>
              <w:t xml:space="preserve"> les </w:t>
            </w:r>
            <w:r w:rsidRPr="008C0DBB">
              <w:rPr>
                <w:rFonts w:asciiTheme="majorBidi" w:hAnsiTheme="majorBidi" w:cstheme="majorBidi"/>
              </w:rPr>
              <w:t>postes de prix</w:t>
            </w:r>
            <w:r w:rsidR="006759AA" w:rsidRPr="008C0DBB">
              <w:rPr>
                <w:rFonts w:asciiTheme="majorBidi" w:hAnsiTheme="majorBidi" w:cstheme="majorBidi"/>
              </w:rPr>
              <w:t xml:space="preserve"> des Travaux </w:t>
            </w:r>
            <w:r w:rsidRPr="008C0DBB">
              <w:rPr>
                <w:rFonts w:asciiTheme="majorBidi" w:hAnsiTheme="majorBidi" w:cstheme="majorBidi"/>
              </w:rPr>
              <w:t>à exécuter</w:t>
            </w:r>
            <w:r w:rsidR="006759AA" w:rsidRPr="008C0DBB">
              <w:rPr>
                <w:rFonts w:asciiTheme="majorBidi" w:hAnsiTheme="majorBidi" w:cstheme="majorBidi"/>
              </w:rPr>
              <w:t xml:space="preserve"> par l’Entrepreneur.</w:t>
            </w:r>
            <w:r w:rsidR="00C66510" w:rsidRPr="008C0DBB">
              <w:rPr>
                <w:rFonts w:asciiTheme="majorBidi" w:hAnsiTheme="majorBidi" w:cstheme="majorBidi"/>
              </w:rPr>
              <w:t xml:space="preserve"> </w:t>
            </w:r>
            <w:r w:rsidR="006759AA" w:rsidRPr="008C0DBB">
              <w:rPr>
                <w:rFonts w:asciiTheme="majorBidi" w:hAnsiTheme="majorBidi" w:cstheme="majorBidi"/>
              </w:rPr>
              <w:t xml:space="preserve">Le </w:t>
            </w:r>
            <w:r w:rsidR="00C66510" w:rsidRPr="008C0DBB">
              <w:rPr>
                <w:rFonts w:asciiTheme="majorBidi" w:hAnsiTheme="majorBidi" w:cstheme="majorBidi"/>
              </w:rPr>
              <w:t xml:space="preserve">Détail quantitatif et estimatif </w:t>
            </w:r>
            <w:r w:rsidR="006759AA" w:rsidRPr="008C0DBB">
              <w:rPr>
                <w:rFonts w:asciiTheme="majorBidi" w:hAnsiTheme="majorBidi" w:cstheme="majorBidi"/>
              </w:rPr>
              <w:t xml:space="preserve">est utilisé pour calculer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L’Entrepreneur sera rémunéré au titre de la quantité de travail exécuté au taux correspondant à chaque intrant spécifié dans le </w:t>
            </w:r>
            <w:r w:rsidR="00C66510" w:rsidRPr="008C0DBB">
              <w:rPr>
                <w:rFonts w:asciiTheme="majorBidi" w:hAnsiTheme="majorBidi" w:cstheme="majorBidi"/>
              </w:rPr>
              <w:t>Bordereau des Prix et le Détail quantitatif et estimatif</w:t>
            </w:r>
            <w:r w:rsidR="006759AA" w:rsidRPr="008C0DBB">
              <w:rPr>
                <w:rFonts w:asciiTheme="majorBidi" w:hAnsiTheme="majorBidi" w:cstheme="majorBidi"/>
              </w:rPr>
              <w:t>.</w:t>
            </w:r>
          </w:p>
        </w:tc>
      </w:tr>
      <w:tr w:rsidR="006759AA" w:rsidRPr="008C0DBB" w14:paraId="13F19480" w14:textId="77777777" w:rsidTr="00ED16A7">
        <w:tc>
          <w:tcPr>
            <w:tcW w:w="2160" w:type="dxa"/>
            <w:tcBorders>
              <w:top w:val="nil"/>
              <w:left w:val="nil"/>
              <w:bottom w:val="nil"/>
              <w:right w:val="nil"/>
            </w:tcBorders>
          </w:tcPr>
          <w:p w14:paraId="7572A305" w14:textId="650FAD0A" w:rsidR="006759AA" w:rsidRPr="008C0DBB" w:rsidRDefault="00C66510" w:rsidP="00842FAA">
            <w:pPr>
              <w:pStyle w:val="Head42"/>
              <w:tabs>
                <w:tab w:val="clear" w:pos="360"/>
              </w:tabs>
              <w:suppressAutoHyphens/>
              <w:overflowPunct w:val="0"/>
              <w:autoSpaceDE w:val="0"/>
              <w:autoSpaceDN w:val="0"/>
              <w:adjustRightInd w:val="0"/>
              <w:spacing w:after="0"/>
              <w:textAlignment w:val="baseline"/>
              <w:rPr>
                <w:lang w:eastAsia="en-US"/>
              </w:rPr>
            </w:pPr>
            <w:bookmarkStart w:id="749" w:name="_Toc343309882"/>
            <w:bookmarkStart w:id="750" w:name="_Toc105606660"/>
            <w:r w:rsidRPr="008C0DBB">
              <w:rPr>
                <w:lang w:eastAsia="en-US"/>
              </w:rPr>
              <w:t>3</w:t>
            </w:r>
            <w:r w:rsidR="00F65475">
              <w:rPr>
                <w:lang w:eastAsia="en-US"/>
              </w:rPr>
              <w:t>9</w:t>
            </w:r>
            <w:r w:rsidR="006759AA" w:rsidRPr="008C0DBB">
              <w:rPr>
                <w:lang w:eastAsia="en-US"/>
              </w:rPr>
              <w:t>.</w:t>
            </w:r>
            <w:r w:rsidR="006759AA" w:rsidRPr="008C0DBB">
              <w:rPr>
                <w:lang w:eastAsia="en-US"/>
              </w:rPr>
              <w:tab/>
              <w:t>Modifications des quantités</w:t>
            </w:r>
            <w:r w:rsidR="006759AA" w:rsidRPr="008C0DBB">
              <w:rPr>
                <w:b w:val="0"/>
                <w:bCs/>
                <w:vertAlign w:val="superscript"/>
                <w:lang w:eastAsia="en-US"/>
              </w:rPr>
              <w:footnoteReference w:id="32"/>
            </w:r>
            <w:bookmarkEnd w:id="749"/>
            <w:bookmarkEnd w:id="750"/>
          </w:p>
        </w:tc>
        <w:tc>
          <w:tcPr>
            <w:tcW w:w="6948" w:type="dxa"/>
            <w:tcBorders>
              <w:top w:val="nil"/>
              <w:left w:val="nil"/>
              <w:bottom w:val="nil"/>
              <w:right w:val="nil"/>
            </w:tcBorders>
          </w:tcPr>
          <w:p w14:paraId="6BAC7D30" w14:textId="0FD7FA69" w:rsidR="006759AA" w:rsidRPr="008C0DBB" w:rsidRDefault="00C66510"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3</w:t>
            </w:r>
            <w:r w:rsidR="00F65475">
              <w:rPr>
                <w:rFonts w:asciiTheme="majorBidi" w:hAnsiTheme="majorBidi" w:cstheme="majorBidi"/>
              </w:rPr>
              <w:t>9</w:t>
            </w:r>
            <w:r w:rsidR="006759AA" w:rsidRPr="008C0DBB">
              <w:rPr>
                <w:rFonts w:asciiTheme="majorBidi" w:hAnsiTheme="majorBidi" w:cstheme="majorBidi"/>
              </w:rPr>
              <w:t>.1</w:t>
            </w:r>
            <w:r w:rsidR="006759AA" w:rsidRPr="008C0DBB">
              <w:rPr>
                <w:rFonts w:asciiTheme="majorBidi" w:hAnsiTheme="majorBidi" w:cstheme="majorBidi"/>
              </w:rPr>
              <w:tab/>
              <w:t>Si la quantité finale d</w:t>
            </w:r>
            <w:r w:rsidR="00413D7C" w:rsidRPr="008C0DBB">
              <w:rPr>
                <w:rFonts w:asciiTheme="majorBidi" w:hAnsiTheme="majorBidi" w:cstheme="majorBidi"/>
              </w:rPr>
              <w:t>es</w:t>
            </w:r>
            <w:r w:rsidR="006759AA" w:rsidRPr="008C0DBB">
              <w:rPr>
                <w:rFonts w:asciiTheme="majorBidi" w:hAnsiTheme="majorBidi" w:cstheme="majorBidi"/>
              </w:rPr>
              <w:t xml:space="preserve"> trava</w:t>
            </w:r>
            <w:r w:rsidR="00413D7C" w:rsidRPr="008C0DBB">
              <w:rPr>
                <w:rFonts w:asciiTheme="majorBidi" w:hAnsiTheme="majorBidi" w:cstheme="majorBidi"/>
              </w:rPr>
              <w:t>ux</w:t>
            </w:r>
            <w:r w:rsidR="006759AA" w:rsidRPr="008C0DBB">
              <w:rPr>
                <w:rFonts w:asciiTheme="majorBidi" w:hAnsiTheme="majorBidi" w:cstheme="majorBidi"/>
              </w:rPr>
              <w:t xml:space="preserve"> exécuté</w:t>
            </w:r>
            <w:r w:rsidR="00413D7C" w:rsidRPr="008C0DBB">
              <w:rPr>
                <w:rFonts w:asciiTheme="majorBidi" w:hAnsiTheme="majorBidi" w:cstheme="majorBidi"/>
              </w:rPr>
              <w:t xml:space="preserve">s est </w:t>
            </w:r>
            <w:r w:rsidR="006759AA" w:rsidRPr="008C0DBB">
              <w:rPr>
                <w:rFonts w:asciiTheme="majorBidi" w:hAnsiTheme="majorBidi" w:cstheme="majorBidi"/>
              </w:rPr>
              <w:t xml:space="preserve">différente de la quantité figurant au </w:t>
            </w:r>
            <w:r w:rsidR="00413D7C" w:rsidRPr="008C0DBB">
              <w:rPr>
                <w:rFonts w:asciiTheme="majorBidi" w:hAnsiTheme="majorBidi" w:cstheme="majorBidi"/>
              </w:rPr>
              <w:t>Détail quantitatif et estimatif</w:t>
            </w:r>
            <w:r w:rsidR="006759AA" w:rsidRPr="008C0DBB">
              <w:rPr>
                <w:rFonts w:asciiTheme="majorBidi" w:hAnsiTheme="majorBidi" w:cstheme="majorBidi"/>
              </w:rPr>
              <w:t xml:space="preserve"> </w:t>
            </w:r>
            <w:r w:rsidR="00413D7C" w:rsidRPr="008C0DBB">
              <w:rPr>
                <w:rFonts w:asciiTheme="majorBidi" w:hAnsiTheme="majorBidi" w:cstheme="majorBidi"/>
              </w:rPr>
              <w:t>de plus de 25 pour cent pour un</w:t>
            </w:r>
            <w:r w:rsidR="006759AA" w:rsidRPr="008C0DBB">
              <w:rPr>
                <w:rFonts w:asciiTheme="majorBidi" w:hAnsiTheme="majorBidi" w:cstheme="majorBidi"/>
              </w:rPr>
              <w:t xml:space="preserve"> </w:t>
            </w:r>
            <w:r w:rsidR="00413D7C" w:rsidRPr="008C0DBB">
              <w:rPr>
                <w:rFonts w:asciiTheme="majorBidi" w:hAnsiTheme="majorBidi" w:cstheme="majorBidi"/>
              </w:rPr>
              <w:t>poste donné</w:t>
            </w:r>
            <w:r w:rsidR="006759AA" w:rsidRPr="008C0DBB">
              <w:rPr>
                <w:rFonts w:asciiTheme="majorBidi" w:hAnsiTheme="majorBidi" w:cstheme="majorBidi"/>
              </w:rPr>
              <w:t xml:space="preserve">, et dans la mesure où le changement conduit à un dépassement de plus </w:t>
            </w:r>
            <w:r w:rsidR="000718E8" w:rsidRPr="008C0DBB">
              <w:rPr>
                <w:rFonts w:asciiTheme="majorBidi" w:hAnsiTheme="majorBidi" w:cstheme="majorBidi"/>
              </w:rPr>
              <w:t>d’un</w:t>
            </w:r>
            <w:r w:rsidR="006759AA" w:rsidRPr="008C0DBB">
              <w:rPr>
                <w:rFonts w:asciiTheme="majorBidi" w:hAnsiTheme="majorBidi" w:cstheme="majorBidi"/>
              </w:rPr>
              <w:t xml:space="preserve"> pour cent du Prix du </w:t>
            </w:r>
            <w:r w:rsidR="00ED16A7" w:rsidRPr="008C0DBB">
              <w:rPr>
                <w:rFonts w:asciiTheme="majorBidi" w:hAnsiTheme="majorBidi" w:cstheme="majorBidi"/>
              </w:rPr>
              <w:t>Marché</w:t>
            </w:r>
            <w:r w:rsidR="006759AA" w:rsidRPr="008C0DBB">
              <w:rPr>
                <w:rFonts w:asciiTheme="majorBidi" w:hAnsiTheme="majorBidi" w:cstheme="majorBidi"/>
              </w:rPr>
              <w:t xml:space="preserve"> initial,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unitaire pour répondre à ce changement.</w:t>
            </w:r>
            <w:r w:rsidR="009B2302"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n’ajustera pas les prix unitaires en raison de changements de quantité si, ce faisant, le Prix du </w:t>
            </w:r>
            <w:r w:rsidR="00ED16A7" w:rsidRPr="008C0DBB">
              <w:rPr>
                <w:rFonts w:asciiTheme="majorBidi" w:hAnsiTheme="majorBidi" w:cstheme="majorBidi"/>
              </w:rPr>
              <w:t>Marché</w:t>
            </w:r>
            <w:r w:rsidR="006759AA" w:rsidRPr="008C0DBB">
              <w:rPr>
                <w:rFonts w:asciiTheme="majorBidi" w:hAnsiTheme="majorBidi" w:cstheme="majorBidi"/>
              </w:rPr>
              <w:t xml:space="preserve"> initial était dépassé de plus de 15 pour cent, sauf approbation préalable </w:t>
            </w:r>
            <w:r w:rsidR="00043A21" w:rsidRPr="008C0DBB">
              <w:rPr>
                <w:rFonts w:asciiTheme="majorBidi" w:hAnsiTheme="majorBidi" w:cstheme="majorBidi"/>
              </w:rPr>
              <w:t>du Maître de l’Ouvrage</w:t>
            </w:r>
            <w:r w:rsidR="006759AA" w:rsidRPr="008C0DBB">
              <w:rPr>
                <w:rFonts w:asciiTheme="majorBidi" w:hAnsiTheme="majorBidi" w:cstheme="majorBidi"/>
              </w:rPr>
              <w:t>.</w:t>
            </w:r>
          </w:p>
          <w:p w14:paraId="534B89C8" w14:textId="27BDBBF4" w:rsidR="006759AA" w:rsidRPr="008C0DBB" w:rsidRDefault="00413D7C" w:rsidP="00413D7C">
            <w:pPr>
              <w:tabs>
                <w:tab w:val="left" w:pos="540"/>
              </w:tabs>
              <w:spacing w:after="180"/>
              <w:ind w:left="547" w:right="-72" w:hanging="547"/>
              <w:rPr>
                <w:rFonts w:asciiTheme="majorBidi" w:hAnsiTheme="majorBidi" w:cstheme="majorBidi"/>
              </w:rPr>
            </w:pPr>
            <w:r w:rsidRPr="008C0DBB">
              <w:rPr>
                <w:rFonts w:asciiTheme="majorBidi" w:hAnsiTheme="majorBidi" w:cstheme="majorBidi"/>
              </w:rPr>
              <w:t>3</w:t>
            </w:r>
            <w:r w:rsidR="00F65475">
              <w:rPr>
                <w:rFonts w:asciiTheme="majorBidi" w:hAnsiTheme="majorBidi" w:cstheme="majorBidi"/>
              </w:rPr>
              <w:t>9</w:t>
            </w:r>
            <w:r w:rsidRPr="008C0DBB">
              <w:rPr>
                <w:rFonts w:asciiTheme="majorBidi" w:hAnsiTheme="majorBidi" w:cstheme="majorBidi"/>
              </w:rPr>
              <w:t>.2</w:t>
            </w:r>
            <w:r w:rsidR="006759AA" w:rsidRPr="008C0DBB">
              <w:rPr>
                <w:rFonts w:asciiTheme="majorBidi" w:hAnsiTheme="majorBidi" w:cstheme="majorBidi"/>
              </w:rPr>
              <w:tab/>
              <w:t xml:space="preserve">Sur demande </w:t>
            </w:r>
            <w:r w:rsidR="006134ED" w:rsidRPr="008C0DBB">
              <w:rPr>
                <w:rFonts w:asciiTheme="majorBidi" w:hAnsiTheme="majorBidi" w:cstheme="majorBidi"/>
              </w:rPr>
              <w:t>du Directeur de Projet</w:t>
            </w:r>
            <w:r w:rsidR="006759AA" w:rsidRPr="008C0DBB">
              <w:rPr>
                <w:rFonts w:asciiTheme="majorBidi" w:hAnsiTheme="majorBidi" w:cstheme="majorBidi"/>
              </w:rPr>
              <w:t>, l</w:t>
            </w:r>
            <w:r w:rsidRPr="008C0DBB">
              <w:rPr>
                <w:rFonts w:asciiTheme="majorBidi" w:hAnsiTheme="majorBidi" w:cstheme="majorBidi"/>
              </w:rPr>
              <w:t>’Entrepreneur lui présentera un sous-détail</w:t>
            </w:r>
            <w:r w:rsidR="006759AA" w:rsidRPr="008C0DBB">
              <w:rPr>
                <w:rFonts w:asciiTheme="majorBidi" w:hAnsiTheme="majorBidi" w:cstheme="majorBidi"/>
              </w:rPr>
              <w:t xml:space="preserve"> de tous les prix unitaires figurant au </w:t>
            </w:r>
            <w:r w:rsidRPr="008C0DBB">
              <w:rPr>
                <w:rFonts w:asciiTheme="majorBidi" w:hAnsiTheme="majorBidi" w:cstheme="majorBidi"/>
              </w:rPr>
              <w:t>Détail quantitatif et estimatif</w:t>
            </w:r>
            <w:r w:rsidR="006759AA" w:rsidRPr="008C0DBB">
              <w:rPr>
                <w:rFonts w:asciiTheme="majorBidi" w:hAnsiTheme="majorBidi" w:cstheme="majorBidi"/>
              </w:rPr>
              <w:t>.</w:t>
            </w:r>
          </w:p>
        </w:tc>
      </w:tr>
      <w:tr w:rsidR="006759AA" w:rsidRPr="008C0DBB" w14:paraId="4600E0F8" w14:textId="77777777" w:rsidTr="00ED16A7">
        <w:tc>
          <w:tcPr>
            <w:tcW w:w="2160" w:type="dxa"/>
            <w:tcBorders>
              <w:top w:val="nil"/>
              <w:left w:val="nil"/>
              <w:bottom w:val="nil"/>
              <w:right w:val="nil"/>
            </w:tcBorders>
          </w:tcPr>
          <w:p w14:paraId="35DAB9FC" w14:textId="477D8E10" w:rsidR="006759AA" w:rsidRPr="008C0DBB" w:rsidRDefault="00F65475" w:rsidP="00842FAA">
            <w:pPr>
              <w:pStyle w:val="Head42"/>
              <w:tabs>
                <w:tab w:val="clear" w:pos="360"/>
              </w:tabs>
              <w:suppressAutoHyphens/>
              <w:overflowPunct w:val="0"/>
              <w:autoSpaceDE w:val="0"/>
              <w:autoSpaceDN w:val="0"/>
              <w:adjustRightInd w:val="0"/>
              <w:spacing w:after="0"/>
              <w:textAlignment w:val="baseline"/>
              <w:rPr>
                <w:lang w:eastAsia="en-US"/>
              </w:rPr>
            </w:pPr>
            <w:bookmarkStart w:id="751" w:name="_Toc343309883"/>
            <w:bookmarkStart w:id="752" w:name="_Toc105606661"/>
            <w:r>
              <w:rPr>
                <w:lang w:eastAsia="en-US"/>
              </w:rPr>
              <w:t>40</w:t>
            </w:r>
            <w:r w:rsidR="006759AA" w:rsidRPr="008C0DBB">
              <w:rPr>
                <w:lang w:eastAsia="en-US"/>
              </w:rPr>
              <w:t>.</w:t>
            </w:r>
            <w:r w:rsidR="006759AA" w:rsidRPr="008C0DBB">
              <w:rPr>
                <w:lang w:eastAsia="en-US"/>
              </w:rPr>
              <w:tab/>
              <w:t>Variations</w:t>
            </w:r>
            <w:bookmarkEnd w:id="751"/>
            <w:bookmarkEnd w:id="752"/>
          </w:p>
        </w:tc>
        <w:tc>
          <w:tcPr>
            <w:tcW w:w="6948" w:type="dxa"/>
            <w:tcBorders>
              <w:top w:val="nil"/>
              <w:left w:val="nil"/>
              <w:bottom w:val="nil"/>
              <w:right w:val="nil"/>
            </w:tcBorders>
          </w:tcPr>
          <w:p w14:paraId="231DB6F7" w14:textId="2BA2CFB8" w:rsidR="006759AA" w:rsidRPr="008C0DBB" w:rsidRDefault="00F65475" w:rsidP="00413D7C">
            <w:pPr>
              <w:tabs>
                <w:tab w:val="left" w:pos="540"/>
              </w:tabs>
              <w:spacing w:after="160"/>
              <w:ind w:left="547" w:right="-72" w:hanging="547"/>
              <w:rPr>
                <w:rFonts w:asciiTheme="majorBidi" w:hAnsiTheme="majorBidi" w:cstheme="majorBidi"/>
              </w:rPr>
            </w:pPr>
            <w:r>
              <w:rPr>
                <w:rFonts w:asciiTheme="majorBidi" w:hAnsiTheme="majorBidi" w:cstheme="majorBidi"/>
              </w:rPr>
              <w:t>40</w:t>
            </w:r>
            <w:r w:rsidR="006759AA" w:rsidRPr="008C0DBB">
              <w:rPr>
                <w:rFonts w:asciiTheme="majorBidi" w:hAnsiTheme="majorBidi" w:cstheme="majorBidi"/>
              </w:rPr>
              <w:t>.1</w:t>
            </w:r>
            <w:r w:rsidR="006759AA" w:rsidRPr="008C0DBB">
              <w:rPr>
                <w:rFonts w:asciiTheme="majorBidi" w:hAnsiTheme="majorBidi" w:cstheme="majorBidi"/>
              </w:rPr>
              <w:tab/>
              <w:t>Toutes les Variations seront incluses dans les Programmes</w:t>
            </w:r>
            <w:r w:rsidR="006759AA" w:rsidRPr="008C0DBB">
              <w:rPr>
                <w:rStyle w:val="FootnoteReference"/>
                <w:rFonts w:asciiTheme="majorBidi" w:hAnsiTheme="majorBidi" w:cstheme="majorBidi"/>
              </w:rPr>
              <w:footnoteReference w:id="33"/>
            </w:r>
            <w:r w:rsidR="006759AA" w:rsidRPr="008C0DBB">
              <w:rPr>
                <w:rFonts w:asciiTheme="majorBidi" w:hAnsiTheme="majorBidi" w:cstheme="majorBidi"/>
              </w:rPr>
              <w:t xml:space="preserve"> </w:t>
            </w:r>
            <w:r w:rsidR="00413D7C" w:rsidRPr="008C0DBB">
              <w:rPr>
                <w:rFonts w:asciiTheme="majorBidi" w:hAnsiTheme="majorBidi" w:cstheme="majorBidi"/>
              </w:rPr>
              <w:t>mis à jour</w:t>
            </w:r>
            <w:r w:rsidR="006759AA" w:rsidRPr="008C0DBB">
              <w:rPr>
                <w:rFonts w:asciiTheme="majorBidi" w:hAnsiTheme="majorBidi" w:cstheme="majorBidi"/>
              </w:rPr>
              <w:t xml:space="preserve"> </w:t>
            </w:r>
            <w:r w:rsidR="00413D7C" w:rsidRPr="008C0DBB">
              <w:rPr>
                <w:rFonts w:asciiTheme="majorBidi" w:hAnsiTheme="majorBidi" w:cstheme="majorBidi"/>
              </w:rPr>
              <w:t>soumi</w:t>
            </w:r>
            <w:r w:rsidR="006759AA" w:rsidRPr="008C0DBB">
              <w:rPr>
                <w:rFonts w:asciiTheme="majorBidi" w:hAnsiTheme="majorBidi" w:cstheme="majorBidi"/>
              </w:rPr>
              <w:t>s par l’Entrepreneur.</w:t>
            </w:r>
          </w:p>
        </w:tc>
      </w:tr>
      <w:tr w:rsidR="006759AA" w:rsidRPr="008C0DBB" w14:paraId="79EA12AD" w14:textId="77777777" w:rsidTr="00ED16A7">
        <w:tc>
          <w:tcPr>
            <w:tcW w:w="2160" w:type="dxa"/>
            <w:tcBorders>
              <w:top w:val="nil"/>
              <w:left w:val="nil"/>
              <w:bottom w:val="nil"/>
              <w:right w:val="nil"/>
            </w:tcBorders>
          </w:tcPr>
          <w:p w14:paraId="2AC36FA0" w14:textId="4907F63F" w:rsidR="006759AA" w:rsidRPr="008C0DBB"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1E018095" w:rsidR="006759AA" w:rsidRPr="008C0DBB" w:rsidRDefault="00F65475" w:rsidP="00850341">
            <w:pPr>
              <w:tabs>
                <w:tab w:val="left" w:pos="540"/>
              </w:tabs>
              <w:spacing w:after="240"/>
              <w:ind w:left="547" w:right="-72" w:hanging="547"/>
              <w:rPr>
                <w:rFonts w:asciiTheme="majorBidi" w:hAnsiTheme="majorBidi" w:cstheme="majorBidi"/>
              </w:rPr>
            </w:pPr>
            <w:r>
              <w:rPr>
                <w:rFonts w:asciiTheme="majorBidi" w:hAnsiTheme="majorBidi" w:cstheme="majorBidi"/>
              </w:rPr>
              <w:t>40</w:t>
            </w:r>
            <w:r w:rsidR="00413D7C" w:rsidRPr="008C0DBB">
              <w:rPr>
                <w:rFonts w:asciiTheme="majorBidi" w:hAnsiTheme="majorBidi" w:cstheme="majorBidi"/>
              </w:rPr>
              <w:t>.2</w:t>
            </w:r>
            <w:r w:rsidR="006759AA" w:rsidRPr="008C0DBB">
              <w:rPr>
                <w:rFonts w:asciiTheme="majorBidi" w:hAnsiTheme="majorBidi" w:cstheme="majorBidi"/>
              </w:rPr>
              <w:tab/>
              <w:t xml:space="preserve">L’Entrepreneur, sur demande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présentera à celui-ci une </w:t>
            </w:r>
            <w:r w:rsidR="00413D7C" w:rsidRPr="008C0DBB">
              <w:rPr>
                <w:rFonts w:asciiTheme="majorBidi" w:hAnsiTheme="majorBidi" w:cstheme="majorBidi"/>
              </w:rPr>
              <w:t>proposi</w:t>
            </w:r>
            <w:r w:rsidR="006759AA" w:rsidRPr="008C0DBB">
              <w:rPr>
                <w:rFonts w:asciiTheme="majorBidi" w:hAnsiTheme="majorBidi" w:cstheme="majorBidi"/>
              </w:rPr>
              <w:t xml:space="preserve">tion </w:t>
            </w:r>
            <w:r w:rsidR="00413D7C" w:rsidRPr="008C0DBB">
              <w:rPr>
                <w:rFonts w:asciiTheme="majorBidi" w:hAnsiTheme="majorBidi" w:cstheme="majorBidi"/>
              </w:rPr>
              <w:t xml:space="preserve">de prix </w:t>
            </w:r>
            <w:r w:rsidR="006759AA" w:rsidRPr="008C0DBB">
              <w:rPr>
                <w:rFonts w:asciiTheme="majorBidi" w:hAnsiTheme="majorBidi" w:cstheme="majorBidi"/>
              </w:rPr>
              <w:t>pour l’exécution de la Variation</w:t>
            </w:r>
            <w:r w:rsidR="00413D7C" w:rsidRPr="008C0DBB">
              <w:rPr>
                <w:rFonts w:asciiTheme="majorBidi" w:hAnsiTheme="majorBidi" w:cstheme="majorBidi"/>
              </w:rPr>
              <w:t xml:space="preserve"> dans un délai de sept (7) jours suivant la date de la demande ou dans un délais plus long spécifié par le Directeur de Projet</w:t>
            </w:r>
            <w:r w:rsidR="006759AA" w:rsidRPr="008C0DBB">
              <w:rPr>
                <w:rFonts w:asciiTheme="majorBidi" w:hAnsiTheme="majorBidi" w:cstheme="majorBidi"/>
              </w:rPr>
              <w:t xml:space="preserve">. </w:t>
            </w:r>
            <w:r w:rsidR="00850341">
              <w:rPr>
                <w:rFonts w:asciiTheme="majorBidi" w:hAnsiTheme="majorBidi" w:cstheme="majorBidi"/>
              </w:rPr>
              <w:t xml:space="preserve">L’Entrepreneur fournira également les informations sur les risques ES et les impacts de la Variation.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00413D7C" w:rsidRPr="008C0DBB">
              <w:rPr>
                <w:rFonts w:asciiTheme="majorBidi" w:hAnsiTheme="majorBidi" w:cstheme="majorBidi"/>
              </w:rPr>
              <w:t>évaluera</w:t>
            </w:r>
            <w:r w:rsidR="006759AA" w:rsidRPr="008C0DBB">
              <w:rPr>
                <w:rFonts w:asciiTheme="majorBidi" w:hAnsiTheme="majorBidi" w:cstheme="majorBidi"/>
              </w:rPr>
              <w:t xml:space="preserve"> </w:t>
            </w:r>
            <w:r w:rsidR="00413D7C" w:rsidRPr="008C0DBB">
              <w:rPr>
                <w:rFonts w:asciiTheme="majorBidi" w:hAnsiTheme="majorBidi" w:cstheme="majorBidi"/>
              </w:rPr>
              <w:t>la proposition de prix</w:t>
            </w:r>
            <w:r w:rsidR="006759AA" w:rsidRPr="008C0DBB">
              <w:rPr>
                <w:rFonts w:asciiTheme="majorBidi" w:hAnsiTheme="majorBidi" w:cstheme="majorBidi"/>
              </w:rPr>
              <w:t xml:space="preserve"> </w:t>
            </w:r>
            <w:r w:rsidR="00413D7C" w:rsidRPr="008C0DBB">
              <w:rPr>
                <w:rFonts w:asciiTheme="majorBidi" w:hAnsiTheme="majorBidi" w:cstheme="majorBidi"/>
              </w:rPr>
              <w:t>avant de confirmer l’exécution de la Variation.</w:t>
            </w:r>
          </w:p>
          <w:p w14:paraId="668EC6E6" w14:textId="56BD9211" w:rsidR="006759AA" w:rsidRPr="008C0DBB" w:rsidRDefault="00850341" w:rsidP="00ED16A7">
            <w:pPr>
              <w:tabs>
                <w:tab w:val="left" w:pos="540"/>
              </w:tabs>
              <w:spacing w:after="160"/>
              <w:ind w:left="547" w:right="-72" w:hanging="547"/>
              <w:rPr>
                <w:rFonts w:asciiTheme="majorBidi" w:hAnsiTheme="majorBidi" w:cstheme="majorBidi"/>
              </w:rPr>
            </w:pPr>
            <w:r>
              <w:rPr>
                <w:rFonts w:asciiTheme="majorBidi" w:hAnsiTheme="majorBidi" w:cstheme="majorBidi"/>
              </w:rPr>
              <w:t>40</w:t>
            </w:r>
            <w:r w:rsidR="00560DDD" w:rsidRPr="008C0DBB">
              <w:rPr>
                <w:rFonts w:asciiTheme="majorBidi" w:hAnsiTheme="majorBidi" w:cstheme="majorBidi"/>
              </w:rPr>
              <w:t>.3</w:t>
            </w:r>
            <w:r w:rsidR="006759AA" w:rsidRPr="008C0DBB">
              <w:rPr>
                <w:rFonts w:asciiTheme="majorBidi" w:hAnsiTheme="majorBidi" w:cstheme="majorBidi"/>
              </w:rPr>
              <w:tab/>
            </w:r>
            <w:r w:rsidR="006759AA" w:rsidRPr="008C0DBB">
              <w:rPr>
                <w:rFonts w:asciiTheme="majorBidi" w:hAnsiTheme="majorBidi" w:cstheme="majorBidi"/>
              </w:rPr>
              <w:tab/>
              <w:t xml:space="preserve">Si le prix présenté par l’Entrepreneur </w:t>
            </w:r>
            <w:r w:rsidR="00560DDD" w:rsidRPr="008C0DBB">
              <w:rPr>
                <w:rFonts w:asciiTheme="majorBidi" w:hAnsiTheme="majorBidi" w:cstheme="majorBidi"/>
              </w:rPr>
              <w:t xml:space="preserve">est </w:t>
            </w:r>
            <w:r w:rsidRPr="008C0DBB">
              <w:rPr>
                <w:rFonts w:asciiTheme="majorBidi" w:hAnsiTheme="majorBidi" w:cstheme="majorBidi"/>
              </w:rPr>
              <w:t>jugé</w:t>
            </w:r>
            <w:r w:rsidR="00560DDD" w:rsidRPr="008C0DBB">
              <w:rPr>
                <w:rFonts w:asciiTheme="majorBidi" w:hAnsiTheme="majorBidi" w:cstheme="majorBidi"/>
              </w:rPr>
              <w:t xml:space="preserve"> trop élevé par </w:t>
            </w:r>
            <w:r w:rsidR="00C60F8D" w:rsidRPr="008C0DBB">
              <w:rPr>
                <w:rFonts w:asciiTheme="majorBidi" w:hAnsiTheme="majorBidi" w:cstheme="majorBidi"/>
              </w:rPr>
              <w:t>le Directeur de Projet</w:t>
            </w:r>
            <w:r w:rsidR="00560DDD" w:rsidRPr="008C0DBB">
              <w:rPr>
                <w:rFonts w:asciiTheme="majorBidi" w:hAnsiTheme="majorBidi" w:cstheme="majorBidi"/>
              </w:rPr>
              <w:t>, ce dernier</w:t>
            </w:r>
            <w:r w:rsidR="006759AA" w:rsidRPr="008C0DBB">
              <w:rPr>
                <w:rFonts w:asciiTheme="majorBidi" w:hAnsiTheme="majorBidi" w:cstheme="majorBidi"/>
              </w:rPr>
              <w:t xml:space="preserve"> pourra commander la Variation et apporter un changement au Prix du </w:t>
            </w:r>
            <w:r w:rsidR="00ED16A7" w:rsidRPr="008C0DBB">
              <w:rPr>
                <w:rFonts w:asciiTheme="majorBidi" w:hAnsiTheme="majorBidi" w:cstheme="majorBidi"/>
              </w:rPr>
              <w:t>Marché</w:t>
            </w:r>
            <w:r w:rsidR="006759AA" w:rsidRPr="008C0DBB">
              <w:rPr>
                <w:rFonts w:asciiTheme="majorBidi" w:hAnsiTheme="majorBidi" w:cstheme="majorBidi"/>
              </w:rPr>
              <w:t>, sur la base de ses propres prévisions quant aux effets de la Variation sur le coût pour l’Entrepreneur.</w:t>
            </w:r>
          </w:p>
          <w:p w14:paraId="0E714B63" w14:textId="2FC8266D" w:rsidR="006759AA" w:rsidRPr="008C0DBB" w:rsidRDefault="00850341" w:rsidP="00ED16A7">
            <w:pPr>
              <w:tabs>
                <w:tab w:val="left" w:pos="540"/>
              </w:tabs>
              <w:spacing w:after="160"/>
              <w:ind w:left="547" w:right="-72" w:hanging="547"/>
              <w:rPr>
                <w:rFonts w:asciiTheme="majorBidi" w:hAnsiTheme="majorBidi" w:cstheme="majorBidi"/>
              </w:rPr>
            </w:pPr>
            <w:r>
              <w:rPr>
                <w:rFonts w:asciiTheme="majorBidi" w:hAnsiTheme="majorBidi" w:cstheme="majorBidi"/>
              </w:rPr>
              <w:t>40</w:t>
            </w:r>
            <w:r w:rsidR="006759AA" w:rsidRPr="008C0DBB">
              <w:rPr>
                <w:rFonts w:asciiTheme="majorBidi" w:hAnsiTheme="majorBidi" w:cstheme="majorBidi"/>
              </w:rPr>
              <w:t>.4</w:t>
            </w:r>
            <w:r w:rsidR="006759AA"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 que l’urgence </w:t>
            </w:r>
            <w:r w:rsidR="00FE52DC" w:rsidRPr="008C0DBB">
              <w:rPr>
                <w:rFonts w:asciiTheme="majorBidi" w:hAnsiTheme="majorBidi" w:cstheme="majorBidi"/>
              </w:rPr>
              <w:t>de réaliser</w:t>
            </w:r>
            <w:r w:rsidR="006759AA" w:rsidRPr="008C0DBB">
              <w:rPr>
                <w:rFonts w:asciiTheme="majorBidi" w:hAnsiTheme="majorBidi" w:cstheme="majorBidi"/>
              </w:rPr>
              <w:t xml:space="preserve"> la Variation </w:t>
            </w:r>
            <w:r w:rsidR="00560DDD" w:rsidRPr="008C0DBB">
              <w:rPr>
                <w:rFonts w:asciiTheme="majorBidi" w:hAnsiTheme="majorBidi" w:cstheme="majorBidi"/>
              </w:rPr>
              <w:t>n’est pas compatible avec la préparation préalable d’</w:t>
            </w:r>
            <w:r w:rsidR="006759AA" w:rsidRPr="008C0DBB">
              <w:rPr>
                <w:rFonts w:asciiTheme="majorBidi" w:hAnsiTheme="majorBidi" w:cstheme="majorBidi"/>
              </w:rPr>
              <w:t xml:space="preserve">une </w:t>
            </w:r>
            <w:r w:rsidR="00560DDD" w:rsidRPr="008C0DBB">
              <w:rPr>
                <w:rFonts w:asciiTheme="majorBidi" w:hAnsiTheme="majorBidi" w:cstheme="majorBidi"/>
              </w:rPr>
              <w:t>proposition de prix</w:t>
            </w:r>
            <w:r w:rsidR="006759AA" w:rsidRPr="008C0DBB">
              <w:rPr>
                <w:rFonts w:asciiTheme="majorBidi" w:hAnsiTheme="majorBidi" w:cstheme="majorBidi"/>
              </w:rPr>
              <w:t xml:space="preserve"> </w:t>
            </w:r>
            <w:r w:rsidR="00560DDD" w:rsidRPr="008C0DBB">
              <w:rPr>
                <w:rFonts w:asciiTheme="majorBidi" w:hAnsiTheme="majorBidi" w:cstheme="majorBidi"/>
              </w:rPr>
              <w:t xml:space="preserve">par l’Entrepreneur </w:t>
            </w:r>
            <w:r w:rsidR="006759AA" w:rsidRPr="008C0DBB">
              <w:rPr>
                <w:rFonts w:asciiTheme="majorBidi" w:hAnsiTheme="majorBidi" w:cstheme="majorBidi"/>
              </w:rPr>
              <w:t xml:space="preserve">et </w:t>
            </w:r>
            <w:r w:rsidR="00560DDD" w:rsidRPr="008C0DBB">
              <w:rPr>
                <w:rFonts w:asciiTheme="majorBidi" w:hAnsiTheme="majorBidi" w:cstheme="majorBidi"/>
              </w:rPr>
              <w:t>son évalua</w:t>
            </w:r>
            <w:r w:rsidR="00FE52DC" w:rsidRPr="008C0DBB">
              <w:rPr>
                <w:rFonts w:asciiTheme="majorBidi" w:hAnsiTheme="majorBidi" w:cstheme="majorBidi"/>
              </w:rPr>
              <w:t>tion par le Directeur de Projet</w:t>
            </w:r>
            <w:r w:rsidR="006759AA" w:rsidRPr="008C0DBB">
              <w:rPr>
                <w:rFonts w:asciiTheme="majorBidi" w:hAnsiTheme="majorBidi" w:cstheme="majorBidi"/>
              </w:rPr>
              <w:t xml:space="preserve"> sans retarder les travaux, </w:t>
            </w:r>
            <w:r w:rsidR="00560DDD" w:rsidRPr="008C0DBB">
              <w:rPr>
                <w:rFonts w:asciiTheme="majorBidi" w:hAnsiTheme="majorBidi" w:cstheme="majorBidi"/>
              </w:rPr>
              <w:t>une proposition de prix</w:t>
            </w:r>
            <w:r w:rsidR="006759AA" w:rsidRPr="008C0DBB">
              <w:rPr>
                <w:rFonts w:asciiTheme="majorBidi" w:hAnsiTheme="majorBidi" w:cstheme="majorBidi"/>
              </w:rPr>
              <w:t xml:space="preserve"> ne sera </w:t>
            </w:r>
            <w:r>
              <w:rPr>
                <w:rFonts w:asciiTheme="majorBidi" w:hAnsiTheme="majorBidi" w:cstheme="majorBidi"/>
              </w:rPr>
              <w:t xml:space="preserve">pas </w:t>
            </w:r>
            <w:r w:rsidR="006759AA" w:rsidRPr="008C0DBB">
              <w:rPr>
                <w:rFonts w:asciiTheme="majorBidi" w:hAnsiTheme="majorBidi" w:cstheme="majorBidi"/>
              </w:rPr>
              <w:t>pré</w:t>
            </w:r>
            <w:r w:rsidR="00560DDD" w:rsidRPr="008C0DBB">
              <w:rPr>
                <w:rFonts w:asciiTheme="majorBidi" w:hAnsiTheme="majorBidi" w:cstheme="majorBidi"/>
              </w:rPr>
              <w:t>par</w:t>
            </w:r>
            <w:r w:rsidR="006759AA" w:rsidRPr="008C0DBB">
              <w:rPr>
                <w:rFonts w:asciiTheme="majorBidi" w:hAnsiTheme="majorBidi" w:cstheme="majorBidi"/>
              </w:rPr>
              <w:t>ée</w:t>
            </w:r>
            <w:r w:rsidR="00560DDD" w:rsidRPr="008C0DBB">
              <w:rPr>
                <w:rFonts w:asciiTheme="majorBidi" w:hAnsiTheme="majorBidi" w:cstheme="majorBidi"/>
              </w:rPr>
              <w:t xml:space="preserve"> par l’Entrepreneur</w:t>
            </w:r>
            <w:r w:rsidR="006759AA" w:rsidRPr="008C0DBB">
              <w:rPr>
                <w:rFonts w:asciiTheme="majorBidi" w:hAnsiTheme="majorBidi" w:cstheme="majorBidi"/>
              </w:rPr>
              <w:t xml:space="preserve"> et la Variation sera assimilée à un </w:t>
            </w:r>
            <w:r w:rsidR="00FE52DC" w:rsidRPr="008C0DBB">
              <w:rPr>
                <w:rFonts w:asciiTheme="majorBidi" w:hAnsiTheme="majorBidi" w:cstheme="majorBidi"/>
              </w:rPr>
              <w:t>E</w:t>
            </w:r>
            <w:r w:rsidR="006759AA" w:rsidRPr="008C0DBB">
              <w:rPr>
                <w:rFonts w:asciiTheme="majorBidi" w:hAnsiTheme="majorBidi" w:cstheme="majorBidi"/>
              </w:rPr>
              <w:t>vénement donnant droit à compensation.</w:t>
            </w:r>
          </w:p>
          <w:p w14:paraId="30F6AEBE" w14:textId="455666A9" w:rsidR="006759AA" w:rsidRPr="008C0DBB" w:rsidRDefault="00850341" w:rsidP="00FE52DC">
            <w:pPr>
              <w:tabs>
                <w:tab w:val="left" w:pos="540"/>
              </w:tabs>
              <w:spacing w:after="160"/>
              <w:ind w:left="547" w:right="-72" w:hanging="547"/>
              <w:rPr>
                <w:rFonts w:asciiTheme="majorBidi" w:hAnsiTheme="majorBidi" w:cstheme="majorBidi"/>
              </w:rPr>
            </w:pPr>
            <w:r>
              <w:rPr>
                <w:rFonts w:asciiTheme="majorBidi" w:hAnsiTheme="majorBidi" w:cstheme="majorBidi"/>
              </w:rPr>
              <w:t>40</w:t>
            </w:r>
            <w:r w:rsidR="006759AA" w:rsidRPr="008C0DBB">
              <w:rPr>
                <w:rFonts w:asciiTheme="majorBidi" w:hAnsiTheme="majorBidi" w:cstheme="majorBidi"/>
              </w:rPr>
              <w:t>.5</w:t>
            </w:r>
            <w:r w:rsidR="006759AA" w:rsidRPr="008C0DBB">
              <w:rPr>
                <w:rFonts w:asciiTheme="majorBidi" w:hAnsiTheme="majorBidi" w:cstheme="majorBidi"/>
              </w:rPr>
              <w:tab/>
              <w:t xml:space="preserve">L’Entrepreneur n’aura droit à aucun paiement supplémentaire au titre de coûts qui auraient pu être évités </w:t>
            </w:r>
            <w:r w:rsidR="00FE52DC" w:rsidRPr="008C0DBB">
              <w:rPr>
                <w:rFonts w:asciiTheme="majorBidi" w:hAnsiTheme="majorBidi" w:cstheme="majorBidi"/>
              </w:rPr>
              <w:t>si l’Entrepreneur avait notifié un préavis</w:t>
            </w:r>
            <w:r w:rsidR="006759AA" w:rsidRPr="008C0DBB">
              <w:rPr>
                <w:rFonts w:asciiTheme="majorBidi" w:hAnsiTheme="majorBidi" w:cstheme="majorBidi"/>
              </w:rPr>
              <w:t xml:space="preserve">. </w:t>
            </w:r>
          </w:p>
          <w:p w14:paraId="2B65C2AC" w14:textId="1B4B4637" w:rsidR="00FE52DC" w:rsidRPr="008C0DBB" w:rsidRDefault="00850341" w:rsidP="00FE52DC">
            <w:pPr>
              <w:tabs>
                <w:tab w:val="left" w:pos="540"/>
              </w:tabs>
              <w:spacing w:after="160"/>
              <w:ind w:left="547" w:right="-72" w:hanging="547"/>
              <w:rPr>
                <w:rFonts w:asciiTheme="majorBidi" w:hAnsiTheme="majorBidi" w:cstheme="majorBidi"/>
              </w:rPr>
            </w:pPr>
            <w:r>
              <w:rPr>
                <w:rFonts w:asciiTheme="majorBidi" w:hAnsiTheme="majorBidi" w:cstheme="majorBidi"/>
              </w:rPr>
              <w:t>40</w:t>
            </w:r>
            <w:r w:rsidR="00FE52DC" w:rsidRPr="008C0DBB">
              <w:rPr>
                <w:rFonts w:asciiTheme="majorBidi" w:hAnsiTheme="majorBidi" w:cstheme="majorBidi"/>
              </w:rPr>
              <w:t>.6</w:t>
            </w:r>
            <w:r w:rsidR="00FE52DC" w:rsidRPr="008C0DBB">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39.1 </w:t>
            </w:r>
            <w:r>
              <w:rPr>
                <w:rFonts w:asciiTheme="majorBidi" w:hAnsiTheme="majorBidi" w:cstheme="majorBidi"/>
              </w:rPr>
              <w:t xml:space="preserve">du CCAG </w:t>
            </w:r>
            <w:r w:rsidR="00FE52DC" w:rsidRPr="008C0DBB">
              <w:rPr>
                <w:rFonts w:asciiTheme="majorBidi" w:hAnsiTheme="majorBidi" w:cstheme="majorBidi"/>
              </w:rPr>
              <w:t xml:space="preserve">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8C0DBB">
              <w:rPr>
                <w:rFonts w:asciiTheme="majorBidi" w:hAnsiTheme="majorBidi" w:cstheme="majorBidi"/>
              </w:rPr>
              <w:t>au travail spécifié</w:t>
            </w:r>
            <w:r w:rsidR="00FE52DC" w:rsidRPr="008C0DBB">
              <w:rPr>
                <w:rFonts w:asciiTheme="majorBidi" w:hAnsiTheme="majorBidi" w:cstheme="majorBidi"/>
              </w:rPr>
              <w:t>.</w:t>
            </w:r>
            <w:r w:rsidR="00FE52DC" w:rsidRPr="008C0DBB">
              <w:rPr>
                <w:rStyle w:val="FootnoteReference"/>
                <w:rFonts w:asciiTheme="majorBidi" w:hAnsiTheme="majorBidi" w:cstheme="majorBidi"/>
              </w:rPr>
              <w:footnoteReference w:id="34"/>
            </w:r>
          </w:p>
        </w:tc>
      </w:tr>
      <w:tr w:rsidR="006759AA" w:rsidRPr="008C0DBB" w14:paraId="6251A28A" w14:textId="77777777" w:rsidTr="00ED16A7">
        <w:tc>
          <w:tcPr>
            <w:tcW w:w="2160" w:type="dxa"/>
            <w:tcBorders>
              <w:top w:val="nil"/>
              <w:left w:val="nil"/>
              <w:bottom w:val="nil"/>
              <w:right w:val="nil"/>
            </w:tcBorders>
          </w:tcPr>
          <w:p w14:paraId="23DB8104" w14:textId="5515D529" w:rsidR="006759AA" w:rsidRPr="008C0DBB" w:rsidRDefault="00850341" w:rsidP="00C01398">
            <w:pPr>
              <w:pStyle w:val="Head42"/>
              <w:tabs>
                <w:tab w:val="clear" w:pos="360"/>
              </w:tabs>
              <w:suppressAutoHyphens/>
              <w:overflowPunct w:val="0"/>
              <w:autoSpaceDE w:val="0"/>
              <w:autoSpaceDN w:val="0"/>
              <w:adjustRightInd w:val="0"/>
              <w:spacing w:after="0"/>
              <w:textAlignment w:val="baseline"/>
              <w:rPr>
                <w:lang w:eastAsia="en-US"/>
              </w:rPr>
            </w:pPr>
            <w:bookmarkStart w:id="753" w:name="_Toc343309885"/>
            <w:bookmarkStart w:id="754" w:name="_Toc105606662"/>
            <w:r>
              <w:rPr>
                <w:lang w:eastAsia="en-US"/>
              </w:rPr>
              <w:t>41</w:t>
            </w:r>
            <w:r w:rsidR="006759AA" w:rsidRPr="008C0DBB">
              <w:rPr>
                <w:lang w:eastAsia="en-US"/>
              </w:rPr>
              <w:t>.</w:t>
            </w:r>
            <w:r w:rsidR="006759AA" w:rsidRPr="008C0DBB">
              <w:rPr>
                <w:lang w:eastAsia="en-US"/>
              </w:rPr>
              <w:tab/>
              <w:t>Prévisions de</w:t>
            </w:r>
            <w:bookmarkEnd w:id="753"/>
            <w:r w:rsidR="00C01398" w:rsidRPr="008C0DBB">
              <w:rPr>
                <w:lang w:eastAsia="en-US"/>
              </w:rPr>
              <w:t> </w:t>
            </w:r>
            <w:r w:rsidR="006759AA" w:rsidRPr="008C0DBB">
              <w:rPr>
                <w:lang w:eastAsia="en-US"/>
              </w:rPr>
              <w:t xml:space="preserve">flux de </w:t>
            </w:r>
            <w:r w:rsidR="00883CFA" w:rsidRPr="008C0DBB">
              <w:rPr>
                <w:lang w:eastAsia="en-US"/>
              </w:rPr>
              <w:t>paiements</w:t>
            </w:r>
            <w:bookmarkEnd w:id="754"/>
            <w:r w:rsidR="006759AA" w:rsidRPr="008C0DBB">
              <w:rPr>
                <w:lang w:eastAsia="en-US"/>
              </w:rPr>
              <w:t xml:space="preserve"> </w:t>
            </w:r>
          </w:p>
        </w:tc>
        <w:tc>
          <w:tcPr>
            <w:tcW w:w="6948" w:type="dxa"/>
            <w:tcBorders>
              <w:top w:val="nil"/>
              <w:left w:val="nil"/>
              <w:bottom w:val="nil"/>
              <w:right w:val="nil"/>
            </w:tcBorders>
          </w:tcPr>
          <w:p w14:paraId="36F14E32" w14:textId="5631A950" w:rsidR="006759AA" w:rsidRPr="008C0DBB" w:rsidRDefault="00850341" w:rsidP="00883CFA">
            <w:pPr>
              <w:tabs>
                <w:tab w:val="left" w:pos="540"/>
              </w:tabs>
              <w:spacing w:after="220"/>
              <w:ind w:left="540" w:right="-72" w:hanging="540"/>
              <w:rPr>
                <w:rFonts w:asciiTheme="majorBidi" w:hAnsiTheme="majorBidi" w:cstheme="majorBidi"/>
              </w:rPr>
            </w:pPr>
            <w:r>
              <w:rPr>
                <w:rFonts w:asciiTheme="majorBidi" w:hAnsiTheme="majorBidi" w:cstheme="majorBidi"/>
              </w:rPr>
              <w:t>41</w:t>
            </w:r>
            <w:r w:rsidR="006759AA" w:rsidRPr="008C0DBB">
              <w:rPr>
                <w:rFonts w:asciiTheme="majorBidi" w:hAnsiTheme="majorBidi" w:cstheme="majorBidi"/>
              </w:rPr>
              <w:t>.1</w:t>
            </w:r>
            <w:r w:rsidR="006759AA" w:rsidRPr="008C0DBB">
              <w:rPr>
                <w:rFonts w:asciiTheme="majorBidi" w:hAnsiTheme="majorBidi" w:cstheme="majorBidi"/>
              </w:rPr>
              <w:tab/>
              <w:t>En cas de mise à jour du Programme</w:t>
            </w:r>
            <w:r w:rsidR="006759AA" w:rsidRPr="008C0DBB">
              <w:rPr>
                <w:rStyle w:val="FootnoteReference"/>
                <w:rFonts w:asciiTheme="majorBidi" w:hAnsiTheme="majorBidi" w:cstheme="majorBidi"/>
              </w:rPr>
              <w:footnoteReference w:id="35"/>
            </w:r>
            <w:r w:rsidR="006759AA" w:rsidRPr="008C0DBB">
              <w:rPr>
                <w:rFonts w:asciiTheme="majorBidi" w:hAnsiTheme="majorBidi" w:cstheme="majorBidi"/>
              </w:rPr>
              <w:t xml:space="preserve">, l’Entrepreneur remettra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une prévision de flux de </w:t>
            </w:r>
            <w:r w:rsidR="00883CFA" w:rsidRPr="008C0DBB">
              <w:rPr>
                <w:rFonts w:asciiTheme="majorBidi" w:hAnsiTheme="majorBidi" w:cstheme="majorBidi"/>
              </w:rPr>
              <w:t>paiements</w:t>
            </w:r>
            <w:r w:rsidR="006759AA" w:rsidRPr="008C0DBB">
              <w:rPr>
                <w:rFonts w:asciiTheme="majorBidi" w:hAnsiTheme="majorBidi" w:cstheme="majorBidi"/>
              </w:rPr>
              <w:t xml:space="preserve"> actualisée. Ce flux de </w:t>
            </w:r>
            <w:r w:rsidR="00883CFA" w:rsidRPr="008C0DBB">
              <w:rPr>
                <w:rFonts w:asciiTheme="majorBidi" w:hAnsiTheme="majorBidi" w:cstheme="majorBidi"/>
              </w:rPr>
              <w:t>paiements</w:t>
            </w:r>
            <w:r w:rsidR="006759AA" w:rsidRPr="008C0DBB">
              <w:rPr>
                <w:rFonts w:asciiTheme="majorBidi" w:hAnsiTheme="majorBidi" w:cstheme="majorBidi"/>
              </w:rPr>
              <w:t xml:space="preserve"> actualisé sera exprimé en différentes </w:t>
            </w:r>
            <w:r w:rsidR="0079300A" w:rsidRPr="008C0DBB">
              <w:rPr>
                <w:rFonts w:asciiTheme="majorBidi" w:hAnsiTheme="majorBidi" w:cstheme="majorBidi"/>
              </w:rPr>
              <w:t>monnaie</w:t>
            </w:r>
            <w:r w:rsidR="006759AA" w:rsidRPr="008C0DBB">
              <w:rPr>
                <w:rFonts w:asciiTheme="majorBidi" w:hAnsiTheme="majorBidi" w:cstheme="majorBidi"/>
              </w:rPr>
              <w:t xml:space="preserve">s, comme définies dans le </w:t>
            </w:r>
            <w:r w:rsidR="00ED16A7" w:rsidRPr="008C0DBB">
              <w:rPr>
                <w:rFonts w:asciiTheme="majorBidi" w:hAnsiTheme="majorBidi" w:cstheme="majorBidi"/>
              </w:rPr>
              <w:t>Marché</w:t>
            </w:r>
            <w:r w:rsidR="006759AA" w:rsidRPr="008C0DBB">
              <w:rPr>
                <w:rFonts w:asciiTheme="majorBidi" w:hAnsiTheme="majorBidi" w:cstheme="majorBidi"/>
              </w:rPr>
              <w:t xml:space="preserve">, converties si nécessaire en appliquant les taux de change figurant au </w:t>
            </w:r>
            <w:r w:rsidR="00ED16A7" w:rsidRPr="008C0DBB">
              <w:rPr>
                <w:rFonts w:asciiTheme="majorBidi" w:hAnsiTheme="majorBidi" w:cstheme="majorBidi"/>
              </w:rPr>
              <w:t>Marché</w:t>
            </w:r>
            <w:r w:rsidR="006759AA" w:rsidRPr="008C0DBB">
              <w:rPr>
                <w:rFonts w:asciiTheme="majorBidi" w:hAnsiTheme="majorBidi" w:cstheme="majorBidi"/>
              </w:rPr>
              <w:t xml:space="preserve">. </w:t>
            </w:r>
          </w:p>
        </w:tc>
      </w:tr>
      <w:tr w:rsidR="006759AA" w:rsidRPr="008C0DBB" w14:paraId="3C0DB3FC" w14:textId="77777777" w:rsidTr="00ED16A7">
        <w:tc>
          <w:tcPr>
            <w:tcW w:w="2160" w:type="dxa"/>
            <w:tcBorders>
              <w:top w:val="nil"/>
              <w:left w:val="nil"/>
              <w:bottom w:val="nil"/>
              <w:right w:val="nil"/>
            </w:tcBorders>
          </w:tcPr>
          <w:p w14:paraId="70D561D2" w14:textId="12AA4859" w:rsidR="006759AA" w:rsidRPr="008C0DBB" w:rsidRDefault="00883CFA" w:rsidP="00842FAA">
            <w:pPr>
              <w:pStyle w:val="Head42"/>
              <w:tabs>
                <w:tab w:val="clear" w:pos="360"/>
              </w:tabs>
              <w:suppressAutoHyphens/>
              <w:overflowPunct w:val="0"/>
              <w:autoSpaceDE w:val="0"/>
              <w:autoSpaceDN w:val="0"/>
              <w:adjustRightInd w:val="0"/>
              <w:spacing w:after="0"/>
              <w:textAlignment w:val="baseline"/>
              <w:rPr>
                <w:lang w:eastAsia="en-US"/>
              </w:rPr>
            </w:pPr>
            <w:bookmarkStart w:id="755" w:name="_Toc343309886"/>
            <w:bookmarkStart w:id="756" w:name="_Toc105606663"/>
            <w:r w:rsidRPr="008C0DBB">
              <w:rPr>
                <w:lang w:eastAsia="en-US"/>
              </w:rPr>
              <w:t>4</w:t>
            </w:r>
            <w:r w:rsidR="00850341">
              <w:rPr>
                <w:lang w:eastAsia="en-US"/>
              </w:rPr>
              <w:t>2</w:t>
            </w:r>
            <w:r w:rsidR="006759AA" w:rsidRPr="008C0DBB">
              <w:rPr>
                <w:lang w:eastAsia="en-US"/>
              </w:rPr>
              <w:t>.</w:t>
            </w:r>
            <w:r w:rsidR="006759AA" w:rsidRPr="008C0DBB">
              <w:rPr>
                <w:lang w:eastAsia="en-US"/>
              </w:rPr>
              <w:tab/>
            </w:r>
            <w:bookmarkEnd w:id="755"/>
            <w:r w:rsidRPr="008C0DBB">
              <w:rPr>
                <w:lang w:eastAsia="en-US"/>
              </w:rPr>
              <w:t>Décomptes</w:t>
            </w:r>
            <w:bookmarkEnd w:id="756"/>
          </w:p>
        </w:tc>
        <w:tc>
          <w:tcPr>
            <w:tcW w:w="6948" w:type="dxa"/>
            <w:tcBorders>
              <w:top w:val="nil"/>
              <w:left w:val="nil"/>
              <w:bottom w:val="nil"/>
              <w:right w:val="nil"/>
            </w:tcBorders>
          </w:tcPr>
          <w:p w14:paraId="45169F63" w14:textId="6AC2C1FC"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w:t>
            </w:r>
            <w:r w:rsidR="00850341">
              <w:rPr>
                <w:rFonts w:asciiTheme="majorBidi" w:hAnsiTheme="majorBidi" w:cstheme="majorBidi"/>
              </w:rPr>
              <w:t>2</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des décomptes mensuels de la valeur estimée du travail exécuté déduction faite du montant accumulé </w:t>
            </w:r>
            <w:r w:rsidRPr="008C0DBB">
              <w:rPr>
                <w:rFonts w:asciiTheme="majorBidi" w:hAnsiTheme="majorBidi" w:cstheme="majorBidi"/>
              </w:rPr>
              <w:t xml:space="preserve">des décomptes </w:t>
            </w:r>
            <w:r w:rsidR="006759AA" w:rsidRPr="008C0DBB">
              <w:rPr>
                <w:rFonts w:asciiTheme="majorBidi" w:hAnsiTheme="majorBidi" w:cstheme="majorBidi"/>
              </w:rPr>
              <w:t>certifié</w:t>
            </w:r>
            <w:r w:rsidRPr="008C0DBB">
              <w:rPr>
                <w:rFonts w:asciiTheme="majorBidi" w:hAnsiTheme="majorBidi" w:cstheme="majorBidi"/>
              </w:rPr>
              <w:t>s</w:t>
            </w:r>
            <w:r w:rsidR="006759AA" w:rsidRPr="008C0DBB">
              <w:rPr>
                <w:rFonts w:asciiTheme="majorBidi" w:hAnsiTheme="majorBidi" w:cstheme="majorBidi"/>
              </w:rPr>
              <w:t xml:space="preserve"> précédemment.</w:t>
            </w:r>
          </w:p>
          <w:p w14:paraId="0FED7A9A" w14:textId="69363D59" w:rsidR="006759AA" w:rsidRPr="008C0DBB" w:rsidRDefault="00883CFA" w:rsidP="00C01398">
            <w:pPr>
              <w:tabs>
                <w:tab w:val="left" w:pos="540"/>
              </w:tabs>
              <w:spacing w:after="360"/>
              <w:ind w:left="540" w:right="-72" w:hanging="540"/>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2</w:t>
            </w:r>
            <w:r w:rsidR="006759AA" w:rsidRPr="008C0DBB">
              <w:rPr>
                <w:rFonts w:asciiTheme="majorBidi" w:hAnsiTheme="majorBidi" w:cstheme="majorBidi"/>
              </w:rPr>
              <w:t>.2</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vérifiera les décomptes mensuels et certifiera les montants devant être versés à l’Entrepreneur.</w:t>
            </w:r>
          </w:p>
          <w:p w14:paraId="24850D0F" w14:textId="00F3D78C"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2</w:t>
            </w:r>
            <w:r w:rsidR="006759AA" w:rsidRPr="008C0DBB">
              <w:rPr>
                <w:rFonts w:asciiTheme="majorBidi" w:hAnsiTheme="majorBidi" w:cstheme="majorBidi"/>
              </w:rPr>
              <w:t>.3</w:t>
            </w:r>
            <w:r w:rsidR="006759AA" w:rsidRPr="008C0DBB">
              <w:rPr>
                <w:rFonts w:asciiTheme="majorBidi" w:hAnsiTheme="majorBidi" w:cstheme="majorBidi"/>
              </w:rPr>
              <w:tab/>
              <w:t xml:space="preserve">La valeur du travail exécuté sera déterminée par </w:t>
            </w:r>
            <w:r w:rsidR="00C60F8D" w:rsidRPr="008C0DBB">
              <w:rPr>
                <w:rFonts w:asciiTheme="majorBidi" w:hAnsiTheme="majorBidi" w:cstheme="majorBidi"/>
              </w:rPr>
              <w:t>le Directeur de Projet</w:t>
            </w:r>
            <w:r w:rsidR="006759AA" w:rsidRPr="008C0DBB">
              <w:rPr>
                <w:rFonts w:asciiTheme="majorBidi" w:hAnsiTheme="majorBidi" w:cstheme="majorBidi"/>
              </w:rPr>
              <w:t>.</w:t>
            </w:r>
          </w:p>
          <w:p w14:paraId="1F52CB3F" w14:textId="48284FE9"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2</w:t>
            </w:r>
            <w:r w:rsidR="006759AA" w:rsidRPr="008C0DBB">
              <w:rPr>
                <w:rFonts w:asciiTheme="majorBidi" w:hAnsiTheme="majorBidi" w:cstheme="majorBidi"/>
              </w:rPr>
              <w:t>.4</w:t>
            </w:r>
            <w:r w:rsidR="006759AA" w:rsidRPr="008C0DBB">
              <w:rPr>
                <w:rFonts w:asciiTheme="majorBidi" w:hAnsiTheme="majorBidi" w:cstheme="majorBidi"/>
              </w:rPr>
              <w:tab/>
              <w:t xml:space="preserve">La valeur du travail exécuté comprendra la valeur des quantités </w:t>
            </w:r>
            <w:r w:rsidRPr="008C0DBB">
              <w:rPr>
                <w:rFonts w:asciiTheme="majorBidi" w:hAnsiTheme="majorBidi" w:cstheme="majorBidi"/>
              </w:rPr>
              <w:t xml:space="preserve">de travaux </w:t>
            </w:r>
            <w:r w:rsidR="006759AA" w:rsidRPr="008C0DBB">
              <w:rPr>
                <w:rFonts w:asciiTheme="majorBidi" w:hAnsiTheme="majorBidi" w:cstheme="majorBidi"/>
              </w:rPr>
              <w:t xml:space="preserve">réalisées par </w:t>
            </w:r>
            <w:r w:rsidRPr="008C0DBB">
              <w:rPr>
                <w:rFonts w:asciiTheme="majorBidi" w:hAnsiTheme="majorBidi" w:cstheme="majorBidi"/>
              </w:rPr>
              <w:t xml:space="preserve">poste </w:t>
            </w:r>
            <w:r w:rsidR="006759AA" w:rsidRPr="008C0DBB">
              <w:rPr>
                <w:rFonts w:asciiTheme="majorBidi" w:hAnsiTheme="majorBidi" w:cstheme="majorBidi"/>
              </w:rPr>
              <w:t xml:space="preserve">figurant au </w:t>
            </w:r>
            <w:r w:rsidR="00413D7C" w:rsidRPr="008C0DBB">
              <w:rPr>
                <w:rFonts w:asciiTheme="majorBidi" w:hAnsiTheme="majorBidi" w:cstheme="majorBidi"/>
              </w:rPr>
              <w:t>Détail quantitatif et estimatif</w:t>
            </w:r>
            <w:r w:rsidR="006759AA" w:rsidRPr="008C0DBB">
              <w:rPr>
                <w:rFonts w:asciiTheme="majorBidi" w:hAnsiTheme="majorBidi" w:cstheme="majorBidi"/>
              </w:rPr>
              <w:t>.</w:t>
            </w:r>
            <w:r w:rsidR="006759AA" w:rsidRPr="008C0DBB">
              <w:rPr>
                <w:rStyle w:val="FootnoteReference"/>
                <w:rFonts w:asciiTheme="majorBidi" w:hAnsiTheme="majorBidi" w:cstheme="majorBidi"/>
              </w:rPr>
              <w:footnoteReference w:id="36"/>
            </w:r>
          </w:p>
          <w:p w14:paraId="464BFEB6" w14:textId="32706EBE"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2</w:t>
            </w:r>
            <w:r w:rsidR="006759AA" w:rsidRPr="008C0DBB">
              <w:rPr>
                <w:rFonts w:asciiTheme="majorBidi" w:hAnsiTheme="majorBidi" w:cstheme="majorBidi"/>
              </w:rPr>
              <w:t>.5</w:t>
            </w:r>
            <w:r w:rsidR="006759AA" w:rsidRPr="008C0DBB">
              <w:rPr>
                <w:rFonts w:asciiTheme="majorBidi" w:hAnsiTheme="majorBidi" w:cstheme="majorBidi"/>
              </w:rPr>
              <w:tab/>
              <w:t xml:space="preserve">La valeur du travail exécuté inclura la valeur des Variations et des </w:t>
            </w:r>
            <w:r w:rsidRPr="008C0DBB">
              <w:rPr>
                <w:rFonts w:asciiTheme="majorBidi" w:hAnsiTheme="majorBidi" w:cstheme="majorBidi"/>
              </w:rPr>
              <w:t>E</w:t>
            </w:r>
            <w:r w:rsidR="006759AA" w:rsidRPr="008C0DBB">
              <w:rPr>
                <w:rFonts w:asciiTheme="majorBidi" w:hAnsiTheme="majorBidi" w:cstheme="majorBidi"/>
              </w:rPr>
              <w:t>vènements donnant droit à compensation.</w:t>
            </w:r>
          </w:p>
          <w:p w14:paraId="3970AD67" w14:textId="77777777" w:rsidR="006759AA" w:rsidRDefault="00883CFA" w:rsidP="00C01398">
            <w:pPr>
              <w:tabs>
                <w:tab w:val="left" w:pos="540"/>
              </w:tabs>
              <w:ind w:left="540" w:right="-72" w:hanging="540"/>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2</w:t>
            </w:r>
            <w:r w:rsidR="006759AA" w:rsidRPr="008C0DBB">
              <w:rPr>
                <w:rFonts w:asciiTheme="majorBidi" w:hAnsiTheme="majorBidi" w:cstheme="majorBidi"/>
              </w:rPr>
              <w:t>.6</w:t>
            </w:r>
            <w:r w:rsidR="006759AA"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pourra exclure un élément certifié</w:t>
            </w:r>
            <w:r w:rsidR="006759AA" w:rsidRPr="008C0DBB">
              <w:rPr>
                <w:rFonts w:asciiTheme="majorBidi" w:hAnsiTheme="majorBidi" w:cstheme="majorBidi"/>
              </w:rPr>
              <w:t xml:space="preserve"> dans un </w:t>
            </w:r>
            <w:r w:rsidRPr="008C0DBB">
              <w:rPr>
                <w:rFonts w:asciiTheme="majorBidi" w:hAnsiTheme="majorBidi" w:cstheme="majorBidi"/>
              </w:rPr>
              <w:t>décompte</w:t>
            </w:r>
            <w:r w:rsidR="006759AA" w:rsidRPr="008C0DBB">
              <w:rPr>
                <w:rFonts w:asciiTheme="majorBidi" w:hAnsiTheme="majorBidi" w:cstheme="majorBidi"/>
              </w:rPr>
              <w:t xml:space="preserve"> précédent ou réduire </w:t>
            </w:r>
            <w:r w:rsidRPr="008C0DBB">
              <w:rPr>
                <w:rFonts w:asciiTheme="majorBidi" w:hAnsiTheme="majorBidi" w:cstheme="majorBidi"/>
              </w:rPr>
              <w:t xml:space="preserve">la </w:t>
            </w:r>
            <w:r w:rsidR="006759AA" w:rsidRPr="008C0DBB">
              <w:rPr>
                <w:rFonts w:asciiTheme="majorBidi" w:hAnsiTheme="majorBidi" w:cstheme="majorBidi"/>
              </w:rPr>
              <w:t>proportion</w:t>
            </w:r>
            <w:r w:rsidRPr="008C0DBB">
              <w:rPr>
                <w:rFonts w:asciiTheme="majorBidi" w:hAnsiTheme="majorBidi" w:cstheme="majorBidi"/>
              </w:rPr>
              <w:t xml:space="preserve"> d’un post</w:t>
            </w:r>
            <w:r w:rsidR="006759AA" w:rsidRPr="008C0DBB">
              <w:rPr>
                <w:rFonts w:asciiTheme="majorBidi" w:hAnsiTheme="majorBidi" w:cstheme="majorBidi"/>
              </w:rPr>
              <w:t>e certifié précédemment à la lumière d’informations nouvelles.</w:t>
            </w:r>
          </w:p>
          <w:p w14:paraId="66F086E5" w14:textId="1F1F37E5" w:rsidR="004D6E7B" w:rsidRPr="00980CF9" w:rsidRDefault="004D6E7B" w:rsidP="004D6E7B">
            <w:pPr>
              <w:suppressAutoHyphens/>
              <w:overflowPunct w:val="0"/>
              <w:autoSpaceDE w:val="0"/>
              <w:autoSpaceDN w:val="0"/>
              <w:adjustRightInd w:val="0"/>
              <w:spacing w:before="120" w:after="120"/>
              <w:ind w:right="36"/>
              <w:textAlignment w:val="baseline"/>
              <w:rPr>
                <w:szCs w:val="24"/>
              </w:rPr>
            </w:pPr>
            <w:r>
              <w:rPr>
                <w:color w:val="000000" w:themeColor="text1"/>
              </w:rPr>
              <w:t>42.7</w:t>
            </w:r>
            <w:r w:rsidR="00E73CA7" w:rsidRPr="008C0DBB">
              <w:rPr>
                <w:rFonts w:asciiTheme="majorBidi" w:hAnsiTheme="majorBidi" w:cstheme="majorBidi"/>
              </w:rPr>
              <w:tab/>
            </w:r>
            <w:r w:rsidRPr="00C76C41">
              <w:rPr>
                <w:color w:val="000000" w:themeColor="text1"/>
              </w:rPr>
              <w:t xml:space="preserve">Si l’Entrepreneur </w:t>
            </w:r>
            <w:r w:rsidRPr="00C76C41">
              <w:t>a manqué ou  n’a pas exécuté d’obligations ES ou de travaux en vertu du Marché, la valeur de ces travaux ou obligations, telle que déterminée par le Directeur de Projet, peut être retenue jusqu’à ce que les travaux ou l’obligation aient été exécutés et/ou que le coût de la rectification ou du remplacement, tel que déterminé par le Directeur de Projet, peut être retenu jusqu’à ce que la rectification ou le remplacement soit terminé. Le manquement à l’exécution comprend, sans toutefois s’y limiter, les éléments suivants :</w:t>
            </w:r>
          </w:p>
          <w:p w14:paraId="3473FB0D" w14:textId="77777777" w:rsidR="004D6E7B" w:rsidRPr="00980CF9" w:rsidRDefault="004D6E7B" w:rsidP="004D6E7B">
            <w:pPr>
              <w:numPr>
                <w:ilvl w:val="0"/>
                <w:numId w:val="98"/>
              </w:numPr>
              <w:spacing w:before="120" w:after="120"/>
              <w:ind w:left="1142" w:hanging="540"/>
              <w:rPr>
                <w:color w:val="000000" w:themeColor="text1"/>
                <w:szCs w:val="24"/>
              </w:rPr>
            </w:pPr>
            <w:r w:rsidRPr="00C76C41">
              <w:rPr>
                <w:color w:val="000000" w:themeColor="text1"/>
              </w:rPr>
              <w:t xml:space="preserve">le non-respect </w:t>
            </w:r>
            <w:r w:rsidRPr="00C76C41">
              <w:t xml:space="preserve"> </w:t>
            </w:r>
            <w:r w:rsidRPr="00C76C41">
              <w:rPr>
                <w:color w:val="000000" w:themeColor="text1"/>
              </w:rPr>
              <w:t xml:space="preserve"> des obligations ES ou des travaux décrits dans les Exigences des Travaux qui peuvent inclure: le travail en dehors des </w:t>
            </w:r>
            <w:r w:rsidRPr="00C76C41">
              <w:t xml:space="preserve">limites du site, la poussière excessive, le défaut de maintenir les </w:t>
            </w:r>
            <w:r w:rsidRPr="00C76C41">
              <w:rPr>
                <w:color w:val="000000" w:themeColor="text1"/>
              </w:rPr>
              <w:t xml:space="preserve">voies publiques </w:t>
            </w:r>
            <w:r w:rsidRPr="00C76C41">
              <w:t xml:space="preserve">dans un état utilisable et </w:t>
            </w:r>
            <w:r w:rsidRPr="00C76C41">
              <w:rPr>
                <w:color w:val="000000" w:themeColor="text1"/>
              </w:rPr>
              <w:t>sûr, les dommages à la végétation hors Site, la pollution des cours d’eau par les huiles ou la sédimentation, la contamination des terres, par exemple par les huiles, les déchets humains, les dommages à l’archéologie ou aux éléments du patrimoine culturel,  la pollution de l’air résultant d’une combustion non autorisée et/ou inefficace;</w:t>
            </w:r>
          </w:p>
          <w:p w14:paraId="6072DEDD" w14:textId="77777777" w:rsidR="004D6E7B" w:rsidRPr="00C76C41" w:rsidRDefault="004D6E7B" w:rsidP="004D6E7B">
            <w:pPr>
              <w:numPr>
                <w:ilvl w:val="0"/>
                <w:numId w:val="98"/>
              </w:numPr>
              <w:spacing w:before="120" w:after="120"/>
              <w:ind w:left="1142" w:hanging="540"/>
              <w:rPr>
                <w:color w:val="000000" w:themeColor="text1"/>
              </w:rPr>
            </w:pPr>
            <w:r w:rsidRPr="00980CF9">
              <w:rPr>
                <w:color w:val="000000" w:themeColor="text1"/>
              </w:rPr>
              <w:t>l’omission d’examiner régulièrement</w:t>
            </w:r>
            <w:r w:rsidRPr="00C76C41">
              <w:t xml:space="preserve"> </w:t>
            </w:r>
            <w:r w:rsidRPr="00980CF9">
              <w:rPr>
                <w:color w:val="000000" w:themeColor="text1"/>
              </w:rPr>
              <w:t xml:space="preserve"> l</w:t>
            </w:r>
            <w:r w:rsidRPr="00C76C41">
              <w:rPr>
                <w:color w:val="000000" w:themeColor="text1"/>
              </w:rPr>
              <w:t>’E-SGPM</w:t>
            </w:r>
            <w:r w:rsidRPr="00980CF9">
              <w:rPr>
                <w:color w:val="000000" w:themeColor="text1"/>
              </w:rPr>
              <w:t xml:space="preserve"> et/ou de le mettre à jour en temps opportun pour traiter les </w:t>
            </w:r>
            <w:r w:rsidRPr="00C76C41">
              <w:t>problèmes émergents en matière d’ES</w:t>
            </w:r>
            <w:r w:rsidRPr="00980CF9">
              <w:rPr>
                <w:color w:val="000000" w:themeColor="text1"/>
              </w:rPr>
              <w:t>,</w:t>
            </w:r>
            <w:r w:rsidRPr="00C76C41">
              <w:t xml:space="preserve"> </w:t>
            </w:r>
            <w:r w:rsidRPr="00980CF9">
              <w:rPr>
                <w:color w:val="000000" w:themeColor="text1"/>
              </w:rPr>
              <w:t xml:space="preserve"> ou les risques ou impacts prévus;</w:t>
            </w:r>
          </w:p>
          <w:p w14:paraId="31DCA684" w14:textId="77777777" w:rsidR="004D6E7B" w:rsidRPr="00980CF9" w:rsidRDefault="004D6E7B" w:rsidP="004D6E7B">
            <w:pPr>
              <w:numPr>
                <w:ilvl w:val="0"/>
                <w:numId w:val="98"/>
              </w:numPr>
              <w:spacing w:before="120" w:after="120"/>
              <w:ind w:left="1142" w:hanging="540"/>
              <w:rPr>
                <w:color w:val="000000" w:themeColor="text1"/>
                <w:szCs w:val="24"/>
              </w:rPr>
            </w:pPr>
            <w:r w:rsidRPr="00980CF9">
              <w:rPr>
                <w:color w:val="000000" w:themeColor="text1"/>
                <w:szCs w:val="24"/>
              </w:rPr>
              <w:t>défaut de mettre en œuvre</w:t>
            </w:r>
            <w:r w:rsidRPr="00C76C41">
              <w:t xml:space="preserve"> l’E-SGPM</w:t>
            </w:r>
            <w:r w:rsidRPr="00980CF9">
              <w:rPr>
                <w:color w:val="000000" w:themeColor="text1"/>
                <w:szCs w:val="24"/>
              </w:rPr>
              <w:t>,</w:t>
            </w:r>
            <w:r w:rsidRPr="00C76C41">
              <w:t xml:space="preserve"> </w:t>
            </w:r>
            <w:r w:rsidRPr="00980CF9">
              <w:rPr>
                <w:color w:val="000000" w:themeColor="text1"/>
                <w:szCs w:val="24"/>
              </w:rPr>
              <w:t xml:space="preserve"> par exemple défaut de fournir la formation ou la sensibilisation requise;</w:t>
            </w:r>
          </w:p>
          <w:p w14:paraId="78ECF4CF" w14:textId="77777777" w:rsidR="004D6E7B" w:rsidRPr="00980CF9" w:rsidRDefault="004D6E7B" w:rsidP="004D6E7B">
            <w:pPr>
              <w:numPr>
                <w:ilvl w:val="0"/>
                <w:numId w:val="98"/>
              </w:numPr>
              <w:spacing w:before="120" w:after="120"/>
              <w:ind w:left="1142" w:hanging="540"/>
              <w:rPr>
                <w:color w:val="000000" w:themeColor="text1"/>
                <w:szCs w:val="24"/>
              </w:rPr>
            </w:pPr>
            <w:r w:rsidRPr="00980CF9">
              <w:rPr>
                <w:color w:val="000000" w:themeColor="text1"/>
                <w:szCs w:val="24"/>
              </w:rPr>
              <w:t>ne pas avoir les consentements ou permis appropriés avant d’entreprendre des travaux</w:t>
            </w:r>
            <w:r w:rsidRPr="00C76C41">
              <w:t xml:space="preserve"> ou des</w:t>
            </w:r>
            <w:r w:rsidRPr="00980CF9">
              <w:rPr>
                <w:color w:val="000000" w:themeColor="text1"/>
                <w:szCs w:val="24"/>
              </w:rPr>
              <w:t xml:space="preserve"> activités connexes;</w:t>
            </w:r>
          </w:p>
          <w:p w14:paraId="5FA2E2DB" w14:textId="77777777" w:rsidR="004D6E7B" w:rsidRDefault="004D6E7B" w:rsidP="004D6E7B">
            <w:pPr>
              <w:numPr>
                <w:ilvl w:val="0"/>
                <w:numId w:val="98"/>
              </w:numPr>
              <w:spacing w:before="120" w:after="120"/>
              <w:ind w:left="1142" w:hanging="540"/>
              <w:rPr>
                <w:color w:val="000000" w:themeColor="text1"/>
              </w:rPr>
            </w:pPr>
            <w:r w:rsidRPr="00C76C41">
              <w:rPr>
                <w:color w:val="000000" w:themeColor="text1"/>
              </w:rPr>
              <w:t xml:space="preserve">défaut de soumettre un ou plusieurs rapports ES (tels que décrits à l’annexe </w:t>
            </w:r>
            <w:r w:rsidRPr="00C76C41">
              <w:t xml:space="preserve"> </w:t>
            </w:r>
            <w:r w:rsidRPr="00C76C41">
              <w:rPr>
                <w:color w:val="000000" w:themeColor="text1"/>
              </w:rPr>
              <w:t xml:space="preserve">B), ou défaut de </w:t>
            </w:r>
            <w:r w:rsidRPr="00C76C41">
              <w:t xml:space="preserve"> </w:t>
            </w:r>
            <w:r w:rsidRPr="00C76C41">
              <w:rPr>
                <w:color w:val="000000" w:themeColor="text1"/>
              </w:rPr>
              <w:t>soumettre</w:t>
            </w:r>
            <w:r w:rsidRPr="00C76C41">
              <w:t xml:space="preserve"> </w:t>
            </w:r>
            <w:r w:rsidRPr="00C76C41">
              <w:rPr>
                <w:color w:val="000000" w:themeColor="text1"/>
              </w:rPr>
              <w:t xml:space="preserve"> ces rapports en temps opportun;</w:t>
            </w:r>
            <w:r w:rsidRPr="00C76C41">
              <w:t xml:space="preserve"> </w:t>
            </w:r>
          </w:p>
          <w:p w14:paraId="6C776940" w14:textId="7F2C4012" w:rsidR="004D6E7B" w:rsidRPr="004D6E7B" w:rsidRDefault="004D6E7B" w:rsidP="004D6E7B">
            <w:pPr>
              <w:numPr>
                <w:ilvl w:val="0"/>
                <w:numId w:val="98"/>
              </w:numPr>
              <w:spacing w:before="120" w:after="120"/>
              <w:ind w:left="1142" w:hanging="540"/>
              <w:rPr>
                <w:color w:val="000000" w:themeColor="text1"/>
              </w:rPr>
            </w:pPr>
            <w:r w:rsidRPr="004D6E7B">
              <w:rPr>
                <w:color w:val="000000" w:themeColor="text1"/>
              </w:rPr>
              <w:t>défaut de mettre en œuvre la correction selon les instructions du Directeur de Projet dans</w:t>
            </w:r>
            <w:r w:rsidRPr="00C76C41">
              <w:t xml:space="preserve"> le</w:t>
            </w:r>
            <w:r w:rsidRPr="004D6E7B">
              <w:rPr>
                <w:color w:val="000000" w:themeColor="text1"/>
              </w:rPr>
              <w:t xml:space="preserve"> délai spécifié (p. ex., </w:t>
            </w:r>
            <w:r w:rsidRPr="00C76C41">
              <w:t xml:space="preserve"> </w:t>
            </w:r>
            <w:r w:rsidRPr="004D6E7B">
              <w:rPr>
                <w:color w:val="000000" w:themeColor="text1"/>
              </w:rPr>
              <w:t>correction de la non-conformité).</w:t>
            </w:r>
          </w:p>
        </w:tc>
      </w:tr>
      <w:tr w:rsidR="006759AA" w:rsidRPr="008C0DBB" w14:paraId="4DC9046A" w14:textId="77777777" w:rsidTr="00ED16A7">
        <w:tc>
          <w:tcPr>
            <w:tcW w:w="2160" w:type="dxa"/>
            <w:tcBorders>
              <w:top w:val="nil"/>
              <w:left w:val="nil"/>
              <w:bottom w:val="nil"/>
              <w:right w:val="nil"/>
            </w:tcBorders>
          </w:tcPr>
          <w:p w14:paraId="74BEAE93" w14:textId="3970991B" w:rsidR="006759AA" w:rsidRPr="008C0DBB" w:rsidRDefault="00883CF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57" w:name="_Toc343309887"/>
            <w:bookmarkStart w:id="758" w:name="_Toc105606664"/>
            <w:r w:rsidRPr="008C0DBB">
              <w:rPr>
                <w:lang w:eastAsia="en-US"/>
              </w:rPr>
              <w:t>4</w:t>
            </w:r>
            <w:r w:rsidR="004D6E7B">
              <w:rPr>
                <w:lang w:eastAsia="en-US"/>
              </w:rPr>
              <w:t>3</w:t>
            </w:r>
            <w:r w:rsidR="006759AA" w:rsidRPr="008C0DBB">
              <w:rPr>
                <w:lang w:eastAsia="en-US"/>
              </w:rPr>
              <w:t>.</w:t>
            </w:r>
            <w:r w:rsidR="006759AA" w:rsidRPr="008C0DBB">
              <w:rPr>
                <w:lang w:eastAsia="en-US"/>
              </w:rPr>
              <w:tab/>
              <w:t>Paiements</w:t>
            </w:r>
            <w:bookmarkEnd w:id="757"/>
            <w:bookmarkEnd w:id="758"/>
          </w:p>
        </w:tc>
        <w:tc>
          <w:tcPr>
            <w:tcW w:w="6948" w:type="dxa"/>
            <w:tcBorders>
              <w:top w:val="nil"/>
              <w:left w:val="nil"/>
              <w:bottom w:val="nil"/>
              <w:right w:val="nil"/>
            </w:tcBorders>
          </w:tcPr>
          <w:p w14:paraId="523C2A0C" w14:textId="50E0E3CA" w:rsidR="006759AA" w:rsidRPr="008C0DBB" w:rsidRDefault="00883CFA"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3</w:t>
            </w:r>
            <w:r w:rsidR="006759AA" w:rsidRPr="008C0DBB">
              <w:rPr>
                <w:rFonts w:asciiTheme="majorBidi" w:hAnsiTheme="majorBidi" w:cstheme="majorBidi"/>
              </w:rPr>
              <w:t>.1</w:t>
            </w:r>
            <w:r w:rsidR="006759AA" w:rsidRPr="008C0DBB">
              <w:rPr>
                <w:rFonts w:asciiTheme="majorBidi" w:hAnsiTheme="majorBidi" w:cstheme="majorBidi"/>
              </w:rPr>
              <w:tab/>
              <w:t xml:space="preserve">Les paiements seront ajustés pour prendre en compte les </w:t>
            </w:r>
            <w:r w:rsidRPr="008C0DBB">
              <w:rPr>
                <w:rFonts w:asciiTheme="majorBidi" w:hAnsiTheme="majorBidi" w:cstheme="majorBidi"/>
              </w:rPr>
              <w:t xml:space="preserve">déductions correspondant aux </w:t>
            </w:r>
            <w:r w:rsidR="006759AA" w:rsidRPr="008C0DBB">
              <w:rPr>
                <w:rFonts w:asciiTheme="majorBidi" w:hAnsiTheme="majorBidi" w:cstheme="majorBidi"/>
              </w:rPr>
              <w:t xml:space="preserve">avances et retenues.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versera à l’Entrepreneur les montants </w:t>
            </w:r>
            <w:r w:rsidR="00952C3C" w:rsidRPr="008C0DBB">
              <w:rPr>
                <w:rFonts w:asciiTheme="majorBidi" w:hAnsiTheme="majorBidi" w:cstheme="majorBidi"/>
              </w:rPr>
              <w:t xml:space="preserve">du décompte </w:t>
            </w:r>
            <w:r w:rsidR="006759AA" w:rsidRPr="008C0DBB">
              <w:rPr>
                <w:rFonts w:asciiTheme="majorBidi" w:hAnsiTheme="majorBidi" w:cstheme="majorBidi"/>
              </w:rPr>
              <w:t xml:space="preserve">certifiés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dans un délai de 28 jours suivant la date </w:t>
            </w:r>
            <w:r w:rsidR="00952C3C" w:rsidRPr="008C0DBB">
              <w:rPr>
                <w:rFonts w:asciiTheme="majorBidi" w:hAnsiTheme="majorBidi" w:cstheme="majorBidi"/>
              </w:rPr>
              <w:t>du décompte</w:t>
            </w:r>
            <w:r w:rsidR="006759AA" w:rsidRPr="008C0DBB">
              <w:rPr>
                <w:rFonts w:asciiTheme="majorBidi" w:hAnsiTheme="majorBidi" w:cstheme="majorBidi"/>
              </w:rPr>
              <w:t xml:space="preserve">. Si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effectue un paiement en retard, l’Entrepreneur recevra des intérêts sur les arriérés de paiement lors du paiement suivant. L’intérêt sera calculé à partir de la date à laquelle le paiement </w:t>
            </w:r>
            <w:r w:rsidR="00952C3C" w:rsidRPr="008C0DBB">
              <w:rPr>
                <w:rFonts w:asciiTheme="majorBidi" w:hAnsiTheme="majorBidi" w:cstheme="majorBidi"/>
              </w:rPr>
              <w:t>ét</w:t>
            </w:r>
            <w:r w:rsidR="006759AA" w:rsidRPr="008C0DBB">
              <w:rPr>
                <w:rFonts w:asciiTheme="majorBidi" w:hAnsiTheme="majorBidi" w:cstheme="majorBidi"/>
              </w:rPr>
              <w:t xml:space="preserve">ait </w:t>
            </w:r>
            <w:r w:rsidR="00952C3C" w:rsidRPr="008C0DBB">
              <w:rPr>
                <w:rFonts w:asciiTheme="majorBidi" w:hAnsiTheme="majorBidi" w:cstheme="majorBidi"/>
              </w:rPr>
              <w:t>dû</w:t>
            </w:r>
            <w:r w:rsidR="006759AA" w:rsidRPr="008C0DBB">
              <w:rPr>
                <w:rFonts w:asciiTheme="majorBidi" w:hAnsiTheme="majorBidi" w:cstheme="majorBidi"/>
              </w:rPr>
              <w:t xml:space="preserve"> jusqu’à la date à laquelle </w:t>
            </w:r>
            <w:r w:rsidR="00952C3C" w:rsidRPr="008C0DBB">
              <w:rPr>
                <w:rFonts w:asciiTheme="majorBidi" w:hAnsiTheme="majorBidi" w:cstheme="majorBidi"/>
              </w:rPr>
              <w:t>il a été effectué</w:t>
            </w:r>
            <w:r w:rsidR="006759AA" w:rsidRPr="008C0DBB">
              <w:rPr>
                <w:rFonts w:asciiTheme="majorBidi" w:hAnsiTheme="majorBidi" w:cstheme="majorBidi"/>
              </w:rPr>
              <w:t xml:space="preserve">, au taux d’intérêt en vigueur pour </w:t>
            </w:r>
            <w:r w:rsidR="00952C3C" w:rsidRPr="008C0DBB">
              <w:rPr>
                <w:rFonts w:asciiTheme="majorBidi" w:hAnsiTheme="majorBidi" w:cstheme="majorBidi"/>
              </w:rPr>
              <w:t>l</w:t>
            </w:r>
            <w:r w:rsidR="006759AA" w:rsidRPr="008C0DBB">
              <w:rPr>
                <w:rFonts w:asciiTheme="majorBidi" w:hAnsiTheme="majorBidi" w:cstheme="majorBidi"/>
              </w:rPr>
              <w:t xml:space="preserve">es </w:t>
            </w:r>
            <w:r w:rsidR="00952C3C" w:rsidRPr="008C0DBB">
              <w:rPr>
                <w:rFonts w:asciiTheme="majorBidi" w:hAnsiTheme="majorBidi" w:cstheme="majorBidi"/>
              </w:rPr>
              <w:t>prêts commerciaux,</w:t>
            </w:r>
            <w:r w:rsidR="006759AA" w:rsidRPr="008C0DBB">
              <w:rPr>
                <w:rFonts w:asciiTheme="majorBidi" w:hAnsiTheme="majorBidi" w:cstheme="majorBidi"/>
              </w:rPr>
              <w:t xml:space="preserve"> pour chacune des </w:t>
            </w:r>
            <w:r w:rsidR="0079300A" w:rsidRPr="008C0DBB">
              <w:rPr>
                <w:rFonts w:asciiTheme="majorBidi" w:hAnsiTheme="majorBidi" w:cstheme="majorBidi"/>
              </w:rPr>
              <w:t>monnaie</w:t>
            </w:r>
            <w:r w:rsidR="006759AA" w:rsidRPr="008C0DBB">
              <w:rPr>
                <w:rFonts w:asciiTheme="majorBidi" w:hAnsiTheme="majorBidi" w:cstheme="majorBidi"/>
              </w:rPr>
              <w:t>s dans lesquelles les paiements seront effectués.</w:t>
            </w:r>
          </w:p>
          <w:p w14:paraId="6925F6E2" w14:textId="14851DB4"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3</w:t>
            </w:r>
            <w:r w:rsidR="006759AA" w:rsidRPr="008C0DBB">
              <w:rPr>
                <w:rFonts w:asciiTheme="majorBidi" w:hAnsiTheme="majorBidi" w:cstheme="majorBidi"/>
              </w:rPr>
              <w:t>.2</w:t>
            </w:r>
            <w:r w:rsidR="006759AA" w:rsidRPr="008C0DBB">
              <w:rPr>
                <w:rFonts w:asciiTheme="majorBidi" w:hAnsiTheme="majorBidi" w:cstheme="majorBidi"/>
              </w:rPr>
              <w:tab/>
              <w:t xml:space="preserve">Si un montant certifié est augmenté dans un </w:t>
            </w:r>
            <w:r w:rsidRPr="008C0DBB">
              <w:rPr>
                <w:rFonts w:asciiTheme="majorBidi" w:hAnsiTheme="majorBidi" w:cstheme="majorBidi"/>
              </w:rPr>
              <w:t>décompte</w:t>
            </w:r>
            <w:r w:rsidR="006759AA" w:rsidRPr="008C0DBB">
              <w:rPr>
                <w:rFonts w:asciiTheme="majorBidi" w:hAnsiTheme="majorBidi" w:cstheme="majorBidi"/>
              </w:rPr>
              <w:t xml:space="preserve"> ultérieur ou à la suite d’une décision </w:t>
            </w:r>
            <w:r w:rsidRPr="008C0DBB">
              <w:rPr>
                <w:rFonts w:asciiTheme="majorBidi" w:hAnsiTheme="majorBidi" w:cstheme="majorBidi"/>
              </w:rPr>
              <w:t>du Concili</w:t>
            </w:r>
            <w:r w:rsidR="006759AA" w:rsidRPr="008C0DBB">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8C0DBB">
              <w:rPr>
                <w:rFonts w:asciiTheme="majorBidi" w:hAnsiTheme="majorBidi" w:cstheme="majorBidi"/>
              </w:rPr>
              <w:t>additionnel</w:t>
            </w:r>
            <w:r w:rsidR="006759AA" w:rsidRPr="008C0DBB">
              <w:rPr>
                <w:rFonts w:asciiTheme="majorBidi" w:hAnsiTheme="majorBidi" w:cstheme="majorBidi"/>
              </w:rPr>
              <w:t xml:space="preserve"> aurait été certifié en l’absence d’un différend.</w:t>
            </w:r>
          </w:p>
          <w:p w14:paraId="707D24D9" w14:textId="63094BF0"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3</w:t>
            </w:r>
            <w:r w:rsidR="006759AA" w:rsidRPr="008C0DBB">
              <w:rPr>
                <w:rFonts w:asciiTheme="majorBidi" w:hAnsiTheme="majorBidi" w:cstheme="majorBidi"/>
              </w:rPr>
              <w:t>.3</w:t>
            </w:r>
            <w:r w:rsidR="006759AA" w:rsidRPr="008C0DBB">
              <w:rPr>
                <w:rFonts w:asciiTheme="majorBidi" w:hAnsiTheme="majorBidi" w:cstheme="majorBidi"/>
              </w:rPr>
              <w:tab/>
              <w:t xml:space="preserve">Sauf disposition contraire, tous les paiements et retenues seront effectués dans les proportions des </w:t>
            </w:r>
            <w:r w:rsidR="0079300A" w:rsidRPr="008C0DBB">
              <w:rPr>
                <w:rFonts w:asciiTheme="majorBidi" w:hAnsiTheme="majorBidi" w:cstheme="majorBidi"/>
              </w:rPr>
              <w:t>monnaie</w:t>
            </w:r>
            <w:r w:rsidR="006759AA" w:rsidRPr="008C0DBB">
              <w:rPr>
                <w:rFonts w:asciiTheme="majorBidi" w:hAnsiTheme="majorBidi" w:cstheme="majorBidi"/>
              </w:rPr>
              <w:t xml:space="preserve">s </w:t>
            </w:r>
            <w:r w:rsidRPr="008C0DBB">
              <w:rPr>
                <w:rFonts w:asciiTheme="majorBidi" w:hAnsiTheme="majorBidi" w:cstheme="majorBidi"/>
              </w:rPr>
              <w:t>constitu</w:t>
            </w:r>
            <w:r w:rsidR="006759AA" w:rsidRPr="008C0DBB">
              <w:rPr>
                <w:rFonts w:asciiTheme="majorBidi" w:hAnsiTheme="majorBidi" w:cstheme="majorBidi"/>
              </w:rPr>
              <w:t xml:space="preserve">ant le Prix du </w:t>
            </w:r>
            <w:r w:rsidR="00ED16A7" w:rsidRPr="008C0DBB">
              <w:rPr>
                <w:rFonts w:asciiTheme="majorBidi" w:hAnsiTheme="majorBidi" w:cstheme="majorBidi"/>
              </w:rPr>
              <w:t>Marché</w:t>
            </w:r>
            <w:r w:rsidR="006759AA" w:rsidRPr="008C0DBB">
              <w:rPr>
                <w:rFonts w:asciiTheme="majorBidi" w:hAnsiTheme="majorBidi" w:cstheme="majorBidi"/>
              </w:rPr>
              <w:t>.</w:t>
            </w:r>
          </w:p>
          <w:p w14:paraId="0BFB967E" w14:textId="518E4AC7"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w:t>
            </w:r>
            <w:r w:rsidR="004D6E7B">
              <w:rPr>
                <w:rFonts w:asciiTheme="majorBidi" w:hAnsiTheme="majorBidi" w:cstheme="majorBidi"/>
              </w:rPr>
              <w:t>3</w:t>
            </w:r>
            <w:r w:rsidR="006759AA" w:rsidRPr="008C0DBB">
              <w:rPr>
                <w:rFonts w:asciiTheme="majorBidi" w:hAnsiTheme="majorBidi" w:cstheme="majorBidi"/>
              </w:rPr>
              <w:t>.4</w:t>
            </w:r>
            <w:r w:rsidR="006759AA" w:rsidRPr="008C0DBB">
              <w:rPr>
                <w:rFonts w:asciiTheme="majorBidi" w:hAnsiTheme="majorBidi" w:cstheme="majorBidi"/>
              </w:rPr>
              <w:tab/>
              <w:t xml:space="preserve">Les </w:t>
            </w:r>
            <w:r w:rsidRPr="008C0DBB">
              <w:rPr>
                <w:rFonts w:asciiTheme="majorBidi" w:hAnsiTheme="majorBidi" w:cstheme="majorBidi"/>
              </w:rPr>
              <w:t>postes de</w:t>
            </w:r>
            <w:r w:rsidR="006759AA" w:rsidRPr="008C0DBB">
              <w:rPr>
                <w:rFonts w:asciiTheme="majorBidi" w:hAnsiTheme="majorBidi" w:cstheme="majorBidi"/>
              </w:rPr>
              <w:t xml:space="preserve"> </w:t>
            </w:r>
            <w:r w:rsidRPr="008C0DBB">
              <w:rPr>
                <w:rFonts w:asciiTheme="majorBidi" w:hAnsiTheme="majorBidi" w:cstheme="majorBidi"/>
              </w:rPr>
              <w:t>t</w:t>
            </w:r>
            <w:r w:rsidR="006759AA" w:rsidRPr="008C0DBB">
              <w:rPr>
                <w:rFonts w:asciiTheme="majorBidi" w:hAnsiTheme="majorBidi" w:cstheme="majorBidi"/>
              </w:rPr>
              <w:t xml:space="preserve">ravaux pour lesquels aucun </w:t>
            </w:r>
            <w:r w:rsidRPr="008C0DBB">
              <w:rPr>
                <w:rFonts w:asciiTheme="majorBidi" w:hAnsiTheme="majorBidi" w:cstheme="majorBidi"/>
              </w:rPr>
              <w:t>tau</w:t>
            </w:r>
            <w:r w:rsidR="006759AA" w:rsidRPr="008C0DBB">
              <w:rPr>
                <w:rFonts w:asciiTheme="majorBidi" w:hAnsiTheme="majorBidi" w:cstheme="majorBidi"/>
              </w:rPr>
              <w:t>x</w:t>
            </w:r>
            <w:r w:rsidRPr="008C0DBB">
              <w:rPr>
                <w:rFonts w:asciiTheme="majorBidi" w:hAnsiTheme="majorBidi" w:cstheme="majorBidi"/>
              </w:rPr>
              <w:t>,</w:t>
            </w:r>
            <w:r w:rsidR="006759AA" w:rsidRPr="008C0DBB">
              <w:rPr>
                <w:rFonts w:asciiTheme="majorBidi" w:hAnsiTheme="majorBidi" w:cstheme="majorBidi"/>
              </w:rPr>
              <w:t xml:space="preserve"> ni prix unitaire n’a été </w:t>
            </w:r>
            <w:r w:rsidRPr="008C0DBB">
              <w:rPr>
                <w:rFonts w:asciiTheme="majorBidi" w:hAnsiTheme="majorBidi" w:cstheme="majorBidi"/>
              </w:rPr>
              <w:t>indiqu</w:t>
            </w:r>
            <w:r w:rsidR="006759AA" w:rsidRPr="008C0DBB">
              <w:rPr>
                <w:rFonts w:asciiTheme="majorBidi" w:hAnsiTheme="majorBidi" w:cstheme="majorBidi"/>
              </w:rPr>
              <w:t xml:space="preserve">é ne </w:t>
            </w:r>
            <w:r w:rsidRPr="008C0DBB">
              <w:rPr>
                <w:rFonts w:asciiTheme="majorBidi" w:hAnsiTheme="majorBidi" w:cstheme="majorBidi"/>
              </w:rPr>
              <w:t>donn</w:t>
            </w:r>
            <w:r w:rsidR="006759AA" w:rsidRPr="008C0DBB">
              <w:rPr>
                <w:rFonts w:asciiTheme="majorBidi" w:hAnsiTheme="majorBidi" w:cstheme="majorBidi"/>
              </w:rPr>
              <w:t xml:space="preserve">eront pas </w:t>
            </w:r>
            <w:r w:rsidRPr="008C0DBB">
              <w:rPr>
                <w:rFonts w:asciiTheme="majorBidi" w:hAnsiTheme="majorBidi" w:cstheme="majorBidi"/>
              </w:rPr>
              <w:t>lieu à paiement</w:t>
            </w:r>
            <w:r w:rsidR="006759AA" w:rsidRPr="008C0DBB">
              <w:rPr>
                <w:rFonts w:asciiTheme="majorBidi" w:hAnsiTheme="majorBidi" w:cstheme="majorBidi"/>
              </w:rPr>
              <w:t xml:space="preserv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w:t>
            </w:r>
            <w:r w:rsidRPr="008C0DBB">
              <w:rPr>
                <w:rFonts w:asciiTheme="majorBidi" w:hAnsiTheme="majorBidi" w:cstheme="majorBidi"/>
              </w:rPr>
              <w:t xml:space="preserve">leur prix </w:t>
            </w:r>
            <w:r w:rsidR="006759AA" w:rsidRPr="008C0DBB">
              <w:rPr>
                <w:rFonts w:asciiTheme="majorBidi" w:hAnsiTheme="majorBidi" w:cstheme="majorBidi"/>
              </w:rPr>
              <w:t>ser</w:t>
            </w:r>
            <w:r w:rsidRPr="008C0DBB">
              <w:rPr>
                <w:rFonts w:asciiTheme="majorBidi" w:hAnsiTheme="majorBidi" w:cstheme="majorBidi"/>
              </w:rPr>
              <w:t>a réputé</w:t>
            </w:r>
            <w:r w:rsidR="006759AA" w:rsidRPr="008C0DBB">
              <w:rPr>
                <w:rFonts w:asciiTheme="majorBidi" w:hAnsiTheme="majorBidi" w:cstheme="majorBidi"/>
              </w:rPr>
              <w:t xml:space="preserve"> être compris dans d’autres </w:t>
            </w:r>
            <w:r w:rsidRPr="008C0DBB">
              <w:rPr>
                <w:rFonts w:asciiTheme="majorBidi" w:hAnsiTheme="majorBidi" w:cstheme="majorBidi"/>
              </w:rPr>
              <w:t>tau</w:t>
            </w:r>
            <w:r w:rsidR="006759AA" w:rsidRPr="008C0DBB">
              <w:rPr>
                <w:rFonts w:asciiTheme="majorBidi" w:hAnsiTheme="majorBidi" w:cstheme="majorBidi"/>
              </w:rPr>
              <w:t xml:space="preserve">x </w:t>
            </w:r>
            <w:r w:rsidRPr="008C0DBB">
              <w:rPr>
                <w:rFonts w:asciiTheme="majorBidi" w:hAnsiTheme="majorBidi" w:cstheme="majorBidi"/>
              </w:rPr>
              <w:t xml:space="preserve">ou prix </w:t>
            </w:r>
            <w:r w:rsidR="006759AA" w:rsidRPr="008C0DBB">
              <w:rPr>
                <w:rFonts w:asciiTheme="majorBidi" w:hAnsiTheme="majorBidi" w:cstheme="majorBidi"/>
              </w:rPr>
              <w:t xml:space="preserve">unitaires figurant dans le </w:t>
            </w:r>
            <w:r w:rsidR="00ED16A7" w:rsidRPr="008C0DBB">
              <w:rPr>
                <w:rFonts w:asciiTheme="majorBidi" w:hAnsiTheme="majorBidi" w:cstheme="majorBidi"/>
              </w:rPr>
              <w:t>Marché</w:t>
            </w:r>
            <w:r w:rsidR="006759AA" w:rsidRPr="008C0DBB">
              <w:rPr>
                <w:rFonts w:asciiTheme="majorBidi" w:hAnsiTheme="majorBidi" w:cstheme="majorBidi"/>
              </w:rPr>
              <w:t>.</w:t>
            </w:r>
          </w:p>
        </w:tc>
      </w:tr>
      <w:tr w:rsidR="006759AA" w:rsidRPr="008C0DBB" w14:paraId="5A22A5F9" w14:textId="77777777" w:rsidTr="00ED16A7">
        <w:tc>
          <w:tcPr>
            <w:tcW w:w="2160" w:type="dxa"/>
            <w:tcBorders>
              <w:top w:val="nil"/>
              <w:left w:val="nil"/>
              <w:bottom w:val="nil"/>
              <w:right w:val="nil"/>
            </w:tcBorders>
          </w:tcPr>
          <w:p w14:paraId="33BB2988" w14:textId="1ADF2A5C" w:rsidR="006759AA" w:rsidRPr="008C0DBB" w:rsidRDefault="00952C3C" w:rsidP="00F10C5D">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59" w:name="_Toc343309888"/>
            <w:bookmarkStart w:id="760" w:name="_Toc105606665"/>
            <w:r w:rsidRPr="008C0DBB">
              <w:rPr>
                <w:lang w:eastAsia="en-US"/>
              </w:rPr>
              <w:t>4</w:t>
            </w:r>
            <w:r w:rsidR="002D51D9">
              <w:rPr>
                <w:lang w:eastAsia="en-US"/>
              </w:rPr>
              <w:t>4</w:t>
            </w:r>
            <w:r w:rsidR="006759AA" w:rsidRPr="008C0DBB">
              <w:rPr>
                <w:lang w:eastAsia="en-US"/>
              </w:rPr>
              <w:t>.</w:t>
            </w:r>
            <w:r w:rsidR="006759AA" w:rsidRPr="008C0DBB">
              <w:rPr>
                <w:lang w:eastAsia="en-US"/>
              </w:rPr>
              <w:tab/>
            </w:r>
            <w:r w:rsidRPr="008C0DBB">
              <w:rPr>
                <w:lang w:eastAsia="en-US"/>
              </w:rPr>
              <w:t>Evènements</w:t>
            </w:r>
            <w:r w:rsidR="006759AA" w:rsidRPr="008C0DBB">
              <w:rPr>
                <w:lang w:eastAsia="en-US"/>
              </w:rPr>
              <w:t xml:space="preserve"> donnant droit</w:t>
            </w:r>
            <w:r w:rsidR="00F10C5D" w:rsidRPr="008C0DBB">
              <w:rPr>
                <w:lang w:eastAsia="en-US"/>
              </w:rPr>
              <w:t> </w:t>
            </w:r>
            <w:r w:rsidR="006759AA" w:rsidRPr="008C0DBB">
              <w:rPr>
                <w:lang w:eastAsia="en-US"/>
              </w:rPr>
              <w:t>à compensation</w:t>
            </w:r>
            <w:bookmarkEnd w:id="759"/>
            <w:bookmarkEnd w:id="760"/>
          </w:p>
        </w:tc>
        <w:tc>
          <w:tcPr>
            <w:tcW w:w="6948" w:type="dxa"/>
            <w:tcBorders>
              <w:top w:val="nil"/>
              <w:left w:val="nil"/>
              <w:bottom w:val="nil"/>
              <w:right w:val="nil"/>
            </w:tcBorders>
          </w:tcPr>
          <w:p w14:paraId="2E3503C6" w14:textId="148FC24C" w:rsidR="006759AA" w:rsidRPr="008C0DBB" w:rsidRDefault="00952C3C" w:rsidP="006E59DC">
            <w:pPr>
              <w:tabs>
                <w:tab w:val="left" w:pos="540"/>
              </w:tabs>
              <w:spacing w:after="120"/>
              <w:ind w:left="540" w:right="-72" w:hanging="547"/>
              <w:rPr>
                <w:rFonts w:asciiTheme="majorBidi" w:hAnsiTheme="majorBidi" w:cstheme="majorBidi"/>
                <w:spacing w:val="-2"/>
              </w:rPr>
            </w:pPr>
            <w:r w:rsidRPr="008C0DBB">
              <w:rPr>
                <w:rFonts w:asciiTheme="majorBidi" w:hAnsiTheme="majorBidi" w:cstheme="majorBidi"/>
              </w:rPr>
              <w:t>4</w:t>
            </w:r>
            <w:r w:rsidR="002D51D9">
              <w:rPr>
                <w:rFonts w:asciiTheme="majorBidi" w:hAnsiTheme="majorBidi" w:cstheme="majorBidi"/>
              </w:rPr>
              <w:t>4</w:t>
            </w:r>
            <w:r w:rsidR="006759AA" w:rsidRPr="008C0DBB">
              <w:rPr>
                <w:rFonts w:asciiTheme="majorBidi" w:hAnsiTheme="majorBidi" w:cstheme="majorBidi"/>
              </w:rPr>
              <w:t>.1</w:t>
            </w:r>
            <w:r w:rsidR="006759AA" w:rsidRPr="008C0DBB">
              <w:rPr>
                <w:rFonts w:asciiTheme="majorBidi" w:hAnsiTheme="majorBidi" w:cstheme="majorBidi"/>
              </w:rPr>
              <w:tab/>
            </w:r>
            <w:r w:rsidR="006759AA" w:rsidRPr="008C0DBB">
              <w:rPr>
                <w:rFonts w:asciiTheme="majorBidi" w:hAnsiTheme="majorBidi" w:cstheme="majorBidi"/>
                <w:spacing w:val="-2"/>
              </w:rPr>
              <w:t>Les évènements donnant droit à compensation seront les suivants</w:t>
            </w:r>
            <w:r w:rsidR="009B2302" w:rsidRPr="008C0DBB">
              <w:rPr>
                <w:rFonts w:asciiTheme="majorBidi" w:hAnsiTheme="majorBidi" w:cstheme="majorBidi"/>
                <w:spacing w:val="-2"/>
              </w:rPr>
              <w:t> :</w:t>
            </w:r>
          </w:p>
          <w:p w14:paraId="42DE93B4" w14:textId="16ECB822"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ne donne pas accès à une partie du Site à la Date d’entrée en possession conformément à la </w:t>
            </w:r>
            <w:r w:rsidR="006134ED" w:rsidRPr="008C0DBB">
              <w:rPr>
                <w:rFonts w:asciiTheme="majorBidi" w:hAnsiTheme="majorBidi" w:cstheme="majorBidi"/>
              </w:rPr>
              <w:t>clause</w:t>
            </w:r>
            <w:r w:rsidR="00952C3C" w:rsidRPr="008C0DBB">
              <w:rPr>
                <w:rFonts w:asciiTheme="majorBidi" w:hAnsiTheme="majorBidi" w:cstheme="majorBidi"/>
              </w:rPr>
              <w:t xml:space="preserve"> 20.1</w:t>
            </w:r>
            <w:r w:rsidRPr="008C0DBB">
              <w:rPr>
                <w:rFonts w:asciiTheme="majorBidi" w:hAnsiTheme="majorBidi" w:cstheme="majorBidi"/>
              </w:rPr>
              <w:t>.</w:t>
            </w:r>
          </w:p>
          <w:p w14:paraId="6FD532E2" w14:textId="41448398"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modifie le Tableau des autres entrepreneurs d’une façon qui affecte le travail de l’Entrepreneur dans le cadre du </w:t>
            </w:r>
            <w:r w:rsidR="00ED16A7" w:rsidRPr="008C0DBB">
              <w:rPr>
                <w:rFonts w:asciiTheme="majorBidi" w:hAnsiTheme="majorBidi" w:cstheme="majorBidi"/>
              </w:rPr>
              <w:t>Marché</w:t>
            </w:r>
            <w:r w:rsidRPr="008C0DBB">
              <w:rPr>
                <w:rFonts w:asciiTheme="majorBidi" w:hAnsiTheme="majorBidi" w:cstheme="majorBidi"/>
              </w:rPr>
              <w:t>.</w:t>
            </w:r>
          </w:p>
          <w:p w14:paraId="610E07C7" w14:textId="24D4B317"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ordonne un </w:t>
            </w:r>
            <w:r w:rsidR="00B941D1" w:rsidRPr="008C0DBB">
              <w:rPr>
                <w:rFonts w:asciiTheme="majorBidi" w:hAnsiTheme="majorBidi" w:cstheme="majorBidi"/>
              </w:rPr>
              <w:t xml:space="preserve">ajournement </w:t>
            </w:r>
            <w:r w:rsidRPr="008C0DBB">
              <w:rPr>
                <w:rFonts w:asciiTheme="majorBidi" w:hAnsiTheme="majorBidi" w:cstheme="majorBidi"/>
              </w:rPr>
              <w:t xml:space="preserve">ou ne </w:t>
            </w:r>
            <w:r w:rsidR="00B941D1" w:rsidRPr="008C0DBB">
              <w:rPr>
                <w:rFonts w:asciiTheme="majorBidi" w:hAnsiTheme="majorBidi" w:cstheme="majorBidi"/>
              </w:rPr>
              <w:t>fournit</w:t>
            </w:r>
            <w:r w:rsidRPr="008C0DBB">
              <w:rPr>
                <w:rFonts w:asciiTheme="majorBidi" w:hAnsiTheme="majorBidi" w:cstheme="majorBidi"/>
              </w:rPr>
              <w:t xml:space="preserve"> pas les Plans, les Spécifications techniques ou les instructions nécessaires à l’exécution des Travaux</w:t>
            </w:r>
            <w:r w:rsidR="00B941D1" w:rsidRPr="008C0DBB">
              <w:rPr>
                <w:rFonts w:asciiTheme="majorBidi" w:hAnsiTheme="majorBidi" w:cstheme="majorBidi"/>
              </w:rPr>
              <w:t xml:space="preserve"> dans les délais</w:t>
            </w:r>
            <w:r w:rsidRPr="008C0DBB">
              <w:rPr>
                <w:rFonts w:asciiTheme="majorBidi" w:hAnsiTheme="majorBidi" w:cstheme="majorBidi"/>
              </w:rPr>
              <w:t>.</w:t>
            </w:r>
          </w:p>
          <w:p w14:paraId="724D4AE9" w14:textId="440D1DE4"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à l’Entrepreneur des instructions </w:t>
            </w:r>
            <w:r w:rsidR="00B941D1" w:rsidRPr="008C0DBB">
              <w:rPr>
                <w:rFonts w:asciiTheme="majorBidi" w:hAnsiTheme="majorBidi" w:cstheme="majorBidi"/>
              </w:rPr>
              <w:t xml:space="preserve">afin de découvrir un ouvrage réalisé, </w:t>
            </w:r>
            <w:r w:rsidRPr="008C0DBB">
              <w:rPr>
                <w:rFonts w:asciiTheme="majorBidi" w:hAnsiTheme="majorBidi" w:cstheme="majorBidi"/>
              </w:rPr>
              <w:t xml:space="preserve">ou d’effectuer des </w:t>
            </w:r>
            <w:r w:rsidR="00B941D1" w:rsidRPr="008C0DBB">
              <w:rPr>
                <w:rFonts w:asciiTheme="majorBidi" w:hAnsiTheme="majorBidi" w:cstheme="majorBidi"/>
              </w:rPr>
              <w:t>essai</w:t>
            </w:r>
            <w:r w:rsidRPr="008C0DBB">
              <w:rPr>
                <w:rFonts w:asciiTheme="majorBidi" w:hAnsiTheme="majorBidi" w:cstheme="majorBidi"/>
              </w:rPr>
              <w:t xml:space="preserve">s supplémentaires </w:t>
            </w:r>
            <w:r w:rsidR="00B941D1" w:rsidRPr="008C0DBB">
              <w:rPr>
                <w:rFonts w:asciiTheme="majorBidi" w:hAnsiTheme="majorBidi" w:cstheme="majorBidi"/>
              </w:rPr>
              <w:t>sur l</w:t>
            </w:r>
            <w:r w:rsidRPr="008C0DBB">
              <w:rPr>
                <w:rFonts w:asciiTheme="majorBidi" w:hAnsiTheme="majorBidi" w:cstheme="majorBidi"/>
              </w:rPr>
              <w:t>es Travaux qui s’avèrent ne pas présenter de Défaut.</w:t>
            </w:r>
          </w:p>
          <w:p w14:paraId="1A3FC2E2" w14:textId="0305DCDF"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(e)</w:t>
            </w:r>
            <w:r w:rsidRPr="008C0DBB">
              <w:rPr>
                <w:rFonts w:asciiTheme="majorBidi" w:hAnsiTheme="majorBidi" w:cstheme="majorBidi"/>
              </w:rPr>
              <w:tab/>
            </w:r>
            <w:r w:rsidR="00BA452B" w:rsidRPr="008C0DBB">
              <w:rPr>
                <w:rFonts w:asciiTheme="majorBidi" w:hAnsiTheme="majorBidi" w:cstheme="majorBidi"/>
              </w:rPr>
              <w:t>Le Directeur de Projet</w:t>
            </w:r>
            <w:r w:rsidRPr="008C0DBB">
              <w:rPr>
                <w:rFonts w:asciiTheme="majorBidi" w:hAnsiTheme="majorBidi" w:cstheme="majorBidi"/>
              </w:rPr>
              <w:t xml:space="preserve"> n’approuve pas </w:t>
            </w:r>
            <w:r w:rsidR="00B941D1" w:rsidRPr="008C0DBB">
              <w:rPr>
                <w:rFonts w:asciiTheme="majorBidi" w:hAnsiTheme="majorBidi" w:cstheme="majorBidi"/>
              </w:rPr>
              <w:t xml:space="preserve">un contrat de sous-traitant sans </w:t>
            </w:r>
            <w:r w:rsidRPr="008C0DBB">
              <w:rPr>
                <w:rFonts w:asciiTheme="majorBidi" w:hAnsiTheme="majorBidi" w:cstheme="majorBidi"/>
              </w:rPr>
              <w:t xml:space="preserve">motifs </w:t>
            </w:r>
            <w:r w:rsidR="00B941D1" w:rsidRPr="008C0DBB">
              <w:rPr>
                <w:rFonts w:asciiTheme="majorBidi" w:hAnsiTheme="majorBidi" w:cstheme="majorBidi"/>
              </w:rPr>
              <w:t>val</w:t>
            </w:r>
            <w:r w:rsidRPr="008C0DBB">
              <w:rPr>
                <w:rFonts w:asciiTheme="majorBidi" w:hAnsiTheme="majorBidi" w:cstheme="majorBidi"/>
              </w:rPr>
              <w:t>ables.</w:t>
            </w:r>
          </w:p>
          <w:p w14:paraId="1B2423DB" w14:textId="76137C76"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(f)</w:t>
            </w:r>
            <w:r w:rsidRPr="008C0DBB">
              <w:rPr>
                <w:rFonts w:asciiTheme="majorBidi" w:hAnsiTheme="majorBidi" w:cstheme="majorBidi"/>
              </w:rPr>
              <w:tab/>
              <w:t xml:space="preserve">Les conditions du </w:t>
            </w:r>
            <w:r w:rsidR="00B941D1" w:rsidRPr="008C0DBB">
              <w:rPr>
                <w:rFonts w:asciiTheme="majorBidi" w:hAnsiTheme="majorBidi" w:cstheme="majorBidi"/>
              </w:rPr>
              <w:t>sol ou sous-sol</w:t>
            </w:r>
            <w:r w:rsidRPr="008C0DBB">
              <w:rPr>
                <w:rFonts w:asciiTheme="majorBidi" w:hAnsiTheme="majorBidi" w:cstheme="majorBidi"/>
              </w:rPr>
              <w:t xml:space="preserve"> sont substantiellement plus d</w:t>
            </w:r>
            <w:r w:rsidR="00B941D1" w:rsidRPr="008C0DBB">
              <w:rPr>
                <w:rFonts w:asciiTheme="majorBidi" w:hAnsiTheme="majorBidi" w:cstheme="majorBidi"/>
              </w:rPr>
              <w:t>éfavorab</w:t>
            </w:r>
            <w:r w:rsidRPr="008C0DBB">
              <w:rPr>
                <w:rFonts w:asciiTheme="majorBidi" w:hAnsiTheme="majorBidi" w:cstheme="majorBidi"/>
              </w:rPr>
              <w:t xml:space="preserve">les qu’il était raisonnable de supposer avant l’émission de la Lettre </w:t>
            </w:r>
            <w:r w:rsidR="00B941D1" w:rsidRPr="008C0DBB">
              <w:rPr>
                <w:rFonts w:asciiTheme="majorBidi" w:hAnsiTheme="majorBidi" w:cstheme="majorBidi"/>
              </w:rPr>
              <w:t>de Notific</w:t>
            </w:r>
            <w:r w:rsidRPr="008C0DBB">
              <w:rPr>
                <w:rFonts w:asciiTheme="majorBidi" w:hAnsiTheme="majorBidi" w:cstheme="majorBidi"/>
              </w:rPr>
              <w:t xml:space="preserve">ation, sur la base des informations remises aux soumissionnaires (notamment les Rapports </w:t>
            </w:r>
            <w:r w:rsidR="00B941D1" w:rsidRPr="008C0DBB">
              <w:rPr>
                <w:rFonts w:asciiTheme="majorBidi" w:hAnsiTheme="majorBidi" w:cstheme="majorBidi"/>
              </w:rPr>
              <w:t>d’investig</w:t>
            </w:r>
            <w:r w:rsidRPr="008C0DBB">
              <w:rPr>
                <w:rFonts w:asciiTheme="majorBidi" w:hAnsiTheme="majorBidi" w:cstheme="majorBidi"/>
              </w:rPr>
              <w:t>ation du Site), sur la base des informations disponibles au public et sur la base d’une inspection visuelle.</w:t>
            </w:r>
          </w:p>
          <w:p w14:paraId="54805489" w14:textId="312A7750"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(g)</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des instructions pour </w:t>
            </w:r>
            <w:r w:rsidR="00B941D1" w:rsidRPr="008C0DBB">
              <w:rPr>
                <w:rFonts w:asciiTheme="majorBidi" w:hAnsiTheme="majorBidi" w:cstheme="majorBidi"/>
              </w:rPr>
              <w:t>faire face à</w:t>
            </w:r>
            <w:r w:rsidRPr="008C0DBB">
              <w:rPr>
                <w:rFonts w:asciiTheme="majorBidi" w:hAnsiTheme="majorBidi" w:cstheme="majorBidi"/>
              </w:rPr>
              <w:t xml:space="preserve"> une situation imprévue provoquée par </w:t>
            </w:r>
            <w:r w:rsidR="00043A21" w:rsidRPr="008C0DBB">
              <w:rPr>
                <w:rFonts w:asciiTheme="majorBidi" w:hAnsiTheme="majorBidi" w:cstheme="majorBidi"/>
              </w:rPr>
              <w:t>le Maître de l’Ouvrage</w:t>
            </w:r>
            <w:r w:rsidRPr="008C0DBB">
              <w:rPr>
                <w:rFonts w:asciiTheme="majorBidi" w:hAnsiTheme="majorBidi" w:cstheme="majorBidi"/>
              </w:rPr>
              <w:t xml:space="preserve">, ou pour effectuer un travail supplémentaire </w:t>
            </w:r>
            <w:r w:rsidR="00B941D1" w:rsidRPr="008C0DBB">
              <w:rPr>
                <w:rFonts w:asciiTheme="majorBidi" w:hAnsiTheme="majorBidi" w:cstheme="majorBidi"/>
              </w:rPr>
              <w:t xml:space="preserve">rendu nécessaire </w:t>
            </w:r>
            <w:r w:rsidRPr="008C0DBB">
              <w:rPr>
                <w:rFonts w:asciiTheme="majorBidi" w:hAnsiTheme="majorBidi" w:cstheme="majorBidi"/>
              </w:rPr>
              <w:t>pour des raisons de sécurité ou pour d’autres raisons.</w:t>
            </w:r>
          </w:p>
          <w:p w14:paraId="5A37ECA7" w14:textId="5FBE6181"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(h)</w:t>
            </w:r>
            <w:r w:rsidRPr="008C0DBB">
              <w:rPr>
                <w:rFonts w:asciiTheme="majorBidi" w:hAnsiTheme="majorBidi" w:cstheme="majorBidi"/>
              </w:rPr>
              <w:tab/>
              <w:t xml:space="preserve">D’autres entrepreneurs, les autorités publiques, les services publics ou </w:t>
            </w:r>
            <w:r w:rsidR="00043A21" w:rsidRPr="008C0DBB">
              <w:rPr>
                <w:rFonts w:asciiTheme="majorBidi" w:hAnsiTheme="majorBidi" w:cstheme="majorBidi"/>
              </w:rPr>
              <w:t>le Maître de l’Ouvrage</w:t>
            </w:r>
            <w:r w:rsidRPr="008C0DBB">
              <w:rPr>
                <w:rFonts w:asciiTheme="majorBidi" w:hAnsiTheme="majorBidi" w:cstheme="majorBidi"/>
              </w:rPr>
              <w:t xml:space="preserve"> n’effectuent pas </w:t>
            </w:r>
            <w:r w:rsidR="00B941D1" w:rsidRPr="008C0DBB">
              <w:rPr>
                <w:rFonts w:asciiTheme="majorBidi" w:hAnsiTheme="majorBidi" w:cstheme="majorBidi"/>
              </w:rPr>
              <w:t>les activités leur incombant</w:t>
            </w:r>
            <w:r w:rsidRPr="008C0DBB">
              <w:rPr>
                <w:rFonts w:asciiTheme="majorBidi" w:hAnsiTheme="majorBidi" w:cstheme="majorBidi"/>
              </w:rPr>
              <w:t xml:space="preserve"> dans les délais prévus et dans le cadre des contraintes spécifiées dans le </w:t>
            </w:r>
            <w:r w:rsidR="00ED16A7" w:rsidRPr="008C0DBB">
              <w:rPr>
                <w:rFonts w:asciiTheme="majorBidi" w:hAnsiTheme="majorBidi" w:cstheme="majorBidi"/>
              </w:rPr>
              <w:t>Marché</w:t>
            </w:r>
            <w:r w:rsidRPr="008C0DBB">
              <w:rPr>
                <w:rFonts w:asciiTheme="majorBidi" w:hAnsiTheme="majorBidi" w:cstheme="majorBidi"/>
              </w:rPr>
              <w:t>, entraînant ainsi un retard ou des coûts supplémentaires pour l’Entrepreneur.</w:t>
            </w:r>
          </w:p>
          <w:p w14:paraId="2E7E9730" w14:textId="562B2568"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(i)</w:t>
            </w:r>
            <w:r w:rsidRPr="008C0DBB">
              <w:rPr>
                <w:rFonts w:asciiTheme="majorBidi" w:hAnsiTheme="majorBidi" w:cstheme="majorBidi"/>
              </w:rPr>
              <w:tab/>
              <w:t xml:space="preserve">Les avances sont </w:t>
            </w:r>
            <w:r w:rsidR="00B941D1" w:rsidRPr="008C0DBB">
              <w:rPr>
                <w:rFonts w:asciiTheme="majorBidi" w:hAnsiTheme="majorBidi" w:cstheme="majorBidi"/>
              </w:rPr>
              <w:t>régl</w:t>
            </w:r>
            <w:r w:rsidRPr="008C0DBB">
              <w:rPr>
                <w:rFonts w:asciiTheme="majorBidi" w:hAnsiTheme="majorBidi" w:cstheme="majorBidi"/>
              </w:rPr>
              <w:t>ées en retard.</w:t>
            </w:r>
          </w:p>
          <w:p w14:paraId="497AE215" w14:textId="3CE42E87"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(j)</w:t>
            </w:r>
            <w:r w:rsidRPr="008C0DBB">
              <w:rPr>
                <w:rFonts w:asciiTheme="majorBidi" w:hAnsiTheme="majorBidi" w:cstheme="majorBidi"/>
              </w:rPr>
              <w:tab/>
              <w:t xml:space="preserve">Les conséquences pour l’Entrepreneur de tout Risque incombant </w:t>
            </w:r>
            <w:r w:rsidR="00043A21" w:rsidRPr="008C0DBB">
              <w:rPr>
                <w:rFonts w:asciiTheme="majorBidi" w:hAnsiTheme="majorBidi" w:cstheme="majorBidi"/>
              </w:rPr>
              <w:t>au Maître de l’Ouvrage</w:t>
            </w:r>
            <w:r w:rsidRPr="008C0DBB">
              <w:rPr>
                <w:rFonts w:asciiTheme="majorBidi" w:hAnsiTheme="majorBidi" w:cstheme="majorBidi"/>
              </w:rPr>
              <w:t>.</w:t>
            </w:r>
          </w:p>
          <w:p w14:paraId="0A400AB6" w14:textId="0B341F08"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(k)</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retarde indûment la délivrance du Certificat d’achèvement</w:t>
            </w:r>
            <w:r w:rsidR="009B2302" w:rsidRPr="008C0DBB">
              <w:rPr>
                <w:rFonts w:asciiTheme="majorBidi" w:hAnsiTheme="majorBidi" w:cstheme="majorBidi"/>
              </w:rPr>
              <w:t xml:space="preserve"> </w:t>
            </w:r>
            <w:r w:rsidR="009B3741" w:rsidRPr="008C0DBB">
              <w:rPr>
                <w:rFonts w:asciiTheme="majorBidi" w:hAnsiTheme="majorBidi" w:cstheme="majorBidi"/>
              </w:rPr>
              <w:t>(ou le procès-verbal de réception provisoire)</w:t>
            </w:r>
            <w:r w:rsidRPr="008C0DBB">
              <w:rPr>
                <w:rFonts w:asciiTheme="majorBidi" w:hAnsiTheme="majorBidi" w:cstheme="majorBidi"/>
              </w:rPr>
              <w:t>.</w:t>
            </w:r>
          </w:p>
          <w:p w14:paraId="55E79BBE" w14:textId="0CC3BA1D"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4</w:t>
            </w:r>
            <w:r w:rsidR="006759AA" w:rsidRPr="008C0DBB">
              <w:rPr>
                <w:rFonts w:asciiTheme="majorBidi" w:hAnsiTheme="majorBidi" w:cstheme="majorBidi"/>
              </w:rPr>
              <w:t>.2</w:t>
            </w:r>
            <w:r w:rsidR="006759AA" w:rsidRPr="008C0DBB">
              <w:rPr>
                <w:rFonts w:asciiTheme="majorBidi" w:hAnsiTheme="majorBidi" w:cstheme="majorBidi"/>
              </w:rPr>
              <w:tab/>
              <w:t xml:space="preserve">Si un événement donnant droit à compensation entraîne un coût additionnel ou empêche de terminer les Travaux avant la Date d’achèvement prévue,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sera augmenté et/ou la Date d’achèvement prévue </w:t>
            </w:r>
            <w:r w:rsidRPr="008C0DBB">
              <w:rPr>
                <w:rFonts w:asciiTheme="majorBidi" w:hAnsiTheme="majorBidi" w:cstheme="majorBidi"/>
              </w:rPr>
              <w:t xml:space="preserve">sera </w:t>
            </w:r>
            <w:r w:rsidR="006759AA" w:rsidRPr="008C0DBB">
              <w:rPr>
                <w:rFonts w:asciiTheme="majorBidi" w:hAnsiTheme="majorBidi" w:cstheme="majorBidi"/>
              </w:rPr>
              <w:t xml:space="preserve">reportée.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ou non d’augmenter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et du montant de cette augmentation, et ainsi que du report de la Date d’achèvement prévue et la durée de ce report.</w:t>
            </w:r>
          </w:p>
          <w:p w14:paraId="314EA7A2" w14:textId="45645AFC"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4</w:t>
            </w:r>
            <w:r w:rsidR="006759AA" w:rsidRPr="008C0DBB">
              <w:rPr>
                <w:rFonts w:asciiTheme="majorBidi" w:hAnsiTheme="majorBidi" w:cstheme="majorBidi"/>
              </w:rPr>
              <w:t>.3</w:t>
            </w:r>
            <w:r w:rsidR="006759AA" w:rsidRPr="008C0DBB">
              <w:rPr>
                <w:rFonts w:asciiTheme="majorBidi" w:hAnsiTheme="majorBidi" w:cstheme="majorBidi"/>
              </w:rPr>
              <w:tab/>
              <w:t xml:space="preserve">Dès que l’Entrepreneur aura fourni les informations </w:t>
            </w:r>
            <w:r w:rsidRPr="008C0DBB">
              <w:rPr>
                <w:rFonts w:asciiTheme="majorBidi" w:hAnsiTheme="majorBidi" w:cstheme="majorBidi"/>
              </w:rPr>
              <w:t>démontr</w:t>
            </w:r>
            <w:r w:rsidR="006759AA" w:rsidRPr="008C0DBB">
              <w:rPr>
                <w:rFonts w:asciiTheme="majorBidi" w:hAnsiTheme="majorBidi" w:cstheme="majorBidi"/>
              </w:rPr>
              <w:t xml:space="preserve">ant les conséquences </w:t>
            </w:r>
            <w:r w:rsidRPr="008C0DBB">
              <w:rPr>
                <w:rFonts w:asciiTheme="majorBidi" w:hAnsiTheme="majorBidi" w:cstheme="majorBidi"/>
              </w:rPr>
              <w:t>d’un</w:t>
            </w:r>
            <w:r w:rsidR="006759AA" w:rsidRPr="008C0DBB">
              <w:rPr>
                <w:rFonts w:asciiTheme="majorBidi" w:hAnsiTheme="majorBidi" w:cstheme="majorBidi"/>
              </w:rPr>
              <w:t xml:space="preserve"> </w:t>
            </w:r>
            <w:r w:rsidRPr="008C0DBB">
              <w:rPr>
                <w:rFonts w:asciiTheme="majorBidi" w:hAnsiTheme="majorBidi" w:cstheme="majorBidi"/>
              </w:rPr>
              <w:t>E</w:t>
            </w:r>
            <w:r w:rsidR="006759AA" w:rsidRPr="008C0DBB">
              <w:rPr>
                <w:rFonts w:asciiTheme="majorBidi" w:hAnsiTheme="majorBidi" w:cstheme="majorBidi"/>
              </w:rPr>
              <w:t xml:space="preserve">vénement donnant droit à compensation sur ses prévisions de coût, </w:t>
            </w:r>
            <w:r w:rsidRPr="008C0DBB">
              <w:rPr>
                <w:rFonts w:asciiTheme="majorBidi" w:hAnsiTheme="majorBidi" w:cstheme="majorBidi"/>
              </w:rPr>
              <w:t>ces informations</w:t>
            </w:r>
            <w:r w:rsidR="006759AA" w:rsidRPr="008C0DBB">
              <w:rPr>
                <w:rFonts w:asciiTheme="majorBidi" w:hAnsiTheme="majorBidi" w:cstheme="majorBidi"/>
              </w:rPr>
              <w:t xml:space="preserve"> seront </w:t>
            </w:r>
            <w:r w:rsidRPr="008C0DBB">
              <w:rPr>
                <w:rFonts w:asciiTheme="majorBidi" w:hAnsiTheme="majorBidi" w:cstheme="majorBidi"/>
              </w:rPr>
              <w:t>évalu</w:t>
            </w:r>
            <w:r w:rsidR="006759AA" w:rsidRPr="008C0DBB">
              <w:rPr>
                <w:rFonts w:asciiTheme="majorBidi" w:hAnsiTheme="majorBidi" w:cstheme="majorBidi"/>
              </w:rPr>
              <w:t xml:space="preserve">ées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et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sera ajusté en conséquence. Si les prévisions de l’Entrepreneur sont estimées </w:t>
            </w:r>
            <w:r w:rsidRPr="008C0DBB">
              <w:rPr>
                <w:rFonts w:asciiTheme="majorBidi" w:hAnsiTheme="majorBidi" w:cstheme="majorBidi"/>
              </w:rPr>
              <w:t>excessiv</w:t>
            </w:r>
            <w:r w:rsidR="006759AA" w:rsidRPr="008C0DBB">
              <w:rPr>
                <w:rFonts w:asciiTheme="majorBidi" w:hAnsiTheme="majorBidi" w:cstheme="majorBidi"/>
              </w:rPr>
              <w:t xml:space="preserve">es,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sur la base de ses propres estimations.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supposera que l’Entrepreneur </w:t>
            </w:r>
            <w:r w:rsidRPr="008C0DBB">
              <w:rPr>
                <w:rFonts w:asciiTheme="majorBidi" w:hAnsiTheme="majorBidi" w:cstheme="majorBidi"/>
              </w:rPr>
              <w:t>devra réagir</w:t>
            </w:r>
            <w:r w:rsidR="006759AA" w:rsidRPr="008C0DBB">
              <w:rPr>
                <w:rFonts w:asciiTheme="majorBidi" w:hAnsiTheme="majorBidi" w:cstheme="majorBidi"/>
              </w:rPr>
              <w:t xml:space="preserve"> rapidement et avec compétence à la situation.</w:t>
            </w:r>
          </w:p>
          <w:p w14:paraId="3181C300" w14:textId="375CE266"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4</w:t>
            </w:r>
            <w:r w:rsidR="006759AA" w:rsidRPr="008C0DBB">
              <w:rPr>
                <w:rFonts w:asciiTheme="majorBidi" w:hAnsiTheme="majorBidi" w:cstheme="majorBidi"/>
              </w:rPr>
              <w:t>.4</w:t>
            </w:r>
            <w:r w:rsidR="006759AA" w:rsidRPr="008C0DBB">
              <w:rPr>
                <w:rFonts w:asciiTheme="majorBidi" w:hAnsiTheme="majorBidi" w:cstheme="majorBidi"/>
              </w:rPr>
              <w:tab/>
            </w:r>
            <w:r w:rsidR="006759AA" w:rsidRPr="008C0DBB">
              <w:rPr>
                <w:rFonts w:asciiTheme="majorBidi" w:hAnsiTheme="majorBidi" w:cstheme="majorBidi"/>
                <w:spacing w:val="-2"/>
              </w:rPr>
              <w:t>L’Entrepreneur n’a pas droit à une compensation dans la mesure où les intérêt</w:t>
            </w:r>
            <w:r w:rsidRPr="008C0DBB">
              <w:rPr>
                <w:rFonts w:asciiTheme="majorBidi" w:hAnsiTheme="majorBidi" w:cstheme="majorBidi"/>
                <w:spacing w:val="-2"/>
              </w:rPr>
              <w:t>s</w:t>
            </w:r>
            <w:r w:rsidR="006759AA" w:rsidRPr="008C0DBB">
              <w:rPr>
                <w:rFonts w:asciiTheme="majorBidi" w:hAnsiTheme="majorBidi" w:cstheme="majorBidi"/>
                <w:spacing w:val="-2"/>
              </w:rPr>
              <w:t xml:space="preserve"> </w:t>
            </w:r>
            <w:r w:rsidR="00043A21" w:rsidRPr="008C0DBB">
              <w:rPr>
                <w:rFonts w:asciiTheme="majorBidi" w:hAnsiTheme="majorBidi" w:cstheme="majorBidi"/>
                <w:spacing w:val="-2"/>
              </w:rPr>
              <w:t>du Maître de l’Ouvrage</w:t>
            </w:r>
            <w:r w:rsidR="006759AA" w:rsidRPr="008C0DBB">
              <w:rPr>
                <w:rFonts w:asciiTheme="majorBidi" w:hAnsiTheme="majorBidi" w:cstheme="majorBidi"/>
                <w:spacing w:val="-2"/>
              </w:rPr>
              <w:t xml:space="preserve"> sont affectés négativement par le fait que l’Entrepreneur n’a pas fourni de Pré</w:t>
            </w:r>
            <w:r w:rsidRPr="008C0DBB">
              <w:rPr>
                <w:rFonts w:asciiTheme="majorBidi" w:hAnsiTheme="majorBidi" w:cstheme="majorBidi"/>
                <w:spacing w:val="-2"/>
              </w:rPr>
              <w:t>avis</w:t>
            </w:r>
            <w:r w:rsidR="006759AA" w:rsidRPr="008C0DBB">
              <w:rPr>
                <w:rFonts w:asciiTheme="majorBidi" w:hAnsiTheme="majorBidi" w:cstheme="majorBidi"/>
                <w:spacing w:val="-2"/>
              </w:rPr>
              <w:t xml:space="preserve"> d’évènements ou n’a pas coopéré avec </w:t>
            </w:r>
            <w:r w:rsidR="00C60F8D" w:rsidRPr="008C0DBB">
              <w:rPr>
                <w:rFonts w:asciiTheme="majorBidi" w:hAnsiTheme="majorBidi" w:cstheme="majorBidi"/>
                <w:spacing w:val="-2"/>
              </w:rPr>
              <w:t>le Directeur de Projet</w:t>
            </w:r>
            <w:r w:rsidR="006759AA" w:rsidRPr="008C0DBB">
              <w:rPr>
                <w:rFonts w:asciiTheme="majorBidi" w:hAnsiTheme="majorBidi" w:cstheme="majorBidi"/>
                <w:spacing w:val="-2"/>
              </w:rPr>
              <w:t>.</w:t>
            </w:r>
          </w:p>
        </w:tc>
      </w:tr>
      <w:tr w:rsidR="006759AA" w:rsidRPr="008C0DBB" w14:paraId="29FE3A66" w14:textId="77777777" w:rsidTr="00ED16A7">
        <w:tc>
          <w:tcPr>
            <w:tcW w:w="2160" w:type="dxa"/>
            <w:tcBorders>
              <w:top w:val="nil"/>
              <w:left w:val="nil"/>
              <w:bottom w:val="nil"/>
              <w:right w:val="nil"/>
            </w:tcBorders>
          </w:tcPr>
          <w:p w14:paraId="7E462C87" w14:textId="46F9545E" w:rsidR="006759AA" w:rsidRPr="008C0DBB" w:rsidRDefault="009B3741" w:rsidP="00842FAA">
            <w:pPr>
              <w:pStyle w:val="Head42"/>
              <w:tabs>
                <w:tab w:val="clear" w:pos="360"/>
              </w:tabs>
              <w:suppressAutoHyphens/>
              <w:overflowPunct w:val="0"/>
              <w:autoSpaceDE w:val="0"/>
              <w:autoSpaceDN w:val="0"/>
              <w:adjustRightInd w:val="0"/>
              <w:spacing w:after="0"/>
              <w:textAlignment w:val="baseline"/>
              <w:rPr>
                <w:lang w:eastAsia="en-US"/>
              </w:rPr>
            </w:pPr>
            <w:bookmarkStart w:id="761" w:name="_Toc343309889"/>
            <w:bookmarkStart w:id="762" w:name="_Toc105606666"/>
            <w:r w:rsidRPr="008C0DBB">
              <w:rPr>
                <w:lang w:eastAsia="en-US"/>
              </w:rPr>
              <w:t>4</w:t>
            </w:r>
            <w:r w:rsidR="002D51D9">
              <w:rPr>
                <w:lang w:eastAsia="en-US"/>
              </w:rPr>
              <w:t>5</w:t>
            </w:r>
            <w:r w:rsidR="006759AA" w:rsidRPr="008C0DBB">
              <w:rPr>
                <w:lang w:eastAsia="en-US"/>
              </w:rPr>
              <w:t>.</w:t>
            </w:r>
            <w:r w:rsidR="006759AA" w:rsidRPr="008C0DBB">
              <w:rPr>
                <w:lang w:eastAsia="en-US"/>
              </w:rPr>
              <w:tab/>
              <w:t>Fiscalité</w:t>
            </w:r>
            <w:bookmarkEnd w:id="761"/>
            <w:bookmarkEnd w:id="762"/>
          </w:p>
        </w:tc>
        <w:tc>
          <w:tcPr>
            <w:tcW w:w="6948" w:type="dxa"/>
            <w:tcBorders>
              <w:top w:val="nil"/>
              <w:left w:val="nil"/>
              <w:bottom w:val="nil"/>
              <w:right w:val="nil"/>
            </w:tcBorders>
          </w:tcPr>
          <w:p w14:paraId="65272689" w14:textId="6D0B84BB" w:rsidR="006759AA" w:rsidRPr="008C0DBB" w:rsidRDefault="009B3741" w:rsidP="006E59DC">
            <w:pPr>
              <w:tabs>
                <w:tab w:val="left" w:pos="540"/>
              </w:tabs>
              <w:spacing w:after="120"/>
              <w:ind w:left="547" w:right="-72" w:hanging="547"/>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5</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8C0DBB">
              <w:rPr>
                <w:rFonts w:asciiTheme="majorBidi" w:hAnsiTheme="majorBidi" w:cstheme="majorBidi"/>
              </w:rPr>
              <w:t>à la variation</w:t>
            </w:r>
            <w:r w:rsidR="006759AA" w:rsidRPr="008C0DBB">
              <w:rPr>
                <w:rFonts w:asciiTheme="majorBidi" w:hAnsiTheme="majorBidi" w:cstheme="majorBidi"/>
              </w:rPr>
              <w:t xml:space="preserve"> du montant de l’impôt dont l’Entrepreneur est redevable à condition que ce changement ne soit pas déjà pris en compte dans le Prix du </w:t>
            </w:r>
            <w:r w:rsidR="00ED16A7" w:rsidRPr="008C0DBB">
              <w:rPr>
                <w:rFonts w:asciiTheme="majorBidi" w:hAnsiTheme="majorBidi" w:cstheme="majorBidi"/>
              </w:rPr>
              <w:t>Marché</w:t>
            </w:r>
            <w:r w:rsidRPr="008C0DBB">
              <w:rPr>
                <w:rFonts w:asciiTheme="majorBidi" w:hAnsiTheme="majorBidi" w:cstheme="majorBidi"/>
              </w:rPr>
              <w:t xml:space="preserve"> ou du fait</w:t>
            </w:r>
            <w:r w:rsidR="006759AA" w:rsidRPr="008C0DBB">
              <w:rPr>
                <w:rFonts w:asciiTheme="majorBidi" w:hAnsiTheme="majorBidi" w:cstheme="majorBidi"/>
              </w:rPr>
              <w:t xml:space="preserve"> d</w:t>
            </w:r>
            <w:r w:rsidRPr="008C0DBB">
              <w:rPr>
                <w:rFonts w:asciiTheme="majorBidi" w:hAnsiTheme="majorBidi" w:cstheme="majorBidi"/>
              </w:rPr>
              <w:t>es dispositions de la Clause 47</w:t>
            </w:r>
            <w:r w:rsidR="006759AA" w:rsidRPr="008C0DBB">
              <w:rPr>
                <w:rFonts w:asciiTheme="majorBidi" w:hAnsiTheme="majorBidi" w:cstheme="majorBidi"/>
              </w:rPr>
              <w:t>.</w:t>
            </w:r>
          </w:p>
        </w:tc>
      </w:tr>
      <w:tr w:rsidR="006759AA" w:rsidRPr="008C0DBB" w14:paraId="25D726D9" w14:textId="77777777" w:rsidTr="00ED16A7">
        <w:tc>
          <w:tcPr>
            <w:tcW w:w="2160" w:type="dxa"/>
            <w:tcBorders>
              <w:top w:val="nil"/>
              <w:left w:val="nil"/>
              <w:bottom w:val="nil"/>
              <w:right w:val="nil"/>
            </w:tcBorders>
          </w:tcPr>
          <w:p w14:paraId="191332B9" w14:textId="2A9DFF90" w:rsidR="006759AA" w:rsidRPr="008C0DBB"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763" w:name="_Toc343309890"/>
            <w:bookmarkStart w:id="764" w:name="_Toc105606667"/>
            <w:r w:rsidRPr="008C0DBB">
              <w:rPr>
                <w:lang w:eastAsia="en-US"/>
              </w:rPr>
              <w:t>4</w:t>
            </w:r>
            <w:r w:rsidR="002D51D9">
              <w:rPr>
                <w:lang w:eastAsia="en-US"/>
              </w:rPr>
              <w:t>6</w:t>
            </w:r>
            <w:r w:rsidR="006759AA" w:rsidRPr="008C0DBB">
              <w:rPr>
                <w:lang w:eastAsia="en-US"/>
              </w:rPr>
              <w:t>.</w:t>
            </w:r>
            <w:r w:rsidR="006759AA" w:rsidRPr="008C0DBB">
              <w:rPr>
                <w:lang w:eastAsia="en-US"/>
              </w:rPr>
              <w:tab/>
            </w:r>
            <w:bookmarkEnd w:id="763"/>
            <w:r w:rsidRPr="008C0DBB">
              <w:rPr>
                <w:lang w:eastAsia="en-US"/>
              </w:rPr>
              <w:t>Monnaies</w:t>
            </w:r>
            <w:bookmarkEnd w:id="764"/>
          </w:p>
        </w:tc>
        <w:tc>
          <w:tcPr>
            <w:tcW w:w="6948" w:type="dxa"/>
            <w:tcBorders>
              <w:top w:val="nil"/>
              <w:left w:val="nil"/>
              <w:bottom w:val="nil"/>
              <w:right w:val="nil"/>
            </w:tcBorders>
          </w:tcPr>
          <w:p w14:paraId="108DAA9E" w14:textId="6E8C5E99"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6</w:t>
            </w:r>
            <w:r w:rsidR="006759AA" w:rsidRPr="008C0DBB">
              <w:rPr>
                <w:rFonts w:asciiTheme="majorBidi" w:hAnsiTheme="majorBidi" w:cstheme="majorBidi"/>
              </w:rPr>
              <w:t>.1</w:t>
            </w:r>
            <w:r w:rsidR="006759AA" w:rsidRPr="008C0DBB">
              <w:rPr>
                <w:rFonts w:asciiTheme="majorBidi" w:hAnsiTheme="majorBidi" w:cstheme="majorBidi"/>
              </w:rPr>
              <w:tab/>
              <w:t xml:space="preserve">Lorsque les paiements sont effectués dans une </w:t>
            </w:r>
            <w:r w:rsidR="0079300A" w:rsidRPr="008C0DBB">
              <w:rPr>
                <w:rFonts w:asciiTheme="majorBidi" w:hAnsiTheme="majorBidi" w:cstheme="majorBidi"/>
              </w:rPr>
              <w:t>monnaie</w:t>
            </w:r>
            <w:r w:rsidR="006759AA" w:rsidRPr="008C0DBB">
              <w:rPr>
                <w:rFonts w:asciiTheme="majorBidi" w:hAnsiTheme="majorBidi" w:cstheme="majorBidi"/>
              </w:rPr>
              <w:t xml:space="preserve"> autre que la monnaie du pays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spécifiée dans </w:t>
            </w:r>
            <w:r w:rsidR="006134ED" w:rsidRPr="008C0DBB">
              <w:rPr>
                <w:rFonts w:asciiTheme="majorBidi" w:hAnsiTheme="majorBidi" w:cstheme="majorBidi"/>
                <w:b/>
              </w:rPr>
              <w:t>le CCAP</w:t>
            </w:r>
            <w:r w:rsidR="006759AA" w:rsidRPr="008C0DBB">
              <w:rPr>
                <w:rFonts w:asciiTheme="majorBidi" w:hAnsiTheme="majorBidi" w:cstheme="majorBidi"/>
              </w:rPr>
              <w:t>, les taux de change utilisés pour calculer les montants à verser seront les taux de change stipulés dans l’offre présentée par le Soumissionnaire.</w:t>
            </w:r>
          </w:p>
        </w:tc>
      </w:tr>
      <w:tr w:rsidR="006759AA" w:rsidRPr="008C0DBB" w14:paraId="358D8508" w14:textId="77777777" w:rsidTr="00ED16A7">
        <w:tc>
          <w:tcPr>
            <w:tcW w:w="2160" w:type="dxa"/>
            <w:tcBorders>
              <w:top w:val="nil"/>
              <w:left w:val="nil"/>
              <w:bottom w:val="nil"/>
              <w:right w:val="nil"/>
            </w:tcBorders>
          </w:tcPr>
          <w:p w14:paraId="49FA1631" w14:textId="167F03A4" w:rsidR="006759AA" w:rsidRPr="008C0DBB" w:rsidRDefault="006E59DC" w:rsidP="00432732">
            <w:pPr>
              <w:pStyle w:val="Head42"/>
              <w:tabs>
                <w:tab w:val="clear" w:pos="360"/>
              </w:tabs>
              <w:suppressAutoHyphens/>
              <w:overflowPunct w:val="0"/>
              <w:autoSpaceDE w:val="0"/>
              <w:autoSpaceDN w:val="0"/>
              <w:adjustRightInd w:val="0"/>
              <w:spacing w:after="0"/>
              <w:textAlignment w:val="baseline"/>
              <w:rPr>
                <w:lang w:eastAsia="en-US"/>
              </w:rPr>
            </w:pPr>
            <w:bookmarkStart w:id="765" w:name="_Toc343309891"/>
            <w:bookmarkStart w:id="766" w:name="_Toc105606668"/>
            <w:r w:rsidRPr="008C0DBB">
              <w:rPr>
                <w:lang w:eastAsia="en-US"/>
              </w:rPr>
              <w:t>4</w:t>
            </w:r>
            <w:r w:rsidR="002D51D9">
              <w:rPr>
                <w:lang w:eastAsia="en-US"/>
              </w:rPr>
              <w:t>7</w:t>
            </w:r>
            <w:r w:rsidR="006759AA" w:rsidRPr="008C0DBB">
              <w:rPr>
                <w:lang w:eastAsia="en-US"/>
              </w:rPr>
              <w:t>.</w:t>
            </w:r>
            <w:r w:rsidR="006759AA" w:rsidRPr="008C0DBB">
              <w:rPr>
                <w:lang w:eastAsia="en-US"/>
              </w:rPr>
              <w:tab/>
            </w:r>
            <w:r w:rsidR="002D51D9">
              <w:rPr>
                <w:lang w:eastAsia="en-US"/>
              </w:rPr>
              <w:t xml:space="preserve">Révision des </w:t>
            </w:r>
            <w:r w:rsidR="006759AA" w:rsidRPr="008C0DBB">
              <w:rPr>
                <w:lang w:eastAsia="en-US"/>
              </w:rPr>
              <w:t>Prix</w:t>
            </w:r>
            <w:bookmarkEnd w:id="765"/>
            <w:bookmarkEnd w:id="766"/>
          </w:p>
        </w:tc>
        <w:tc>
          <w:tcPr>
            <w:tcW w:w="6948" w:type="dxa"/>
            <w:tcBorders>
              <w:top w:val="nil"/>
              <w:left w:val="nil"/>
              <w:bottom w:val="nil"/>
              <w:right w:val="nil"/>
            </w:tcBorders>
          </w:tcPr>
          <w:p w14:paraId="1A323AF5" w14:textId="50DE25A3"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7</w:t>
            </w:r>
            <w:r w:rsidR="006759AA" w:rsidRPr="008C0DBB">
              <w:rPr>
                <w:rFonts w:asciiTheme="majorBidi" w:hAnsiTheme="majorBidi" w:cstheme="majorBidi"/>
              </w:rPr>
              <w:t>.1</w:t>
            </w:r>
            <w:r w:rsidR="006759AA" w:rsidRPr="008C0DBB">
              <w:rPr>
                <w:rFonts w:asciiTheme="majorBidi" w:hAnsiTheme="majorBidi" w:cstheme="majorBidi"/>
              </w:rPr>
              <w:tab/>
              <w:t xml:space="preserve">Les prix seront </w:t>
            </w:r>
            <w:r w:rsidR="002D51D9">
              <w:rPr>
                <w:rFonts w:asciiTheme="majorBidi" w:hAnsiTheme="majorBidi" w:cstheme="majorBidi"/>
              </w:rPr>
              <w:t>révisés</w:t>
            </w:r>
            <w:r w:rsidR="006759AA" w:rsidRPr="008C0DBB">
              <w:rPr>
                <w:rFonts w:asciiTheme="majorBidi" w:hAnsiTheme="majorBidi" w:cstheme="majorBidi"/>
              </w:rPr>
              <w:t xml:space="preserve"> pour prendre en compte les fluctuations du coût des intrants seulement dans le cas où cette possibilité est </w:t>
            </w:r>
            <w:r w:rsidR="006759AA" w:rsidRPr="008C0DBB">
              <w:rPr>
                <w:rFonts w:asciiTheme="majorBidi" w:hAnsiTheme="majorBidi" w:cstheme="majorBidi"/>
                <w:b/>
              </w:rPr>
              <w:t xml:space="preserve">prévue dans </w:t>
            </w:r>
            <w:r w:rsidR="006134ED" w:rsidRPr="008C0DBB">
              <w:rPr>
                <w:rFonts w:asciiTheme="majorBidi" w:hAnsiTheme="majorBidi" w:cstheme="majorBidi"/>
                <w:b/>
              </w:rPr>
              <w:t>le CCAP</w:t>
            </w:r>
            <w:r w:rsidR="006759AA" w:rsidRPr="008C0DBB">
              <w:rPr>
                <w:rFonts w:asciiTheme="majorBidi" w:hAnsiTheme="majorBidi" w:cstheme="majorBidi"/>
              </w:rPr>
              <w:t xml:space="preserve">. Dans l’affirmative, les montants certifiés dans chaque </w:t>
            </w:r>
            <w:r w:rsidR="00725149" w:rsidRPr="008C0DBB">
              <w:rPr>
                <w:rFonts w:asciiTheme="majorBidi" w:hAnsiTheme="majorBidi" w:cstheme="majorBidi"/>
              </w:rPr>
              <w:t>décompte</w:t>
            </w:r>
            <w:r w:rsidR="006759AA" w:rsidRPr="008C0DBB">
              <w:rPr>
                <w:rFonts w:asciiTheme="majorBidi" w:hAnsiTheme="majorBidi" w:cstheme="majorBidi"/>
              </w:rPr>
              <w:t xml:space="preserve">, avant déduction au titre du paiement de l’avance, seront ajustés en appliquant le facteur d’ajustement des prix applicable aux montants </w:t>
            </w:r>
            <w:r w:rsidRPr="008C0DBB">
              <w:rPr>
                <w:rFonts w:asciiTheme="majorBidi" w:hAnsiTheme="majorBidi" w:cstheme="majorBidi"/>
              </w:rPr>
              <w:t>dus</w:t>
            </w:r>
            <w:r w:rsidR="006759AA" w:rsidRPr="008C0DBB">
              <w:rPr>
                <w:rFonts w:asciiTheme="majorBidi" w:hAnsiTheme="majorBidi" w:cstheme="majorBidi"/>
              </w:rPr>
              <w:t xml:space="preserve"> dans chaque </w:t>
            </w:r>
            <w:r w:rsidR="0079300A" w:rsidRPr="008C0DBB">
              <w:rPr>
                <w:rFonts w:asciiTheme="majorBidi" w:hAnsiTheme="majorBidi" w:cstheme="majorBidi"/>
              </w:rPr>
              <w:t>monnaie</w:t>
            </w:r>
            <w:r w:rsidR="006759AA" w:rsidRPr="008C0DBB">
              <w:rPr>
                <w:rFonts w:asciiTheme="majorBidi" w:hAnsiTheme="majorBidi" w:cstheme="majorBidi"/>
              </w:rPr>
              <w:t xml:space="preserve">. Une formule séparée du type indiqué ci-dessous s’applique à chaque </w:t>
            </w:r>
            <w:r w:rsidR="0079300A" w:rsidRPr="008C0DBB">
              <w:rPr>
                <w:rFonts w:asciiTheme="majorBidi" w:hAnsiTheme="majorBidi" w:cstheme="majorBidi"/>
              </w:rPr>
              <w:t>monnaie</w:t>
            </w:r>
            <w:r w:rsidR="006759AA" w:rsidRPr="008C0DBB">
              <w:rPr>
                <w:rFonts w:asciiTheme="majorBidi" w:hAnsiTheme="majorBidi" w:cstheme="majorBidi"/>
              </w:rPr>
              <w:t xml:space="preserve"> du </w:t>
            </w:r>
            <w:r w:rsidR="00ED16A7" w:rsidRPr="008C0DBB">
              <w:rPr>
                <w:rFonts w:asciiTheme="majorBidi" w:hAnsiTheme="majorBidi" w:cstheme="majorBidi"/>
              </w:rPr>
              <w:t>Marché</w:t>
            </w:r>
            <w:r w:rsidR="009B2302" w:rsidRPr="008C0DBB">
              <w:rPr>
                <w:rFonts w:asciiTheme="majorBidi" w:hAnsiTheme="majorBidi" w:cstheme="majorBidi"/>
              </w:rPr>
              <w:t> :</w:t>
            </w:r>
          </w:p>
          <w:p w14:paraId="140C84BA" w14:textId="77777777" w:rsidR="006759AA" w:rsidRPr="008C0DBB" w:rsidRDefault="006759AA" w:rsidP="006E59DC">
            <w:pPr>
              <w:spacing w:after="120"/>
              <w:ind w:right="-72"/>
              <w:jc w:val="center"/>
              <w:rPr>
                <w:rFonts w:asciiTheme="majorBidi" w:hAnsiTheme="majorBidi" w:cstheme="majorBidi"/>
              </w:rPr>
            </w:pPr>
            <w:r w:rsidRPr="008C0DBB">
              <w:rPr>
                <w:rFonts w:asciiTheme="majorBidi" w:hAnsiTheme="majorBidi" w:cstheme="majorBidi"/>
                <w:b/>
              </w:rPr>
              <w:t>P</w:t>
            </w:r>
            <w:r w:rsidRPr="008C0DBB">
              <w:rPr>
                <w:rFonts w:asciiTheme="majorBidi" w:hAnsiTheme="majorBidi" w:cstheme="majorBidi"/>
                <w:b/>
                <w:vertAlign w:val="subscript"/>
              </w:rPr>
              <w:t>c</w:t>
            </w:r>
            <w:r w:rsidRPr="008C0DBB">
              <w:rPr>
                <w:rFonts w:asciiTheme="majorBidi" w:hAnsiTheme="majorBidi" w:cstheme="majorBidi"/>
                <w:b/>
              </w:rPr>
              <w:t xml:space="preserve"> = </w:t>
            </w:r>
            <w:proofErr w:type="spellStart"/>
            <w:r w:rsidRPr="008C0DBB">
              <w:rPr>
                <w:rFonts w:asciiTheme="majorBidi" w:hAnsiTheme="majorBidi" w:cstheme="majorBidi"/>
                <w:b/>
              </w:rPr>
              <w:t>A</w:t>
            </w:r>
            <w:r w:rsidRPr="008C0DBB">
              <w:rPr>
                <w:rFonts w:asciiTheme="majorBidi" w:hAnsiTheme="majorBidi" w:cstheme="majorBidi"/>
                <w:b/>
                <w:vertAlign w:val="subscript"/>
              </w:rPr>
              <w:t>c</w:t>
            </w:r>
            <w:proofErr w:type="spellEnd"/>
            <w:r w:rsidRPr="008C0DBB">
              <w:rPr>
                <w:rFonts w:asciiTheme="majorBidi" w:hAnsiTheme="majorBidi" w:cstheme="majorBidi"/>
                <w:b/>
              </w:rPr>
              <w:t xml:space="preserve"> + </w:t>
            </w:r>
            <w:proofErr w:type="spellStart"/>
            <w:r w:rsidRPr="008C0DBB">
              <w:rPr>
                <w:rFonts w:asciiTheme="majorBidi" w:hAnsiTheme="majorBidi" w:cstheme="majorBidi"/>
                <w:b/>
              </w:rPr>
              <w:t>B</w:t>
            </w:r>
            <w:r w:rsidRPr="008C0DBB">
              <w:rPr>
                <w:rFonts w:asciiTheme="majorBidi" w:hAnsiTheme="majorBidi" w:cstheme="majorBidi"/>
                <w:b/>
                <w:vertAlign w:val="subscript"/>
              </w:rPr>
              <w:t>c</w:t>
            </w:r>
            <w:proofErr w:type="spellEnd"/>
            <w:r w:rsidRPr="008C0DBB">
              <w:rPr>
                <w:rFonts w:asciiTheme="majorBidi" w:hAnsiTheme="majorBidi" w:cstheme="majorBidi"/>
                <w:b/>
              </w:rPr>
              <w:t xml:space="preserve"> </w:t>
            </w:r>
            <w:proofErr w:type="spellStart"/>
            <w:r w:rsidRPr="008C0DBB">
              <w:rPr>
                <w:rFonts w:asciiTheme="majorBidi" w:hAnsiTheme="majorBidi" w:cstheme="majorBidi"/>
                <w:b/>
              </w:rPr>
              <w:t>Imc</w:t>
            </w:r>
            <w:proofErr w:type="spellEnd"/>
            <w:r w:rsidRPr="008C0DBB">
              <w:rPr>
                <w:rFonts w:asciiTheme="majorBidi" w:hAnsiTheme="majorBidi" w:cstheme="majorBidi"/>
                <w:b/>
              </w:rPr>
              <w:t>/Ioc</w:t>
            </w:r>
          </w:p>
          <w:p w14:paraId="3F4C7E21" w14:textId="383F92B5"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où</w:t>
            </w:r>
            <w:r w:rsidR="009B2302" w:rsidRPr="008C0DBB">
              <w:rPr>
                <w:rFonts w:asciiTheme="majorBidi" w:hAnsiTheme="majorBidi" w:cstheme="majorBidi"/>
              </w:rPr>
              <w:t> :</w:t>
            </w:r>
          </w:p>
          <w:p w14:paraId="748F986B" w14:textId="4613DBF6" w:rsidR="006759AA" w:rsidRPr="008C0DBB" w:rsidRDefault="00432732" w:rsidP="006E59DC">
            <w:pPr>
              <w:tabs>
                <w:tab w:val="left" w:pos="1080"/>
              </w:tabs>
              <w:spacing w:after="120"/>
              <w:ind w:left="1080" w:right="-72" w:hanging="540"/>
              <w:rPr>
                <w:rFonts w:asciiTheme="majorBidi" w:hAnsiTheme="majorBidi" w:cstheme="majorBidi"/>
                <w:spacing w:val="-2"/>
              </w:rPr>
            </w:pPr>
            <w:r w:rsidRPr="008C0DBB">
              <w:rPr>
                <w:rFonts w:asciiTheme="majorBidi" w:hAnsiTheme="majorBidi" w:cstheme="majorBidi"/>
              </w:rPr>
              <w:tab/>
            </w:r>
            <w:r w:rsidR="006759AA" w:rsidRPr="008C0DBB">
              <w:rPr>
                <w:rFonts w:asciiTheme="majorBidi" w:hAnsiTheme="majorBidi" w:cstheme="majorBidi"/>
                <w:spacing w:val="-2"/>
              </w:rPr>
              <w:t>P</w:t>
            </w:r>
            <w:r w:rsidR="006759AA" w:rsidRPr="008C0DBB">
              <w:rPr>
                <w:rFonts w:asciiTheme="majorBidi" w:hAnsiTheme="majorBidi" w:cstheme="majorBidi"/>
                <w:spacing w:val="-2"/>
                <w:vertAlign w:val="subscript"/>
              </w:rPr>
              <w:t>c</w:t>
            </w:r>
            <w:r w:rsidR="006759AA" w:rsidRPr="008C0DBB">
              <w:rPr>
                <w:rFonts w:asciiTheme="majorBidi" w:hAnsiTheme="majorBidi" w:cstheme="majorBidi"/>
                <w:spacing w:val="-2"/>
              </w:rPr>
              <w:t xml:space="preserve"> est le facteur d’ajustement correspondant à la portion du Prix du </w:t>
            </w:r>
            <w:r w:rsidR="00ED16A7" w:rsidRPr="008C0DBB">
              <w:rPr>
                <w:rFonts w:asciiTheme="majorBidi" w:hAnsiTheme="majorBidi" w:cstheme="majorBidi"/>
                <w:spacing w:val="-2"/>
              </w:rPr>
              <w:t>Marché</w:t>
            </w:r>
            <w:r w:rsidR="006759AA" w:rsidRPr="008C0DBB">
              <w:rPr>
                <w:rFonts w:asciiTheme="majorBidi" w:hAnsiTheme="majorBidi" w:cstheme="majorBidi"/>
                <w:spacing w:val="-2"/>
              </w:rPr>
              <w:t xml:space="preserve"> payable dans une </w:t>
            </w:r>
            <w:r w:rsidR="0079300A" w:rsidRPr="008C0DBB">
              <w:rPr>
                <w:rFonts w:asciiTheme="majorBidi" w:hAnsiTheme="majorBidi" w:cstheme="majorBidi"/>
                <w:spacing w:val="-2"/>
              </w:rPr>
              <w:t>monnaie</w:t>
            </w:r>
            <w:r w:rsidR="006759AA" w:rsidRPr="008C0DBB">
              <w:rPr>
                <w:rFonts w:asciiTheme="majorBidi" w:hAnsiTheme="majorBidi" w:cstheme="majorBidi"/>
                <w:spacing w:val="-2"/>
              </w:rPr>
              <w:t xml:space="preserve"> spécifique </w:t>
            </w:r>
            <w:r w:rsidR="009B2302" w:rsidRPr="008C0DBB">
              <w:rPr>
                <w:rFonts w:asciiTheme="majorBidi" w:hAnsiTheme="majorBidi" w:cstheme="majorBidi"/>
                <w:spacing w:val="-2"/>
              </w:rPr>
              <w:t>« </w:t>
            </w:r>
            <w:r w:rsidR="006759AA" w:rsidRPr="008C0DBB">
              <w:rPr>
                <w:rFonts w:asciiTheme="majorBidi" w:hAnsiTheme="majorBidi" w:cstheme="majorBidi"/>
                <w:spacing w:val="-2"/>
              </w:rPr>
              <w:t>c.</w:t>
            </w:r>
            <w:r w:rsidR="009B2302" w:rsidRPr="008C0DBB">
              <w:rPr>
                <w:rFonts w:asciiTheme="majorBidi" w:hAnsiTheme="majorBidi" w:cstheme="majorBidi"/>
                <w:spacing w:val="-2"/>
              </w:rPr>
              <w:t> »</w:t>
            </w:r>
          </w:p>
          <w:p w14:paraId="43D7384F" w14:textId="3B8FE65C" w:rsidR="006759AA" w:rsidRPr="008C0DBB" w:rsidRDefault="00432732"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ab/>
            </w:r>
            <w:proofErr w:type="spellStart"/>
            <w:r w:rsidR="006759AA" w:rsidRPr="008C0DBB">
              <w:rPr>
                <w:rFonts w:asciiTheme="majorBidi" w:hAnsiTheme="majorBidi" w:cstheme="majorBidi"/>
              </w:rPr>
              <w:t>A</w:t>
            </w:r>
            <w:r w:rsidR="006759AA" w:rsidRPr="008C0DBB">
              <w:rPr>
                <w:rFonts w:asciiTheme="majorBidi" w:hAnsiTheme="majorBidi" w:cstheme="majorBidi"/>
                <w:vertAlign w:val="subscript"/>
              </w:rPr>
              <w:t>c</w:t>
            </w:r>
            <w:proofErr w:type="spellEnd"/>
            <w:r w:rsidR="006759AA" w:rsidRPr="008C0DBB">
              <w:rPr>
                <w:rFonts w:asciiTheme="majorBidi" w:hAnsiTheme="majorBidi" w:cstheme="majorBidi"/>
              </w:rPr>
              <w:t xml:space="preserve"> et </w:t>
            </w:r>
            <w:proofErr w:type="spellStart"/>
            <w:r w:rsidR="006759AA" w:rsidRPr="008C0DBB">
              <w:rPr>
                <w:rFonts w:asciiTheme="majorBidi" w:hAnsiTheme="majorBidi" w:cstheme="majorBidi"/>
              </w:rPr>
              <w:t>B</w:t>
            </w:r>
            <w:r w:rsidR="006759AA" w:rsidRPr="008C0DBB">
              <w:rPr>
                <w:rFonts w:asciiTheme="majorBidi" w:hAnsiTheme="majorBidi" w:cstheme="majorBidi"/>
                <w:vertAlign w:val="subscript"/>
              </w:rPr>
              <w:t>c</w:t>
            </w:r>
            <w:proofErr w:type="spellEnd"/>
            <w:r w:rsidR="006759AA" w:rsidRPr="008C0DBB">
              <w:rPr>
                <w:rFonts w:asciiTheme="majorBidi" w:hAnsiTheme="majorBidi" w:cstheme="majorBidi"/>
              </w:rPr>
              <w:t xml:space="preserve"> sont des coefficients</w:t>
            </w:r>
            <w:r w:rsidR="006759AA" w:rsidRPr="008C0DBB">
              <w:rPr>
                <w:rStyle w:val="FootnoteReference"/>
                <w:rFonts w:asciiTheme="majorBidi" w:hAnsiTheme="majorBidi" w:cstheme="majorBidi"/>
              </w:rPr>
              <w:footnoteReference w:id="37"/>
            </w:r>
            <w:r w:rsidR="006759AA" w:rsidRPr="008C0DBB">
              <w:rPr>
                <w:rFonts w:asciiTheme="majorBidi" w:hAnsiTheme="majorBidi" w:cstheme="majorBidi"/>
              </w:rPr>
              <w:t xml:space="preserve"> </w:t>
            </w:r>
            <w:r w:rsidR="006759AA" w:rsidRPr="008C0DBB">
              <w:rPr>
                <w:rFonts w:asciiTheme="majorBidi" w:hAnsiTheme="majorBidi" w:cstheme="majorBidi"/>
                <w:b/>
              </w:rPr>
              <w:t xml:space="preserve">spécifiés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représentant les portions </w:t>
            </w:r>
            <w:r w:rsidR="006E59DC" w:rsidRPr="008C0DBB">
              <w:rPr>
                <w:rFonts w:asciiTheme="majorBidi" w:hAnsiTheme="majorBidi" w:cstheme="majorBidi"/>
              </w:rPr>
              <w:t xml:space="preserve">non </w:t>
            </w:r>
            <w:r w:rsidR="006759AA" w:rsidRPr="008C0DBB">
              <w:rPr>
                <w:rFonts w:asciiTheme="majorBidi" w:hAnsiTheme="majorBidi" w:cstheme="majorBidi"/>
              </w:rPr>
              <w:t xml:space="preserve">ajustables et ajustables, respectivement, du Prix du </w:t>
            </w:r>
            <w:r w:rsidR="00ED16A7" w:rsidRPr="008C0DBB">
              <w:rPr>
                <w:rFonts w:asciiTheme="majorBidi" w:hAnsiTheme="majorBidi" w:cstheme="majorBidi"/>
              </w:rPr>
              <w:t>Marché</w:t>
            </w:r>
            <w:r w:rsidR="006759AA" w:rsidRPr="008C0DBB">
              <w:rPr>
                <w:rFonts w:asciiTheme="majorBidi" w:hAnsiTheme="majorBidi" w:cstheme="majorBidi"/>
              </w:rPr>
              <w:t xml:space="preserve"> payable dans une </w:t>
            </w:r>
            <w:r w:rsidR="0079300A" w:rsidRPr="008C0DBB">
              <w:rPr>
                <w:rFonts w:asciiTheme="majorBidi" w:hAnsiTheme="majorBidi" w:cstheme="majorBidi"/>
              </w:rPr>
              <w:t>monnaie</w:t>
            </w:r>
            <w:r w:rsidR="006759AA" w:rsidRPr="008C0DBB">
              <w:rPr>
                <w:rFonts w:asciiTheme="majorBidi" w:hAnsiTheme="majorBidi" w:cstheme="majorBidi"/>
              </w:rPr>
              <w:t xml:space="preserve"> spécifique </w:t>
            </w:r>
            <w:r w:rsidR="009B2302" w:rsidRPr="008C0DBB">
              <w:rPr>
                <w:rFonts w:asciiTheme="majorBidi" w:hAnsiTheme="majorBidi" w:cstheme="majorBidi"/>
              </w:rPr>
              <w:t>« </w:t>
            </w:r>
            <w:r w:rsidR="006759AA" w:rsidRPr="008C0DBB">
              <w:rPr>
                <w:rFonts w:asciiTheme="majorBidi" w:hAnsiTheme="majorBidi" w:cstheme="majorBidi"/>
              </w:rPr>
              <w:t>c</w:t>
            </w:r>
            <w:r w:rsidR="009B2302" w:rsidRPr="008C0DBB">
              <w:rPr>
                <w:rFonts w:asciiTheme="majorBidi" w:hAnsiTheme="majorBidi" w:cstheme="majorBidi"/>
              </w:rPr>
              <w:t> ; »</w:t>
            </w:r>
            <w:r w:rsidR="006759AA" w:rsidRPr="008C0DBB">
              <w:rPr>
                <w:rFonts w:asciiTheme="majorBidi" w:hAnsiTheme="majorBidi" w:cstheme="majorBidi"/>
              </w:rPr>
              <w:t xml:space="preserve"> et</w:t>
            </w:r>
          </w:p>
          <w:p w14:paraId="3297F6DB" w14:textId="4244AB28" w:rsidR="006759AA" w:rsidRPr="008C0DBB" w:rsidRDefault="00432732"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ab/>
            </w:r>
            <w:proofErr w:type="spellStart"/>
            <w:r w:rsidR="006759AA" w:rsidRPr="008C0DBB">
              <w:rPr>
                <w:rFonts w:asciiTheme="majorBidi" w:hAnsiTheme="majorBidi" w:cstheme="majorBidi"/>
              </w:rPr>
              <w:t>Imc</w:t>
            </w:r>
            <w:proofErr w:type="spellEnd"/>
            <w:r w:rsidR="006759AA" w:rsidRPr="008C0DBB">
              <w:rPr>
                <w:rFonts w:asciiTheme="majorBidi" w:hAnsiTheme="majorBidi" w:cstheme="majorBidi"/>
              </w:rPr>
              <w:t xml:space="preserve"> est la valeur de l’indice en vigueur à la fin du mois concerné par la facture, et Ioc est la valeur d</w:t>
            </w:r>
            <w:r w:rsidR="006E59DC" w:rsidRPr="008C0DBB">
              <w:rPr>
                <w:rFonts w:asciiTheme="majorBidi" w:hAnsiTheme="majorBidi" w:cstheme="majorBidi"/>
              </w:rPr>
              <w:t>e</w:t>
            </w:r>
            <w:r w:rsidR="006759AA" w:rsidRPr="008C0DBB">
              <w:rPr>
                <w:rFonts w:asciiTheme="majorBidi" w:hAnsiTheme="majorBidi" w:cstheme="majorBidi"/>
              </w:rPr>
              <w:t xml:space="preserve"> l’indice en vigueur 28 jours avant </w:t>
            </w:r>
            <w:r w:rsidR="006E59DC" w:rsidRPr="008C0DBB">
              <w:rPr>
                <w:rFonts w:asciiTheme="majorBidi" w:hAnsiTheme="majorBidi" w:cstheme="majorBidi"/>
              </w:rPr>
              <w:t>la date limite de dépôt des</w:t>
            </w:r>
            <w:r w:rsidR="006759AA" w:rsidRPr="008C0DBB">
              <w:rPr>
                <w:rFonts w:asciiTheme="majorBidi" w:hAnsiTheme="majorBidi" w:cstheme="majorBidi"/>
              </w:rPr>
              <w:t xml:space="preserve"> soumissions et correspondant aux intrants payables dans les deux cas dans la </w:t>
            </w:r>
            <w:r w:rsidR="0079300A" w:rsidRPr="008C0DBB">
              <w:rPr>
                <w:rFonts w:asciiTheme="majorBidi" w:hAnsiTheme="majorBidi" w:cstheme="majorBidi"/>
              </w:rPr>
              <w:t>monnaie</w:t>
            </w:r>
            <w:r w:rsidR="006759AA" w:rsidRPr="008C0DBB">
              <w:rPr>
                <w:rFonts w:asciiTheme="majorBidi" w:hAnsiTheme="majorBidi" w:cstheme="majorBidi"/>
              </w:rPr>
              <w:t xml:space="preserve"> spécifique </w:t>
            </w:r>
            <w:r w:rsidR="009B2302" w:rsidRPr="008C0DBB">
              <w:rPr>
                <w:rFonts w:asciiTheme="majorBidi" w:hAnsiTheme="majorBidi" w:cstheme="majorBidi"/>
              </w:rPr>
              <w:t>« </w:t>
            </w:r>
            <w:r w:rsidR="006759AA" w:rsidRPr="008C0DBB">
              <w:rPr>
                <w:rFonts w:asciiTheme="majorBidi" w:hAnsiTheme="majorBidi" w:cstheme="majorBidi"/>
              </w:rPr>
              <w:t>c</w:t>
            </w:r>
            <w:r w:rsidR="009B2302" w:rsidRPr="008C0DBB">
              <w:rPr>
                <w:rFonts w:asciiTheme="majorBidi" w:hAnsiTheme="majorBidi" w:cstheme="majorBidi"/>
              </w:rPr>
              <w:t> »</w:t>
            </w:r>
            <w:r w:rsidR="006759AA" w:rsidRPr="008C0DBB">
              <w:rPr>
                <w:rFonts w:asciiTheme="majorBidi" w:hAnsiTheme="majorBidi" w:cstheme="majorBidi"/>
              </w:rPr>
              <w:t>.</w:t>
            </w:r>
          </w:p>
          <w:p w14:paraId="0AE60654" w14:textId="1BB47931"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7</w:t>
            </w:r>
            <w:r w:rsidR="006759AA" w:rsidRPr="008C0DBB">
              <w:rPr>
                <w:rFonts w:asciiTheme="majorBidi" w:hAnsiTheme="majorBidi" w:cstheme="majorBidi"/>
              </w:rPr>
              <w:t>.2</w:t>
            </w:r>
            <w:r w:rsidR="006759AA" w:rsidRPr="008C0DBB">
              <w:rPr>
                <w:rFonts w:asciiTheme="majorBidi" w:hAnsiTheme="majorBidi" w:cstheme="majorBidi"/>
              </w:rPr>
              <w:tab/>
              <w:t xml:space="preserve">Si la valeur de l’indice est modifiée après qu’il </w:t>
            </w:r>
            <w:proofErr w:type="gramStart"/>
            <w:r w:rsidR="006759AA" w:rsidRPr="008C0DBB">
              <w:rPr>
                <w:rFonts w:asciiTheme="majorBidi" w:hAnsiTheme="majorBidi" w:cstheme="majorBidi"/>
              </w:rPr>
              <w:t>ait</w:t>
            </w:r>
            <w:proofErr w:type="gramEnd"/>
            <w:r w:rsidR="006759AA" w:rsidRPr="008C0DBB">
              <w:rPr>
                <w:rFonts w:asciiTheme="majorBidi" w:hAnsiTheme="majorBidi" w:cstheme="majorBidi"/>
              </w:rPr>
              <w:t xml:space="preserve"> été utilisé dans un calcul, le calcul sera corrigé et un ajustement sera apporté au </w:t>
            </w:r>
            <w:r w:rsidR="00725149" w:rsidRPr="008C0DBB">
              <w:rPr>
                <w:rFonts w:asciiTheme="majorBidi" w:hAnsiTheme="majorBidi" w:cstheme="majorBidi"/>
              </w:rPr>
              <w:t>décompte</w:t>
            </w:r>
            <w:r w:rsidR="006759AA" w:rsidRPr="008C0DBB">
              <w:rPr>
                <w:rFonts w:asciiTheme="majorBidi" w:hAnsiTheme="majorBidi" w:cstheme="majorBidi"/>
              </w:rPr>
              <w:t xml:space="preserve"> suivant. La valeur de l’indice sera réputée prendre en compte tous les changements des coûts dus aux fluctuations des coûts.</w:t>
            </w:r>
          </w:p>
        </w:tc>
      </w:tr>
      <w:tr w:rsidR="006759AA" w:rsidRPr="008C0DBB" w14:paraId="17980CF4" w14:textId="77777777" w:rsidTr="00ED16A7">
        <w:tc>
          <w:tcPr>
            <w:tcW w:w="2160" w:type="dxa"/>
            <w:tcBorders>
              <w:top w:val="nil"/>
              <w:left w:val="nil"/>
              <w:bottom w:val="nil"/>
              <w:right w:val="nil"/>
            </w:tcBorders>
          </w:tcPr>
          <w:p w14:paraId="11354672" w14:textId="3042F2E1" w:rsidR="006759AA" w:rsidRPr="008C0DBB"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767" w:name="_Toc343309892"/>
            <w:bookmarkStart w:id="768" w:name="_Toc105606669"/>
            <w:r w:rsidRPr="008C0DBB">
              <w:rPr>
                <w:lang w:eastAsia="en-US"/>
              </w:rPr>
              <w:t>4</w:t>
            </w:r>
            <w:r w:rsidR="002D51D9">
              <w:rPr>
                <w:lang w:eastAsia="en-US"/>
              </w:rPr>
              <w:t>8</w:t>
            </w:r>
            <w:r w:rsidR="006759AA" w:rsidRPr="008C0DBB">
              <w:rPr>
                <w:lang w:eastAsia="en-US"/>
              </w:rPr>
              <w:t>.</w:t>
            </w:r>
            <w:r w:rsidR="006759AA" w:rsidRPr="008C0DBB">
              <w:rPr>
                <w:lang w:eastAsia="en-US"/>
              </w:rPr>
              <w:tab/>
              <w:t>Retenues</w:t>
            </w:r>
            <w:bookmarkEnd w:id="767"/>
            <w:bookmarkEnd w:id="768"/>
          </w:p>
        </w:tc>
        <w:tc>
          <w:tcPr>
            <w:tcW w:w="6948" w:type="dxa"/>
            <w:tcBorders>
              <w:top w:val="nil"/>
              <w:left w:val="nil"/>
              <w:bottom w:val="nil"/>
              <w:right w:val="nil"/>
            </w:tcBorders>
          </w:tcPr>
          <w:p w14:paraId="43DC4247" w14:textId="42E7B8C9" w:rsidR="006759AA" w:rsidRPr="008C0DBB" w:rsidRDefault="006E59DC" w:rsidP="00ED16A7">
            <w:pPr>
              <w:tabs>
                <w:tab w:val="left" w:pos="540"/>
              </w:tabs>
              <w:ind w:left="540" w:right="-72" w:hanging="540"/>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8</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retiendra sur chaque paiement dû à l’Entrepreneur la proportion </w:t>
            </w:r>
            <w:r w:rsidR="006759AA" w:rsidRPr="008C0DBB">
              <w:rPr>
                <w:rFonts w:asciiTheme="majorBidi" w:hAnsiTheme="majorBidi" w:cstheme="majorBidi"/>
                <w:b/>
              </w:rPr>
              <w:t xml:space="preserve">stipulée dans </w:t>
            </w:r>
            <w:r w:rsidR="006134ED" w:rsidRPr="008C0DBB">
              <w:rPr>
                <w:rFonts w:asciiTheme="majorBidi" w:hAnsiTheme="majorBidi" w:cstheme="majorBidi"/>
                <w:b/>
              </w:rPr>
              <w:t>le CCAP</w:t>
            </w:r>
            <w:r w:rsidR="006759AA" w:rsidRPr="008C0DBB">
              <w:rPr>
                <w:rFonts w:asciiTheme="majorBidi" w:hAnsiTheme="majorBidi" w:cstheme="majorBidi"/>
              </w:rPr>
              <w:t xml:space="preserve"> jusqu’à l’achèvement </w:t>
            </w:r>
            <w:r w:rsidR="00FC79F6" w:rsidRPr="008C0DBB">
              <w:rPr>
                <w:rFonts w:asciiTheme="majorBidi" w:hAnsiTheme="majorBidi" w:cstheme="majorBidi"/>
              </w:rPr>
              <w:t xml:space="preserve">de la </w:t>
            </w:r>
            <w:r w:rsidR="006759AA" w:rsidRPr="008C0DBB">
              <w:rPr>
                <w:rFonts w:asciiTheme="majorBidi" w:hAnsiTheme="majorBidi" w:cstheme="majorBidi"/>
              </w:rPr>
              <w:t>total</w:t>
            </w:r>
            <w:r w:rsidR="00FC79F6" w:rsidRPr="008C0DBB">
              <w:rPr>
                <w:rFonts w:asciiTheme="majorBidi" w:hAnsiTheme="majorBidi" w:cstheme="majorBidi"/>
              </w:rPr>
              <w:t>ité des T</w:t>
            </w:r>
            <w:r w:rsidR="006759AA" w:rsidRPr="008C0DBB">
              <w:rPr>
                <w:rFonts w:asciiTheme="majorBidi" w:hAnsiTheme="majorBidi" w:cstheme="majorBidi"/>
              </w:rPr>
              <w:t>ravaux.</w:t>
            </w:r>
          </w:p>
          <w:p w14:paraId="142CD946" w14:textId="4B9492D2" w:rsidR="006759AA" w:rsidRPr="008C0DBB" w:rsidRDefault="006E59DC" w:rsidP="00432732">
            <w:pPr>
              <w:tabs>
                <w:tab w:val="left" w:pos="540"/>
              </w:tabs>
              <w:spacing w:after="180"/>
              <w:ind w:left="547" w:right="-72" w:hanging="547"/>
              <w:rPr>
                <w:rFonts w:asciiTheme="majorBidi" w:hAnsiTheme="majorBidi" w:cstheme="majorBidi"/>
              </w:rPr>
            </w:pPr>
            <w:r w:rsidRPr="008C0DBB">
              <w:rPr>
                <w:rFonts w:asciiTheme="majorBidi" w:hAnsiTheme="majorBidi" w:cstheme="majorBidi"/>
              </w:rPr>
              <w:t>4</w:t>
            </w:r>
            <w:r w:rsidR="002D51D9">
              <w:rPr>
                <w:rFonts w:asciiTheme="majorBidi" w:hAnsiTheme="majorBidi" w:cstheme="majorBidi"/>
              </w:rPr>
              <w:t>8</w:t>
            </w:r>
            <w:r w:rsidR="006759AA" w:rsidRPr="008C0DBB">
              <w:rPr>
                <w:rFonts w:asciiTheme="majorBidi" w:hAnsiTheme="majorBidi" w:cstheme="majorBidi"/>
              </w:rPr>
              <w:t>.2</w:t>
            </w:r>
            <w:r w:rsidR="006759AA" w:rsidRPr="008C0DBB">
              <w:rPr>
                <w:rFonts w:asciiTheme="majorBidi" w:hAnsiTheme="majorBidi" w:cstheme="majorBidi"/>
              </w:rPr>
              <w:tab/>
              <w:t>La moitié du montant total retenu sera versé à l’Entrepreneur lors de l’achèvement de la totalité des travaux</w:t>
            </w:r>
            <w:r w:rsidR="002D51D9">
              <w:rPr>
                <w:rFonts w:asciiTheme="majorBidi" w:hAnsiTheme="majorBidi" w:cstheme="majorBidi"/>
              </w:rPr>
              <w:t>, conformément à la Sous-Clause 55.1 du CCAG</w:t>
            </w:r>
            <w:r w:rsidR="007C74B6">
              <w:rPr>
                <w:rFonts w:asciiTheme="majorBidi" w:hAnsiTheme="majorBidi" w:cstheme="majorBidi"/>
              </w:rPr>
              <w:t>,</w:t>
            </w:r>
            <w:r w:rsidR="006759AA" w:rsidRPr="008C0DBB">
              <w:rPr>
                <w:rFonts w:asciiTheme="majorBidi" w:hAnsiTheme="majorBidi" w:cstheme="majorBidi"/>
              </w:rPr>
              <w:t xml:space="preserve"> et l’autre moitié à la fin de la Période de garantie lorsque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aura certifié que tous les défauts dont il avait fait part à l’Entrepreneur avant la fin de ladite période ont été </w:t>
            </w:r>
            <w:r w:rsidR="00FC79F6" w:rsidRPr="008C0DBB">
              <w:rPr>
                <w:rFonts w:asciiTheme="majorBidi" w:hAnsiTheme="majorBidi" w:cstheme="majorBidi"/>
              </w:rPr>
              <w:t>rectifi</w:t>
            </w:r>
            <w:r w:rsidR="006759AA" w:rsidRPr="008C0DBB">
              <w:rPr>
                <w:rFonts w:asciiTheme="majorBidi" w:hAnsiTheme="majorBidi" w:cstheme="majorBidi"/>
              </w:rPr>
              <w:t>és.</w:t>
            </w:r>
            <w:r w:rsidR="00432732" w:rsidRPr="008C0DBB">
              <w:rPr>
                <w:rFonts w:asciiTheme="majorBidi" w:hAnsiTheme="majorBidi" w:cstheme="majorBidi"/>
              </w:rPr>
              <w:t xml:space="preserve"> </w:t>
            </w:r>
            <w:r w:rsidR="006759AA" w:rsidRPr="008C0DBB">
              <w:rPr>
                <w:rFonts w:asciiTheme="majorBidi" w:hAnsiTheme="majorBidi" w:cstheme="majorBidi"/>
              </w:rPr>
              <w:t>Après l’achèvement des Travaux, l’Entrepreneur pourra remplacer le montant retenu par une garantie bancaire inconditionnelle.</w:t>
            </w:r>
          </w:p>
        </w:tc>
      </w:tr>
      <w:tr w:rsidR="006759AA" w:rsidRPr="008C0DBB" w14:paraId="6DE08DCA" w14:textId="77777777" w:rsidTr="00ED16A7">
        <w:tc>
          <w:tcPr>
            <w:tcW w:w="2160" w:type="dxa"/>
            <w:tcBorders>
              <w:top w:val="nil"/>
              <w:left w:val="nil"/>
              <w:bottom w:val="nil"/>
              <w:right w:val="nil"/>
            </w:tcBorders>
          </w:tcPr>
          <w:p w14:paraId="3F359ACC" w14:textId="395C223F" w:rsidR="006759AA" w:rsidRPr="008C0DBB" w:rsidRDefault="00FC79F6" w:rsidP="00432732">
            <w:pPr>
              <w:pStyle w:val="Head42"/>
              <w:tabs>
                <w:tab w:val="clear" w:pos="360"/>
              </w:tabs>
              <w:suppressAutoHyphens/>
              <w:overflowPunct w:val="0"/>
              <w:autoSpaceDE w:val="0"/>
              <w:autoSpaceDN w:val="0"/>
              <w:adjustRightInd w:val="0"/>
              <w:spacing w:after="0"/>
              <w:textAlignment w:val="baseline"/>
              <w:rPr>
                <w:lang w:eastAsia="en-US"/>
              </w:rPr>
            </w:pPr>
            <w:bookmarkStart w:id="769" w:name="_Toc343309893"/>
            <w:bookmarkStart w:id="770" w:name="_Toc105606670"/>
            <w:r w:rsidRPr="008C0DBB">
              <w:rPr>
                <w:lang w:eastAsia="en-US"/>
              </w:rPr>
              <w:t>4</w:t>
            </w:r>
            <w:r w:rsidR="000615A7">
              <w:rPr>
                <w:lang w:eastAsia="en-US"/>
              </w:rPr>
              <w:t>9</w:t>
            </w:r>
            <w:r w:rsidR="006759AA" w:rsidRPr="008C0DBB">
              <w:rPr>
                <w:lang w:eastAsia="en-US"/>
              </w:rPr>
              <w:t>.</w:t>
            </w:r>
            <w:r w:rsidR="006759AA" w:rsidRPr="008C0DBB">
              <w:rPr>
                <w:lang w:eastAsia="en-US"/>
              </w:rPr>
              <w:tab/>
            </w:r>
            <w:r w:rsidRPr="008C0DBB">
              <w:rPr>
                <w:lang w:eastAsia="en-US"/>
              </w:rPr>
              <w:t>Pénalités de</w:t>
            </w:r>
            <w:r w:rsidR="00432732" w:rsidRPr="008C0DBB">
              <w:rPr>
                <w:lang w:eastAsia="en-US"/>
              </w:rPr>
              <w:t> </w:t>
            </w:r>
            <w:r w:rsidRPr="008C0DBB">
              <w:rPr>
                <w:lang w:eastAsia="en-US"/>
              </w:rPr>
              <w:t>retard</w:t>
            </w:r>
            <w:bookmarkEnd w:id="770"/>
            <w:r w:rsidR="006759AA" w:rsidRPr="008C0DBB">
              <w:rPr>
                <w:lang w:eastAsia="en-US"/>
              </w:rPr>
              <w:t xml:space="preserve"> </w:t>
            </w:r>
            <w:bookmarkEnd w:id="769"/>
          </w:p>
        </w:tc>
        <w:tc>
          <w:tcPr>
            <w:tcW w:w="6948" w:type="dxa"/>
            <w:tcBorders>
              <w:top w:val="nil"/>
              <w:left w:val="nil"/>
              <w:bottom w:val="nil"/>
              <w:right w:val="nil"/>
            </w:tcBorders>
          </w:tcPr>
          <w:p w14:paraId="068059C2" w14:textId="2EF316A1" w:rsidR="006759AA" w:rsidRPr="008C0DBB" w:rsidRDefault="00FC79F6"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t>4</w:t>
            </w:r>
            <w:r w:rsidR="000615A7">
              <w:rPr>
                <w:rFonts w:asciiTheme="majorBidi" w:hAnsiTheme="majorBidi" w:cstheme="majorBidi"/>
              </w:rPr>
              <w:t>9</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paiera des </w:t>
            </w:r>
            <w:r w:rsidRPr="008C0DBB">
              <w:rPr>
                <w:rFonts w:asciiTheme="majorBidi" w:hAnsiTheme="majorBidi" w:cstheme="majorBidi"/>
              </w:rPr>
              <w:t>pénalités de retard</w:t>
            </w:r>
            <w:r w:rsidR="006759AA" w:rsidRPr="008C0DBB">
              <w:rPr>
                <w:rFonts w:asciiTheme="majorBidi" w:hAnsiTheme="majorBidi" w:cstheme="majorBidi"/>
              </w:rPr>
              <w:t xml:space="preserve">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au taux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pour chaque jour de retard par rapport à la Date d’achèvement prévue. Le montant total des </w:t>
            </w:r>
            <w:r w:rsidRPr="008C0DBB">
              <w:rPr>
                <w:rFonts w:asciiTheme="majorBidi" w:hAnsiTheme="majorBidi" w:cstheme="majorBidi"/>
              </w:rPr>
              <w:t xml:space="preserve">pénalités de retard </w:t>
            </w:r>
            <w:r w:rsidR="006759AA" w:rsidRPr="008C0DBB">
              <w:rPr>
                <w:rFonts w:asciiTheme="majorBidi" w:hAnsiTheme="majorBidi" w:cstheme="majorBidi"/>
              </w:rPr>
              <w:t xml:space="preserve">ne dépassera pas le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pourra déduire le montant des </w:t>
            </w:r>
            <w:r w:rsidRPr="008C0DBB">
              <w:rPr>
                <w:rFonts w:asciiTheme="majorBidi" w:hAnsiTheme="majorBidi" w:cstheme="majorBidi"/>
              </w:rPr>
              <w:t xml:space="preserve">pénalités de retard </w:t>
            </w:r>
            <w:r w:rsidR="006759AA" w:rsidRPr="008C0DBB">
              <w:rPr>
                <w:rFonts w:asciiTheme="majorBidi" w:hAnsiTheme="majorBidi" w:cstheme="majorBidi"/>
              </w:rPr>
              <w:t xml:space="preserve">des paiements dus à l’Entrepreneur. Les paiements des </w:t>
            </w:r>
            <w:r w:rsidRPr="008C0DBB">
              <w:rPr>
                <w:rFonts w:asciiTheme="majorBidi" w:hAnsiTheme="majorBidi" w:cstheme="majorBidi"/>
              </w:rPr>
              <w:t xml:space="preserve">pénalités de retard </w:t>
            </w:r>
            <w:r w:rsidR="006759AA" w:rsidRPr="008C0DBB">
              <w:rPr>
                <w:rFonts w:asciiTheme="majorBidi" w:hAnsiTheme="majorBidi" w:cstheme="majorBidi"/>
              </w:rPr>
              <w:t>n’affectent pas la responsabilité de l’Entrepreneur.</w:t>
            </w:r>
          </w:p>
          <w:p w14:paraId="05000C32" w14:textId="690E95A0" w:rsidR="006759AA" w:rsidRPr="008C0DBB" w:rsidRDefault="00FC79F6" w:rsidP="00FC79F6">
            <w:pPr>
              <w:tabs>
                <w:tab w:val="left" w:pos="540"/>
              </w:tabs>
              <w:spacing w:after="160"/>
              <w:ind w:left="547" w:right="-72" w:hanging="547"/>
              <w:rPr>
                <w:rFonts w:asciiTheme="majorBidi" w:hAnsiTheme="majorBidi" w:cstheme="majorBidi"/>
              </w:rPr>
            </w:pPr>
            <w:r w:rsidRPr="008C0DBB">
              <w:rPr>
                <w:rFonts w:asciiTheme="majorBidi" w:hAnsiTheme="majorBidi" w:cstheme="majorBidi"/>
              </w:rPr>
              <w:t>4</w:t>
            </w:r>
            <w:r w:rsidR="000615A7">
              <w:rPr>
                <w:rFonts w:asciiTheme="majorBidi" w:hAnsiTheme="majorBidi" w:cstheme="majorBidi"/>
              </w:rPr>
              <w:t>9</w:t>
            </w:r>
            <w:r w:rsidR="006759AA" w:rsidRPr="008C0DBB">
              <w:rPr>
                <w:rFonts w:asciiTheme="majorBidi" w:hAnsiTheme="majorBidi" w:cstheme="majorBidi"/>
              </w:rPr>
              <w:t>.2</w:t>
            </w:r>
            <w:r w:rsidR="006759AA" w:rsidRPr="008C0DBB">
              <w:rPr>
                <w:rFonts w:asciiTheme="majorBidi" w:hAnsiTheme="majorBidi" w:cstheme="majorBidi"/>
              </w:rPr>
              <w:tab/>
              <w:t xml:space="preserve">Si la Date d’achèvement prévue est reportée après que </w:t>
            </w:r>
            <w:r w:rsidRPr="008C0DBB">
              <w:rPr>
                <w:rFonts w:asciiTheme="majorBidi" w:hAnsiTheme="majorBidi" w:cstheme="majorBidi"/>
              </w:rPr>
              <w:t xml:space="preserve">pénalités de retard </w:t>
            </w:r>
            <w:r w:rsidR="006759AA" w:rsidRPr="008C0DBB">
              <w:rPr>
                <w:rFonts w:asciiTheme="majorBidi" w:hAnsiTheme="majorBidi" w:cstheme="majorBidi"/>
              </w:rPr>
              <w:t>ont été payé</w:t>
            </w:r>
            <w:r w:rsidRPr="008C0DBB">
              <w:rPr>
                <w:rFonts w:asciiTheme="majorBidi" w:hAnsiTheme="majorBidi" w:cstheme="majorBidi"/>
              </w:rPr>
              <w:t>e</w:t>
            </w:r>
            <w:r w:rsidR="006759AA" w:rsidRPr="008C0DBB">
              <w:rPr>
                <w:rFonts w:asciiTheme="majorBidi" w:hAnsiTheme="majorBidi" w:cstheme="majorBidi"/>
              </w:rPr>
              <w:t xml:space="preserve">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rectifi</w:t>
            </w:r>
            <w:r w:rsidR="006759AA" w:rsidRPr="008C0DBB">
              <w:rPr>
                <w:rFonts w:asciiTheme="majorBidi" w:hAnsiTheme="majorBidi" w:cstheme="majorBidi"/>
              </w:rPr>
              <w:t xml:space="preserve">era </w:t>
            </w:r>
            <w:r w:rsidRPr="008C0DBB">
              <w:rPr>
                <w:rFonts w:asciiTheme="majorBidi" w:hAnsiTheme="majorBidi" w:cstheme="majorBidi"/>
              </w:rPr>
              <w:t>le</w:t>
            </w:r>
            <w:r w:rsidR="006759AA" w:rsidRPr="008C0DBB">
              <w:rPr>
                <w:rFonts w:asciiTheme="majorBidi" w:hAnsiTheme="majorBidi" w:cstheme="majorBidi"/>
              </w:rPr>
              <w:t xml:space="preserve"> paiement excédentaire effectué par l’Entrepreneur au titre de </w:t>
            </w:r>
            <w:r w:rsidRPr="008C0DBB">
              <w:rPr>
                <w:rFonts w:asciiTheme="majorBidi" w:hAnsiTheme="majorBidi" w:cstheme="majorBidi"/>
              </w:rPr>
              <w:t>pénalités de retard</w:t>
            </w:r>
            <w:r w:rsidR="006759AA" w:rsidRPr="008C0DBB">
              <w:rPr>
                <w:rFonts w:asciiTheme="majorBidi" w:hAnsiTheme="majorBidi" w:cstheme="majorBidi"/>
              </w:rPr>
              <w:t xml:space="preserve">, en ajustant le </w:t>
            </w:r>
            <w:r w:rsidR="00725149" w:rsidRPr="008C0DBB">
              <w:rPr>
                <w:rFonts w:asciiTheme="majorBidi" w:hAnsiTheme="majorBidi" w:cstheme="majorBidi"/>
              </w:rPr>
              <w:t>décompte</w:t>
            </w:r>
            <w:r w:rsidR="006759AA" w:rsidRPr="008C0DBB">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8C0DBB">
              <w:rPr>
                <w:rFonts w:asciiTheme="majorBidi" w:hAnsiTheme="majorBidi" w:cstheme="majorBidi"/>
              </w:rPr>
              <w:t>clause</w:t>
            </w:r>
            <w:r w:rsidRPr="008C0DBB">
              <w:rPr>
                <w:rFonts w:asciiTheme="majorBidi" w:hAnsiTheme="majorBidi" w:cstheme="majorBidi"/>
              </w:rPr>
              <w:t xml:space="preserve"> 4</w:t>
            </w:r>
            <w:r w:rsidR="000615A7">
              <w:rPr>
                <w:rFonts w:asciiTheme="majorBidi" w:hAnsiTheme="majorBidi" w:cstheme="majorBidi"/>
              </w:rPr>
              <w:t>3</w:t>
            </w:r>
            <w:r w:rsidRPr="008C0DBB">
              <w:rPr>
                <w:rFonts w:asciiTheme="majorBidi" w:hAnsiTheme="majorBidi" w:cstheme="majorBidi"/>
              </w:rPr>
              <w:t>.1</w:t>
            </w:r>
            <w:r w:rsidR="006759AA" w:rsidRPr="008C0DBB">
              <w:rPr>
                <w:rFonts w:asciiTheme="majorBidi" w:hAnsiTheme="majorBidi" w:cstheme="majorBidi"/>
              </w:rPr>
              <w:t>.</w:t>
            </w:r>
          </w:p>
        </w:tc>
      </w:tr>
      <w:tr w:rsidR="006759AA" w:rsidRPr="008C0DBB" w14:paraId="5EFCC035" w14:textId="77777777" w:rsidTr="00ED16A7">
        <w:tc>
          <w:tcPr>
            <w:tcW w:w="2160" w:type="dxa"/>
            <w:tcBorders>
              <w:top w:val="nil"/>
              <w:left w:val="nil"/>
              <w:bottom w:val="nil"/>
              <w:right w:val="nil"/>
            </w:tcBorders>
          </w:tcPr>
          <w:p w14:paraId="5AAC5DFD" w14:textId="4EF55516" w:rsidR="006759AA" w:rsidRPr="008C0DBB" w:rsidRDefault="000615A7" w:rsidP="00842FAA">
            <w:pPr>
              <w:pStyle w:val="Head42"/>
              <w:tabs>
                <w:tab w:val="clear" w:pos="360"/>
              </w:tabs>
              <w:suppressAutoHyphens/>
              <w:overflowPunct w:val="0"/>
              <w:autoSpaceDE w:val="0"/>
              <w:autoSpaceDN w:val="0"/>
              <w:adjustRightInd w:val="0"/>
              <w:spacing w:after="0"/>
              <w:textAlignment w:val="baseline"/>
              <w:rPr>
                <w:lang w:eastAsia="en-US"/>
              </w:rPr>
            </w:pPr>
            <w:bookmarkStart w:id="771" w:name="_Toc343309894"/>
            <w:bookmarkStart w:id="772" w:name="_Toc105606671"/>
            <w:r>
              <w:rPr>
                <w:lang w:eastAsia="en-US"/>
              </w:rPr>
              <w:t>50</w:t>
            </w:r>
            <w:r w:rsidR="006759AA" w:rsidRPr="008C0DBB">
              <w:rPr>
                <w:lang w:eastAsia="en-US"/>
              </w:rPr>
              <w:t>.</w:t>
            </w:r>
            <w:r w:rsidR="006759AA" w:rsidRPr="008C0DBB">
              <w:rPr>
                <w:lang w:eastAsia="en-US"/>
              </w:rPr>
              <w:tab/>
            </w:r>
            <w:r w:rsidR="00FC79F6" w:rsidRPr="008C0DBB">
              <w:rPr>
                <w:lang w:eastAsia="en-US"/>
              </w:rPr>
              <w:t>Prime</w:t>
            </w:r>
            <w:bookmarkEnd w:id="772"/>
            <w:r w:rsidR="006759AA" w:rsidRPr="008C0DBB">
              <w:rPr>
                <w:lang w:eastAsia="en-US"/>
              </w:rPr>
              <w:t xml:space="preserve"> </w:t>
            </w:r>
            <w:bookmarkEnd w:id="771"/>
          </w:p>
        </w:tc>
        <w:tc>
          <w:tcPr>
            <w:tcW w:w="6948" w:type="dxa"/>
            <w:tcBorders>
              <w:top w:val="nil"/>
              <w:left w:val="nil"/>
              <w:bottom w:val="nil"/>
              <w:right w:val="nil"/>
            </w:tcBorders>
          </w:tcPr>
          <w:p w14:paraId="219EAA6C" w14:textId="5B8704E0" w:rsidR="006759AA" w:rsidRPr="008C0DBB" w:rsidRDefault="000615A7" w:rsidP="00AA18B1">
            <w:pPr>
              <w:tabs>
                <w:tab w:val="left" w:pos="540"/>
              </w:tabs>
              <w:spacing w:after="160"/>
              <w:ind w:left="547" w:right="-72" w:hanging="547"/>
              <w:rPr>
                <w:rFonts w:asciiTheme="majorBidi" w:hAnsiTheme="majorBidi" w:cstheme="majorBidi"/>
              </w:rPr>
            </w:pPr>
            <w:r>
              <w:rPr>
                <w:rFonts w:asciiTheme="majorBidi" w:hAnsiTheme="majorBidi" w:cstheme="majorBidi"/>
              </w:rPr>
              <w:t>50</w:t>
            </w:r>
            <w:r w:rsidR="006759AA" w:rsidRPr="008C0DBB">
              <w:rPr>
                <w:rFonts w:asciiTheme="majorBidi" w:hAnsiTheme="majorBidi" w:cstheme="majorBidi"/>
              </w:rPr>
              <w:t>.1</w:t>
            </w:r>
            <w:r w:rsidR="006759AA" w:rsidRPr="008C0DBB">
              <w:rPr>
                <w:rFonts w:asciiTheme="majorBidi" w:hAnsiTheme="majorBidi" w:cstheme="majorBidi"/>
              </w:rPr>
              <w:tab/>
              <w:t xml:space="preserve">L’Entrepreneur recevra </w:t>
            </w:r>
            <w:r w:rsidR="00994494" w:rsidRPr="008C0DBB">
              <w:rPr>
                <w:rFonts w:asciiTheme="majorBidi" w:hAnsiTheme="majorBidi" w:cstheme="majorBidi"/>
              </w:rPr>
              <w:t>un prime calculé</w:t>
            </w:r>
            <w:r w:rsidR="006759AA" w:rsidRPr="008C0DBB">
              <w:rPr>
                <w:rFonts w:asciiTheme="majorBidi" w:hAnsiTheme="majorBidi" w:cstheme="majorBidi"/>
              </w:rPr>
              <w:t xml:space="preserve"> au taux par jour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pour chaque jour d’avance par rapport à la Date d’achèvement prévue, moins les jours pour lesquels l’Entrepreneur aurait été payé au titre de l’</w:t>
            </w:r>
            <w:r w:rsidR="00AA18B1" w:rsidRPr="008C0DBB">
              <w:rPr>
                <w:rFonts w:asciiTheme="majorBidi" w:hAnsiTheme="majorBidi" w:cstheme="majorBidi"/>
              </w:rPr>
              <w:t>a</w:t>
            </w:r>
            <w:r w:rsidR="006759AA" w:rsidRPr="008C0DBB">
              <w:rPr>
                <w:rFonts w:asciiTheme="majorBidi" w:hAnsiTheme="majorBidi" w:cstheme="majorBidi"/>
              </w:rPr>
              <w:t xml:space="preserve">ccélération.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certifiera que les Travaux sont achevés même </w:t>
            </w:r>
            <w:r w:rsidR="00AA18B1" w:rsidRPr="008C0DBB">
              <w:rPr>
                <w:rFonts w:asciiTheme="majorBidi" w:hAnsiTheme="majorBidi" w:cstheme="majorBidi"/>
              </w:rPr>
              <w:t>avant la Date d’achèvement prévue</w:t>
            </w:r>
            <w:r w:rsidR="006759AA" w:rsidRPr="008C0DBB">
              <w:rPr>
                <w:rFonts w:asciiTheme="majorBidi" w:hAnsiTheme="majorBidi" w:cstheme="majorBidi"/>
              </w:rPr>
              <w:t>.</w:t>
            </w:r>
          </w:p>
        </w:tc>
      </w:tr>
      <w:tr w:rsidR="006759AA" w:rsidRPr="008C0DBB" w14:paraId="4A86E408" w14:textId="77777777" w:rsidTr="00ED16A7">
        <w:tc>
          <w:tcPr>
            <w:tcW w:w="2160" w:type="dxa"/>
            <w:tcBorders>
              <w:top w:val="nil"/>
              <w:left w:val="nil"/>
              <w:bottom w:val="nil"/>
              <w:right w:val="nil"/>
            </w:tcBorders>
          </w:tcPr>
          <w:p w14:paraId="21669C54" w14:textId="0FFAFDE9" w:rsidR="006759AA" w:rsidRPr="008C0DBB" w:rsidRDefault="000615A7" w:rsidP="00842FAA">
            <w:pPr>
              <w:pStyle w:val="Head42"/>
              <w:tabs>
                <w:tab w:val="clear" w:pos="360"/>
              </w:tabs>
              <w:suppressAutoHyphens/>
              <w:overflowPunct w:val="0"/>
              <w:autoSpaceDE w:val="0"/>
              <w:autoSpaceDN w:val="0"/>
              <w:adjustRightInd w:val="0"/>
              <w:spacing w:after="0"/>
              <w:textAlignment w:val="baseline"/>
              <w:rPr>
                <w:lang w:eastAsia="en-US"/>
              </w:rPr>
            </w:pPr>
            <w:bookmarkStart w:id="773" w:name="_Toc343309895"/>
            <w:bookmarkStart w:id="774" w:name="_Toc105606672"/>
            <w:r>
              <w:rPr>
                <w:lang w:eastAsia="en-US"/>
              </w:rPr>
              <w:t>51</w:t>
            </w:r>
            <w:r w:rsidR="006759AA" w:rsidRPr="008C0DBB">
              <w:rPr>
                <w:lang w:eastAsia="en-US"/>
              </w:rPr>
              <w:t>.</w:t>
            </w:r>
            <w:r w:rsidR="006759AA" w:rsidRPr="008C0DBB">
              <w:rPr>
                <w:lang w:eastAsia="en-US"/>
              </w:rPr>
              <w:tab/>
              <w:t>Paiement de l’Avance</w:t>
            </w:r>
            <w:bookmarkEnd w:id="774"/>
            <w:r w:rsidR="009B2302" w:rsidRPr="008C0DBB">
              <w:rPr>
                <w:lang w:eastAsia="en-US"/>
              </w:rPr>
              <w:t xml:space="preserve"> </w:t>
            </w:r>
            <w:bookmarkEnd w:id="773"/>
          </w:p>
        </w:tc>
        <w:tc>
          <w:tcPr>
            <w:tcW w:w="6948" w:type="dxa"/>
            <w:tcBorders>
              <w:top w:val="nil"/>
              <w:left w:val="nil"/>
              <w:bottom w:val="nil"/>
              <w:right w:val="nil"/>
            </w:tcBorders>
          </w:tcPr>
          <w:p w14:paraId="78880BA4" w14:textId="0B947863" w:rsidR="006759AA" w:rsidRPr="008C0DBB" w:rsidRDefault="000615A7" w:rsidP="00CA13E2">
            <w:pPr>
              <w:tabs>
                <w:tab w:val="left" w:pos="540"/>
              </w:tabs>
              <w:spacing w:after="120"/>
              <w:ind w:left="540" w:right="-72" w:hanging="540"/>
              <w:rPr>
                <w:rFonts w:asciiTheme="majorBidi" w:hAnsiTheme="majorBidi" w:cstheme="majorBidi"/>
              </w:rPr>
            </w:pPr>
            <w:r>
              <w:rPr>
                <w:rFonts w:asciiTheme="majorBidi" w:hAnsiTheme="majorBidi" w:cstheme="majorBidi"/>
              </w:rPr>
              <w:t>51</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versera à l’Entrepreneur une </w:t>
            </w:r>
            <w:r w:rsidR="00AA18B1" w:rsidRPr="008C0DBB">
              <w:rPr>
                <w:rFonts w:asciiTheme="majorBidi" w:hAnsiTheme="majorBidi" w:cstheme="majorBidi"/>
              </w:rPr>
              <w:t>avance d</w:t>
            </w:r>
            <w:r w:rsidR="006759AA" w:rsidRPr="008C0DBB">
              <w:rPr>
                <w:rFonts w:asciiTheme="majorBidi" w:hAnsiTheme="majorBidi" w:cstheme="majorBidi"/>
              </w:rPr>
              <w:t xml:space="preserve">u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à la date </w:t>
            </w:r>
            <w:r w:rsidR="006759AA" w:rsidRPr="008C0DBB">
              <w:rPr>
                <w:rFonts w:asciiTheme="majorBidi" w:hAnsiTheme="majorBidi" w:cstheme="majorBidi"/>
                <w:b/>
              </w:rPr>
              <w:t>stipulée</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sur présentation par l’Entrepreneur d’une </w:t>
            </w:r>
            <w:r w:rsidR="00AA18B1" w:rsidRPr="008C0DBB">
              <w:rPr>
                <w:rFonts w:asciiTheme="majorBidi" w:hAnsiTheme="majorBidi" w:cstheme="majorBidi"/>
              </w:rPr>
              <w:t>g</w:t>
            </w:r>
            <w:r w:rsidR="006759AA" w:rsidRPr="008C0DBB">
              <w:rPr>
                <w:rFonts w:asciiTheme="majorBidi" w:hAnsiTheme="majorBidi" w:cstheme="majorBidi"/>
              </w:rPr>
              <w:t xml:space="preserve">arantie bancaire inconditionnelle délivrée par une </w:t>
            </w:r>
            <w:r w:rsidR="00AA18B1" w:rsidRPr="008C0DBB">
              <w:rPr>
                <w:rFonts w:asciiTheme="majorBidi" w:hAnsiTheme="majorBidi" w:cstheme="majorBidi"/>
              </w:rPr>
              <w:t>b</w:t>
            </w:r>
            <w:r w:rsidR="006759AA" w:rsidRPr="008C0DBB">
              <w:rPr>
                <w:rFonts w:asciiTheme="majorBidi" w:hAnsiTheme="majorBidi" w:cstheme="majorBidi"/>
              </w:rPr>
              <w:t xml:space="preserve">anque et sous une forme acceptable par </w:t>
            </w:r>
            <w:r w:rsidR="00043A21" w:rsidRPr="008C0DBB">
              <w:rPr>
                <w:rFonts w:asciiTheme="majorBidi" w:hAnsiTheme="majorBidi" w:cstheme="majorBidi"/>
              </w:rPr>
              <w:t>le Maître de l’Ouvrage</w:t>
            </w:r>
            <w:r w:rsidR="00AA18B1" w:rsidRPr="008C0DBB">
              <w:rPr>
                <w:rFonts w:asciiTheme="majorBidi" w:hAnsiTheme="majorBidi" w:cstheme="majorBidi"/>
              </w:rPr>
              <w:t>,</w:t>
            </w:r>
            <w:r w:rsidR="006759AA" w:rsidRPr="008C0DBB">
              <w:rPr>
                <w:rFonts w:asciiTheme="majorBidi" w:hAnsiTheme="majorBidi" w:cstheme="majorBidi"/>
              </w:rPr>
              <w:t xml:space="preserve"> pour </w:t>
            </w:r>
            <w:r w:rsidR="00AA18B1" w:rsidRPr="008C0DBB">
              <w:rPr>
                <w:rFonts w:asciiTheme="majorBidi" w:hAnsiTheme="majorBidi" w:cstheme="majorBidi"/>
              </w:rPr>
              <w:t>l</w:t>
            </w:r>
            <w:r w:rsidR="006759AA" w:rsidRPr="008C0DBB">
              <w:rPr>
                <w:rFonts w:asciiTheme="majorBidi" w:hAnsiTheme="majorBidi" w:cstheme="majorBidi"/>
              </w:rPr>
              <w:t xml:space="preserve">es </w:t>
            </w:r>
            <w:r w:rsidR="00AA18B1" w:rsidRPr="008C0DBB">
              <w:rPr>
                <w:rFonts w:asciiTheme="majorBidi" w:hAnsiTheme="majorBidi" w:cstheme="majorBidi"/>
              </w:rPr>
              <w:t xml:space="preserve">mêmes </w:t>
            </w:r>
            <w:r w:rsidR="006759AA" w:rsidRPr="008C0DBB">
              <w:rPr>
                <w:rFonts w:asciiTheme="majorBidi" w:hAnsiTheme="majorBidi" w:cstheme="majorBidi"/>
              </w:rPr>
              <w:t xml:space="preserve">montants </w:t>
            </w:r>
            <w:r w:rsidR="00AA18B1" w:rsidRPr="008C0DBB">
              <w:rPr>
                <w:rFonts w:asciiTheme="majorBidi" w:hAnsiTheme="majorBidi" w:cstheme="majorBidi"/>
              </w:rPr>
              <w:t>que</w:t>
            </w:r>
            <w:r w:rsidR="006759AA" w:rsidRPr="008C0DBB">
              <w:rPr>
                <w:rFonts w:asciiTheme="majorBidi" w:hAnsiTheme="majorBidi" w:cstheme="majorBidi"/>
              </w:rPr>
              <w:t xml:space="preserve"> ceux de l’</w:t>
            </w:r>
            <w:r w:rsidR="00AA18B1" w:rsidRPr="008C0DBB">
              <w:rPr>
                <w:rFonts w:asciiTheme="majorBidi" w:hAnsiTheme="majorBidi" w:cstheme="majorBidi"/>
              </w:rPr>
              <w:t>a</w:t>
            </w:r>
            <w:r w:rsidR="006759AA" w:rsidRPr="008C0DBB">
              <w:rPr>
                <w:rFonts w:asciiTheme="majorBidi" w:hAnsiTheme="majorBidi" w:cstheme="majorBidi"/>
              </w:rPr>
              <w:t xml:space="preserve">vance et dans des </w:t>
            </w:r>
            <w:r w:rsidR="0079300A" w:rsidRPr="008C0DBB">
              <w:rPr>
                <w:rFonts w:asciiTheme="majorBidi" w:hAnsiTheme="majorBidi" w:cstheme="majorBidi"/>
              </w:rPr>
              <w:t>monnaie</w:t>
            </w:r>
            <w:r w:rsidR="006759AA" w:rsidRPr="008C0DBB">
              <w:rPr>
                <w:rFonts w:asciiTheme="majorBidi" w:hAnsiTheme="majorBidi" w:cstheme="majorBidi"/>
              </w:rPr>
              <w:t xml:space="preserve">s identiques. La </w:t>
            </w:r>
            <w:r w:rsidR="00AA18B1" w:rsidRPr="008C0DBB">
              <w:rPr>
                <w:rFonts w:asciiTheme="majorBidi" w:hAnsiTheme="majorBidi" w:cstheme="majorBidi"/>
              </w:rPr>
              <w:t>g</w:t>
            </w:r>
            <w:r w:rsidR="006759AA" w:rsidRPr="008C0DBB">
              <w:rPr>
                <w:rFonts w:asciiTheme="majorBidi" w:hAnsiTheme="majorBidi" w:cstheme="majorBidi"/>
              </w:rPr>
              <w:t xml:space="preserve">arantie </w:t>
            </w:r>
            <w:r w:rsidR="00AA18B1" w:rsidRPr="008C0DBB">
              <w:rPr>
                <w:rFonts w:asciiTheme="majorBidi" w:hAnsiTheme="majorBidi" w:cstheme="majorBidi"/>
              </w:rPr>
              <w:t>demeur</w:t>
            </w:r>
            <w:r w:rsidR="006759AA" w:rsidRPr="008C0DBB">
              <w:rPr>
                <w:rFonts w:asciiTheme="majorBidi" w:hAnsiTheme="majorBidi" w:cstheme="majorBidi"/>
              </w:rPr>
              <w:t>era valable jusqu’à ce que l’</w:t>
            </w:r>
            <w:r w:rsidR="00AA18B1" w:rsidRPr="008C0DBB">
              <w:rPr>
                <w:rFonts w:asciiTheme="majorBidi" w:hAnsiTheme="majorBidi" w:cstheme="majorBidi"/>
              </w:rPr>
              <w:t>a</w:t>
            </w:r>
            <w:r w:rsidR="006759AA" w:rsidRPr="008C0DBB">
              <w:rPr>
                <w:rFonts w:asciiTheme="majorBidi" w:hAnsiTheme="majorBidi" w:cstheme="majorBidi"/>
              </w:rPr>
              <w:t>vance ait été remboursé</w:t>
            </w:r>
            <w:r w:rsidR="00AA18B1" w:rsidRPr="008C0DBB">
              <w:rPr>
                <w:rFonts w:asciiTheme="majorBidi" w:hAnsiTheme="majorBidi" w:cstheme="majorBidi"/>
              </w:rPr>
              <w:t>e</w:t>
            </w:r>
            <w:r w:rsidR="006759AA" w:rsidRPr="008C0DBB">
              <w:rPr>
                <w:rFonts w:asciiTheme="majorBidi" w:hAnsiTheme="majorBidi" w:cstheme="majorBidi"/>
              </w:rPr>
              <w:t xml:space="preserve"> mais le montant de la </w:t>
            </w:r>
            <w:r w:rsidR="00AA18B1" w:rsidRPr="008C0DBB">
              <w:rPr>
                <w:rFonts w:asciiTheme="majorBidi" w:hAnsiTheme="majorBidi" w:cstheme="majorBidi"/>
              </w:rPr>
              <w:t>g</w:t>
            </w:r>
            <w:r w:rsidR="006759AA" w:rsidRPr="008C0DBB">
              <w:rPr>
                <w:rFonts w:asciiTheme="majorBidi" w:hAnsiTheme="majorBidi" w:cstheme="majorBidi"/>
              </w:rPr>
              <w:t>arantie sera progressivement diminué des montants remboursés par l’Entrepreneur. L’</w:t>
            </w:r>
            <w:r w:rsidR="00AA18B1" w:rsidRPr="008C0DBB">
              <w:rPr>
                <w:rFonts w:asciiTheme="majorBidi" w:hAnsiTheme="majorBidi" w:cstheme="majorBidi"/>
              </w:rPr>
              <w:t>a</w:t>
            </w:r>
            <w:r w:rsidR="006759AA" w:rsidRPr="008C0DBB">
              <w:rPr>
                <w:rFonts w:asciiTheme="majorBidi" w:hAnsiTheme="majorBidi" w:cstheme="majorBidi"/>
              </w:rPr>
              <w:t>vance n’est pas porteuse d’intérêts.</w:t>
            </w:r>
          </w:p>
          <w:p w14:paraId="16339D93" w14:textId="032627A4" w:rsidR="006759AA" w:rsidRPr="008C0DBB" w:rsidRDefault="000615A7" w:rsidP="00CA13E2">
            <w:pPr>
              <w:tabs>
                <w:tab w:val="left" w:pos="540"/>
              </w:tabs>
              <w:spacing w:after="120"/>
              <w:ind w:left="540" w:right="-72" w:hanging="540"/>
              <w:rPr>
                <w:rFonts w:asciiTheme="majorBidi" w:hAnsiTheme="majorBidi" w:cstheme="majorBidi"/>
              </w:rPr>
            </w:pPr>
            <w:r>
              <w:rPr>
                <w:rFonts w:asciiTheme="majorBidi" w:hAnsiTheme="majorBidi" w:cstheme="majorBidi"/>
              </w:rPr>
              <w:t>51</w:t>
            </w:r>
            <w:r w:rsidR="006759AA" w:rsidRPr="008C0DBB">
              <w:rPr>
                <w:rFonts w:asciiTheme="majorBidi" w:hAnsiTheme="majorBidi" w:cstheme="majorBidi"/>
              </w:rPr>
              <w:t>.2</w:t>
            </w:r>
            <w:r w:rsidR="006759AA" w:rsidRPr="008C0DBB">
              <w:rPr>
                <w:rFonts w:asciiTheme="majorBidi" w:hAnsiTheme="majorBidi" w:cstheme="majorBidi"/>
              </w:rPr>
              <w:tab/>
              <w:t>L’Entrepreneur ne pourra utiliser l’</w:t>
            </w:r>
            <w:r w:rsidR="00AA18B1" w:rsidRPr="008C0DBB">
              <w:rPr>
                <w:rFonts w:asciiTheme="majorBidi" w:hAnsiTheme="majorBidi" w:cstheme="majorBidi"/>
              </w:rPr>
              <w:t>a</w:t>
            </w:r>
            <w:r w:rsidR="006759AA" w:rsidRPr="008C0DBB">
              <w:rPr>
                <w:rFonts w:asciiTheme="majorBidi" w:hAnsiTheme="majorBidi" w:cstheme="majorBidi"/>
              </w:rPr>
              <w:t xml:space="preserve">vance que pour payer </w:t>
            </w:r>
            <w:r w:rsidR="00AA18B1" w:rsidRPr="008C0DBB">
              <w:rPr>
                <w:rFonts w:asciiTheme="majorBidi" w:hAnsiTheme="majorBidi" w:cstheme="majorBidi"/>
              </w:rPr>
              <w:t>l</w:t>
            </w:r>
            <w:r w:rsidR="006134ED" w:rsidRPr="008C0DBB">
              <w:rPr>
                <w:rFonts w:asciiTheme="majorBidi" w:hAnsiTheme="majorBidi" w:cstheme="majorBidi"/>
              </w:rPr>
              <w:t>e Matériel de l’Entrepreneur</w:t>
            </w:r>
            <w:r w:rsidR="006759AA" w:rsidRPr="008C0DBB">
              <w:rPr>
                <w:rFonts w:asciiTheme="majorBidi" w:hAnsiTheme="majorBidi" w:cstheme="majorBidi"/>
              </w:rPr>
              <w:t xml:space="preserve">, </w:t>
            </w:r>
            <w:r w:rsidR="00AA18B1" w:rsidRPr="008C0DBB">
              <w:rPr>
                <w:rFonts w:asciiTheme="majorBidi" w:hAnsiTheme="majorBidi" w:cstheme="majorBidi"/>
              </w:rPr>
              <w:t xml:space="preserve">les Equipements, </w:t>
            </w:r>
            <w:r w:rsidR="006759AA" w:rsidRPr="008C0DBB">
              <w:rPr>
                <w:rFonts w:asciiTheme="majorBidi" w:hAnsiTheme="majorBidi" w:cstheme="majorBidi"/>
              </w:rPr>
              <w:t xml:space="preserve">les Matériaux et pour couvrir les dépenses de </w:t>
            </w:r>
            <w:r w:rsidR="00AA18B1" w:rsidRPr="008C0DBB">
              <w:rPr>
                <w:rFonts w:asciiTheme="majorBidi" w:hAnsiTheme="majorBidi" w:cstheme="majorBidi"/>
              </w:rPr>
              <w:t>mobilisation nécessaires</w:t>
            </w:r>
            <w:r w:rsidR="006759AA" w:rsidRPr="008C0DBB">
              <w:rPr>
                <w:rFonts w:asciiTheme="majorBidi" w:hAnsiTheme="majorBidi" w:cstheme="majorBidi"/>
              </w:rPr>
              <w:t xml:space="preserve"> spécifiquement pour l’exécution du </w:t>
            </w:r>
            <w:r w:rsidR="00ED16A7" w:rsidRPr="008C0DBB">
              <w:rPr>
                <w:rFonts w:asciiTheme="majorBidi" w:hAnsiTheme="majorBidi" w:cstheme="majorBidi"/>
              </w:rPr>
              <w:t>Marché</w:t>
            </w:r>
            <w:r w:rsidR="006759AA" w:rsidRPr="008C0DBB">
              <w:rPr>
                <w:rFonts w:asciiTheme="majorBidi" w:hAnsiTheme="majorBidi" w:cstheme="majorBidi"/>
              </w:rPr>
              <w:t>. L’Entrepreneur devra démontrer que l’</w:t>
            </w:r>
            <w:r w:rsidR="00AA18B1" w:rsidRPr="008C0DBB">
              <w:rPr>
                <w:rFonts w:asciiTheme="majorBidi" w:hAnsiTheme="majorBidi" w:cstheme="majorBidi"/>
              </w:rPr>
              <w:t>a</w:t>
            </w:r>
            <w:r w:rsidR="006759AA" w:rsidRPr="008C0DBB">
              <w:rPr>
                <w:rFonts w:asciiTheme="majorBidi" w:hAnsiTheme="majorBidi" w:cstheme="majorBidi"/>
              </w:rPr>
              <w:t xml:space="preserve">vance a été correctement utilisée grâce à la présentation </w:t>
            </w:r>
            <w:r w:rsidR="00AA18B1" w:rsidRPr="008C0DBB">
              <w:rPr>
                <w:rFonts w:asciiTheme="majorBidi" w:hAnsiTheme="majorBidi" w:cstheme="majorBidi"/>
              </w:rPr>
              <w:t xml:space="preserve">au Directeur de Projet </w:t>
            </w:r>
            <w:r w:rsidR="006759AA" w:rsidRPr="008C0DBB">
              <w:rPr>
                <w:rFonts w:asciiTheme="majorBidi" w:hAnsiTheme="majorBidi" w:cstheme="majorBidi"/>
              </w:rPr>
              <w:t>de copies des factures ou d’autres justificatifs.</w:t>
            </w:r>
          </w:p>
          <w:p w14:paraId="5530C1C7" w14:textId="238CE7E8" w:rsidR="006759AA" w:rsidRPr="008C0DBB" w:rsidRDefault="000615A7" w:rsidP="00CA13E2">
            <w:pPr>
              <w:tabs>
                <w:tab w:val="left" w:pos="540"/>
              </w:tabs>
              <w:spacing w:after="120"/>
              <w:ind w:left="540" w:right="-72" w:hanging="540"/>
              <w:rPr>
                <w:rFonts w:asciiTheme="majorBidi" w:hAnsiTheme="majorBidi" w:cstheme="majorBidi"/>
              </w:rPr>
            </w:pPr>
            <w:r>
              <w:rPr>
                <w:rFonts w:asciiTheme="majorBidi" w:hAnsiTheme="majorBidi" w:cstheme="majorBidi"/>
              </w:rPr>
              <w:t>51</w:t>
            </w:r>
            <w:r w:rsidR="00AA18B1" w:rsidRPr="008C0DBB">
              <w:rPr>
                <w:rFonts w:asciiTheme="majorBidi" w:hAnsiTheme="majorBidi" w:cstheme="majorBidi"/>
              </w:rPr>
              <w:t>.3</w:t>
            </w:r>
            <w:r w:rsidR="00AA18B1" w:rsidRPr="008C0DBB">
              <w:rPr>
                <w:rFonts w:asciiTheme="majorBidi" w:hAnsiTheme="majorBidi" w:cstheme="majorBidi"/>
              </w:rPr>
              <w:tab/>
              <w:t>L’a</w:t>
            </w:r>
            <w:r w:rsidR="006759AA" w:rsidRPr="008C0DBB">
              <w:rPr>
                <w:rFonts w:asciiTheme="majorBidi" w:hAnsiTheme="majorBidi" w:cstheme="majorBidi"/>
              </w:rPr>
              <w:t>vance sera remboursée par retenue</w:t>
            </w:r>
            <w:r w:rsidR="00AA18B1" w:rsidRPr="008C0DBB">
              <w:rPr>
                <w:rFonts w:asciiTheme="majorBidi" w:hAnsiTheme="majorBidi" w:cstheme="majorBidi"/>
              </w:rPr>
              <w:t>s</w:t>
            </w:r>
            <w:r w:rsidR="006759AA" w:rsidRPr="008C0DBB">
              <w:rPr>
                <w:rFonts w:asciiTheme="majorBidi" w:hAnsiTheme="majorBidi" w:cstheme="majorBidi"/>
              </w:rPr>
              <w:t xml:space="preserve"> sur les paiements dus à l’Entrepreneur</w:t>
            </w:r>
            <w:r w:rsidR="009B2302" w:rsidRPr="008C0DBB">
              <w:rPr>
                <w:rFonts w:asciiTheme="majorBidi" w:hAnsiTheme="majorBidi" w:cstheme="majorBidi"/>
              </w:rPr>
              <w:t> ;</w:t>
            </w:r>
            <w:r w:rsidR="006759AA" w:rsidRPr="008C0DBB">
              <w:rPr>
                <w:rFonts w:asciiTheme="majorBidi" w:hAnsiTheme="majorBidi" w:cstheme="majorBidi"/>
              </w:rPr>
              <w:t xml:space="preserve"> la retenue sera proportionnelle aux montants des Travaux achevés Il ne sera </w:t>
            </w:r>
            <w:r w:rsidR="00AA18B1" w:rsidRPr="008C0DBB">
              <w:rPr>
                <w:rFonts w:asciiTheme="majorBidi" w:hAnsiTheme="majorBidi" w:cstheme="majorBidi"/>
              </w:rPr>
              <w:t xml:space="preserve">pas </w:t>
            </w:r>
            <w:r w:rsidR="006759AA" w:rsidRPr="008C0DBB">
              <w:rPr>
                <w:rFonts w:asciiTheme="majorBidi" w:hAnsiTheme="majorBidi" w:cstheme="majorBidi"/>
              </w:rPr>
              <w:t>tenu compte de l’</w:t>
            </w:r>
            <w:r w:rsidR="00AA18B1" w:rsidRPr="008C0DBB">
              <w:rPr>
                <w:rFonts w:asciiTheme="majorBidi" w:hAnsiTheme="majorBidi" w:cstheme="majorBidi"/>
              </w:rPr>
              <w:t>a</w:t>
            </w:r>
            <w:r w:rsidR="006759AA" w:rsidRPr="008C0DBB">
              <w:rPr>
                <w:rFonts w:asciiTheme="majorBidi" w:hAnsiTheme="majorBidi" w:cstheme="majorBidi"/>
              </w:rPr>
              <w:t xml:space="preserve">vance ni de son remboursement lors de l’évaluation de travail effectué, des Variations, des ajustements de prix, des </w:t>
            </w:r>
            <w:r w:rsidR="00AA18B1" w:rsidRPr="008C0DBB">
              <w:rPr>
                <w:rFonts w:asciiTheme="majorBidi" w:hAnsiTheme="majorBidi" w:cstheme="majorBidi"/>
              </w:rPr>
              <w:t>E</w:t>
            </w:r>
            <w:r w:rsidR="006759AA" w:rsidRPr="008C0DBB">
              <w:rPr>
                <w:rFonts w:asciiTheme="majorBidi" w:hAnsiTheme="majorBidi" w:cstheme="majorBidi"/>
              </w:rPr>
              <w:t xml:space="preserve">vènements donnant droit à compensation, des </w:t>
            </w:r>
            <w:r w:rsidR="00AA18B1" w:rsidRPr="008C0DBB">
              <w:rPr>
                <w:rFonts w:asciiTheme="majorBidi" w:hAnsiTheme="majorBidi" w:cstheme="majorBidi"/>
              </w:rPr>
              <w:t>Prime</w:t>
            </w:r>
            <w:r w:rsidR="006759AA" w:rsidRPr="008C0DBB">
              <w:rPr>
                <w:rFonts w:asciiTheme="majorBidi" w:hAnsiTheme="majorBidi" w:cstheme="majorBidi"/>
              </w:rPr>
              <w:t xml:space="preserve">s ou des </w:t>
            </w:r>
            <w:r w:rsidR="00AA18B1" w:rsidRPr="008C0DBB">
              <w:rPr>
                <w:rFonts w:asciiTheme="majorBidi" w:hAnsiTheme="majorBidi" w:cstheme="majorBidi"/>
              </w:rPr>
              <w:t>Pénalités de retard</w:t>
            </w:r>
            <w:r w:rsidR="006759AA" w:rsidRPr="008C0DBB">
              <w:rPr>
                <w:rFonts w:asciiTheme="majorBidi" w:hAnsiTheme="majorBidi" w:cstheme="majorBidi"/>
              </w:rPr>
              <w:t>.</w:t>
            </w:r>
          </w:p>
        </w:tc>
      </w:tr>
      <w:tr w:rsidR="006759AA" w:rsidRPr="008C0DBB" w14:paraId="16FC320F" w14:textId="77777777" w:rsidTr="00ED16A7">
        <w:tc>
          <w:tcPr>
            <w:tcW w:w="2160" w:type="dxa"/>
            <w:tcBorders>
              <w:top w:val="nil"/>
              <w:left w:val="nil"/>
              <w:bottom w:val="nil"/>
              <w:right w:val="nil"/>
            </w:tcBorders>
          </w:tcPr>
          <w:p w14:paraId="33E6E099" w14:textId="51AB8DB9"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775" w:name="_Toc343309896"/>
            <w:bookmarkStart w:id="776" w:name="_Toc105606673"/>
            <w:r w:rsidRPr="008C0DBB">
              <w:rPr>
                <w:lang w:eastAsia="en-US"/>
              </w:rPr>
              <w:t>5</w:t>
            </w:r>
            <w:r w:rsidR="000615A7">
              <w:rPr>
                <w:lang w:eastAsia="en-US"/>
              </w:rPr>
              <w:t>2</w:t>
            </w:r>
            <w:r w:rsidRPr="008C0DBB">
              <w:rPr>
                <w:lang w:eastAsia="en-US"/>
              </w:rPr>
              <w:t>.</w:t>
            </w:r>
            <w:r w:rsidRPr="008C0DBB">
              <w:rPr>
                <w:lang w:eastAsia="en-US"/>
              </w:rPr>
              <w:tab/>
              <w:t>Garanties</w:t>
            </w:r>
            <w:bookmarkEnd w:id="775"/>
            <w:bookmarkEnd w:id="776"/>
          </w:p>
        </w:tc>
        <w:tc>
          <w:tcPr>
            <w:tcW w:w="6948" w:type="dxa"/>
            <w:tcBorders>
              <w:top w:val="nil"/>
              <w:left w:val="nil"/>
              <w:bottom w:val="nil"/>
              <w:right w:val="nil"/>
            </w:tcBorders>
          </w:tcPr>
          <w:p w14:paraId="3B431151" w14:textId="29150BDC"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615A7">
              <w:rPr>
                <w:rFonts w:asciiTheme="majorBidi" w:hAnsiTheme="majorBidi" w:cstheme="majorBidi"/>
              </w:rPr>
              <w:t>2</w:t>
            </w:r>
            <w:r w:rsidR="006759AA" w:rsidRPr="008C0DBB">
              <w:rPr>
                <w:rFonts w:asciiTheme="majorBidi" w:hAnsiTheme="majorBidi" w:cstheme="majorBidi"/>
              </w:rPr>
              <w:t>.1</w:t>
            </w:r>
            <w:r w:rsidR="006759AA" w:rsidRPr="008C0DBB">
              <w:rPr>
                <w:rFonts w:asciiTheme="majorBidi" w:hAnsiTheme="majorBidi" w:cstheme="majorBidi"/>
              </w:rPr>
              <w:tab/>
              <w:t>La Garantie de bonne exécution</w:t>
            </w:r>
            <w:r w:rsidR="000615A7">
              <w:rPr>
                <w:rFonts w:asciiTheme="majorBidi" w:hAnsiTheme="majorBidi" w:cstheme="majorBidi"/>
              </w:rPr>
              <w:t>, et si spécifié dans les DPAO une garantie de performance environnementale et sociale,</w:t>
            </w:r>
            <w:r w:rsidR="006759AA" w:rsidRPr="008C0DBB">
              <w:rPr>
                <w:rFonts w:asciiTheme="majorBidi" w:hAnsiTheme="majorBidi" w:cstheme="majorBidi"/>
              </w:rPr>
              <w:t xml:space="preserve"> sera </w:t>
            </w:r>
            <w:r w:rsidRPr="008C0DBB">
              <w:rPr>
                <w:rFonts w:asciiTheme="majorBidi" w:hAnsiTheme="majorBidi" w:cstheme="majorBidi"/>
              </w:rPr>
              <w:t>fourni</w:t>
            </w:r>
            <w:r w:rsidR="006759AA" w:rsidRPr="008C0DBB">
              <w:rPr>
                <w:rFonts w:asciiTheme="majorBidi" w:hAnsiTheme="majorBidi" w:cstheme="majorBidi"/>
              </w:rPr>
              <w:t xml:space="preserve">e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au plus tard à la date spécifiée dans la Lettre d</w:t>
            </w:r>
            <w:r w:rsidRPr="008C0DBB">
              <w:rPr>
                <w:rFonts w:asciiTheme="majorBidi" w:hAnsiTheme="majorBidi" w:cstheme="majorBidi"/>
              </w:rPr>
              <w:t>e Notific</w:t>
            </w:r>
            <w:r w:rsidR="006759AA" w:rsidRPr="008C0DBB">
              <w:rPr>
                <w:rFonts w:asciiTheme="majorBidi" w:hAnsiTheme="majorBidi" w:cstheme="majorBidi"/>
              </w:rPr>
              <w:t xml:space="preserve">ation et sera </w:t>
            </w:r>
            <w:r w:rsidRPr="008C0DBB">
              <w:rPr>
                <w:rFonts w:asciiTheme="majorBidi" w:hAnsiTheme="majorBidi" w:cstheme="majorBidi"/>
              </w:rPr>
              <w:t>émis</w:t>
            </w:r>
            <w:r w:rsidR="006759AA" w:rsidRPr="008C0DBB">
              <w:rPr>
                <w:rFonts w:asciiTheme="majorBidi" w:hAnsiTheme="majorBidi" w:cstheme="majorBidi"/>
              </w:rPr>
              <w:t xml:space="preserve">e pour </w:t>
            </w:r>
            <w:r w:rsidRPr="008C0DBB">
              <w:rPr>
                <w:rFonts w:asciiTheme="majorBidi" w:hAnsiTheme="majorBidi" w:cstheme="majorBidi"/>
              </w:rPr>
              <w:t>le</w:t>
            </w:r>
            <w:r w:rsidR="006759AA" w:rsidRPr="008C0DBB">
              <w:rPr>
                <w:rFonts w:asciiTheme="majorBidi" w:hAnsiTheme="majorBidi" w:cstheme="majorBidi"/>
              </w:rPr>
              <w:t xml:space="preserv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par une banque ou une société de cautionnement acceptable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libellée dans les types et proportions des </w:t>
            </w:r>
            <w:r w:rsidR="0079300A" w:rsidRPr="008C0DBB">
              <w:rPr>
                <w:rFonts w:asciiTheme="majorBidi" w:hAnsiTheme="majorBidi" w:cstheme="majorBidi"/>
              </w:rPr>
              <w:t>monnaie</w:t>
            </w:r>
            <w:r w:rsidR="006759AA" w:rsidRPr="008C0DBB">
              <w:rPr>
                <w:rFonts w:asciiTheme="majorBidi" w:hAnsiTheme="majorBidi" w:cstheme="majorBidi"/>
              </w:rPr>
              <w:t xml:space="preserve">s dans lesquels est libellé le </w:t>
            </w:r>
            <w:r w:rsidR="00ED16A7" w:rsidRPr="008C0DBB">
              <w:rPr>
                <w:rFonts w:asciiTheme="majorBidi" w:hAnsiTheme="majorBidi" w:cstheme="majorBidi"/>
              </w:rPr>
              <w:t>Marché</w:t>
            </w:r>
            <w:r w:rsidR="006759AA" w:rsidRPr="008C0DBB">
              <w:rPr>
                <w:rFonts w:asciiTheme="majorBidi" w:hAnsiTheme="majorBidi" w:cstheme="majorBidi"/>
              </w:rPr>
              <w:t xml:space="preserve">. La garantie de bonne exécution sera valable 28 jours </w:t>
            </w:r>
            <w:r w:rsidRPr="008C0DBB">
              <w:rPr>
                <w:rFonts w:asciiTheme="majorBidi" w:hAnsiTheme="majorBidi" w:cstheme="majorBidi"/>
              </w:rPr>
              <w:t>au-delà</w:t>
            </w:r>
            <w:r w:rsidR="006759AA" w:rsidRPr="008C0DBB">
              <w:rPr>
                <w:rFonts w:asciiTheme="majorBidi" w:hAnsiTheme="majorBidi" w:cstheme="majorBidi"/>
              </w:rPr>
              <w:t xml:space="preserve"> de la date de délivrance du Certificat d’Achèvement des Travaux</w:t>
            </w:r>
            <w:r w:rsidR="009B2302" w:rsidRPr="008C0DBB">
              <w:rPr>
                <w:rFonts w:asciiTheme="majorBidi" w:hAnsiTheme="majorBidi" w:cstheme="majorBidi"/>
              </w:rPr>
              <w:t xml:space="preserve"> </w:t>
            </w:r>
            <w:r w:rsidR="006759AA" w:rsidRPr="008C0DBB">
              <w:rPr>
                <w:rFonts w:asciiTheme="majorBidi" w:hAnsiTheme="majorBidi" w:cstheme="majorBidi"/>
              </w:rPr>
              <w:t>dans le cas d’une Garantie bancaire, et pendant une période allant jusqu’à un an à partir de la même date, dans le cas d’un cautionnement.</w:t>
            </w:r>
          </w:p>
        </w:tc>
      </w:tr>
      <w:tr w:rsidR="006759AA" w:rsidRPr="008C0DBB" w14:paraId="3B9C343A" w14:textId="77777777" w:rsidTr="00432732">
        <w:trPr>
          <w:cantSplit/>
        </w:trPr>
        <w:tc>
          <w:tcPr>
            <w:tcW w:w="2160" w:type="dxa"/>
            <w:tcBorders>
              <w:top w:val="nil"/>
              <w:left w:val="nil"/>
              <w:bottom w:val="nil"/>
              <w:right w:val="nil"/>
            </w:tcBorders>
          </w:tcPr>
          <w:p w14:paraId="641936EC" w14:textId="64304614" w:rsidR="006759AA" w:rsidRPr="008C0DBB" w:rsidRDefault="00CA13E2" w:rsidP="00432732">
            <w:pPr>
              <w:pStyle w:val="Head42"/>
              <w:tabs>
                <w:tab w:val="clear" w:pos="360"/>
              </w:tabs>
              <w:suppressAutoHyphens/>
              <w:overflowPunct w:val="0"/>
              <w:autoSpaceDE w:val="0"/>
              <w:autoSpaceDN w:val="0"/>
              <w:adjustRightInd w:val="0"/>
              <w:spacing w:after="0"/>
              <w:textAlignment w:val="baseline"/>
              <w:rPr>
                <w:lang w:eastAsia="en-US"/>
              </w:rPr>
            </w:pPr>
            <w:bookmarkStart w:id="777" w:name="_Toc343309897"/>
            <w:bookmarkStart w:id="778" w:name="_Toc105606674"/>
            <w:r w:rsidRPr="008C0DBB">
              <w:rPr>
                <w:lang w:eastAsia="en-US"/>
              </w:rPr>
              <w:t>5</w:t>
            </w:r>
            <w:r w:rsidR="000615A7">
              <w:rPr>
                <w:lang w:eastAsia="en-US"/>
              </w:rPr>
              <w:t>3</w:t>
            </w:r>
            <w:r w:rsidR="006759AA" w:rsidRPr="008C0DBB">
              <w:rPr>
                <w:lang w:eastAsia="en-US"/>
              </w:rPr>
              <w:t>.</w:t>
            </w:r>
            <w:r w:rsidR="006759AA" w:rsidRPr="008C0DBB">
              <w:rPr>
                <w:lang w:eastAsia="en-US"/>
              </w:rPr>
              <w:tab/>
            </w:r>
            <w:bookmarkEnd w:id="777"/>
            <w:r w:rsidR="006759AA" w:rsidRPr="008C0DBB">
              <w:rPr>
                <w:lang w:eastAsia="en-US"/>
              </w:rPr>
              <w:t>Trava</w:t>
            </w:r>
            <w:r w:rsidRPr="008C0DBB">
              <w:rPr>
                <w:lang w:eastAsia="en-US"/>
              </w:rPr>
              <w:t>ux</w:t>
            </w:r>
            <w:r w:rsidR="006759AA" w:rsidRPr="008C0DBB">
              <w:rPr>
                <w:lang w:eastAsia="en-US"/>
              </w:rPr>
              <w:t xml:space="preserve"> </w:t>
            </w:r>
            <w:r w:rsidRPr="008C0DBB">
              <w:rPr>
                <w:lang w:eastAsia="en-US"/>
              </w:rPr>
              <w:t>en</w:t>
            </w:r>
            <w:r w:rsidR="00432732" w:rsidRPr="008C0DBB">
              <w:rPr>
                <w:lang w:eastAsia="en-US"/>
              </w:rPr>
              <w:t> </w:t>
            </w:r>
            <w:r w:rsidR="000615A7">
              <w:rPr>
                <w:lang w:eastAsia="en-US"/>
              </w:rPr>
              <w:t>R</w:t>
            </w:r>
            <w:r w:rsidRPr="008C0DBB">
              <w:rPr>
                <w:lang w:eastAsia="en-US"/>
              </w:rPr>
              <w:t>égie</w:t>
            </w:r>
            <w:bookmarkEnd w:id="778"/>
          </w:p>
        </w:tc>
        <w:tc>
          <w:tcPr>
            <w:tcW w:w="6948" w:type="dxa"/>
            <w:tcBorders>
              <w:top w:val="nil"/>
              <w:left w:val="nil"/>
              <w:bottom w:val="nil"/>
              <w:right w:val="nil"/>
            </w:tcBorders>
          </w:tcPr>
          <w:p w14:paraId="365CF4E5" w14:textId="559CFA70"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615A7">
              <w:rPr>
                <w:rFonts w:asciiTheme="majorBidi" w:hAnsiTheme="majorBidi" w:cstheme="majorBidi"/>
              </w:rPr>
              <w:t>3</w:t>
            </w:r>
            <w:r w:rsidR="006759AA" w:rsidRPr="008C0DBB">
              <w:rPr>
                <w:rFonts w:asciiTheme="majorBidi" w:hAnsiTheme="majorBidi" w:cstheme="majorBidi"/>
              </w:rPr>
              <w:t>.1</w:t>
            </w:r>
            <w:r w:rsidR="006759AA" w:rsidRPr="008C0DBB">
              <w:rPr>
                <w:rFonts w:asciiTheme="majorBidi" w:hAnsiTheme="majorBidi" w:cstheme="majorBidi"/>
              </w:rPr>
              <w:tab/>
              <w:t xml:space="preserve">Le cas échéant, les prix unitaires </w:t>
            </w:r>
            <w:r w:rsidRPr="008C0DBB">
              <w:rPr>
                <w:rFonts w:asciiTheme="majorBidi" w:hAnsiTheme="majorBidi" w:cstheme="majorBidi"/>
              </w:rPr>
              <w:t>de Travaux en régie</w:t>
            </w:r>
            <w:r w:rsidR="006759AA" w:rsidRPr="008C0DBB">
              <w:rPr>
                <w:rFonts w:asciiTheme="majorBidi" w:hAnsiTheme="majorBidi" w:cstheme="majorBidi"/>
              </w:rPr>
              <w:t xml:space="preserve"> figurant dans la Soumission de l’Entrepreneur seront utilisés pour le paiement de travaux supplémentaires 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aura ordonné par écrit au préalable en indiquant que ces</w:t>
            </w:r>
            <w:r w:rsidR="006759AA" w:rsidRPr="008C0DBB">
              <w:rPr>
                <w:rFonts w:asciiTheme="majorBidi" w:hAnsiTheme="majorBidi" w:cstheme="majorBidi"/>
              </w:rPr>
              <w:t xml:space="preserve"> trava</w:t>
            </w:r>
            <w:r w:rsidRPr="008C0DBB">
              <w:rPr>
                <w:rFonts w:asciiTheme="majorBidi" w:hAnsiTheme="majorBidi" w:cstheme="majorBidi"/>
              </w:rPr>
              <w:t>ux</w:t>
            </w:r>
            <w:r w:rsidR="006759AA" w:rsidRPr="008C0DBB">
              <w:rPr>
                <w:rFonts w:asciiTheme="majorBidi" w:hAnsiTheme="majorBidi" w:cstheme="majorBidi"/>
              </w:rPr>
              <w:t xml:space="preserve"> supplémentaire</w:t>
            </w:r>
            <w:r w:rsidRPr="008C0DBB">
              <w:rPr>
                <w:rFonts w:asciiTheme="majorBidi" w:hAnsiTheme="majorBidi" w:cstheme="majorBidi"/>
              </w:rPr>
              <w:t>s</w:t>
            </w:r>
            <w:r w:rsidR="006759AA" w:rsidRPr="008C0DBB">
              <w:rPr>
                <w:rFonts w:asciiTheme="majorBidi" w:hAnsiTheme="majorBidi" w:cstheme="majorBidi"/>
              </w:rPr>
              <w:t xml:space="preserve"> serai</w:t>
            </w:r>
            <w:r w:rsidRPr="008C0DBB">
              <w:rPr>
                <w:rFonts w:asciiTheme="majorBidi" w:hAnsiTheme="majorBidi" w:cstheme="majorBidi"/>
              </w:rPr>
              <w:t>en</w:t>
            </w:r>
            <w:r w:rsidR="006759AA" w:rsidRPr="008C0DBB">
              <w:rPr>
                <w:rFonts w:asciiTheme="majorBidi" w:hAnsiTheme="majorBidi" w:cstheme="majorBidi"/>
              </w:rPr>
              <w:t>t rémunéré</w:t>
            </w:r>
            <w:r w:rsidRPr="008C0DBB">
              <w:rPr>
                <w:rFonts w:asciiTheme="majorBidi" w:hAnsiTheme="majorBidi" w:cstheme="majorBidi"/>
              </w:rPr>
              <w:t>s</w:t>
            </w:r>
            <w:r w:rsidR="006759AA" w:rsidRPr="008C0DBB">
              <w:rPr>
                <w:rFonts w:asciiTheme="majorBidi" w:hAnsiTheme="majorBidi" w:cstheme="majorBidi"/>
              </w:rPr>
              <w:t xml:space="preserve"> sur cette base.</w:t>
            </w:r>
          </w:p>
          <w:p w14:paraId="272BC405" w14:textId="020D3F51"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615A7">
              <w:rPr>
                <w:rFonts w:asciiTheme="majorBidi" w:hAnsiTheme="majorBidi" w:cstheme="majorBidi"/>
              </w:rPr>
              <w:t>3</w:t>
            </w:r>
            <w:r w:rsidR="006759AA" w:rsidRPr="008C0DBB">
              <w:rPr>
                <w:rFonts w:asciiTheme="majorBidi" w:hAnsiTheme="majorBidi" w:cstheme="majorBidi"/>
              </w:rPr>
              <w:t xml:space="preserve">.2 </w:t>
            </w:r>
            <w:r w:rsidRPr="008C0DBB">
              <w:rPr>
                <w:rFonts w:asciiTheme="majorBidi" w:hAnsiTheme="majorBidi" w:cstheme="majorBidi"/>
              </w:rPr>
              <w:t>Tous les Travaux</w:t>
            </w:r>
            <w:r w:rsidR="006759AA" w:rsidRPr="008C0DBB">
              <w:rPr>
                <w:rFonts w:asciiTheme="majorBidi" w:hAnsiTheme="majorBidi" w:cstheme="majorBidi"/>
              </w:rPr>
              <w:t xml:space="preserve"> devant être rémunéré</w:t>
            </w:r>
            <w:r w:rsidRPr="008C0DBB">
              <w:rPr>
                <w:rFonts w:asciiTheme="majorBidi" w:hAnsiTheme="majorBidi" w:cstheme="majorBidi"/>
              </w:rPr>
              <w:t>s</w:t>
            </w:r>
            <w:r w:rsidR="006759AA" w:rsidRPr="008C0DBB">
              <w:rPr>
                <w:rFonts w:asciiTheme="majorBidi" w:hAnsiTheme="majorBidi" w:cstheme="majorBidi"/>
              </w:rPr>
              <w:t xml:space="preserve"> </w:t>
            </w:r>
            <w:r w:rsidRPr="008C0DBB">
              <w:rPr>
                <w:rFonts w:asciiTheme="majorBidi" w:hAnsiTheme="majorBidi" w:cstheme="majorBidi"/>
              </w:rPr>
              <w:t>en régie seront consignés</w:t>
            </w:r>
            <w:r w:rsidR="006759AA" w:rsidRPr="008C0DBB">
              <w:rPr>
                <w:rFonts w:asciiTheme="majorBidi" w:hAnsiTheme="majorBidi" w:cstheme="majorBidi"/>
              </w:rPr>
              <w:t xml:space="preserve"> par l’Entrepreneur sur des formulaires approuvés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Chaque formulaire </w:t>
            </w:r>
            <w:r w:rsidRPr="008C0DBB">
              <w:rPr>
                <w:rFonts w:asciiTheme="majorBidi" w:hAnsiTheme="majorBidi" w:cstheme="majorBidi"/>
              </w:rPr>
              <w:t xml:space="preserve">rempli </w:t>
            </w:r>
            <w:r w:rsidR="006759AA" w:rsidRPr="008C0DBB">
              <w:rPr>
                <w:rFonts w:asciiTheme="majorBidi" w:hAnsiTheme="majorBidi" w:cstheme="majorBidi"/>
              </w:rPr>
              <w:t xml:space="preserve">sera vérifié et signé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dans les deux jours suivant la fin de ces travaux.</w:t>
            </w:r>
          </w:p>
          <w:p w14:paraId="550BAA97" w14:textId="079DBEB2"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615A7">
              <w:rPr>
                <w:rFonts w:asciiTheme="majorBidi" w:hAnsiTheme="majorBidi" w:cstheme="majorBidi"/>
              </w:rPr>
              <w:t>3</w:t>
            </w:r>
            <w:r w:rsidR="006759AA" w:rsidRPr="008C0DBB">
              <w:rPr>
                <w:rFonts w:asciiTheme="majorBidi" w:hAnsiTheme="majorBidi" w:cstheme="majorBidi"/>
              </w:rPr>
              <w:t>.3</w:t>
            </w:r>
            <w:r w:rsidR="006759AA" w:rsidRPr="008C0DBB">
              <w:rPr>
                <w:rFonts w:asciiTheme="majorBidi" w:hAnsiTheme="majorBidi" w:cstheme="majorBidi"/>
              </w:rPr>
              <w:tab/>
              <w:t xml:space="preserve">L’Entrepreneur sera payé pour ces travaux </w:t>
            </w:r>
            <w:r w:rsidRPr="008C0DBB">
              <w:rPr>
                <w:rFonts w:asciiTheme="majorBidi" w:hAnsiTheme="majorBidi" w:cstheme="majorBidi"/>
              </w:rPr>
              <w:t>en régie</w:t>
            </w:r>
            <w:r w:rsidR="006759AA" w:rsidRPr="008C0DBB">
              <w:rPr>
                <w:rFonts w:asciiTheme="majorBidi" w:hAnsiTheme="majorBidi" w:cstheme="majorBidi"/>
              </w:rPr>
              <w:t xml:space="preserve"> sur la base des formulaires </w:t>
            </w:r>
            <w:r w:rsidR="009B2302" w:rsidRPr="008C0DBB">
              <w:rPr>
                <w:rFonts w:asciiTheme="majorBidi" w:hAnsiTheme="majorBidi" w:cstheme="majorBidi"/>
              </w:rPr>
              <w:t>« </w:t>
            </w:r>
            <w:r w:rsidRPr="008C0DBB">
              <w:rPr>
                <w:rFonts w:asciiTheme="majorBidi" w:hAnsiTheme="majorBidi" w:cstheme="majorBidi"/>
              </w:rPr>
              <w:t>T</w:t>
            </w:r>
            <w:r w:rsidR="006759AA" w:rsidRPr="008C0DBB">
              <w:rPr>
                <w:rFonts w:asciiTheme="majorBidi" w:hAnsiTheme="majorBidi" w:cstheme="majorBidi"/>
              </w:rPr>
              <w:t xml:space="preserve">ravaux </w:t>
            </w:r>
            <w:r w:rsidRPr="008C0DBB">
              <w:rPr>
                <w:rFonts w:asciiTheme="majorBidi" w:hAnsiTheme="majorBidi" w:cstheme="majorBidi"/>
              </w:rPr>
              <w:t>en régie</w:t>
            </w:r>
            <w:r w:rsidR="009B2302" w:rsidRPr="008C0DBB">
              <w:rPr>
                <w:rFonts w:asciiTheme="majorBidi" w:hAnsiTheme="majorBidi" w:cstheme="majorBidi"/>
              </w:rPr>
              <w:t> »</w:t>
            </w:r>
            <w:r w:rsidR="006759AA" w:rsidRPr="008C0DBB">
              <w:rPr>
                <w:rFonts w:asciiTheme="majorBidi" w:hAnsiTheme="majorBidi" w:cstheme="majorBidi"/>
              </w:rPr>
              <w:t xml:space="preserve"> dûment signés.</w:t>
            </w:r>
          </w:p>
        </w:tc>
      </w:tr>
      <w:tr w:rsidR="006759AA" w:rsidRPr="008C0DBB" w14:paraId="79AC1429" w14:textId="77777777" w:rsidTr="00ED16A7">
        <w:tc>
          <w:tcPr>
            <w:tcW w:w="2160" w:type="dxa"/>
            <w:tcBorders>
              <w:top w:val="nil"/>
              <w:left w:val="nil"/>
              <w:bottom w:val="nil"/>
              <w:right w:val="nil"/>
            </w:tcBorders>
          </w:tcPr>
          <w:p w14:paraId="728C78F2" w14:textId="5AED57E3"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79" w:name="_Toc343309898"/>
            <w:bookmarkStart w:id="780" w:name="_Toc105606675"/>
            <w:r w:rsidRPr="008C0DBB">
              <w:rPr>
                <w:lang w:eastAsia="en-US"/>
              </w:rPr>
              <w:t>5</w:t>
            </w:r>
            <w:r w:rsidR="000615A7">
              <w:rPr>
                <w:lang w:eastAsia="en-US"/>
              </w:rPr>
              <w:t>4</w:t>
            </w:r>
            <w:r w:rsidR="006759AA" w:rsidRPr="008C0DBB">
              <w:rPr>
                <w:lang w:eastAsia="en-US"/>
              </w:rPr>
              <w:t>.</w:t>
            </w:r>
            <w:r w:rsidR="006759AA" w:rsidRPr="008C0DBB">
              <w:rPr>
                <w:lang w:eastAsia="en-US"/>
              </w:rPr>
              <w:tab/>
              <w:t xml:space="preserve">Coût des </w:t>
            </w:r>
            <w:r w:rsidR="000615A7">
              <w:rPr>
                <w:lang w:eastAsia="en-US"/>
              </w:rPr>
              <w:t>R</w:t>
            </w:r>
            <w:r w:rsidR="006759AA" w:rsidRPr="008C0DBB">
              <w:rPr>
                <w:lang w:eastAsia="en-US"/>
              </w:rPr>
              <w:t>éparations</w:t>
            </w:r>
            <w:bookmarkEnd w:id="779"/>
            <w:bookmarkEnd w:id="780"/>
          </w:p>
        </w:tc>
        <w:tc>
          <w:tcPr>
            <w:tcW w:w="6948" w:type="dxa"/>
            <w:tcBorders>
              <w:top w:val="nil"/>
              <w:left w:val="nil"/>
              <w:bottom w:val="nil"/>
              <w:right w:val="nil"/>
            </w:tcBorders>
          </w:tcPr>
          <w:p w14:paraId="1208E0FD" w14:textId="796D8286"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615A7">
              <w:rPr>
                <w:rFonts w:asciiTheme="majorBidi" w:hAnsiTheme="majorBidi" w:cstheme="majorBidi"/>
              </w:rPr>
              <w:t>4</w:t>
            </w:r>
            <w:r w:rsidR="006759AA" w:rsidRPr="008C0DBB">
              <w:rPr>
                <w:rFonts w:asciiTheme="majorBidi" w:hAnsiTheme="majorBidi" w:cstheme="majorBidi"/>
              </w:rPr>
              <w:t>.1</w:t>
            </w:r>
            <w:r w:rsidR="006759AA" w:rsidRPr="008C0DBB">
              <w:rPr>
                <w:rFonts w:asciiTheme="majorBidi" w:hAnsiTheme="majorBidi" w:cstheme="majorBidi"/>
              </w:rPr>
              <w:tab/>
            </w:r>
            <w:r w:rsidR="006759AA" w:rsidRPr="008C0DBB">
              <w:rPr>
                <w:rFonts w:asciiTheme="majorBidi" w:hAnsiTheme="majorBidi" w:cstheme="majorBidi"/>
                <w:spacing w:val="-2"/>
              </w:rPr>
              <w:t xml:space="preserve">Les pertes ou dommages aux Travaux ou aux Matériaux devant servir à l’exécution des Travaux </w:t>
            </w:r>
            <w:r w:rsidRPr="008C0DBB">
              <w:rPr>
                <w:rFonts w:asciiTheme="majorBidi" w:hAnsiTheme="majorBidi" w:cstheme="majorBidi"/>
                <w:spacing w:val="-2"/>
              </w:rPr>
              <w:t xml:space="preserve">survenus </w:t>
            </w:r>
            <w:r w:rsidR="006759AA" w:rsidRPr="008C0DBB">
              <w:rPr>
                <w:rFonts w:asciiTheme="majorBidi" w:hAnsiTheme="majorBidi" w:cstheme="majorBidi"/>
                <w:spacing w:val="-2"/>
              </w:rPr>
              <w:t xml:space="preserve">entre la Date de commencement et la fin de la période de correction des défauts, seront </w:t>
            </w:r>
            <w:r w:rsidRPr="008C0DBB">
              <w:rPr>
                <w:rFonts w:asciiTheme="majorBidi" w:hAnsiTheme="majorBidi" w:cstheme="majorBidi"/>
                <w:spacing w:val="-2"/>
              </w:rPr>
              <w:t>à la charge de</w:t>
            </w:r>
            <w:r w:rsidR="006759AA" w:rsidRPr="008C0DBB">
              <w:rPr>
                <w:rFonts w:asciiTheme="majorBidi" w:hAnsiTheme="majorBidi" w:cstheme="majorBidi"/>
                <w:spacing w:val="-2"/>
              </w:rPr>
              <w:t xml:space="preserve"> l’Entrepreneur si ces pertes ou dommages sont dus à des actes qu’il a commis ou à des omissions de sa part.</w:t>
            </w:r>
          </w:p>
        </w:tc>
      </w:tr>
    </w:tbl>
    <w:p w14:paraId="476B5584" w14:textId="35B56518" w:rsidR="006759AA" w:rsidRPr="008C0DBB" w:rsidRDefault="006759AA" w:rsidP="00432732">
      <w:pPr>
        <w:pStyle w:val="Head41"/>
        <w:suppressAutoHyphens/>
        <w:overflowPunct w:val="0"/>
        <w:autoSpaceDE w:val="0"/>
        <w:autoSpaceDN w:val="0"/>
        <w:adjustRightInd w:val="0"/>
        <w:spacing w:before="120"/>
        <w:ind w:left="0" w:firstLine="0"/>
        <w:textAlignment w:val="baseline"/>
        <w:rPr>
          <w:lang w:eastAsia="en-US"/>
        </w:rPr>
      </w:pPr>
      <w:bookmarkStart w:id="781" w:name="_Toc343309899"/>
      <w:bookmarkStart w:id="782" w:name="_Toc105606676"/>
      <w:r w:rsidRPr="008C0DBB">
        <w:rPr>
          <w:lang w:eastAsia="en-US"/>
        </w:rPr>
        <w:t xml:space="preserve">E. </w:t>
      </w:r>
      <w:r w:rsidR="00CA13E2" w:rsidRPr="008C0DBB">
        <w:rPr>
          <w:lang w:eastAsia="en-US"/>
        </w:rPr>
        <w:t>Achèvement</w:t>
      </w:r>
      <w:r w:rsidRPr="008C0DBB">
        <w:rPr>
          <w:lang w:eastAsia="en-US"/>
        </w:rPr>
        <w:t xml:space="preserve"> du </w:t>
      </w:r>
      <w:r w:rsidR="00ED16A7" w:rsidRPr="008C0DBB">
        <w:rPr>
          <w:lang w:eastAsia="en-US"/>
        </w:rPr>
        <w:t>Marché</w:t>
      </w:r>
      <w:bookmarkEnd w:id="781"/>
      <w:bookmarkEnd w:id="782"/>
    </w:p>
    <w:tbl>
      <w:tblPr>
        <w:tblW w:w="0" w:type="auto"/>
        <w:tblLayout w:type="fixed"/>
        <w:tblLook w:val="0000" w:firstRow="0" w:lastRow="0" w:firstColumn="0" w:lastColumn="0" w:noHBand="0" w:noVBand="0"/>
      </w:tblPr>
      <w:tblGrid>
        <w:gridCol w:w="2160"/>
        <w:gridCol w:w="6984"/>
      </w:tblGrid>
      <w:tr w:rsidR="006759AA" w:rsidRPr="008C0DBB" w14:paraId="09D6F47B" w14:textId="77777777" w:rsidTr="00ED16A7">
        <w:tc>
          <w:tcPr>
            <w:tcW w:w="2160" w:type="dxa"/>
            <w:tcBorders>
              <w:top w:val="nil"/>
              <w:left w:val="nil"/>
              <w:bottom w:val="nil"/>
              <w:right w:val="nil"/>
            </w:tcBorders>
          </w:tcPr>
          <w:p w14:paraId="0A1D957B" w14:textId="0E8A358E"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83" w:name="_Toc343309900"/>
            <w:bookmarkStart w:id="784" w:name="_Toc105606677"/>
            <w:r w:rsidRPr="008C0DBB">
              <w:rPr>
                <w:lang w:eastAsia="en-US"/>
              </w:rPr>
              <w:t>5</w:t>
            </w:r>
            <w:r w:rsidR="000615A7">
              <w:rPr>
                <w:lang w:eastAsia="en-US"/>
              </w:rPr>
              <w:t>5</w:t>
            </w:r>
            <w:r w:rsidR="006759AA" w:rsidRPr="008C0DBB">
              <w:rPr>
                <w:lang w:eastAsia="en-US"/>
              </w:rPr>
              <w:t>.</w:t>
            </w:r>
            <w:r w:rsidR="006759AA" w:rsidRPr="008C0DBB">
              <w:rPr>
                <w:lang w:eastAsia="en-US"/>
              </w:rPr>
              <w:tab/>
              <w:t>Achèvement</w:t>
            </w:r>
            <w:bookmarkEnd w:id="783"/>
            <w:r w:rsidRPr="008C0DBB">
              <w:rPr>
                <w:lang w:eastAsia="en-US"/>
              </w:rPr>
              <w:t xml:space="preserve"> des Travaux</w:t>
            </w:r>
            <w:bookmarkEnd w:id="784"/>
          </w:p>
        </w:tc>
        <w:tc>
          <w:tcPr>
            <w:tcW w:w="6984" w:type="dxa"/>
            <w:tcBorders>
              <w:top w:val="nil"/>
              <w:left w:val="nil"/>
              <w:bottom w:val="nil"/>
              <w:right w:val="nil"/>
            </w:tcBorders>
          </w:tcPr>
          <w:p w14:paraId="2BFC51B2" w14:textId="03F71954" w:rsidR="006759AA" w:rsidRPr="008C0DBB" w:rsidRDefault="00CA13E2"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w:t>
            </w:r>
            <w:r w:rsidR="000615A7">
              <w:rPr>
                <w:rFonts w:asciiTheme="majorBidi" w:hAnsiTheme="majorBidi" w:cstheme="majorBidi"/>
              </w:rPr>
              <w:t>5</w:t>
            </w:r>
            <w:r w:rsidR="006759AA" w:rsidRPr="008C0DBB">
              <w:rPr>
                <w:rFonts w:asciiTheme="majorBidi" w:hAnsiTheme="majorBidi" w:cstheme="majorBidi"/>
              </w:rPr>
              <w:t>.1</w:t>
            </w:r>
            <w:r w:rsidR="006759AA" w:rsidRPr="008C0DBB">
              <w:rPr>
                <w:rFonts w:asciiTheme="majorBidi" w:hAnsiTheme="majorBidi" w:cstheme="majorBidi"/>
              </w:rPr>
              <w:tab/>
              <w:t xml:space="preserve">L’Entrepreneur demandera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de délivrer un Certificat d’achèvement des Travaux </w:t>
            </w:r>
            <w:r w:rsidR="00D86FD6" w:rsidRPr="008C0DBB">
              <w:rPr>
                <w:rFonts w:asciiTheme="majorBidi" w:hAnsiTheme="majorBidi" w:cstheme="majorBidi"/>
              </w:rPr>
              <w:t xml:space="preserve">(ou Procès-verbal de réception provisoire) </w:t>
            </w:r>
            <w:r w:rsidR="006759AA" w:rsidRPr="008C0DBB">
              <w:rPr>
                <w:rFonts w:asciiTheme="majorBidi" w:hAnsiTheme="majorBidi" w:cstheme="majorBidi"/>
              </w:rPr>
              <w:t xml:space="preserve">et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le fera après avoir dé</w:t>
            </w:r>
            <w:r w:rsidR="00D86FD6" w:rsidRPr="008C0DBB">
              <w:rPr>
                <w:rFonts w:asciiTheme="majorBidi" w:hAnsiTheme="majorBidi" w:cstheme="majorBidi"/>
              </w:rPr>
              <w:t>termin</w:t>
            </w:r>
            <w:r w:rsidR="006759AA" w:rsidRPr="008C0DBB">
              <w:rPr>
                <w:rFonts w:asciiTheme="majorBidi" w:hAnsiTheme="majorBidi" w:cstheme="majorBidi"/>
              </w:rPr>
              <w:t>é que les Travaux sont achevés.</w:t>
            </w:r>
          </w:p>
        </w:tc>
      </w:tr>
      <w:tr w:rsidR="006759AA" w:rsidRPr="008C0DBB" w14:paraId="5FCFD7C1" w14:textId="77777777" w:rsidTr="00ED16A7">
        <w:tc>
          <w:tcPr>
            <w:tcW w:w="2160" w:type="dxa"/>
            <w:tcBorders>
              <w:top w:val="nil"/>
              <w:left w:val="nil"/>
              <w:bottom w:val="nil"/>
              <w:right w:val="nil"/>
            </w:tcBorders>
          </w:tcPr>
          <w:p w14:paraId="166DCBDB" w14:textId="65820A03"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85" w:name="_Toc343309901"/>
            <w:bookmarkStart w:id="786" w:name="_Toc105606678"/>
            <w:r w:rsidRPr="008C0DBB">
              <w:rPr>
                <w:lang w:eastAsia="en-US"/>
              </w:rPr>
              <w:t>5</w:t>
            </w:r>
            <w:r w:rsidR="000615A7">
              <w:rPr>
                <w:lang w:eastAsia="en-US"/>
              </w:rPr>
              <w:t>6</w:t>
            </w:r>
            <w:r w:rsidR="006759AA" w:rsidRPr="008C0DBB">
              <w:rPr>
                <w:lang w:eastAsia="en-US"/>
              </w:rPr>
              <w:t>.</w:t>
            </w:r>
            <w:r w:rsidR="006759AA" w:rsidRPr="008C0DBB">
              <w:rPr>
                <w:lang w:eastAsia="en-US"/>
              </w:rPr>
              <w:tab/>
              <w:t>Transfert</w:t>
            </w:r>
            <w:bookmarkEnd w:id="785"/>
            <w:bookmarkEnd w:id="786"/>
          </w:p>
        </w:tc>
        <w:tc>
          <w:tcPr>
            <w:tcW w:w="6984" w:type="dxa"/>
            <w:tcBorders>
              <w:top w:val="nil"/>
              <w:left w:val="nil"/>
              <w:bottom w:val="nil"/>
              <w:right w:val="nil"/>
            </w:tcBorders>
          </w:tcPr>
          <w:p w14:paraId="0D325ABE" w14:textId="1AE862C2" w:rsidR="006759AA" w:rsidRPr="008C0DBB" w:rsidRDefault="00CA13E2"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w:t>
            </w:r>
            <w:r w:rsidR="000F095C">
              <w:rPr>
                <w:rFonts w:asciiTheme="majorBidi" w:hAnsiTheme="majorBidi" w:cstheme="majorBidi"/>
              </w:rPr>
              <w:t>6</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prendra possession du Site et des Travaux dans un délai de sept </w:t>
            </w:r>
            <w:r w:rsidR="000F095C">
              <w:rPr>
                <w:rFonts w:asciiTheme="majorBidi" w:hAnsiTheme="majorBidi" w:cstheme="majorBidi"/>
              </w:rPr>
              <w:t xml:space="preserve">(7) </w:t>
            </w:r>
            <w:r w:rsidR="006759AA" w:rsidRPr="008C0DBB">
              <w:rPr>
                <w:rFonts w:asciiTheme="majorBidi" w:hAnsiTheme="majorBidi" w:cstheme="majorBidi"/>
              </w:rPr>
              <w:t xml:space="preserve">jours après 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aura délivré le Certificat d’achèvement.</w:t>
            </w:r>
          </w:p>
        </w:tc>
      </w:tr>
      <w:tr w:rsidR="006759AA" w:rsidRPr="008C0DBB" w14:paraId="55BC61DA" w14:textId="77777777" w:rsidTr="00ED16A7">
        <w:tc>
          <w:tcPr>
            <w:tcW w:w="2160" w:type="dxa"/>
            <w:tcBorders>
              <w:top w:val="nil"/>
              <w:left w:val="nil"/>
              <w:bottom w:val="nil"/>
              <w:right w:val="nil"/>
            </w:tcBorders>
          </w:tcPr>
          <w:p w14:paraId="4394F1D0" w14:textId="7C9E7779" w:rsidR="006759AA" w:rsidRPr="008C0DBB"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787" w:name="_Toc343309902"/>
            <w:bookmarkStart w:id="788" w:name="_Toc105606679"/>
            <w:r w:rsidRPr="008C0DBB">
              <w:rPr>
                <w:lang w:eastAsia="en-US"/>
              </w:rPr>
              <w:t>5</w:t>
            </w:r>
            <w:r w:rsidR="000F095C">
              <w:rPr>
                <w:lang w:eastAsia="en-US"/>
              </w:rPr>
              <w:t>7</w:t>
            </w:r>
            <w:r w:rsidR="006759AA" w:rsidRPr="008C0DBB">
              <w:rPr>
                <w:lang w:eastAsia="en-US"/>
              </w:rPr>
              <w:t>.</w:t>
            </w:r>
            <w:r w:rsidR="006759AA" w:rsidRPr="008C0DBB">
              <w:rPr>
                <w:lang w:eastAsia="en-US"/>
              </w:rPr>
              <w:tab/>
            </w:r>
            <w:r w:rsidRPr="008C0DBB">
              <w:rPr>
                <w:lang w:eastAsia="en-US"/>
              </w:rPr>
              <w:t>Décompte</w:t>
            </w:r>
            <w:r w:rsidR="006759AA" w:rsidRPr="008C0DBB">
              <w:rPr>
                <w:lang w:eastAsia="en-US"/>
              </w:rPr>
              <w:t xml:space="preserve"> final</w:t>
            </w:r>
            <w:bookmarkEnd w:id="787"/>
            <w:bookmarkEnd w:id="788"/>
          </w:p>
        </w:tc>
        <w:tc>
          <w:tcPr>
            <w:tcW w:w="6984" w:type="dxa"/>
            <w:tcBorders>
              <w:top w:val="nil"/>
              <w:left w:val="nil"/>
              <w:bottom w:val="nil"/>
              <w:right w:val="nil"/>
            </w:tcBorders>
          </w:tcPr>
          <w:p w14:paraId="440D8537" w14:textId="30CC4110" w:rsidR="006759AA" w:rsidRPr="008C0DBB" w:rsidRDefault="00D86FD6"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w:t>
            </w:r>
            <w:r w:rsidR="000F095C">
              <w:rPr>
                <w:rFonts w:asciiTheme="majorBidi" w:hAnsiTheme="majorBidi" w:cstheme="majorBidi"/>
              </w:rPr>
              <w:t>7</w:t>
            </w:r>
            <w:r w:rsidR="006759AA" w:rsidRPr="008C0DBB">
              <w:rPr>
                <w:rFonts w:asciiTheme="majorBidi" w:hAnsiTheme="majorBidi" w:cstheme="majorBidi"/>
              </w:rPr>
              <w:t>.1</w:t>
            </w:r>
            <w:r w:rsidR="006759AA" w:rsidRPr="008C0DBB">
              <w:rPr>
                <w:rFonts w:asciiTheme="majorBidi" w:hAnsiTheme="majorBidi" w:cstheme="majorBidi"/>
              </w:rPr>
              <w:tab/>
              <w:t xml:space="preserve">L’Entrepreneur remettra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w:t>
            </w:r>
            <w:r w:rsidRPr="008C0DBB">
              <w:rPr>
                <w:rFonts w:asciiTheme="majorBidi" w:hAnsiTheme="majorBidi" w:cstheme="majorBidi"/>
              </w:rPr>
              <w:t>un décompte final détaillé</w:t>
            </w:r>
            <w:r w:rsidR="006759AA" w:rsidRPr="008C0DBB">
              <w:rPr>
                <w:rFonts w:asciiTheme="majorBidi" w:hAnsiTheme="majorBidi" w:cstheme="majorBidi"/>
              </w:rPr>
              <w:t xml:space="preserve"> du montant total qu’il estime lui être dû en vertu du </w:t>
            </w:r>
            <w:r w:rsidR="00ED16A7" w:rsidRPr="008C0DBB">
              <w:rPr>
                <w:rFonts w:asciiTheme="majorBidi" w:hAnsiTheme="majorBidi" w:cstheme="majorBidi"/>
              </w:rPr>
              <w:t>Marché</w:t>
            </w:r>
            <w:r w:rsidR="006759AA" w:rsidRPr="008C0DBB">
              <w:rPr>
                <w:rFonts w:asciiTheme="majorBidi" w:hAnsiTheme="majorBidi" w:cstheme="majorBidi"/>
              </w:rPr>
              <w:t xml:space="preserve"> avant la fin de la Période de garantie.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de garantie et certifiera </w:t>
            </w:r>
            <w:r w:rsidRPr="008C0DBB">
              <w:rPr>
                <w:rFonts w:asciiTheme="majorBidi" w:hAnsiTheme="majorBidi" w:cstheme="majorBidi"/>
              </w:rPr>
              <w:t>le</w:t>
            </w:r>
            <w:r w:rsidR="006759AA" w:rsidRPr="008C0DBB">
              <w:rPr>
                <w:rFonts w:asciiTheme="majorBidi" w:hAnsiTheme="majorBidi" w:cstheme="majorBidi"/>
              </w:rPr>
              <w:t xml:space="preserve"> paiement final </w:t>
            </w:r>
            <w:r w:rsidRPr="008C0DBB">
              <w:rPr>
                <w:rFonts w:asciiTheme="majorBidi" w:hAnsiTheme="majorBidi" w:cstheme="majorBidi"/>
              </w:rPr>
              <w:t xml:space="preserve">éventuellement </w:t>
            </w:r>
            <w:r w:rsidR="006759AA" w:rsidRPr="008C0DBB">
              <w:rPr>
                <w:rFonts w:asciiTheme="majorBidi" w:hAnsiTheme="majorBidi" w:cstheme="majorBidi"/>
              </w:rPr>
              <w:t xml:space="preserve">dû à l’Entrepreneur dans un délai de 56 jours après avoir reçu de l’Entrepreneur </w:t>
            </w:r>
            <w:r w:rsidRPr="008C0DBB">
              <w:rPr>
                <w:rFonts w:asciiTheme="majorBidi" w:hAnsiTheme="majorBidi" w:cstheme="majorBidi"/>
              </w:rPr>
              <w:t>un décompte complet et correct</w:t>
            </w:r>
            <w:r w:rsidR="006759AA" w:rsidRPr="008C0DBB">
              <w:rPr>
                <w:rFonts w:asciiTheme="majorBidi" w:hAnsiTheme="majorBidi" w:cstheme="majorBidi"/>
              </w:rPr>
              <w:t xml:space="preserve">. Si </w:t>
            </w:r>
            <w:r w:rsidRPr="008C0DBB">
              <w:rPr>
                <w:rFonts w:asciiTheme="majorBidi" w:hAnsiTheme="majorBidi" w:cstheme="majorBidi"/>
              </w:rPr>
              <w:t>le décompte n’est pas correct et complet</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présentera dans le</w:t>
            </w:r>
            <w:r w:rsidRPr="008C0DBB">
              <w:rPr>
                <w:rFonts w:asciiTheme="majorBidi" w:hAnsiTheme="majorBidi" w:cstheme="majorBidi"/>
              </w:rPr>
              <w:t xml:space="preserve"> délai de</w:t>
            </w:r>
            <w:r w:rsidR="006759AA" w:rsidRPr="008C0DBB">
              <w:rPr>
                <w:rFonts w:asciiTheme="majorBidi" w:hAnsiTheme="majorBidi" w:cstheme="majorBidi"/>
              </w:rPr>
              <w:t xml:space="preserve"> 56 jours </w:t>
            </w:r>
            <w:r w:rsidRPr="008C0DBB">
              <w:rPr>
                <w:rFonts w:asciiTheme="majorBidi" w:hAnsiTheme="majorBidi" w:cstheme="majorBidi"/>
              </w:rPr>
              <w:t>un état d</w:t>
            </w:r>
            <w:r w:rsidR="006759AA" w:rsidRPr="008C0DBB">
              <w:rPr>
                <w:rFonts w:asciiTheme="majorBidi" w:hAnsiTheme="majorBidi" w:cstheme="majorBidi"/>
              </w:rPr>
              <w:t xml:space="preserve">es corrections ou additions nécessaires. Si le </w:t>
            </w:r>
            <w:r w:rsidRPr="008C0DBB">
              <w:rPr>
                <w:rFonts w:asciiTheme="majorBidi" w:hAnsiTheme="majorBidi" w:cstheme="majorBidi"/>
              </w:rPr>
              <w:t>dé</w:t>
            </w:r>
            <w:r w:rsidR="006759AA" w:rsidRPr="008C0DBB">
              <w:rPr>
                <w:rFonts w:asciiTheme="majorBidi" w:hAnsiTheme="majorBidi" w:cstheme="majorBidi"/>
              </w:rPr>
              <w:t xml:space="preserve">compte final </w:t>
            </w:r>
            <w:r w:rsidRPr="008C0DBB">
              <w:rPr>
                <w:rFonts w:asciiTheme="majorBidi" w:hAnsiTheme="majorBidi" w:cstheme="majorBidi"/>
              </w:rPr>
              <w:t>est toujours</w:t>
            </w:r>
            <w:r w:rsidR="006759AA" w:rsidRPr="008C0DBB">
              <w:rPr>
                <w:rFonts w:asciiTheme="majorBidi" w:hAnsiTheme="majorBidi" w:cstheme="majorBidi"/>
              </w:rPr>
              <w:t xml:space="preserve"> défectueux après avoir été présenté une nouvelle fois,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des montants payables à l’Entrepreneur et délivrera un </w:t>
            </w:r>
            <w:r w:rsidR="00725149" w:rsidRPr="008C0DBB">
              <w:rPr>
                <w:rFonts w:asciiTheme="majorBidi" w:hAnsiTheme="majorBidi" w:cstheme="majorBidi"/>
              </w:rPr>
              <w:t>décompte</w:t>
            </w:r>
            <w:r w:rsidRPr="008C0DBB">
              <w:rPr>
                <w:rFonts w:asciiTheme="majorBidi" w:hAnsiTheme="majorBidi" w:cstheme="majorBidi"/>
              </w:rPr>
              <w:t xml:space="preserve"> pour paiement</w:t>
            </w:r>
            <w:r w:rsidR="006759AA" w:rsidRPr="008C0DBB">
              <w:rPr>
                <w:rFonts w:asciiTheme="majorBidi" w:hAnsiTheme="majorBidi" w:cstheme="majorBidi"/>
              </w:rPr>
              <w:t>.</w:t>
            </w:r>
          </w:p>
        </w:tc>
      </w:tr>
      <w:tr w:rsidR="006759AA" w:rsidRPr="008C0DBB" w14:paraId="382422E7" w14:textId="77777777" w:rsidTr="00ED16A7">
        <w:tc>
          <w:tcPr>
            <w:tcW w:w="2160" w:type="dxa"/>
            <w:tcBorders>
              <w:top w:val="nil"/>
              <w:left w:val="nil"/>
              <w:bottom w:val="nil"/>
              <w:right w:val="nil"/>
            </w:tcBorders>
          </w:tcPr>
          <w:p w14:paraId="3702BDFD" w14:textId="4D4EF0E2" w:rsidR="006759AA" w:rsidRPr="008C0DBB" w:rsidRDefault="00D86FD6" w:rsidP="00C119A5">
            <w:pPr>
              <w:pStyle w:val="Head42"/>
              <w:tabs>
                <w:tab w:val="clear" w:pos="360"/>
              </w:tabs>
              <w:suppressAutoHyphens/>
              <w:overflowPunct w:val="0"/>
              <w:autoSpaceDE w:val="0"/>
              <w:autoSpaceDN w:val="0"/>
              <w:adjustRightInd w:val="0"/>
              <w:spacing w:after="0"/>
              <w:textAlignment w:val="baseline"/>
              <w:rPr>
                <w:lang w:eastAsia="en-US"/>
              </w:rPr>
            </w:pPr>
            <w:bookmarkStart w:id="789" w:name="_Toc343309903"/>
            <w:bookmarkStart w:id="790" w:name="_Toc105606680"/>
            <w:r w:rsidRPr="008C0DBB">
              <w:rPr>
                <w:lang w:eastAsia="en-US"/>
              </w:rPr>
              <w:t>5</w:t>
            </w:r>
            <w:r w:rsidR="000F095C">
              <w:rPr>
                <w:lang w:eastAsia="en-US"/>
              </w:rPr>
              <w:t>8</w:t>
            </w:r>
            <w:r w:rsidR="006759AA" w:rsidRPr="008C0DBB">
              <w:rPr>
                <w:lang w:eastAsia="en-US"/>
              </w:rPr>
              <w:t>.</w:t>
            </w:r>
            <w:r w:rsidR="006759AA" w:rsidRPr="008C0DBB">
              <w:rPr>
                <w:lang w:eastAsia="en-US"/>
              </w:rPr>
              <w:tab/>
              <w:t xml:space="preserve">Manuels de </w:t>
            </w:r>
            <w:proofErr w:type="spellStart"/>
            <w:r w:rsidR="006759AA" w:rsidRPr="008C0DBB">
              <w:rPr>
                <w:lang w:eastAsia="en-US"/>
              </w:rPr>
              <w:t>fonctionne</w:t>
            </w:r>
            <w:r w:rsidR="00C119A5" w:rsidRPr="008C0DBB">
              <w:rPr>
                <w:lang w:eastAsia="en-US"/>
              </w:rPr>
              <w:t>-</w:t>
            </w:r>
            <w:r w:rsidR="006759AA" w:rsidRPr="008C0DBB">
              <w:rPr>
                <w:lang w:eastAsia="en-US"/>
              </w:rPr>
              <w:t>ment</w:t>
            </w:r>
            <w:proofErr w:type="spellEnd"/>
            <w:r w:rsidR="006759AA" w:rsidRPr="008C0DBB">
              <w:rPr>
                <w:lang w:eastAsia="en-US"/>
              </w:rPr>
              <w:t xml:space="preserve"> et d’</w:t>
            </w:r>
            <w:r w:rsidRPr="008C0DBB">
              <w:rPr>
                <w:lang w:eastAsia="en-US"/>
              </w:rPr>
              <w:t>entretien</w:t>
            </w:r>
            <w:bookmarkEnd w:id="790"/>
            <w:r w:rsidR="006759AA" w:rsidRPr="008C0DBB">
              <w:rPr>
                <w:lang w:eastAsia="en-US"/>
              </w:rPr>
              <w:t xml:space="preserve"> </w:t>
            </w:r>
            <w:bookmarkEnd w:id="789"/>
          </w:p>
        </w:tc>
        <w:tc>
          <w:tcPr>
            <w:tcW w:w="6984" w:type="dxa"/>
            <w:tcBorders>
              <w:top w:val="nil"/>
              <w:left w:val="nil"/>
              <w:bottom w:val="nil"/>
              <w:right w:val="nil"/>
            </w:tcBorders>
          </w:tcPr>
          <w:p w14:paraId="7F3F6BEC" w14:textId="76D69F31" w:rsidR="006759AA" w:rsidRPr="008C0DBB" w:rsidRDefault="00D86FD6" w:rsidP="00D86FD6">
            <w:pPr>
              <w:tabs>
                <w:tab w:val="left" w:pos="540"/>
              </w:tabs>
              <w:spacing w:after="120"/>
              <w:ind w:left="547" w:right="-72" w:hanging="547"/>
              <w:rPr>
                <w:rFonts w:asciiTheme="majorBidi" w:hAnsiTheme="majorBidi" w:cstheme="majorBidi"/>
                <w:b/>
              </w:rPr>
            </w:pPr>
            <w:r w:rsidRPr="008C0DBB">
              <w:rPr>
                <w:rFonts w:asciiTheme="majorBidi" w:hAnsiTheme="majorBidi" w:cstheme="majorBidi"/>
              </w:rPr>
              <w:t>5</w:t>
            </w:r>
            <w:r w:rsidR="000F095C">
              <w:rPr>
                <w:rFonts w:asciiTheme="majorBidi" w:hAnsiTheme="majorBidi" w:cstheme="majorBidi"/>
              </w:rPr>
              <w:t>8</w:t>
            </w:r>
            <w:r w:rsidR="006759AA" w:rsidRPr="008C0DBB">
              <w:rPr>
                <w:rFonts w:asciiTheme="majorBidi" w:hAnsiTheme="majorBidi" w:cstheme="majorBidi"/>
              </w:rPr>
              <w:t>.1</w:t>
            </w:r>
            <w:r w:rsidR="006759AA" w:rsidRPr="008C0DBB">
              <w:rPr>
                <w:rFonts w:asciiTheme="majorBidi" w:hAnsiTheme="majorBidi" w:cstheme="majorBidi"/>
              </w:rPr>
              <w:tab/>
              <w:t xml:space="preserve">Si des Plans de </w:t>
            </w:r>
            <w:r w:rsidRPr="008C0DBB">
              <w:rPr>
                <w:rFonts w:asciiTheme="majorBidi" w:hAnsiTheme="majorBidi" w:cstheme="majorBidi"/>
              </w:rPr>
              <w:t>réco</w:t>
            </w:r>
            <w:r w:rsidR="006759AA" w:rsidRPr="008C0DBB">
              <w:rPr>
                <w:rFonts w:asciiTheme="majorBidi" w:hAnsiTheme="majorBidi" w:cstheme="majorBidi"/>
              </w:rPr>
              <w:t>lement et/ou des manuels de</w:t>
            </w:r>
            <w:r w:rsidRPr="008C0DBB">
              <w:rPr>
                <w:rFonts w:asciiTheme="majorBidi" w:hAnsiTheme="majorBidi" w:cstheme="majorBidi"/>
              </w:rPr>
              <w:t xml:space="preserve"> fonctionnement et d’entretien </w:t>
            </w:r>
            <w:r w:rsidR="006759AA" w:rsidRPr="008C0DBB">
              <w:rPr>
                <w:rFonts w:asciiTheme="majorBidi" w:hAnsiTheme="majorBidi" w:cstheme="majorBidi"/>
              </w:rPr>
              <w:t xml:space="preserve">sont exigés, l’Entrepreneur les fournira dans les délais </w:t>
            </w:r>
            <w:r w:rsidR="006759AA" w:rsidRPr="008C0DBB">
              <w:rPr>
                <w:rFonts w:asciiTheme="majorBidi" w:hAnsiTheme="majorBidi" w:cstheme="majorBidi"/>
                <w:b/>
              </w:rPr>
              <w:t xml:space="preserve">prescrits dans </w:t>
            </w:r>
            <w:r w:rsidR="006134ED" w:rsidRPr="008C0DBB">
              <w:rPr>
                <w:rFonts w:asciiTheme="majorBidi" w:hAnsiTheme="majorBidi" w:cstheme="majorBidi"/>
                <w:b/>
              </w:rPr>
              <w:t>le CCAP</w:t>
            </w:r>
            <w:r w:rsidR="006759AA" w:rsidRPr="008C0DBB">
              <w:rPr>
                <w:rFonts w:asciiTheme="majorBidi" w:hAnsiTheme="majorBidi" w:cstheme="majorBidi"/>
                <w:b/>
              </w:rPr>
              <w:t>.</w:t>
            </w:r>
          </w:p>
          <w:p w14:paraId="3F1C34D8" w14:textId="7E7DB113" w:rsidR="006759AA" w:rsidRPr="008C0DBB" w:rsidRDefault="00D86FD6"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w:t>
            </w:r>
            <w:r w:rsidR="000F095C">
              <w:rPr>
                <w:rFonts w:asciiTheme="majorBidi" w:hAnsiTheme="majorBidi" w:cstheme="majorBidi"/>
              </w:rPr>
              <w:t>8</w:t>
            </w:r>
            <w:r w:rsidR="006759AA" w:rsidRPr="008C0DBB">
              <w:rPr>
                <w:rFonts w:asciiTheme="majorBidi" w:hAnsiTheme="majorBidi" w:cstheme="majorBidi"/>
              </w:rPr>
              <w:t>.2</w:t>
            </w:r>
            <w:r w:rsidR="006759AA" w:rsidRPr="008C0DBB">
              <w:rPr>
                <w:rFonts w:asciiTheme="majorBidi" w:hAnsiTheme="majorBidi" w:cstheme="majorBidi"/>
              </w:rPr>
              <w:tab/>
              <w:t xml:space="preserve">Si l’Entrepreneur ne fournit pas les Plans et/ou les Manuels dans les délais </w:t>
            </w:r>
            <w:r w:rsidR="006759AA" w:rsidRPr="008C0DBB">
              <w:rPr>
                <w:rFonts w:asciiTheme="majorBidi" w:hAnsiTheme="majorBidi" w:cstheme="majorBidi"/>
                <w:b/>
              </w:rPr>
              <w:t xml:space="preserve">prévus dans </w:t>
            </w:r>
            <w:r w:rsidR="006134ED" w:rsidRPr="008C0DBB">
              <w:rPr>
                <w:rFonts w:asciiTheme="majorBidi" w:hAnsiTheme="majorBidi" w:cstheme="majorBidi"/>
                <w:b/>
              </w:rPr>
              <w:t>le CCAP</w:t>
            </w:r>
            <w:r w:rsidR="000F095C">
              <w:rPr>
                <w:rFonts w:asciiTheme="majorBidi" w:hAnsiTheme="majorBidi" w:cstheme="majorBidi"/>
                <w:b/>
              </w:rPr>
              <w:t xml:space="preserve"> </w:t>
            </w:r>
            <w:r w:rsidR="000F095C" w:rsidRPr="000F095C">
              <w:rPr>
                <w:rFonts w:asciiTheme="majorBidi" w:hAnsiTheme="majorBidi" w:cstheme="majorBidi"/>
                <w:bCs/>
              </w:rPr>
              <w:t>conformément à la Sous-Clause 58.1 du CCAG</w:t>
            </w:r>
            <w:r w:rsidRPr="008C0DBB">
              <w:rPr>
                <w:rFonts w:asciiTheme="majorBidi" w:hAnsiTheme="majorBidi" w:cstheme="majorBidi"/>
              </w:rPr>
              <w:t>, ou si le Directeur de Projet ne peut les approuver</w:t>
            </w:r>
            <w:r w:rsidR="006759AA" w:rsidRPr="008C0DBB">
              <w:rPr>
                <w:rFonts w:asciiTheme="majorBidi" w:hAnsiTheme="majorBidi" w:cstheme="majorBidi"/>
              </w:rPr>
              <w:t xml:space="preserve">, </w:t>
            </w:r>
            <w:r w:rsidRPr="008C0DBB">
              <w:rPr>
                <w:rFonts w:asciiTheme="majorBidi" w:hAnsiTheme="majorBidi" w:cstheme="majorBidi"/>
              </w:rPr>
              <w:t xml:space="preserve">le Directeur de Projet </w:t>
            </w:r>
            <w:r w:rsidR="006759AA" w:rsidRPr="008C0DBB">
              <w:rPr>
                <w:rFonts w:asciiTheme="majorBidi" w:hAnsiTheme="majorBidi" w:cstheme="majorBidi"/>
              </w:rPr>
              <w:t xml:space="preserve">retiendra le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des paiements dus à l’Entrepreneur.</w:t>
            </w:r>
          </w:p>
        </w:tc>
      </w:tr>
      <w:tr w:rsidR="006759AA" w:rsidRPr="008C0DBB" w14:paraId="5C1D62F7" w14:textId="77777777" w:rsidTr="00ED16A7">
        <w:tc>
          <w:tcPr>
            <w:tcW w:w="2160" w:type="dxa"/>
            <w:tcBorders>
              <w:top w:val="nil"/>
              <w:left w:val="nil"/>
              <w:bottom w:val="nil"/>
              <w:right w:val="nil"/>
            </w:tcBorders>
          </w:tcPr>
          <w:p w14:paraId="5D5BC8FD" w14:textId="653E1E58" w:rsidR="006759AA" w:rsidRPr="008C0DBB"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791" w:name="_Toc343309904"/>
            <w:bookmarkStart w:id="792" w:name="_Toc105606681"/>
            <w:r w:rsidRPr="008C0DBB">
              <w:rPr>
                <w:lang w:eastAsia="en-US"/>
              </w:rPr>
              <w:t>5</w:t>
            </w:r>
            <w:r w:rsidR="000F095C">
              <w:rPr>
                <w:lang w:eastAsia="en-US"/>
              </w:rPr>
              <w:t>9</w:t>
            </w:r>
            <w:r w:rsidR="006759AA" w:rsidRPr="008C0DBB">
              <w:rPr>
                <w:lang w:eastAsia="en-US"/>
              </w:rPr>
              <w:t>.</w:t>
            </w:r>
            <w:r w:rsidR="006759AA" w:rsidRPr="008C0DBB">
              <w:rPr>
                <w:lang w:eastAsia="en-US"/>
              </w:rPr>
              <w:tab/>
              <w:t>Résiliation</w:t>
            </w:r>
            <w:bookmarkEnd w:id="791"/>
            <w:bookmarkEnd w:id="792"/>
          </w:p>
        </w:tc>
        <w:tc>
          <w:tcPr>
            <w:tcW w:w="6984" w:type="dxa"/>
            <w:tcBorders>
              <w:top w:val="nil"/>
              <w:left w:val="nil"/>
              <w:bottom w:val="nil"/>
              <w:right w:val="nil"/>
            </w:tcBorders>
          </w:tcPr>
          <w:p w14:paraId="253A8048" w14:textId="0F3B6ED8" w:rsidR="006759AA" w:rsidRPr="008C0DBB" w:rsidRDefault="00D86FD6" w:rsidP="00F25013">
            <w:pPr>
              <w:tabs>
                <w:tab w:val="left" w:pos="540"/>
              </w:tabs>
              <w:spacing w:after="120"/>
              <w:ind w:left="540" w:right="-72" w:hanging="547"/>
              <w:rPr>
                <w:rFonts w:asciiTheme="majorBidi" w:hAnsiTheme="majorBidi" w:cstheme="majorBidi"/>
              </w:rPr>
            </w:pPr>
            <w:r w:rsidRPr="008C0DBB">
              <w:rPr>
                <w:rFonts w:asciiTheme="majorBidi" w:hAnsiTheme="majorBidi" w:cstheme="majorBidi"/>
              </w:rPr>
              <w:t>5</w:t>
            </w:r>
            <w:r w:rsidR="000F095C">
              <w:rPr>
                <w:rFonts w:asciiTheme="majorBidi" w:hAnsiTheme="majorBidi" w:cstheme="majorBidi"/>
              </w:rPr>
              <w:t>9</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ou l’Entrepreneur pourront résilier le </w:t>
            </w:r>
            <w:r w:rsidR="00ED16A7" w:rsidRPr="008C0DBB">
              <w:rPr>
                <w:rFonts w:asciiTheme="majorBidi" w:hAnsiTheme="majorBidi" w:cstheme="majorBidi"/>
              </w:rPr>
              <w:t>Marché</w:t>
            </w:r>
            <w:r w:rsidR="006759AA" w:rsidRPr="008C0DBB">
              <w:rPr>
                <w:rFonts w:asciiTheme="majorBidi" w:hAnsiTheme="majorBidi" w:cstheme="majorBidi"/>
              </w:rPr>
              <w:t xml:space="preserve"> si l’autre partie commet un manquement majeur au </w:t>
            </w:r>
            <w:r w:rsidR="00ED16A7" w:rsidRPr="008C0DBB">
              <w:rPr>
                <w:rFonts w:asciiTheme="majorBidi" w:hAnsiTheme="majorBidi" w:cstheme="majorBidi"/>
              </w:rPr>
              <w:t>Marché</w:t>
            </w:r>
            <w:r w:rsidR="006759AA" w:rsidRPr="008C0DBB">
              <w:rPr>
                <w:rFonts w:asciiTheme="majorBidi" w:hAnsiTheme="majorBidi" w:cstheme="majorBidi"/>
              </w:rPr>
              <w:t>.</w:t>
            </w:r>
          </w:p>
          <w:p w14:paraId="505812FC" w14:textId="160C1D06" w:rsidR="006759AA" w:rsidRPr="008C0DBB" w:rsidRDefault="00D86FD6" w:rsidP="00F25013">
            <w:pPr>
              <w:tabs>
                <w:tab w:val="left" w:pos="540"/>
              </w:tabs>
              <w:spacing w:after="120"/>
              <w:ind w:left="540" w:right="-72" w:hanging="547"/>
              <w:rPr>
                <w:rFonts w:asciiTheme="majorBidi" w:hAnsiTheme="majorBidi" w:cstheme="majorBidi"/>
              </w:rPr>
            </w:pPr>
            <w:r w:rsidRPr="008C0DBB">
              <w:rPr>
                <w:rFonts w:asciiTheme="majorBidi" w:hAnsiTheme="majorBidi" w:cstheme="majorBidi"/>
              </w:rPr>
              <w:t>5</w:t>
            </w:r>
            <w:r w:rsidR="000F095C">
              <w:rPr>
                <w:rFonts w:asciiTheme="majorBidi" w:hAnsiTheme="majorBidi" w:cstheme="majorBidi"/>
              </w:rPr>
              <w:t>9</w:t>
            </w:r>
            <w:r w:rsidRPr="008C0DBB">
              <w:rPr>
                <w:rFonts w:asciiTheme="majorBidi" w:hAnsiTheme="majorBidi" w:cstheme="majorBidi"/>
              </w:rPr>
              <w:t>.</w:t>
            </w:r>
            <w:r w:rsidR="006759AA" w:rsidRPr="008C0DBB">
              <w:rPr>
                <w:rFonts w:asciiTheme="majorBidi" w:hAnsiTheme="majorBidi" w:cstheme="majorBidi"/>
              </w:rPr>
              <w:t>2</w:t>
            </w:r>
            <w:r w:rsidR="006759AA" w:rsidRPr="008C0DBB">
              <w:rPr>
                <w:rFonts w:asciiTheme="majorBidi" w:hAnsiTheme="majorBidi" w:cstheme="majorBidi"/>
              </w:rPr>
              <w:tab/>
              <w:t xml:space="preserve">Les manquements majeurs au </w:t>
            </w:r>
            <w:r w:rsidR="00ED16A7" w:rsidRPr="008C0DBB">
              <w:rPr>
                <w:rFonts w:asciiTheme="majorBidi" w:hAnsiTheme="majorBidi" w:cstheme="majorBidi"/>
              </w:rPr>
              <w:t>Marché</w:t>
            </w:r>
            <w:r w:rsidR="006759AA" w:rsidRPr="008C0DBB">
              <w:rPr>
                <w:rFonts w:asciiTheme="majorBidi" w:hAnsiTheme="majorBidi" w:cstheme="majorBidi"/>
              </w:rPr>
              <w:t xml:space="preserve"> in</w:t>
            </w:r>
            <w:r w:rsidRPr="008C0DBB">
              <w:rPr>
                <w:rFonts w:asciiTheme="majorBidi" w:hAnsiTheme="majorBidi" w:cstheme="majorBidi"/>
              </w:rPr>
              <w:t>cluent, mais ne sont pas limité</w:t>
            </w:r>
            <w:r w:rsidR="006759AA" w:rsidRPr="008C0DBB">
              <w:rPr>
                <w:rFonts w:asciiTheme="majorBidi" w:hAnsiTheme="majorBidi" w:cstheme="majorBidi"/>
              </w:rPr>
              <w:t>s à</w:t>
            </w:r>
            <w:r w:rsidR="009B2302" w:rsidRPr="008C0DBB">
              <w:rPr>
                <w:rFonts w:asciiTheme="majorBidi" w:hAnsiTheme="majorBidi" w:cstheme="majorBidi"/>
              </w:rPr>
              <w:t xml:space="preserve"> :</w:t>
            </w:r>
          </w:p>
          <w:p w14:paraId="5DDD3CAA" w14:textId="2F8D2404" w:rsidR="006759AA" w:rsidRPr="008C0DBB" w:rsidRDefault="006759AA" w:rsidP="00F25013">
            <w:pPr>
              <w:tabs>
                <w:tab w:val="left" w:pos="1080"/>
              </w:tabs>
              <w:spacing w:after="120"/>
              <w:ind w:left="1080" w:right="-72" w:hanging="547"/>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l’Entrepreneur </w:t>
            </w:r>
            <w:r w:rsidR="00F25013" w:rsidRPr="008C0DBB">
              <w:rPr>
                <w:rFonts w:asciiTheme="majorBidi" w:hAnsiTheme="majorBidi" w:cstheme="majorBidi"/>
              </w:rPr>
              <w:t>cess</w:t>
            </w:r>
            <w:r w:rsidRPr="008C0DBB">
              <w:rPr>
                <w:rFonts w:asciiTheme="majorBidi" w:hAnsiTheme="majorBidi" w:cstheme="majorBidi"/>
              </w:rPr>
              <w:t xml:space="preserve">e les Travaux pendant 28 jours alors qu’aucun arrêt n’apparaît dans le Programme actualisé et que l’arrêt n’a pas été autorisé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0B6D2DE9" w14:textId="52610634" w:rsidR="006759AA" w:rsidRPr="008C0DBB" w:rsidRDefault="006759AA" w:rsidP="00F25013">
            <w:pPr>
              <w:tabs>
                <w:tab w:val="left" w:pos="1080"/>
              </w:tabs>
              <w:spacing w:after="120"/>
              <w:ind w:left="1080" w:right="-72" w:hanging="547"/>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à l’Entrepreneur des instructions </w:t>
            </w:r>
            <w:r w:rsidR="00F25013" w:rsidRPr="008C0DBB">
              <w:rPr>
                <w:rFonts w:asciiTheme="majorBidi" w:hAnsiTheme="majorBidi" w:cstheme="majorBidi"/>
              </w:rPr>
              <w:t>d’ajourner</w:t>
            </w:r>
            <w:r w:rsidRPr="008C0DBB">
              <w:rPr>
                <w:rFonts w:asciiTheme="majorBidi" w:hAnsiTheme="majorBidi" w:cstheme="majorBidi"/>
              </w:rPr>
              <w:t xml:space="preserve"> la marche des travaux et ces instructions ne sont pas retirées dans un délai de 28 jours</w:t>
            </w:r>
            <w:r w:rsidR="009B2302" w:rsidRPr="008C0DBB">
              <w:rPr>
                <w:rFonts w:asciiTheme="majorBidi" w:hAnsiTheme="majorBidi" w:cstheme="majorBidi"/>
              </w:rPr>
              <w:t> ;</w:t>
            </w:r>
          </w:p>
          <w:p w14:paraId="7687098D" w14:textId="76ED87C4"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ou l’Entrepreneur </w:t>
            </w:r>
            <w:r w:rsidR="00F25013" w:rsidRPr="008C0DBB">
              <w:rPr>
                <w:rFonts w:asciiTheme="majorBidi" w:hAnsiTheme="majorBidi" w:cstheme="majorBidi"/>
              </w:rPr>
              <w:t xml:space="preserve">est </w:t>
            </w:r>
            <w:r w:rsidRPr="008C0DBB">
              <w:rPr>
                <w:rFonts w:asciiTheme="majorBidi" w:hAnsiTheme="majorBidi" w:cstheme="majorBidi"/>
              </w:rPr>
              <w:t>déclar</w:t>
            </w:r>
            <w:r w:rsidR="00F25013" w:rsidRPr="008C0DBB">
              <w:rPr>
                <w:rFonts w:asciiTheme="majorBidi" w:hAnsiTheme="majorBidi" w:cstheme="majorBidi"/>
              </w:rPr>
              <w:t>é en</w:t>
            </w:r>
            <w:r w:rsidRPr="008C0DBB">
              <w:rPr>
                <w:rFonts w:asciiTheme="majorBidi" w:hAnsiTheme="majorBidi" w:cstheme="majorBidi"/>
              </w:rPr>
              <w:t xml:space="preserve"> faillite ou </w:t>
            </w:r>
            <w:r w:rsidR="00F25013" w:rsidRPr="008C0DBB">
              <w:rPr>
                <w:rFonts w:asciiTheme="majorBidi" w:hAnsiTheme="majorBidi" w:cstheme="majorBidi"/>
              </w:rPr>
              <w:t>est placé</w:t>
            </w:r>
            <w:r w:rsidRPr="008C0DBB">
              <w:rPr>
                <w:rFonts w:asciiTheme="majorBidi" w:hAnsiTheme="majorBidi" w:cstheme="majorBidi"/>
              </w:rPr>
              <w:t xml:space="preserve"> en liquidation pour des raisons autres qu’une restructuration ou une fusion</w:t>
            </w:r>
            <w:r w:rsidR="009B2302" w:rsidRPr="008C0DBB">
              <w:rPr>
                <w:rFonts w:asciiTheme="majorBidi" w:hAnsiTheme="majorBidi" w:cstheme="majorBidi"/>
              </w:rPr>
              <w:t> ;</w:t>
            </w:r>
          </w:p>
          <w:p w14:paraId="3586521F" w14:textId="4CB8B4CD"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t xml:space="preserve">un paiement certifié par </w:t>
            </w:r>
            <w:r w:rsidR="00C60F8D" w:rsidRPr="008C0DBB">
              <w:rPr>
                <w:rFonts w:asciiTheme="majorBidi" w:hAnsiTheme="majorBidi" w:cstheme="majorBidi"/>
              </w:rPr>
              <w:t>le Directeur de Projet</w:t>
            </w:r>
            <w:r w:rsidRPr="008C0DBB">
              <w:rPr>
                <w:rFonts w:asciiTheme="majorBidi" w:hAnsiTheme="majorBidi" w:cstheme="majorBidi"/>
              </w:rPr>
              <w:t xml:space="preserve"> n’est pas payé par </w:t>
            </w:r>
            <w:r w:rsidR="00043A21" w:rsidRPr="008C0DBB">
              <w:rPr>
                <w:rFonts w:asciiTheme="majorBidi" w:hAnsiTheme="majorBidi" w:cstheme="majorBidi"/>
              </w:rPr>
              <w:t>le Maître de l’Ouvrage</w:t>
            </w:r>
            <w:r w:rsidRPr="008C0DBB">
              <w:rPr>
                <w:rFonts w:asciiTheme="majorBidi" w:hAnsiTheme="majorBidi" w:cstheme="majorBidi"/>
              </w:rPr>
              <w:t xml:space="preserve"> à l’Entrepreneur dans les 84 jours suivant la date </w:t>
            </w:r>
            <w:r w:rsidR="003701BC" w:rsidRPr="008C0DBB">
              <w:rPr>
                <w:rFonts w:asciiTheme="majorBidi" w:hAnsiTheme="majorBidi" w:cstheme="majorBidi"/>
              </w:rPr>
              <w:t>d’émission</w:t>
            </w:r>
            <w:r w:rsidRPr="008C0DBB">
              <w:rPr>
                <w:rFonts w:asciiTheme="majorBidi" w:hAnsiTheme="majorBidi" w:cstheme="majorBidi"/>
              </w:rPr>
              <w:t xml:space="preserve"> du certificat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7D093850" w14:textId="598D5532"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(e)</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w:t>
            </w:r>
            <w:r w:rsidR="003701BC" w:rsidRPr="008C0DBB">
              <w:rPr>
                <w:rFonts w:asciiTheme="majorBidi" w:hAnsiTheme="majorBidi" w:cstheme="majorBidi"/>
              </w:rPr>
              <w:t>n</w:t>
            </w:r>
            <w:r w:rsidRPr="008C0DBB">
              <w:rPr>
                <w:rFonts w:asciiTheme="majorBidi" w:hAnsiTheme="majorBidi" w:cstheme="majorBidi"/>
              </w:rPr>
              <w:t>otifi</w:t>
            </w:r>
            <w:r w:rsidR="003701BC" w:rsidRPr="008C0DBB">
              <w:rPr>
                <w:rFonts w:asciiTheme="majorBidi" w:hAnsiTheme="majorBidi" w:cstheme="majorBidi"/>
              </w:rPr>
              <w:t>e à l’Entrepreneur</w:t>
            </w:r>
            <w:r w:rsidRPr="008C0DBB">
              <w:rPr>
                <w:rFonts w:asciiTheme="majorBidi" w:hAnsiTheme="majorBidi" w:cstheme="majorBidi"/>
              </w:rPr>
              <w:t xml:space="preserve"> </w:t>
            </w:r>
            <w:r w:rsidR="003701BC" w:rsidRPr="008C0DBB">
              <w:rPr>
                <w:rFonts w:asciiTheme="majorBidi" w:hAnsiTheme="majorBidi" w:cstheme="majorBidi"/>
              </w:rPr>
              <w:t>qu</w:t>
            </w:r>
            <w:r w:rsidRPr="008C0DBB">
              <w:rPr>
                <w:rFonts w:asciiTheme="majorBidi" w:hAnsiTheme="majorBidi" w:cstheme="majorBidi"/>
              </w:rPr>
              <w:t xml:space="preserve">e </w:t>
            </w:r>
            <w:r w:rsidR="003701BC" w:rsidRPr="008C0DBB">
              <w:rPr>
                <w:rFonts w:asciiTheme="majorBidi" w:hAnsiTheme="majorBidi" w:cstheme="majorBidi"/>
              </w:rPr>
              <w:t>le défaut de rectifica</w:t>
            </w:r>
            <w:r w:rsidRPr="008C0DBB">
              <w:rPr>
                <w:rFonts w:asciiTheme="majorBidi" w:hAnsiTheme="majorBidi" w:cstheme="majorBidi"/>
              </w:rPr>
              <w:t xml:space="preserve">tion d’un Défaut </w:t>
            </w:r>
            <w:r w:rsidR="003701BC" w:rsidRPr="008C0DBB">
              <w:rPr>
                <w:rFonts w:asciiTheme="majorBidi" w:hAnsiTheme="majorBidi" w:cstheme="majorBidi"/>
              </w:rPr>
              <w:t>spécifique</w:t>
            </w:r>
            <w:r w:rsidRPr="008C0DBB">
              <w:rPr>
                <w:rFonts w:asciiTheme="majorBidi" w:hAnsiTheme="majorBidi" w:cstheme="majorBidi"/>
              </w:rPr>
              <w:t xml:space="preserve"> constitue un manquement majeur au </w:t>
            </w:r>
            <w:r w:rsidR="00ED16A7" w:rsidRPr="008C0DBB">
              <w:rPr>
                <w:rFonts w:asciiTheme="majorBidi" w:hAnsiTheme="majorBidi" w:cstheme="majorBidi"/>
              </w:rPr>
              <w:t>Marché</w:t>
            </w:r>
            <w:r w:rsidRPr="008C0DBB">
              <w:rPr>
                <w:rFonts w:asciiTheme="majorBidi" w:hAnsiTheme="majorBidi" w:cstheme="majorBidi"/>
              </w:rPr>
              <w:t xml:space="preserve"> et l’Entrepreneur ne </w:t>
            </w:r>
            <w:r w:rsidR="003701BC" w:rsidRPr="008C0DBB">
              <w:rPr>
                <w:rFonts w:asciiTheme="majorBidi" w:hAnsiTheme="majorBidi" w:cstheme="majorBidi"/>
              </w:rPr>
              <w:t>rectifi</w:t>
            </w:r>
            <w:r w:rsidRPr="008C0DBB">
              <w:rPr>
                <w:rFonts w:asciiTheme="majorBidi" w:hAnsiTheme="majorBidi" w:cstheme="majorBidi"/>
              </w:rPr>
              <w:t xml:space="preserve">e pas le Défaut dans </w:t>
            </w:r>
            <w:r w:rsidR="003701BC" w:rsidRPr="008C0DBB">
              <w:rPr>
                <w:rFonts w:asciiTheme="majorBidi" w:hAnsiTheme="majorBidi" w:cstheme="majorBidi"/>
              </w:rPr>
              <w:t>un</w:t>
            </w:r>
            <w:r w:rsidRPr="008C0DBB">
              <w:rPr>
                <w:rFonts w:asciiTheme="majorBidi" w:hAnsiTheme="majorBidi" w:cstheme="majorBidi"/>
              </w:rPr>
              <w:t xml:space="preserve"> déla</w:t>
            </w:r>
            <w:r w:rsidR="003701BC" w:rsidRPr="008C0DBB">
              <w:rPr>
                <w:rFonts w:asciiTheme="majorBidi" w:hAnsiTheme="majorBidi" w:cstheme="majorBidi"/>
              </w:rPr>
              <w:t>i raisonnable</w:t>
            </w:r>
            <w:r w:rsidRPr="008C0DBB">
              <w:rPr>
                <w:rFonts w:asciiTheme="majorBidi" w:hAnsiTheme="majorBidi" w:cstheme="majorBidi"/>
              </w:rPr>
              <w:t xml:space="preserve"> </w:t>
            </w:r>
            <w:r w:rsidR="003701BC" w:rsidRPr="008C0DBB">
              <w:rPr>
                <w:rFonts w:asciiTheme="majorBidi" w:hAnsiTheme="majorBidi" w:cstheme="majorBidi"/>
              </w:rPr>
              <w:t>indiqué</w:t>
            </w:r>
            <w:r w:rsidRPr="008C0DBB">
              <w:rPr>
                <w:rFonts w:asciiTheme="majorBidi" w:hAnsiTheme="majorBidi" w:cstheme="majorBidi"/>
              </w:rPr>
              <w:t xml:space="preserve">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65C25916" w14:textId="0BBD9012" w:rsidR="006759AA" w:rsidRPr="008C0DBB" w:rsidRDefault="006759AA" w:rsidP="00D14E35">
            <w:pPr>
              <w:tabs>
                <w:tab w:val="left" w:pos="1080"/>
              </w:tabs>
              <w:spacing w:after="120"/>
              <w:ind w:left="1080" w:right="-72" w:hanging="540"/>
              <w:rPr>
                <w:rFonts w:asciiTheme="majorBidi" w:hAnsiTheme="majorBidi" w:cstheme="majorBidi"/>
              </w:rPr>
            </w:pPr>
            <w:r w:rsidRPr="008C0DBB">
              <w:rPr>
                <w:rFonts w:asciiTheme="majorBidi" w:hAnsiTheme="majorBidi" w:cstheme="majorBidi"/>
              </w:rPr>
              <w:t>(f)</w:t>
            </w:r>
            <w:r w:rsidRPr="008C0DBB">
              <w:rPr>
                <w:rFonts w:asciiTheme="majorBidi" w:hAnsiTheme="majorBidi" w:cstheme="majorBidi"/>
              </w:rPr>
              <w:tab/>
              <w:t xml:space="preserve">l’Entrepreneur ne maintient pas le </w:t>
            </w:r>
            <w:r w:rsidR="003701BC" w:rsidRPr="008C0DBB">
              <w:rPr>
                <w:rFonts w:asciiTheme="majorBidi" w:hAnsiTheme="majorBidi" w:cstheme="majorBidi"/>
              </w:rPr>
              <w:t>c</w:t>
            </w:r>
            <w:r w:rsidRPr="008C0DBB">
              <w:rPr>
                <w:rFonts w:asciiTheme="majorBidi" w:hAnsiTheme="majorBidi" w:cstheme="majorBidi"/>
              </w:rPr>
              <w:t>autionnement exigé</w:t>
            </w:r>
            <w:r w:rsidR="009B2302" w:rsidRPr="008C0DBB">
              <w:rPr>
                <w:rFonts w:asciiTheme="majorBidi" w:hAnsiTheme="majorBidi" w:cstheme="majorBidi"/>
              </w:rPr>
              <w:t> ;</w:t>
            </w:r>
            <w:r w:rsidRPr="008C0DBB">
              <w:rPr>
                <w:rFonts w:asciiTheme="majorBidi" w:hAnsiTheme="majorBidi" w:cstheme="majorBidi"/>
              </w:rPr>
              <w:t xml:space="preserve"> et</w:t>
            </w:r>
          </w:p>
          <w:p w14:paraId="6BE07CED" w14:textId="0487DFA9" w:rsidR="006759AA" w:rsidRPr="008C0DBB" w:rsidRDefault="006759AA" w:rsidP="00D14E35">
            <w:pPr>
              <w:tabs>
                <w:tab w:val="left" w:pos="1080"/>
              </w:tabs>
              <w:spacing w:after="120"/>
              <w:ind w:left="1080" w:right="-72" w:hanging="540"/>
              <w:rPr>
                <w:rFonts w:asciiTheme="majorBidi" w:hAnsiTheme="majorBidi" w:cstheme="majorBidi"/>
                <w:b/>
              </w:rPr>
            </w:pPr>
            <w:r w:rsidRPr="008C0DBB">
              <w:rPr>
                <w:rFonts w:asciiTheme="majorBidi" w:hAnsiTheme="majorBidi" w:cstheme="majorBidi"/>
              </w:rPr>
              <w:t>(g)</w:t>
            </w:r>
            <w:r w:rsidRPr="008C0DBB">
              <w:rPr>
                <w:rFonts w:asciiTheme="majorBidi" w:hAnsiTheme="majorBidi" w:cstheme="majorBidi"/>
              </w:rPr>
              <w:tab/>
              <w:t xml:space="preserve">l’Entrepreneur retarde l’achèvement des Travaux à concurrence du nombre de jours pour lequel le montant maximum des </w:t>
            </w:r>
            <w:r w:rsidR="003701BC" w:rsidRPr="008C0DBB">
              <w:rPr>
                <w:rFonts w:asciiTheme="majorBidi" w:hAnsiTheme="majorBidi" w:cstheme="majorBidi"/>
              </w:rPr>
              <w:t>pénalités de retard</w:t>
            </w:r>
            <w:r w:rsidRPr="008C0DBB">
              <w:rPr>
                <w:rFonts w:asciiTheme="majorBidi" w:hAnsiTheme="majorBidi" w:cstheme="majorBidi"/>
              </w:rPr>
              <w:t xml:space="preserve"> </w:t>
            </w:r>
            <w:r w:rsidR="003701BC" w:rsidRPr="008C0DBB">
              <w:rPr>
                <w:rFonts w:asciiTheme="majorBidi" w:hAnsiTheme="majorBidi" w:cstheme="majorBidi"/>
              </w:rPr>
              <w:t>est atteint</w:t>
            </w:r>
            <w:r w:rsidRPr="008C0DBB">
              <w:rPr>
                <w:rFonts w:asciiTheme="majorBidi" w:hAnsiTheme="majorBidi" w:cstheme="majorBidi"/>
              </w:rPr>
              <w:t xml:space="preserve">, comme </w:t>
            </w:r>
            <w:r w:rsidRPr="008C0DBB">
              <w:rPr>
                <w:rFonts w:asciiTheme="majorBidi" w:hAnsiTheme="majorBidi" w:cstheme="majorBidi"/>
                <w:b/>
              </w:rPr>
              <w:t xml:space="preserve">stipulé dans </w:t>
            </w:r>
            <w:r w:rsidR="006134ED" w:rsidRPr="008C0DBB">
              <w:rPr>
                <w:rFonts w:asciiTheme="majorBidi" w:hAnsiTheme="majorBidi" w:cstheme="majorBidi"/>
                <w:b/>
              </w:rPr>
              <w:t>le CCAP</w:t>
            </w:r>
            <w:r w:rsidRPr="008C0DBB">
              <w:rPr>
                <w:rFonts w:asciiTheme="majorBidi" w:hAnsiTheme="majorBidi" w:cstheme="majorBidi"/>
                <w:b/>
              </w:rPr>
              <w:t>.</w:t>
            </w:r>
          </w:p>
          <w:p w14:paraId="28BBCA1C" w14:textId="216C0B37" w:rsidR="006759AA" w:rsidRPr="008C0DBB" w:rsidRDefault="006759AA" w:rsidP="00D14E35">
            <w:pPr>
              <w:tabs>
                <w:tab w:val="left" w:pos="1080"/>
              </w:tabs>
              <w:spacing w:after="120"/>
              <w:ind w:left="1080" w:right="-72" w:hanging="540"/>
              <w:rPr>
                <w:rFonts w:asciiTheme="majorBidi" w:hAnsiTheme="majorBidi" w:cstheme="majorBidi"/>
                <w:spacing w:val="-2"/>
              </w:rPr>
            </w:pPr>
            <w:r w:rsidRPr="008C0DBB">
              <w:rPr>
                <w:rFonts w:asciiTheme="majorBidi" w:hAnsiTheme="majorBidi" w:cstheme="majorBidi"/>
              </w:rPr>
              <w:t>(h)</w:t>
            </w:r>
            <w:r w:rsidRPr="008C0DBB">
              <w:rPr>
                <w:rFonts w:asciiTheme="majorBidi" w:hAnsiTheme="majorBidi" w:cstheme="majorBidi"/>
              </w:rPr>
              <w:tab/>
            </w:r>
            <w:r w:rsidRPr="008C0DBB">
              <w:rPr>
                <w:rFonts w:asciiTheme="majorBidi" w:hAnsiTheme="majorBidi" w:cstheme="majorBidi"/>
                <w:spacing w:val="-2"/>
              </w:rPr>
              <w:t xml:space="preserve">si, de l’avis </w:t>
            </w:r>
            <w:r w:rsidR="00043A21" w:rsidRPr="008C0DBB">
              <w:rPr>
                <w:rFonts w:asciiTheme="majorBidi" w:hAnsiTheme="majorBidi" w:cstheme="majorBidi"/>
                <w:spacing w:val="-2"/>
              </w:rPr>
              <w:t>du Maître de l’Ouvrage</w:t>
            </w:r>
            <w:r w:rsidRPr="008C0DBB">
              <w:rPr>
                <w:rFonts w:asciiTheme="majorBidi" w:hAnsiTheme="majorBidi" w:cstheme="majorBidi"/>
                <w:spacing w:val="-2"/>
              </w:rPr>
              <w:t xml:space="preserve">, l’Entrepreneur s’est livré à </w:t>
            </w:r>
            <w:r w:rsidR="00A02040" w:rsidRPr="008C0DBB">
              <w:rPr>
                <w:rFonts w:asciiTheme="majorBidi" w:hAnsiTheme="majorBidi" w:cstheme="majorBidi"/>
                <w:spacing w:val="-2"/>
              </w:rPr>
              <w:t xml:space="preserve">toute pratique de </w:t>
            </w:r>
            <w:r w:rsidR="000F095C">
              <w:rPr>
                <w:rFonts w:asciiTheme="majorBidi" w:hAnsiTheme="majorBidi" w:cstheme="majorBidi"/>
                <w:spacing w:val="-2"/>
              </w:rPr>
              <w:t>F</w:t>
            </w:r>
            <w:r w:rsidR="003701BC" w:rsidRPr="008C0DBB">
              <w:rPr>
                <w:rFonts w:asciiTheme="majorBidi" w:hAnsiTheme="majorBidi" w:cstheme="majorBidi"/>
                <w:spacing w:val="-2"/>
              </w:rPr>
              <w:t>raude</w:t>
            </w:r>
            <w:r w:rsidR="000F095C">
              <w:rPr>
                <w:rFonts w:asciiTheme="majorBidi" w:hAnsiTheme="majorBidi" w:cstheme="majorBidi"/>
                <w:spacing w:val="-2"/>
              </w:rPr>
              <w:t xml:space="preserve"> et C</w:t>
            </w:r>
            <w:r w:rsidRPr="008C0DBB">
              <w:rPr>
                <w:rFonts w:asciiTheme="majorBidi" w:hAnsiTheme="majorBidi" w:cstheme="majorBidi"/>
                <w:spacing w:val="-2"/>
              </w:rPr>
              <w:t>orruption</w:t>
            </w:r>
            <w:r w:rsidR="000F095C">
              <w:rPr>
                <w:rFonts w:asciiTheme="majorBidi" w:hAnsiTheme="majorBidi" w:cstheme="majorBidi"/>
                <w:spacing w:val="-2"/>
              </w:rPr>
              <w:t>, telle que définie au paragraphe 1.16 de l’Annexe A du CCAG</w:t>
            </w:r>
            <w:r w:rsidR="00A02040" w:rsidRPr="008C0DBB">
              <w:rPr>
                <w:rFonts w:asciiTheme="majorBidi" w:hAnsiTheme="majorBidi" w:cstheme="majorBidi"/>
                <w:spacing w:val="-2"/>
              </w:rPr>
              <w:t xml:space="preserve">, </w:t>
            </w:r>
            <w:r w:rsidR="00D14E35" w:rsidRPr="008C0DBB">
              <w:rPr>
                <w:rFonts w:asciiTheme="majorBidi" w:hAnsiTheme="majorBidi" w:cstheme="majorBidi"/>
                <w:spacing w:val="-2"/>
              </w:rPr>
              <w:t xml:space="preserve">au cours de l’attribution ou de l’exécution du Marché, le Maître de l’Ouvrage pourra résilier le Marché et expulser </w:t>
            </w:r>
            <w:r w:rsidR="000F095C">
              <w:rPr>
                <w:rFonts w:asciiTheme="majorBidi" w:hAnsiTheme="majorBidi" w:cstheme="majorBidi"/>
                <w:spacing w:val="-2"/>
              </w:rPr>
              <w:t>l</w:t>
            </w:r>
            <w:r w:rsidR="00D14E35" w:rsidRPr="008C0DBB">
              <w:rPr>
                <w:rFonts w:asciiTheme="majorBidi" w:hAnsiTheme="majorBidi" w:cstheme="majorBidi"/>
                <w:spacing w:val="-2"/>
              </w:rPr>
              <w:t xml:space="preserve">’Entrepreneur du </w:t>
            </w:r>
            <w:r w:rsidR="00094613">
              <w:rPr>
                <w:rFonts w:asciiTheme="majorBidi" w:hAnsiTheme="majorBidi" w:cstheme="majorBidi"/>
                <w:spacing w:val="-2"/>
              </w:rPr>
              <w:t xml:space="preserve">Chantier </w:t>
            </w:r>
            <w:r w:rsidR="00D14E35" w:rsidRPr="008C0DBB">
              <w:rPr>
                <w:rFonts w:asciiTheme="majorBidi" w:hAnsiTheme="majorBidi" w:cstheme="majorBidi"/>
                <w:spacing w:val="-2"/>
              </w:rPr>
              <w:t>après préavis de quatorze (14) jours.</w:t>
            </w:r>
          </w:p>
          <w:p w14:paraId="4D3B5F07" w14:textId="47EEA216" w:rsidR="006759AA"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94613">
              <w:rPr>
                <w:rFonts w:asciiTheme="majorBidi" w:hAnsiTheme="majorBidi" w:cstheme="majorBidi"/>
              </w:rPr>
              <w:t>9</w:t>
            </w:r>
            <w:r w:rsidR="006759AA" w:rsidRPr="008C0DBB">
              <w:rPr>
                <w:rFonts w:asciiTheme="majorBidi" w:hAnsiTheme="majorBidi" w:cstheme="majorBidi"/>
              </w:rPr>
              <w:t>.3</w:t>
            </w:r>
            <w:r w:rsidR="006759AA" w:rsidRPr="008C0DBB">
              <w:rPr>
                <w:rFonts w:asciiTheme="majorBidi" w:hAnsiTheme="majorBidi" w:cstheme="majorBidi"/>
              </w:rPr>
              <w:tab/>
              <w:t xml:space="preserve">Nonobstant ce qui précède,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pourra résilier le </w:t>
            </w:r>
            <w:r w:rsidR="00ED16A7" w:rsidRPr="008C0DBB">
              <w:rPr>
                <w:rFonts w:asciiTheme="majorBidi" w:hAnsiTheme="majorBidi" w:cstheme="majorBidi"/>
              </w:rPr>
              <w:t>Marché</w:t>
            </w:r>
            <w:r w:rsidR="006759AA" w:rsidRPr="008C0DBB">
              <w:rPr>
                <w:rFonts w:asciiTheme="majorBidi" w:hAnsiTheme="majorBidi" w:cstheme="majorBidi"/>
              </w:rPr>
              <w:t xml:space="preserve"> pour </w:t>
            </w:r>
            <w:r w:rsidRPr="008C0DBB">
              <w:rPr>
                <w:rFonts w:asciiTheme="majorBidi" w:hAnsiTheme="majorBidi" w:cstheme="majorBidi"/>
              </w:rPr>
              <w:t>convenance</w:t>
            </w:r>
            <w:r w:rsidR="006759AA" w:rsidRPr="008C0DBB">
              <w:rPr>
                <w:rFonts w:asciiTheme="majorBidi" w:hAnsiTheme="majorBidi" w:cstheme="majorBidi"/>
              </w:rPr>
              <w:t>.</w:t>
            </w:r>
          </w:p>
          <w:p w14:paraId="310CFB38" w14:textId="59B374BE" w:rsidR="006759AA"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94613">
              <w:rPr>
                <w:rFonts w:asciiTheme="majorBidi" w:hAnsiTheme="majorBidi" w:cstheme="majorBidi"/>
              </w:rPr>
              <w:t>9</w:t>
            </w:r>
            <w:r w:rsidRPr="008C0DBB">
              <w:rPr>
                <w:rFonts w:asciiTheme="majorBidi" w:hAnsiTheme="majorBidi" w:cstheme="majorBidi"/>
              </w:rPr>
              <w:t>.4</w:t>
            </w:r>
            <w:r w:rsidR="006759AA" w:rsidRPr="008C0DBB">
              <w:rPr>
                <w:rFonts w:asciiTheme="majorBidi" w:hAnsiTheme="majorBidi" w:cstheme="majorBidi"/>
              </w:rPr>
              <w:tab/>
              <w:t>En cas de résiliation, l’Entrepreneur arrêtera immédiatement les Travaux, sécurisera le Site et le quittera dès que raisonnablement possible.</w:t>
            </w:r>
          </w:p>
          <w:p w14:paraId="79B97DD6" w14:textId="66E1682A" w:rsidR="00D14E35"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w:t>
            </w:r>
            <w:r w:rsidR="00094613">
              <w:rPr>
                <w:rFonts w:asciiTheme="majorBidi" w:hAnsiTheme="majorBidi" w:cstheme="majorBidi"/>
              </w:rPr>
              <w:t>9</w:t>
            </w:r>
            <w:r w:rsidRPr="008C0DBB">
              <w:rPr>
                <w:rFonts w:asciiTheme="majorBidi" w:hAnsiTheme="majorBidi" w:cstheme="majorBidi"/>
              </w:rPr>
              <w:t>.5</w:t>
            </w:r>
            <w:r w:rsidRPr="008C0DBB">
              <w:rPr>
                <w:rFonts w:asciiTheme="majorBidi" w:hAnsiTheme="majorBidi" w:cstheme="majorBidi"/>
              </w:rPr>
              <w:tab/>
              <w:t>Lorsque l’une des deux parties au Marché notifie au Directeur de Projet un manquement au Marché pour des raisons autres que celles énumérées à la clause 5</w:t>
            </w:r>
            <w:r w:rsidR="00094613">
              <w:rPr>
                <w:rFonts w:asciiTheme="majorBidi" w:hAnsiTheme="majorBidi" w:cstheme="majorBidi"/>
              </w:rPr>
              <w:t>9</w:t>
            </w:r>
            <w:r w:rsidRPr="008C0DBB">
              <w:rPr>
                <w:rFonts w:asciiTheme="majorBidi" w:hAnsiTheme="majorBidi" w:cstheme="majorBidi"/>
              </w:rPr>
              <w:t>.2 ci-dessus, celui-ci décidera du caractère majeur ou non du manquement.</w:t>
            </w:r>
          </w:p>
        </w:tc>
      </w:tr>
      <w:tr w:rsidR="006759AA" w:rsidRPr="008C0DBB" w14:paraId="7261E622" w14:textId="77777777" w:rsidTr="00ED16A7">
        <w:tc>
          <w:tcPr>
            <w:tcW w:w="2160" w:type="dxa"/>
            <w:tcBorders>
              <w:top w:val="nil"/>
              <w:left w:val="nil"/>
              <w:bottom w:val="nil"/>
              <w:right w:val="nil"/>
            </w:tcBorders>
          </w:tcPr>
          <w:p w14:paraId="6E6A910B" w14:textId="33A4EB9D" w:rsidR="006759AA" w:rsidRPr="008C0DBB" w:rsidRDefault="00094613" w:rsidP="00D26757">
            <w:pPr>
              <w:pStyle w:val="Head42"/>
              <w:tabs>
                <w:tab w:val="clear" w:pos="360"/>
              </w:tabs>
              <w:suppressAutoHyphens/>
              <w:overflowPunct w:val="0"/>
              <w:autoSpaceDE w:val="0"/>
              <w:autoSpaceDN w:val="0"/>
              <w:adjustRightInd w:val="0"/>
              <w:spacing w:after="0"/>
              <w:textAlignment w:val="baseline"/>
              <w:rPr>
                <w:lang w:eastAsia="en-US"/>
              </w:rPr>
            </w:pPr>
            <w:bookmarkStart w:id="793" w:name="_Toc343309905"/>
            <w:bookmarkStart w:id="794" w:name="_Toc105606682"/>
            <w:r>
              <w:rPr>
                <w:lang w:eastAsia="en-US"/>
              </w:rPr>
              <w:t>60</w:t>
            </w:r>
            <w:r w:rsidR="006759AA" w:rsidRPr="008C0DBB">
              <w:rPr>
                <w:lang w:eastAsia="en-US"/>
              </w:rPr>
              <w:t>.</w:t>
            </w:r>
            <w:r w:rsidR="006759AA" w:rsidRPr="008C0DBB">
              <w:rPr>
                <w:lang w:eastAsia="en-US"/>
              </w:rPr>
              <w:tab/>
              <w:t>Paiement en</w:t>
            </w:r>
            <w:r w:rsidR="00D26757" w:rsidRPr="008C0DBB">
              <w:rPr>
                <w:lang w:eastAsia="en-US"/>
              </w:rPr>
              <w:t> </w:t>
            </w:r>
            <w:r w:rsidR="006759AA" w:rsidRPr="008C0DBB">
              <w:rPr>
                <w:lang w:eastAsia="en-US"/>
              </w:rPr>
              <w:t>cas de résiliation</w:t>
            </w:r>
            <w:bookmarkEnd w:id="793"/>
            <w:bookmarkEnd w:id="794"/>
          </w:p>
        </w:tc>
        <w:tc>
          <w:tcPr>
            <w:tcW w:w="6984" w:type="dxa"/>
            <w:tcBorders>
              <w:top w:val="nil"/>
              <w:left w:val="nil"/>
              <w:bottom w:val="nil"/>
              <w:right w:val="nil"/>
            </w:tcBorders>
          </w:tcPr>
          <w:p w14:paraId="094B41BE" w14:textId="4999AED9" w:rsidR="006759AA" w:rsidRPr="008C0DBB" w:rsidRDefault="00094613" w:rsidP="00450F21">
            <w:pPr>
              <w:tabs>
                <w:tab w:val="left" w:pos="540"/>
              </w:tabs>
              <w:spacing w:after="120"/>
              <w:ind w:left="540" w:right="-72" w:hanging="540"/>
              <w:rPr>
                <w:rFonts w:asciiTheme="majorBidi" w:hAnsiTheme="majorBidi" w:cstheme="majorBidi"/>
              </w:rPr>
            </w:pPr>
            <w:r>
              <w:rPr>
                <w:rFonts w:asciiTheme="majorBidi" w:hAnsiTheme="majorBidi" w:cstheme="majorBidi"/>
              </w:rPr>
              <w:t>60</w:t>
            </w:r>
            <w:r w:rsidR="006759AA" w:rsidRPr="008C0DBB">
              <w:rPr>
                <w:rFonts w:asciiTheme="majorBidi" w:hAnsiTheme="majorBidi" w:cstheme="majorBidi"/>
              </w:rPr>
              <w:t>.1</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résilié en raison d’un manquement majeur commis par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8C0DBB">
              <w:rPr>
                <w:rFonts w:asciiTheme="majorBidi" w:hAnsiTheme="majorBidi" w:cstheme="majorBidi"/>
              </w:rPr>
              <w:t>réalis</w:t>
            </w:r>
            <w:r w:rsidR="006759AA" w:rsidRPr="008C0DBB">
              <w:rPr>
                <w:rFonts w:asciiTheme="majorBidi" w:hAnsiTheme="majorBidi" w:cstheme="majorBidi"/>
              </w:rPr>
              <w:t xml:space="preserve">é, comme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w:t>
            </w:r>
            <w:r w:rsidR="00D14E35" w:rsidRPr="008C0DBB">
              <w:rPr>
                <w:rFonts w:asciiTheme="majorBidi" w:hAnsiTheme="majorBidi" w:cstheme="majorBidi"/>
              </w:rPr>
              <w:t>D</w:t>
            </w:r>
            <w:r w:rsidR="006759AA" w:rsidRPr="008C0DBB">
              <w:rPr>
                <w:rFonts w:asciiTheme="majorBidi" w:hAnsiTheme="majorBidi" w:cstheme="majorBidi"/>
              </w:rPr>
              <w:t xml:space="preserve">es </w:t>
            </w:r>
            <w:r w:rsidR="00D14E35" w:rsidRPr="008C0DBB">
              <w:rPr>
                <w:rFonts w:asciiTheme="majorBidi" w:hAnsiTheme="majorBidi" w:cstheme="majorBidi"/>
              </w:rPr>
              <w:t>pénalités de retard</w:t>
            </w:r>
            <w:r w:rsidR="006759AA" w:rsidRPr="008C0DBB">
              <w:rPr>
                <w:rFonts w:asciiTheme="majorBidi" w:hAnsiTheme="majorBidi" w:cstheme="majorBidi"/>
              </w:rPr>
              <w:t xml:space="preserve"> supplémentaires ne s’appliqueront pas. Si le montant total dû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dépasse les paiements dus à l’Entrepreneur, la différence constituera une dette payable </w:t>
            </w:r>
            <w:r w:rsidR="00043A21" w:rsidRPr="008C0DBB">
              <w:rPr>
                <w:rFonts w:asciiTheme="majorBidi" w:hAnsiTheme="majorBidi" w:cstheme="majorBidi"/>
              </w:rPr>
              <w:t>au Maître de l’Ouvrage</w:t>
            </w:r>
            <w:r w:rsidR="006759AA" w:rsidRPr="008C0DBB">
              <w:rPr>
                <w:rFonts w:asciiTheme="majorBidi" w:hAnsiTheme="majorBidi" w:cstheme="majorBidi"/>
              </w:rPr>
              <w:t>.</w:t>
            </w:r>
          </w:p>
          <w:p w14:paraId="2725DB7C" w14:textId="22556B7F" w:rsidR="006759AA" w:rsidRPr="008C0DBB" w:rsidRDefault="00094613" w:rsidP="00450F21">
            <w:pPr>
              <w:tabs>
                <w:tab w:val="left" w:pos="540"/>
              </w:tabs>
              <w:spacing w:after="120"/>
              <w:ind w:left="540" w:right="-72" w:hanging="540"/>
              <w:rPr>
                <w:rFonts w:asciiTheme="majorBidi" w:hAnsiTheme="majorBidi" w:cstheme="majorBidi"/>
              </w:rPr>
            </w:pPr>
            <w:r>
              <w:rPr>
                <w:rFonts w:asciiTheme="majorBidi" w:hAnsiTheme="majorBidi" w:cstheme="majorBidi"/>
              </w:rPr>
              <w:t>60</w:t>
            </w:r>
            <w:r w:rsidR="006759AA" w:rsidRPr="008C0DBB">
              <w:rPr>
                <w:rFonts w:asciiTheme="majorBidi" w:hAnsiTheme="majorBidi" w:cstheme="majorBidi"/>
              </w:rPr>
              <w:t>.2</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résilié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 </w:t>
            </w:r>
            <w:r w:rsidR="00D14E35" w:rsidRPr="008C0DBB">
              <w:rPr>
                <w:rFonts w:asciiTheme="majorBidi" w:hAnsiTheme="majorBidi" w:cstheme="majorBidi"/>
              </w:rPr>
              <w:t>convenance,</w:t>
            </w:r>
            <w:r w:rsidR="006759AA" w:rsidRPr="008C0DBB">
              <w:rPr>
                <w:rFonts w:asciiTheme="majorBidi" w:hAnsiTheme="majorBidi" w:cstheme="majorBidi"/>
              </w:rPr>
              <w:t xml:space="preserve"> ou en raison d’un manquement majeur de la part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correspondant à la valeur du travail exécuté, des matériaux commandés, du coût raisonnable d’enlèvement des </w:t>
            </w:r>
            <w:r w:rsidR="00D14E35" w:rsidRPr="008C0DBB">
              <w:rPr>
                <w:rFonts w:asciiTheme="majorBidi" w:hAnsiTheme="majorBidi" w:cstheme="majorBidi"/>
              </w:rPr>
              <w:t>Matériel</w:t>
            </w:r>
            <w:r w:rsidR="006759AA" w:rsidRPr="008C0DBB">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00D14E35" w:rsidRPr="008C0DBB">
              <w:rPr>
                <w:rFonts w:asciiTheme="majorBidi" w:hAnsiTheme="majorBidi" w:cstheme="majorBidi"/>
              </w:rPr>
              <w:t>reçues</w:t>
            </w:r>
            <w:r w:rsidR="006759AA" w:rsidRPr="008C0DBB">
              <w:rPr>
                <w:rFonts w:asciiTheme="majorBidi" w:hAnsiTheme="majorBidi" w:cstheme="majorBidi"/>
              </w:rPr>
              <w:t xml:space="preserve"> s jusqu’à la date de délivrance du Certificat.</w:t>
            </w:r>
          </w:p>
        </w:tc>
      </w:tr>
      <w:tr w:rsidR="00D14E35" w:rsidRPr="008C0DBB" w14:paraId="37C0BFDC" w14:textId="77777777" w:rsidTr="00ED16A7">
        <w:tc>
          <w:tcPr>
            <w:tcW w:w="2160" w:type="dxa"/>
            <w:tcBorders>
              <w:top w:val="nil"/>
              <w:left w:val="nil"/>
              <w:bottom w:val="nil"/>
              <w:right w:val="nil"/>
            </w:tcBorders>
          </w:tcPr>
          <w:p w14:paraId="69F4BE79" w14:textId="63BF2F35" w:rsidR="00D14E35" w:rsidRPr="008C0DBB" w:rsidRDefault="00094613" w:rsidP="00842FAA">
            <w:pPr>
              <w:pStyle w:val="Head42"/>
              <w:tabs>
                <w:tab w:val="clear" w:pos="360"/>
              </w:tabs>
              <w:suppressAutoHyphens/>
              <w:overflowPunct w:val="0"/>
              <w:autoSpaceDE w:val="0"/>
              <w:autoSpaceDN w:val="0"/>
              <w:adjustRightInd w:val="0"/>
              <w:spacing w:after="0"/>
              <w:textAlignment w:val="baseline"/>
              <w:rPr>
                <w:lang w:eastAsia="en-US"/>
              </w:rPr>
            </w:pPr>
            <w:bookmarkStart w:id="795" w:name="_Toc105606683"/>
            <w:r>
              <w:rPr>
                <w:lang w:eastAsia="en-US"/>
              </w:rPr>
              <w:t>61</w:t>
            </w:r>
            <w:r w:rsidR="00D14E35" w:rsidRPr="008C0DBB">
              <w:rPr>
                <w:lang w:eastAsia="en-US"/>
              </w:rPr>
              <w:t>.</w:t>
            </w:r>
            <w:r w:rsidR="00D14E35" w:rsidRPr="008C0DBB">
              <w:rPr>
                <w:lang w:eastAsia="en-US"/>
              </w:rPr>
              <w:tab/>
              <w:t>Propriété</w:t>
            </w:r>
            <w:bookmarkEnd w:id="795"/>
          </w:p>
        </w:tc>
        <w:tc>
          <w:tcPr>
            <w:tcW w:w="6984" w:type="dxa"/>
            <w:tcBorders>
              <w:top w:val="nil"/>
              <w:left w:val="nil"/>
              <w:bottom w:val="nil"/>
              <w:right w:val="nil"/>
            </w:tcBorders>
          </w:tcPr>
          <w:p w14:paraId="6D3C2768" w14:textId="0E69039A" w:rsidR="00D14E35" w:rsidRPr="008C0DBB" w:rsidRDefault="00094613" w:rsidP="00450F21">
            <w:pPr>
              <w:tabs>
                <w:tab w:val="left" w:pos="540"/>
              </w:tabs>
              <w:spacing w:after="120"/>
              <w:ind w:left="540" w:right="-72" w:hanging="540"/>
              <w:rPr>
                <w:rFonts w:asciiTheme="majorBidi" w:hAnsiTheme="majorBidi" w:cstheme="majorBidi"/>
              </w:rPr>
            </w:pPr>
            <w:r>
              <w:rPr>
                <w:rFonts w:asciiTheme="majorBidi" w:hAnsiTheme="majorBidi" w:cstheme="majorBidi"/>
              </w:rPr>
              <w:t>61</w:t>
            </w:r>
            <w:r w:rsidR="00450F21" w:rsidRPr="008C0DBB">
              <w:rPr>
                <w:rFonts w:asciiTheme="majorBidi" w:hAnsiTheme="majorBidi" w:cstheme="majorBidi"/>
              </w:rPr>
              <w:t>.1</w:t>
            </w:r>
            <w:r w:rsidR="00450F21" w:rsidRPr="008C0DBB">
              <w:rPr>
                <w:rFonts w:asciiTheme="majorBidi" w:hAnsiTheme="majorBidi" w:cstheme="majorBidi"/>
              </w:rP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rsidRPr="008C0DBB" w14:paraId="5E8E09B0" w14:textId="77777777" w:rsidTr="00ED16A7">
        <w:tc>
          <w:tcPr>
            <w:tcW w:w="2160" w:type="dxa"/>
            <w:tcBorders>
              <w:top w:val="nil"/>
              <w:left w:val="nil"/>
              <w:bottom w:val="nil"/>
              <w:right w:val="nil"/>
            </w:tcBorders>
          </w:tcPr>
          <w:p w14:paraId="1E76A3F2" w14:textId="5E10E738" w:rsidR="006759AA" w:rsidRPr="008C0DBB" w:rsidRDefault="00450F21" w:rsidP="00842FAA">
            <w:pPr>
              <w:pStyle w:val="Head42"/>
              <w:tabs>
                <w:tab w:val="clear" w:pos="360"/>
              </w:tabs>
              <w:suppressAutoHyphens/>
              <w:overflowPunct w:val="0"/>
              <w:autoSpaceDE w:val="0"/>
              <w:autoSpaceDN w:val="0"/>
              <w:adjustRightInd w:val="0"/>
              <w:spacing w:after="0"/>
              <w:textAlignment w:val="baseline"/>
              <w:rPr>
                <w:lang w:eastAsia="en-US"/>
              </w:rPr>
            </w:pPr>
            <w:bookmarkStart w:id="796" w:name="_Toc343309907"/>
            <w:bookmarkStart w:id="797" w:name="_Toc105606684"/>
            <w:r w:rsidRPr="008C0DBB">
              <w:rPr>
                <w:lang w:eastAsia="en-US"/>
              </w:rPr>
              <w:t>6</w:t>
            </w:r>
            <w:r w:rsidR="00094613">
              <w:rPr>
                <w:lang w:eastAsia="en-US"/>
              </w:rPr>
              <w:t>2</w:t>
            </w:r>
            <w:r w:rsidR="006759AA" w:rsidRPr="008C0DBB">
              <w:rPr>
                <w:lang w:eastAsia="en-US"/>
              </w:rPr>
              <w:t>.</w:t>
            </w:r>
            <w:r w:rsidR="006759AA" w:rsidRPr="008C0DBB">
              <w:rPr>
                <w:lang w:eastAsia="en-US"/>
              </w:rPr>
              <w:tab/>
              <w:t>Exonération de l’obligation d’exécution</w:t>
            </w:r>
            <w:bookmarkEnd w:id="796"/>
            <w:bookmarkEnd w:id="797"/>
          </w:p>
        </w:tc>
        <w:tc>
          <w:tcPr>
            <w:tcW w:w="6984" w:type="dxa"/>
            <w:tcBorders>
              <w:top w:val="nil"/>
              <w:left w:val="nil"/>
              <w:bottom w:val="nil"/>
              <w:right w:val="nil"/>
            </w:tcBorders>
          </w:tcPr>
          <w:p w14:paraId="487C2B18" w14:textId="4BAC9542" w:rsidR="006759AA"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6</w:t>
            </w:r>
            <w:r w:rsidR="00094613">
              <w:rPr>
                <w:rFonts w:asciiTheme="majorBidi" w:hAnsiTheme="majorBidi" w:cstheme="majorBidi"/>
              </w:rPr>
              <w:t>2</w:t>
            </w:r>
            <w:r w:rsidR="006759AA" w:rsidRPr="008C0DBB">
              <w:rPr>
                <w:rFonts w:asciiTheme="majorBidi" w:hAnsiTheme="majorBidi" w:cstheme="majorBidi"/>
              </w:rPr>
              <w:t>.1</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interrompu en raison du déclenchement d’une guerre ou en raison de tout autre événement échappant totalement au contrôle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ou de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certifiera que le </w:t>
            </w:r>
            <w:r w:rsidR="00ED16A7" w:rsidRPr="008C0DBB">
              <w:rPr>
                <w:rFonts w:asciiTheme="majorBidi" w:hAnsiTheme="majorBidi" w:cstheme="majorBidi"/>
              </w:rPr>
              <w:t>Marché</w:t>
            </w:r>
            <w:r w:rsidR="006759AA" w:rsidRPr="008C0DBB">
              <w:rPr>
                <w:rFonts w:asciiTheme="majorBidi" w:hAnsiTheme="majorBidi" w:cstheme="majorBidi"/>
              </w:rPr>
              <w:t xml:space="preserve"> </w:t>
            </w:r>
            <w:r w:rsidRPr="008C0DBB">
              <w:rPr>
                <w:rFonts w:asciiTheme="majorBidi" w:hAnsiTheme="majorBidi" w:cstheme="majorBidi"/>
              </w:rPr>
              <w:t>ne peut être exécuté</w:t>
            </w:r>
            <w:r w:rsidR="006759AA" w:rsidRPr="008C0DBB">
              <w:rPr>
                <w:rFonts w:asciiTheme="majorBidi" w:hAnsiTheme="majorBidi" w:cstheme="majorBidi"/>
              </w:rPr>
              <w:t>. L’Entrepreneur sécurisera le Site et arrêtera les Travaux dès que possible après avoir reçu ce certificat et sera</w:t>
            </w:r>
            <w:r w:rsidRPr="008C0DBB">
              <w:rPr>
                <w:rFonts w:asciiTheme="majorBidi" w:hAnsiTheme="majorBidi" w:cstheme="majorBidi"/>
              </w:rPr>
              <w:t xml:space="preserve"> payé au titre de</w:t>
            </w:r>
            <w:r w:rsidR="006759AA" w:rsidRPr="008C0DBB">
              <w:rPr>
                <w:rFonts w:asciiTheme="majorBidi" w:hAnsiTheme="majorBidi" w:cstheme="majorBidi"/>
              </w:rPr>
              <w:t xml:space="preserve">s travaux exécutés avant de recevoir ce certificat, et au titre de tous les travaux exécutés par la suite et pour lesquels un engagement </w:t>
            </w:r>
            <w:r w:rsidRPr="008C0DBB">
              <w:rPr>
                <w:rFonts w:asciiTheme="majorBidi" w:hAnsiTheme="majorBidi" w:cstheme="majorBidi"/>
              </w:rPr>
              <w:t>avait</w:t>
            </w:r>
            <w:r w:rsidR="006759AA" w:rsidRPr="008C0DBB">
              <w:rPr>
                <w:rFonts w:asciiTheme="majorBidi" w:hAnsiTheme="majorBidi" w:cstheme="majorBidi"/>
              </w:rPr>
              <w:t xml:space="preserve"> été souscrit.</w:t>
            </w:r>
          </w:p>
        </w:tc>
      </w:tr>
      <w:tr w:rsidR="006759AA" w:rsidRPr="008C0DBB" w14:paraId="4807C95D" w14:textId="77777777" w:rsidTr="00ED16A7">
        <w:tc>
          <w:tcPr>
            <w:tcW w:w="2160" w:type="dxa"/>
            <w:tcBorders>
              <w:top w:val="nil"/>
              <w:left w:val="nil"/>
              <w:bottom w:val="nil"/>
              <w:right w:val="nil"/>
            </w:tcBorders>
          </w:tcPr>
          <w:p w14:paraId="0A169A34" w14:textId="52328745" w:rsidR="006759AA" w:rsidRPr="008C0DBB" w:rsidRDefault="00450F21"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98" w:name="_Toc343309908"/>
            <w:bookmarkStart w:id="799" w:name="_Toc105606685"/>
            <w:r w:rsidRPr="008C0DBB">
              <w:rPr>
                <w:lang w:eastAsia="en-US"/>
              </w:rPr>
              <w:t>6</w:t>
            </w:r>
            <w:r w:rsidR="00094613">
              <w:rPr>
                <w:lang w:eastAsia="en-US"/>
              </w:rPr>
              <w:t>3</w:t>
            </w:r>
            <w:r w:rsidR="006759AA" w:rsidRPr="008C0DBB">
              <w:rPr>
                <w:lang w:eastAsia="en-US"/>
              </w:rPr>
              <w:t>.</w:t>
            </w:r>
            <w:r w:rsidR="006759AA" w:rsidRPr="008C0DBB">
              <w:rPr>
                <w:lang w:eastAsia="en-US"/>
              </w:rPr>
              <w:tab/>
              <w:t>Suspension du prêt ou du crédit de la Banque mondiale</w:t>
            </w:r>
            <w:bookmarkEnd w:id="798"/>
            <w:bookmarkEnd w:id="799"/>
          </w:p>
        </w:tc>
        <w:tc>
          <w:tcPr>
            <w:tcW w:w="6984" w:type="dxa"/>
            <w:tcBorders>
              <w:top w:val="nil"/>
              <w:left w:val="nil"/>
              <w:bottom w:val="nil"/>
              <w:right w:val="nil"/>
            </w:tcBorders>
          </w:tcPr>
          <w:p w14:paraId="20267AA2" w14:textId="74638154" w:rsidR="006759AA"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6</w:t>
            </w:r>
            <w:r w:rsidR="00094613">
              <w:rPr>
                <w:rFonts w:asciiTheme="majorBidi" w:hAnsiTheme="majorBidi" w:cstheme="majorBidi"/>
              </w:rPr>
              <w:t>3</w:t>
            </w:r>
            <w:r w:rsidR="006759AA" w:rsidRPr="008C0DBB">
              <w:rPr>
                <w:rFonts w:asciiTheme="majorBidi" w:hAnsiTheme="majorBidi" w:cstheme="majorBidi"/>
              </w:rPr>
              <w:t>.1</w:t>
            </w:r>
            <w:r w:rsidR="006759AA" w:rsidRPr="008C0DBB">
              <w:rPr>
                <w:rFonts w:asciiTheme="majorBidi" w:hAnsiTheme="majorBidi" w:cstheme="majorBidi"/>
              </w:rPr>
              <w:tab/>
              <w:t xml:space="preserve">Si la Banque mondiale suspend le Prêt ou le Crédit </w:t>
            </w:r>
            <w:r w:rsidR="00043A21" w:rsidRPr="008C0DBB">
              <w:rPr>
                <w:rFonts w:asciiTheme="majorBidi" w:hAnsiTheme="majorBidi" w:cstheme="majorBidi"/>
              </w:rPr>
              <w:t>au Maître de l’Ouvrage</w:t>
            </w:r>
            <w:r w:rsidR="006759AA" w:rsidRPr="008C0DBB">
              <w:rPr>
                <w:rFonts w:asciiTheme="majorBidi" w:hAnsiTheme="majorBidi" w:cstheme="majorBidi"/>
              </w:rPr>
              <w:t>, sur lequel une partie des paiements sont effectués à l’Entrepreneur</w:t>
            </w:r>
            <w:r w:rsidR="009B2302" w:rsidRPr="008C0DBB">
              <w:rPr>
                <w:rFonts w:asciiTheme="majorBidi" w:hAnsiTheme="majorBidi" w:cstheme="majorBidi"/>
              </w:rPr>
              <w:t> :</w:t>
            </w:r>
          </w:p>
          <w:p w14:paraId="7F3B6619" w14:textId="19ACF77C" w:rsidR="006759AA" w:rsidRPr="008C0DBB" w:rsidRDefault="006759AA" w:rsidP="00D26757">
            <w:pPr>
              <w:tabs>
                <w:tab w:val="left" w:pos="1080"/>
              </w:tabs>
              <w:spacing w:after="240"/>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aura l’obligation de notifier </w:t>
            </w:r>
            <w:r w:rsidR="00450F21" w:rsidRPr="008C0DBB">
              <w:rPr>
                <w:rFonts w:asciiTheme="majorBidi" w:hAnsiTheme="majorBidi" w:cstheme="majorBidi"/>
              </w:rPr>
              <w:t xml:space="preserve">à </w:t>
            </w:r>
            <w:r w:rsidRPr="008C0DBB">
              <w:rPr>
                <w:rFonts w:asciiTheme="majorBidi" w:hAnsiTheme="majorBidi" w:cstheme="majorBidi"/>
              </w:rPr>
              <w:t xml:space="preserve">l’Entrepreneur </w:t>
            </w:r>
            <w:r w:rsidR="00450F21" w:rsidRPr="008C0DBB">
              <w:rPr>
                <w:rFonts w:asciiTheme="majorBidi" w:hAnsiTheme="majorBidi" w:cstheme="majorBidi"/>
              </w:rPr>
              <w:t>ladite</w:t>
            </w:r>
            <w:r w:rsidRPr="008C0DBB">
              <w:rPr>
                <w:rFonts w:asciiTheme="majorBidi" w:hAnsiTheme="majorBidi" w:cstheme="majorBidi"/>
              </w:rPr>
              <w:t xml:space="preserve"> suspension dans un délai de sept jours après avoir reçu la notification de la suspension de la Banque mondiale</w:t>
            </w:r>
            <w:r w:rsidR="009B2302" w:rsidRPr="008C0DBB">
              <w:rPr>
                <w:rFonts w:asciiTheme="majorBidi" w:hAnsiTheme="majorBidi" w:cstheme="majorBidi"/>
              </w:rPr>
              <w:t> ;</w:t>
            </w:r>
          </w:p>
          <w:p w14:paraId="24C8D7B4" w14:textId="56FE2CA0" w:rsidR="006759AA" w:rsidRPr="008C0DBB" w:rsidRDefault="006759AA" w:rsidP="00ED16A7">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Si l’Entrepreneur n’a pas reçu les montants qui lui sont dus dans le délai de 28 jours visé à la </w:t>
            </w:r>
            <w:r w:rsidR="006134ED" w:rsidRPr="008C0DBB">
              <w:rPr>
                <w:rFonts w:asciiTheme="majorBidi" w:hAnsiTheme="majorBidi" w:cstheme="majorBidi"/>
              </w:rPr>
              <w:t>clause</w:t>
            </w:r>
            <w:r w:rsidR="00450F21" w:rsidRPr="008C0DBB">
              <w:rPr>
                <w:rFonts w:asciiTheme="majorBidi" w:hAnsiTheme="majorBidi" w:cstheme="majorBidi"/>
              </w:rPr>
              <w:t xml:space="preserve"> 4</w:t>
            </w:r>
            <w:r w:rsidR="00094613">
              <w:rPr>
                <w:rFonts w:asciiTheme="majorBidi" w:hAnsiTheme="majorBidi" w:cstheme="majorBidi"/>
              </w:rPr>
              <w:t>3</w:t>
            </w:r>
            <w:r w:rsidRPr="008C0DBB">
              <w:rPr>
                <w:rFonts w:asciiTheme="majorBidi" w:hAnsiTheme="majorBidi" w:cstheme="majorBidi"/>
              </w:rPr>
              <w:t>.1, l’Entrepreneur pourra immédiatement présenter une notification de résiliation avec préavis de 14 jours.</w:t>
            </w:r>
          </w:p>
        </w:tc>
      </w:tr>
    </w:tbl>
    <w:p w14:paraId="0EB6F31B" w14:textId="77777777" w:rsidR="008C2278" w:rsidRPr="008C0DBB" w:rsidRDefault="008C2278" w:rsidP="00DC57DA">
      <w:pPr>
        <w:spacing w:before="60" w:after="60"/>
        <w:jc w:val="left"/>
        <w:rPr>
          <w:rFonts w:asciiTheme="majorBidi" w:hAnsiTheme="majorBidi" w:cstheme="majorBidi"/>
          <w:b/>
          <w:sz w:val="36"/>
        </w:rPr>
      </w:pPr>
      <w:bookmarkStart w:id="800" w:name="_Toc348175653"/>
      <w:r w:rsidRPr="008C0DBB">
        <w:rPr>
          <w:rFonts w:asciiTheme="majorBidi" w:hAnsiTheme="majorBidi" w:cstheme="majorBidi"/>
        </w:rPr>
        <w:br w:type="page"/>
      </w:r>
    </w:p>
    <w:p w14:paraId="66C4D656" w14:textId="77777777" w:rsidR="00094613" w:rsidRDefault="008C2278" w:rsidP="00942182">
      <w:pPr>
        <w:spacing w:after="0"/>
        <w:ind w:left="0" w:firstLine="0"/>
        <w:jc w:val="center"/>
        <w:rPr>
          <w:b/>
          <w:sz w:val="36"/>
          <w:szCs w:val="36"/>
          <w:lang w:eastAsia="en-US"/>
        </w:rPr>
      </w:pPr>
      <w:bookmarkStart w:id="801" w:name="_Toc327539604"/>
      <w:r w:rsidRPr="008C0DBB">
        <w:rPr>
          <w:b/>
          <w:sz w:val="36"/>
          <w:szCs w:val="36"/>
          <w:lang w:eastAsia="en-US"/>
        </w:rPr>
        <w:t xml:space="preserve">Annexe </w:t>
      </w:r>
      <w:r w:rsidR="00094613">
        <w:rPr>
          <w:b/>
          <w:sz w:val="36"/>
          <w:szCs w:val="36"/>
          <w:lang w:eastAsia="en-US"/>
        </w:rPr>
        <w:t>A</w:t>
      </w:r>
      <w:r w:rsidRPr="008C0DBB">
        <w:rPr>
          <w:b/>
          <w:sz w:val="36"/>
          <w:szCs w:val="36"/>
          <w:lang w:eastAsia="en-US"/>
        </w:rPr>
        <w:t xml:space="preserve"> </w:t>
      </w:r>
    </w:p>
    <w:p w14:paraId="2928B1A2" w14:textId="4DFC653E" w:rsidR="00942182" w:rsidRPr="008C0DBB" w:rsidRDefault="008C2278" w:rsidP="00942182">
      <w:pPr>
        <w:spacing w:after="0"/>
        <w:ind w:left="0" w:firstLine="0"/>
        <w:jc w:val="center"/>
        <w:rPr>
          <w:b/>
          <w:sz w:val="36"/>
          <w:szCs w:val="36"/>
          <w:lang w:eastAsia="en-US"/>
        </w:rPr>
      </w:pPr>
      <w:r w:rsidRPr="008C0DBB">
        <w:rPr>
          <w:b/>
          <w:sz w:val="36"/>
          <w:szCs w:val="36"/>
          <w:lang w:eastAsia="en-US"/>
        </w:rPr>
        <w:t>au Cahier des Clauses Administratives Générales</w:t>
      </w:r>
      <w:r w:rsidR="009B2302" w:rsidRPr="008C0DBB">
        <w:rPr>
          <w:b/>
          <w:sz w:val="36"/>
          <w:szCs w:val="36"/>
          <w:lang w:eastAsia="en-US"/>
        </w:rPr>
        <w:t> :</w:t>
      </w:r>
      <w:r w:rsidRPr="008C0DBB">
        <w:rPr>
          <w:b/>
          <w:sz w:val="36"/>
          <w:szCs w:val="36"/>
          <w:lang w:eastAsia="en-US"/>
        </w:rPr>
        <w:t xml:space="preserve"> </w:t>
      </w:r>
    </w:p>
    <w:p w14:paraId="38F52CF2" w14:textId="77777777" w:rsidR="00942182" w:rsidRPr="008C0DBB" w:rsidRDefault="00942182" w:rsidP="00942182">
      <w:pPr>
        <w:spacing w:after="0"/>
        <w:ind w:left="0" w:firstLine="0"/>
        <w:jc w:val="center"/>
        <w:rPr>
          <w:b/>
          <w:sz w:val="36"/>
          <w:szCs w:val="36"/>
          <w:lang w:eastAsia="en-US"/>
        </w:rPr>
      </w:pPr>
    </w:p>
    <w:p w14:paraId="5A0E5F1E" w14:textId="0A173FBF" w:rsidR="008C2278" w:rsidRPr="008C0DBB" w:rsidRDefault="008C2278" w:rsidP="00942182">
      <w:pPr>
        <w:spacing w:after="0"/>
        <w:ind w:left="0" w:firstLine="0"/>
        <w:jc w:val="center"/>
        <w:rPr>
          <w:b/>
          <w:sz w:val="36"/>
          <w:szCs w:val="36"/>
          <w:lang w:eastAsia="en-US"/>
        </w:rPr>
      </w:pPr>
      <w:r w:rsidRPr="008C0DBB">
        <w:rPr>
          <w:b/>
          <w:sz w:val="36"/>
          <w:szCs w:val="36"/>
          <w:lang w:eastAsia="en-US"/>
        </w:rPr>
        <w:t>Règles de la Banque</w:t>
      </w:r>
      <w:r w:rsidR="005A7E23" w:rsidRPr="008C0DBB">
        <w:rPr>
          <w:b/>
          <w:sz w:val="36"/>
          <w:szCs w:val="36"/>
          <w:lang w:eastAsia="en-US"/>
        </w:rPr>
        <w:t xml:space="preserve"> en matière </w:t>
      </w:r>
      <w:r w:rsidRPr="008C0DBB">
        <w:rPr>
          <w:b/>
          <w:sz w:val="36"/>
          <w:szCs w:val="36"/>
          <w:lang w:eastAsia="en-US"/>
        </w:rPr>
        <w:t>de Fraude et Corruption</w:t>
      </w:r>
      <w:bookmarkEnd w:id="801"/>
    </w:p>
    <w:p w14:paraId="7463FAC1" w14:textId="77777777" w:rsidR="008C2278" w:rsidRPr="008C0DBB" w:rsidRDefault="008C2278" w:rsidP="00DC57DA">
      <w:pPr>
        <w:spacing w:before="120" w:after="120"/>
        <w:rPr>
          <w:rFonts w:asciiTheme="majorBidi" w:hAnsiTheme="majorBidi" w:cstheme="majorBidi"/>
          <w:highlight w:val="yellow"/>
        </w:rPr>
      </w:pPr>
    </w:p>
    <w:p w14:paraId="3A97BDCB" w14:textId="5F83E06A" w:rsidR="008C2278" w:rsidRPr="008C0DBB" w:rsidRDefault="00942182" w:rsidP="00942182">
      <w:pPr>
        <w:spacing w:after="0"/>
        <w:ind w:left="0" w:firstLine="0"/>
        <w:jc w:val="left"/>
        <w:rPr>
          <w:b/>
          <w:i/>
          <w:szCs w:val="24"/>
          <w:lang w:eastAsia="en-US"/>
        </w:rPr>
      </w:pPr>
      <w:r w:rsidRPr="008C0DBB">
        <w:rPr>
          <w:b/>
          <w:i/>
          <w:szCs w:val="24"/>
          <w:lang w:eastAsia="en-US"/>
        </w:rPr>
        <w:t>(</w:t>
      </w:r>
      <w:r w:rsidR="008C2278" w:rsidRPr="008C0DBB">
        <w:rPr>
          <w:b/>
          <w:i/>
          <w:szCs w:val="24"/>
          <w:lang w:eastAsia="en-US"/>
        </w:rPr>
        <w:t>Ne pas modifier le texte de cette Annexe.</w:t>
      </w:r>
      <w:r w:rsidRPr="008C0DBB">
        <w:rPr>
          <w:b/>
          <w:i/>
          <w:szCs w:val="24"/>
          <w:lang w:eastAsia="en-US"/>
        </w:rPr>
        <w:t>)</w:t>
      </w:r>
    </w:p>
    <w:p w14:paraId="61451C45" w14:textId="61935219" w:rsidR="00942182" w:rsidRPr="008C0DBB" w:rsidRDefault="00942182" w:rsidP="00942182">
      <w:pPr>
        <w:spacing w:after="0"/>
        <w:ind w:left="0" w:firstLine="0"/>
        <w:jc w:val="left"/>
        <w:rPr>
          <w:b/>
          <w:i/>
          <w:szCs w:val="24"/>
          <w:lang w:eastAsia="en-US"/>
        </w:rPr>
      </w:pPr>
    </w:p>
    <w:p w14:paraId="6BC1829D" w14:textId="77777777" w:rsidR="00942182" w:rsidRPr="008C0DBB" w:rsidRDefault="00942182" w:rsidP="00942182">
      <w:pPr>
        <w:spacing w:after="0"/>
        <w:ind w:left="0" w:firstLine="0"/>
        <w:jc w:val="left"/>
        <w:rPr>
          <w:b/>
          <w:i/>
          <w:szCs w:val="24"/>
          <w:lang w:eastAsia="en-US"/>
        </w:rPr>
      </w:pPr>
    </w:p>
    <w:p w14:paraId="64B4E8A7" w14:textId="0E0674B3" w:rsidR="005A7E23" w:rsidRPr="008C0DBB" w:rsidRDefault="005A7E23" w:rsidP="005A7E23">
      <w:pPr>
        <w:pStyle w:val="Heading4"/>
        <w:numPr>
          <w:ilvl w:val="0"/>
          <w:numId w:val="0"/>
        </w:numPr>
        <w:tabs>
          <w:tab w:val="clear" w:pos="1512"/>
          <w:tab w:val="left" w:pos="90"/>
        </w:tabs>
        <w:rPr>
          <w:rFonts w:asciiTheme="majorBidi" w:hAnsiTheme="majorBidi" w:cstheme="majorBidi"/>
          <w:b/>
          <w:bCs/>
          <w:lang w:val="fr-FR"/>
        </w:rPr>
      </w:pPr>
      <w:r w:rsidRPr="008C0DBB">
        <w:rPr>
          <w:rFonts w:asciiTheme="majorBidi" w:hAnsiTheme="majorBidi" w:cstheme="majorBidi"/>
          <w:b/>
          <w:bCs/>
          <w:lang w:val="fr-FR"/>
        </w:rPr>
        <w:t>Directives de Passation des marches de biens, travaux et services (autres que les services de consultants) finances par les prêts de la BIRD, et les dons et crédits de l’IDA aux Emprunteurs de la Banque mondiale, Janvier 2011</w:t>
      </w:r>
      <w:r w:rsidR="009B2302" w:rsidRPr="008C0DBB">
        <w:rPr>
          <w:rFonts w:asciiTheme="majorBidi" w:hAnsiTheme="majorBidi" w:cstheme="majorBidi"/>
          <w:b/>
          <w:bCs/>
          <w:lang w:val="fr-FR"/>
        </w:rPr>
        <w:t> :</w:t>
      </w:r>
    </w:p>
    <w:p w14:paraId="0B4E3180" w14:textId="2AF4F2F0" w:rsidR="005A7E23" w:rsidRPr="008C0DBB" w:rsidRDefault="009B2302" w:rsidP="005A7E23">
      <w:pPr>
        <w:rPr>
          <w:rFonts w:asciiTheme="majorBidi" w:hAnsiTheme="majorBidi" w:cstheme="majorBidi"/>
          <w:b/>
        </w:rPr>
      </w:pPr>
      <w:r w:rsidRPr="008C0DBB">
        <w:rPr>
          <w:rFonts w:asciiTheme="majorBidi" w:hAnsiTheme="majorBidi" w:cstheme="majorBidi"/>
        </w:rPr>
        <w:t>« </w:t>
      </w:r>
      <w:r w:rsidR="005A7E23" w:rsidRPr="008C0DBB">
        <w:rPr>
          <w:rFonts w:asciiTheme="majorBidi" w:hAnsiTheme="majorBidi" w:cstheme="majorBidi"/>
          <w:b/>
        </w:rPr>
        <w:t>Fraude et Corruption</w:t>
      </w:r>
    </w:p>
    <w:tbl>
      <w:tblPr>
        <w:tblW w:w="9630" w:type="dxa"/>
        <w:tblLayout w:type="fixed"/>
        <w:tblLook w:val="0000" w:firstRow="0" w:lastRow="0" w:firstColumn="0" w:lastColumn="0" w:noHBand="0" w:noVBand="0"/>
      </w:tblPr>
      <w:tblGrid>
        <w:gridCol w:w="9630"/>
      </w:tblGrid>
      <w:tr w:rsidR="005A7E23" w:rsidRPr="008C0DBB" w14:paraId="67665EE3" w14:textId="77777777" w:rsidTr="006372B7">
        <w:tc>
          <w:tcPr>
            <w:tcW w:w="9630" w:type="dxa"/>
          </w:tcPr>
          <w:p w14:paraId="5E19F7D2" w14:textId="632A8FA5" w:rsidR="005A7E23" w:rsidRPr="008C0DBB" w:rsidRDefault="00C40CA6" w:rsidP="006372B7">
            <w:pPr>
              <w:pStyle w:val="BodyText"/>
              <w:tabs>
                <w:tab w:val="left" w:pos="576"/>
              </w:tabs>
              <w:rPr>
                <w:rFonts w:asciiTheme="majorBidi" w:hAnsiTheme="majorBidi" w:cstheme="majorBidi"/>
                <w:lang w:val="fr-FR"/>
              </w:rPr>
            </w:pPr>
            <w:r w:rsidRPr="008C0DBB">
              <w:rPr>
                <w:rFonts w:asciiTheme="majorBidi" w:hAnsiTheme="majorBidi" w:cstheme="majorBidi"/>
                <w:lang w:val="fr-FR"/>
              </w:rPr>
              <w:t>1.16</w:t>
            </w:r>
            <w:r w:rsidRPr="008C0DBB">
              <w:rPr>
                <w:rFonts w:asciiTheme="majorBidi" w:hAnsiTheme="majorBidi" w:cstheme="majorBidi"/>
                <w:lang w:val="fr-FR"/>
              </w:rPr>
              <w:tab/>
            </w:r>
            <w:r w:rsidR="005A7E23" w:rsidRPr="008C0DBB">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8C0DBB">
              <w:rPr>
                <w:rFonts w:asciiTheme="majorBidi" w:hAnsiTheme="majorBidi" w:cstheme="majorBidi"/>
                <w:szCs w:val="24"/>
                <w:lang w:val="fr-FR"/>
              </w:rPr>
              <w:t xml:space="preserve">agents (déclarés ou non), personnel, </w:t>
            </w:r>
            <w:r w:rsidR="005A7E23" w:rsidRPr="008C0DBB">
              <w:rPr>
                <w:rFonts w:asciiTheme="majorBidi" w:hAnsiTheme="majorBidi" w:cstheme="majorBidi"/>
                <w:lang w:val="fr-FR"/>
              </w:rPr>
              <w:t xml:space="preserve">sous-traitants </w:t>
            </w:r>
            <w:r w:rsidR="005A7E23" w:rsidRPr="008C0DBB">
              <w:rPr>
                <w:rFonts w:asciiTheme="majorBidi" w:hAnsiTheme="majorBidi" w:cstheme="majorBidi"/>
                <w:szCs w:val="24"/>
                <w:lang w:val="fr-FR"/>
              </w:rPr>
              <w:t xml:space="preserve">et fournisseurs </w:t>
            </w:r>
            <w:r w:rsidR="005A7E23" w:rsidRPr="008C0DBB">
              <w:rPr>
                <w:rFonts w:asciiTheme="majorBidi" w:hAnsiTheme="majorBidi" w:cstheme="majorBidi"/>
                <w:lang w:val="fr-FR"/>
              </w:rPr>
              <w:t>d’observer, lors de la passation et de</w:t>
            </w:r>
            <w:r w:rsidR="009B2302" w:rsidRPr="008C0DBB">
              <w:rPr>
                <w:rFonts w:asciiTheme="majorBidi" w:hAnsiTheme="majorBidi" w:cstheme="majorBidi"/>
                <w:lang w:val="fr-FR"/>
              </w:rPr>
              <w:t xml:space="preserve"> </w:t>
            </w:r>
            <w:r w:rsidR="005A7E23" w:rsidRPr="008C0DBB">
              <w:rPr>
                <w:rFonts w:asciiTheme="majorBidi" w:hAnsiTheme="majorBidi" w:cstheme="majorBidi"/>
                <w:lang w:val="fr-FR"/>
              </w:rPr>
              <w:t>l’exécution de ces marchés, les règles d’éthique professionnelle les plus strictes</w:t>
            </w:r>
            <w:r w:rsidR="005A7E23" w:rsidRPr="008C0DBB">
              <w:rPr>
                <w:rStyle w:val="FootnoteReference"/>
                <w:rFonts w:asciiTheme="majorBidi" w:hAnsiTheme="majorBidi" w:cstheme="majorBidi"/>
                <w:lang w:val="fr-FR"/>
              </w:rPr>
              <w:footnoteReference w:id="38"/>
            </w:r>
            <w:r w:rsidR="005A7E23" w:rsidRPr="008C0DBB">
              <w:rPr>
                <w:rFonts w:asciiTheme="majorBidi" w:hAnsiTheme="majorBidi" w:cstheme="majorBidi"/>
                <w:lang w:val="fr-FR"/>
              </w:rPr>
              <w:t xml:space="preserve">. En vertu de ce principe, la Banque </w:t>
            </w:r>
          </w:p>
          <w:p w14:paraId="25452E79" w14:textId="054FD071" w:rsidR="005A7E23" w:rsidRPr="008C0DBB" w:rsidRDefault="005A7E23" w:rsidP="00F90193">
            <w:pPr>
              <w:pStyle w:val="BodyText"/>
              <w:numPr>
                <w:ilvl w:val="0"/>
                <w:numId w:val="65"/>
              </w:numPr>
              <w:overflowPunct w:val="0"/>
              <w:autoSpaceDE w:val="0"/>
              <w:autoSpaceDN w:val="0"/>
              <w:adjustRightInd w:val="0"/>
              <w:ind w:left="952"/>
              <w:textAlignment w:val="baseline"/>
              <w:rPr>
                <w:rFonts w:asciiTheme="majorBidi" w:hAnsiTheme="majorBidi" w:cstheme="majorBidi"/>
                <w:szCs w:val="24"/>
                <w:lang w:val="fr-FR"/>
              </w:rPr>
            </w:pPr>
            <w:r w:rsidRPr="008C0DBB">
              <w:rPr>
                <w:rFonts w:asciiTheme="majorBidi" w:hAnsiTheme="majorBidi" w:cstheme="majorBidi"/>
                <w:lang w:val="fr-FR"/>
              </w:rPr>
              <w:t xml:space="preserve">aux fins d’application de la présente disposition, définit </w:t>
            </w:r>
            <w:r w:rsidRPr="008C0DBB">
              <w:rPr>
                <w:rFonts w:asciiTheme="majorBidi" w:hAnsiTheme="majorBidi" w:cstheme="majorBidi"/>
                <w:szCs w:val="24"/>
                <w:lang w:val="fr-FR"/>
              </w:rPr>
              <w:t>comme suit les expressions suivantes</w:t>
            </w:r>
            <w:r w:rsidR="009B2302" w:rsidRPr="008C0DBB">
              <w:rPr>
                <w:rFonts w:asciiTheme="majorBidi" w:hAnsiTheme="majorBidi" w:cstheme="majorBidi"/>
                <w:szCs w:val="24"/>
                <w:lang w:val="fr-FR"/>
              </w:rPr>
              <w:t xml:space="preserve"> :</w:t>
            </w:r>
          </w:p>
          <w:p w14:paraId="6A14A31C" w14:textId="0A7A4E47" w:rsidR="005A7E23" w:rsidRPr="008C0DBB" w:rsidRDefault="005A7E23" w:rsidP="003F116F">
            <w:pPr>
              <w:pStyle w:val="FootnoteText"/>
              <w:spacing w:after="200"/>
              <w:ind w:left="1414" w:hanging="510"/>
              <w:rPr>
                <w:rFonts w:asciiTheme="majorBidi" w:hAnsiTheme="majorBidi" w:cstheme="majorBidi"/>
              </w:rPr>
            </w:pPr>
            <w:r w:rsidRPr="008C0DBB">
              <w:rPr>
                <w:rFonts w:asciiTheme="majorBidi" w:hAnsiTheme="majorBidi" w:cstheme="majorBidi"/>
                <w:sz w:val="24"/>
                <w:szCs w:val="24"/>
              </w:rPr>
              <w:t>(i)</w:t>
            </w:r>
            <w:r w:rsidRPr="008C0DBB">
              <w:rPr>
                <w:rFonts w:asciiTheme="majorBidi" w:hAnsiTheme="majorBidi" w:cstheme="majorBidi"/>
                <w:sz w:val="24"/>
                <w:szCs w:val="24"/>
              </w:rPr>
              <w:tab/>
              <w:t xml:space="preserve">est coupable de </w:t>
            </w:r>
            <w:r w:rsidR="009B2302" w:rsidRPr="008C0DBB">
              <w:rPr>
                <w:rFonts w:asciiTheme="majorBidi" w:hAnsiTheme="majorBidi" w:cstheme="majorBidi"/>
                <w:sz w:val="24"/>
                <w:szCs w:val="24"/>
              </w:rPr>
              <w:t>« </w:t>
            </w:r>
            <w:r w:rsidRPr="008C0DBB">
              <w:rPr>
                <w:rFonts w:asciiTheme="majorBidi" w:hAnsiTheme="majorBidi" w:cstheme="majorBidi"/>
                <w:sz w:val="24"/>
                <w:szCs w:val="24"/>
              </w:rPr>
              <w:t>corruption</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le terme</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une autre personne ou entité</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8C0DBB">
              <w:rPr>
                <w:rFonts w:asciiTheme="majorBidi" w:hAnsiTheme="majorBidi" w:cstheme="majorBidi"/>
              </w:rPr>
              <w:t> ;</w:t>
            </w:r>
            <w:r w:rsidR="003F116F" w:rsidRPr="008C0DBB">
              <w:rPr>
                <w:rStyle w:val="FootnoteReference"/>
              </w:rPr>
              <w:footnoteReference w:id="39"/>
            </w:r>
            <w:r w:rsidRPr="008C0DBB">
              <w:rPr>
                <w:rFonts w:asciiTheme="majorBidi" w:hAnsiTheme="majorBidi" w:cstheme="majorBidi"/>
              </w:rPr>
              <w:t xml:space="preserve"> </w:t>
            </w:r>
          </w:p>
          <w:p w14:paraId="34C24A21" w14:textId="3439259D"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rPr>
              <w:t xml:space="preserve">(ii) </w:t>
            </w:r>
            <w:r w:rsidRPr="008C0DBB">
              <w:rPr>
                <w:rFonts w:asciiTheme="majorBidi" w:hAnsiTheme="majorBidi" w:cstheme="majorBidi"/>
              </w:rPr>
              <w:tab/>
              <w:t xml:space="preserve">se livre </w:t>
            </w:r>
            <w:r w:rsidRPr="008C0DBB">
              <w:rPr>
                <w:rFonts w:asciiTheme="majorBidi" w:hAnsiTheme="majorBidi" w:cstheme="majorBidi"/>
                <w:color w:val="000000"/>
              </w:rPr>
              <w:t xml:space="preserve">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frauduleuses</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quiconque agit, ou dénature des faits, délibérément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ou par négligence grave,</w:t>
            </w:r>
            <w:r w:rsidRPr="008C0DBB">
              <w:rPr>
                <w:rFonts w:asciiTheme="majorBidi" w:hAnsiTheme="majorBidi" w:cstheme="majorBidi"/>
                <w:b/>
                <w:i/>
                <w:color w:val="000000"/>
              </w:rPr>
              <w:t xml:space="preserve"> </w:t>
            </w:r>
            <w:r w:rsidRPr="008C0DBB">
              <w:rPr>
                <w:rFonts w:asciiTheme="majorBidi" w:hAnsiTheme="majorBidi" w:cstheme="majorBidi"/>
                <w:color w:val="000000"/>
              </w:rPr>
              <w:t>ou tente d’induire en erreur une personne</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 xml:space="preserve">ou une entité afin d’en retirer un avantage financier ou de toute autre nature, ou se dérober à une obligation </w:t>
            </w:r>
            <w:r w:rsidRPr="008C0DBB">
              <w:rPr>
                <w:rFonts w:asciiTheme="majorBidi" w:hAnsiTheme="majorBidi" w:cstheme="majorBidi"/>
              </w:rPr>
              <w:t>(le terme</w:t>
            </w:r>
            <w:r w:rsidR="009B2302" w:rsidRPr="008C0DBB">
              <w:rPr>
                <w:rFonts w:asciiTheme="majorBidi" w:hAnsiTheme="majorBidi" w:cstheme="majorBidi"/>
              </w:rPr>
              <w:t xml:space="preserve"> « </w:t>
            </w:r>
            <w:r w:rsidRPr="008C0DBB">
              <w:rPr>
                <w:rFonts w:asciiTheme="majorBidi" w:hAnsiTheme="majorBidi" w:cstheme="majorBidi"/>
                <w:color w:val="000000"/>
              </w:rPr>
              <w:t>personne</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 xml:space="preserve">ou </w:t>
            </w:r>
            <w:r w:rsidR="009B2302" w:rsidRPr="008C0DBB">
              <w:rPr>
                <w:rFonts w:asciiTheme="majorBidi" w:hAnsiTheme="majorBidi" w:cstheme="majorBidi"/>
                <w:color w:val="000000"/>
              </w:rPr>
              <w:t>« </w:t>
            </w:r>
            <w:r w:rsidRPr="008C0DBB">
              <w:rPr>
                <w:rFonts w:asciiTheme="majorBidi" w:hAnsiTheme="majorBidi" w:cstheme="majorBidi"/>
                <w:color w:val="000000"/>
              </w:rPr>
              <w:t>entité</w:t>
            </w:r>
            <w:r w:rsidR="009B2302" w:rsidRPr="008C0DBB">
              <w:rPr>
                <w:rFonts w:asciiTheme="majorBidi" w:hAnsiTheme="majorBidi" w:cstheme="majorBidi"/>
              </w:rPr>
              <w:t> »</w:t>
            </w:r>
            <w:r w:rsidRPr="008C0DBB">
              <w:rPr>
                <w:rFonts w:asciiTheme="majorBidi" w:hAnsiTheme="majorBidi" w:cstheme="majorBidi"/>
              </w:rPr>
              <w:t xml:space="preserve"> fait référence à un agent public agissant dans le cadre de l’attribution ou de l’exécution d’un marché public</w:t>
            </w:r>
            <w:r w:rsidR="009B2302" w:rsidRPr="008C0DBB">
              <w:rPr>
                <w:rFonts w:asciiTheme="majorBidi" w:hAnsiTheme="majorBidi" w:cstheme="majorBidi"/>
              </w:rPr>
              <w:t> ;</w:t>
            </w:r>
            <w:r w:rsidRPr="008C0DBB">
              <w:rPr>
                <w:rFonts w:asciiTheme="majorBidi" w:hAnsiTheme="majorBidi" w:cstheme="majorBidi"/>
              </w:rPr>
              <w:t xml:space="preserve"> les termes </w:t>
            </w:r>
            <w:r w:rsidR="009B2302" w:rsidRPr="008C0DBB">
              <w:rPr>
                <w:rFonts w:asciiTheme="majorBidi" w:hAnsiTheme="majorBidi" w:cstheme="majorBidi"/>
              </w:rPr>
              <w:t>« </w:t>
            </w:r>
            <w:r w:rsidRPr="008C0DBB">
              <w:rPr>
                <w:rFonts w:asciiTheme="majorBidi" w:hAnsiTheme="majorBidi" w:cstheme="majorBidi"/>
              </w:rPr>
              <w:t>avantage</w:t>
            </w:r>
            <w:r w:rsidR="009B2302" w:rsidRPr="008C0DBB">
              <w:rPr>
                <w:rFonts w:asciiTheme="majorBidi" w:hAnsiTheme="majorBidi" w:cstheme="majorBidi"/>
              </w:rPr>
              <w:t> »</w:t>
            </w:r>
            <w:r w:rsidRPr="008C0DBB">
              <w:rPr>
                <w:rFonts w:asciiTheme="majorBidi" w:hAnsiTheme="majorBidi" w:cstheme="majorBidi"/>
              </w:rPr>
              <w:t xml:space="preserve"> et </w:t>
            </w:r>
            <w:r w:rsidR="009B2302" w:rsidRPr="008C0DBB">
              <w:rPr>
                <w:rFonts w:asciiTheme="majorBidi" w:hAnsiTheme="majorBidi" w:cstheme="majorBidi"/>
              </w:rPr>
              <w:t>« </w:t>
            </w:r>
            <w:r w:rsidRPr="008C0DBB">
              <w:rPr>
                <w:rFonts w:asciiTheme="majorBidi" w:hAnsiTheme="majorBidi" w:cstheme="majorBidi"/>
              </w:rPr>
              <w:t>obligation</w:t>
            </w:r>
            <w:r w:rsidR="009B2302" w:rsidRPr="008C0DBB">
              <w:rPr>
                <w:rFonts w:asciiTheme="majorBidi" w:hAnsiTheme="majorBidi" w:cstheme="majorBidi"/>
              </w:rPr>
              <w:t> »</w:t>
            </w:r>
            <w:r w:rsidRPr="008C0DBB">
              <w:rPr>
                <w:rFonts w:asciiTheme="majorBidi" w:hAnsiTheme="majorBidi" w:cstheme="majorBidi"/>
              </w:rPr>
              <w:t xml:space="preserve"> se réfèrent au processus d’attribution ou à l’exécution du marché, et le terme </w:t>
            </w:r>
            <w:r w:rsidR="009B2302" w:rsidRPr="008C0DBB">
              <w:rPr>
                <w:rFonts w:asciiTheme="majorBidi" w:hAnsiTheme="majorBidi" w:cstheme="majorBidi"/>
              </w:rPr>
              <w:t>« </w:t>
            </w:r>
            <w:r w:rsidRPr="008C0DBB">
              <w:rPr>
                <w:rFonts w:asciiTheme="majorBidi" w:hAnsiTheme="majorBidi" w:cstheme="majorBidi"/>
              </w:rPr>
              <w:t>agit</w:t>
            </w:r>
            <w:r w:rsidR="009B2302" w:rsidRPr="008C0DBB">
              <w:rPr>
                <w:rFonts w:asciiTheme="majorBidi" w:hAnsiTheme="majorBidi" w:cstheme="majorBidi"/>
              </w:rPr>
              <w:t> »</w:t>
            </w:r>
            <w:r w:rsidRPr="008C0DBB">
              <w:rPr>
                <w:rFonts w:asciiTheme="majorBidi" w:hAnsiTheme="majorBidi" w:cstheme="majorBidi"/>
              </w:rPr>
              <w:t xml:space="preserve"> se réfère à</w:t>
            </w:r>
            <w:r w:rsidR="009B2302" w:rsidRPr="008C0DBB">
              <w:rPr>
                <w:rFonts w:asciiTheme="majorBidi" w:hAnsiTheme="majorBidi" w:cstheme="majorBidi"/>
              </w:rPr>
              <w:t xml:space="preserve"> </w:t>
            </w:r>
            <w:r w:rsidRPr="008C0DBB">
              <w:rPr>
                <w:rFonts w:asciiTheme="majorBidi" w:hAnsiTheme="majorBidi" w:cstheme="majorBidi"/>
              </w:rPr>
              <w:t>toute action ou omission destinée à influer sur l’attribution du marché ou son exécution)</w:t>
            </w:r>
            <w:r w:rsidR="009B2302" w:rsidRPr="008C0DBB">
              <w:rPr>
                <w:rFonts w:asciiTheme="majorBidi" w:hAnsiTheme="majorBidi" w:cstheme="majorBidi"/>
              </w:rPr>
              <w:t> ;</w:t>
            </w:r>
            <w:r w:rsidR="003F116F" w:rsidRPr="008C0DBB">
              <w:rPr>
                <w:rStyle w:val="FootnoteReference"/>
              </w:rPr>
              <w:footnoteReference w:id="40"/>
            </w:r>
          </w:p>
          <w:p w14:paraId="1CA2AF7A" w14:textId="3474E9DB"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color w:val="000000"/>
              </w:rPr>
              <w:t>(iii)</w:t>
            </w:r>
            <w:r w:rsidRPr="008C0DBB">
              <w:rPr>
                <w:rFonts w:asciiTheme="majorBidi" w:hAnsiTheme="majorBidi" w:cstheme="majorBidi"/>
                <w:color w:val="000000"/>
              </w:rPr>
              <w:tab/>
              <w:t>se livrent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à des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manœuvres collusoires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les personnes ou entités qui s’entendent afin d’atteindre un objectif illicite, notamment en influant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indûment sur</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l’action d’autres personnes ou entités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personnes ou entités</w:t>
            </w:r>
            <w:r w:rsidR="009B2302" w:rsidRPr="008C0DBB">
              <w:rPr>
                <w:rFonts w:asciiTheme="majorBidi" w:hAnsiTheme="majorBidi" w:cstheme="majorBidi"/>
              </w:rPr>
              <w:t> »</w:t>
            </w:r>
            <w:r w:rsidRPr="008C0DBB">
              <w:rPr>
                <w:rFonts w:asciiTheme="majorBidi" w:hAnsiTheme="majorBidi" w:cstheme="majorBidi"/>
              </w:rPr>
              <w:t xml:space="preserve"> fait référence à toutes les personnes ou entités qui participent au processus d’attribution des marchés, soit</w:t>
            </w:r>
            <w:r w:rsidR="009B2302" w:rsidRPr="008C0DBB">
              <w:rPr>
                <w:rFonts w:asciiTheme="majorBidi" w:hAnsiTheme="majorBidi" w:cstheme="majorBidi"/>
              </w:rPr>
              <w:t xml:space="preserve"> </w:t>
            </w:r>
            <w:r w:rsidRPr="008C0DBB">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8C0DBB">
              <w:rPr>
                <w:rFonts w:asciiTheme="majorBidi" w:hAnsiTheme="majorBidi" w:cstheme="majorBidi"/>
              </w:rPr>
              <w:t xml:space="preserve"> ;</w:t>
            </w:r>
            <w:r w:rsidR="003F116F" w:rsidRPr="008C0DBB">
              <w:rPr>
                <w:rStyle w:val="FootnoteReference"/>
                <w:sz w:val="23"/>
                <w:szCs w:val="23"/>
              </w:rPr>
              <w:footnoteReference w:id="41"/>
            </w:r>
          </w:p>
          <w:p w14:paraId="2832ACD8" w14:textId="734582C4"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rPr>
              <w:t xml:space="preserve">(iv) </w:t>
            </w:r>
            <w:r w:rsidRPr="008C0DBB">
              <w:rPr>
                <w:rFonts w:asciiTheme="majorBidi" w:hAnsiTheme="majorBidi" w:cstheme="majorBidi"/>
              </w:rPr>
              <w:tab/>
              <w:t>se livre</w:t>
            </w:r>
            <w:r w:rsidR="009B2302" w:rsidRPr="008C0DBB">
              <w:rPr>
                <w:rFonts w:asciiTheme="majorBidi" w:hAnsiTheme="majorBidi" w:cstheme="majorBidi"/>
              </w:rPr>
              <w:t xml:space="preserve"> </w:t>
            </w:r>
            <w:r w:rsidRPr="008C0DBB">
              <w:rPr>
                <w:rFonts w:asciiTheme="majorBidi" w:hAnsiTheme="majorBidi" w:cstheme="majorBidi"/>
              </w:rPr>
              <w:t>à des</w:t>
            </w:r>
            <w:r w:rsidR="009B2302" w:rsidRPr="008C0DBB">
              <w:rPr>
                <w:rFonts w:asciiTheme="majorBidi" w:hAnsiTheme="majorBidi" w:cstheme="majorBidi"/>
              </w:rPr>
              <w:t xml:space="preserve"> « </w:t>
            </w:r>
            <w:r w:rsidRPr="008C0DBB">
              <w:rPr>
                <w:rFonts w:asciiTheme="majorBidi" w:hAnsiTheme="majorBidi" w:cstheme="majorBidi"/>
              </w:rPr>
              <w:t>manœuvres coercitives</w:t>
            </w:r>
            <w:r w:rsidR="009B2302" w:rsidRPr="008C0DBB">
              <w:rPr>
                <w:rFonts w:asciiTheme="majorBidi" w:hAnsiTheme="majorBidi" w:cstheme="majorBidi"/>
              </w:rPr>
              <w:t> »</w:t>
            </w:r>
            <w:r w:rsidRPr="008C0DBB">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8C0DBB">
              <w:rPr>
                <w:rFonts w:asciiTheme="majorBidi" w:hAnsiTheme="majorBidi" w:cstheme="majorBidi"/>
              </w:rPr>
              <w:t xml:space="preserve">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w:t>
            </w:r>
            <w:r w:rsidR="009B2302" w:rsidRPr="008C0DBB">
              <w:rPr>
                <w:rFonts w:asciiTheme="majorBidi" w:hAnsiTheme="majorBidi" w:cstheme="majorBidi"/>
              </w:rPr>
              <w:t> »</w:t>
            </w:r>
            <w:r w:rsidRPr="008C0DBB">
              <w:rPr>
                <w:rFonts w:asciiTheme="majorBidi" w:hAnsiTheme="majorBidi" w:cstheme="majorBidi"/>
              </w:rPr>
              <w:t xml:space="preserve"> fait référence à toute personne</w:t>
            </w:r>
            <w:r w:rsidR="009B2302" w:rsidRPr="008C0DBB">
              <w:rPr>
                <w:rFonts w:asciiTheme="majorBidi" w:hAnsiTheme="majorBidi" w:cstheme="majorBidi"/>
              </w:rPr>
              <w:t xml:space="preserve"> </w:t>
            </w:r>
            <w:r w:rsidRPr="008C0DBB">
              <w:rPr>
                <w:rFonts w:asciiTheme="majorBidi" w:hAnsiTheme="majorBidi" w:cstheme="majorBidi"/>
              </w:rPr>
              <w:t>qui participe au processus d’attribution des marchés ou à leur exécution)</w:t>
            </w:r>
            <w:r w:rsidR="009B2302" w:rsidRPr="008C0DBB">
              <w:rPr>
                <w:rFonts w:asciiTheme="majorBidi" w:hAnsiTheme="majorBidi" w:cstheme="majorBidi"/>
              </w:rPr>
              <w:t> ;</w:t>
            </w:r>
            <w:r w:rsidR="003F116F" w:rsidRPr="008C0DBB">
              <w:rPr>
                <w:rStyle w:val="FootnoteReference"/>
              </w:rPr>
              <w:footnoteReference w:id="42"/>
            </w:r>
            <w:r w:rsidRPr="008C0DBB">
              <w:rPr>
                <w:rFonts w:asciiTheme="majorBidi" w:hAnsiTheme="majorBidi" w:cstheme="majorBidi"/>
              </w:rPr>
              <w:t xml:space="preserve"> et</w:t>
            </w:r>
          </w:p>
          <w:p w14:paraId="3B1DA5EC" w14:textId="232D12B4" w:rsidR="005A7E23" w:rsidRPr="008C0DBB" w:rsidRDefault="005A7E23" w:rsidP="00F827DB">
            <w:pPr>
              <w:tabs>
                <w:tab w:val="left" w:pos="1692"/>
              </w:tabs>
              <w:ind w:left="1414" w:hanging="510"/>
              <w:rPr>
                <w:rFonts w:asciiTheme="majorBidi" w:hAnsiTheme="majorBidi" w:cstheme="majorBidi"/>
                <w:color w:val="000000"/>
              </w:rPr>
            </w:pPr>
            <w:r w:rsidRPr="008C0DBB">
              <w:rPr>
                <w:rFonts w:asciiTheme="majorBidi" w:hAnsiTheme="majorBidi" w:cstheme="majorBidi"/>
                <w:color w:val="000000"/>
              </w:rPr>
              <w:t xml:space="preserve">(v) </w:t>
            </w:r>
            <w:r w:rsidRPr="008C0DBB">
              <w:rPr>
                <w:rFonts w:asciiTheme="majorBidi" w:hAnsiTheme="majorBidi" w:cstheme="majorBidi"/>
                <w:color w:val="000000"/>
              </w:rPr>
              <w:tab/>
              <w:t xml:space="preserve">et se livre 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obstructives</w:t>
            </w:r>
            <w:r w:rsidR="009B2302" w:rsidRPr="008C0DBB">
              <w:rPr>
                <w:rFonts w:asciiTheme="majorBidi" w:hAnsiTheme="majorBidi" w:cstheme="majorBidi"/>
                <w:color w:val="000000"/>
              </w:rPr>
              <w:t> »</w:t>
            </w:r>
          </w:p>
          <w:p w14:paraId="7B732533" w14:textId="4148FF71" w:rsidR="005A7E23" w:rsidRPr="008C0DBB" w:rsidRDefault="005A7E23" w:rsidP="00021D8C">
            <w:pPr>
              <w:ind w:left="2030" w:hanging="608"/>
              <w:rPr>
                <w:rFonts w:asciiTheme="majorBidi" w:hAnsiTheme="majorBidi" w:cstheme="majorBidi"/>
                <w:color w:val="000000"/>
              </w:rPr>
            </w:pPr>
            <w:r w:rsidRPr="008C0DBB">
              <w:rPr>
                <w:rFonts w:asciiTheme="majorBidi" w:hAnsiTheme="majorBidi" w:cstheme="majorBidi"/>
                <w:color w:val="000000"/>
              </w:rPr>
              <w:t>(</w:t>
            </w:r>
            <w:proofErr w:type="spellStart"/>
            <w:r w:rsidRPr="008C0DBB">
              <w:rPr>
                <w:rFonts w:asciiTheme="majorBidi" w:hAnsiTheme="majorBidi" w:cstheme="majorBidi"/>
                <w:color w:val="000000"/>
              </w:rPr>
              <w:t>aa</w:t>
            </w:r>
            <w:proofErr w:type="spellEnd"/>
            <w:r w:rsidRPr="008C0DBB">
              <w:rPr>
                <w:rFonts w:asciiTheme="majorBidi" w:hAnsiTheme="majorBidi" w:cstheme="majorBidi"/>
                <w:color w:val="000000"/>
              </w:rPr>
              <w:t>)</w:t>
            </w:r>
            <w:r w:rsidRPr="008C0DBB">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 bien</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menace,</w:t>
            </w:r>
            <w:r w:rsidRPr="008C0DBB">
              <w:rPr>
                <w:rFonts w:asciiTheme="majorBidi" w:hAnsiTheme="majorBidi" w:cstheme="majorBidi"/>
                <w:b/>
                <w:color w:val="000000"/>
              </w:rPr>
              <w:t xml:space="preserve"> </w:t>
            </w:r>
            <w:r w:rsidRPr="008C0DBB">
              <w:rPr>
                <w:rFonts w:asciiTheme="majorBidi" w:hAnsiTheme="majorBidi" w:cstheme="majorBidi"/>
                <w:color w:val="000000"/>
              </w:rPr>
              <w:t>harcèle ou intimide quelqu’un aux fins de l’empêcher de faire part d’informations relatives à cette enquête, ou bien de poursuivre l’enquête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w:t>
            </w:r>
            <w:r w:rsidR="009B2302" w:rsidRPr="008C0DBB">
              <w:rPr>
                <w:rFonts w:asciiTheme="majorBidi" w:hAnsiTheme="majorBidi" w:cstheme="majorBidi"/>
                <w:color w:val="000000"/>
              </w:rPr>
              <w:t xml:space="preserve">  </w:t>
            </w:r>
          </w:p>
          <w:p w14:paraId="0B6706E6" w14:textId="302C023E" w:rsidR="005A7E23" w:rsidRPr="008C0DBB" w:rsidRDefault="005A7E23" w:rsidP="00021D8C">
            <w:pPr>
              <w:tabs>
                <w:tab w:val="left" w:pos="576"/>
              </w:tabs>
              <w:ind w:left="2030" w:hanging="608"/>
              <w:jc w:val="left"/>
              <w:rPr>
                <w:rFonts w:asciiTheme="majorBidi" w:hAnsiTheme="majorBidi" w:cstheme="majorBidi"/>
              </w:rPr>
            </w:pPr>
            <w:r w:rsidRPr="008C0DBB">
              <w:rPr>
                <w:rFonts w:asciiTheme="majorBidi" w:hAnsiTheme="majorBidi" w:cstheme="majorBidi"/>
                <w:color w:val="000000"/>
              </w:rPr>
              <w:t>(</w:t>
            </w:r>
            <w:proofErr w:type="spellStart"/>
            <w:r w:rsidRPr="008C0DBB">
              <w:rPr>
                <w:rFonts w:asciiTheme="majorBidi" w:hAnsiTheme="majorBidi" w:cstheme="majorBidi"/>
                <w:color w:val="000000"/>
              </w:rPr>
              <w:t>bb</w:t>
            </w:r>
            <w:proofErr w:type="spellEnd"/>
            <w:r w:rsidRPr="008C0DBB">
              <w:rPr>
                <w:rFonts w:asciiTheme="majorBidi" w:hAnsiTheme="majorBidi" w:cstheme="majorBidi"/>
                <w:color w:val="000000"/>
              </w:rPr>
              <w:t xml:space="preserve">) </w:t>
            </w:r>
            <w:r w:rsidRPr="008C0DBB">
              <w:rPr>
                <w:rFonts w:asciiTheme="majorBidi" w:hAnsiTheme="majorBidi" w:cstheme="majorBidi"/>
                <w:color w:val="000000"/>
              </w:rPr>
              <w:tab/>
              <w:t>celui qui entrave délibérément l’exercice par la Banque de son droit d’examen tel que stipulé au paragraphe 1.16 (e) ci-dessous</w:t>
            </w:r>
            <w:r w:rsidR="009B2302" w:rsidRPr="008C0DBB">
              <w:rPr>
                <w:rFonts w:asciiTheme="majorBidi" w:hAnsiTheme="majorBidi" w:cstheme="majorBidi"/>
              </w:rPr>
              <w:t> ;</w:t>
            </w:r>
            <w:r w:rsidRPr="008C0DBB">
              <w:rPr>
                <w:rFonts w:asciiTheme="majorBidi" w:hAnsiTheme="majorBidi" w:cstheme="majorBidi"/>
              </w:rPr>
              <w:t xml:space="preserve"> et</w:t>
            </w:r>
          </w:p>
          <w:p w14:paraId="0A80524A" w14:textId="45417E29" w:rsidR="005A7E23" w:rsidRPr="008C0DBB" w:rsidRDefault="005A7E23" w:rsidP="00F90193">
            <w:pPr>
              <w:pStyle w:val="BodyText"/>
              <w:numPr>
                <w:ilvl w:val="0"/>
                <w:numId w:val="65"/>
              </w:numPr>
              <w:tabs>
                <w:tab w:val="left" w:pos="576"/>
              </w:tabs>
              <w:overflowPunct w:val="0"/>
              <w:autoSpaceDE w:val="0"/>
              <w:autoSpaceDN w:val="0"/>
              <w:adjustRightInd w:val="0"/>
              <w:spacing w:after="480"/>
              <w:ind w:left="952" w:hanging="376"/>
              <w:textAlignment w:val="baseline"/>
              <w:rPr>
                <w:rFonts w:asciiTheme="majorBidi" w:hAnsiTheme="majorBidi" w:cstheme="majorBidi"/>
                <w:lang w:val="fr-FR"/>
              </w:rPr>
            </w:pPr>
            <w:r w:rsidRPr="008C0DBB">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8C0DBB">
              <w:rPr>
                <w:rFonts w:asciiTheme="majorBidi" w:hAnsiTheme="majorBidi" w:cstheme="majorBidi"/>
                <w:lang w:val="fr-FR"/>
              </w:rPr>
              <w:t xml:space="preserve"> </w:t>
            </w:r>
            <w:r w:rsidRPr="008C0DBB">
              <w:rPr>
                <w:rFonts w:asciiTheme="majorBidi" w:hAnsiTheme="majorBidi" w:cstheme="majorBidi"/>
                <w:lang w:val="fr-FR"/>
              </w:rPr>
              <w:t>livré à des manœuvres frauduleuses, collusoires, coercitives ou obstructives en vue de l’obtention de ce marché</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p>
          <w:p w14:paraId="77E1A537" w14:textId="6A99767E" w:rsidR="005A7E23" w:rsidRPr="008C0DBB" w:rsidRDefault="005A7E23" w:rsidP="00F90193">
            <w:pPr>
              <w:pStyle w:val="BodyText"/>
              <w:numPr>
                <w:ilvl w:val="0"/>
                <w:numId w:val="65"/>
              </w:numPr>
              <w:tabs>
                <w:tab w:val="left" w:pos="576"/>
              </w:tabs>
              <w:overflowPunct w:val="0"/>
              <w:autoSpaceDE w:val="0"/>
              <w:autoSpaceDN w:val="0"/>
              <w:adjustRightInd w:val="0"/>
              <w:ind w:left="966" w:hanging="372"/>
              <w:textAlignment w:val="baseline"/>
              <w:rPr>
                <w:rFonts w:asciiTheme="majorBidi" w:hAnsiTheme="majorBidi" w:cstheme="majorBidi"/>
                <w:lang w:val="fr-FR"/>
              </w:rPr>
            </w:pPr>
            <w:r w:rsidRPr="008C0DBB">
              <w:rPr>
                <w:rFonts w:asciiTheme="majorBidi" w:hAnsiTheme="majorBidi" w:cstheme="majorBidi"/>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B2302" w:rsidRPr="008C0DBB">
              <w:rPr>
                <w:rFonts w:asciiTheme="majorBidi" w:hAnsiTheme="majorBidi" w:cstheme="majorBidi"/>
                <w:lang w:val="fr-FR"/>
              </w:rPr>
              <w:t> ;</w:t>
            </w:r>
          </w:p>
          <w:p w14:paraId="268C21FF" w14:textId="2871709C" w:rsidR="005A7E23" w:rsidRPr="008C0DBB" w:rsidRDefault="005A7E23" w:rsidP="00F90193">
            <w:pPr>
              <w:pStyle w:val="BodyText"/>
              <w:numPr>
                <w:ilvl w:val="0"/>
                <w:numId w:val="65"/>
              </w:numPr>
              <w:tabs>
                <w:tab w:val="left" w:pos="576"/>
              </w:tabs>
              <w:overflowPunct w:val="0"/>
              <w:autoSpaceDE w:val="0"/>
              <w:autoSpaceDN w:val="0"/>
              <w:adjustRightInd w:val="0"/>
              <w:ind w:left="966" w:hanging="372"/>
              <w:textAlignment w:val="baseline"/>
              <w:rPr>
                <w:rFonts w:asciiTheme="majorBidi" w:hAnsiTheme="majorBidi" w:cstheme="majorBidi"/>
                <w:szCs w:val="24"/>
                <w:lang w:val="fr-FR"/>
              </w:rPr>
            </w:pPr>
            <w:r w:rsidRPr="008C0DBB">
              <w:rPr>
                <w:rFonts w:asciiTheme="majorBidi" w:hAnsiTheme="majorBidi" w:cstheme="majorBidi"/>
                <w:lang w:val="fr-FR"/>
              </w:rPr>
              <w:t xml:space="preserve">sanctionnera une entreprise </w:t>
            </w:r>
            <w:r w:rsidRPr="008C0DBB">
              <w:rPr>
                <w:rFonts w:asciiTheme="majorBidi" w:hAnsiTheme="majorBidi" w:cstheme="majorBidi"/>
                <w:szCs w:val="24"/>
                <w:lang w:val="fr-FR"/>
              </w:rPr>
              <w:t>ou un individu, à tout moment et conformément aux procédures de sanctions de la Banque</w:t>
            </w:r>
            <w:r w:rsidR="00056669" w:rsidRPr="008C0DBB">
              <w:rPr>
                <w:rStyle w:val="FootnoteReference"/>
                <w:lang w:val="fr-FR"/>
              </w:rPr>
              <w:footnoteReference w:id="43"/>
            </w:r>
            <w:r w:rsidRPr="008C0DBB">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de toute désignation</w:t>
            </w:r>
            <w:r w:rsidRPr="008C0DBB">
              <w:rPr>
                <w:rStyle w:val="FootnoteReference"/>
                <w:rFonts w:asciiTheme="majorBidi" w:hAnsiTheme="majorBidi" w:cstheme="majorBidi"/>
                <w:szCs w:val="24"/>
                <w:lang w:val="fr-FR"/>
              </w:rPr>
              <w:footnoteReference w:id="44"/>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8C0DBB">
              <w:rPr>
                <w:rFonts w:asciiTheme="majorBidi" w:hAnsiTheme="majorBidi" w:cstheme="majorBidi"/>
                <w:szCs w:val="24"/>
                <w:lang w:val="fr-FR"/>
              </w:rPr>
              <w:t> ;</w:t>
            </w:r>
            <w:r w:rsidRPr="008C0DBB">
              <w:rPr>
                <w:rFonts w:asciiTheme="majorBidi" w:hAnsiTheme="majorBidi" w:cstheme="majorBidi"/>
                <w:szCs w:val="24"/>
                <w:lang w:val="fr-FR"/>
              </w:rPr>
              <w:t xml:space="preserve"> </w:t>
            </w:r>
          </w:p>
          <w:p w14:paraId="69010695" w14:textId="28F5E4A9" w:rsidR="005A7E23" w:rsidRPr="008C0DBB" w:rsidRDefault="005A7E23" w:rsidP="00F90193">
            <w:pPr>
              <w:pStyle w:val="BodyText"/>
              <w:numPr>
                <w:ilvl w:val="0"/>
                <w:numId w:val="65"/>
              </w:numPr>
              <w:tabs>
                <w:tab w:val="left" w:pos="576"/>
              </w:tabs>
              <w:overflowPunct w:val="0"/>
              <w:autoSpaceDE w:val="0"/>
              <w:autoSpaceDN w:val="0"/>
              <w:adjustRightInd w:val="0"/>
              <w:ind w:left="966" w:hanging="372"/>
              <w:textAlignment w:val="baseline"/>
              <w:rPr>
                <w:rFonts w:asciiTheme="majorBidi" w:hAnsiTheme="majorBidi" w:cstheme="majorBidi"/>
                <w:lang w:val="fr-FR"/>
              </w:rPr>
            </w:pPr>
            <w:r w:rsidRPr="008C0DBB">
              <w:rPr>
                <w:rFonts w:asciiTheme="majorBidi" w:hAnsiTheme="majorBidi" w:cstheme="majorBidi"/>
                <w:lang w:val="fr-FR"/>
              </w:rPr>
              <w:t>pourra exiger que les dossiers d’appel d’offres et les marchés financés par la Banque contiennent une</w:t>
            </w:r>
            <w:r w:rsidR="009B2302" w:rsidRPr="008C0DBB">
              <w:rPr>
                <w:rFonts w:asciiTheme="majorBidi" w:hAnsiTheme="majorBidi" w:cstheme="majorBidi"/>
                <w:lang w:val="fr-FR"/>
              </w:rPr>
              <w:t xml:space="preserve"> </w:t>
            </w:r>
            <w:r w:rsidRPr="008C0DBB">
              <w:rPr>
                <w:rFonts w:asciiTheme="majorBidi" w:hAnsiTheme="majorBidi" w:cstheme="majorBidi"/>
                <w:lang w:val="fr-FR"/>
              </w:rPr>
              <w:t>disposition requérant des</w:t>
            </w:r>
            <w:r w:rsidR="009B2302" w:rsidRPr="008C0DBB">
              <w:rPr>
                <w:rFonts w:asciiTheme="majorBidi" w:hAnsiTheme="majorBidi" w:cstheme="majorBidi"/>
                <w:lang w:val="fr-FR"/>
              </w:rPr>
              <w:t xml:space="preserve"> </w:t>
            </w:r>
            <w:r w:rsidRPr="008C0DBB">
              <w:rPr>
                <w:rFonts w:asciiTheme="majorBidi" w:hAnsiTheme="majorBidi" w:cstheme="majorBidi"/>
                <w:lang w:val="fr-FR"/>
              </w:rPr>
              <w:t>soumissionnaires, fournisseurs et entrepreneurs qu’ils</w:t>
            </w:r>
            <w:r w:rsidR="009B2302" w:rsidRPr="008C0DBB">
              <w:rPr>
                <w:rFonts w:asciiTheme="majorBidi" w:hAnsiTheme="majorBidi" w:cstheme="majorBidi"/>
                <w:lang w:val="fr-FR"/>
              </w:rPr>
              <w:t xml:space="preserve"> </w:t>
            </w:r>
            <w:r w:rsidRPr="008C0DBB">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00942182" w:rsidRPr="008C0DBB">
              <w:rPr>
                <w:rFonts w:asciiTheme="majorBidi" w:hAnsiTheme="majorBidi" w:cstheme="majorBidi"/>
                <w:color w:val="000000"/>
                <w:lang w:val="fr-FR"/>
              </w:rPr>
              <w:t xml:space="preserve">  »</w:t>
            </w:r>
            <w:r w:rsidRPr="008C0DBB">
              <w:rPr>
                <w:rFonts w:asciiTheme="majorBidi" w:hAnsiTheme="majorBidi" w:cstheme="majorBidi"/>
                <w:lang w:val="fr-FR"/>
              </w:rPr>
              <w:t xml:space="preserve"> </w:t>
            </w:r>
          </w:p>
        </w:tc>
      </w:tr>
    </w:tbl>
    <w:p w14:paraId="6FB29B2A" w14:textId="77777777" w:rsidR="00913904" w:rsidRPr="008C0DBB" w:rsidRDefault="00913904">
      <w:pPr>
        <w:rPr>
          <w:rFonts w:asciiTheme="majorBidi" w:hAnsiTheme="majorBidi" w:cstheme="majorBidi"/>
          <w:b/>
          <w:sz w:val="28"/>
        </w:rPr>
      </w:pPr>
      <w:r w:rsidRPr="008C0DBB">
        <w:rPr>
          <w:rFonts w:asciiTheme="majorBidi" w:hAnsiTheme="majorBidi" w:cstheme="majorBidi"/>
        </w:rPr>
        <w:br w:type="page"/>
      </w:r>
    </w:p>
    <w:p w14:paraId="1534BE11" w14:textId="77777777" w:rsidR="00253346" w:rsidRPr="008C0DBB" w:rsidRDefault="00253346" w:rsidP="00253346">
      <w:pPr>
        <w:spacing w:before="240" w:after="0"/>
        <w:ind w:left="0" w:firstLine="0"/>
        <w:jc w:val="center"/>
        <w:rPr>
          <w:b/>
          <w:sz w:val="36"/>
          <w:szCs w:val="36"/>
          <w:lang w:eastAsia="en-US"/>
        </w:rPr>
      </w:pPr>
    </w:p>
    <w:p w14:paraId="37E88567" w14:textId="77777777" w:rsidR="00AF460C" w:rsidRDefault="00913904" w:rsidP="00253346">
      <w:pPr>
        <w:spacing w:before="240" w:after="0"/>
        <w:ind w:left="0" w:firstLine="0"/>
        <w:jc w:val="center"/>
        <w:rPr>
          <w:b/>
          <w:sz w:val="36"/>
          <w:szCs w:val="36"/>
          <w:lang w:eastAsia="en-US"/>
        </w:rPr>
      </w:pPr>
      <w:r w:rsidRPr="008C0DBB">
        <w:rPr>
          <w:b/>
          <w:sz w:val="36"/>
          <w:szCs w:val="36"/>
          <w:lang w:eastAsia="en-US"/>
        </w:rPr>
        <w:t xml:space="preserve">Annexe </w:t>
      </w:r>
      <w:r w:rsidR="00AF460C">
        <w:rPr>
          <w:b/>
          <w:sz w:val="36"/>
          <w:szCs w:val="36"/>
          <w:lang w:eastAsia="en-US"/>
        </w:rPr>
        <w:t>B</w:t>
      </w:r>
    </w:p>
    <w:p w14:paraId="0233E718" w14:textId="2C9DAC52" w:rsidR="00253346" w:rsidRPr="008C0DBB" w:rsidRDefault="00913904" w:rsidP="00253346">
      <w:pPr>
        <w:spacing w:before="240" w:after="0"/>
        <w:ind w:left="0" w:firstLine="0"/>
        <w:jc w:val="center"/>
        <w:rPr>
          <w:b/>
          <w:sz w:val="36"/>
          <w:szCs w:val="36"/>
          <w:lang w:eastAsia="en-US"/>
        </w:rPr>
      </w:pPr>
      <w:r w:rsidRPr="008C0DBB">
        <w:rPr>
          <w:b/>
          <w:sz w:val="36"/>
          <w:szCs w:val="36"/>
          <w:lang w:eastAsia="en-US"/>
        </w:rPr>
        <w:t xml:space="preserve"> au Cahier des Clauses Administratives Générales</w:t>
      </w:r>
      <w:r w:rsidR="009B2302" w:rsidRPr="008C0DBB">
        <w:rPr>
          <w:b/>
          <w:sz w:val="36"/>
          <w:szCs w:val="36"/>
          <w:lang w:eastAsia="en-US"/>
        </w:rPr>
        <w:t> :</w:t>
      </w:r>
      <w:r w:rsidRPr="008C0DBB">
        <w:rPr>
          <w:b/>
          <w:sz w:val="36"/>
          <w:szCs w:val="36"/>
          <w:lang w:eastAsia="en-US"/>
        </w:rPr>
        <w:t xml:space="preserve"> </w:t>
      </w:r>
    </w:p>
    <w:p w14:paraId="0B753FC3" w14:textId="77777777" w:rsidR="00253346" w:rsidRPr="008C0DBB" w:rsidRDefault="00253346" w:rsidP="00253346">
      <w:pPr>
        <w:spacing w:after="0"/>
        <w:ind w:left="0" w:firstLine="0"/>
        <w:jc w:val="center"/>
        <w:rPr>
          <w:b/>
          <w:sz w:val="36"/>
          <w:szCs w:val="36"/>
          <w:lang w:eastAsia="en-US"/>
        </w:rPr>
      </w:pPr>
    </w:p>
    <w:p w14:paraId="7042B435" w14:textId="72D5B45D" w:rsidR="00913904" w:rsidRPr="008C0DBB" w:rsidRDefault="00913904" w:rsidP="00253346">
      <w:pPr>
        <w:spacing w:before="240" w:after="240"/>
        <w:ind w:left="0" w:firstLine="0"/>
        <w:jc w:val="center"/>
        <w:rPr>
          <w:b/>
          <w:sz w:val="36"/>
          <w:szCs w:val="36"/>
          <w:lang w:eastAsia="en-US"/>
        </w:rPr>
      </w:pPr>
      <w:r w:rsidRPr="008C0DBB">
        <w:rPr>
          <w:b/>
          <w:sz w:val="36"/>
          <w:szCs w:val="36"/>
          <w:lang w:eastAsia="en-US"/>
        </w:rPr>
        <w:t>Indicateurs de performance des dispositions environnementales, sociales, hygiène et sécurité</w:t>
      </w:r>
    </w:p>
    <w:p w14:paraId="4A0843F6" w14:textId="5D1504D5" w:rsidR="00913904" w:rsidRPr="008C0DBB" w:rsidRDefault="00913904" w:rsidP="00913904">
      <w:pPr>
        <w:spacing w:after="120"/>
        <w:ind w:left="0" w:firstLine="0"/>
        <w:rPr>
          <w:rFonts w:asciiTheme="majorBidi" w:hAnsiTheme="majorBidi" w:cstheme="majorBidi"/>
          <w:b/>
          <w:i/>
        </w:rPr>
      </w:pPr>
      <w:r w:rsidRPr="008C0DBB">
        <w:rPr>
          <w:rFonts w:asciiTheme="majorBidi" w:hAnsiTheme="majorBidi" w:cstheme="majorBidi"/>
          <w:b/>
          <w:i/>
        </w:rPr>
        <w:t>[Note à l’intention du Maître d’Ouvrage</w:t>
      </w:r>
      <w:r w:rsidR="009B2302" w:rsidRPr="008C0DBB">
        <w:rPr>
          <w:rFonts w:asciiTheme="majorBidi" w:hAnsiTheme="majorBidi" w:cstheme="majorBidi"/>
          <w:b/>
          <w:i/>
        </w:rPr>
        <w:t xml:space="preserve"> : </w:t>
      </w:r>
      <w:r w:rsidRPr="008C0DBB">
        <w:rPr>
          <w:rFonts w:asciiTheme="majorBidi" w:hAnsiTheme="majorBidi" w:cstheme="majorBidi"/>
          <w:b/>
          <w:i/>
        </w:rPr>
        <w:t xml:space="preserve">les indicateurs ci-après peuvent être modifiés afin de refléter les </w:t>
      </w:r>
      <w:r w:rsidR="00AF460C">
        <w:rPr>
          <w:rFonts w:asciiTheme="majorBidi" w:hAnsiTheme="majorBidi" w:cstheme="majorBidi"/>
          <w:b/>
          <w:i/>
        </w:rPr>
        <w:t>spécificités du Marché. Le Maître d’Ouvrage devra s’assurer que les indicateurs soient appropriés aux Travaux et impacts/problèmes clés identifiés dans l’évaluation environnementale et sociale</w:t>
      </w:r>
      <w:r w:rsidRPr="008C0DBB">
        <w:rPr>
          <w:rFonts w:asciiTheme="majorBidi" w:hAnsiTheme="majorBidi" w:cstheme="majorBidi"/>
          <w:b/>
          <w:i/>
        </w:rPr>
        <w:t>]</w:t>
      </w:r>
    </w:p>
    <w:p w14:paraId="3A240969" w14:textId="757C2A72" w:rsidR="00913904" w:rsidRPr="008C0DBB" w:rsidRDefault="00913904" w:rsidP="00913904">
      <w:pPr>
        <w:spacing w:after="120"/>
        <w:rPr>
          <w:rFonts w:asciiTheme="majorBidi" w:hAnsiTheme="majorBidi" w:cstheme="majorBidi"/>
          <w:i/>
        </w:rPr>
      </w:pPr>
      <w:r w:rsidRPr="008C0DBB">
        <w:rPr>
          <w:rFonts w:asciiTheme="majorBidi" w:hAnsiTheme="majorBidi" w:cstheme="majorBidi"/>
          <w:i/>
        </w:rPr>
        <w:t>Indicateurs pour les rapports périodiques</w:t>
      </w:r>
      <w:r w:rsidR="009B2302" w:rsidRPr="008C0DBB">
        <w:rPr>
          <w:rFonts w:asciiTheme="majorBidi" w:hAnsiTheme="majorBidi" w:cstheme="majorBidi"/>
          <w:i/>
        </w:rPr>
        <w:t> :</w:t>
      </w:r>
    </w:p>
    <w:p w14:paraId="1389E135" w14:textId="5D901865"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Incidents environnementaux ou non conformités avec les exigences contractuelles, y</w:t>
      </w:r>
      <w:r w:rsidR="006307C4" w:rsidRPr="008C0DBB">
        <w:rPr>
          <w:rFonts w:asciiTheme="majorBidi" w:hAnsiTheme="majorBidi" w:cstheme="majorBidi"/>
          <w:i/>
        </w:rPr>
        <w:t> </w:t>
      </w:r>
      <w:r w:rsidRPr="008C0DBB">
        <w:rPr>
          <w:rFonts w:asciiTheme="majorBidi" w:hAnsiTheme="majorBidi" w:cstheme="majorBidi"/>
          <w:i/>
        </w:rPr>
        <w:t>compris contamination, pollution ou dommage aux sols ou aux ressources en eau</w:t>
      </w:r>
      <w:r w:rsidR="009B2302" w:rsidRPr="008C0DBB">
        <w:rPr>
          <w:rFonts w:asciiTheme="majorBidi" w:hAnsiTheme="majorBidi" w:cstheme="majorBidi"/>
          <w:i/>
        </w:rPr>
        <w:t> ;</w:t>
      </w:r>
    </w:p>
    <w:p w14:paraId="2B915C7C" w14:textId="1865C36F"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Incidents relatifs à l’hygiène et la sécurité, accidents, blessures et toutes victimes ayant nécessité des soins</w:t>
      </w:r>
      <w:r w:rsidR="009B2302" w:rsidRPr="008C0DBB">
        <w:rPr>
          <w:rFonts w:asciiTheme="majorBidi" w:hAnsiTheme="majorBidi" w:cstheme="majorBidi"/>
          <w:i/>
        </w:rPr>
        <w:t> ;</w:t>
      </w:r>
    </w:p>
    <w:p w14:paraId="0295DDAA" w14:textId="7FB697C8"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Interactions avec les autorités de régulation</w:t>
      </w:r>
      <w:r w:rsidR="009B2302" w:rsidRPr="008C0DBB">
        <w:rPr>
          <w:rFonts w:asciiTheme="majorBidi" w:hAnsiTheme="majorBidi" w:cstheme="majorBidi"/>
          <w:i/>
        </w:rPr>
        <w:t> :</w:t>
      </w:r>
      <w:r w:rsidRPr="008C0DBB">
        <w:rPr>
          <w:rFonts w:asciiTheme="majorBidi" w:hAnsiTheme="majorBidi" w:cstheme="majorBidi"/>
          <w:i/>
        </w:rPr>
        <w:t xml:space="preserve"> identifier l’agence, dates, objet, résultats (indiquer le résultat négatif en cas de </w:t>
      </w:r>
      <w:r w:rsidR="000718E8" w:rsidRPr="008C0DBB">
        <w:rPr>
          <w:rFonts w:asciiTheme="majorBidi" w:hAnsiTheme="majorBidi" w:cstheme="majorBidi"/>
          <w:i/>
        </w:rPr>
        <w:t>non-résultat</w:t>
      </w:r>
      <w:r w:rsidRPr="008C0DBB">
        <w:rPr>
          <w:rFonts w:asciiTheme="majorBidi" w:hAnsiTheme="majorBidi" w:cstheme="majorBidi"/>
          <w:i/>
        </w:rPr>
        <w:t>)</w:t>
      </w:r>
      <w:r w:rsidR="009B2302" w:rsidRPr="008C0DBB">
        <w:rPr>
          <w:rFonts w:asciiTheme="majorBidi" w:hAnsiTheme="majorBidi" w:cstheme="majorBidi"/>
          <w:i/>
        </w:rPr>
        <w:t> ;</w:t>
      </w:r>
    </w:p>
    <w:p w14:paraId="4A65635A" w14:textId="73198C5C"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Etats de tous les permis et accords</w:t>
      </w:r>
      <w:r w:rsidR="009B2302" w:rsidRPr="008C0DBB">
        <w:rPr>
          <w:rFonts w:asciiTheme="majorBidi" w:hAnsiTheme="majorBidi" w:cstheme="majorBidi"/>
          <w:i/>
        </w:rPr>
        <w:t> :</w:t>
      </w:r>
    </w:p>
    <w:p w14:paraId="2EA14E10" w14:textId="169B515C"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Permis de travail</w:t>
      </w:r>
      <w:r w:rsidR="009B2302" w:rsidRPr="008C0DBB">
        <w:rPr>
          <w:rFonts w:asciiTheme="majorBidi" w:hAnsiTheme="majorBidi" w:cstheme="majorBidi"/>
          <w:i/>
        </w:rPr>
        <w:t> :</w:t>
      </w:r>
      <w:r w:rsidRPr="008C0DBB">
        <w:rPr>
          <w:rFonts w:asciiTheme="majorBidi" w:hAnsiTheme="majorBidi" w:cstheme="majorBidi"/>
          <w:i/>
        </w:rPr>
        <w:t xml:space="preserve"> nombre de permis requis, nombre de permis obtenus, actions entreprises pour les permis non obtenus</w:t>
      </w:r>
      <w:r w:rsidR="009B2302" w:rsidRPr="008C0DBB">
        <w:rPr>
          <w:rFonts w:asciiTheme="majorBidi" w:hAnsiTheme="majorBidi" w:cstheme="majorBidi"/>
          <w:i/>
        </w:rPr>
        <w:t> ;</w:t>
      </w:r>
    </w:p>
    <w:p w14:paraId="7D3C8889" w14:textId="3EC76DC4"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Situation des permis et consentements</w:t>
      </w:r>
      <w:r w:rsidR="009B2302" w:rsidRPr="008C0DBB">
        <w:rPr>
          <w:rFonts w:asciiTheme="majorBidi" w:hAnsiTheme="majorBidi" w:cstheme="majorBidi"/>
          <w:i/>
        </w:rPr>
        <w:t> :</w:t>
      </w:r>
    </w:p>
    <w:p w14:paraId="164EEFFA" w14:textId="77777777" w:rsidR="00913904" w:rsidRPr="008C0DBB" w:rsidRDefault="00913904" w:rsidP="00F90193">
      <w:pPr>
        <w:numPr>
          <w:ilvl w:val="2"/>
          <w:numId w:val="62"/>
        </w:numPr>
        <w:spacing w:after="120"/>
        <w:ind w:left="1428"/>
        <w:rPr>
          <w:rFonts w:asciiTheme="majorBidi" w:hAnsiTheme="majorBidi" w:cstheme="majorBidi"/>
          <w:i/>
        </w:rPr>
      </w:pPr>
      <w:r w:rsidRPr="008C0DBB">
        <w:rPr>
          <w:rFonts w:asciiTheme="majorBidi" w:hAnsiTheme="majorBidi" w:cstheme="majorBidi"/>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170E1FFD" w:rsidR="00913904" w:rsidRPr="008C0DBB" w:rsidRDefault="00913904" w:rsidP="00F90193">
      <w:pPr>
        <w:numPr>
          <w:ilvl w:val="2"/>
          <w:numId w:val="62"/>
        </w:numPr>
        <w:spacing w:after="120"/>
        <w:ind w:left="1428"/>
        <w:rPr>
          <w:rFonts w:asciiTheme="majorBidi" w:hAnsiTheme="majorBidi" w:cstheme="majorBidi"/>
          <w:i/>
        </w:rPr>
      </w:pPr>
      <w:r w:rsidRPr="008C0DBB">
        <w:rPr>
          <w:rFonts w:asciiTheme="majorBidi" w:hAnsiTheme="majorBidi" w:cstheme="majorBidi"/>
          <w:i/>
        </w:rPr>
        <w:t>Liste de zones nécessitant l’accord du propriétaire (zone d’emprunt ou de dépôt, site de camp), date de présentation au Directeur de travaux (ou représentant)</w:t>
      </w:r>
      <w:r w:rsidR="009B2302" w:rsidRPr="008C0DBB">
        <w:rPr>
          <w:rFonts w:asciiTheme="majorBidi" w:hAnsiTheme="majorBidi" w:cstheme="majorBidi"/>
          <w:i/>
        </w:rPr>
        <w:t> ;</w:t>
      </w:r>
    </w:p>
    <w:p w14:paraId="08C3AC41" w14:textId="3A32FC0C" w:rsidR="00913904" w:rsidRPr="008C0DBB" w:rsidRDefault="00913904" w:rsidP="00F90193">
      <w:pPr>
        <w:numPr>
          <w:ilvl w:val="2"/>
          <w:numId w:val="62"/>
        </w:numPr>
        <w:spacing w:after="120"/>
        <w:ind w:left="1428"/>
        <w:rPr>
          <w:rFonts w:asciiTheme="majorBidi" w:hAnsiTheme="majorBidi" w:cstheme="majorBidi"/>
          <w:i/>
        </w:rPr>
      </w:pPr>
      <w:r w:rsidRPr="008C0DBB">
        <w:rPr>
          <w:rFonts w:asciiTheme="majorBidi" w:hAnsiTheme="majorBidi" w:cstheme="majorBidi"/>
          <w:i/>
        </w:rPr>
        <w:t xml:space="preserve">Identifier les activités principales entreprises sur chacune des zones durant </w:t>
      </w:r>
      <w:r w:rsidR="00912521">
        <w:rPr>
          <w:rFonts w:asciiTheme="majorBidi" w:hAnsiTheme="majorBidi" w:cstheme="majorBidi"/>
          <w:i/>
        </w:rPr>
        <w:t>la période couverte par le rapport</w:t>
      </w:r>
      <w:r w:rsidRPr="008C0DBB">
        <w:rPr>
          <w:rFonts w:asciiTheme="majorBidi" w:hAnsiTheme="majorBidi" w:cstheme="majorBidi"/>
          <w:i/>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9B2302" w:rsidRPr="008C0DBB">
        <w:rPr>
          <w:rFonts w:asciiTheme="majorBidi" w:hAnsiTheme="majorBidi" w:cstheme="majorBidi"/>
          <w:i/>
        </w:rPr>
        <w:t> ;</w:t>
      </w:r>
    </w:p>
    <w:p w14:paraId="55B3DD81" w14:textId="50FC3B90" w:rsidR="00913904" w:rsidRPr="008C0DBB" w:rsidRDefault="00913904" w:rsidP="00F90193">
      <w:pPr>
        <w:numPr>
          <w:ilvl w:val="2"/>
          <w:numId w:val="62"/>
        </w:numPr>
        <w:spacing w:after="120"/>
        <w:ind w:left="1428"/>
        <w:rPr>
          <w:rFonts w:asciiTheme="majorBidi" w:hAnsiTheme="majorBidi" w:cstheme="majorBidi"/>
          <w:i/>
        </w:rPr>
      </w:pPr>
      <w:r w:rsidRPr="008C0DBB">
        <w:rPr>
          <w:rFonts w:asciiTheme="majorBidi" w:hAnsiTheme="majorBidi" w:cstheme="majorBidi"/>
          <w:i/>
        </w:rPr>
        <w:t>Pour les carrières</w:t>
      </w:r>
      <w:r w:rsidR="009B2302" w:rsidRPr="008C0DBB">
        <w:rPr>
          <w:rFonts w:asciiTheme="majorBidi" w:hAnsiTheme="majorBidi" w:cstheme="majorBidi"/>
          <w:i/>
        </w:rPr>
        <w:t> :</w:t>
      </w:r>
      <w:r w:rsidRPr="008C0DBB">
        <w:rPr>
          <w:rFonts w:asciiTheme="majorBidi" w:hAnsiTheme="majorBidi" w:cstheme="majorBidi"/>
          <w:i/>
        </w:rPr>
        <w:t xml:space="preserve"> le point des relogements et dédommagements (accompli ou détail des activités </w:t>
      </w:r>
      <w:r w:rsidR="00D1765F">
        <w:rPr>
          <w:rFonts w:asciiTheme="majorBidi" w:hAnsiTheme="majorBidi" w:cstheme="majorBidi"/>
          <w:i/>
        </w:rPr>
        <w:t>de la période couverte par le rapport</w:t>
      </w:r>
      <w:r w:rsidRPr="008C0DBB">
        <w:rPr>
          <w:rFonts w:asciiTheme="majorBidi" w:hAnsiTheme="majorBidi" w:cstheme="majorBidi"/>
          <w:i/>
        </w:rPr>
        <w:t xml:space="preserve"> et situation présente).</w:t>
      </w:r>
    </w:p>
    <w:p w14:paraId="704577ED" w14:textId="58B3752E"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Supervision de l’hygiène et la sécurité</w:t>
      </w:r>
      <w:r w:rsidR="009B2302" w:rsidRPr="008C0DBB">
        <w:rPr>
          <w:rFonts w:asciiTheme="majorBidi" w:hAnsiTheme="majorBidi" w:cstheme="majorBidi"/>
          <w:i/>
        </w:rPr>
        <w:t> :</w:t>
      </w:r>
    </w:p>
    <w:p w14:paraId="3416A5AD" w14:textId="602C541E"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Responsable de sécurité</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d’inspections complètes et partielles, compte-rendu effectués aux responsables du projet ou des travaux</w:t>
      </w:r>
      <w:r w:rsidR="009B2302" w:rsidRPr="008C0DBB">
        <w:rPr>
          <w:rFonts w:asciiTheme="majorBidi" w:hAnsiTheme="majorBidi" w:cstheme="majorBidi"/>
          <w:i/>
        </w:rPr>
        <w:t> ;</w:t>
      </w:r>
    </w:p>
    <w:p w14:paraId="63DEAAF2" w14:textId="6E073CEE"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9B2302" w:rsidRPr="008C0DBB">
        <w:rPr>
          <w:rFonts w:asciiTheme="majorBidi" w:hAnsiTheme="majorBidi" w:cstheme="majorBidi"/>
          <w:i/>
        </w:rPr>
        <w:t> ;</w:t>
      </w:r>
    </w:p>
    <w:p w14:paraId="70510298" w14:textId="335231C8"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Logement des travailleurs</w:t>
      </w:r>
      <w:r w:rsidR="009B2302" w:rsidRPr="008C0DBB">
        <w:rPr>
          <w:rFonts w:asciiTheme="majorBidi" w:hAnsiTheme="majorBidi" w:cstheme="majorBidi"/>
          <w:i/>
        </w:rPr>
        <w:t> :</w:t>
      </w:r>
    </w:p>
    <w:p w14:paraId="6EDD64A5" w14:textId="5DD1B9D5"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Nombre de personnels expatriés hébergés dans les installations, nombre de personnel local</w:t>
      </w:r>
      <w:r w:rsidR="009B2302" w:rsidRPr="008C0DBB">
        <w:rPr>
          <w:rFonts w:asciiTheme="majorBidi" w:hAnsiTheme="majorBidi" w:cstheme="majorBidi"/>
          <w:i/>
        </w:rPr>
        <w:t> ;</w:t>
      </w:r>
    </w:p>
    <w:p w14:paraId="3E6B0FA5" w14:textId="28D2A59E"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9B2302" w:rsidRPr="008C0DBB">
        <w:rPr>
          <w:rFonts w:asciiTheme="majorBidi" w:hAnsiTheme="majorBidi" w:cstheme="majorBidi"/>
          <w:i/>
        </w:rPr>
        <w:t> :</w:t>
      </w:r>
    </w:p>
    <w:p w14:paraId="2C43F09A" w14:textId="6639E8DF" w:rsidR="00913904" w:rsidRPr="008C0DBB" w:rsidRDefault="00913904" w:rsidP="00F90193">
      <w:pPr>
        <w:numPr>
          <w:ilvl w:val="1"/>
          <w:numId w:val="62"/>
        </w:numPr>
        <w:spacing w:after="120"/>
        <w:ind w:left="1232"/>
        <w:rPr>
          <w:rFonts w:asciiTheme="majorBidi" w:hAnsiTheme="majorBidi" w:cstheme="majorBidi"/>
          <w:i/>
        </w:rPr>
      </w:pPr>
      <w:r w:rsidRPr="008C0DBB">
        <w:rPr>
          <w:rFonts w:asciiTheme="majorBidi" w:hAnsiTheme="majorBidi" w:cstheme="majorBidi"/>
          <w:i/>
        </w:rPr>
        <w:t>Actions entreprises pour recommander/demander des conditions améliorées, ou pour améliorer les conditions.</w:t>
      </w:r>
    </w:p>
    <w:p w14:paraId="45721E9C" w14:textId="060F4D2C" w:rsidR="00913904" w:rsidRPr="008C0DBB" w:rsidRDefault="00D71C99" w:rsidP="00F90193">
      <w:pPr>
        <w:numPr>
          <w:ilvl w:val="0"/>
          <w:numId w:val="62"/>
        </w:numPr>
        <w:spacing w:after="120"/>
        <w:rPr>
          <w:rFonts w:asciiTheme="majorBidi" w:hAnsiTheme="majorBidi" w:cstheme="majorBidi"/>
          <w:i/>
        </w:rPr>
      </w:pPr>
      <w:r>
        <w:rPr>
          <w:rFonts w:asciiTheme="majorBidi" w:hAnsiTheme="majorBidi" w:cstheme="majorBidi"/>
          <w:i/>
        </w:rPr>
        <w:t>Services de santé</w:t>
      </w:r>
      <w:r w:rsidR="009B2302" w:rsidRPr="008C0DBB">
        <w:rPr>
          <w:rFonts w:asciiTheme="majorBidi" w:hAnsiTheme="majorBidi" w:cstheme="majorBidi"/>
          <w:i/>
        </w:rPr>
        <w:t> :</w:t>
      </w:r>
      <w:r w:rsidR="00913904" w:rsidRPr="008C0DBB">
        <w:rPr>
          <w:rFonts w:asciiTheme="majorBidi" w:hAnsiTheme="majorBidi" w:cstheme="majorBidi"/>
          <w:i/>
        </w:rPr>
        <w:t xml:space="preserve"> fournisseur de services de santé, information et/ou formation, localisation de clinique, nombre de malades et de traitements de maladies et diagnostics (ne pas fournir de noms de patients)</w:t>
      </w:r>
      <w:r w:rsidR="009B2302" w:rsidRPr="008C0DBB">
        <w:rPr>
          <w:rFonts w:asciiTheme="majorBidi" w:hAnsiTheme="majorBidi" w:cstheme="majorBidi"/>
          <w:i/>
        </w:rPr>
        <w:t> ;</w:t>
      </w:r>
    </w:p>
    <w:p w14:paraId="460D1845" w14:textId="0B7E387B"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Genre (pour expatriés et locaux séparément)</w:t>
      </w:r>
      <w:r w:rsidR="009B2302" w:rsidRPr="008C0DBB">
        <w:rPr>
          <w:rFonts w:asciiTheme="majorBidi" w:hAnsiTheme="majorBidi" w:cstheme="majorBidi"/>
          <w:i/>
        </w:rPr>
        <w:t> :</w:t>
      </w:r>
      <w:r w:rsidRPr="008C0DBB">
        <w:rPr>
          <w:rFonts w:asciiTheme="majorBidi" w:hAnsiTheme="majorBidi" w:cstheme="majorBidi"/>
          <w:i/>
        </w:rPr>
        <w:t xml:space="preserve"> nombre de travailleurs femmes, pourcentage de la main d’œuvre, problème sexo-spécifiques rencontrés et remédiés (se référer aux sections concernant les réclamations/plaintes ou autres, selon les besoins)</w:t>
      </w:r>
      <w:r w:rsidR="009B2302" w:rsidRPr="008C0DBB">
        <w:rPr>
          <w:rFonts w:asciiTheme="majorBidi" w:hAnsiTheme="majorBidi" w:cstheme="majorBidi"/>
          <w:i/>
        </w:rPr>
        <w:t> ;</w:t>
      </w:r>
    </w:p>
    <w:p w14:paraId="7F68E17C" w14:textId="1510A3D7"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Formation</w:t>
      </w:r>
      <w:r w:rsidR="009B2302" w:rsidRPr="008C0DBB">
        <w:rPr>
          <w:rFonts w:asciiTheme="majorBidi" w:hAnsiTheme="majorBidi" w:cstheme="majorBidi"/>
          <w:i/>
        </w:rPr>
        <w:t> :</w:t>
      </w:r>
    </w:p>
    <w:p w14:paraId="759F4AC1" w14:textId="17809FFD" w:rsidR="00913904" w:rsidRPr="008C0DBB" w:rsidRDefault="00913904" w:rsidP="00F90193">
      <w:pPr>
        <w:numPr>
          <w:ilvl w:val="1"/>
          <w:numId w:val="62"/>
        </w:numPr>
        <w:spacing w:after="120"/>
        <w:ind w:left="1274"/>
        <w:rPr>
          <w:rFonts w:asciiTheme="majorBidi" w:hAnsiTheme="majorBidi" w:cstheme="majorBidi"/>
          <w:i/>
        </w:rPr>
      </w:pPr>
      <w:r w:rsidRPr="008C0DBB">
        <w:rPr>
          <w:rFonts w:asciiTheme="majorBidi" w:hAnsiTheme="majorBidi" w:cstheme="majorBidi"/>
          <w:i/>
        </w:rPr>
        <w:t>Nombre de nouveaux travailleurs, nombre ayant reçu une formation initiale, dates de ces formations</w:t>
      </w:r>
      <w:r w:rsidR="009B2302" w:rsidRPr="008C0DBB">
        <w:rPr>
          <w:rFonts w:asciiTheme="majorBidi" w:hAnsiTheme="majorBidi" w:cstheme="majorBidi"/>
          <w:i/>
        </w:rPr>
        <w:t> ;</w:t>
      </w:r>
    </w:p>
    <w:p w14:paraId="7B03BFED" w14:textId="2DE129B7" w:rsidR="00913904" w:rsidRPr="008C0DBB" w:rsidRDefault="00913904" w:rsidP="00F90193">
      <w:pPr>
        <w:numPr>
          <w:ilvl w:val="1"/>
          <w:numId w:val="62"/>
        </w:numPr>
        <w:spacing w:after="120"/>
        <w:ind w:left="1274"/>
        <w:rPr>
          <w:rFonts w:asciiTheme="majorBidi" w:hAnsiTheme="majorBidi" w:cstheme="majorBidi"/>
          <w:i/>
        </w:rPr>
      </w:pPr>
      <w:r w:rsidRPr="008C0DBB">
        <w:rPr>
          <w:rFonts w:asciiTheme="majorBidi" w:hAnsiTheme="majorBidi" w:cstheme="majorBidi"/>
          <w:i/>
        </w:rPr>
        <w:t xml:space="preserve">Nombre et dates de discussions concernant les </w:t>
      </w:r>
      <w:r w:rsidR="009B2302" w:rsidRPr="008C0DBB">
        <w:rPr>
          <w:rFonts w:asciiTheme="majorBidi" w:hAnsiTheme="majorBidi" w:cstheme="majorBidi"/>
          <w:i/>
        </w:rPr>
        <w:t>« </w:t>
      </w:r>
      <w:r w:rsidRPr="008C0DBB">
        <w:rPr>
          <w:rFonts w:asciiTheme="majorBidi" w:hAnsiTheme="majorBidi" w:cstheme="majorBidi"/>
          <w:i/>
        </w:rPr>
        <w:t>boites à outils</w:t>
      </w:r>
      <w:r w:rsidR="009B2302" w:rsidRPr="008C0DBB">
        <w:rPr>
          <w:rFonts w:asciiTheme="majorBidi" w:hAnsiTheme="majorBidi" w:cstheme="majorBidi"/>
          <w:i/>
        </w:rPr>
        <w:t> »</w:t>
      </w:r>
      <w:r w:rsidRPr="008C0DBB">
        <w:rPr>
          <w:rFonts w:asciiTheme="majorBidi" w:hAnsiTheme="majorBidi" w:cstheme="majorBidi"/>
          <w:i/>
        </w:rPr>
        <w:t>, nombre de travailleurs ayant reçu la formation sur la sécurité et l’hygiène au travail, la formation environnementale et sociale</w:t>
      </w:r>
      <w:r w:rsidR="009B2302" w:rsidRPr="008C0DBB">
        <w:rPr>
          <w:rFonts w:asciiTheme="majorBidi" w:hAnsiTheme="majorBidi" w:cstheme="majorBidi"/>
          <w:i/>
        </w:rPr>
        <w:t> ;</w:t>
      </w:r>
    </w:p>
    <w:p w14:paraId="59E6E400" w14:textId="626BB73E" w:rsidR="00913904" w:rsidRDefault="00913904" w:rsidP="00F90193">
      <w:pPr>
        <w:numPr>
          <w:ilvl w:val="1"/>
          <w:numId w:val="62"/>
        </w:numPr>
        <w:spacing w:after="120"/>
        <w:ind w:left="1274"/>
        <w:rPr>
          <w:rFonts w:asciiTheme="majorBidi" w:hAnsiTheme="majorBidi" w:cstheme="majorBidi"/>
          <w:i/>
        </w:rPr>
      </w:pPr>
      <w:r w:rsidRPr="008C0DBB">
        <w:rPr>
          <w:rFonts w:asciiTheme="majorBidi" w:hAnsiTheme="majorBidi" w:cstheme="majorBidi"/>
          <w:i/>
        </w:rPr>
        <w:t xml:space="preserve">Nombre et dates des séances de sensibilisation </w:t>
      </w:r>
      <w:r w:rsidR="00D1765F">
        <w:rPr>
          <w:rFonts w:asciiTheme="majorBidi" w:hAnsiTheme="majorBidi" w:cstheme="majorBidi"/>
          <w:i/>
        </w:rPr>
        <w:t xml:space="preserve">et/ou formation </w:t>
      </w:r>
      <w:r w:rsidR="00D71C99">
        <w:rPr>
          <w:rFonts w:asciiTheme="majorBidi" w:hAnsiTheme="majorBidi" w:cstheme="majorBidi"/>
          <w:i/>
        </w:rPr>
        <w:t>aux maladies transmissibles</w:t>
      </w:r>
      <w:r w:rsidRPr="008C0DBB">
        <w:rPr>
          <w:rFonts w:asciiTheme="majorBidi" w:hAnsiTheme="majorBidi" w:cstheme="majorBidi"/>
          <w:i/>
        </w:rPr>
        <w:t xml:space="preserve">, nombre de travailleurs ayant reçu la formation (au cours </w:t>
      </w:r>
      <w:r w:rsidR="00D1765F">
        <w:rPr>
          <w:rFonts w:asciiTheme="majorBidi" w:hAnsiTheme="majorBidi" w:cstheme="majorBidi"/>
          <w:i/>
        </w:rPr>
        <w:t>de la période couverte par le rapport</w:t>
      </w:r>
      <w:r w:rsidRPr="008C0DBB">
        <w:rPr>
          <w:rFonts w:asciiTheme="majorBidi" w:hAnsiTheme="majorBidi" w:cstheme="majorBidi"/>
          <w:i/>
        </w:rPr>
        <w:t xml:space="preserve"> et cumulé)</w:t>
      </w:r>
      <w:r w:rsidR="009B2302" w:rsidRPr="008C0DBB">
        <w:rPr>
          <w:rFonts w:asciiTheme="majorBidi" w:hAnsiTheme="majorBidi" w:cstheme="majorBidi"/>
          <w:i/>
        </w:rPr>
        <w:t> ;</w:t>
      </w:r>
      <w:r w:rsidRPr="008C0DBB">
        <w:rPr>
          <w:rFonts w:asciiTheme="majorBidi" w:hAnsiTheme="majorBidi" w:cstheme="majorBidi"/>
          <w:i/>
        </w:rPr>
        <w:t xml:space="preserve"> question identique pour la sensibilisation sexo-spécifique, formation de l’homme/la femme </w:t>
      </w:r>
      <w:r w:rsidR="009B2302" w:rsidRPr="008C0DBB">
        <w:rPr>
          <w:rFonts w:asciiTheme="majorBidi" w:hAnsiTheme="majorBidi" w:cstheme="majorBidi"/>
          <w:i/>
        </w:rPr>
        <w:t>« </w:t>
      </w:r>
      <w:r w:rsidRPr="008C0DBB">
        <w:rPr>
          <w:rFonts w:asciiTheme="majorBidi" w:hAnsiTheme="majorBidi" w:cstheme="majorBidi"/>
          <w:i/>
        </w:rPr>
        <w:t>porte drapeau</w:t>
      </w:r>
      <w:r w:rsidR="009B2302" w:rsidRPr="008C0DBB">
        <w:rPr>
          <w:rFonts w:asciiTheme="majorBidi" w:hAnsiTheme="majorBidi" w:cstheme="majorBidi"/>
          <w:i/>
        </w:rPr>
        <w:t> » ;</w:t>
      </w:r>
    </w:p>
    <w:p w14:paraId="01233A74" w14:textId="064771A4" w:rsidR="00D1765F" w:rsidRPr="00744EF4" w:rsidRDefault="00D1765F" w:rsidP="00F90193">
      <w:pPr>
        <w:numPr>
          <w:ilvl w:val="1"/>
          <w:numId w:val="62"/>
        </w:numPr>
        <w:spacing w:after="120"/>
        <w:ind w:left="1274"/>
        <w:rPr>
          <w:rFonts w:asciiTheme="majorBidi" w:hAnsiTheme="majorBidi" w:cstheme="majorBidi"/>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w:t>
      </w:r>
      <w:r w:rsidR="00D71C99">
        <w:rPr>
          <w:rFonts w:asciiTheme="majorBidi" w:hAnsiTheme="majorBidi" w:cstheme="majorBidi"/>
          <w:i/>
        </w:rPr>
        <w:t>EAS/HS</w:t>
      </w:r>
      <w:r>
        <w:rPr>
          <w:rFonts w:asciiTheme="majorBidi" w:hAnsiTheme="majorBidi" w:cstheme="majorBidi"/>
          <w:i/>
        </w:rPr>
        <w:t xml:space="preserve">,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w:t>
      </w:r>
      <w:r w:rsidR="00D71C99">
        <w:rPr>
          <w:rFonts w:asciiTheme="majorBidi" w:hAnsiTheme="majorBidi" w:cstheme="majorBidi"/>
          <w:i/>
        </w:rPr>
        <w:t>C</w:t>
      </w:r>
      <w:r>
        <w:rPr>
          <w:rFonts w:asciiTheme="majorBidi" w:hAnsiTheme="majorBidi" w:cstheme="majorBidi"/>
          <w:i/>
        </w:rPr>
        <w:t xml:space="preserve">ode de </w:t>
      </w:r>
      <w:r w:rsidR="00D71C99">
        <w:rPr>
          <w:rFonts w:asciiTheme="majorBidi" w:hAnsiTheme="majorBidi" w:cstheme="majorBidi"/>
          <w:i/>
        </w:rPr>
        <w:t>C</w:t>
      </w:r>
      <w:r>
        <w:rPr>
          <w:rFonts w:asciiTheme="majorBidi" w:hAnsiTheme="majorBidi" w:cstheme="majorBidi"/>
          <w:i/>
        </w:rPr>
        <w:t>onduite</w:t>
      </w:r>
      <w:r w:rsidR="00D71C99">
        <w:rPr>
          <w:rFonts w:asciiTheme="majorBidi" w:hAnsiTheme="majorBidi" w:cstheme="majorBidi"/>
          <w:i/>
        </w:rPr>
        <w:t xml:space="preserve"> pour le Personnel de l’Entrepreneur</w:t>
      </w:r>
      <w:r>
        <w:rPr>
          <w:rFonts w:asciiTheme="majorBidi" w:hAnsiTheme="majorBidi" w:cstheme="majorBidi"/>
          <w:i/>
        </w:rPr>
        <w:t xml:space="preserve">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w:t>
      </w:r>
      <w:r w:rsidR="00D71C99">
        <w:rPr>
          <w:rFonts w:asciiTheme="majorBidi" w:hAnsiTheme="majorBidi" w:cstheme="majorBidi"/>
          <w:i/>
        </w:rPr>
        <w:t>par le passé</w:t>
      </w:r>
      <w:r w:rsidRPr="00744EF4">
        <w:rPr>
          <w:rFonts w:asciiTheme="majorBidi" w:hAnsiTheme="majorBidi" w:cstheme="majorBidi"/>
          <w:i/>
        </w:rPr>
        <w:t xml:space="preserve">) ; </w:t>
      </w:r>
      <w:r>
        <w:rPr>
          <w:rFonts w:asciiTheme="majorBidi" w:hAnsiTheme="majorBidi" w:cstheme="majorBidi"/>
          <w:i/>
        </w:rPr>
        <w:t xml:space="preserve"> </w:t>
      </w:r>
    </w:p>
    <w:p w14:paraId="09C5CC6A" w14:textId="77777777"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Supervision environnementale et sociale</w:t>
      </w:r>
    </w:p>
    <w:p w14:paraId="043FAE04" w14:textId="1E63EFBD" w:rsidR="00913904" w:rsidRPr="008C0DBB" w:rsidRDefault="00913904" w:rsidP="00F90193">
      <w:pPr>
        <w:numPr>
          <w:ilvl w:val="1"/>
          <w:numId w:val="62"/>
        </w:numPr>
        <w:spacing w:after="120"/>
        <w:ind w:left="1218"/>
        <w:rPr>
          <w:rFonts w:asciiTheme="majorBidi" w:hAnsiTheme="majorBidi" w:cstheme="majorBidi"/>
          <w:i/>
        </w:rPr>
      </w:pPr>
      <w:r w:rsidRPr="008C0DBB">
        <w:rPr>
          <w:rFonts w:asciiTheme="majorBidi" w:hAnsiTheme="majorBidi" w:cstheme="majorBidi"/>
          <w:i/>
        </w:rPr>
        <w:t>Environnementaliste</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zones inspectées et nombre d’inspections de chacune (section de route, camp, logements, carrières, zones d’emprunt, zones de dépôt, marais, traversées forestières, etc.)</w:t>
      </w:r>
      <w:r w:rsidR="009B2302" w:rsidRPr="008C0DBB">
        <w:rPr>
          <w:rFonts w:asciiTheme="majorBidi" w:hAnsiTheme="majorBidi" w:cstheme="majorBidi"/>
          <w:i/>
        </w:rPr>
        <w:t> ;</w:t>
      </w:r>
      <w:r w:rsidRPr="008C0DBB">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C0DBB">
        <w:rPr>
          <w:rFonts w:asciiTheme="majorBidi" w:hAnsiTheme="majorBidi" w:cstheme="majorBidi"/>
          <w:i/>
        </w:rPr>
        <w:t> ;</w:t>
      </w:r>
    </w:p>
    <w:p w14:paraId="1A038913" w14:textId="4D9E9087" w:rsidR="00913904" w:rsidRPr="008C0DBB" w:rsidRDefault="00913904" w:rsidP="00F90193">
      <w:pPr>
        <w:numPr>
          <w:ilvl w:val="1"/>
          <w:numId w:val="62"/>
        </w:numPr>
        <w:spacing w:after="120"/>
        <w:ind w:left="1218"/>
        <w:rPr>
          <w:rFonts w:asciiTheme="majorBidi" w:hAnsiTheme="majorBidi" w:cstheme="majorBidi"/>
          <w:i/>
        </w:rPr>
      </w:pPr>
      <w:r w:rsidRPr="008C0DBB">
        <w:rPr>
          <w:rFonts w:asciiTheme="majorBidi" w:hAnsiTheme="majorBidi" w:cstheme="majorBidi"/>
          <w:i/>
        </w:rPr>
        <w:t>Sociologiste</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d’inspections complètes ou partielles (par zone, section de route, camp, logements, carrières, zones d’emprunt, zones de dépôt, clinique, centre VIH/SIDA, centres communautaires, etc.)</w:t>
      </w:r>
      <w:r w:rsidR="009B2302" w:rsidRPr="008C0DBB">
        <w:rPr>
          <w:rFonts w:asciiTheme="majorBidi" w:hAnsiTheme="majorBidi" w:cstheme="majorBidi"/>
          <w:i/>
        </w:rPr>
        <w:t> ;</w:t>
      </w:r>
      <w:r w:rsidRPr="008C0DBB">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C0DBB">
        <w:rPr>
          <w:rFonts w:asciiTheme="majorBidi" w:hAnsiTheme="majorBidi" w:cstheme="majorBidi"/>
          <w:i/>
        </w:rPr>
        <w:t> ;</w:t>
      </w:r>
    </w:p>
    <w:p w14:paraId="14AE6B88" w14:textId="4F73155C" w:rsidR="00913904" w:rsidRPr="008C0DBB" w:rsidRDefault="00913904" w:rsidP="00F90193">
      <w:pPr>
        <w:numPr>
          <w:ilvl w:val="1"/>
          <w:numId w:val="62"/>
        </w:numPr>
        <w:spacing w:after="120"/>
        <w:ind w:left="1218"/>
        <w:rPr>
          <w:rFonts w:asciiTheme="majorBidi" w:hAnsiTheme="majorBidi" w:cstheme="majorBidi"/>
          <w:i/>
        </w:rPr>
      </w:pPr>
      <w:r w:rsidRPr="008C0DBB">
        <w:rPr>
          <w:rFonts w:asciiTheme="majorBidi" w:hAnsiTheme="majorBidi" w:cstheme="majorBidi"/>
          <w:i/>
        </w:rPr>
        <w:t>Personne(s) chargée de liaison avec les communautés</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de personnes rencontrées, grandes lignes des activités (problèmes soulevés), compte-rendu effectués aux responsables environnementaux/sociaux du projet ou des travaux </w:t>
      </w:r>
    </w:p>
    <w:p w14:paraId="025FFAC8" w14:textId="125DEAD9"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Plaintes/réclamations</w:t>
      </w:r>
      <w:r w:rsidR="009B2302" w:rsidRPr="008C0DBB">
        <w:rPr>
          <w:rFonts w:asciiTheme="majorBidi" w:hAnsiTheme="majorBidi" w:cstheme="majorBidi"/>
          <w:i/>
        </w:rPr>
        <w:t> :</w:t>
      </w:r>
      <w:r w:rsidRPr="008C0DBB">
        <w:rPr>
          <w:rFonts w:asciiTheme="majorBidi" w:hAnsiTheme="majorBidi" w:cstheme="majorBidi"/>
          <w:i/>
        </w:rPr>
        <w:t xml:space="preserve"> liste des </w:t>
      </w:r>
      <w:r w:rsidR="00D1765F">
        <w:rPr>
          <w:rFonts w:asciiTheme="majorBidi" w:hAnsiTheme="majorBidi" w:cstheme="majorBidi"/>
          <w:i/>
        </w:rPr>
        <w:t xml:space="preserve">nouvelles </w:t>
      </w:r>
      <w:r w:rsidRPr="008C0DBB">
        <w:rPr>
          <w:rFonts w:asciiTheme="majorBidi" w:hAnsiTheme="majorBidi" w:cstheme="majorBidi"/>
          <w:i/>
        </w:rPr>
        <w:t xml:space="preserve">plaintes </w:t>
      </w:r>
      <w:r w:rsidR="00D1765F">
        <w:rPr>
          <w:rFonts w:asciiTheme="majorBidi" w:hAnsiTheme="majorBidi" w:cstheme="majorBidi"/>
          <w:i/>
        </w:rPr>
        <w:t xml:space="preserve">(par exemple </w:t>
      </w:r>
      <w:r w:rsidR="00D71C99">
        <w:rPr>
          <w:rFonts w:asciiTheme="majorBidi" w:hAnsiTheme="majorBidi" w:cstheme="majorBidi"/>
          <w:i/>
        </w:rPr>
        <w:t>le nombre d’</w:t>
      </w:r>
      <w:r w:rsidR="00D1765F">
        <w:rPr>
          <w:rFonts w:asciiTheme="majorBidi" w:hAnsiTheme="majorBidi" w:cstheme="majorBidi"/>
          <w:i/>
        </w:rPr>
        <w:t>accusations d</w:t>
      </w:r>
      <w:r w:rsidR="00D71C99">
        <w:rPr>
          <w:rFonts w:asciiTheme="majorBidi" w:hAnsiTheme="majorBidi" w:cstheme="majorBidi"/>
          <w:i/>
        </w:rPr>
        <w:t>’EAS et HS</w:t>
      </w:r>
      <w:r w:rsidR="00D1765F">
        <w:rPr>
          <w:rFonts w:asciiTheme="majorBidi" w:hAnsiTheme="majorBidi" w:cstheme="majorBidi"/>
          <w:i/>
        </w:rPr>
        <w:t xml:space="preserve">) reçues au </w:t>
      </w:r>
      <w:r w:rsidR="00D1765F" w:rsidRPr="00744EF4">
        <w:rPr>
          <w:rFonts w:asciiTheme="majorBidi" w:hAnsiTheme="majorBidi" w:cstheme="majorBidi"/>
          <w:i/>
        </w:rPr>
        <w:t>cours</w:t>
      </w:r>
      <w:r w:rsidR="00D1765F" w:rsidRPr="008C0DBB" w:rsidDel="00D1765F">
        <w:rPr>
          <w:rFonts w:asciiTheme="majorBidi" w:hAnsiTheme="majorBidi" w:cstheme="majorBidi"/>
          <w:i/>
        </w:rPr>
        <w:t xml:space="preserve"> </w:t>
      </w:r>
      <w:r w:rsidR="00D1765F">
        <w:rPr>
          <w:rFonts w:asciiTheme="majorBidi" w:hAnsiTheme="majorBidi" w:cstheme="majorBidi"/>
          <w:i/>
        </w:rPr>
        <w:t>de la période couverte par le rapport</w:t>
      </w:r>
      <w:r w:rsidRPr="008C0DBB">
        <w:rPr>
          <w:rFonts w:asciiTheme="majorBidi" w:hAnsiTheme="majorBidi" w:cstheme="majorBidi"/>
          <w:i/>
        </w:rPr>
        <w:t xml:space="preserve"> et </w:t>
      </w:r>
      <w:r w:rsidR="00D71C99">
        <w:rPr>
          <w:rFonts w:asciiTheme="majorBidi" w:hAnsiTheme="majorBidi" w:cstheme="majorBidi"/>
          <w:i/>
        </w:rPr>
        <w:t>le nombre de</w:t>
      </w:r>
      <w:r w:rsidRPr="008C0DBB">
        <w:rPr>
          <w:rFonts w:asciiTheme="majorBidi" w:hAnsiTheme="majorBidi" w:cstheme="majorBidi"/>
          <w:i/>
        </w:rPr>
        <w:t xml:space="preserve"> plaintes antérieures non résolues, par ordre chronologique d’enregistrement, </w:t>
      </w:r>
      <w:r w:rsidR="001A7FD6">
        <w:rPr>
          <w:rFonts w:asciiTheme="majorBidi" w:hAnsiTheme="majorBidi" w:cstheme="majorBidi"/>
          <w:i/>
        </w:rPr>
        <w:t xml:space="preserve">âge et sexe du </w:t>
      </w:r>
      <w:r w:rsidRPr="008C0DBB">
        <w:rPr>
          <w:rFonts w:asciiTheme="majorBidi" w:hAnsiTheme="majorBidi" w:cstheme="majorBidi"/>
          <w:i/>
        </w:rPr>
        <w:t>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9B2302" w:rsidRPr="008C0DBB">
        <w:rPr>
          <w:rFonts w:asciiTheme="majorBidi" w:hAnsiTheme="majorBidi" w:cstheme="majorBidi"/>
          <w:i/>
        </w:rPr>
        <w:t> :</w:t>
      </w:r>
    </w:p>
    <w:p w14:paraId="37246AE0" w14:textId="24469E2B" w:rsidR="00913904" w:rsidRPr="008C0DBB" w:rsidRDefault="00913904" w:rsidP="00F90193">
      <w:pPr>
        <w:numPr>
          <w:ilvl w:val="1"/>
          <w:numId w:val="62"/>
        </w:numPr>
        <w:spacing w:after="120"/>
        <w:ind w:left="1274"/>
        <w:rPr>
          <w:rFonts w:asciiTheme="majorBidi" w:hAnsiTheme="majorBidi" w:cstheme="majorBidi"/>
          <w:i/>
        </w:rPr>
      </w:pPr>
      <w:r w:rsidRPr="008C0DBB">
        <w:rPr>
          <w:rFonts w:asciiTheme="majorBidi" w:hAnsiTheme="majorBidi" w:cstheme="majorBidi"/>
          <w:i/>
        </w:rPr>
        <w:t>Griefs des travailleurs</w:t>
      </w:r>
      <w:r w:rsidR="009B2302" w:rsidRPr="008C0DBB">
        <w:rPr>
          <w:rFonts w:asciiTheme="majorBidi" w:hAnsiTheme="majorBidi" w:cstheme="majorBidi"/>
          <w:i/>
        </w:rPr>
        <w:t> ;</w:t>
      </w:r>
    </w:p>
    <w:p w14:paraId="0B24F144" w14:textId="48C34DF1" w:rsidR="00913904" w:rsidRPr="008C0DBB" w:rsidRDefault="00913904" w:rsidP="00F90193">
      <w:pPr>
        <w:numPr>
          <w:ilvl w:val="1"/>
          <w:numId w:val="62"/>
        </w:numPr>
        <w:spacing w:after="120"/>
        <w:ind w:left="1274"/>
        <w:rPr>
          <w:rFonts w:asciiTheme="majorBidi" w:hAnsiTheme="majorBidi" w:cstheme="majorBidi"/>
          <w:i/>
        </w:rPr>
      </w:pPr>
      <w:r w:rsidRPr="008C0DBB">
        <w:rPr>
          <w:rFonts w:asciiTheme="majorBidi" w:hAnsiTheme="majorBidi" w:cstheme="majorBidi"/>
          <w:i/>
        </w:rPr>
        <w:t>Griefs des communautés</w:t>
      </w:r>
      <w:r w:rsidR="009B2302" w:rsidRPr="008C0DBB">
        <w:rPr>
          <w:rFonts w:asciiTheme="majorBidi" w:hAnsiTheme="majorBidi" w:cstheme="majorBidi"/>
          <w:i/>
        </w:rPr>
        <w:t> ;</w:t>
      </w:r>
    </w:p>
    <w:p w14:paraId="234878AC" w14:textId="0788DDEE"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Circulation/trafic et matériels/véhicules</w:t>
      </w:r>
      <w:r w:rsidR="009B2302" w:rsidRPr="008C0DBB">
        <w:rPr>
          <w:rFonts w:asciiTheme="majorBidi" w:hAnsiTheme="majorBidi" w:cstheme="majorBidi"/>
          <w:i/>
        </w:rPr>
        <w:t> :</w:t>
      </w:r>
    </w:p>
    <w:p w14:paraId="2E4A3674" w14:textId="67BF58DC" w:rsidR="00913904" w:rsidRPr="008C0DBB" w:rsidRDefault="001A7FD6" w:rsidP="00F90193">
      <w:pPr>
        <w:numPr>
          <w:ilvl w:val="1"/>
          <w:numId w:val="62"/>
        </w:numPr>
        <w:spacing w:after="120"/>
        <w:ind w:left="1246"/>
        <w:rPr>
          <w:rFonts w:asciiTheme="majorBidi" w:hAnsiTheme="majorBidi" w:cstheme="majorBidi"/>
          <w:i/>
        </w:rPr>
      </w:pPr>
      <w:r>
        <w:rPr>
          <w:rFonts w:asciiTheme="majorBidi" w:hAnsiTheme="majorBidi" w:cstheme="majorBidi"/>
          <w:i/>
        </w:rPr>
        <w:t>Incidents et a</w:t>
      </w:r>
      <w:r w:rsidR="00913904" w:rsidRPr="008C0DBB">
        <w:rPr>
          <w:rFonts w:asciiTheme="majorBidi" w:hAnsiTheme="majorBidi" w:cstheme="majorBidi"/>
          <w:i/>
        </w:rPr>
        <w:t>ccidents de circulation impliquant des véhicules ou des matériels du projet</w:t>
      </w:r>
      <w:r w:rsidR="009B2302" w:rsidRPr="008C0DBB">
        <w:rPr>
          <w:rFonts w:asciiTheme="majorBidi" w:hAnsiTheme="majorBidi" w:cstheme="majorBidi"/>
          <w:i/>
        </w:rPr>
        <w:t> :</w:t>
      </w:r>
      <w:r w:rsidR="00913904" w:rsidRPr="008C0DBB">
        <w:rPr>
          <w:rFonts w:asciiTheme="majorBidi" w:hAnsiTheme="majorBidi" w:cstheme="majorBidi"/>
          <w:i/>
        </w:rPr>
        <w:t xml:space="preserve"> indiquer la date, le lieu, les dommages, la cause, le suivi</w:t>
      </w:r>
      <w:r w:rsidR="009B2302" w:rsidRPr="008C0DBB">
        <w:rPr>
          <w:rFonts w:asciiTheme="majorBidi" w:hAnsiTheme="majorBidi" w:cstheme="majorBidi"/>
          <w:i/>
        </w:rPr>
        <w:t> ;</w:t>
      </w:r>
    </w:p>
    <w:p w14:paraId="7017BD0E" w14:textId="159C954D" w:rsidR="00913904" w:rsidRPr="008C0DBB" w:rsidRDefault="00913904" w:rsidP="00F90193">
      <w:pPr>
        <w:numPr>
          <w:ilvl w:val="1"/>
          <w:numId w:val="62"/>
        </w:numPr>
        <w:spacing w:after="120"/>
        <w:ind w:left="1246"/>
        <w:rPr>
          <w:rFonts w:asciiTheme="majorBidi" w:hAnsiTheme="majorBidi" w:cstheme="majorBidi"/>
          <w:i/>
        </w:rPr>
      </w:pPr>
      <w:r w:rsidRPr="008C0DBB">
        <w:rPr>
          <w:rFonts w:asciiTheme="majorBidi" w:hAnsiTheme="majorBidi" w:cstheme="majorBidi"/>
          <w:i/>
        </w:rPr>
        <w:t>Accidents de circulation impliquant des véhicules ou des propriétés extérieurs au projet</w:t>
      </w:r>
      <w:r w:rsidR="009B2302" w:rsidRPr="008C0DBB">
        <w:rPr>
          <w:rFonts w:asciiTheme="majorBidi" w:hAnsiTheme="majorBidi" w:cstheme="majorBidi"/>
          <w:i/>
        </w:rPr>
        <w:t> :</w:t>
      </w:r>
      <w:r w:rsidRPr="008C0DBB">
        <w:rPr>
          <w:rFonts w:asciiTheme="majorBidi" w:hAnsiTheme="majorBidi" w:cstheme="majorBidi"/>
          <w:i/>
        </w:rPr>
        <w:t xml:space="preserve"> indiquer la date, le lieu, les dommages, la cause, le suivi</w:t>
      </w:r>
      <w:r w:rsidR="009B2302" w:rsidRPr="008C0DBB">
        <w:rPr>
          <w:rFonts w:asciiTheme="majorBidi" w:hAnsiTheme="majorBidi" w:cstheme="majorBidi"/>
          <w:i/>
        </w:rPr>
        <w:t> ;</w:t>
      </w:r>
    </w:p>
    <w:p w14:paraId="59BCB5C6" w14:textId="48315BDB" w:rsidR="00913904" w:rsidRPr="008C0DBB" w:rsidRDefault="00913904" w:rsidP="00F90193">
      <w:pPr>
        <w:numPr>
          <w:ilvl w:val="1"/>
          <w:numId w:val="62"/>
        </w:numPr>
        <w:spacing w:after="120"/>
        <w:ind w:left="1246"/>
        <w:rPr>
          <w:rFonts w:asciiTheme="majorBidi" w:hAnsiTheme="majorBidi" w:cstheme="majorBidi"/>
          <w:i/>
        </w:rPr>
      </w:pPr>
      <w:r w:rsidRPr="008C0DBB">
        <w:rPr>
          <w:rFonts w:asciiTheme="majorBidi" w:hAnsiTheme="majorBidi" w:cstheme="majorBidi"/>
          <w:i/>
        </w:rPr>
        <w:t>Etat général des véhicules ou des matériels (évaluation subjective par l’environnementaliste)</w:t>
      </w:r>
      <w:r w:rsidR="009B2302" w:rsidRPr="008C0DBB">
        <w:rPr>
          <w:rFonts w:asciiTheme="majorBidi" w:hAnsiTheme="majorBidi" w:cstheme="majorBidi"/>
          <w:i/>
        </w:rPr>
        <w:t> ;</w:t>
      </w:r>
      <w:r w:rsidRPr="008C0DBB">
        <w:rPr>
          <w:rFonts w:asciiTheme="majorBidi" w:hAnsiTheme="majorBidi" w:cstheme="majorBidi"/>
          <w:i/>
        </w:rPr>
        <w:t xml:space="preserve"> réparations et entretien non-courant nécessaire pour améliorer la sécurité et/ou la performance environnementale (pour restreindre les fumées, etc.)</w:t>
      </w:r>
    </w:p>
    <w:p w14:paraId="37965827" w14:textId="45D98EAB"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Aspects environnementaux et mesures de réduction (ce qui a été réalisé)</w:t>
      </w:r>
      <w:r w:rsidR="009B2302" w:rsidRPr="008C0DBB">
        <w:rPr>
          <w:rFonts w:asciiTheme="majorBidi" w:hAnsiTheme="majorBidi" w:cstheme="majorBidi"/>
          <w:i/>
        </w:rPr>
        <w:t> :</w:t>
      </w:r>
    </w:p>
    <w:p w14:paraId="1DC0A73D" w14:textId="15C509BE"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Poussière</w:t>
      </w:r>
      <w:r w:rsidR="009B2302" w:rsidRPr="008C0DBB">
        <w:rPr>
          <w:rFonts w:asciiTheme="majorBidi" w:hAnsiTheme="majorBidi" w:cstheme="majorBidi"/>
          <w:i/>
        </w:rPr>
        <w:t> :</w:t>
      </w:r>
      <w:r w:rsidRPr="008C0DBB">
        <w:rPr>
          <w:rFonts w:asciiTheme="majorBidi" w:hAnsiTheme="majorBidi" w:cstheme="majorBidi"/>
          <w:i/>
        </w:rPr>
        <w:t xml:space="preserve"> nombre d’arroseuses en service, nombre de jours d’arrosage, nombre de plaintes, </w:t>
      </w:r>
      <w:r w:rsidR="00994494" w:rsidRPr="008C0DBB">
        <w:rPr>
          <w:rFonts w:asciiTheme="majorBidi" w:hAnsiTheme="majorBidi" w:cstheme="majorBidi"/>
          <w:i/>
        </w:rPr>
        <w:t>avertissements donnés</w:t>
      </w:r>
      <w:r w:rsidRPr="008C0DBB">
        <w:rPr>
          <w:rFonts w:asciiTheme="majorBidi" w:hAnsiTheme="majorBidi" w:cstheme="majorBidi"/>
          <w:i/>
        </w:rPr>
        <w:t xml:space="preserve"> par l’environnementaliste, mesures prises pour remédier</w:t>
      </w:r>
      <w:r w:rsidR="009B2302" w:rsidRPr="008C0DBB">
        <w:rPr>
          <w:rFonts w:asciiTheme="majorBidi" w:hAnsiTheme="majorBidi" w:cstheme="majorBidi"/>
          <w:i/>
        </w:rPr>
        <w:t> ;</w:t>
      </w:r>
      <w:r w:rsidRPr="008C0DBB">
        <w:rPr>
          <w:rFonts w:asciiTheme="majorBidi" w:hAnsiTheme="majorBidi" w:cstheme="majorBidi"/>
          <w:i/>
        </w:rPr>
        <w:t xml:space="preserve"> grandes lignes des mesures de contrôle de poussière à la carrière</w:t>
      </w:r>
      <w:r w:rsidR="006307C4" w:rsidRPr="008C0DBB">
        <w:rPr>
          <w:rFonts w:asciiTheme="majorBidi" w:hAnsiTheme="majorBidi" w:cstheme="majorBidi"/>
          <w:i/>
        </w:rPr>
        <w:t> </w:t>
      </w:r>
      <w:r w:rsidRPr="008C0DBB">
        <w:rPr>
          <w:rFonts w:asciiTheme="majorBidi" w:hAnsiTheme="majorBidi" w:cstheme="majorBidi"/>
          <w:i/>
        </w:rPr>
        <w:t>(enveloppes, sprays, état opérationnel)</w:t>
      </w:r>
      <w:r w:rsidR="009B2302" w:rsidRPr="008C0DBB">
        <w:rPr>
          <w:rFonts w:asciiTheme="majorBidi" w:hAnsiTheme="majorBidi" w:cstheme="majorBidi"/>
          <w:i/>
        </w:rPr>
        <w:t> ;</w:t>
      </w:r>
      <w:r w:rsidRPr="008C0DBB">
        <w:rPr>
          <w:rFonts w:asciiTheme="majorBidi" w:hAnsiTheme="majorBidi" w:cstheme="majorBidi"/>
          <w:i/>
        </w:rPr>
        <w:t xml:space="preserve"> % de camions d’enrochements/terres/matériaux bâchés, actions entreprises pour les véhicules non bâchés</w:t>
      </w:r>
      <w:r w:rsidR="009B2302" w:rsidRPr="008C0DBB">
        <w:rPr>
          <w:rFonts w:asciiTheme="majorBidi" w:hAnsiTheme="majorBidi" w:cstheme="majorBidi"/>
          <w:i/>
        </w:rPr>
        <w:t> ;</w:t>
      </w:r>
    </w:p>
    <w:p w14:paraId="02DC8530" w14:textId="01AB2A29"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Contrôle de l’érosion</w:t>
      </w:r>
      <w:r w:rsidR="009B2302" w:rsidRPr="008C0DBB">
        <w:rPr>
          <w:rFonts w:asciiTheme="majorBidi" w:hAnsiTheme="majorBidi" w:cstheme="majorBidi"/>
          <w:i/>
        </w:rPr>
        <w:t> :</w:t>
      </w:r>
      <w:r w:rsidRPr="008C0DBB">
        <w:rPr>
          <w:rFonts w:asciiTheme="majorBidi" w:hAnsiTheme="majorBidi" w:cstheme="majorBidi"/>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9B2302" w:rsidRPr="008C0DBB">
        <w:rPr>
          <w:rFonts w:asciiTheme="majorBidi" w:hAnsiTheme="majorBidi" w:cstheme="majorBidi"/>
          <w:i/>
        </w:rPr>
        <w:t> ;</w:t>
      </w:r>
    </w:p>
    <w:p w14:paraId="60EE347D" w14:textId="529E3817"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Carrières, zones d’emprunt et de dépôt de matériaux, centrales d’enrobés</w:t>
      </w:r>
      <w:r w:rsidR="009B2302" w:rsidRPr="008C0DBB">
        <w:rPr>
          <w:rFonts w:asciiTheme="majorBidi" w:hAnsiTheme="majorBidi" w:cstheme="majorBidi"/>
          <w:i/>
        </w:rPr>
        <w:t> :</w:t>
      </w:r>
      <w:r w:rsidRPr="008C0DBB">
        <w:rPr>
          <w:rFonts w:asciiTheme="majorBidi" w:hAnsiTheme="majorBidi" w:cstheme="majorBidi"/>
          <w:i/>
        </w:rPr>
        <w:t xml:space="preserve"> identifier les activités principales réalisées sur chacun des sites </w:t>
      </w:r>
      <w:r w:rsidR="00D1765F" w:rsidRPr="00744EF4">
        <w:rPr>
          <w:rFonts w:asciiTheme="majorBidi" w:hAnsiTheme="majorBidi" w:cstheme="majorBidi"/>
          <w:i/>
        </w:rPr>
        <w:t xml:space="preserve">au cours de </w:t>
      </w:r>
      <w:r w:rsidR="00D1765F">
        <w:rPr>
          <w:rFonts w:asciiTheme="majorBidi" w:hAnsiTheme="majorBidi" w:cstheme="majorBidi"/>
          <w:i/>
        </w:rPr>
        <w:t>la période couverte par le rapport</w:t>
      </w:r>
      <w:r w:rsidRPr="008C0DBB">
        <w:rPr>
          <w:rFonts w:asciiTheme="majorBidi" w:hAnsiTheme="majorBidi" w:cstheme="majorBidi"/>
          <w:i/>
        </w:rPr>
        <w:t>, et</w:t>
      </w:r>
      <w:r w:rsidR="00EA27CB">
        <w:rPr>
          <w:rFonts w:asciiTheme="majorBidi" w:hAnsiTheme="majorBidi" w:cstheme="majorBidi"/>
          <w:i/>
        </w:rPr>
        <w:t xml:space="preserve"> les</w:t>
      </w:r>
      <w:r w:rsidRPr="008C0DBB">
        <w:rPr>
          <w:rFonts w:asciiTheme="majorBidi" w:hAnsiTheme="majorBidi" w:cstheme="majorBidi"/>
          <w:i/>
        </w:rPr>
        <w:t xml:space="preserve"> grandes lignes des mesures de protection environnementales et sociales</w:t>
      </w:r>
      <w:r w:rsidR="009B2302" w:rsidRPr="008C0DBB">
        <w:rPr>
          <w:rFonts w:asciiTheme="majorBidi" w:hAnsiTheme="majorBidi" w:cstheme="majorBidi"/>
          <w:i/>
        </w:rPr>
        <w:t> :</w:t>
      </w:r>
      <w:r w:rsidRPr="008C0DBB">
        <w:rPr>
          <w:rFonts w:asciiTheme="majorBidi" w:hAnsiTheme="majorBidi" w:cstheme="majorBidi"/>
          <w:i/>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9B2302" w:rsidRPr="008C0DBB">
        <w:rPr>
          <w:rFonts w:asciiTheme="majorBidi" w:hAnsiTheme="majorBidi" w:cstheme="majorBidi"/>
          <w:i/>
        </w:rPr>
        <w:t> ;</w:t>
      </w:r>
    </w:p>
    <w:p w14:paraId="2D608624" w14:textId="6ACA6318"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Tirs/explosions</w:t>
      </w:r>
      <w:r w:rsidR="009B2302" w:rsidRPr="008C0DBB">
        <w:rPr>
          <w:rFonts w:asciiTheme="majorBidi" w:hAnsiTheme="majorBidi" w:cstheme="majorBidi"/>
          <w:i/>
        </w:rPr>
        <w:t> :</w:t>
      </w:r>
      <w:r w:rsidRPr="008C0DBB">
        <w:rPr>
          <w:rFonts w:asciiTheme="majorBidi" w:hAnsiTheme="majorBidi" w:cstheme="majorBidi"/>
          <w:i/>
        </w:rPr>
        <w:t xml:space="preserve"> nombre de tirs (et lieux), état de mise en œuvre des plans de tir (incluant l’information préalable, les évacuations, etc.), incidents de dommages ou de plaintes hors-site (se référer aux autres sections, selon les besoins)</w:t>
      </w:r>
      <w:r w:rsidR="009B2302" w:rsidRPr="008C0DBB">
        <w:rPr>
          <w:rFonts w:asciiTheme="majorBidi" w:hAnsiTheme="majorBidi" w:cstheme="majorBidi"/>
          <w:i/>
        </w:rPr>
        <w:t> ;</w:t>
      </w:r>
    </w:p>
    <w:p w14:paraId="6B06DEAE" w14:textId="549385E4"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Nettoyage des déversements, le cas échéant</w:t>
      </w:r>
      <w:r w:rsidR="009B2302" w:rsidRPr="008C0DBB">
        <w:rPr>
          <w:rFonts w:asciiTheme="majorBidi" w:hAnsiTheme="majorBidi" w:cstheme="majorBidi"/>
          <w:i/>
        </w:rPr>
        <w:t> :</w:t>
      </w:r>
      <w:r w:rsidRPr="008C0DBB">
        <w:rPr>
          <w:rFonts w:asciiTheme="majorBidi" w:hAnsiTheme="majorBidi" w:cstheme="majorBidi"/>
          <w:i/>
        </w:rPr>
        <w:t xml:space="preserve"> substance déversée, lieu, quantité, actions entreprises, élimination des substances (rendre compte de tous les déversements qui ont résulté en la contamination de l’eau ou des sols</w:t>
      </w:r>
      <w:r w:rsidR="009B2302" w:rsidRPr="008C0DBB">
        <w:rPr>
          <w:rFonts w:asciiTheme="majorBidi" w:hAnsiTheme="majorBidi" w:cstheme="majorBidi"/>
          <w:i/>
        </w:rPr>
        <w:t> ;</w:t>
      </w:r>
    </w:p>
    <w:p w14:paraId="01999D9E" w14:textId="34E762D1"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Gestion des déchets</w:t>
      </w:r>
      <w:r w:rsidR="009B2302" w:rsidRPr="008C0DBB">
        <w:rPr>
          <w:rFonts w:asciiTheme="majorBidi" w:hAnsiTheme="majorBidi" w:cstheme="majorBidi"/>
          <w:i/>
        </w:rPr>
        <w:t> :</w:t>
      </w:r>
      <w:r w:rsidRPr="008C0DBB">
        <w:rPr>
          <w:rFonts w:asciiTheme="majorBidi" w:hAnsiTheme="majorBidi" w:cstheme="majorBidi"/>
          <w:i/>
        </w:rPr>
        <w:t xml:space="preserve"> types et quantités générées et traitées, y compris quantités enlevées du chantier (et par qui) ou réutilisées/recyclées/éliminées sur place</w:t>
      </w:r>
      <w:r w:rsidR="009B2302" w:rsidRPr="008C0DBB">
        <w:rPr>
          <w:rFonts w:asciiTheme="majorBidi" w:hAnsiTheme="majorBidi" w:cstheme="majorBidi"/>
          <w:i/>
        </w:rPr>
        <w:t> ;</w:t>
      </w:r>
    </w:p>
    <w:p w14:paraId="7D407928" w14:textId="33C01098"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 xml:space="preserve">Détails des plantations d’arbres et autres actions de protection/réduction exigées réalisées </w:t>
      </w:r>
      <w:r w:rsidR="00D1765F" w:rsidRPr="00744EF4">
        <w:rPr>
          <w:rFonts w:asciiTheme="majorBidi" w:hAnsiTheme="majorBidi" w:cstheme="majorBidi"/>
          <w:i/>
        </w:rPr>
        <w:t xml:space="preserve">au cours de </w:t>
      </w:r>
      <w:r w:rsidR="00D1765F">
        <w:rPr>
          <w:rFonts w:asciiTheme="majorBidi" w:hAnsiTheme="majorBidi" w:cstheme="majorBidi"/>
          <w:i/>
        </w:rPr>
        <w:t>la période couverte par le rapport</w:t>
      </w:r>
      <w:r w:rsidR="000718E8">
        <w:rPr>
          <w:rFonts w:asciiTheme="majorBidi" w:hAnsiTheme="majorBidi" w:cstheme="majorBidi"/>
          <w:i/>
        </w:rPr>
        <w:t xml:space="preserve"> </w:t>
      </w:r>
      <w:r w:rsidR="009B2302" w:rsidRPr="008C0DBB">
        <w:rPr>
          <w:rFonts w:asciiTheme="majorBidi" w:hAnsiTheme="majorBidi" w:cstheme="majorBidi"/>
          <w:i/>
        </w:rPr>
        <w:t>;</w:t>
      </w:r>
    </w:p>
    <w:p w14:paraId="2D74EDAB" w14:textId="7238DC89" w:rsidR="00913904" w:rsidRPr="008C0DBB" w:rsidRDefault="00913904" w:rsidP="00F90193">
      <w:pPr>
        <w:numPr>
          <w:ilvl w:val="1"/>
          <w:numId w:val="62"/>
        </w:numPr>
        <w:spacing w:after="120"/>
        <w:ind w:left="1302"/>
        <w:rPr>
          <w:rFonts w:asciiTheme="majorBidi" w:hAnsiTheme="majorBidi" w:cstheme="majorBidi"/>
          <w:i/>
        </w:rPr>
      </w:pPr>
      <w:r w:rsidRPr="008C0DBB">
        <w:rPr>
          <w:rFonts w:asciiTheme="majorBidi" w:hAnsiTheme="majorBidi" w:cstheme="majorBidi"/>
          <w:i/>
        </w:rPr>
        <w:t xml:space="preserve">Détails des mesures de protections des eaux et marais exigées réalisées </w:t>
      </w:r>
      <w:r w:rsidR="00D1765F" w:rsidRPr="00744EF4">
        <w:rPr>
          <w:rFonts w:asciiTheme="majorBidi" w:hAnsiTheme="majorBidi" w:cstheme="majorBidi"/>
          <w:i/>
        </w:rPr>
        <w:t xml:space="preserve">au cours de </w:t>
      </w:r>
      <w:r w:rsidR="00D1765F">
        <w:rPr>
          <w:rFonts w:asciiTheme="majorBidi" w:hAnsiTheme="majorBidi" w:cstheme="majorBidi"/>
          <w:i/>
        </w:rPr>
        <w:t>la période couverte par le rapport</w:t>
      </w:r>
      <w:r w:rsidR="000718E8">
        <w:rPr>
          <w:rFonts w:asciiTheme="majorBidi" w:hAnsiTheme="majorBidi" w:cstheme="majorBidi"/>
          <w:i/>
        </w:rPr>
        <w:t xml:space="preserve"> </w:t>
      </w:r>
      <w:r w:rsidR="009B2302" w:rsidRPr="008C0DBB">
        <w:rPr>
          <w:rFonts w:asciiTheme="majorBidi" w:hAnsiTheme="majorBidi" w:cstheme="majorBidi"/>
          <w:i/>
        </w:rPr>
        <w:t>;</w:t>
      </w:r>
    </w:p>
    <w:p w14:paraId="79CE7AFB" w14:textId="70528B3D" w:rsidR="00913904" w:rsidRPr="008C0DBB" w:rsidRDefault="00913904" w:rsidP="00F90193">
      <w:pPr>
        <w:numPr>
          <w:ilvl w:val="0"/>
          <w:numId w:val="62"/>
        </w:numPr>
        <w:spacing w:after="120"/>
        <w:rPr>
          <w:rFonts w:asciiTheme="majorBidi" w:hAnsiTheme="majorBidi" w:cstheme="majorBidi"/>
          <w:i/>
        </w:rPr>
      </w:pPr>
      <w:r w:rsidRPr="008C0DBB">
        <w:rPr>
          <w:rFonts w:asciiTheme="majorBidi" w:hAnsiTheme="majorBidi" w:cstheme="majorBidi"/>
          <w:i/>
        </w:rPr>
        <w:t>Conformité</w:t>
      </w:r>
      <w:r w:rsidR="009B2302" w:rsidRPr="008C0DBB">
        <w:rPr>
          <w:rFonts w:asciiTheme="majorBidi" w:hAnsiTheme="majorBidi" w:cstheme="majorBidi"/>
          <w:i/>
        </w:rPr>
        <w:t> :</w:t>
      </w:r>
    </w:p>
    <w:p w14:paraId="0150E26D" w14:textId="27F79BA0" w:rsidR="00913904" w:rsidRPr="008C0DBB" w:rsidRDefault="00913904" w:rsidP="00F90193">
      <w:pPr>
        <w:numPr>
          <w:ilvl w:val="1"/>
          <w:numId w:val="62"/>
        </w:numPr>
        <w:spacing w:after="120"/>
        <w:ind w:left="1276"/>
        <w:rPr>
          <w:rFonts w:asciiTheme="majorBidi" w:hAnsiTheme="majorBidi" w:cstheme="majorBidi"/>
          <w:i/>
        </w:rPr>
      </w:pPr>
      <w:r w:rsidRPr="008C0DBB">
        <w:rPr>
          <w:rFonts w:asciiTheme="majorBidi" w:hAnsiTheme="majorBidi" w:cstheme="majorBidi"/>
          <w:i/>
        </w:rPr>
        <w:t>Etat de la conformité concernant les consentements/permis pertinents, les Travaux, incluant les carrières etc.</w:t>
      </w:r>
      <w:r w:rsidR="009B2302" w:rsidRPr="008C0DBB">
        <w:rPr>
          <w:rFonts w:asciiTheme="majorBidi" w:hAnsiTheme="majorBidi" w:cstheme="majorBidi"/>
          <w:i/>
        </w:rPr>
        <w:t> :</w:t>
      </w:r>
      <w:r w:rsidRPr="008C0DBB">
        <w:rPr>
          <w:rFonts w:asciiTheme="majorBidi" w:hAnsiTheme="majorBidi" w:cstheme="majorBidi"/>
          <w:i/>
        </w:rPr>
        <w:t xml:space="preserve"> déclaration de conformité ou listes des problèmes et actions entreprises (ou devant être entreprises) afin de se conformer</w:t>
      </w:r>
      <w:r w:rsidR="009B2302" w:rsidRPr="008C0DBB">
        <w:rPr>
          <w:rFonts w:asciiTheme="majorBidi" w:hAnsiTheme="majorBidi" w:cstheme="majorBidi"/>
          <w:i/>
        </w:rPr>
        <w:t> ;</w:t>
      </w:r>
    </w:p>
    <w:p w14:paraId="170B312A" w14:textId="1B377C31" w:rsidR="00913904" w:rsidRDefault="00913904" w:rsidP="00F90193">
      <w:pPr>
        <w:numPr>
          <w:ilvl w:val="1"/>
          <w:numId w:val="62"/>
        </w:numPr>
        <w:spacing w:after="120"/>
        <w:ind w:left="1276"/>
        <w:rPr>
          <w:rFonts w:asciiTheme="majorBidi" w:hAnsiTheme="majorBidi" w:cstheme="majorBidi"/>
          <w:i/>
        </w:rPr>
      </w:pPr>
      <w:r w:rsidRPr="008C0DBB">
        <w:rPr>
          <w:rFonts w:asciiTheme="majorBidi" w:hAnsiTheme="majorBidi" w:cstheme="majorBidi"/>
          <w:i/>
        </w:rPr>
        <w:t>Etat de la conformité concernant les exigences PGES</w:t>
      </w:r>
      <w:r w:rsidR="00D1765F">
        <w:rPr>
          <w:rFonts w:asciiTheme="majorBidi" w:hAnsiTheme="majorBidi" w:cstheme="majorBidi"/>
          <w:i/>
        </w:rPr>
        <w:t>-E</w:t>
      </w:r>
      <w:r w:rsidRPr="008C0DBB">
        <w:rPr>
          <w:rFonts w:asciiTheme="majorBidi" w:hAnsiTheme="majorBidi" w:cstheme="majorBidi"/>
          <w:i/>
        </w:rPr>
        <w:t xml:space="preserve"> et pour sa mise en œuvre</w:t>
      </w:r>
      <w:r w:rsidR="009B2302" w:rsidRPr="008C0DBB">
        <w:rPr>
          <w:rFonts w:asciiTheme="majorBidi" w:hAnsiTheme="majorBidi" w:cstheme="majorBidi"/>
          <w:i/>
        </w:rPr>
        <w:t> :</w:t>
      </w:r>
      <w:r w:rsidRPr="008C0DBB">
        <w:rPr>
          <w:rFonts w:asciiTheme="majorBidi" w:hAnsiTheme="majorBidi" w:cstheme="majorBidi"/>
          <w:i/>
        </w:rPr>
        <w:t xml:space="preserve"> déclaration de conformité ou listes des problèmes et actions entreprises (ou devant être entreprises) afin de se conformer</w:t>
      </w:r>
      <w:r w:rsidR="009B2302" w:rsidRPr="008C0DBB">
        <w:rPr>
          <w:rFonts w:asciiTheme="majorBidi" w:hAnsiTheme="majorBidi" w:cstheme="majorBidi"/>
          <w:i/>
        </w:rPr>
        <w:t> ;</w:t>
      </w:r>
    </w:p>
    <w:p w14:paraId="0A7A1467" w14:textId="6D82BAA5" w:rsidR="00D1765F" w:rsidRDefault="00D1765F" w:rsidP="00F90193">
      <w:pPr>
        <w:numPr>
          <w:ilvl w:val="1"/>
          <w:numId w:val="62"/>
        </w:numPr>
        <w:spacing w:after="120"/>
        <w:ind w:left="1276"/>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w:t>
      </w:r>
      <w:r w:rsidR="001A7FD6">
        <w:rPr>
          <w:rFonts w:asciiTheme="majorBidi" w:hAnsiTheme="majorBidi" w:cstheme="majorBidi"/>
          <w:i/>
        </w:rPr>
        <w:t>EAS et HS</w:t>
      </w:r>
      <w:r>
        <w:rPr>
          <w:rFonts w:asciiTheme="majorBidi" w:hAnsiTheme="majorBidi" w:cstheme="majorBidi"/>
          <w:i/>
        </w:rPr>
        <w:t xml:space="preserve"> : déclaration de conformité ou liste des </w:t>
      </w:r>
      <w:r w:rsidRPr="00744EF4">
        <w:rPr>
          <w:rFonts w:asciiTheme="majorBidi" w:hAnsiTheme="majorBidi" w:cstheme="majorBidi"/>
          <w:i/>
        </w:rPr>
        <w:t>problèmes et actions entreprises (ou devant être entreprises) afin de se conformer ;</w:t>
      </w:r>
    </w:p>
    <w:p w14:paraId="7083C71A" w14:textId="6BBFFDD1" w:rsidR="00D1765F" w:rsidRPr="00D1765F" w:rsidRDefault="00D1765F" w:rsidP="00F90193">
      <w:pPr>
        <w:numPr>
          <w:ilvl w:val="1"/>
          <w:numId w:val="62"/>
        </w:numPr>
        <w:spacing w:after="120"/>
        <w:ind w:left="1276"/>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de Gestion Santé et Sécurité : déclaration de conformité ou liste des </w:t>
      </w:r>
      <w:r w:rsidRPr="00744EF4">
        <w:rPr>
          <w:rFonts w:asciiTheme="majorBidi" w:hAnsiTheme="majorBidi" w:cstheme="majorBidi"/>
          <w:i/>
        </w:rPr>
        <w:t>problèmes et actions entreprises (ou devant être entreprises) afin de se conformer ;</w:t>
      </w:r>
    </w:p>
    <w:p w14:paraId="2369C944" w14:textId="3DE5190A" w:rsidR="00913904" w:rsidRPr="008C0DBB" w:rsidRDefault="00913904" w:rsidP="00F90193">
      <w:pPr>
        <w:numPr>
          <w:ilvl w:val="1"/>
          <w:numId w:val="62"/>
        </w:numPr>
        <w:spacing w:after="120"/>
        <w:ind w:left="1276"/>
        <w:rPr>
          <w:rFonts w:asciiTheme="majorBidi" w:hAnsiTheme="majorBidi" w:cstheme="majorBidi"/>
          <w:i/>
        </w:rPr>
      </w:pPr>
      <w:r w:rsidRPr="008C0DBB">
        <w:rPr>
          <w:rFonts w:asciiTheme="majorBidi" w:hAnsiTheme="majorBidi" w:cstheme="majorBidi"/>
          <w:i/>
        </w:rPr>
        <w:t xml:space="preserve">Autres questions non résolues déjà identifiées au cours des </w:t>
      </w:r>
      <w:r w:rsidR="00D1765F">
        <w:rPr>
          <w:rFonts w:asciiTheme="majorBidi" w:hAnsiTheme="majorBidi" w:cstheme="majorBidi"/>
          <w:i/>
        </w:rPr>
        <w:t>périodes de rapport</w:t>
      </w:r>
      <w:r w:rsidRPr="008C0DBB">
        <w:rPr>
          <w:rFonts w:asciiTheme="majorBidi" w:hAnsiTheme="majorBidi" w:cstheme="majorBidi"/>
          <w:i/>
        </w:rPr>
        <w:t xml:space="preserve"> précédent</w:t>
      </w:r>
      <w:r w:rsidR="00D1765F">
        <w:rPr>
          <w:rFonts w:asciiTheme="majorBidi" w:hAnsiTheme="majorBidi" w:cstheme="majorBidi"/>
          <w:i/>
        </w:rPr>
        <w:t>e</w:t>
      </w:r>
      <w:r w:rsidRPr="008C0DBB">
        <w:rPr>
          <w:rFonts w:asciiTheme="majorBidi" w:hAnsiTheme="majorBidi" w:cstheme="majorBidi"/>
          <w:i/>
        </w:rPr>
        <w:t>s concernant les infractions environnementales et sociales</w:t>
      </w:r>
      <w:r w:rsidR="009B2302" w:rsidRPr="008C0DBB">
        <w:rPr>
          <w:rFonts w:asciiTheme="majorBidi" w:hAnsiTheme="majorBidi" w:cstheme="majorBidi"/>
          <w:i/>
        </w:rPr>
        <w:t> :</w:t>
      </w:r>
      <w:r w:rsidRPr="008C0DBB">
        <w:rPr>
          <w:rFonts w:asciiTheme="majorBidi" w:hAnsiTheme="majorBidi" w:cstheme="majorBidi"/>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8C0DBB" w:rsidRDefault="000A450A" w:rsidP="00DC57DA">
      <w:pPr>
        <w:spacing w:before="120" w:after="120"/>
        <w:rPr>
          <w:rFonts w:asciiTheme="majorBidi" w:hAnsiTheme="majorBidi" w:cstheme="majorBidi"/>
        </w:rPr>
      </w:pPr>
    </w:p>
    <w:p w14:paraId="5A1F6512" w14:textId="77777777" w:rsidR="001A7FD6" w:rsidRDefault="001A7FD6" w:rsidP="001A7FD6">
      <w:pPr>
        <w:spacing w:before="240" w:after="0"/>
        <w:ind w:left="0" w:firstLine="0"/>
        <w:jc w:val="center"/>
        <w:rPr>
          <w:b/>
          <w:sz w:val="36"/>
          <w:szCs w:val="36"/>
          <w:lang w:eastAsia="en-US"/>
        </w:rPr>
      </w:pPr>
      <w:r w:rsidRPr="00C76C41">
        <w:rPr>
          <w:b/>
          <w:sz w:val="36"/>
          <w:szCs w:val="36"/>
          <w:lang w:eastAsia="en-US"/>
        </w:rPr>
        <w:t>Annexe C</w:t>
      </w:r>
    </w:p>
    <w:p w14:paraId="5E2A3007" w14:textId="65647668" w:rsidR="001A7FD6" w:rsidRPr="00C76C41" w:rsidRDefault="001A7FD6" w:rsidP="001A7FD6">
      <w:pPr>
        <w:spacing w:before="240" w:after="0"/>
        <w:ind w:left="0" w:firstLine="0"/>
        <w:jc w:val="center"/>
        <w:rPr>
          <w:b/>
          <w:sz w:val="36"/>
          <w:szCs w:val="36"/>
          <w:lang w:eastAsia="en-US"/>
        </w:rPr>
      </w:pPr>
      <w:r w:rsidRPr="00C76C41">
        <w:rPr>
          <w:b/>
          <w:sz w:val="36"/>
          <w:szCs w:val="36"/>
          <w:lang w:eastAsia="en-US"/>
        </w:rPr>
        <w:t xml:space="preserve">au Cahier des Clauses Administratives Générales : </w:t>
      </w:r>
    </w:p>
    <w:p w14:paraId="13815C4E" w14:textId="77777777" w:rsidR="001A7FD6" w:rsidRPr="00C76C41" w:rsidRDefault="001A7FD6" w:rsidP="001A7FD6">
      <w:pPr>
        <w:spacing w:line="276" w:lineRule="auto"/>
        <w:jc w:val="center"/>
        <w:rPr>
          <w:b/>
          <w:sz w:val="36"/>
          <w:szCs w:val="36"/>
        </w:rPr>
      </w:pPr>
    </w:p>
    <w:p w14:paraId="64BED50E" w14:textId="77777777" w:rsidR="001A7FD6" w:rsidRPr="00C76C41" w:rsidRDefault="001A7FD6" w:rsidP="001A7FD6">
      <w:pPr>
        <w:spacing w:line="276" w:lineRule="auto"/>
        <w:jc w:val="center"/>
        <w:rPr>
          <w:b/>
          <w:sz w:val="36"/>
          <w:szCs w:val="36"/>
        </w:rPr>
      </w:pPr>
      <w:r w:rsidRPr="00C76C41">
        <w:rPr>
          <w:b/>
          <w:sz w:val="36"/>
          <w:szCs w:val="36"/>
        </w:rPr>
        <w:t>Déclaration sur l’Exploitation et l’Abus sexuels (EAS) et/ou le Harcèlement sexuel (HS) pour les Sous-Traitants</w:t>
      </w:r>
    </w:p>
    <w:p w14:paraId="0800672F" w14:textId="77777777" w:rsidR="001A7FD6" w:rsidRPr="00C76C41" w:rsidRDefault="001A7FD6" w:rsidP="001A7FD6">
      <w:pPr>
        <w:spacing w:before="120" w:after="120" w:line="264" w:lineRule="exact"/>
        <w:ind w:left="0" w:firstLine="0"/>
        <w:rPr>
          <w:i/>
          <w:iCs/>
          <w:spacing w:val="-6"/>
          <w:szCs w:val="24"/>
        </w:rPr>
      </w:pPr>
      <w:r w:rsidRPr="00C76C41">
        <w:rPr>
          <w:bCs/>
          <w:i/>
          <w:spacing w:val="6"/>
          <w:szCs w:val="24"/>
        </w:rPr>
        <w:t xml:space="preserve">[Le </w:t>
      </w:r>
      <w:r w:rsidRPr="00C76C41">
        <w:rPr>
          <w:i/>
          <w:iCs/>
          <w:spacing w:val="-6"/>
          <w:szCs w:val="24"/>
        </w:rPr>
        <w:t>tableau suivant doit être rempli par chaque sous-traitant proposé par l’Entrepreneur, qui n’a pas été nommé dans le marché]</w:t>
      </w:r>
    </w:p>
    <w:p w14:paraId="12833B89" w14:textId="77777777" w:rsidR="001A7FD6" w:rsidRPr="00C76C41" w:rsidRDefault="001A7FD6" w:rsidP="001A7FD6">
      <w:pPr>
        <w:spacing w:before="120" w:after="120" w:line="264" w:lineRule="exact"/>
        <w:ind w:left="2700"/>
        <w:jc w:val="right"/>
        <w:rPr>
          <w:spacing w:val="-4"/>
          <w:szCs w:val="24"/>
        </w:rPr>
      </w:pPr>
      <w:r w:rsidRPr="00C76C41">
        <w:rPr>
          <w:spacing w:val="-4"/>
          <w:szCs w:val="24"/>
        </w:rPr>
        <w:t xml:space="preserve">Nom du sous-traitant : </w:t>
      </w:r>
      <w:r w:rsidRPr="00C76C41">
        <w:rPr>
          <w:i/>
          <w:iCs/>
          <w:spacing w:val="-6"/>
          <w:szCs w:val="24"/>
        </w:rPr>
        <w:t>[insérer le nom complet]</w:t>
      </w:r>
    </w:p>
    <w:p w14:paraId="4F8FB8DB" w14:textId="77777777" w:rsidR="001A7FD6" w:rsidRPr="00C76C41" w:rsidRDefault="001A7FD6" w:rsidP="001A7FD6">
      <w:pPr>
        <w:spacing w:before="120" w:after="120" w:line="264" w:lineRule="exact"/>
        <w:ind w:left="2700"/>
        <w:jc w:val="right"/>
        <w:rPr>
          <w:spacing w:val="-4"/>
          <w:szCs w:val="24"/>
        </w:rPr>
      </w:pPr>
      <w:r w:rsidRPr="00C76C41">
        <w:rPr>
          <w:spacing w:val="-4"/>
          <w:szCs w:val="24"/>
        </w:rPr>
        <w:t xml:space="preserve">Date : </w:t>
      </w:r>
      <w:r w:rsidRPr="00C76C41">
        <w:rPr>
          <w:i/>
          <w:iCs/>
          <w:spacing w:val="-6"/>
          <w:szCs w:val="24"/>
        </w:rPr>
        <w:t>[insérer le jour, le mois, l’année]</w:t>
      </w:r>
    </w:p>
    <w:p w14:paraId="57B38B57" w14:textId="77777777" w:rsidR="001A7FD6" w:rsidRPr="00C76C41" w:rsidRDefault="001A7FD6" w:rsidP="001A7FD6">
      <w:pPr>
        <w:spacing w:before="120" w:after="120" w:line="264" w:lineRule="exact"/>
        <w:ind w:left="2790"/>
        <w:jc w:val="right"/>
        <w:rPr>
          <w:spacing w:val="-4"/>
          <w:szCs w:val="24"/>
        </w:rPr>
      </w:pPr>
      <w:r w:rsidRPr="00C76C41">
        <w:rPr>
          <w:szCs w:val="24"/>
        </w:rPr>
        <w:t xml:space="preserve">Référence </w:t>
      </w:r>
      <w:r w:rsidRPr="00C76C41">
        <w:rPr>
          <w:spacing w:val="-4"/>
          <w:szCs w:val="24"/>
        </w:rPr>
        <w:t>du marché :</w:t>
      </w:r>
      <w:r w:rsidRPr="00C76C41">
        <w:rPr>
          <w:szCs w:val="24"/>
        </w:rPr>
        <w:t xml:space="preserve"> </w:t>
      </w:r>
      <w:r w:rsidRPr="00C76C41">
        <w:rPr>
          <w:i/>
          <w:iCs/>
          <w:spacing w:val="-6"/>
          <w:szCs w:val="24"/>
        </w:rPr>
        <w:t>[insérer la référence du marché]</w:t>
      </w:r>
    </w:p>
    <w:p w14:paraId="1DF56405" w14:textId="77777777" w:rsidR="001A7FD6" w:rsidRPr="00C76C41" w:rsidRDefault="001A7FD6" w:rsidP="001A7FD6">
      <w:pPr>
        <w:spacing w:before="120" w:after="240" w:line="264" w:lineRule="exact"/>
        <w:ind w:left="2790"/>
        <w:jc w:val="right"/>
        <w:rPr>
          <w:spacing w:val="-4"/>
          <w:szCs w:val="24"/>
        </w:rPr>
      </w:pPr>
      <w:r w:rsidRPr="00C76C41">
        <w:rPr>
          <w:spacing w:val="-4"/>
          <w:szCs w:val="24"/>
        </w:rPr>
        <w:t>Page </w:t>
      </w:r>
      <w:r w:rsidRPr="00C76C41">
        <w:rPr>
          <w:szCs w:val="24"/>
        </w:rPr>
        <w:t xml:space="preserve">: </w:t>
      </w:r>
      <w:r w:rsidRPr="00C76C41">
        <w:rPr>
          <w:i/>
          <w:iCs/>
          <w:spacing w:val="-6"/>
          <w:szCs w:val="24"/>
        </w:rPr>
        <w:t xml:space="preserve">[insérer le numéro de page] de </w:t>
      </w:r>
      <w:r w:rsidRPr="00C76C41">
        <w:rPr>
          <w:szCs w:val="24"/>
        </w:rPr>
        <w:t>[</w:t>
      </w:r>
      <w:r w:rsidRPr="00C76C41">
        <w:rPr>
          <w:i/>
          <w:iCs/>
          <w:spacing w:val="-6"/>
          <w:szCs w:val="24"/>
        </w:rPr>
        <w:t>insérer le nombre total] 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A7FD6" w:rsidRPr="00C76C41" w14:paraId="3E01B216" w14:textId="77777777" w:rsidTr="00CD0251">
        <w:tc>
          <w:tcPr>
            <w:tcW w:w="9389" w:type="dxa"/>
            <w:tcBorders>
              <w:top w:val="single" w:sz="2" w:space="0" w:color="auto"/>
              <w:left w:val="single" w:sz="2" w:space="0" w:color="auto"/>
              <w:bottom w:val="single" w:sz="2" w:space="0" w:color="auto"/>
              <w:right w:val="single" w:sz="2" w:space="0" w:color="auto"/>
            </w:tcBorders>
          </w:tcPr>
          <w:p w14:paraId="6A0ADE5E" w14:textId="77777777" w:rsidR="001A7FD6" w:rsidRPr="00C76C41" w:rsidRDefault="001A7FD6" w:rsidP="00CD0251">
            <w:pPr>
              <w:spacing w:before="120" w:after="120"/>
              <w:jc w:val="center"/>
              <w:rPr>
                <w:spacing w:val="-4"/>
                <w:szCs w:val="24"/>
              </w:rPr>
            </w:pPr>
            <w:r w:rsidRPr="00C76C41">
              <w:rPr>
                <w:b/>
                <w:spacing w:val="-4"/>
                <w:szCs w:val="24"/>
              </w:rPr>
              <w:t xml:space="preserve">Déclaration EAS et/ou HS </w:t>
            </w:r>
          </w:p>
        </w:tc>
      </w:tr>
      <w:tr w:rsidR="001A7FD6" w:rsidRPr="00C76C41" w14:paraId="64D0DC52" w14:textId="77777777" w:rsidTr="00CD0251">
        <w:tc>
          <w:tcPr>
            <w:tcW w:w="9389" w:type="dxa"/>
            <w:tcBorders>
              <w:top w:val="single" w:sz="2" w:space="0" w:color="auto"/>
              <w:left w:val="single" w:sz="2" w:space="0" w:color="auto"/>
              <w:bottom w:val="single" w:sz="2" w:space="0" w:color="auto"/>
              <w:right w:val="single" w:sz="2" w:space="0" w:color="auto"/>
            </w:tcBorders>
          </w:tcPr>
          <w:p w14:paraId="6219CC15" w14:textId="77777777" w:rsidR="001A7FD6" w:rsidRPr="00C76C41" w:rsidRDefault="001A7FD6" w:rsidP="00CD0251">
            <w:pPr>
              <w:spacing w:before="120" w:after="120"/>
              <w:ind w:left="892" w:hanging="826"/>
              <w:rPr>
                <w:spacing w:val="-4"/>
                <w:szCs w:val="24"/>
              </w:rPr>
            </w:pPr>
            <w:r w:rsidRPr="00C76C41">
              <w:rPr>
                <w:spacing w:val="-4"/>
                <w:szCs w:val="24"/>
              </w:rPr>
              <w:t>Nous:</w:t>
            </w:r>
          </w:p>
          <w:p w14:paraId="12B73685" w14:textId="77777777" w:rsidR="001A7FD6" w:rsidRPr="00C76C41" w:rsidRDefault="001A7FD6" w:rsidP="00CD0251">
            <w:pPr>
              <w:spacing w:before="120" w:after="120"/>
              <w:ind w:left="621" w:right="128" w:hanging="540"/>
              <w:rPr>
                <w:rFonts w:eastAsia="MS Mincho"/>
                <w:spacing w:val="-2"/>
                <w:szCs w:val="24"/>
              </w:rPr>
            </w:pPr>
            <w:r w:rsidRPr="00C76C41">
              <w:rPr>
                <w:spacing w:val="-2"/>
                <w:szCs w:val="24"/>
              </w:rPr>
              <w:sym w:font="Wingdings" w:char="F0A8"/>
            </w:r>
            <w:r w:rsidRPr="00C76C41">
              <w:rPr>
                <w:spacing w:val="-2"/>
                <w:szCs w:val="24"/>
              </w:rPr>
              <w:t xml:space="preserve">  a) n’avons pas fait l’objet d’une disqualification de la Part de la Banque pour non-respect des obligations de l’EAS/HS.</w:t>
            </w:r>
          </w:p>
          <w:p w14:paraId="19B34D95" w14:textId="77777777" w:rsidR="001A7FD6" w:rsidRPr="00C76C41" w:rsidRDefault="001A7FD6" w:rsidP="00CD0251">
            <w:pPr>
              <w:spacing w:before="120" w:after="120"/>
              <w:ind w:left="549" w:right="128" w:hanging="459"/>
              <w:rPr>
                <w:spacing w:val="-6"/>
                <w:szCs w:val="24"/>
              </w:rPr>
            </w:pPr>
            <w:r w:rsidRPr="00C76C41">
              <w:rPr>
                <w:spacing w:val="-2"/>
                <w:szCs w:val="24"/>
              </w:rPr>
              <w:sym w:font="Wingdings" w:char="F0A8"/>
            </w:r>
            <w:r w:rsidRPr="00C76C41">
              <w:rPr>
                <w:spacing w:val="-2"/>
                <w:szCs w:val="24"/>
              </w:rPr>
              <w:t xml:space="preserve">  b) sommes passibles d’une disqualification par la Banque pour non-respect des obligations en matière d’EAS/HS.</w:t>
            </w:r>
          </w:p>
          <w:p w14:paraId="0EB408A0" w14:textId="77777777" w:rsidR="001A7FD6" w:rsidRPr="00C76C41" w:rsidRDefault="001A7FD6" w:rsidP="00CD0251">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c) avons fait l’objet d’une disqualification par la Banque pour non-respect des obligations en matière d’EAS/HS.</w:t>
            </w:r>
            <w:r w:rsidRPr="00C76C41">
              <w:rPr>
                <w:szCs w:val="24"/>
              </w:rPr>
              <w:t xml:space="preserve"> </w:t>
            </w:r>
            <w:r w:rsidRPr="00C76C41">
              <w:rPr>
                <w:color w:val="000000" w:themeColor="text1"/>
                <w:szCs w:val="24"/>
              </w:rPr>
              <w:t>Une sentence arbitrale sur l’affaire de disqualification a été rendue en notre faveur.</w:t>
            </w:r>
          </w:p>
          <w:p w14:paraId="2BBB9E25" w14:textId="77777777" w:rsidR="001A7FD6" w:rsidRPr="00C76C41" w:rsidRDefault="001A7FD6" w:rsidP="00CD0251">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d) </w:t>
            </w:r>
            <w:r w:rsidRPr="00C76C41">
              <w:rPr>
                <w:spacing w:val="-4"/>
                <w:szCs w:val="24"/>
              </w:rPr>
              <w:tab/>
            </w:r>
            <w:r w:rsidRPr="00C76C41">
              <w:rPr>
                <w:color w:val="000000" w:themeColor="text1"/>
                <w:szCs w:val="24"/>
              </w:rPr>
              <w:t xml:space="preserve">avons 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 xml:space="preserve">pour une période de deux ans. </w:t>
            </w:r>
            <w:r w:rsidRPr="00C76C41">
              <w:rPr>
                <w:color w:val="000000" w:themeColor="text1"/>
                <w:szCs w:val="24"/>
              </w:rPr>
              <w:t xml:space="preserve">Nous avons par la suite démontré que nous avons une capacité et un engagement adéquats à nous conformer aux obligations </w:t>
            </w:r>
            <w:r w:rsidRPr="00C76C41">
              <w:rPr>
                <w:spacing w:val="-2"/>
                <w:szCs w:val="24"/>
              </w:rPr>
              <w:t>en matière d’EAS/HS</w:t>
            </w:r>
            <w:r w:rsidRPr="00C76C41">
              <w:rPr>
                <w:color w:val="000000" w:themeColor="text1"/>
                <w:szCs w:val="24"/>
              </w:rPr>
              <w:t>.</w:t>
            </w:r>
          </w:p>
          <w:p w14:paraId="57AEB7DF" w14:textId="77777777" w:rsidR="001A7FD6" w:rsidRPr="00C76C41" w:rsidRDefault="001A7FD6" w:rsidP="00CD0251">
            <w:pPr>
              <w:tabs>
                <w:tab w:val="right" w:pos="9000"/>
              </w:tabs>
              <w:spacing w:before="120" w:after="120"/>
              <w:ind w:left="540" w:hanging="474"/>
              <w:rPr>
                <w:spacing w:val="-4"/>
                <w:szCs w:val="24"/>
              </w:rPr>
            </w:pPr>
            <w:r w:rsidRPr="00C76C41">
              <w:rPr>
                <w:spacing w:val="-2"/>
                <w:szCs w:val="24"/>
              </w:rPr>
              <w:sym w:font="Wingdings" w:char="F0A8"/>
            </w:r>
            <w:r w:rsidRPr="00C76C41">
              <w:rPr>
                <w:spacing w:val="-2"/>
                <w:szCs w:val="24"/>
              </w:rPr>
              <w:t xml:space="preserve"> e) avons </w:t>
            </w:r>
            <w:r w:rsidRPr="00C76C41">
              <w:rPr>
                <w:color w:val="000000" w:themeColor="text1"/>
                <w:szCs w:val="24"/>
              </w:rPr>
              <w:t xml:space="preserve">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pour une période de deux ans.</w:t>
            </w:r>
            <w:r w:rsidRPr="00C76C41">
              <w:rPr>
                <w:color w:val="000000" w:themeColor="text1"/>
                <w:szCs w:val="24"/>
              </w:rPr>
              <w:t xml:space="preserve"> Nous avons joint des éléments de preuve précis démontrant que nous avons une capacité et un engagement adéquats pour nous conformer aux obligations </w:t>
            </w:r>
            <w:r w:rsidRPr="00C76C41">
              <w:rPr>
                <w:spacing w:val="-2"/>
                <w:szCs w:val="24"/>
              </w:rPr>
              <w:t>en matière d’EAS/HS</w:t>
            </w:r>
            <w:r w:rsidRPr="00C76C41">
              <w:rPr>
                <w:color w:val="000000" w:themeColor="text1"/>
                <w:szCs w:val="24"/>
              </w:rPr>
              <w:t>.</w:t>
            </w:r>
          </w:p>
        </w:tc>
      </w:tr>
      <w:tr w:rsidR="001A7FD6" w:rsidRPr="00C76C41" w14:paraId="318A4F7E" w14:textId="77777777" w:rsidTr="00CD0251">
        <w:tc>
          <w:tcPr>
            <w:tcW w:w="9389" w:type="dxa"/>
            <w:tcBorders>
              <w:top w:val="single" w:sz="2" w:space="0" w:color="auto"/>
              <w:left w:val="single" w:sz="2" w:space="0" w:color="auto"/>
              <w:bottom w:val="single" w:sz="2" w:space="0" w:color="auto"/>
              <w:right w:val="single" w:sz="2" w:space="0" w:color="auto"/>
            </w:tcBorders>
          </w:tcPr>
          <w:p w14:paraId="3BA12EB9" w14:textId="77777777" w:rsidR="001A7FD6" w:rsidRPr="00C76C41" w:rsidRDefault="001A7FD6" w:rsidP="00CD0251">
            <w:pPr>
              <w:spacing w:before="120" w:after="120"/>
              <w:ind w:left="82" w:firstLine="8"/>
              <w:rPr>
                <w:b/>
                <w:bCs/>
                <w:szCs w:val="24"/>
              </w:rPr>
            </w:pPr>
            <w:r w:rsidRPr="00C76C41">
              <w:rPr>
                <w:b/>
                <w:bCs/>
                <w:color w:val="000000" w:themeColor="text1"/>
                <w:szCs w:val="24"/>
              </w:rPr>
              <w:t>[</w:t>
            </w:r>
            <w:r w:rsidRPr="00C76C41">
              <w:rPr>
                <w:b/>
                <w:bCs/>
                <w:i/>
                <w:iCs/>
                <w:szCs w:val="24"/>
              </w:rPr>
              <w:t>Si (c) ci-dessus est applicable</w:t>
            </w:r>
            <w:r w:rsidRPr="00C76C41">
              <w:rPr>
                <w:szCs w:val="24"/>
              </w:rPr>
              <w:t xml:space="preserve">, </w:t>
            </w:r>
            <w:r w:rsidRPr="00C76C41">
              <w:rPr>
                <w:b/>
                <w:bCs/>
                <w:i/>
                <w:iCs/>
                <w:szCs w:val="24"/>
              </w:rPr>
              <w:t>joindre</w:t>
            </w:r>
            <w:r w:rsidRPr="00C76C41">
              <w:rPr>
                <w:b/>
                <w:bCs/>
                <w:szCs w:val="24"/>
              </w:rPr>
              <w:t xml:space="preserve"> </w:t>
            </w:r>
            <w:r w:rsidRPr="00C76C41">
              <w:rPr>
                <w:b/>
                <w:bCs/>
                <w:i/>
                <w:iCs/>
                <w:szCs w:val="24"/>
              </w:rPr>
              <w:t>la preuve d’une sentence arbitrale infirmant les conclusions sur les questions sous-jacentes à la disqualification.]</w:t>
            </w:r>
          </w:p>
        </w:tc>
      </w:tr>
      <w:tr w:rsidR="001A7FD6" w:rsidRPr="00C76C41" w14:paraId="1AF155E5" w14:textId="77777777" w:rsidTr="00CD0251">
        <w:tc>
          <w:tcPr>
            <w:tcW w:w="9389" w:type="dxa"/>
            <w:tcBorders>
              <w:top w:val="single" w:sz="2" w:space="0" w:color="auto"/>
              <w:left w:val="single" w:sz="2" w:space="0" w:color="auto"/>
              <w:bottom w:val="single" w:sz="2" w:space="0" w:color="auto"/>
              <w:right w:val="single" w:sz="2" w:space="0" w:color="auto"/>
            </w:tcBorders>
          </w:tcPr>
          <w:p w14:paraId="221857E9" w14:textId="77777777" w:rsidR="001A7FD6" w:rsidRPr="00C76C41" w:rsidRDefault="001A7FD6" w:rsidP="00CD0251">
            <w:pPr>
              <w:spacing w:before="120" w:after="120"/>
              <w:jc w:val="center"/>
              <w:rPr>
                <w:szCs w:val="24"/>
              </w:rPr>
            </w:pPr>
            <w:r w:rsidRPr="00C76C41">
              <w:rPr>
                <w:b/>
                <w:i/>
                <w:iCs/>
                <w:szCs w:val="24"/>
              </w:rPr>
              <w:t>[Si (d) ou ( e) ci-dessus sont applicables, fournir les informations suivantes:]</w:t>
            </w:r>
          </w:p>
        </w:tc>
      </w:tr>
      <w:tr w:rsidR="001A7FD6" w:rsidRPr="00C76C41" w14:paraId="37261F3B" w14:textId="77777777" w:rsidTr="00CD0251">
        <w:trPr>
          <w:trHeight w:val="643"/>
        </w:trPr>
        <w:tc>
          <w:tcPr>
            <w:tcW w:w="9389" w:type="dxa"/>
            <w:tcBorders>
              <w:top w:val="single" w:sz="2" w:space="0" w:color="auto"/>
              <w:left w:val="single" w:sz="2" w:space="0" w:color="auto"/>
              <w:bottom w:val="single" w:sz="2" w:space="0" w:color="auto"/>
              <w:right w:val="single" w:sz="2" w:space="0" w:color="auto"/>
            </w:tcBorders>
          </w:tcPr>
          <w:p w14:paraId="3778FA46" w14:textId="77777777" w:rsidR="001A7FD6" w:rsidRPr="00C76C41" w:rsidRDefault="001A7FD6" w:rsidP="00CD0251">
            <w:pPr>
              <w:spacing w:before="120" w:after="120"/>
              <w:ind w:left="82" w:firstLine="8"/>
              <w:rPr>
                <w:szCs w:val="24"/>
              </w:rPr>
            </w:pPr>
            <w:r w:rsidRPr="00C76C41">
              <w:rPr>
                <w:szCs w:val="24"/>
              </w:rPr>
              <w:t>Période de disqualification : De : _______</w:t>
            </w:r>
          </w:p>
        </w:tc>
      </w:tr>
      <w:tr w:rsidR="001A7FD6" w:rsidRPr="00C76C41" w14:paraId="15EB6BAA" w14:textId="77777777" w:rsidTr="00CD0251">
        <w:trPr>
          <w:trHeight w:val="535"/>
        </w:trPr>
        <w:tc>
          <w:tcPr>
            <w:tcW w:w="9389" w:type="dxa"/>
            <w:tcBorders>
              <w:top w:val="single" w:sz="2" w:space="0" w:color="auto"/>
              <w:left w:val="single" w:sz="2" w:space="0" w:color="auto"/>
              <w:bottom w:val="single" w:sz="2" w:space="0" w:color="auto"/>
              <w:right w:val="single" w:sz="2" w:space="0" w:color="auto"/>
            </w:tcBorders>
          </w:tcPr>
          <w:p w14:paraId="4C88DF11" w14:textId="77777777" w:rsidR="001A7FD6" w:rsidRPr="00C76C41" w:rsidRDefault="001A7FD6" w:rsidP="00CD0251">
            <w:pPr>
              <w:spacing w:before="120" w:after="120"/>
              <w:ind w:left="82" w:firstLine="8"/>
              <w:rPr>
                <w:szCs w:val="24"/>
              </w:rPr>
            </w:pPr>
            <w:r w:rsidRPr="00C76C41">
              <w:rPr>
                <w:szCs w:val="24"/>
              </w:rPr>
              <w:t xml:space="preserve">S’ils étaient précédemment fournis dans le cadre d’un autre contrat de travaux financés par la Banque, les détails des éléments de preuve démontrant une capacité et un engagement adéquats à se conformer aux obligations </w:t>
            </w:r>
            <w:r w:rsidRPr="00C76C41">
              <w:rPr>
                <w:spacing w:val="-2"/>
                <w:szCs w:val="24"/>
              </w:rPr>
              <w:t>en matière d’EAS/HS</w:t>
            </w:r>
            <w:r w:rsidRPr="00C76C41">
              <w:rPr>
                <w:szCs w:val="24"/>
              </w:rPr>
              <w:t xml:space="preserve"> (selon </w:t>
            </w:r>
            <w:r w:rsidRPr="00C76C41">
              <w:rPr>
                <w:b/>
                <w:szCs w:val="24"/>
              </w:rPr>
              <w:t>(d) ci-dessus)</w:t>
            </w:r>
          </w:p>
          <w:p w14:paraId="39E277B4" w14:textId="77777777" w:rsidR="001A7FD6" w:rsidRPr="00C76C41" w:rsidRDefault="001A7FD6" w:rsidP="00CD0251">
            <w:pPr>
              <w:spacing w:before="120" w:after="120"/>
              <w:ind w:left="720"/>
              <w:rPr>
                <w:szCs w:val="24"/>
              </w:rPr>
            </w:pPr>
            <w:r w:rsidRPr="00C76C41">
              <w:rPr>
                <w:szCs w:val="24"/>
              </w:rPr>
              <w:t>Nom de l’employeur : _______</w:t>
            </w:r>
          </w:p>
          <w:p w14:paraId="4016F6C7" w14:textId="77777777" w:rsidR="001A7FD6" w:rsidRPr="00C76C41" w:rsidRDefault="001A7FD6" w:rsidP="00CD0251">
            <w:pPr>
              <w:spacing w:before="120" w:after="120"/>
              <w:ind w:left="720"/>
              <w:rPr>
                <w:szCs w:val="24"/>
              </w:rPr>
            </w:pPr>
            <w:r w:rsidRPr="00C76C41">
              <w:rPr>
                <w:szCs w:val="24"/>
              </w:rPr>
              <w:t>Nom du projet : ________</w:t>
            </w:r>
          </w:p>
          <w:p w14:paraId="4C060796" w14:textId="77777777" w:rsidR="001A7FD6" w:rsidRPr="00C76C41" w:rsidRDefault="001A7FD6" w:rsidP="00CD0251">
            <w:pPr>
              <w:spacing w:before="120" w:after="120"/>
              <w:ind w:left="720"/>
              <w:rPr>
                <w:szCs w:val="24"/>
              </w:rPr>
            </w:pPr>
            <w:r w:rsidRPr="00C76C41">
              <w:rPr>
                <w:szCs w:val="24"/>
              </w:rPr>
              <w:t xml:space="preserve">Description du contrat : ________ </w:t>
            </w:r>
          </w:p>
          <w:p w14:paraId="1E5DD06C" w14:textId="77777777" w:rsidR="001A7FD6" w:rsidRPr="00C76C41" w:rsidRDefault="001A7FD6" w:rsidP="00CD0251">
            <w:pPr>
              <w:spacing w:before="120" w:after="120"/>
              <w:ind w:left="720"/>
              <w:rPr>
                <w:szCs w:val="24"/>
              </w:rPr>
            </w:pPr>
            <w:r w:rsidRPr="00C76C41">
              <w:rPr>
                <w:szCs w:val="24"/>
              </w:rPr>
              <w:t>Bref résumé des preuves fournies : _______</w:t>
            </w:r>
          </w:p>
          <w:p w14:paraId="10118B4A" w14:textId="77777777" w:rsidR="001A7FD6" w:rsidRPr="00C76C41" w:rsidRDefault="001A7FD6" w:rsidP="00CD0251">
            <w:pPr>
              <w:spacing w:before="120" w:after="120"/>
              <w:ind w:left="720"/>
              <w:rPr>
                <w:szCs w:val="24"/>
              </w:rPr>
            </w:pPr>
            <w:r w:rsidRPr="00C76C41">
              <w:rPr>
                <w:szCs w:val="24"/>
              </w:rPr>
              <w:t>______________________________________________________________________</w:t>
            </w:r>
          </w:p>
          <w:p w14:paraId="0C195760" w14:textId="77777777" w:rsidR="001A7FD6" w:rsidRPr="00C76C41" w:rsidRDefault="001A7FD6" w:rsidP="00CD0251">
            <w:pPr>
              <w:spacing w:before="120" w:after="120"/>
              <w:ind w:left="720"/>
              <w:rPr>
                <w:szCs w:val="24"/>
              </w:rPr>
            </w:pPr>
            <w:r w:rsidRPr="00C76C41">
              <w:rPr>
                <w:szCs w:val="24"/>
              </w:rPr>
              <w:t>Coordonnées : (Tél. : (Tel, email, nom de la personne-ressource) : _____</w:t>
            </w:r>
          </w:p>
          <w:p w14:paraId="4339A7E9" w14:textId="77777777" w:rsidR="001A7FD6" w:rsidRPr="00C76C41" w:rsidRDefault="001A7FD6" w:rsidP="00CD0251">
            <w:pPr>
              <w:spacing w:before="120" w:after="120"/>
              <w:ind w:left="720"/>
              <w:rPr>
                <w:szCs w:val="24"/>
              </w:rPr>
            </w:pPr>
            <w:r w:rsidRPr="00C76C41">
              <w:rPr>
                <w:szCs w:val="24"/>
              </w:rPr>
              <w:t>______________________________________________________________________</w:t>
            </w:r>
          </w:p>
        </w:tc>
      </w:tr>
      <w:tr w:rsidR="001A7FD6" w:rsidRPr="00C76C41" w14:paraId="641CC671" w14:textId="77777777" w:rsidTr="00CD0251">
        <w:trPr>
          <w:trHeight w:val="535"/>
        </w:trPr>
        <w:tc>
          <w:tcPr>
            <w:tcW w:w="9389" w:type="dxa"/>
            <w:tcBorders>
              <w:top w:val="single" w:sz="2" w:space="0" w:color="auto"/>
              <w:left w:val="single" w:sz="2" w:space="0" w:color="auto"/>
              <w:bottom w:val="single" w:sz="2" w:space="0" w:color="auto"/>
              <w:right w:val="single" w:sz="2" w:space="0" w:color="auto"/>
            </w:tcBorders>
          </w:tcPr>
          <w:p w14:paraId="038E2051" w14:textId="77777777" w:rsidR="001A7FD6" w:rsidRPr="00C76C41" w:rsidRDefault="001A7FD6" w:rsidP="00CD0251">
            <w:pPr>
              <w:spacing w:before="120" w:after="120"/>
              <w:ind w:left="82" w:firstLine="8"/>
              <w:rPr>
                <w:szCs w:val="24"/>
              </w:rPr>
            </w:pPr>
            <w:r w:rsidRPr="00C76C41">
              <w:rPr>
                <w:szCs w:val="24"/>
              </w:rPr>
              <w:t xml:space="preserve">Comme solution de rechange à la preuve en vertu de (d), d’autres éléments de preuve démontrant une capacité et un engagement adéquats à se conformer </w:t>
            </w:r>
            <w:r w:rsidRPr="00C76C41">
              <w:rPr>
                <w:color w:val="000000" w:themeColor="text1"/>
                <w:szCs w:val="24"/>
              </w:rPr>
              <w:t xml:space="preserve">aux obligations </w:t>
            </w:r>
            <w:r w:rsidRPr="00C76C41">
              <w:rPr>
                <w:spacing w:val="-2"/>
                <w:szCs w:val="24"/>
              </w:rPr>
              <w:t>en matière d’EAS/HS</w:t>
            </w:r>
            <w:r w:rsidRPr="00C76C41">
              <w:rPr>
                <w:color w:val="000000" w:themeColor="text1"/>
                <w:szCs w:val="24"/>
              </w:rPr>
              <w:t xml:space="preserve"> (selon </w:t>
            </w:r>
            <w:r w:rsidRPr="00C76C41">
              <w:rPr>
                <w:b/>
                <w:szCs w:val="24"/>
              </w:rPr>
              <w:t xml:space="preserve">(e) ci-dessus) </w:t>
            </w:r>
            <w:r w:rsidRPr="00C76C41">
              <w:rPr>
                <w:bCs/>
                <w:i/>
                <w:iCs/>
                <w:szCs w:val="24"/>
              </w:rPr>
              <w:t>[joindre</w:t>
            </w:r>
            <w:r w:rsidRPr="00C76C41">
              <w:rPr>
                <w:i/>
                <w:szCs w:val="24"/>
              </w:rPr>
              <w:t xml:space="preserve"> les détails au besoin].</w:t>
            </w:r>
          </w:p>
          <w:p w14:paraId="7E7A88CE" w14:textId="77777777" w:rsidR="001A7FD6" w:rsidRPr="00C76C41" w:rsidRDefault="001A7FD6" w:rsidP="00CD0251">
            <w:pPr>
              <w:spacing w:before="120" w:after="120"/>
              <w:rPr>
                <w:szCs w:val="24"/>
              </w:rPr>
            </w:pPr>
          </w:p>
          <w:p w14:paraId="3DDF4EAE" w14:textId="77777777" w:rsidR="001A7FD6" w:rsidRPr="00C76C41" w:rsidRDefault="001A7FD6" w:rsidP="00CD0251">
            <w:pPr>
              <w:spacing w:before="120" w:after="120"/>
              <w:ind w:hanging="306"/>
              <w:rPr>
                <w:szCs w:val="24"/>
              </w:rPr>
            </w:pPr>
            <w:r w:rsidRPr="00C76C41">
              <w:rPr>
                <w:szCs w:val="24"/>
              </w:rPr>
              <w:t>______________________________________________________________________</w:t>
            </w:r>
          </w:p>
          <w:p w14:paraId="3ADA4F30" w14:textId="77777777" w:rsidR="001A7FD6" w:rsidRPr="00C76C41" w:rsidRDefault="001A7FD6" w:rsidP="00CD0251">
            <w:pPr>
              <w:spacing w:before="120" w:after="120"/>
              <w:rPr>
                <w:szCs w:val="24"/>
              </w:rPr>
            </w:pPr>
            <w:r w:rsidRPr="00C76C41">
              <w:rPr>
                <w:szCs w:val="24"/>
              </w:rPr>
              <w:t xml:space="preserve"> </w:t>
            </w:r>
          </w:p>
        </w:tc>
      </w:tr>
    </w:tbl>
    <w:p w14:paraId="3EF5CD5E" w14:textId="77777777" w:rsidR="001A7FD6" w:rsidRPr="00C76C41" w:rsidRDefault="001A7FD6" w:rsidP="001A7FD6">
      <w:pPr>
        <w:rPr>
          <w:i/>
          <w:color w:val="000000" w:themeColor="text1"/>
          <w:szCs w:val="24"/>
        </w:rPr>
      </w:pPr>
    </w:p>
    <w:p w14:paraId="76D473B3" w14:textId="77777777" w:rsidR="001A7FD6" w:rsidRPr="00C76C41" w:rsidRDefault="001A7FD6" w:rsidP="001A7FD6">
      <w:pPr>
        <w:tabs>
          <w:tab w:val="left" w:pos="6120"/>
        </w:tabs>
        <w:spacing w:before="240" w:after="120"/>
        <w:rPr>
          <w:iCs/>
          <w:color w:val="000000" w:themeColor="text1"/>
          <w:szCs w:val="24"/>
        </w:rPr>
      </w:pPr>
      <w:r w:rsidRPr="00C76C41">
        <w:rPr>
          <w:iCs/>
          <w:color w:val="000000" w:themeColor="text1"/>
          <w:szCs w:val="24"/>
        </w:rPr>
        <w:t>Nom du sous-traitant</w:t>
      </w:r>
      <w:r w:rsidRPr="00C76C41">
        <w:rPr>
          <w:iCs/>
          <w:color w:val="000000" w:themeColor="text1"/>
          <w:szCs w:val="24"/>
          <w:u w:val="single"/>
        </w:rPr>
        <w:tab/>
      </w:r>
    </w:p>
    <w:p w14:paraId="4F679116" w14:textId="77777777" w:rsidR="001A7FD6" w:rsidRPr="00C76C41" w:rsidRDefault="001A7FD6" w:rsidP="001A7FD6">
      <w:pPr>
        <w:tabs>
          <w:tab w:val="left" w:pos="6120"/>
        </w:tabs>
        <w:spacing w:before="240" w:after="120"/>
        <w:rPr>
          <w:iCs/>
          <w:color w:val="000000" w:themeColor="text1"/>
          <w:szCs w:val="24"/>
          <w:u w:val="single"/>
        </w:rPr>
      </w:pPr>
      <w:r w:rsidRPr="00C76C41">
        <w:rPr>
          <w:iCs/>
          <w:color w:val="000000" w:themeColor="text1"/>
          <w:szCs w:val="24"/>
        </w:rPr>
        <w:t>Nom de la personne dûment autorisée à signer au nom du sous-traitant</w:t>
      </w:r>
      <w:r w:rsidRPr="00C76C41">
        <w:rPr>
          <w:iCs/>
          <w:color w:val="000000" w:themeColor="text1"/>
          <w:szCs w:val="24"/>
          <w:u w:val="single"/>
        </w:rPr>
        <w:tab/>
        <w:t>_______</w:t>
      </w:r>
    </w:p>
    <w:p w14:paraId="5335EAF5" w14:textId="77777777" w:rsidR="001A7FD6" w:rsidRPr="00C76C41" w:rsidRDefault="001A7FD6" w:rsidP="001A7FD6">
      <w:pPr>
        <w:tabs>
          <w:tab w:val="left" w:pos="6120"/>
        </w:tabs>
        <w:spacing w:before="240" w:after="120"/>
        <w:rPr>
          <w:iCs/>
          <w:color w:val="000000" w:themeColor="text1"/>
          <w:szCs w:val="24"/>
        </w:rPr>
      </w:pPr>
      <w:r w:rsidRPr="00C76C41">
        <w:rPr>
          <w:iCs/>
          <w:color w:val="000000" w:themeColor="text1"/>
          <w:szCs w:val="24"/>
        </w:rPr>
        <w:t>Titre de la personne signant au nom du</w:t>
      </w:r>
      <w:r w:rsidRPr="00C76C41">
        <w:rPr>
          <w:iCs/>
          <w:color w:val="000000" w:themeColor="text1"/>
          <w:szCs w:val="24"/>
          <w:u w:val="single"/>
        </w:rPr>
        <w:tab/>
        <w:t>sous-traitant ______</w:t>
      </w:r>
    </w:p>
    <w:p w14:paraId="56839D68" w14:textId="77777777" w:rsidR="001A7FD6" w:rsidRPr="00C76C41" w:rsidRDefault="001A7FD6" w:rsidP="001A7FD6">
      <w:pPr>
        <w:tabs>
          <w:tab w:val="left" w:pos="6120"/>
        </w:tabs>
        <w:spacing w:before="240" w:after="120"/>
        <w:rPr>
          <w:iCs/>
          <w:color w:val="000000" w:themeColor="text1"/>
          <w:szCs w:val="24"/>
        </w:rPr>
      </w:pPr>
      <w:r w:rsidRPr="00C76C41">
        <w:rPr>
          <w:iCs/>
          <w:color w:val="000000" w:themeColor="text1"/>
          <w:szCs w:val="24"/>
        </w:rPr>
        <w:t>Signature de la personne nommée</w:t>
      </w:r>
      <w:r w:rsidRPr="00C76C41">
        <w:rPr>
          <w:iCs/>
          <w:color w:val="000000" w:themeColor="text1"/>
          <w:szCs w:val="24"/>
          <w:u w:val="single"/>
        </w:rPr>
        <w:tab/>
        <w:t>ci-dessus ________</w:t>
      </w:r>
    </w:p>
    <w:p w14:paraId="123A87E9" w14:textId="77777777" w:rsidR="001A7FD6" w:rsidRPr="00C76C41" w:rsidRDefault="001A7FD6" w:rsidP="001A7FD6">
      <w:pPr>
        <w:tabs>
          <w:tab w:val="left" w:pos="6120"/>
        </w:tabs>
        <w:spacing w:before="240" w:after="240"/>
        <w:rPr>
          <w:iCs/>
          <w:color w:val="000000" w:themeColor="text1"/>
          <w:szCs w:val="24"/>
        </w:rPr>
      </w:pPr>
      <w:r w:rsidRPr="00C76C41">
        <w:rPr>
          <w:iCs/>
          <w:color w:val="000000" w:themeColor="text1"/>
          <w:szCs w:val="24"/>
        </w:rPr>
        <w:t>Date signée _________</w:t>
      </w:r>
    </w:p>
    <w:p w14:paraId="6A7CA30C" w14:textId="77777777" w:rsidR="001A7FD6" w:rsidRPr="00C76C41" w:rsidRDefault="001A7FD6" w:rsidP="001A7FD6">
      <w:pPr>
        <w:spacing w:after="120"/>
        <w:rPr>
          <w:iCs/>
          <w:color w:val="000000" w:themeColor="text1"/>
          <w:szCs w:val="24"/>
        </w:rPr>
      </w:pPr>
      <w:r w:rsidRPr="00C76C41">
        <w:rPr>
          <w:iCs/>
          <w:color w:val="000000" w:themeColor="text1"/>
          <w:szCs w:val="24"/>
        </w:rPr>
        <w:t>Contre-signature du représentant autorisé de l’entrepreneur :</w:t>
      </w:r>
    </w:p>
    <w:p w14:paraId="4A880669" w14:textId="77777777" w:rsidR="001A7FD6" w:rsidRPr="00C76C41" w:rsidRDefault="001A7FD6" w:rsidP="001A7FD6">
      <w:pPr>
        <w:spacing w:after="120"/>
        <w:rPr>
          <w:iCs/>
          <w:color w:val="000000" w:themeColor="text1"/>
          <w:szCs w:val="24"/>
        </w:rPr>
      </w:pPr>
      <w:r w:rsidRPr="00C76C41">
        <w:rPr>
          <w:iCs/>
          <w:color w:val="000000" w:themeColor="text1"/>
          <w:szCs w:val="24"/>
        </w:rPr>
        <w:t>Signature : _________</w:t>
      </w:r>
    </w:p>
    <w:p w14:paraId="5F6AB812" w14:textId="77777777" w:rsidR="001A7FD6" w:rsidRPr="00C76C41" w:rsidRDefault="001A7FD6" w:rsidP="001A7FD6">
      <w:pPr>
        <w:tabs>
          <w:tab w:val="left" w:pos="6120"/>
        </w:tabs>
        <w:spacing w:before="240" w:after="240"/>
        <w:rPr>
          <w:iCs/>
          <w:color w:val="000000" w:themeColor="text1"/>
          <w:szCs w:val="24"/>
        </w:rPr>
      </w:pPr>
      <w:r w:rsidRPr="00C76C41">
        <w:rPr>
          <w:iCs/>
          <w:color w:val="000000" w:themeColor="text1"/>
          <w:szCs w:val="24"/>
        </w:rPr>
        <w:t>Date de signature _________</w:t>
      </w:r>
    </w:p>
    <w:p w14:paraId="1C2460C9" w14:textId="77777777" w:rsidR="001A7FD6" w:rsidRPr="00C76C41" w:rsidRDefault="001A7FD6" w:rsidP="001A7FD6">
      <w:pPr>
        <w:spacing w:before="120" w:after="120"/>
        <w:rPr>
          <w:rFonts w:asciiTheme="majorBidi" w:hAnsiTheme="majorBidi" w:cstheme="majorBidi"/>
        </w:rPr>
      </w:pPr>
    </w:p>
    <w:p w14:paraId="72A630CB" w14:textId="77777777" w:rsidR="002B1CA9" w:rsidRPr="008C0DBB" w:rsidRDefault="002B1CA9" w:rsidP="00DC57DA">
      <w:pPr>
        <w:spacing w:before="120" w:after="120"/>
        <w:rPr>
          <w:rFonts w:asciiTheme="majorBidi" w:hAnsiTheme="majorBidi" w:cstheme="majorBidi"/>
        </w:rPr>
        <w:sectPr w:rsidR="002B1CA9" w:rsidRPr="008C0DBB" w:rsidSect="00945661">
          <w:headerReference w:type="even" r:id="rId56"/>
          <w:headerReference w:type="default" r:id="rId57"/>
          <w:footerReference w:type="default" r:id="rId58"/>
          <w:headerReference w:type="first" r:id="rId59"/>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8C0DBB" w:rsidRDefault="008864E2" w:rsidP="008864E2">
      <w:pPr>
        <w:pStyle w:val="Subtitle"/>
        <w:spacing w:before="120" w:after="240"/>
        <w:ind w:left="0" w:firstLine="0"/>
        <w:rPr>
          <w:sz w:val="36"/>
          <w:lang w:val="fr-FR" w:eastAsia="en-US"/>
        </w:rPr>
      </w:pPr>
      <w:bookmarkStart w:id="802" w:name="_Toc156372856"/>
      <w:bookmarkStart w:id="803" w:name="_Toc326657870"/>
      <w:bookmarkStart w:id="804" w:name="_Toc483210563"/>
    </w:p>
    <w:p w14:paraId="6CAAD162" w14:textId="1C40090A" w:rsidR="000A450A" w:rsidRPr="008C0DBB" w:rsidRDefault="000A450A" w:rsidP="008864E2">
      <w:pPr>
        <w:pStyle w:val="Subtitle"/>
        <w:spacing w:before="120" w:after="240"/>
        <w:ind w:left="0" w:firstLine="0"/>
        <w:rPr>
          <w:sz w:val="36"/>
          <w:lang w:val="fr-FR" w:eastAsia="en-US"/>
        </w:rPr>
      </w:pPr>
      <w:bookmarkStart w:id="805" w:name="_Toc105607628"/>
      <w:r w:rsidRPr="008C0DBB">
        <w:rPr>
          <w:sz w:val="36"/>
          <w:lang w:val="fr-FR" w:eastAsia="en-US"/>
        </w:rPr>
        <w:t>Section IX.</w:t>
      </w:r>
      <w:r w:rsidR="009B2302" w:rsidRPr="008C0DBB">
        <w:rPr>
          <w:sz w:val="36"/>
          <w:lang w:val="fr-FR" w:eastAsia="en-US"/>
        </w:rPr>
        <w:t xml:space="preserve"> </w:t>
      </w:r>
      <w:r w:rsidRPr="008C0DBB">
        <w:rPr>
          <w:sz w:val="36"/>
          <w:lang w:val="fr-FR" w:eastAsia="en-US"/>
        </w:rPr>
        <w:t>Cahier des Clauses administratives particulières</w:t>
      </w:r>
      <w:bookmarkEnd w:id="800"/>
      <w:bookmarkEnd w:id="802"/>
      <w:bookmarkEnd w:id="803"/>
      <w:bookmarkEnd w:id="804"/>
      <w:bookmarkEnd w:id="805"/>
    </w:p>
    <w:p w14:paraId="48E2EB8B" w14:textId="77777777" w:rsidR="00913904" w:rsidRPr="008C0DBB" w:rsidRDefault="00913904" w:rsidP="008864E2">
      <w:pPr>
        <w:spacing w:after="0"/>
        <w:rPr>
          <w:rFonts w:asciiTheme="majorBidi" w:hAnsiTheme="majorBidi" w:cstheme="majorBidi"/>
        </w:rPr>
      </w:pPr>
    </w:p>
    <w:p w14:paraId="447316B4" w14:textId="30F5E23E" w:rsidR="00913904" w:rsidRPr="008C0DBB" w:rsidRDefault="00913904" w:rsidP="008864E2">
      <w:pPr>
        <w:spacing w:after="0"/>
        <w:ind w:left="0" w:firstLine="0"/>
        <w:rPr>
          <w:rFonts w:asciiTheme="majorBidi" w:hAnsiTheme="majorBidi" w:cstheme="majorBidi"/>
        </w:rPr>
      </w:pPr>
      <w:r w:rsidRPr="008C0DBB">
        <w:rPr>
          <w:rFonts w:asciiTheme="majorBidi" w:hAnsiTheme="majorBidi" w:cstheme="majorBidi"/>
          <w:i/>
        </w:rPr>
        <w:t>[Sauf indication contraire, toutes les dispositions du CCAP doivent être remplies par le Maître de l’Ouvrage avant la publication du Dossier d’appel d’offres. Les Tableaux et les rapports devant être fournis par le Maître de l’Ouvrage seront joints en annexe.]</w:t>
      </w:r>
    </w:p>
    <w:p w14:paraId="0E3ABDC0" w14:textId="77777777" w:rsidR="00913904" w:rsidRPr="008C0DBB" w:rsidRDefault="00913904" w:rsidP="008864E2">
      <w:pPr>
        <w:spacing w:after="0"/>
        <w:rPr>
          <w:rFonts w:asciiTheme="majorBidi" w:hAnsiTheme="majorBidi" w:cstheme="majorBidi"/>
        </w:rPr>
      </w:pPr>
    </w:p>
    <w:p w14:paraId="7E8E37BA" w14:textId="77777777" w:rsidR="00913904" w:rsidRPr="008C0DBB" w:rsidRDefault="00913904" w:rsidP="008864E2">
      <w:pPr>
        <w:spacing w:after="0"/>
        <w:rPr>
          <w:rFonts w:asciiTheme="majorBidi" w:hAnsiTheme="majorBidi" w:cstheme="majorBidi"/>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8C0DBB" w14:paraId="6EE8F51B" w14:textId="77777777" w:rsidTr="00290B25">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8C0DBB" w:rsidRDefault="00913904" w:rsidP="001B3190">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A. Généralités</w:t>
            </w:r>
          </w:p>
        </w:tc>
      </w:tr>
      <w:tr w:rsidR="00277EFD" w:rsidRPr="008C0DBB" w14:paraId="2B4A345E" w14:textId="77777777" w:rsidTr="00290B25">
        <w:tc>
          <w:tcPr>
            <w:tcW w:w="1809" w:type="dxa"/>
            <w:tcBorders>
              <w:top w:val="single" w:sz="6" w:space="0" w:color="auto"/>
              <w:left w:val="single" w:sz="6" w:space="0" w:color="auto"/>
              <w:bottom w:val="single" w:sz="6" w:space="0" w:color="auto"/>
              <w:right w:val="single" w:sz="6" w:space="0" w:color="auto"/>
            </w:tcBorders>
          </w:tcPr>
          <w:p w14:paraId="1D5F2CA4" w14:textId="58C7B87D" w:rsidR="00277EFD" w:rsidRPr="008C0DBB" w:rsidRDefault="00277EFD" w:rsidP="009F6E4B">
            <w:pPr>
              <w:jc w:val="left"/>
              <w:rPr>
                <w:rFonts w:asciiTheme="majorBidi" w:hAnsiTheme="majorBidi" w:cstheme="majorBidi"/>
                <w:b/>
              </w:rPr>
            </w:pPr>
            <w:r w:rsidRPr="008C0DBB">
              <w:rPr>
                <w:rFonts w:asciiTheme="majorBidi" w:hAnsiTheme="majorBidi" w:cstheme="majorBidi"/>
                <w:b/>
              </w:rPr>
              <w:t>CCAG 1.1 (a)</w:t>
            </w:r>
          </w:p>
        </w:tc>
        <w:tc>
          <w:tcPr>
            <w:tcW w:w="7655" w:type="dxa"/>
            <w:tcBorders>
              <w:top w:val="single" w:sz="6" w:space="0" w:color="auto"/>
              <w:left w:val="single" w:sz="6" w:space="0" w:color="auto"/>
              <w:bottom w:val="single" w:sz="6" w:space="0" w:color="auto"/>
              <w:right w:val="single" w:sz="6" w:space="0" w:color="auto"/>
            </w:tcBorders>
          </w:tcPr>
          <w:p w14:paraId="67405D5A" w14:textId="6B4E72CC" w:rsidR="00277EFD" w:rsidRPr="008C0DBB" w:rsidRDefault="00E012F8" w:rsidP="009F6E4B">
            <w:pPr>
              <w:tabs>
                <w:tab w:val="left" w:pos="556"/>
              </w:tabs>
              <w:ind w:left="556" w:right="2" w:hanging="556"/>
              <w:rPr>
                <w:rFonts w:asciiTheme="majorBidi" w:hAnsiTheme="majorBidi" w:cstheme="majorBidi"/>
                <w:highlight w:val="yellow"/>
              </w:rPr>
            </w:pPr>
            <w:r w:rsidRPr="008C0DBB">
              <w:rPr>
                <w:szCs w:val="24"/>
              </w:rPr>
              <w:t>La Banque est</w:t>
            </w:r>
            <w:r w:rsidRPr="008C0DBB">
              <w:t> :</w:t>
            </w:r>
          </w:p>
        </w:tc>
      </w:tr>
      <w:tr w:rsidR="00277EFD" w:rsidRPr="008C0DBB" w14:paraId="1E7E5186" w14:textId="77777777" w:rsidTr="00290B25">
        <w:tc>
          <w:tcPr>
            <w:tcW w:w="1809" w:type="dxa"/>
            <w:tcBorders>
              <w:top w:val="single" w:sz="6" w:space="0" w:color="auto"/>
              <w:left w:val="single" w:sz="6" w:space="0" w:color="auto"/>
              <w:bottom w:val="single" w:sz="6" w:space="0" w:color="auto"/>
              <w:right w:val="single" w:sz="6" w:space="0" w:color="auto"/>
            </w:tcBorders>
          </w:tcPr>
          <w:p w14:paraId="374E7654" w14:textId="34FC916D" w:rsidR="00277EFD" w:rsidRPr="008C0DBB" w:rsidRDefault="00277EFD" w:rsidP="009F6E4B">
            <w:pPr>
              <w:jc w:val="left"/>
              <w:rPr>
                <w:rFonts w:asciiTheme="majorBidi" w:hAnsiTheme="majorBidi" w:cstheme="majorBidi"/>
                <w:b/>
              </w:rPr>
            </w:pPr>
            <w:r w:rsidRPr="008C0DBB">
              <w:rPr>
                <w:rFonts w:asciiTheme="majorBidi" w:hAnsiTheme="majorBidi" w:cstheme="majorBidi"/>
                <w:b/>
              </w:rPr>
              <w:t>CCAG 1.1 (g)</w:t>
            </w:r>
          </w:p>
        </w:tc>
        <w:tc>
          <w:tcPr>
            <w:tcW w:w="7655" w:type="dxa"/>
            <w:tcBorders>
              <w:top w:val="single" w:sz="6" w:space="0" w:color="auto"/>
              <w:left w:val="single" w:sz="6" w:space="0" w:color="auto"/>
              <w:bottom w:val="single" w:sz="6" w:space="0" w:color="auto"/>
              <w:right w:val="single" w:sz="6" w:space="0" w:color="auto"/>
            </w:tcBorders>
          </w:tcPr>
          <w:p w14:paraId="33C26906" w14:textId="77777777" w:rsidR="00E012F8" w:rsidRPr="008C0DBB" w:rsidRDefault="00E012F8" w:rsidP="00E012F8">
            <w:pPr>
              <w:suppressAutoHyphens/>
              <w:ind w:left="0" w:right="2" w:firstLine="0"/>
              <w:rPr>
                <w:szCs w:val="24"/>
              </w:rPr>
            </w:pPr>
            <w:r w:rsidRPr="008C0DBB">
              <w:rPr>
                <w:szCs w:val="24"/>
              </w:rPr>
              <w:t xml:space="preserve">La Date d’achèvement prévue de la totalité des Travaux est </w:t>
            </w:r>
            <w:r w:rsidRPr="008C0DBB">
              <w:rPr>
                <w:i/>
                <w:szCs w:val="24"/>
              </w:rPr>
              <w:t>[insérer la date]</w:t>
            </w:r>
          </w:p>
          <w:p w14:paraId="581E53B6" w14:textId="4443CC4B" w:rsidR="00277EFD" w:rsidRPr="008C0DBB" w:rsidRDefault="00E012F8" w:rsidP="00E012F8">
            <w:pPr>
              <w:tabs>
                <w:tab w:val="left" w:pos="556"/>
              </w:tabs>
              <w:ind w:left="0" w:right="2" w:firstLine="0"/>
              <w:rPr>
                <w:rFonts w:asciiTheme="majorBidi" w:hAnsiTheme="majorBidi" w:cstheme="majorBidi"/>
                <w:highlight w:val="yellow"/>
              </w:rPr>
            </w:pPr>
            <w:r w:rsidRPr="008C0DBB">
              <w:rPr>
                <w:i/>
                <w:szCs w:val="24"/>
              </w:rPr>
              <w:t>[si les Travaux sont divisés en sections, la date d’achèvement de chaque section (« achèvement par section ») doit figurer ici]</w:t>
            </w:r>
          </w:p>
        </w:tc>
      </w:tr>
      <w:tr w:rsidR="00E012F8" w:rsidRPr="008C0DBB" w14:paraId="1A581D4E" w14:textId="77777777" w:rsidTr="00290B25">
        <w:tc>
          <w:tcPr>
            <w:tcW w:w="1809" w:type="dxa"/>
            <w:tcBorders>
              <w:top w:val="single" w:sz="6" w:space="0" w:color="auto"/>
              <w:left w:val="single" w:sz="6" w:space="0" w:color="auto"/>
              <w:bottom w:val="single" w:sz="6" w:space="0" w:color="auto"/>
              <w:right w:val="single" w:sz="6" w:space="0" w:color="auto"/>
            </w:tcBorders>
          </w:tcPr>
          <w:p w14:paraId="25651B48" w14:textId="1D830F5D"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(h)</w:t>
            </w:r>
          </w:p>
        </w:tc>
        <w:tc>
          <w:tcPr>
            <w:tcW w:w="7655" w:type="dxa"/>
            <w:tcBorders>
              <w:top w:val="single" w:sz="6" w:space="0" w:color="auto"/>
              <w:left w:val="single" w:sz="6" w:space="0" w:color="auto"/>
              <w:bottom w:val="single" w:sz="6" w:space="0" w:color="auto"/>
              <w:right w:val="single" w:sz="6" w:space="0" w:color="auto"/>
            </w:tcBorders>
          </w:tcPr>
          <w:p w14:paraId="32D46CA1" w14:textId="371C1001" w:rsidR="00E012F8" w:rsidRPr="008C0DBB" w:rsidRDefault="00E012F8" w:rsidP="009F6E4B">
            <w:pPr>
              <w:tabs>
                <w:tab w:val="left" w:pos="556"/>
              </w:tabs>
              <w:ind w:left="556" w:right="2" w:hanging="556"/>
              <w:rPr>
                <w:rFonts w:asciiTheme="majorBidi" w:hAnsiTheme="majorBidi" w:cstheme="majorBidi"/>
                <w:highlight w:val="yellow"/>
              </w:rPr>
            </w:pPr>
            <w:r w:rsidRPr="008C0DBB">
              <w:rPr>
                <w:szCs w:val="24"/>
              </w:rPr>
              <w:t xml:space="preserve">La date de commencement est </w:t>
            </w:r>
            <w:r w:rsidRPr="008C0DBB">
              <w:rPr>
                <w:i/>
                <w:szCs w:val="24"/>
              </w:rPr>
              <w:t>[insérer la date]</w:t>
            </w:r>
            <w:r w:rsidRPr="008C0DBB">
              <w:rPr>
                <w:szCs w:val="24"/>
              </w:rPr>
              <w:t>.</w:t>
            </w:r>
          </w:p>
        </w:tc>
      </w:tr>
      <w:tr w:rsidR="00E012F8" w:rsidRPr="008C0DBB" w14:paraId="56E5B188" w14:textId="77777777" w:rsidTr="00290B25">
        <w:tc>
          <w:tcPr>
            <w:tcW w:w="1809" w:type="dxa"/>
            <w:tcBorders>
              <w:top w:val="single" w:sz="6" w:space="0" w:color="auto"/>
              <w:left w:val="single" w:sz="6" w:space="0" w:color="auto"/>
              <w:bottom w:val="single" w:sz="6" w:space="0" w:color="auto"/>
              <w:right w:val="single" w:sz="6" w:space="0" w:color="auto"/>
            </w:tcBorders>
          </w:tcPr>
          <w:p w14:paraId="77920B46" w14:textId="0A6BD67C"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(k)</w:t>
            </w:r>
          </w:p>
        </w:tc>
        <w:tc>
          <w:tcPr>
            <w:tcW w:w="7655" w:type="dxa"/>
            <w:tcBorders>
              <w:top w:val="single" w:sz="6" w:space="0" w:color="auto"/>
              <w:left w:val="single" w:sz="6" w:space="0" w:color="auto"/>
              <w:bottom w:val="single" w:sz="6" w:space="0" w:color="auto"/>
              <w:right w:val="single" w:sz="6" w:space="0" w:color="auto"/>
            </w:tcBorders>
          </w:tcPr>
          <w:p w14:paraId="38C77524" w14:textId="250523F2" w:rsidR="00E012F8" w:rsidRPr="008C0DBB" w:rsidRDefault="00E012F8" w:rsidP="009F6E4B">
            <w:pPr>
              <w:tabs>
                <w:tab w:val="left" w:pos="556"/>
              </w:tabs>
              <w:ind w:left="0" w:right="2" w:firstLine="0"/>
              <w:rPr>
                <w:rFonts w:asciiTheme="majorBidi" w:hAnsiTheme="majorBidi" w:cstheme="majorBidi"/>
                <w:highlight w:val="yellow"/>
              </w:rPr>
            </w:pPr>
            <w:r w:rsidRPr="008C0DBB">
              <w:t xml:space="preserve">Le Directeur de Projet est </w:t>
            </w:r>
            <w:r w:rsidRPr="008C0DBB">
              <w:rPr>
                <w:i/>
              </w:rPr>
              <w:t>[insérer le nom, l’adresse et le nom du représentant autorisé]</w:t>
            </w:r>
            <w:r w:rsidRPr="008C0DBB">
              <w:t>.</w:t>
            </w:r>
          </w:p>
        </w:tc>
      </w:tr>
      <w:tr w:rsidR="00E012F8" w:rsidRPr="008C0DBB" w14:paraId="5FAFCB26" w14:textId="77777777" w:rsidTr="00290B25">
        <w:tc>
          <w:tcPr>
            <w:tcW w:w="1809" w:type="dxa"/>
            <w:tcBorders>
              <w:top w:val="single" w:sz="6" w:space="0" w:color="auto"/>
              <w:left w:val="single" w:sz="6" w:space="0" w:color="auto"/>
              <w:bottom w:val="single" w:sz="6" w:space="0" w:color="auto"/>
              <w:right w:val="single" w:sz="6" w:space="0" w:color="auto"/>
            </w:tcBorders>
          </w:tcPr>
          <w:p w14:paraId="246B0720" w14:textId="3CA90C3A"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w:t>
            </w:r>
            <w:r w:rsidR="00290B25">
              <w:rPr>
                <w:rFonts w:asciiTheme="majorBidi" w:hAnsiTheme="majorBidi" w:cstheme="majorBidi"/>
                <w:b/>
              </w:rPr>
              <w:t>r</w:t>
            </w:r>
            <w:r w:rsidRPr="008C0DBB">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38FD1232" w14:textId="360F7841" w:rsidR="00E012F8" w:rsidRPr="008C0DBB" w:rsidRDefault="00E012F8" w:rsidP="009F6E4B">
            <w:pPr>
              <w:tabs>
                <w:tab w:val="left" w:pos="556"/>
              </w:tabs>
              <w:ind w:left="0" w:right="2" w:firstLine="0"/>
              <w:rPr>
                <w:rFonts w:asciiTheme="majorBidi" w:hAnsiTheme="majorBidi" w:cstheme="majorBidi"/>
                <w:highlight w:val="yellow"/>
              </w:rPr>
            </w:pPr>
            <w:r w:rsidRPr="008C0DBB">
              <w:t xml:space="preserve">Le Maître de l’Ouvrage est </w:t>
            </w:r>
            <w:r w:rsidRPr="008C0DBB">
              <w:rPr>
                <w:i/>
              </w:rPr>
              <w:t>[insérer le nom, l’adresse et le nom du représentant autorisé]</w:t>
            </w:r>
            <w:r w:rsidRPr="008C0DBB">
              <w:t>.</w:t>
            </w:r>
          </w:p>
        </w:tc>
      </w:tr>
      <w:tr w:rsidR="00E012F8" w:rsidRPr="008C0DBB" w14:paraId="13718F21" w14:textId="77777777" w:rsidTr="00290B25">
        <w:tc>
          <w:tcPr>
            <w:tcW w:w="1809" w:type="dxa"/>
            <w:tcBorders>
              <w:top w:val="single" w:sz="6" w:space="0" w:color="auto"/>
              <w:left w:val="single" w:sz="6" w:space="0" w:color="auto"/>
              <w:bottom w:val="single" w:sz="6" w:space="0" w:color="auto"/>
              <w:right w:val="single" w:sz="6" w:space="0" w:color="auto"/>
            </w:tcBorders>
          </w:tcPr>
          <w:p w14:paraId="7A1000CB" w14:textId="516BF17B"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(u)</w:t>
            </w:r>
          </w:p>
        </w:tc>
        <w:tc>
          <w:tcPr>
            <w:tcW w:w="7655" w:type="dxa"/>
            <w:tcBorders>
              <w:top w:val="single" w:sz="6" w:space="0" w:color="auto"/>
              <w:left w:val="single" w:sz="6" w:space="0" w:color="auto"/>
              <w:bottom w:val="single" w:sz="6" w:space="0" w:color="auto"/>
              <w:right w:val="single" w:sz="6" w:space="0" w:color="auto"/>
            </w:tcBorders>
          </w:tcPr>
          <w:p w14:paraId="52FB72D7" w14:textId="77777777" w:rsidR="00E012F8" w:rsidRPr="008C0DBB" w:rsidRDefault="00E012F8" w:rsidP="009F6E4B">
            <w:pPr>
              <w:tabs>
                <w:tab w:val="left" w:pos="556"/>
              </w:tabs>
              <w:ind w:left="0" w:right="2" w:firstLine="0"/>
              <w:rPr>
                <w:rFonts w:asciiTheme="majorBidi" w:hAnsiTheme="majorBidi" w:cstheme="majorBidi"/>
                <w:i/>
              </w:rPr>
            </w:pPr>
            <w:r w:rsidRPr="008C0DBB">
              <w:rPr>
                <w:rFonts w:asciiTheme="majorBidi" w:hAnsiTheme="majorBidi" w:cstheme="majorBidi"/>
              </w:rPr>
              <w:t xml:space="preserve">La Période de garantie est </w:t>
            </w:r>
            <w:r w:rsidRPr="008C0DBB">
              <w:rPr>
                <w:rFonts w:asciiTheme="majorBidi" w:hAnsiTheme="majorBidi" w:cstheme="majorBidi"/>
                <w:i/>
              </w:rPr>
              <w:t>[insérer la période de temps calculée à partir de la Date d’achèvement]</w:t>
            </w:r>
          </w:p>
        </w:tc>
      </w:tr>
      <w:tr w:rsidR="00E012F8" w:rsidRPr="008C0DBB" w14:paraId="2E9C7471" w14:textId="77777777" w:rsidTr="00290B25">
        <w:tc>
          <w:tcPr>
            <w:tcW w:w="1809" w:type="dxa"/>
            <w:tcBorders>
              <w:top w:val="single" w:sz="6" w:space="0" w:color="auto"/>
              <w:left w:val="single" w:sz="6" w:space="0" w:color="auto"/>
              <w:bottom w:val="single" w:sz="6" w:space="0" w:color="auto"/>
              <w:right w:val="single" w:sz="6" w:space="0" w:color="auto"/>
            </w:tcBorders>
          </w:tcPr>
          <w:p w14:paraId="2BF76A5D" w14:textId="6C686B86"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w:t>
            </w:r>
            <w:proofErr w:type="spellStart"/>
            <w:r w:rsidRPr="008C0DBB">
              <w:rPr>
                <w:rFonts w:asciiTheme="majorBidi" w:hAnsiTheme="majorBidi" w:cstheme="majorBidi"/>
                <w:b/>
              </w:rPr>
              <w:t>bb</w:t>
            </w:r>
            <w:proofErr w:type="spellEnd"/>
            <w:r w:rsidRPr="008C0DBB">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4DB8337F" w14:textId="4DB5B55B" w:rsidR="00E012F8" w:rsidRPr="008C0DBB" w:rsidRDefault="00E012F8" w:rsidP="009F6E4B">
            <w:pPr>
              <w:ind w:left="0" w:right="2" w:firstLine="0"/>
              <w:rPr>
                <w:rFonts w:asciiTheme="majorBidi" w:hAnsiTheme="majorBidi" w:cstheme="majorBidi"/>
              </w:rPr>
            </w:pPr>
            <w:r w:rsidRPr="008C0DBB">
              <w:rPr>
                <w:rFonts w:asciiTheme="majorBidi" w:hAnsiTheme="majorBidi" w:cstheme="majorBidi"/>
              </w:rPr>
              <w:t xml:space="preserve">Le Site est situé à </w:t>
            </w:r>
            <w:r w:rsidRPr="008C0DBB">
              <w:rPr>
                <w:rFonts w:asciiTheme="majorBidi" w:hAnsiTheme="majorBidi" w:cstheme="majorBidi"/>
                <w:i/>
                <w:noProof/>
              </w:rPr>
              <w:t>[insérer l’adresse du Site]</w:t>
            </w:r>
            <w:r w:rsidRPr="008C0DBB">
              <w:rPr>
                <w:rFonts w:asciiTheme="majorBidi" w:hAnsiTheme="majorBidi" w:cstheme="majorBidi"/>
                <w:noProof/>
              </w:rPr>
              <w:t xml:space="preserve"> et est défini sur les plans No</w:t>
            </w:r>
            <w:r w:rsidRPr="008C0DBB">
              <w:rPr>
                <w:rFonts w:asciiTheme="majorBidi" w:hAnsiTheme="majorBidi" w:cstheme="majorBidi"/>
              </w:rPr>
              <w:t xml:space="preserve">. </w:t>
            </w:r>
            <w:r w:rsidRPr="008C0DBB">
              <w:rPr>
                <w:rFonts w:asciiTheme="majorBidi" w:hAnsiTheme="majorBidi" w:cstheme="majorBidi"/>
                <w:i/>
              </w:rPr>
              <w:t>[insérer les numéros des plans]</w:t>
            </w:r>
          </w:p>
        </w:tc>
      </w:tr>
      <w:tr w:rsidR="00E012F8" w:rsidRPr="008C0DBB" w14:paraId="1FAD404B" w14:textId="77777777" w:rsidTr="00290B25">
        <w:tc>
          <w:tcPr>
            <w:tcW w:w="1809" w:type="dxa"/>
            <w:tcBorders>
              <w:top w:val="single" w:sz="6" w:space="0" w:color="auto"/>
              <w:left w:val="single" w:sz="6" w:space="0" w:color="auto"/>
              <w:bottom w:val="single" w:sz="6" w:space="0" w:color="auto"/>
              <w:right w:val="single" w:sz="6" w:space="0" w:color="auto"/>
            </w:tcBorders>
          </w:tcPr>
          <w:p w14:paraId="1EA35042" w14:textId="51946536"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w:t>
            </w:r>
            <w:proofErr w:type="spellStart"/>
            <w:r w:rsidRPr="008C0DBB">
              <w:rPr>
                <w:rFonts w:asciiTheme="majorBidi" w:hAnsiTheme="majorBidi" w:cstheme="majorBidi"/>
                <w:b/>
              </w:rPr>
              <w:t>ff</w:t>
            </w:r>
            <w:proofErr w:type="spellEnd"/>
            <w:r w:rsidRPr="008C0DBB">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7A4AB922" w14:textId="158F1621" w:rsidR="00E012F8" w:rsidRPr="008C0DBB" w:rsidRDefault="00E012F8" w:rsidP="009F6E4B">
            <w:pPr>
              <w:ind w:left="0" w:right="2" w:firstLine="0"/>
              <w:rPr>
                <w:rFonts w:asciiTheme="majorBidi" w:hAnsiTheme="majorBidi" w:cstheme="majorBidi"/>
              </w:rPr>
            </w:pPr>
            <w:r w:rsidRPr="008C0DBB">
              <w:rPr>
                <w:rFonts w:asciiTheme="majorBidi" w:hAnsiTheme="majorBidi" w:cstheme="majorBidi"/>
              </w:rPr>
              <w:t xml:space="preserve">Les Travaux comprennent </w:t>
            </w:r>
            <w:r w:rsidRPr="008C0DBB">
              <w:rPr>
                <w:rFonts w:asciiTheme="majorBidi" w:hAnsiTheme="majorBidi" w:cstheme="majorBidi"/>
                <w:i/>
              </w:rPr>
              <w:t>[insérer un bref résumé, notamment les relations avec d’autres contrats dans le cadre du Projet]</w:t>
            </w:r>
            <w:r w:rsidRPr="008C0DBB">
              <w:rPr>
                <w:rFonts w:asciiTheme="majorBidi" w:hAnsiTheme="majorBidi" w:cstheme="majorBidi"/>
              </w:rPr>
              <w:t>.</w:t>
            </w:r>
          </w:p>
        </w:tc>
      </w:tr>
      <w:tr w:rsidR="00E012F8" w:rsidRPr="008C0DBB" w14:paraId="01FA0F45" w14:textId="77777777" w:rsidTr="00290B25">
        <w:tc>
          <w:tcPr>
            <w:tcW w:w="1809" w:type="dxa"/>
            <w:tcBorders>
              <w:top w:val="single" w:sz="6" w:space="0" w:color="auto"/>
              <w:left w:val="single" w:sz="6" w:space="0" w:color="auto"/>
              <w:bottom w:val="single" w:sz="6" w:space="0" w:color="auto"/>
              <w:right w:val="single" w:sz="6" w:space="0" w:color="auto"/>
            </w:tcBorders>
          </w:tcPr>
          <w:p w14:paraId="5488494C" w14:textId="25A171D8"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0B70D077" w14:textId="18DCF2E4"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L’achèvement par section est : </w:t>
            </w:r>
            <w:r w:rsidRPr="008C0DBB">
              <w:rPr>
                <w:rFonts w:asciiTheme="majorBidi" w:hAnsiTheme="majorBidi" w:cstheme="majorBidi"/>
                <w:i/>
              </w:rPr>
              <w:t>[insérer la nature et les dates, le cas échéant]</w:t>
            </w:r>
            <w:r w:rsidRPr="008C0DBB">
              <w:rPr>
                <w:rFonts w:asciiTheme="majorBidi" w:hAnsiTheme="majorBidi" w:cstheme="majorBidi"/>
              </w:rPr>
              <w:t xml:space="preserve"> </w:t>
            </w:r>
          </w:p>
        </w:tc>
      </w:tr>
      <w:tr w:rsidR="00E012F8" w:rsidRPr="008C0DBB" w14:paraId="7CFCBC96" w14:textId="77777777" w:rsidTr="00290B25">
        <w:tc>
          <w:tcPr>
            <w:tcW w:w="1809" w:type="dxa"/>
            <w:tcBorders>
              <w:top w:val="single" w:sz="6" w:space="0" w:color="auto"/>
              <w:left w:val="single" w:sz="6" w:space="0" w:color="auto"/>
              <w:bottom w:val="single" w:sz="6" w:space="0" w:color="auto"/>
              <w:right w:val="single" w:sz="6" w:space="0" w:color="auto"/>
            </w:tcBorders>
          </w:tcPr>
          <w:p w14:paraId="712879B8" w14:textId="3BA2FDC5"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2.3(i)</w:t>
            </w:r>
          </w:p>
        </w:tc>
        <w:tc>
          <w:tcPr>
            <w:tcW w:w="7655" w:type="dxa"/>
            <w:tcBorders>
              <w:top w:val="single" w:sz="6" w:space="0" w:color="auto"/>
              <w:left w:val="single" w:sz="6" w:space="0" w:color="auto"/>
              <w:bottom w:val="single" w:sz="6" w:space="0" w:color="auto"/>
              <w:right w:val="single" w:sz="6" w:space="0" w:color="auto"/>
            </w:tcBorders>
          </w:tcPr>
          <w:p w14:paraId="38D275C4" w14:textId="4C2CBA8C" w:rsidR="00E012F8" w:rsidRPr="00527EFC" w:rsidRDefault="00E012F8" w:rsidP="00527EFC">
            <w:pPr>
              <w:ind w:left="0" w:firstLine="0"/>
              <w:rPr>
                <w:rFonts w:asciiTheme="majorBidi" w:hAnsiTheme="majorBidi" w:cstheme="majorBidi"/>
                <w:i/>
              </w:rPr>
            </w:pPr>
            <w:r w:rsidRPr="008C0DBB">
              <w:rPr>
                <w:rFonts w:asciiTheme="majorBidi" w:hAnsiTheme="majorBidi" w:cstheme="majorBidi"/>
              </w:rPr>
              <w:t xml:space="preserve">Les documents suivants font également partie du Marché : </w:t>
            </w:r>
            <w:r w:rsidRPr="008C0DBB">
              <w:rPr>
                <w:rFonts w:asciiTheme="majorBidi" w:hAnsiTheme="majorBidi" w:cstheme="majorBidi"/>
                <w:i/>
              </w:rPr>
              <w:t>[insérer la liste des documents ci-dessous et tout autre document pertinent</w:t>
            </w:r>
            <w:r w:rsidR="00290B25">
              <w:rPr>
                <w:rFonts w:asciiTheme="majorBidi" w:hAnsiTheme="majorBidi" w:cstheme="majorBidi"/>
                <w:i/>
              </w:rPr>
              <w:t xml:space="preserve"> ne figurant pas </w:t>
            </w:r>
            <w:r w:rsidR="00527EFC">
              <w:rPr>
                <w:rFonts w:asciiTheme="majorBidi" w:hAnsiTheme="majorBidi" w:cstheme="majorBidi"/>
                <w:i/>
              </w:rPr>
              <w:t>dans l’Acte d’Engagement</w:t>
            </w:r>
            <w:r w:rsidRPr="008C0DBB">
              <w:rPr>
                <w:rFonts w:asciiTheme="majorBidi" w:hAnsiTheme="majorBidi" w:cstheme="majorBidi"/>
                <w:i/>
              </w:rPr>
              <w:t>]</w:t>
            </w:r>
          </w:p>
        </w:tc>
      </w:tr>
      <w:tr w:rsidR="00E012F8" w:rsidRPr="008C0DBB" w14:paraId="09BF393A" w14:textId="77777777" w:rsidTr="00290B25">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E012F8" w:rsidRPr="008C0DBB" w:rsidRDefault="00E012F8" w:rsidP="009F6E4B">
            <w:pPr>
              <w:jc w:val="left"/>
              <w:rPr>
                <w:rFonts w:asciiTheme="majorBidi" w:hAnsiTheme="majorBidi" w:cstheme="majorBidi"/>
                <w:b/>
              </w:rPr>
            </w:pPr>
            <w:r w:rsidRPr="008C0DBB">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74C2F5FA"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 langue du Marché est </w:t>
            </w:r>
            <w:r w:rsidRPr="008C0DBB">
              <w:rPr>
                <w:rFonts w:asciiTheme="majorBidi" w:hAnsiTheme="majorBidi" w:cstheme="majorBidi"/>
                <w:i/>
              </w:rPr>
              <w:t xml:space="preserve">[insérer le nom de la langue. La langue est celle de la Soumission]. </w:t>
            </w:r>
          </w:p>
          <w:p w14:paraId="03A91CB7" w14:textId="161CE029" w:rsidR="00E012F8" w:rsidRPr="008C0DBB" w:rsidRDefault="00E012F8" w:rsidP="009F6E4B">
            <w:pPr>
              <w:tabs>
                <w:tab w:val="left" w:pos="556"/>
              </w:tabs>
              <w:ind w:left="556" w:right="-72" w:hanging="556"/>
              <w:rPr>
                <w:rFonts w:asciiTheme="majorBidi" w:hAnsiTheme="majorBidi" w:cstheme="majorBidi"/>
              </w:rPr>
            </w:pPr>
            <w:r w:rsidRPr="008C0DBB">
              <w:rPr>
                <w:rFonts w:asciiTheme="majorBidi" w:hAnsiTheme="majorBidi" w:cstheme="majorBidi"/>
              </w:rPr>
              <w:t xml:space="preserve">Le Droit qui régit le Marché est le droit de </w:t>
            </w:r>
            <w:r w:rsidRPr="008C0DBB">
              <w:rPr>
                <w:rFonts w:asciiTheme="majorBidi" w:hAnsiTheme="majorBidi" w:cstheme="majorBidi"/>
                <w:i/>
              </w:rPr>
              <w:t>[insérer le nom du pays].</w:t>
            </w:r>
          </w:p>
        </w:tc>
      </w:tr>
      <w:tr w:rsidR="00E012F8" w:rsidRPr="008C0DBB" w14:paraId="74E9DD1E" w14:textId="77777777" w:rsidTr="00290B25">
        <w:tc>
          <w:tcPr>
            <w:tcW w:w="1809" w:type="dxa"/>
            <w:tcBorders>
              <w:top w:val="single" w:sz="6" w:space="0" w:color="auto"/>
              <w:left w:val="single" w:sz="6" w:space="0" w:color="auto"/>
              <w:bottom w:val="single" w:sz="6" w:space="0" w:color="auto"/>
              <w:right w:val="single" w:sz="6" w:space="0" w:color="auto"/>
            </w:tcBorders>
          </w:tcPr>
          <w:p w14:paraId="60394F67" w14:textId="4AD4D0DE"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1C46AD47"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Le Directeur de Projet </w:t>
            </w:r>
            <w:r w:rsidRPr="008C0DBB">
              <w:rPr>
                <w:rFonts w:asciiTheme="majorBidi" w:hAnsiTheme="majorBidi" w:cstheme="majorBidi"/>
                <w:i/>
              </w:rPr>
              <w:t>[pourra ou ne pourra pas]</w:t>
            </w:r>
            <w:r w:rsidRPr="008C0DBB">
              <w:rPr>
                <w:rFonts w:asciiTheme="majorBidi" w:hAnsiTheme="majorBidi" w:cstheme="majorBidi"/>
              </w:rPr>
              <w:t xml:space="preserve"> déléguer certaines de ses obligations et responsabilités.</w:t>
            </w:r>
          </w:p>
        </w:tc>
      </w:tr>
      <w:tr w:rsidR="00E012F8" w:rsidRPr="008C0DBB" w14:paraId="58A9CCB1" w14:textId="77777777" w:rsidTr="00290B25">
        <w:tc>
          <w:tcPr>
            <w:tcW w:w="1809" w:type="dxa"/>
            <w:tcBorders>
              <w:top w:val="single" w:sz="6" w:space="0" w:color="auto"/>
              <w:left w:val="single" w:sz="6" w:space="0" w:color="auto"/>
              <w:bottom w:val="single" w:sz="6" w:space="0" w:color="auto"/>
              <w:right w:val="single" w:sz="6" w:space="0" w:color="auto"/>
            </w:tcBorders>
          </w:tcPr>
          <w:p w14:paraId="08032803" w14:textId="004A0011"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4EDA4BC2" w:rsidR="00E012F8" w:rsidRPr="008C0DBB" w:rsidRDefault="00E012F8" w:rsidP="009F6E4B">
            <w:pPr>
              <w:tabs>
                <w:tab w:val="right" w:pos="7254"/>
              </w:tabs>
              <w:ind w:left="0" w:firstLine="0"/>
              <w:rPr>
                <w:rFonts w:asciiTheme="majorBidi" w:hAnsiTheme="majorBidi" w:cstheme="majorBidi"/>
              </w:rPr>
            </w:pPr>
            <w:r w:rsidRPr="008C0DBB">
              <w:rPr>
                <w:rFonts w:asciiTheme="majorBidi" w:hAnsiTheme="majorBidi" w:cstheme="majorBidi"/>
              </w:rPr>
              <w:t xml:space="preserve">Tableau des autres entrepreneurs : </w:t>
            </w:r>
            <w:r w:rsidRPr="008C0DBB">
              <w:rPr>
                <w:rFonts w:asciiTheme="majorBidi" w:hAnsiTheme="majorBidi" w:cstheme="majorBidi"/>
                <w:i/>
              </w:rPr>
              <w:t>[insérer la liste des autres entrepreneurs, le cas échéant]</w:t>
            </w:r>
          </w:p>
        </w:tc>
      </w:tr>
      <w:tr w:rsidR="00E012F8" w:rsidRPr="008C0DBB" w14:paraId="7163D4F7" w14:textId="77777777" w:rsidTr="00290B25">
        <w:tc>
          <w:tcPr>
            <w:tcW w:w="1809" w:type="dxa"/>
            <w:tcBorders>
              <w:top w:val="single" w:sz="6" w:space="0" w:color="auto"/>
              <w:left w:val="single" w:sz="6" w:space="0" w:color="auto"/>
              <w:bottom w:val="single" w:sz="6" w:space="0" w:color="auto"/>
              <w:right w:val="single" w:sz="6" w:space="0" w:color="auto"/>
            </w:tcBorders>
          </w:tcPr>
          <w:p w14:paraId="1FDBC523" w14:textId="261CF97A"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E012F8" w:rsidRPr="008C0DBB" w:rsidRDefault="00E012F8" w:rsidP="006B046E">
            <w:pPr>
              <w:ind w:left="-15" w:right="-72" w:firstLine="15"/>
              <w:rPr>
                <w:rFonts w:asciiTheme="majorBidi" w:hAnsiTheme="majorBidi" w:cstheme="majorBidi"/>
              </w:rPr>
            </w:pPr>
            <w:r w:rsidRPr="008C0DBB">
              <w:rPr>
                <w:rFonts w:asciiTheme="majorBidi" w:hAnsiTheme="majorBidi" w:cstheme="majorBidi"/>
              </w:rPr>
              <w:t>Les montants minimaux des assurances et les montants maximaux des franchises sont :</w:t>
            </w:r>
          </w:p>
          <w:p w14:paraId="5BC5867A" w14:textId="020F41D1"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au titre des Travaux, des Equipements et des Matériaux : </w:t>
            </w:r>
            <w:r w:rsidRPr="008C0DBB">
              <w:rPr>
                <w:rFonts w:asciiTheme="majorBidi" w:hAnsiTheme="majorBidi" w:cstheme="majorBidi"/>
                <w:i/>
              </w:rPr>
              <w:t>[insérer les montants respectifs]</w:t>
            </w:r>
            <w:r w:rsidRPr="008C0DBB">
              <w:rPr>
                <w:rFonts w:asciiTheme="majorBidi" w:hAnsiTheme="majorBidi" w:cstheme="majorBidi"/>
              </w:rPr>
              <w:t>.</w:t>
            </w:r>
          </w:p>
          <w:p w14:paraId="43C4DF5F" w14:textId="63221972"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au titre des pertes ou dommages aux Matériels : </w:t>
            </w:r>
            <w:r w:rsidRPr="008C0DBB">
              <w:rPr>
                <w:rFonts w:asciiTheme="majorBidi" w:hAnsiTheme="majorBidi" w:cstheme="majorBidi"/>
                <w:i/>
              </w:rPr>
              <w:t>[insérer les montants respectifs]</w:t>
            </w:r>
            <w:r w:rsidRPr="008C0DBB">
              <w:rPr>
                <w:rFonts w:asciiTheme="majorBidi" w:hAnsiTheme="majorBidi" w:cstheme="majorBidi"/>
              </w:rPr>
              <w:t>.</w:t>
            </w:r>
          </w:p>
          <w:p w14:paraId="72BA0C4F" w14:textId="73D5DCD1"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 au titre des pertes ou dommages matériels (excepté au titre des Travaux, Equipements et Matériaux ainsi que des Matériels) dans le cadre du Marché </w:t>
            </w:r>
            <w:r w:rsidRPr="008C0DBB">
              <w:rPr>
                <w:rFonts w:asciiTheme="majorBidi" w:hAnsiTheme="majorBidi" w:cstheme="majorBidi"/>
                <w:i/>
              </w:rPr>
              <w:t>[insérer les montants respectifs]</w:t>
            </w:r>
            <w:r w:rsidRPr="008C0DBB">
              <w:rPr>
                <w:rFonts w:asciiTheme="majorBidi" w:hAnsiTheme="majorBidi" w:cstheme="majorBidi"/>
              </w:rPr>
              <w:t>.</w:t>
            </w:r>
          </w:p>
          <w:p w14:paraId="667739DE" w14:textId="13E6B288"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t xml:space="preserve">au titre des dommages corporels et décès : </w:t>
            </w:r>
          </w:p>
          <w:p w14:paraId="06F3ED91" w14:textId="21883551" w:rsidR="00E012F8" w:rsidRPr="008C0DBB" w:rsidRDefault="00E012F8" w:rsidP="00F90193">
            <w:pPr>
              <w:numPr>
                <w:ilvl w:val="3"/>
                <w:numId w:val="6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8C0DBB">
              <w:rPr>
                <w:rFonts w:asciiTheme="majorBidi" w:hAnsiTheme="majorBidi" w:cstheme="majorBidi"/>
              </w:rPr>
              <w:t xml:space="preserve">dans le cas d’employés de l’Entrepreneur : </w:t>
            </w:r>
            <w:r w:rsidRPr="008C0DBB">
              <w:rPr>
                <w:rFonts w:asciiTheme="majorBidi" w:hAnsiTheme="majorBidi" w:cstheme="majorBidi"/>
                <w:noProof/>
                <w:lang w:val="en-US" w:eastAsia="en-US"/>
              </w:rPr>
              <mc:AlternateContent>
                <mc:Choice Requires="wps">
                  <w:drawing>
                    <wp:anchor distT="0" distB="0" distL="114300" distR="114300" simplePos="0" relativeHeight="251717632"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7B629" id="Rectangle 14" o:spid="_x0000_s1026" style="position:absolute;margin-left:219.6pt;margin-top:1in;width:211.7pt;height:.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" o:allowincell="f" fillcolor="black" stroked="f" strokeweight="0">
                      <w10:wrap anchorx="margin" anchory="page"/>
                    </v:rect>
                  </w:pict>
                </mc:Fallback>
              </mc:AlternateContent>
            </w:r>
            <w:r w:rsidRPr="008C0DBB">
              <w:rPr>
                <w:rFonts w:asciiTheme="majorBidi" w:hAnsiTheme="majorBidi" w:cstheme="majorBidi"/>
                <w:i/>
              </w:rPr>
              <w:t>[montant]</w:t>
            </w:r>
            <w:r w:rsidRPr="008C0DBB">
              <w:rPr>
                <w:rFonts w:asciiTheme="majorBidi" w:hAnsiTheme="majorBidi" w:cstheme="majorBidi"/>
              </w:rPr>
              <w:t>.</w:t>
            </w:r>
          </w:p>
          <w:p w14:paraId="56ED8713" w14:textId="7314AD34" w:rsidR="00E012F8" w:rsidRPr="008C0DBB" w:rsidRDefault="00E012F8" w:rsidP="00F90193">
            <w:pPr>
              <w:numPr>
                <w:ilvl w:val="3"/>
                <w:numId w:val="6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8C0DBB">
              <w:rPr>
                <w:rFonts w:asciiTheme="majorBidi" w:hAnsiTheme="majorBidi" w:cstheme="majorBidi"/>
              </w:rPr>
              <w:t xml:space="preserve">dans le cas de tiers : </w:t>
            </w:r>
            <w:r w:rsidRPr="008C0DBB">
              <w:rPr>
                <w:rFonts w:asciiTheme="majorBidi" w:hAnsiTheme="majorBidi" w:cstheme="majorBidi"/>
                <w:noProof/>
                <w:lang w:val="en-US" w:eastAsia="en-US"/>
              </w:rPr>
              <mc:AlternateContent>
                <mc:Choice Requires="wps">
                  <w:drawing>
                    <wp:anchor distT="0" distB="0" distL="114300" distR="114300" simplePos="0" relativeHeight="251718656"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B228" id="Rectangle 13" o:spid="_x0000_s1026" style="position:absolute;margin-left:167.65pt;margin-top:1in;width:263.5pt;height:.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" o:allowincell="f" fillcolor="black" stroked="f" strokeweight="0">
                      <w10:wrap anchorx="margin" anchory="page"/>
                    </v:rect>
                  </w:pict>
                </mc:Fallback>
              </mc:AlternateContent>
            </w:r>
            <w:r w:rsidRPr="008C0DBB">
              <w:rPr>
                <w:rFonts w:asciiTheme="majorBidi" w:hAnsiTheme="majorBidi" w:cstheme="majorBidi"/>
                <w:i/>
              </w:rPr>
              <w:t>[montant]</w:t>
            </w:r>
            <w:r w:rsidRPr="008C0DBB">
              <w:rPr>
                <w:rFonts w:asciiTheme="majorBidi" w:hAnsiTheme="majorBidi" w:cstheme="majorBidi"/>
              </w:rPr>
              <w:t>.</w:t>
            </w:r>
          </w:p>
        </w:tc>
      </w:tr>
      <w:tr w:rsidR="00527EFC" w:rsidRPr="008C0DBB" w14:paraId="38DD61DE" w14:textId="77777777" w:rsidTr="00290B25">
        <w:tc>
          <w:tcPr>
            <w:tcW w:w="1809" w:type="dxa"/>
            <w:tcBorders>
              <w:top w:val="single" w:sz="6" w:space="0" w:color="auto"/>
              <w:left w:val="single" w:sz="6" w:space="0" w:color="auto"/>
              <w:bottom w:val="single" w:sz="6" w:space="0" w:color="auto"/>
              <w:right w:val="single" w:sz="6" w:space="0" w:color="auto"/>
            </w:tcBorders>
          </w:tcPr>
          <w:p w14:paraId="7019817C" w14:textId="71A6B1DB" w:rsidR="00527EFC" w:rsidRPr="008C0DBB" w:rsidRDefault="00527EFC" w:rsidP="00527EFC">
            <w:pPr>
              <w:jc w:val="left"/>
              <w:rPr>
                <w:rFonts w:asciiTheme="majorBidi" w:hAnsiTheme="majorBidi" w:cstheme="majorBidi"/>
                <w:b/>
              </w:rPr>
            </w:pPr>
            <w:r>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11AE7440" w14:textId="77777777" w:rsidR="00527EFC" w:rsidRPr="00C76C41" w:rsidRDefault="00527EFC" w:rsidP="00527EFC">
            <w:pPr>
              <w:ind w:left="-15" w:right="-72" w:firstLine="15"/>
              <w:rPr>
                <w:rFonts w:asciiTheme="majorBidi" w:hAnsiTheme="majorBidi" w:cstheme="majorBidi"/>
              </w:rPr>
            </w:pPr>
            <w:r w:rsidRPr="00C76C41">
              <w:rPr>
                <w:rFonts w:asciiTheme="majorBidi" w:hAnsiTheme="majorBidi" w:cstheme="majorBidi"/>
              </w:rPr>
              <w:t>Les montants minimaux des assurances et les montants maximaux des franchises sont :</w:t>
            </w:r>
          </w:p>
          <w:p w14:paraId="6CAE78FD" w14:textId="77777777" w:rsidR="00527EFC" w:rsidRPr="00C76C41" w:rsidRDefault="00527EFC" w:rsidP="00527EFC">
            <w:pPr>
              <w:tabs>
                <w:tab w:val="left" w:pos="556"/>
              </w:tabs>
              <w:ind w:left="556"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au titre des Travaux, des Equipements et des Matériaux : </w:t>
            </w:r>
            <w:r w:rsidRPr="00C76C41">
              <w:rPr>
                <w:rFonts w:asciiTheme="majorBidi" w:hAnsiTheme="majorBidi" w:cstheme="majorBidi"/>
                <w:i/>
              </w:rPr>
              <w:t>[insérer les montants respectifs]</w:t>
            </w:r>
            <w:r w:rsidRPr="00C76C41">
              <w:rPr>
                <w:rFonts w:asciiTheme="majorBidi" w:hAnsiTheme="majorBidi" w:cstheme="majorBidi"/>
              </w:rPr>
              <w:t>.</w:t>
            </w:r>
          </w:p>
          <w:p w14:paraId="7C647585" w14:textId="77777777" w:rsidR="00527EFC" w:rsidRPr="00C76C41" w:rsidRDefault="00527EFC" w:rsidP="00527EFC">
            <w:pPr>
              <w:tabs>
                <w:tab w:val="left" w:pos="556"/>
              </w:tabs>
              <w:ind w:left="556"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au titre des pertes ou dommages aux Matériels : </w:t>
            </w:r>
            <w:r w:rsidRPr="00C76C41">
              <w:rPr>
                <w:rFonts w:asciiTheme="majorBidi" w:hAnsiTheme="majorBidi" w:cstheme="majorBidi"/>
                <w:i/>
              </w:rPr>
              <w:t>[insérer les montants respectifs]</w:t>
            </w:r>
            <w:r w:rsidRPr="00C76C41">
              <w:rPr>
                <w:rFonts w:asciiTheme="majorBidi" w:hAnsiTheme="majorBidi" w:cstheme="majorBidi"/>
              </w:rPr>
              <w:t>.</w:t>
            </w:r>
          </w:p>
          <w:p w14:paraId="34FD7A02" w14:textId="77777777" w:rsidR="00527EFC" w:rsidRPr="00C76C41" w:rsidRDefault="00527EFC" w:rsidP="00527EFC">
            <w:pPr>
              <w:tabs>
                <w:tab w:val="left" w:pos="556"/>
              </w:tabs>
              <w:ind w:left="556"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 au titre des pertes ou dommages matériels (excepté au titre des Travaux, Equipements et Matériaux ainsi que des Matériels) dans le cadre du Marché </w:t>
            </w:r>
            <w:r w:rsidRPr="00C76C41">
              <w:rPr>
                <w:rFonts w:asciiTheme="majorBidi" w:hAnsiTheme="majorBidi" w:cstheme="majorBidi"/>
                <w:i/>
              </w:rPr>
              <w:t>[insérer les montants respectifs]</w:t>
            </w:r>
            <w:r w:rsidRPr="00C76C41">
              <w:rPr>
                <w:rFonts w:asciiTheme="majorBidi" w:hAnsiTheme="majorBidi" w:cstheme="majorBidi"/>
              </w:rPr>
              <w:t>.</w:t>
            </w:r>
          </w:p>
          <w:p w14:paraId="7B3E80F4" w14:textId="77777777" w:rsidR="00527EFC" w:rsidRPr="00C76C41" w:rsidRDefault="00527EFC" w:rsidP="00527EFC">
            <w:pPr>
              <w:tabs>
                <w:tab w:val="left" w:pos="556"/>
              </w:tabs>
              <w:ind w:left="556"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au titre des dommages corporels et décès : </w:t>
            </w:r>
          </w:p>
          <w:p w14:paraId="27E615DD" w14:textId="77777777" w:rsidR="00527EFC" w:rsidRPr="00C76C41" w:rsidRDefault="00527EFC" w:rsidP="00527EFC">
            <w:pPr>
              <w:numPr>
                <w:ilvl w:val="3"/>
                <w:numId w:val="63"/>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d’employés de l’Entrepreneur : </w:t>
            </w:r>
            <w:r w:rsidRPr="00C76C41">
              <w:rPr>
                <w:rFonts w:asciiTheme="majorBidi" w:hAnsiTheme="majorBidi" w:cstheme="majorBidi"/>
                <w:noProof/>
                <w:lang w:eastAsia="en-US"/>
              </w:rPr>
              <mc:AlternateContent>
                <mc:Choice Requires="wps">
                  <w:drawing>
                    <wp:anchor distT="0" distB="0" distL="114300" distR="114300" simplePos="0" relativeHeight="251742208" behindDoc="1" locked="0" layoutInCell="0" allowOverlap="1" wp14:anchorId="2982B4E3" wp14:editId="16622130">
                      <wp:simplePos x="0" y="0"/>
                      <wp:positionH relativeFrom="margin">
                        <wp:posOffset>2788920</wp:posOffset>
                      </wp:positionH>
                      <wp:positionV relativeFrom="page">
                        <wp:posOffset>914400</wp:posOffset>
                      </wp:positionV>
                      <wp:extent cx="2688590" cy="635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DA17" id="Rectangle 1" o:spid="_x0000_s1026" style="position:absolute;margin-left:219.6pt;margin-top:1in;width:211.7pt;height:.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p w14:paraId="1D89570D" w14:textId="40E197A0" w:rsidR="00527EFC" w:rsidRPr="008C0DBB" w:rsidRDefault="00527EFC" w:rsidP="00527EFC">
            <w:pPr>
              <w:ind w:left="0" w:right="-72" w:firstLine="0"/>
              <w:rPr>
                <w:rFonts w:asciiTheme="majorBidi" w:hAnsiTheme="majorBidi" w:cstheme="majorBidi"/>
              </w:rPr>
            </w:pPr>
            <w:r w:rsidRPr="00C76C41">
              <w:rPr>
                <w:rFonts w:asciiTheme="majorBidi" w:hAnsiTheme="majorBidi" w:cstheme="majorBidi"/>
              </w:rPr>
              <w:t xml:space="preserve">dans le cas de tiers : </w:t>
            </w:r>
            <w:r w:rsidRPr="00C76C41">
              <w:rPr>
                <w:rFonts w:asciiTheme="majorBidi" w:hAnsiTheme="majorBidi" w:cstheme="majorBidi"/>
                <w:noProof/>
                <w:lang w:eastAsia="en-US"/>
              </w:rPr>
              <mc:AlternateContent>
                <mc:Choice Requires="wps">
                  <w:drawing>
                    <wp:anchor distT="0" distB="0" distL="114300" distR="114300" simplePos="0" relativeHeight="251743232" behindDoc="1" locked="0" layoutInCell="0" allowOverlap="1" wp14:anchorId="4D9FF52B" wp14:editId="0C8D5E72">
                      <wp:simplePos x="0" y="0"/>
                      <wp:positionH relativeFrom="margin">
                        <wp:posOffset>2129155</wp:posOffset>
                      </wp:positionH>
                      <wp:positionV relativeFrom="page">
                        <wp:posOffset>914400</wp:posOffset>
                      </wp:positionV>
                      <wp:extent cx="3346450" cy="6350"/>
                      <wp:effectExtent l="0" t="0" r="127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CE401" id="Rectangle 4" o:spid="_x0000_s1026" style="position:absolute;margin-left:167.65pt;margin-top:1in;width:263.5pt;height:.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" o:allowincell="f" fillcolor="black" stroked="f" strokeweight="0">
                      <w10:wrap anchorx="margin" anchory="page"/>
                    </v:rect>
                  </w:pict>
                </mc:Fallback>
              </mc:AlternateContent>
            </w:r>
            <w:r w:rsidRPr="00C76C41">
              <w:rPr>
                <w:rFonts w:asciiTheme="majorBidi" w:hAnsiTheme="majorBidi" w:cstheme="majorBidi"/>
                <w:i/>
              </w:rPr>
              <w:t>[montant]</w:t>
            </w:r>
            <w:r w:rsidRPr="00C76C41">
              <w:rPr>
                <w:rFonts w:asciiTheme="majorBidi" w:hAnsiTheme="majorBidi" w:cstheme="majorBidi"/>
              </w:rPr>
              <w:t>.</w:t>
            </w:r>
          </w:p>
        </w:tc>
      </w:tr>
      <w:tr w:rsidR="00527EFC" w:rsidRPr="008C0DBB" w14:paraId="435F7F2B" w14:textId="77777777" w:rsidTr="00290B25">
        <w:tc>
          <w:tcPr>
            <w:tcW w:w="1809" w:type="dxa"/>
            <w:tcBorders>
              <w:top w:val="single" w:sz="6" w:space="0" w:color="auto"/>
              <w:left w:val="single" w:sz="6" w:space="0" w:color="auto"/>
              <w:bottom w:val="single" w:sz="6" w:space="0" w:color="auto"/>
              <w:right w:val="single" w:sz="6" w:space="0" w:color="auto"/>
            </w:tcBorders>
          </w:tcPr>
          <w:p w14:paraId="1DEE0B9B" w14:textId="281A7E93"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14.1</w:t>
            </w:r>
          </w:p>
        </w:tc>
        <w:tc>
          <w:tcPr>
            <w:tcW w:w="7655" w:type="dxa"/>
            <w:tcBorders>
              <w:top w:val="single" w:sz="6" w:space="0" w:color="auto"/>
              <w:left w:val="single" w:sz="6" w:space="0" w:color="auto"/>
              <w:bottom w:val="single" w:sz="6" w:space="0" w:color="auto"/>
              <w:right w:val="single" w:sz="6" w:space="0" w:color="auto"/>
            </w:tcBorders>
          </w:tcPr>
          <w:p w14:paraId="50400729" w14:textId="32594940" w:rsidR="00527EFC" w:rsidRPr="008C0DBB" w:rsidRDefault="00527EFC" w:rsidP="00527EFC">
            <w:pPr>
              <w:ind w:left="0" w:right="-72" w:firstLine="0"/>
              <w:rPr>
                <w:rFonts w:asciiTheme="majorBidi" w:hAnsiTheme="majorBidi" w:cstheme="majorBidi"/>
              </w:rPr>
            </w:pPr>
            <w:r w:rsidRPr="008C0DBB">
              <w:rPr>
                <w:rFonts w:asciiTheme="majorBidi" w:hAnsiTheme="majorBidi" w:cstheme="majorBidi"/>
              </w:rPr>
              <w:t xml:space="preserve">Les Rapports d’investigation du Site sont : </w:t>
            </w:r>
            <w:r w:rsidRPr="008C0DBB">
              <w:rPr>
                <w:rFonts w:asciiTheme="majorBidi" w:hAnsiTheme="majorBidi" w:cstheme="majorBidi"/>
                <w:i/>
              </w:rPr>
              <w:t>[donner la liste des Rapports d’investigation du Site]</w:t>
            </w:r>
          </w:p>
        </w:tc>
      </w:tr>
      <w:tr w:rsidR="00527EFC" w:rsidRPr="008C0DBB" w14:paraId="6294CFB7" w14:textId="77777777" w:rsidTr="00290B25">
        <w:tc>
          <w:tcPr>
            <w:tcW w:w="1809" w:type="dxa"/>
            <w:tcBorders>
              <w:top w:val="single" w:sz="6" w:space="0" w:color="auto"/>
              <w:left w:val="single" w:sz="6" w:space="0" w:color="auto"/>
              <w:bottom w:val="single" w:sz="6" w:space="0" w:color="auto"/>
              <w:right w:val="single" w:sz="6" w:space="0" w:color="auto"/>
            </w:tcBorders>
          </w:tcPr>
          <w:p w14:paraId="20A7C63B" w14:textId="04315744"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6969577E" w:rsidR="00527EFC" w:rsidRPr="008C0DBB" w:rsidRDefault="00527EFC" w:rsidP="00527EFC">
            <w:pPr>
              <w:ind w:left="0" w:right="-72" w:firstLine="0"/>
              <w:rPr>
                <w:rFonts w:asciiTheme="majorBidi" w:hAnsiTheme="majorBidi" w:cstheme="majorBidi"/>
              </w:rPr>
            </w:pPr>
            <w:r w:rsidRPr="008C0DBB">
              <w:rPr>
                <w:rFonts w:asciiTheme="majorBidi" w:hAnsiTheme="majorBidi" w:cstheme="majorBidi"/>
              </w:rPr>
              <w:t xml:space="preserve">La (les) Date(s) de prise de possession du Chantier est (sont) : </w:t>
            </w:r>
            <w:r w:rsidRPr="008C0DBB">
              <w:rPr>
                <w:rFonts w:asciiTheme="majorBidi" w:hAnsiTheme="majorBidi" w:cstheme="majorBidi"/>
                <w:i/>
              </w:rPr>
              <w:t xml:space="preserve">[insérer le(s) lieu(x) et la (les) date(s)] </w:t>
            </w:r>
          </w:p>
        </w:tc>
      </w:tr>
      <w:tr w:rsidR="00527EFC" w:rsidRPr="008C0DBB" w14:paraId="48CE2824" w14:textId="77777777" w:rsidTr="00290B25">
        <w:tc>
          <w:tcPr>
            <w:tcW w:w="1809" w:type="dxa"/>
            <w:tcBorders>
              <w:top w:val="single" w:sz="6" w:space="0" w:color="auto"/>
              <w:left w:val="single" w:sz="6" w:space="0" w:color="auto"/>
              <w:bottom w:val="single" w:sz="6" w:space="0" w:color="auto"/>
              <w:right w:val="single" w:sz="6" w:space="0" w:color="auto"/>
            </w:tcBorders>
          </w:tcPr>
          <w:p w14:paraId="0912D4A8" w14:textId="27E6C712" w:rsidR="00527EFC" w:rsidRPr="008C0DBB" w:rsidRDefault="00527EFC" w:rsidP="00527EFC">
            <w:pPr>
              <w:ind w:left="0" w:firstLine="0"/>
              <w:jc w:val="left"/>
              <w:rPr>
                <w:rFonts w:asciiTheme="majorBidi" w:hAnsiTheme="majorBidi" w:cstheme="majorBidi"/>
                <w:b/>
              </w:rPr>
            </w:pPr>
            <w:r w:rsidRPr="008C0DBB">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527EFC" w:rsidRPr="008C0DBB" w:rsidRDefault="00527EFC" w:rsidP="00527EFC">
            <w:pPr>
              <w:ind w:right="-72"/>
              <w:rPr>
                <w:rFonts w:asciiTheme="majorBidi" w:hAnsiTheme="majorBidi" w:cstheme="majorBidi"/>
              </w:rPr>
            </w:pPr>
            <w:r w:rsidRPr="008C0DBB">
              <w:rPr>
                <w:rFonts w:asciiTheme="majorBidi" w:hAnsiTheme="majorBidi" w:cstheme="majorBidi"/>
              </w:rPr>
              <w:t xml:space="preserve">L’Autorité de désignation du Conciliateur est : </w:t>
            </w:r>
            <w:r w:rsidRPr="008C0DBB">
              <w:rPr>
                <w:rFonts w:asciiTheme="majorBidi" w:hAnsiTheme="majorBidi" w:cstheme="majorBidi"/>
                <w:i/>
              </w:rPr>
              <w:t>[insérer le nom de l’Autorité]</w:t>
            </w:r>
          </w:p>
        </w:tc>
      </w:tr>
      <w:tr w:rsidR="00527EFC" w:rsidRPr="008C0DBB" w14:paraId="69F6D959" w14:textId="77777777" w:rsidTr="00290B25">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527EFC" w:rsidRPr="008C0DBB" w:rsidRDefault="00527EFC" w:rsidP="00527EFC">
            <w:pPr>
              <w:ind w:left="0" w:right="-72" w:firstLine="0"/>
              <w:rPr>
                <w:rFonts w:asciiTheme="majorBidi" w:hAnsiTheme="majorBidi" w:cstheme="majorBidi"/>
              </w:rPr>
            </w:pPr>
            <w:r w:rsidRPr="008C0DBB">
              <w:rPr>
                <w:rFonts w:asciiTheme="majorBidi" w:hAnsiTheme="majorBidi" w:cstheme="majorBidi"/>
              </w:rPr>
              <w:t xml:space="preserve">Rémunération journalière et dépenses remboursables à verser au Conciliateur : </w:t>
            </w:r>
            <w:r w:rsidRPr="008C0DBB">
              <w:rPr>
                <w:rFonts w:asciiTheme="majorBidi" w:hAnsiTheme="majorBidi" w:cstheme="majorBidi"/>
                <w:i/>
              </w:rPr>
              <w:t>[insérer la rémunération journalière et la liste des dépenses remboursables]</w:t>
            </w:r>
            <w:r w:rsidRPr="008C0DBB">
              <w:rPr>
                <w:rFonts w:asciiTheme="majorBidi" w:hAnsiTheme="majorBidi" w:cstheme="majorBidi"/>
              </w:rPr>
              <w:t>.</w:t>
            </w:r>
          </w:p>
        </w:tc>
      </w:tr>
      <w:tr w:rsidR="00527EFC" w:rsidRPr="008C0DBB" w14:paraId="742EC021" w14:textId="77777777" w:rsidTr="00290B25">
        <w:tc>
          <w:tcPr>
            <w:tcW w:w="1809" w:type="dxa"/>
            <w:tcBorders>
              <w:top w:val="single" w:sz="6" w:space="0" w:color="auto"/>
              <w:left w:val="single" w:sz="6" w:space="0" w:color="auto"/>
              <w:bottom w:val="single" w:sz="6" w:space="0" w:color="auto"/>
              <w:right w:val="single" w:sz="6" w:space="0" w:color="auto"/>
            </w:tcBorders>
          </w:tcPr>
          <w:p w14:paraId="3DFD0E3D" w14:textId="23F4753E"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5B9C3766" w:rsidR="00527EFC" w:rsidRPr="008C0DBB" w:rsidRDefault="00527EFC" w:rsidP="00527EFC">
            <w:pPr>
              <w:ind w:left="0" w:right="92" w:firstLine="0"/>
              <w:rPr>
                <w:rFonts w:asciiTheme="majorBidi" w:hAnsiTheme="majorBidi" w:cstheme="majorBidi"/>
                <w:i/>
              </w:rPr>
            </w:pPr>
            <w:r w:rsidRPr="008C0DBB">
              <w:rPr>
                <w:rFonts w:asciiTheme="majorBidi" w:hAnsiTheme="majorBidi" w:cstheme="majorBidi"/>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256B2531" w14:textId="21EFB482" w:rsidR="00527EFC" w:rsidRPr="008C0DBB" w:rsidRDefault="00527EFC" w:rsidP="00527EFC">
            <w:pPr>
              <w:ind w:right="92"/>
              <w:jc w:val="left"/>
              <w:rPr>
                <w:rFonts w:asciiTheme="majorBidi" w:hAnsiTheme="majorBidi" w:cstheme="majorBidi"/>
              </w:rPr>
            </w:pPr>
            <w:r w:rsidRPr="008C0DBB">
              <w:rPr>
                <w:rFonts w:asciiTheme="majorBidi" w:hAnsiTheme="majorBidi" w:cstheme="majorBidi"/>
              </w:rPr>
              <w:t>Institution dont les procédures d’arbitrage seront adoptées : ………………</w:t>
            </w:r>
          </w:p>
          <w:p w14:paraId="1A7E9DFF" w14:textId="56828A8E" w:rsidR="00527EFC" w:rsidRPr="008C0DBB" w:rsidRDefault="00527EFC" w:rsidP="00527EFC">
            <w:pPr>
              <w:ind w:left="0" w:right="92" w:firstLine="0"/>
              <w:jc w:val="left"/>
              <w:rPr>
                <w:rFonts w:asciiTheme="majorBidi" w:hAnsiTheme="majorBidi" w:cstheme="majorBidi"/>
                <w:i/>
              </w:rPr>
            </w:pPr>
            <w:r w:rsidRPr="008C0DBB">
              <w:rPr>
                <w:rFonts w:asciiTheme="majorBidi" w:hAnsiTheme="majorBidi" w:cstheme="majorBidi"/>
                <w:i/>
              </w:rPr>
              <w:t>[Dans le cas de marchés plus importants souscrits avec des entreprises internationales, il est recommandé de sélectionner une des institutions ci-dessous ; insérer le texte correspondant]</w:t>
            </w:r>
          </w:p>
          <w:p w14:paraId="06800746" w14:textId="2A0D9C85" w:rsidR="00527EFC" w:rsidRPr="008C0DBB" w:rsidRDefault="00527EFC" w:rsidP="00527EFC">
            <w:pPr>
              <w:keepNext/>
              <w:ind w:left="0" w:right="92" w:firstLine="0"/>
              <w:rPr>
                <w:rFonts w:asciiTheme="majorBidi" w:hAnsiTheme="majorBidi" w:cstheme="majorBidi"/>
              </w:rPr>
            </w:pPr>
            <w:r w:rsidRPr="008C0DBB">
              <w:rPr>
                <w:rFonts w:asciiTheme="majorBidi" w:hAnsiTheme="majorBidi" w:cstheme="majorBidi"/>
                <w:b/>
                <w:i/>
              </w:rPr>
              <w:t>« Règles d’arbitrage de la Commission des Nations Unies pour le Droit commercial international (CNUDCI) :</w:t>
            </w:r>
          </w:p>
          <w:p w14:paraId="78A3AE6A" w14:textId="32506BAF" w:rsidR="00527EFC" w:rsidRPr="008C0DBB" w:rsidRDefault="00527EFC" w:rsidP="00527EFC">
            <w:pPr>
              <w:keepNext/>
              <w:ind w:left="0" w:right="92" w:firstLine="0"/>
              <w:rPr>
                <w:rFonts w:asciiTheme="majorBidi" w:hAnsiTheme="majorBidi" w:cstheme="majorBidi"/>
              </w:rPr>
            </w:pPr>
            <w:r w:rsidRPr="008C0DBB">
              <w:rPr>
                <w:rFonts w:asciiTheme="majorBidi" w:hAnsiTheme="majorBidi" w:cstheme="majorBidi"/>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w:t>
            </w:r>
          </w:p>
          <w:p w14:paraId="3A671C3C" w14:textId="77777777" w:rsidR="00527EFC" w:rsidRPr="008C0DBB" w:rsidRDefault="00527EFC" w:rsidP="00527EFC">
            <w:pPr>
              <w:keepNext/>
              <w:ind w:right="92"/>
              <w:rPr>
                <w:rFonts w:asciiTheme="majorBidi" w:hAnsiTheme="majorBidi" w:cstheme="majorBidi"/>
              </w:rPr>
            </w:pPr>
            <w:r w:rsidRPr="008C0DBB">
              <w:rPr>
                <w:rFonts w:asciiTheme="majorBidi" w:hAnsiTheme="majorBidi" w:cstheme="majorBidi"/>
              </w:rPr>
              <w:t>Ou</w:t>
            </w:r>
          </w:p>
          <w:p w14:paraId="20B2E9DD" w14:textId="31E13047" w:rsidR="00527EFC" w:rsidRPr="008C0DBB" w:rsidRDefault="00527EFC" w:rsidP="00527EFC">
            <w:pPr>
              <w:keepNext/>
              <w:ind w:left="0" w:right="92" w:firstLine="0"/>
              <w:rPr>
                <w:rFonts w:asciiTheme="majorBidi" w:hAnsiTheme="majorBidi" w:cstheme="majorBidi"/>
              </w:rPr>
            </w:pPr>
            <w:r w:rsidRPr="008C0DBB">
              <w:rPr>
                <w:rFonts w:asciiTheme="majorBidi" w:hAnsiTheme="majorBidi" w:cstheme="majorBidi"/>
              </w:rPr>
              <w:t>« </w:t>
            </w:r>
            <w:r w:rsidRPr="008C0DBB">
              <w:rPr>
                <w:rFonts w:asciiTheme="majorBidi" w:hAnsiTheme="majorBidi" w:cstheme="majorBidi"/>
                <w:b/>
                <w:i/>
              </w:rPr>
              <w:t>Règles de conciliation et d’arbitrage de la Chambre internationale de commerce (ICC) :</w:t>
            </w:r>
          </w:p>
          <w:p w14:paraId="0AC28261" w14:textId="4816D93F" w:rsidR="00527EFC" w:rsidRPr="008C0DBB" w:rsidRDefault="00527EFC" w:rsidP="00527EFC">
            <w:pPr>
              <w:keepNext/>
              <w:ind w:left="0" w:right="92" w:firstLine="0"/>
              <w:rPr>
                <w:rFonts w:asciiTheme="majorBidi" w:hAnsiTheme="majorBidi" w:cstheme="majorBidi"/>
              </w:rPr>
            </w:pPr>
            <w:r w:rsidRPr="008C0DBB">
              <w:rPr>
                <w:rFonts w:asciiTheme="majorBidi" w:hAnsiTheme="majorBidi" w:cstheme="majorBidi"/>
              </w:rP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63107477" w14:textId="77777777" w:rsidR="00527EFC" w:rsidRPr="008C0DBB" w:rsidRDefault="00527EFC" w:rsidP="00527EFC">
            <w:pPr>
              <w:keepNext/>
              <w:ind w:right="92"/>
              <w:rPr>
                <w:rFonts w:asciiTheme="majorBidi" w:hAnsiTheme="majorBidi" w:cstheme="majorBidi"/>
              </w:rPr>
            </w:pPr>
            <w:r w:rsidRPr="008C0DBB">
              <w:rPr>
                <w:rFonts w:asciiTheme="majorBidi" w:hAnsiTheme="majorBidi" w:cstheme="majorBidi"/>
              </w:rPr>
              <w:t>ou</w:t>
            </w:r>
          </w:p>
          <w:p w14:paraId="0950E009" w14:textId="289FBB5B" w:rsidR="00527EFC" w:rsidRPr="008C0DBB" w:rsidRDefault="00527EFC" w:rsidP="00527EFC">
            <w:pPr>
              <w:keepNext/>
              <w:ind w:left="0" w:right="92" w:firstLine="0"/>
              <w:rPr>
                <w:rFonts w:asciiTheme="majorBidi" w:hAnsiTheme="majorBidi" w:cstheme="majorBidi"/>
              </w:rPr>
            </w:pPr>
            <w:r w:rsidRPr="008C0DBB">
              <w:rPr>
                <w:rFonts w:asciiTheme="majorBidi" w:hAnsiTheme="majorBidi" w:cstheme="majorBidi"/>
                <w:b/>
                <w:i/>
              </w:rPr>
              <w:t>« Règles de l’Institut d’Arbitrage de la Chambre de commerce de Stockholm :</w:t>
            </w:r>
          </w:p>
          <w:p w14:paraId="7EAF74D6" w14:textId="2168887A" w:rsidR="00527EFC" w:rsidRPr="008C0DBB" w:rsidRDefault="00527EFC" w:rsidP="00527EFC">
            <w:pPr>
              <w:keepNext/>
              <w:ind w:left="0" w:right="92" w:firstLine="0"/>
              <w:rPr>
                <w:rFonts w:asciiTheme="majorBidi" w:hAnsiTheme="majorBidi" w:cstheme="majorBidi"/>
              </w:rPr>
            </w:pPr>
            <w:r w:rsidRPr="008C0DBB">
              <w:rPr>
                <w:rFonts w:asciiTheme="majorBidi" w:hAnsiTheme="majorBidi" w:cstheme="majorBidi"/>
              </w:rP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C221F18" w14:textId="77777777" w:rsidR="00527EFC" w:rsidRPr="008C0DBB" w:rsidRDefault="00527EFC" w:rsidP="00527EFC">
            <w:pPr>
              <w:keepNext/>
              <w:ind w:right="92"/>
              <w:rPr>
                <w:rFonts w:asciiTheme="majorBidi" w:hAnsiTheme="majorBidi" w:cstheme="majorBidi"/>
              </w:rPr>
            </w:pPr>
            <w:r w:rsidRPr="008C0DBB">
              <w:rPr>
                <w:rFonts w:asciiTheme="majorBidi" w:hAnsiTheme="majorBidi" w:cstheme="majorBidi"/>
              </w:rPr>
              <w:t>ou</w:t>
            </w:r>
          </w:p>
          <w:p w14:paraId="340F9E2E" w14:textId="34CFA05B" w:rsidR="00527EFC" w:rsidRPr="008C0DBB" w:rsidRDefault="00527EFC" w:rsidP="00527EFC">
            <w:pPr>
              <w:keepNext/>
              <w:ind w:right="92"/>
              <w:rPr>
                <w:rFonts w:asciiTheme="majorBidi" w:hAnsiTheme="majorBidi" w:cstheme="majorBidi"/>
              </w:rPr>
            </w:pPr>
            <w:r w:rsidRPr="008C0DBB">
              <w:rPr>
                <w:rFonts w:asciiTheme="majorBidi" w:hAnsiTheme="majorBidi" w:cstheme="majorBidi"/>
                <w:b/>
                <w:i/>
              </w:rPr>
              <w:t>« Règles de la Cour d’arbitrage international de Londres :</w:t>
            </w:r>
          </w:p>
          <w:p w14:paraId="563428F8" w14:textId="523FF7A8" w:rsidR="00527EFC" w:rsidRPr="008C0DBB" w:rsidRDefault="00527EFC" w:rsidP="00527EFC">
            <w:pPr>
              <w:ind w:left="0" w:right="92" w:firstLine="0"/>
              <w:rPr>
                <w:rFonts w:asciiTheme="majorBidi" w:hAnsiTheme="majorBidi" w:cstheme="majorBidi"/>
              </w:rPr>
            </w:pPr>
            <w:r w:rsidRPr="008C0DBB">
              <w:rPr>
                <w:rFonts w:asciiTheme="majorBidi" w:hAnsiTheme="majorBidi" w:cstheme="majorBidi"/>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w:t>
            </w:r>
          </w:p>
          <w:p w14:paraId="2A149F44" w14:textId="53E602B5" w:rsidR="00527EFC" w:rsidRPr="008C0DBB" w:rsidRDefault="00527EFC" w:rsidP="00527EFC">
            <w:pPr>
              <w:ind w:left="0" w:right="92" w:firstLine="0"/>
              <w:rPr>
                <w:rFonts w:asciiTheme="majorBidi" w:hAnsiTheme="majorBidi" w:cstheme="majorBidi"/>
              </w:rPr>
            </w:pPr>
            <w:r w:rsidRPr="008C0DBB">
              <w:rPr>
                <w:rFonts w:asciiTheme="majorBidi" w:hAnsiTheme="majorBidi" w:cstheme="majorBidi"/>
              </w:rPr>
              <w:t xml:space="preserve">Le lieu où se déroulera la procédure d’arbitrage est : </w:t>
            </w:r>
            <w:r w:rsidRPr="008C0DBB">
              <w:rPr>
                <w:rFonts w:asciiTheme="majorBidi" w:hAnsiTheme="majorBidi" w:cstheme="majorBidi"/>
                <w:i/>
              </w:rPr>
              <w:t>[insérer le nom de la ville et du pays]</w:t>
            </w:r>
          </w:p>
        </w:tc>
      </w:tr>
      <w:tr w:rsidR="00527EFC" w:rsidRPr="008C0DBB" w14:paraId="2EE7DAA4" w14:textId="77777777" w:rsidTr="00290B25">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527EFC" w:rsidRPr="008C0DBB" w:rsidRDefault="00527EFC" w:rsidP="00527EFC">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B. Maîtrise du temps</w:t>
            </w:r>
          </w:p>
        </w:tc>
      </w:tr>
      <w:tr w:rsidR="00527EFC" w:rsidRPr="008C0DBB" w14:paraId="3CF4D822" w14:textId="77777777" w:rsidTr="00290B25">
        <w:tc>
          <w:tcPr>
            <w:tcW w:w="1809" w:type="dxa"/>
            <w:tcBorders>
              <w:top w:val="single" w:sz="6" w:space="0" w:color="auto"/>
              <w:left w:val="single" w:sz="6" w:space="0" w:color="auto"/>
              <w:bottom w:val="single" w:sz="6" w:space="0" w:color="auto"/>
              <w:right w:val="single" w:sz="6" w:space="0" w:color="auto"/>
            </w:tcBorders>
          </w:tcPr>
          <w:p w14:paraId="757569CE" w14:textId="421BEAE3"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2</w:t>
            </w:r>
            <w:r w:rsidR="00BC4300">
              <w:rPr>
                <w:rFonts w:asciiTheme="majorBidi" w:hAnsiTheme="majorBidi" w:cstheme="majorBidi"/>
                <w:b/>
              </w:rPr>
              <w:t>8.1</w:t>
            </w:r>
          </w:p>
        </w:tc>
        <w:tc>
          <w:tcPr>
            <w:tcW w:w="7655" w:type="dxa"/>
            <w:tcBorders>
              <w:top w:val="single" w:sz="6" w:space="0" w:color="auto"/>
              <w:left w:val="single" w:sz="6" w:space="0" w:color="auto"/>
              <w:bottom w:val="single" w:sz="6" w:space="0" w:color="auto"/>
              <w:right w:val="single" w:sz="6" w:space="0" w:color="auto"/>
            </w:tcBorders>
          </w:tcPr>
          <w:p w14:paraId="051FAFC3" w14:textId="77777777" w:rsidR="00527EFC" w:rsidRPr="008C0DBB" w:rsidRDefault="00527EFC" w:rsidP="00527EFC">
            <w:pPr>
              <w:rPr>
                <w:rFonts w:asciiTheme="majorBidi" w:hAnsiTheme="majorBidi" w:cstheme="majorBidi"/>
                <w:b/>
              </w:rPr>
            </w:pPr>
            <w:r w:rsidRPr="008C0DBB">
              <w:rPr>
                <w:rFonts w:asciiTheme="majorBidi" w:hAnsiTheme="majorBidi" w:cstheme="majorBidi"/>
                <w:b/>
              </w:rPr>
              <w:t>Rapports ESHS</w:t>
            </w:r>
          </w:p>
          <w:p w14:paraId="34690BC2" w14:textId="7E523C83" w:rsidR="00527EFC" w:rsidRPr="008C0DBB" w:rsidRDefault="00BC4300" w:rsidP="00BC4300">
            <w:pPr>
              <w:ind w:left="52" w:firstLine="0"/>
              <w:rPr>
                <w:rFonts w:asciiTheme="majorBidi" w:hAnsiTheme="majorBidi" w:cstheme="majorBidi"/>
              </w:rPr>
            </w:pPr>
            <w:r>
              <w:rPr>
                <w:rFonts w:asciiTheme="majorBidi" w:hAnsiTheme="majorBidi" w:cstheme="majorBidi"/>
              </w:rPr>
              <w:t xml:space="preserve">L’Entrepreneur devra soumettre pour approbation a Programme de Travaux dans les </w:t>
            </w:r>
            <w:r w:rsidRPr="00BC4300">
              <w:rPr>
                <w:rFonts w:asciiTheme="majorBidi" w:hAnsiTheme="majorBidi" w:cstheme="majorBidi"/>
                <w:i/>
                <w:iCs/>
              </w:rPr>
              <w:t>[nombre]</w:t>
            </w:r>
            <w:r>
              <w:rPr>
                <w:rFonts w:asciiTheme="majorBidi" w:hAnsiTheme="majorBidi" w:cstheme="majorBidi"/>
                <w:i/>
                <w:iCs/>
              </w:rPr>
              <w:t xml:space="preserve"> </w:t>
            </w:r>
            <w:r w:rsidRPr="00BC4300">
              <w:rPr>
                <w:rFonts w:asciiTheme="majorBidi" w:hAnsiTheme="majorBidi" w:cstheme="majorBidi"/>
              </w:rPr>
              <w:t>jours</w:t>
            </w:r>
            <w:r>
              <w:rPr>
                <w:rFonts w:asciiTheme="majorBidi" w:hAnsiTheme="majorBidi" w:cstheme="majorBidi"/>
              </w:rPr>
              <w:t xml:space="preserve"> suivant la Lettre de Marché.</w:t>
            </w:r>
          </w:p>
        </w:tc>
      </w:tr>
      <w:tr w:rsidR="00527EFC" w:rsidRPr="008C0DBB" w14:paraId="1E5A566B" w14:textId="77777777" w:rsidTr="00290B25">
        <w:tc>
          <w:tcPr>
            <w:tcW w:w="1809" w:type="dxa"/>
            <w:tcBorders>
              <w:top w:val="single" w:sz="6" w:space="0" w:color="auto"/>
              <w:left w:val="single" w:sz="6" w:space="0" w:color="auto"/>
              <w:bottom w:val="single" w:sz="6" w:space="0" w:color="auto"/>
              <w:right w:val="single" w:sz="6" w:space="0" w:color="auto"/>
            </w:tcBorders>
          </w:tcPr>
          <w:p w14:paraId="5B9BED5F" w14:textId="770533B3"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2</w:t>
            </w:r>
            <w:r w:rsidR="00BC4300">
              <w:rPr>
                <w:rFonts w:asciiTheme="majorBidi" w:hAnsiTheme="majorBidi" w:cstheme="majorBidi"/>
                <w:b/>
              </w:rPr>
              <w:t>8</w:t>
            </w:r>
            <w:r w:rsidRPr="008C0DBB">
              <w:rPr>
                <w:rFonts w:asciiTheme="majorBidi" w:hAnsiTheme="majorBidi" w:cstheme="majorBidi"/>
                <w:b/>
              </w:rPr>
              <w:t>.3</w:t>
            </w:r>
          </w:p>
        </w:tc>
        <w:tc>
          <w:tcPr>
            <w:tcW w:w="7655" w:type="dxa"/>
            <w:tcBorders>
              <w:top w:val="single" w:sz="6" w:space="0" w:color="auto"/>
              <w:left w:val="single" w:sz="6" w:space="0" w:color="auto"/>
              <w:bottom w:val="single" w:sz="6" w:space="0" w:color="auto"/>
              <w:right w:val="single" w:sz="6" w:space="0" w:color="auto"/>
            </w:tcBorders>
          </w:tcPr>
          <w:p w14:paraId="07EE338D" w14:textId="77777777" w:rsidR="00527EFC" w:rsidRPr="008C0DBB" w:rsidRDefault="00527EFC" w:rsidP="00527EFC">
            <w:pPr>
              <w:ind w:left="0" w:right="92" w:firstLine="0"/>
              <w:rPr>
                <w:rFonts w:asciiTheme="majorBidi" w:hAnsiTheme="majorBidi" w:cstheme="majorBidi"/>
              </w:rPr>
            </w:pPr>
            <w:r w:rsidRPr="008C0DBB">
              <w:rPr>
                <w:rFonts w:asciiTheme="majorBidi" w:hAnsiTheme="majorBidi" w:cstheme="majorBidi"/>
              </w:rPr>
              <w:t xml:space="preserve">La période de temps entre deux mises à jour du Programme est de </w:t>
            </w:r>
            <w:r w:rsidRPr="008C0DBB">
              <w:rPr>
                <w:rFonts w:asciiTheme="majorBidi" w:hAnsiTheme="majorBidi" w:cstheme="majorBidi"/>
                <w:i/>
              </w:rPr>
              <w:t>[insérer le nombre]</w:t>
            </w:r>
            <w:r w:rsidRPr="008C0DBB">
              <w:rPr>
                <w:rFonts w:asciiTheme="majorBidi" w:hAnsiTheme="majorBidi" w:cstheme="majorBidi"/>
              </w:rPr>
              <w:t xml:space="preserve"> jours.</w:t>
            </w:r>
          </w:p>
          <w:p w14:paraId="37118CF9" w14:textId="6A03893E" w:rsidR="00527EFC" w:rsidRDefault="00527EFC" w:rsidP="00527EFC">
            <w:pPr>
              <w:ind w:left="0" w:right="92" w:firstLine="0"/>
              <w:rPr>
                <w:rFonts w:asciiTheme="majorBidi" w:hAnsiTheme="majorBidi" w:cstheme="majorBidi"/>
              </w:rPr>
            </w:pPr>
            <w:r w:rsidRPr="008C0DBB">
              <w:rPr>
                <w:rFonts w:asciiTheme="majorBidi" w:hAnsiTheme="majorBidi" w:cstheme="majorBidi"/>
              </w:rPr>
              <w:t xml:space="preserve">Le montant retenu au titre d’un retard de présentation d’une mise à jour du Programme est de </w:t>
            </w:r>
            <w:r w:rsidRPr="008C0DBB">
              <w:rPr>
                <w:rFonts w:asciiTheme="majorBidi" w:hAnsiTheme="majorBidi" w:cstheme="majorBidi"/>
                <w:i/>
              </w:rPr>
              <w:t>[insérer le montant]</w:t>
            </w:r>
            <w:r w:rsidRPr="008C0DBB">
              <w:rPr>
                <w:rFonts w:asciiTheme="majorBidi" w:hAnsiTheme="majorBidi" w:cstheme="majorBidi"/>
              </w:rPr>
              <w:t>.</w:t>
            </w:r>
          </w:p>
          <w:p w14:paraId="583C5A20" w14:textId="7E542104" w:rsidR="00BC4300" w:rsidRPr="008C0DBB" w:rsidRDefault="00BC4300" w:rsidP="00527EFC">
            <w:pPr>
              <w:ind w:left="0" w:right="92" w:firstLine="0"/>
              <w:rPr>
                <w:rFonts w:asciiTheme="majorBidi" w:hAnsiTheme="majorBidi" w:cstheme="majorBidi"/>
              </w:rPr>
            </w:pPr>
            <w:r>
              <w:rPr>
                <w:rFonts w:asciiTheme="majorBidi" w:hAnsiTheme="majorBidi" w:cstheme="majorBidi"/>
              </w:rPr>
              <w:t xml:space="preserve">La période pour la remise des rapports d’avancement est de </w:t>
            </w:r>
            <w:r w:rsidRPr="00BC4300">
              <w:rPr>
                <w:rFonts w:asciiTheme="majorBidi" w:hAnsiTheme="majorBidi" w:cstheme="majorBidi"/>
                <w:i/>
                <w:iCs/>
              </w:rPr>
              <w:t>[insérer le nombre]</w:t>
            </w:r>
            <w:r>
              <w:rPr>
                <w:rFonts w:asciiTheme="majorBidi" w:hAnsiTheme="majorBidi" w:cstheme="majorBidi"/>
              </w:rPr>
              <w:t xml:space="preserve"> jours.</w:t>
            </w:r>
          </w:p>
        </w:tc>
      </w:tr>
      <w:tr w:rsidR="00527EFC" w:rsidRPr="008C0DBB" w14:paraId="6A4549D6" w14:textId="77777777" w:rsidTr="00290B25">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527EFC" w:rsidRPr="008C0DBB" w:rsidRDefault="00527EFC" w:rsidP="00527EFC">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C. Contrôle de qualité</w:t>
            </w:r>
          </w:p>
        </w:tc>
      </w:tr>
      <w:tr w:rsidR="00527EFC" w:rsidRPr="008C0DBB" w14:paraId="1369A094" w14:textId="77777777" w:rsidTr="00290B25">
        <w:tc>
          <w:tcPr>
            <w:tcW w:w="1809" w:type="dxa"/>
            <w:tcBorders>
              <w:top w:val="single" w:sz="6" w:space="0" w:color="auto"/>
              <w:left w:val="single" w:sz="6" w:space="0" w:color="auto"/>
              <w:bottom w:val="single" w:sz="6" w:space="0" w:color="auto"/>
              <w:right w:val="single" w:sz="6" w:space="0" w:color="auto"/>
            </w:tcBorders>
          </w:tcPr>
          <w:p w14:paraId="7F2E8615" w14:textId="6601B85C"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34.1</w:t>
            </w:r>
          </w:p>
        </w:tc>
        <w:tc>
          <w:tcPr>
            <w:tcW w:w="7655" w:type="dxa"/>
            <w:tcBorders>
              <w:top w:val="single" w:sz="6" w:space="0" w:color="auto"/>
              <w:left w:val="single" w:sz="6" w:space="0" w:color="auto"/>
              <w:bottom w:val="single" w:sz="6" w:space="0" w:color="auto"/>
              <w:right w:val="single" w:sz="6" w:space="0" w:color="auto"/>
            </w:tcBorders>
          </w:tcPr>
          <w:p w14:paraId="36DAD0AF" w14:textId="6CEA6884" w:rsidR="00527EFC" w:rsidRPr="008C0DBB" w:rsidRDefault="00527EFC" w:rsidP="00527EFC">
            <w:pPr>
              <w:ind w:left="0" w:right="92" w:firstLine="0"/>
              <w:rPr>
                <w:rFonts w:asciiTheme="majorBidi" w:hAnsiTheme="majorBidi" w:cstheme="majorBidi"/>
              </w:rPr>
            </w:pPr>
            <w:r w:rsidRPr="008C0DBB">
              <w:rPr>
                <w:rFonts w:asciiTheme="majorBidi" w:hAnsiTheme="majorBidi" w:cstheme="majorBidi"/>
              </w:rPr>
              <w:t xml:space="preserve">La période de garantie est de : </w:t>
            </w:r>
            <w:r w:rsidRPr="008C0DBB">
              <w:rPr>
                <w:rFonts w:asciiTheme="majorBidi" w:hAnsiTheme="majorBidi" w:cstheme="majorBidi"/>
                <w:i/>
              </w:rPr>
              <w:t>[insérer le nombre]</w:t>
            </w:r>
            <w:r w:rsidRPr="008C0DBB">
              <w:rPr>
                <w:rFonts w:asciiTheme="majorBidi" w:hAnsiTheme="majorBidi" w:cstheme="majorBidi"/>
              </w:rPr>
              <w:t xml:space="preserve"> jours.</w:t>
            </w:r>
          </w:p>
          <w:p w14:paraId="0384A990" w14:textId="77777777" w:rsidR="00527EFC" w:rsidRPr="008C0DBB" w:rsidRDefault="00527EFC" w:rsidP="00527EFC">
            <w:pPr>
              <w:ind w:left="0" w:right="92" w:firstLine="0"/>
              <w:rPr>
                <w:rFonts w:asciiTheme="majorBidi" w:hAnsiTheme="majorBidi" w:cstheme="majorBidi"/>
                <w:i/>
              </w:rPr>
            </w:pPr>
            <w:r w:rsidRPr="008C0DBB">
              <w:rPr>
                <w:rFonts w:asciiTheme="majorBidi" w:hAnsiTheme="majorBidi" w:cstheme="majorBidi"/>
                <w:i/>
              </w:rPr>
              <w:t>[La Période de garantie est généralement limitée à 12 mois mais peut être inférieure dans des cas très simples]</w:t>
            </w:r>
          </w:p>
        </w:tc>
      </w:tr>
      <w:tr w:rsidR="00527EFC" w:rsidRPr="008C0DBB" w14:paraId="3E3EED4C" w14:textId="77777777" w:rsidTr="00290B25">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527EFC" w:rsidRPr="008C0DBB" w:rsidRDefault="00527EFC" w:rsidP="00527EFC">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D. Maîtrise des coûts</w:t>
            </w:r>
          </w:p>
        </w:tc>
      </w:tr>
      <w:tr w:rsidR="00527EFC" w:rsidRPr="008C0DBB" w14:paraId="1344AA44" w14:textId="77777777" w:rsidTr="00290B25">
        <w:tc>
          <w:tcPr>
            <w:tcW w:w="1809" w:type="dxa"/>
            <w:tcBorders>
              <w:top w:val="single" w:sz="6" w:space="0" w:color="auto"/>
              <w:left w:val="single" w:sz="6" w:space="0" w:color="auto"/>
              <w:bottom w:val="single" w:sz="6" w:space="0" w:color="auto"/>
              <w:right w:val="single" w:sz="6" w:space="0" w:color="auto"/>
            </w:tcBorders>
          </w:tcPr>
          <w:p w14:paraId="0F225A7F" w14:textId="78EBF69D"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4</w:t>
            </w:r>
            <w:r w:rsidR="00F0336E">
              <w:rPr>
                <w:rFonts w:asciiTheme="majorBidi" w:hAnsiTheme="majorBidi" w:cstheme="majorBidi"/>
                <w:b/>
              </w:rPr>
              <w:t>6</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3F68477" w14:textId="333A98C5"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La monnaie du pays du Maître de l’Ouvrage est : </w:t>
            </w:r>
            <w:r w:rsidRPr="008C0DBB">
              <w:rPr>
                <w:rFonts w:asciiTheme="majorBidi" w:hAnsiTheme="majorBidi" w:cstheme="majorBidi"/>
                <w:i/>
              </w:rPr>
              <w:t>[insérer le nom de la monnaie du pays du Maître de l’Ouvrage]</w:t>
            </w:r>
            <w:r w:rsidRPr="008C0DBB">
              <w:rPr>
                <w:rFonts w:asciiTheme="majorBidi" w:hAnsiTheme="majorBidi" w:cstheme="majorBidi"/>
              </w:rPr>
              <w:t>.</w:t>
            </w:r>
          </w:p>
        </w:tc>
      </w:tr>
      <w:tr w:rsidR="00527EFC" w:rsidRPr="008C0DBB" w14:paraId="7A3D25A7" w14:textId="77777777" w:rsidTr="00290B25">
        <w:tc>
          <w:tcPr>
            <w:tcW w:w="1809" w:type="dxa"/>
            <w:tcBorders>
              <w:top w:val="single" w:sz="6" w:space="0" w:color="auto"/>
              <w:left w:val="single" w:sz="6" w:space="0" w:color="auto"/>
              <w:bottom w:val="single" w:sz="6" w:space="0" w:color="auto"/>
              <w:right w:val="single" w:sz="6" w:space="0" w:color="auto"/>
            </w:tcBorders>
          </w:tcPr>
          <w:p w14:paraId="4C44AECC" w14:textId="138C23CE"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4</w:t>
            </w:r>
            <w:r w:rsidR="00F0336E">
              <w:rPr>
                <w:rFonts w:asciiTheme="majorBidi" w:hAnsiTheme="majorBidi" w:cstheme="majorBidi"/>
                <w:b/>
              </w:rPr>
              <w:t>7</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01F29584" w14:textId="1BE4F8B7"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Le Marché </w:t>
            </w:r>
            <w:r w:rsidRPr="008C0DBB">
              <w:rPr>
                <w:rFonts w:asciiTheme="majorBidi" w:hAnsiTheme="majorBidi" w:cstheme="majorBidi"/>
                <w:i/>
              </w:rPr>
              <w:t>[insérer « est » ou « n’est pas »]</w:t>
            </w:r>
            <w:r w:rsidRPr="008C0DBB">
              <w:rPr>
                <w:rFonts w:asciiTheme="majorBidi" w:hAnsiTheme="majorBidi" w:cstheme="majorBidi"/>
              </w:rPr>
              <w:t xml:space="preserve"> sujet à des ajustements de prix conformément aux dispositions de la Clause 45 d</w:t>
            </w:r>
            <w:r w:rsidR="00F0336E">
              <w:rPr>
                <w:rFonts w:asciiTheme="majorBidi" w:hAnsiTheme="majorBidi" w:cstheme="majorBidi"/>
              </w:rPr>
              <w:t xml:space="preserve">u </w:t>
            </w:r>
            <w:r w:rsidRPr="008C0DBB">
              <w:rPr>
                <w:rFonts w:asciiTheme="majorBidi" w:hAnsiTheme="majorBidi" w:cstheme="majorBidi"/>
              </w:rPr>
              <w:t xml:space="preserve">CCAG, et les informations suivantes relatives aux coefficients </w:t>
            </w:r>
            <w:r w:rsidRPr="008C0DBB">
              <w:rPr>
                <w:rFonts w:asciiTheme="majorBidi" w:hAnsiTheme="majorBidi" w:cstheme="majorBidi"/>
                <w:i/>
              </w:rPr>
              <w:t>[spécifier « s’appliquent » ou « ne s’appliquent pas »]</w:t>
            </w:r>
            <w:r w:rsidRPr="008C0DBB">
              <w:rPr>
                <w:rFonts w:asciiTheme="majorBidi" w:hAnsiTheme="majorBidi" w:cstheme="majorBidi"/>
              </w:rPr>
              <w:t>.</w:t>
            </w:r>
          </w:p>
          <w:p w14:paraId="525E8E6B" w14:textId="4E81FD1F" w:rsidR="00527EFC" w:rsidRPr="008C0DBB" w:rsidRDefault="00527EFC" w:rsidP="00527EFC">
            <w:pPr>
              <w:ind w:left="0" w:right="2" w:firstLine="0"/>
              <w:rPr>
                <w:rFonts w:asciiTheme="majorBidi" w:hAnsiTheme="majorBidi" w:cstheme="majorBidi"/>
                <w:i/>
              </w:rPr>
            </w:pPr>
            <w:r w:rsidRPr="008C0DBB">
              <w:rPr>
                <w:rFonts w:asciiTheme="majorBidi" w:hAnsiTheme="majorBidi" w:cstheme="majorBidi"/>
                <w:i/>
              </w:rPr>
              <w:t xml:space="preserve">[L’ajustement du prix est obligatoire dans le cas de </w:t>
            </w:r>
            <w:r w:rsidR="00F0336E">
              <w:rPr>
                <w:rFonts w:asciiTheme="majorBidi" w:hAnsiTheme="majorBidi" w:cstheme="majorBidi"/>
                <w:i/>
              </w:rPr>
              <w:t>marchés</w:t>
            </w:r>
            <w:r w:rsidRPr="008C0DBB">
              <w:rPr>
                <w:rFonts w:asciiTheme="majorBidi" w:hAnsiTheme="majorBidi" w:cstheme="majorBidi"/>
                <w:i/>
              </w:rPr>
              <w:t xml:space="preserve"> dont la durée d’achèvement dépasse 18 mois]</w:t>
            </w:r>
          </w:p>
          <w:p w14:paraId="108A71D3" w14:textId="42A738AA" w:rsidR="00527EFC" w:rsidRPr="008C0DBB" w:rsidRDefault="00527EFC" w:rsidP="00527EFC">
            <w:pPr>
              <w:ind w:right="2"/>
              <w:rPr>
                <w:rFonts w:asciiTheme="majorBidi" w:hAnsiTheme="majorBidi" w:cstheme="majorBidi"/>
              </w:rPr>
            </w:pPr>
            <w:r w:rsidRPr="008C0DBB">
              <w:rPr>
                <w:rFonts w:asciiTheme="majorBidi" w:hAnsiTheme="majorBidi" w:cstheme="majorBidi"/>
              </w:rPr>
              <w:t>Les coefficients à appliquer en cas d</w:t>
            </w:r>
            <w:r w:rsidR="00CC0DBC">
              <w:rPr>
                <w:rFonts w:asciiTheme="majorBidi" w:hAnsiTheme="majorBidi" w:cstheme="majorBidi"/>
              </w:rPr>
              <w:t xml:space="preserve">e révision </w:t>
            </w:r>
            <w:r w:rsidRPr="008C0DBB">
              <w:rPr>
                <w:rFonts w:asciiTheme="majorBidi" w:hAnsiTheme="majorBidi" w:cstheme="majorBidi"/>
              </w:rPr>
              <w:t>des prix sont :</w:t>
            </w:r>
          </w:p>
          <w:p w14:paraId="2A3D52B1" w14:textId="47C2F0B4" w:rsidR="00527EFC" w:rsidRPr="008C0DBB" w:rsidRDefault="00527EFC" w:rsidP="00527EFC">
            <w:pPr>
              <w:tabs>
                <w:tab w:val="left" w:pos="556"/>
                <w:tab w:val="left" w:pos="1096"/>
              </w:tabs>
              <w:ind w:left="540" w:right="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Pour la monnaie </w:t>
            </w:r>
            <w:r w:rsidRPr="008C0DBB">
              <w:rPr>
                <w:rFonts w:asciiTheme="majorBidi" w:hAnsiTheme="majorBidi" w:cstheme="majorBidi"/>
                <w:i/>
              </w:rPr>
              <w:t>[insérer le nom de la monnaie]</w:t>
            </w:r>
            <w:r w:rsidRPr="008C0DBB">
              <w:rPr>
                <w:rFonts w:asciiTheme="majorBidi" w:hAnsiTheme="majorBidi" w:cstheme="majorBidi"/>
              </w:rPr>
              <w:t> :</w:t>
            </w:r>
          </w:p>
          <w:p w14:paraId="0D9A1C22" w14:textId="66C0F242" w:rsidR="00527EFC" w:rsidRPr="008C0DBB" w:rsidRDefault="00527EFC" w:rsidP="00527EFC">
            <w:pPr>
              <w:tabs>
                <w:tab w:val="left" w:pos="556"/>
                <w:tab w:val="left" w:pos="1096"/>
                <w:tab w:val="left" w:pos="1620"/>
              </w:tabs>
              <w:ind w:left="1094" w:hanging="547"/>
              <w:rPr>
                <w:rFonts w:asciiTheme="majorBidi" w:hAnsiTheme="majorBidi" w:cstheme="majorBidi"/>
              </w:rPr>
            </w:pPr>
            <w:r w:rsidRPr="008C0DBB">
              <w:rPr>
                <w:rFonts w:asciiTheme="majorBidi" w:hAnsiTheme="majorBidi" w:cstheme="majorBidi"/>
              </w:rPr>
              <w:t xml:space="preserve">(i) </w:t>
            </w:r>
            <w:r w:rsidRPr="008C0DBB">
              <w:rPr>
                <w:rFonts w:asciiTheme="majorBidi" w:hAnsiTheme="majorBidi" w:cstheme="majorBidi"/>
              </w:rPr>
              <w:tab/>
              <w:t xml:space="preserve">élément non </w:t>
            </w:r>
            <w:r w:rsidR="00CC0DBC">
              <w:rPr>
                <w:rFonts w:asciiTheme="majorBidi" w:hAnsiTheme="majorBidi" w:cstheme="majorBidi"/>
              </w:rPr>
              <w:t>révisable de [i</w:t>
            </w:r>
            <w:r w:rsidRPr="008C0DBB">
              <w:rPr>
                <w:rFonts w:asciiTheme="majorBidi" w:hAnsiTheme="majorBidi" w:cstheme="majorBidi"/>
                <w:i/>
              </w:rPr>
              <w:t>nsérer le pourcentage]</w:t>
            </w:r>
            <w:r w:rsidRPr="008C0DBB">
              <w:rPr>
                <w:rFonts w:asciiTheme="majorBidi" w:hAnsiTheme="majorBidi" w:cstheme="majorBidi"/>
              </w:rPr>
              <w:t xml:space="preserve"> pourcent (coefficient A).</w:t>
            </w:r>
          </w:p>
          <w:p w14:paraId="6C35F0EE" w14:textId="0709A1D5" w:rsidR="00527EFC" w:rsidRPr="008C0DBB" w:rsidRDefault="00527EFC" w:rsidP="00527EFC">
            <w:pPr>
              <w:tabs>
                <w:tab w:val="left" w:pos="556"/>
                <w:tab w:val="left" w:pos="1096"/>
                <w:tab w:val="left" w:pos="1620"/>
              </w:tabs>
              <w:ind w:left="1080" w:right="2" w:hanging="540"/>
              <w:rPr>
                <w:rFonts w:asciiTheme="majorBidi" w:hAnsiTheme="majorBidi" w:cstheme="majorBidi"/>
              </w:rPr>
            </w:pPr>
            <w:r w:rsidRPr="008C0DBB">
              <w:rPr>
                <w:rFonts w:asciiTheme="majorBidi" w:hAnsiTheme="majorBidi" w:cstheme="majorBidi"/>
              </w:rPr>
              <w:t>(ii)</w:t>
            </w:r>
            <w:r w:rsidRPr="008C0DBB">
              <w:rPr>
                <w:rFonts w:asciiTheme="majorBidi" w:hAnsiTheme="majorBidi" w:cstheme="majorBidi"/>
              </w:rPr>
              <w:tab/>
              <w:t xml:space="preserve">élément </w:t>
            </w:r>
            <w:r w:rsidR="00CC0DBC">
              <w:rPr>
                <w:rFonts w:asciiTheme="majorBidi" w:hAnsiTheme="majorBidi" w:cstheme="majorBidi"/>
              </w:rPr>
              <w:t>révisable</w:t>
            </w:r>
            <w:r w:rsidRPr="008C0DBB">
              <w:rPr>
                <w:rFonts w:asciiTheme="majorBidi" w:hAnsiTheme="majorBidi" w:cstheme="majorBidi"/>
              </w:rPr>
              <w:t xml:space="preserve"> de </w:t>
            </w:r>
            <w:r w:rsidRPr="008C0DBB">
              <w:rPr>
                <w:rFonts w:asciiTheme="majorBidi" w:hAnsiTheme="majorBidi" w:cstheme="majorBidi"/>
                <w:i/>
              </w:rPr>
              <w:t>[insérer le pourcentage]</w:t>
            </w:r>
            <w:r w:rsidRPr="008C0DBB">
              <w:rPr>
                <w:rFonts w:asciiTheme="majorBidi" w:hAnsiTheme="majorBidi" w:cstheme="majorBidi"/>
              </w:rPr>
              <w:t xml:space="preserve"> pourcent (coefficient B).</w:t>
            </w:r>
          </w:p>
          <w:p w14:paraId="6C68DD95" w14:textId="6203320E" w:rsidR="00527EFC" w:rsidRPr="008C0DBB" w:rsidRDefault="00527EFC" w:rsidP="00527EFC">
            <w:pPr>
              <w:tabs>
                <w:tab w:val="left" w:pos="556"/>
                <w:tab w:val="left" w:pos="1096"/>
              </w:tabs>
              <w:ind w:left="540" w:right="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Pour la monnaie </w:t>
            </w:r>
            <w:r w:rsidRPr="008C0DBB">
              <w:rPr>
                <w:rFonts w:asciiTheme="majorBidi" w:hAnsiTheme="majorBidi" w:cstheme="majorBidi"/>
                <w:i/>
              </w:rPr>
              <w:t>[insérer le nom de la monnaie]</w:t>
            </w:r>
            <w:r w:rsidRPr="008C0DBB">
              <w:rPr>
                <w:rFonts w:asciiTheme="majorBidi" w:hAnsiTheme="majorBidi" w:cstheme="majorBidi"/>
              </w:rPr>
              <w:t> :</w:t>
            </w:r>
          </w:p>
          <w:p w14:paraId="0E09988A" w14:textId="4B30C35F" w:rsidR="00527EFC" w:rsidRPr="008C0DBB" w:rsidRDefault="00527EFC" w:rsidP="00527EFC">
            <w:pPr>
              <w:tabs>
                <w:tab w:val="left" w:pos="556"/>
                <w:tab w:val="left" w:pos="1096"/>
                <w:tab w:val="left" w:pos="1620"/>
              </w:tabs>
              <w:ind w:left="1094" w:hanging="547"/>
              <w:rPr>
                <w:rFonts w:asciiTheme="majorBidi" w:hAnsiTheme="majorBidi" w:cstheme="majorBidi"/>
              </w:rPr>
            </w:pPr>
            <w:r w:rsidRPr="008C0DBB">
              <w:rPr>
                <w:rFonts w:asciiTheme="majorBidi" w:hAnsiTheme="majorBidi" w:cstheme="majorBidi"/>
              </w:rPr>
              <w:t xml:space="preserve">(i) </w:t>
            </w:r>
            <w:r w:rsidRPr="008C0DBB">
              <w:rPr>
                <w:rFonts w:asciiTheme="majorBidi" w:hAnsiTheme="majorBidi" w:cstheme="majorBidi"/>
              </w:rPr>
              <w:tab/>
              <w:t xml:space="preserve">élément non </w:t>
            </w:r>
            <w:r w:rsidR="00CC0DBC">
              <w:rPr>
                <w:rFonts w:asciiTheme="majorBidi" w:hAnsiTheme="majorBidi" w:cstheme="majorBidi"/>
              </w:rPr>
              <w:t>révisable</w:t>
            </w:r>
            <w:r w:rsidRPr="008C0DBB">
              <w:rPr>
                <w:rFonts w:asciiTheme="majorBidi" w:hAnsiTheme="majorBidi" w:cstheme="majorBidi"/>
              </w:rPr>
              <w:t xml:space="preserve"> de </w:t>
            </w:r>
            <w:r w:rsidRPr="008C0DBB">
              <w:rPr>
                <w:rFonts w:asciiTheme="majorBidi" w:hAnsiTheme="majorBidi" w:cstheme="majorBidi"/>
                <w:i/>
              </w:rPr>
              <w:t>[insérer le pourcentage]</w:t>
            </w:r>
            <w:r w:rsidRPr="008C0DBB">
              <w:rPr>
                <w:rFonts w:asciiTheme="majorBidi" w:hAnsiTheme="majorBidi" w:cstheme="majorBidi"/>
              </w:rPr>
              <w:t xml:space="preserve"> pour cent (coefficient A).</w:t>
            </w:r>
          </w:p>
          <w:p w14:paraId="212D9FE8" w14:textId="09F79A6F" w:rsidR="00527EFC" w:rsidRPr="008C0DBB" w:rsidRDefault="00527EFC" w:rsidP="00527EFC">
            <w:pPr>
              <w:tabs>
                <w:tab w:val="left" w:pos="556"/>
                <w:tab w:val="left" w:pos="1096"/>
                <w:tab w:val="left" w:pos="1620"/>
              </w:tabs>
              <w:ind w:left="1080" w:right="2" w:hanging="540"/>
              <w:rPr>
                <w:rFonts w:asciiTheme="majorBidi" w:hAnsiTheme="majorBidi" w:cstheme="majorBidi"/>
              </w:rPr>
            </w:pPr>
            <w:r w:rsidRPr="008C0DBB">
              <w:rPr>
                <w:rFonts w:asciiTheme="majorBidi" w:hAnsiTheme="majorBidi" w:cstheme="majorBidi"/>
              </w:rPr>
              <w:t xml:space="preserve">(ii) </w:t>
            </w:r>
            <w:r w:rsidRPr="008C0DBB">
              <w:rPr>
                <w:rFonts w:asciiTheme="majorBidi" w:hAnsiTheme="majorBidi" w:cstheme="majorBidi"/>
              </w:rPr>
              <w:tab/>
              <w:t xml:space="preserve">élément </w:t>
            </w:r>
            <w:r w:rsidR="00CC0DBC">
              <w:rPr>
                <w:rFonts w:asciiTheme="majorBidi" w:hAnsiTheme="majorBidi" w:cstheme="majorBidi"/>
              </w:rPr>
              <w:t>révisable</w:t>
            </w:r>
            <w:r w:rsidRPr="008C0DBB">
              <w:rPr>
                <w:rFonts w:asciiTheme="majorBidi" w:hAnsiTheme="majorBidi" w:cstheme="majorBidi"/>
              </w:rPr>
              <w:t xml:space="preserve"> de </w:t>
            </w:r>
            <w:r w:rsidRPr="008C0DBB">
              <w:rPr>
                <w:rFonts w:asciiTheme="majorBidi" w:hAnsiTheme="majorBidi" w:cstheme="majorBidi"/>
                <w:i/>
              </w:rPr>
              <w:t>[insérer le pourcentage]</w:t>
            </w:r>
            <w:r w:rsidRPr="008C0DBB">
              <w:rPr>
                <w:rFonts w:asciiTheme="majorBidi" w:hAnsiTheme="majorBidi" w:cstheme="majorBidi"/>
              </w:rPr>
              <w:t xml:space="preserve"> pour cent (coefficient B).</w:t>
            </w:r>
          </w:p>
          <w:p w14:paraId="6E5C3C7A" w14:textId="536CB6E3"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L’Indice I correspondant à la monnaie locale est </w:t>
            </w:r>
            <w:r w:rsidRPr="008C0DBB">
              <w:rPr>
                <w:rFonts w:asciiTheme="majorBidi" w:hAnsiTheme="majorBidi" w:cstheme="majorBidi"/>
                <w:i/>
              </w:rPr>
              <w:t>[insérer la désignation de l’indice]</w:t>
            </w:r>
            <w:r w:rsidRPr="008C0DBB">
              <w:rPr>
                <w:rFonts w:asciiTheme="majorBidi" w:hAnsiTheme="majorBidi" w:cstheme="majorBidi"/>
              </w:rPr>
              <w:t>.</w:t>
            </w:r>
          </w:p>
          <w:p w14:paraId="6389132C" w14:textId="1CB3F5ED"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L’Indice I pour la monnaie internationale spécifiée est </w:t>
            </w:r>
            <w:r w:rsidRPr="008C0DBB">
              <w:rPr>
                <w:rFonts w:asciiTheme="majorBidi" w:hAnsiTheme="majorBidi" w:cstheme="majorBidi"/>
                <w:i/>
              </w:rPr>
              <w:t>[insérer la désignation de l’indice]</w:t>
            </w:r>
            <w:r w:rsidRPr="008C0DBB">
              <w:rPr>
                <w:rFonts w:asciiTheme="majorBidi" w:hAnsiTheme="majorBidi" w:cstheme="majorBidi"/>
              </w:rPr>
              <w:t>.</w:t>
            </w:r>
          </w:p>
          <w:p w14:paraId="1CB16CC2" w14:textId="1DE773AD" w:rsidR="00527EFC" w:rsidRPr="008C0DBB" w:rsidRDefault="00527EFC" w:rsidP="00527EFC">
            <w:pPr>
              <w:ind w:left="0" w:right="2" w:firstLine="0"/>
              <w:rPr>
                <w:rFonts w:asciiTheme="majorBidi" w:hAnsiTheme="majorBidi" w:cstheme="majorBidi"/>
                <w:i/>
              </w:rPr>
            </w:pPr>
            <w:r w:rsidRPr="008C0DBB">
              <w:rPr>
                <w:rFonts w:asciiTheme="majorBidi" w:hAnsiTheme="majorBidi" w:cstheme="majorBidi"/>
                <w:i/>
              </w:rPr>
              <w:t>[Ces indices par défaut seront proposés par l’Entrepreneur sous réserve d’acceptation de la part du Maître de l’Ouvrage]</w:t>
            </w:r>
          </w:p>
          <w:p w14:paraId="5DA605EC" w14:textId="68AA22BA" w:rsidR="00527EFC" w:rsidRPr="008C0DBB" w:rsidRDefault="00527EFC" w:rsidP="00CC0DBC">
            <w:pPr>
              <w:spacing w:after="240"/>
              <w:ind w:left="0" w:right="2" w:firstLine="0"/>
              <w:rPr>
                <w:rFonts w:asciiTheme="majorBidi" w:hAnsiTheme="majorBidi" w:cstheme="majorBidi"/>
              </w:rPr>
            </w:pPr>
            <w:r w:rsidRPr="008C0DBB">
              <w:rPr>
                <w:rFonts w:asciiTheme="majorBidi" w:hAnsiTheme="majorBidi" w:cstheme="majorBidi"/>
              </w:rPr>
              <w:t xml:space="preserve">L’Indice I pour les monnaies autres que la monnaie locale et la monnaie internationale spécifique est </w:t>
            </w:r>
            <w:r w:rsidRPr="008C0DBB">
              <w:rPr>
                <w:rFonts w:asciiTheme="majorBidi" w:hAnsiTheme="majorBidi" w:cstheme="majorBidi"/>
                <w:i/>
              </w:rPr>
              <w:t>[insérer l’indice]</w:t>
            </w:r>
            <w:r w:rsidRPr="008C0DBB">
              <w:rPr>
                <w:rFonts w:asciiTheme="majorBidi" w:hAnsiTheme="majorBidi" w:cstheme="majorBidi"/>
              </w:rPr>
              <w:t>.</w:t>
            </w:r>
          </w:p>
          <w:p w14:paraId="453E1875" w14:textId="07141200" w:rsidR="00527EFC" w:rsidRPr="008C0DBB" w:rsidRDefault="00527EFC" w:rsidP="00527EFC">
            <w:pPr>
              <w:ind w:left="0" w:right="2" w:firstLine="0"/>
              <w:rPr>
                <w:rFonts w:asciiTheme="majorBidi" w:hAnsiTheme="majorBidi" w:cstheme="majorBidi"/>
                <w:i/>
              </w:rPr>
            </w:pPr>
            <w:r w:rsidRPr="008C0DBB">
              <w:rPr>
                <w:rFonts w:asciiTheme="majorBidi" w:hAnsiTheme="majorBidi" w:cstheme="majorBidi"/>
                <w:i/>
              </w:rPr>
              <w:t>[Ces indices par défaut seront proposés par l’Entrepreneur sous réserve d’acceptation de la part du Maître de l’Ouvrage.]</w:t>
            </w:r>
          </w:p>
        </w:tc>
      </w:tr>
      <w:tr w:rsidR="00527EFC" w:rsidRPr="008C0DBB" w14:paraId="0FF5AB27" w14:textId="77777777" w:rsidTr="00290B25">
        <w:tc>
          <w:tcPr>
            <w:tcW w:w="1809" w:type="dxa"/>
            <w:tcBorders>
              <w:top w:val="single" w:sz="6" w:space="0" w:color="auto"/>
              <w:left w:val="single" w:sz="6" w:space="0" w:color="auto"/>
              <w:bottom w:val="single" w:sz="6" w:space="0" w:color="auto"/>
              <w:right w:val="single" w:sz="6" w:space="0" w:color="auto"/>
            </w:tcBorders>
          </w:tcPr>
          <w:p w14:paraId="16DA801D" w14:textId="53A2AB21"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4</w:t>
            </w:r>
            <w:r w:rsidR="00CC0DBC">
              <w:rPr>
                <w:rFonts w:asciiTheme="majorBidi" w:hAnsiTheme="majorBidi" w:cstheme="majorBidi"/>
                <w:b/>
              </w:rPr>
              <w:t>8</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5771A988" w14:textId="3D4BA641" w:rsidR="00527EFC" w:rsidRPr="008C0DBB" w:rsidRDefault="00527EFC" w:rsidP="00527EFC">
            <w:pPr>
              <w:ind w:right="2"/>
              <w:rPr>
                <w:rFonts w:asciiTheme="majorBidi" w:hAnsiTheme="majorBidi" w:cstheme="majorBidi"/>
              </w:rPr>
            </w:pPr>
            <w:r w:rsidRPr="008C0DBB">
              <w:rPr>
                <w:rFonts w:asciiTheme="majorBidi" w:hAnsiTheme="majorBidi" w:cstheme="majorBidi"/>
              </w:rPr>
              <w:t xml:space="preserve">La proportion des paiements retenue est : </w:t>
            </w:r>
            <w:r w:rsidRPr="008C0DBB">
              <w:rPr>
                <w:rFonts w:asciiTheme="majorBidi" w:hAnsiTheme="majorBidi" w:cstheme="majorBidi"/>
                <w:i/>
              </w:rPr>
              <w:t>[insérer le pourcentage]</w:t>
            </w:r>
          </w:p>
          <w:p w14:paraId="3E81ADCF" w14:textId="77777777" w:rsidR="00527EFC" w:rsidRPr="008C0DBB" w:rsidRDefault="00527EFC" w:rsidP="00527EFC">
            <w:pPr>
              <w:ind w:left="0" w:right="2" w:firstLine="0"/>
              <w:rPr>
                <w:rFonts w:asciiTheme="majorBidi" w:hAnsiTheme="majorBidi" w:cstheme="majorBidi"/>
                <w:i/>
              </w:rPr>
            </w:pPr>
            <w:r w:rsidRPr="008C0DBB">
              <w:rPr>
                <w:rFonts w:asciiTheme="majorBidi" w:hAnsiTheme="majorBidi" w:cstheme="majorBidi"/>
                <w:i/>
              </w:rPr>
              <w:t>[Le montant de la retenue est généralement proche de 5 pour cent et ne dépasse en aucun cas 10 pour cent.]</w:t>
            </w:r>
          </w:p>
        </w:tc>
      </w:tr>
      <w:tr w:rsidR="00527EFC" w:rsidRPr="008C0DBB" w14:paraId="072AE166" w14:textId="77777777" w:rsidTr="00290B25">
        <w:tc>
          <w:tcPr>
            <w:tcW w:w="1809" w:type="dxa"/>
            <w:tcBorders>
              <w:top w:val="single" w:sz="6" w:space="0" w:color="auto"/>
              <w:left w:val="single" w:sz="6" w:space="0" w:color="auto"/>
              <w:bottom w:val="single" w:sz="6" w:space="0" w:color="auto"/>
              <w:right w:val="single" w:sz="6" w:space="0" w:color="auto"/>
            </w:tcBorders>
          </w:tcPr>
          <w:p w14:paraId="5EB3BF8C" w14:textId="6E2C8822"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4</w:t>
            </w:r>
            <w:r w:rsidR="00CC0DBC">
              <w:rPr>
                <w:rFonts w:asciiTheme="majorBidi" w:hAnsiTheme="majorBidi" w:cstheme="majorBidi"/>
                <w:b/>
              </w:rPr>
              <w:t>9</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0C84988" w14:textId="451B6429" w:rsidR="00527EFC" w:rsidRPr="008C0DBB" w:rsidRDefault="00527EFC" w:rsidP="00527EFC">
            <w:pPr>
              <w:ind w:left="0" w:right="2" w:firstLine="0"/>
              <w:rPr>
                <w:rFonts w:asciiTheme="majorBidi" w:hAnsiTheme="majorBidi" w:cstheme="majorBidi"/>
              </w:rPr>
            </w:pPr>
            <w:r w:rsidRPr="00716E93">
              <w:rPr>
                <w:rFonts w:asciiTheme="majorBidi" w:hAnsiTheme="majorBidi" w:cstheme="majorBidi"/>
              </w:rPr>
              <w:t xml:space="preserve">Les pénalités de retard pour la totalité des Travaux sont </w:t>
            </w:r>
            <w:r w:rsidRPr="00716E93">
              <w:rPr>
                <w:rFonts w:asciiTheme="majorBidi" w:hAnsiTheme="majorBidi" w:cstheme="majorBidi"/>
                <w:i/>
              </w:rPr>
              <w:t>[insérer un pourcentage du Prix du Marché final]</w:t>
            </w:r>
            <w:r w:rsidRPr="00716E93">
              <w:rPr>
                <w:rFonts w:asciiTheme="majorBidi" w:hAnsiTheme="majorBidi" w:cstheme="majorBidi"/>
              </w:rPr>
              <w:t xml:space="preserve"> par jour.</w:t>
            </w:r>
            <w:r w:rsidRPr="008C0DBB">
              <w:rPr>
                <w:rFonts w:asciiTheme="majorBidi" w:hAnsiTheme="majorBidi" w:cstheme="majorBidi"/>
              </w:rPr>
              <w:t xml:space="preserve"> Le montant maximum des pénalités de retard pour la totalité des Travaux est </w:t>
            </w:r>
            <w:r w:rsidRPr="008C0DBB">
              <w:rPr>
                <w:rFonts w:asciiTheme="majorBidi" w:hAnsiTheme="majorBidi" w:cstheme="majorBidi"/>
                <w:i/>
              </w:rPr>
              <w:t>[insérer le pourcentage]</w:t>
            </w:r>
            <w:r w:rsidRPr="008C0DBB">
              <w:rPr>
                <w:rFonts w:asciiTheme="majorBidi" w:hAnsiTheme="majorBidi" w:cstheme="majorBidi"/>
              </w:rPr>
              <w:t xml:space="preserve"> du Prix final du Marché.</w:t>
            </w:r>
          </w:p>
          <w:p w14:paraId="0EB9C0EC" w14:textId="61AC028A" w:rsidR="00527EFC" w:rsidRPr="008C0DBB" w:rsidRDefault="00527EFC" w:rsidP="00527EFC">
            <w:pPr>
              <w:ind w:left="0" w:right="2" w:firstLine="0"/>
              <w:rPr>
                <w:rFonts w:asciiTheme="majorBidi" w:hAnsiTheme="majorBidi" w:cstheme="majorBidi"/>
                <w:i/>
              </w:rPr>
            </w:pPr>
            <w:r w:rsidRPr="008C0DBB">
              <w:rPr>
                <w:rFonts w:asciiTheme="majorBidi" w:hAnsiTheme="majorBidi" w:cstheme="majorBidi"/>
                <w:i/>
              </w:rPr>
              <w:t>[Les pénalités de retard sont généralement fixées entre 0,05 pourcent et 0,10 pour cent par jour et le montant total ne doit pas dépasser entre 5 pour cent et 10 pour cent du Prix du Marché. Si le système d’achèvement par section s’applique, les pénalités de retard par section doivent figurer ici]</w:t>
            </w:r>
          </w:p>
        </w:tc>
      </w:tr>
      <w:tr w:rsidR="00527EFC" w:rsidRPr="008C0DBB" w14:paraId="1DEB8D7D" w14:textId="77777777" w:rsidTr="00290B25">
        <w:tc>
          <w:tcPr>
            <w:tcW w:w="1809" w:type="dxa"/>
            <w:tcBorders>
              <w:top w:val="single" w:sz="6" w:space="0" w:color="auto"/>
              <w:left w:val="single" w:sz="6" w:space="0" w:color="auto"/>
              <w:bottom w:val="single" w:sz="6" w:space="0" w:color="auto"/>
              <w:right w:val="single" w:sz="6" w:space="0" w:color="auto"/>
            </w:tcBorders>
          </w:tcPr>
          <w:p w14:paraId="1315BA5C" w14:textId="2AD7E930" w:rsidR="00527EFC" w:rsidRPr="008C0DBB" w:rsidRDefault="00527EFC" w:rsidP="00527EFC">
            <w:pPr>
              <w:jc w:val="left"/>
              <w:rPr>
                <w:rFonts w:asciiTheme="majorBidi" w:hAnsiTheme="majorBidi" w:cstheme="majorBidi"/>
                <w:b/>
              </w:rPr>
            </w:pPr>
            <w:r w:rsidRPr="008C0DBB">
              <w:rPr>
                <w:rFonts w:asciiTheme="majorBidi" w:hAnsiTheme="majorBidi" w:cstheme="majorBidi"/>
                <w:b/>
              </w:rPr>
              <w:t xml:space="preserve">CCAG </w:t>
            </w:r>
            <w:r w:rsidR="00CC0DBC">
              <w:rPr>
                <w:rFonts w:asciiTheme="majorBidi" w:hAnsiTheme="majorBidi" w:cstheme="majorBidi"/>
                <w:b/>
              </w:rPr>
              <w:t>50</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39B06A8" w14:textId="52F10C93"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La Prime pour la totalité des Travaux est de </w:t>
            </w:r>
            <w:r w:rsidRPr="008C0DBB">
              <w:rPr>
                <w:rFonts w:asciiTheme="majorBidi" w:hAnsiTheme="majorBidi" w:cstheme="majorBidi"/>
                <w:i/>
              </w:rPr>
              <w:t>[insérer le pourcentage du Prix final du Marché]</w:t>
            </w:r>
            <w:r w:rsidRPr="008C0DBB">
              <w:rPr>
                <w:rFonts w:asciiTheme="majorBidi" w:hAnsiTheme="majorBidi" w:cstheme="majorBidi"/>
              </w:rPr>
              <w:t xml:space="preserve"> par jour. Le montant maximum de la Prime pour la totalité des Travaux est de </w:t>
            </w:r>
            <w:r w:rsidRPr="008C0DBB">
              <w:rPr>
                <w:rFonts w:asciiTheme="majorBidi" w:hAnsiTheme="majorBidi" w:cstheme="majorBidi"/>
                <w:i/>
              </w:rPr>
              <w:t>[insérer le pourcentage]</w:t>
            </w:r>
            <w:r w:rsidRPr="008C0DBB">
              <w:rPr>
                <w:rFonts w:asciiTheme="majorBidi" w:hAnsiTheme="majorBidi" w:cstheme="majorBidi"/>
              </w:rPr>
              <w:t xml:space="preserve"> du Prix final du Marché.</w:t>
            </w:r>
          </w:p>
          <w:p w14:paraId="2D5B2D74" w14:textId="259194FF" w:rsidR="00527EFC" w:rsidRPr="008C0DBB" w:rsidRDefault="00527EFC" w:rsidP="00527EFC">
            <w:pPr>
              <w:ind w:left="0" w:right="2" w:firstLine="0"/>
              <w:rPr>
                <w:rFonts w:asciiTheme="majorBidi" w:hAnsiTheme="majorBidi" w:cstheme="majorBidi"/>
                <w:i/>
              </w:rPr>
            </w:pPr>
            <w:r w:rsidRPr="008C0DBB">
              <w:rPr>
                <w:rFonts w:asciiTheme="majorBidi" w:hAnsiTheme="majorBidi" w:cstheme="majorBidi"/>
                <w:i/>
              </w:rPr>
              <w:t>[Si l’achèvement avant la date prévue procure un avantage au Maître de l’Ouvrage, cette clause est maintenue ; dans le cas contraire, elle sera supprimée. Le pourcentage de la Prime est généralement égal à celui des pénalités de retard.]</w:t>
            </w:r>
          </w:p>
        </w:tc>
      </w:tr>
      <w:tr w:rsidR="00527EFC" w:rsidRPr="008C0DBB" w14:paraId="51EDC6C1" w14:textId="77777777" w:rsidTr="00290B25">
        <w:tc>
          <w:tcPr>
            <w:tcW w:w="1809" w:type="dxa"/>
            <w:tcBorders>
              <w:top w:val="single" w:sz="6" w:space="0" w:color="auto"/>
              <w:left w:val="single" w:sz="6" w:space="0" w:color="auto"/>
              <w:bottom w:val="single" w:sz="6" w:space="0" w:color="auto"/>
              <w:right w:val="single" w:sz="6" w:space="0" w:color="auto"/>
            </w:tcBorders>
          </w:tcPr>
          <w:p w14:paraId="71301740" w14:textId="4510C33D"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5</w:t>
            </w:r>
            <w:r w:rsidR="00896803">
              <w:rPr>
                <w:rFonts w:asciiTheme="majorBidi" w:hAnsiTheme="majorBidi" w:cstheme="majorBidi"/>
                <w:b/>
              </w:rPr>
              <w:t>1</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5CF8DAC6" w14:textId="03A54538" w:rsidR="00527EFC" w:rsidRPr="008C0DBB" w:rsidRDefault="00896803" w:rsidP="00896803">
            <w:pPr>
              <w:ind w:left="0" w:firstLine="0"/>
              <w:rPr>
                <w:rFonts w:asciiTheme="majorBidi" w:hAnsiTheme="majorBidi" w:cstheme="majorBidi"/>
              </w:rPr>
            </w:pPr>
            <w:r>
              <w:rPr>
                <w:rFonts w:asciiTheme="majorBidi" w:hAnsiTheme="majorBidi" w:cstheme="majorBidi"/>
              </w:rPr>
              <w:t xml:space="preserve">L’Avance de Démarrage sera de </w:t>
            </w:r>
            <w:r w:rsidRPr="00896803">
              <w:rPr>
                <w:rFonts w:asciiTheme="majorBidi" w:hAnsiTheme="majorBidi" w:cstheme="majorBidi"/>
                <w:i/>
                <w:iCs/>
              </w:rPr>
              <w:t>[insérer le</w:t>
            </w:r>
            <w:r>
              <w:rPr>
                <w:rFonts w:asciiTheme="majorBidi" w:hAnsiTheme="majorBidi" w:cstheme="majorBidi"/>
                <w:i/>
                <w:iCs/>
              </w:rPr>
              <w:t>/s</w:t>
            </w:r>
            <w:r w:rsidRPr="00896803">
              <w:rPr>
                <w:rFonts w:asciiTheme="majorBidi" w:hAnsiTheme="majorBidi" w:cstheme="majorBidi"/>
                <w:i/>
                <w:iCs/>
              </w:rPr>
              <w:t xml:space="preserve"> montant</w:t>
            </w:r>
            <w:r>
              <w:rPr>
                <w:rFonts w:asciiTheme="majorBidi" w:hAnsiTheme="majorBidi" w:cstheme="majorBidi"/>
                <w:i/>
                <w:iCs/>
              </w:rPr>
              <w:t>/s</w:t>
            </w:r>
            <w:r w:rsidRPr="00896803">
              <w:rPr>
                <w:rFonts w:asciiTheme="majorBidi" w:hAnsiTheme="majorBidi" w:cstheme="majorBidi"/>
                <w:i/>
                <w:iCs/>
              </w:rPr>
              <w:t>]</w:t>
            </w:r>
            <w:r>
              <w:rPr>
                <w:rFonts w:asciiTheme="majorBidi" w:hAnsiTheme="majorBidi" w:cstheme="majorBidi"/>
              </w:rPr>
              <w:t xml:space="preserve"> et sera payé à l’Entrepreneur pas plus tard que le </w:t>
            </w:r>
            <w:r w:rsidRPr="00896803">
              <w:rPr>
                <w:rFonts w:asciiTheme="majorBidi" w:hAnsiTheme="majorBidi" w:cstheme="majorBidi"/>
                <w:i/>
                <w:iCs/>
              </w:rPr>
              <w:t>[insérer la/es date/s</w:t>
            </w:r>
            <w:r>
              <w:rPr>
                <w:rFonts w:asciiTheme="majorBidi" w:hAnsiTheme="majorBidi" w:cstheme="majorBidi"/>
                <w:i/>
                <w:iCs/>
              </w:rPr>
              <w:t>.</w:t>
            </w:r>
          </w:p>
        </w:tc>
      </w:tr>
      <w:tr w:rsidR="00B53F31" w:rsidRPr="008C0DBB" w14:paraId="29DCFBD9" w14:textId="77777777" w:rsidTr="00290B25">
        <w:tc>
          <w:tcPr>
            <w:tcW w:w="1809" w:type="dxa"/>
            <w:tcBorders>
              <w:top w:val="single" w:sz="6" w:space="0" w:color="auto"/>
              <w:left w:val="single" w:sz="6" w:space="0" w:color="auto"/>
              <w:bottom w:val="single" w:sz="6" w:space="0" w:color="auto"/>
              <w:right w:val="single" w:sz="6" w:space="0" w:color="auto"/>
            </w:tcBorders>
          </w:tcPr>
          <w:p w14:paraId="64A8AB96" w14:textId="4C3036E0" w:rsidR="00B53F31" w:rsidRPr="008C0DBB" w:rsidRDefault="00B53F31" w:rsidP="00B53F31">
            <w:pPr>
              <w:jc w:val="left"/>
              <w:rPr>
                <w:rFonts w:asciiTheme="majorBidi" w:hAnsiTheme="majorBidi" w:cstheme="majorBidi"/>
                <w:b/>
              </w:rPr>
            </w:pPr>
            <w:r w:rsidRPr="008C0DBB">
              <w:rPr>
                <w:rFonts w:asciiTheme="majorBidi" w:hAnsiTheme="majorBidi" w:cstheme="majorBidi"/>
                <w:b/>
              </w:rPr>
              <w:t>CCAG 5</w:t>
            </w:r>
            <w:r>
              <w:rPr>
                <w:rFonts w:asciiTheme="majorBidi" w:hAnsiTheme="majorBidi" w:cstheme="majorBidi"/>
                <w:b/>
              </w:rPr>
              <w:t>2</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1486BA7" w14:textId="56F639DC" w:rsidR="00B53F31" w:rsidRPr="00C76C41" w:rsidRDefault="00B53F31" w:rsidP="00B53F31">
            <w:pPr>
              <w:ind w:left="0" w:firstLine="0"/>
              <w:rPr>
                <w:rFonts w:asciiTheme="majorBidi" w:hAnsiTheme="majorBidi" w:cstheme="majorBidi"/>
              </w:rPr>
            </w:pPr>
            <w:r>
              <w:rPr>
                <w:rFonts w:asciiTheme="majorBidi" w:hAnsiTheme="majorBidi" w:cstheme="majorBidi"/>
              </w:rPr>
              <w:t>La</w:t>
            </w:r>
            <w:r w:rsidRPr="00C76C41">
              <w:rPr>
                <w:rFonts w:asciiTheme="majorBidi" w:hAnsiTheme="majorBidi" w:cstheme="majorBidi"/>
              </w:rPr>
              <w:t xml:space="preserve"> Garantie de Bonne Exécution sera sous la forme de : ___ </w:t>
            </w:r>
            <w:r w:rsidRPr="00C76C41">
              <w:rPr>
                <w:rFonts w:asciiTheme="majorBidi" w:hAnsiTheme="majorBidi" w:cstheme="majorBidi"/>
                <w:i/>
                <w:iCs/>
              </w:rPr>
              <w:t>[insérer</w:t>
            </w:r>
            <w:r w:rsidRPr="00C76C41">
              <w:rPr>
                <w:rFonts w:asciiTheme="majorBidi" w:hAnsiTheme="majorBidi" w:cstheme="majorBidi"/>
              </w:rPr>
              <w:t xml:space="preserve"> </w:t>
            </w:r>
            <w:r w:rsidRPr="00C76C41">
              <w:rPr>
                <w:rFonts w:asciiTheme="majorBidi" w:hAnsiTheme="majorBidi" w:cstheme="majorBidi"/>
                <w:i/>
                <w:iCs/>
              </w:rPr>
              <w:t>soit une « demande de garantie » soit une « caution personnelle et solidaire » d’un montant de : ___ [insérer le %] pourcent de Montant du Marché et dans la même monnaie que le Montant du Marché. [un montant de 5 à 10% du Montant du Marché est communément spécifié pour une « demande de garantie ». Une « caution personnelle et solidaire » est un engagement d’une compagnie d’assurance pour achever la construction en cas de défaut de l’Entrepreneur, ou de payer le montant de la caution au Maître d’Ouvrage.  Un montant de 30% du Montant du Marché est communément spécifié pour ce type de garantie (voir Section X, Formulaires du Marché).]</w:t>
            </w:r>
          </w:p>
          <w:p w14:paraId="4256BC36" w14:textId="1B8B8A7B" w:rsidR="00B53F31" w:rsidRPr="00C76C41" w:rsidRDefault="00B53F31" w:rsidP="00B53F31">
            <w:pPr>
              <w:ind w:left="0" w:firstLine="0"/>
              <w:rPr>
                <w:rFonts w:asciiTheme="majorBidi" w:hAnsiTheme="majorBidi" w:cstheme="majorBidi"/>
                <w:i/>
                <w:iCs/>
              </w:rPr>
            </w:pPr>
            <w:r w:rsidRPr="00C76C41">
              <w:rPr>
                <w:rFonts w:asciiTheme="majorBidi" w:hAnsiTheme="majorBidi" w:cstheme="majorBidi"/>
                <w:i/>
                <w:iCs/>
              </w:rPr>
              <w:t>[Supprimer la disposition suivante si une garantie de performance environnementale et sociale n’est pas exigée]</w:t>
            </w:r>
          </w:p>
          <w:p w14:paraId="147F3597" w14:textId="4742839A" w:rsidR="00B53F31" w:rsidRPr="00C76C41" w:rsidRDefault="00B53F31" w:rsidP="00B53F31">
            <w:pPr>
              <w:ind w:left="0" w:firstLine="0"/>
              <w:rPr>
                <w:rFonts w:asciiTheme="majorBidi" w:hAnsiTheme="majorBidi" w:cstheme="majorBidi"/>
              </w:rPr>
            </w:pPr>
            <w:r w:rsidRPr="00C76C41">
              <w:rPr>
                <w:rFonts w:asciiTheme="majorBidi" w:hAnsiTheme="majorBidi" w:cstheme="majorBidi"/>
              </w:rPr>
              <w:t xml:space="preserve">La Garantie de Performance ES sera sous la forme d’une « demande de garantie » d’un montant de : ___ </w:t>
            </w:r>
            <w:r w:rsidRPr="00C76C41">
              <w:rPr>
                <w:rFonts w:asciiTheme="majorBidi" w:hAnsiTheme="majorBidi" w:cstheme="majorBidi"/>
                <w:i/>
                <w:iCs/>
              </w:rPr>
              <w:t>[insérer le %, normalement 1-3%]</w:t>
            </w:r>
            <w:r w:rsidRPr="00C76C41">
              <w:rPr>
                <w:rFonts w:asciiTheme="majorBidi" w:hAnsiTheme="majorBidi" w:cstheme="majorBidi"/>
              </w:rPr>
              <w:t xml:space="preserve"> du Montant du Marché et dans la/es même/s monnaie/s que le Montant du Marché.</w:t>
            </w:r>
          </w:p>
          <w:p w14:paraId="7946BD66" w14:textId="6F37B0C1" w:rsidR="00B53F31" w:rsidRPr="008C0DBB" w:rsidRDefault="00B53F31" w:rsidP="00B53F31">
            <w:pPr>
              <w:tabs>
                <w:tab w:val="left" w:pos="556"/>
              </w:tabs>
              <w:ind w:left="0" w:right="2" w:firstLine="0"/>
              <w:rPr>
                <w:rFonts w:asciiTheme="majorBidi" w:hAnsiTheme="majorBidi" w:cstheme="majorBidi"/>
              </w:rPr>
            </w:pPr>
            <w:r w:rsidRPr="00C76C41">
              <w:rPr>
                <w:rFonts w:asciiTheme="majorBidi" w:hAnsiTheme="majorBidi" w:cstheme="majorBidi"/>
                <w:i/>
              </w:rPr>
              <w:t>[La somme des garanties bancaires (Garantie de Bonne Exécution et Garantie de performance ES) ne devra normalement pas excéder 10% du Montant du Marché.]</w:t>
            </w:r>
          </w:p>
        </w:tc>
      </w:tr>
      <w:tr w:rsidR="00527EFC" w:rsidRPr="008C0DBB" w14:paraId="7F9F4E91" w14:textId="77777777" w:rsidTr="00290B25">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527EFC" w:rsidRPr="008C0DBB" w:rsidRDefault="00527EFC" w:rsidP="00527EFC">
            <w:pPr>
              <w:spacing w:before="120"/>
              <w:ind w:right="-72"/>
              <w:jc w:val="center"/>
              <w:rPr>
                <w:rFonts w:asciiTheme="majorBidi" w:hAnsiTheme="majorBidi" w:cstheme="majorBidi"/>
                <w:b/>
                <w:sz w:val="28"/>
              </w:rPr>
            </w:pPr>
            <w:r w:rsidRPr="008C0DBB">
              <w:rPr>
                <w:rFonts w:asciiTheme="majorBidi" w:hAnsiTheme="majorBidi" w:cstheme="majorBidi"/>
                <w:b/>
                <w:sz w:val="28"/>
              </w:rPr>
              <w:t>E. Achèvement du Marché</w:t>
            </w:r>
          </w:p>
        </w:tc>
      </w:tr>
      <w:tr w:rsidR="00527EFC" w:rsidRPr="008C0DBB" w14:paraId="7C931141" w14:textId="77777777" w:rsidTr="00290B25">
        <w:tc>
          <w:tcPr>
            <w:tcW w:w="1809" w:type="dxa"/>
            <w:tcBorders>
              <w:top w:val="single" w:sz="6" w:space="0" w:color="auto"/>
              <w:left w:val="single" w:sz="6" w:space="0" w:color="auto"/>
              <w:bottom w:val="single" w:sz="6" w:space="0" w:color="auto"/>
              <w:right w:val="single" w:sz="6" w:space="0" w:color="auto"/>
            </w:tcBorders>
          </w:tcPr>
          <w:p w14:paraId="1D960ABD" w14:textId="185E58CC"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5</w:t>
            </w:r>
            <w:r w:rsidR="00B53F31">
              <w:rPr>
                <w:rFonts w:asciiTheme="majorBidi" w:hAnsiTheme="majorBidi" w:cstheme="majorBidi"/>
                <w:b/>
              </w:rPr>
              <w:t>8</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2026A418" w14:textId="57BFAE2E"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La date à laquelle les manuels d’opération et de maintenance doivent être remis est : </w:t>
            </w:r>
            <w:r w:rsidRPr="008C0DBB">
              <w:rPr>
                <w:rFonts w:asciiTheme="majorBidi" w:hAnsiTheme="majorBidi" w:cstheme="majorBidi"/>
                <w:i/>
              </w:rPr>
              <w:t>[insérer l</w:t>
            </w:r>
            <w:r w:rsidR="00B53F31">
              <w:rPr>
                <w:rFonts w:asciiTheme="majorBidi" w:hAnsiTheme="majorBidi" w:cstheme="majorBidi"/>
                <w:i/>
              </w:rPr>
              <w:t>a</w:t>
            </w:r>
            <w:r w:rsidRPr="008C0DBB">
              <w:rPr>
                <w:rFonts w:asciiTheme="majorBidi" w:hAnsiTheme="majorBidi" w:cstheme="majorBidi"/>
                <w:i/>
              </w:rPr>
              <w:t xml:space="preserve"> date]</w:t>
            </w:r>
            <w:r w:rsidRPr="008C0DBB">
              <w:rPr>
                <w:rFonts w:asciiTheme="majorBidi" w:hAnsiTheme="majorBidi" w:cstheme="majorBidi"/>
              </w:rPr>
              <w:t>.</w:t>
            </w:r>
          </w:p>
          <w:p w14:paraId="0571DF60" w14:textId="55B76417"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La date à laquelle les plans de récolement doivent être remis est : </w:t>
            </w:r>
            <w:r w:rsidRPr="008C0DBB">
              <w:rPr>
                <w:rFonts w:asciiTheme="majorBidi" w:hAnsiTheme="majorBidi" w:cstheme="majorBidi"/>
                <w:i/>
              </w:rPr>
              <w:t>[insérer la date]</w:t>
            </w:r>
            <w:r w:rsidRPr="008C0DBB">
              <w:rPr>
                <w:rFonts w:asciiTheme="majorBidi" w:hAnsiTheme="majorBidi" w:cstheme="majorBidi"/>
              </w:rPr>
              <w:t>.</w:t>
            </w:r>
          </w:p>
        </w:tc>
      </w:tr>
      <w:tr w:rsidR="00527EFC" w:rsidRPr="008C0DBB" w14:paraId="69DCF433" w14:textId="77777777" w:rsidTr="00290B25">
        <w:tc>
          <w:tcPr>
            <w:tcW w:w="1809" w:type="dxa"/>
            <w:tcBorders>
              <w:top w:val="single" w:sz="6" w:space="0" w:color="auto"/>
              <w:left w:val="single" w:sz="6" w:space="0" w:color="auto"/>
              <w:bottom w:val="single" w:sz="6" w:space="0" w:color="auto"/>
              <w:right w:val="single" w:sz="6" w:space="0" w:color="auto"/>
            </w:tcBorders>
          </w:tcPr>
          <w:p w14:paraId="3109F156" w14:textId="33C7FD90"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5</w:t>
            </w:r>
            <w:r w:rsidR="00B53F31">
              <w:rPr>
                <w:rFonts w:asciiTheme="majorBidi" w:hAnsiTheme="majorBidi" w:cstheme="majorBidi"/>
                <w:b/>
              </w:rPr>
              <w:t>8</w:t>
            </w:r>
            <w:r w:rsidRPr="008C0DBB">
              <w:rPr>
                <w:rFonts w:asciiTheme="majorBidi" w:hAnsiTheme="majorBidi" w:cstheme="majorBidi"/>
                <w:b/>
              </w:rPr>
              <w:t>.2</w:t>
            </w:r>
          </w:p>
        </w:tc>
        <w:tc>
          <w:tcPr>
            <w:tcW w:w="7655" w:type="dxa"/>
            <w:tcBorders>
              <w:top w:val="single" w:sz="6" w:space="0" w:color="auto"/>
              <w:left w:val="single" w:sz="6" w:space="0" w:color="auto"/>
              <w:bottom w:val="single" w:sz="6" w:space="0" w:color="auto"/>
              <w:right w:val="single" w:sz="6" w:space="0" w:color="auto"/>
            </w:tcBorders>
          </w:tcPr>
          <w:p w14:paraId="657C3A7F" w14:textId="75514F11"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 xml:space="preserve">Le montant retenu au cas où les plans de récolement et/ou les manuels d’opérations et de maintenance ne sont pas présentés à la date stipulée à la </w:t>
            </w:r>
            <w:r w:rsidR="00B53F31">
              <w:rPr>
                <w:rFonts w:asciiTheme="majorBidi" w:hAnsiTheme="majorBidi" w:cstheme="majorBidi"/>
              </w:rPr>
              <w:t>Sous-C</w:t>
            </w:r>
            <w:r w:rsidRPr="008C0DBB">
              <w:rPr>
                <w:rFonts w:asciiTheme="majorBidi" w:hAnsiTheme="majorBidi" w:cstheme="majorBidi"/>
              </w:rPr>
              <w:t>lause 5</w:t>
            </w:r>
            <w:r w:rsidR="00B53F31">
              <w:rPr>
                <w:rFonts w:asciiTheme="majorBidi" w:hAnsiTheme="majorBidi" w:cstheme="majorBidi"/>
              </w:rPr>
              <w:t>8</w:t>
            </w:r>
            <w:r w:rsidRPr="008C0DBB">
              <w:rPr>
                <w:rFonts w:asciiTheme="majorBidi" w:hAnsiTheme="majorBidi" w:cstheme="majorBidi"/>
              </w:rPr>
              <w:t xml:space="preserve">.1 </w:t>
            </w:r>
            <w:r w:rsidR="00B53F31">
              <w:rPr>
                <w:rFonts w:asciiTheme="majorBidi" w:hAnsiTheme="majorBidi" w:cstheme="majorBidi"/>
              </w:rPr>
              <w:t xml:space="preserve">du CCAG </w:t>
            </w:r>
            <w:r w:rsidRPr="008C0DBB">
              <w:rPr>
                <w:rFonts w:asciiTheme="majorBidi" w:hAnsiTheme="majorBidi" w:cstheme="majorBidi"/>
              </w:rPr>
              <w:t xml:space="preserve">est : </w:t>
            </w:r>
            <w:r w:rsidRPr="008C0DBB">
              <w:rPr>
                <w:rFonts w:asciiTheme="majorBidi" w:hAnsiTheme="majorBidi" w:cstheme="majorBidi"/>
                <w:i/>
              </w:rPr>
              <w:t>[insérer le montant en monnaie locale]</w:t>
            </w:r>
            <w:r w:rsidRPr="008C0DBB">
              <w:rPr>
                <w:rFonts w:asciiTheme="majorBidi" w:hAnsiTheme="majorBidi" w:cstheme="majorBidi"/>
              </w:rPr>
              <w:t>.</w:t>
            </w:r>
          </w:p>
        </w:tc>
      </w:tr>
      <w:tr w:rsidR="00527EFC" w:rsidRPr="00B53F31" w14:paraId="5F0C4017" w14:textId="77777777" w:rsidTr="00290B25">
        <w:tc>
          <w:tcPr>
            <w:tcW w:w="1809" w:type="dxa"/>
            <w:tcBorders>
              <w:top w:val="single" w:sz="6" w:space="0" w:color="auto"/>
              <w:left w:val="single" w:sz="6" w:space="0" w:color="auto"/>
              <w:bottom w:val="single" w:sz="6" w:space="0" w:color="auto"/>
              <w:right w:val="single" w:sz="6" w:space="0" w:color="auto"/>
            </w:tcBorders>
          </w:tcPr>
          <w:p w14:paraId="5C912F1A" w14:textId="186A85DB" w:rsidR="00527EFC" w:rsidRPr="008C0DBB" w:rsidRDefault="00527EFC" w:rsidP="00527EFC">
            <w:pPr>
              <w:jc w:val="left"/>
              <w:rPr>
                <w:rFonts w:asciiTheme="majorBidi" w:hAnsiTheme="majorBidi" w:cstheme="majorBidi"/>
                <w:b/>
              </w:rPr>
            </w:pPr>
            <w:r w:rsidRPr="008C0DBB">
              <w:rPr>
                <w:rFonts w:asciiTheme="majorBidi" w:hAnsiTheme="majorBidi" w:cstheme="majorBidi"/>
                <w:b/>
              </w:rPr>
              <w:t>CCAG 5</w:t>
            </w:r>
            <w:r w:rsidR="00B53F31">
              <w:rPr>
                <w:rFonts w:asciiTheme="majorBidi" w:hAnsiTheme="majorBidi" w:cstheme="majorBidi"/>
                <w:b/>
              </w:rPr>
              <w:t>9</w:t>
            </w:r>
            <w:r w:rsidRPr="008C0DBB">
              <w:rPr>
                <w:rFonts w:asciiTheme="majorBidi" w:hAnsiTheme="majorBidi" w:cstheme="majorBidi"/>
                <w:b/>
              </w:rPr>
              <w:t>.2 (g)</w:t>
            </w:r>
          </w:p>
        </w:tc>
        <w:tc>
          <w:tcPr>
            <w:tcW w:w="7655" w:type="dxa"/>
            <w:tcBorders>
              <w:top w:val="single" w:sz="6" w:space="0" w:color="auto"/>
              <w:left w:val="single" w:sz="6" w:space="0" w:color="auto"/>
              <w:bottom w:val="single" w:sz="6" w:space="0" w:color="auto"/>
              <w:right w:val="single" w:sz="6" w:space="0" w:color="auto"/>
            </w:tcBorders>
          </w:tcPr>
          <w:p w14:paraId="48C8EBD6" w14:textId="21479708" w:rsidR="00527EFC" w:rsidRPr="00B53F31" w:rsidRDefault="00527EFC" w:rsidP="00527EFC">
            <w:pPr>
              <w:ind w:left="0" w:right="2" w:firstLine="0"/>
              <w:rPr>
                <w:rFonts w:asciiTheme="majorBidi" w:hAnsiTheme="majorBidi" w:cstheme="majorBidi"/>
              </w:rPr>
            </w:pPr>
            <w:r w:rsidRPr="00B53F31">
              <w:rPr>
                <w:rFonts w:asciiTheme="majorBidi" w:hAnsiTheme="majorBidi" w:cstheme="majorBidi"/>
              </w:rPr>
              <w:t xml:space="preserve">Le nombre maximum de jours est : </w:t>
            </w:r>
            <w:r w:rsidRPr="00B53F31">
              <w:rPr>
                <w:rFonts w:asciiTheme="majorBidi" w:hAnsiTheme="majorBidi" w:cstheme="majorBidi"/>
                <w:i/>
              </w:rPr>
              <w:t xml:space="preserve">[insérer le nombre en accord avec la </w:t>
            </w:r>
            <w:r w:rsidR="00B53F31" w:rsidRPr="00B53F31">
              <w:rPr>
                <w:rFonts w:asciiTheme="majorBidi" w:hAnsiTheme="majorBidi" w:cstheme="majorBidi"/>
                <w:i/>
              </w:rPr>
              <w:t>Sous-</w:t>
            </w:r>
            <w:r w:rsidRPr="00B53F31">
              <w:rPr>
                <w:rFonts w:asciiTheme="majorBidi" w:hAnsiTheme="majorBidi" w:cstheme="majorBidi"/>
                <w:i/>
              </w:rPr>
              <w:t>Clause 4</w:t>
            </w:r>
            <w:r w:rsidR="00B53F31" w:rsidRPr="00B53F31">
              <w:rPr>
                <w:rFonts w:asciiTheme="majorBidi" w:hAnsiTheme="majorBidi" w:cstheme="majorBidi"/>
                <w:i/>
              </w:rPr>
              <w:t>9</w:t>
            </w:r>
            <w:r w:rsidRPr="00B53F31">
              <w:rPr>
                <w:rFonts w:asciiTheme="majorBidi" w:hAnsiTheme="majorBidi" w:cstheme="majorBidi"/>
                <w:i/>
              </w:rPr>
              <w:t>.1</w:t>
            </w:r>
            <w:r w:rsidR="00B53F31" w:rsidRPr="00B53F31">
              <w:rPr>
                <w:rFonts w:asciiTheme="majorBidi" w:hAnsiTheme="majorBidi" w:cstheme="majorBidi"/>
                <w:i/>
              </w:rPr>
              <w:t>du CCAG</w:t>
            </w:r>
            <w:r w:rsidRPr="00B53F31">
              <w:rPr>
                <w:rFonts w:asciiTheme="majorBidi" w:hAnsiTheme="majorBidi" w:cstheme="majorBidi"/>
                <w:i/>
              </w:rPr>
              <w:t xml:space="preserve"> relative aux pénalités</w:t>
            </w:r>
            <w:r w:rsidR="00B53F31" w:rsidRPr="00B53F31">
              <w:rPr>
                <w:rFonts w:asciiTheme="majorBidi" w:hAnsiTheme="majorBidi" w:cstheme="majorBidi"/>
                <w:i/>
              </w:rPr>
              <w:t xml:space="preserve"> </w:t>
            </w:r>
            <w:r w:rsidRPr="00B53F31">
              <w:rPr>
                <w:rFonts w:asciiTheme="majorBidi" w:hAnsiTheme="majorBidi" w:cstheme="majorBidi"/>
                <w:i/>
              </w:rPr>
              <w:t>de retard].</w:t>
            </w:r>
            <w:r w:rsidRPr="00B53F31">
              <w:rPr>
                <w:rFonts w:asciiTheme="majorBidi" w:hAnsiTheme="majorBidi" w:cstheme="majorBidi"/>
              </w:rPr>
              <w:t xml:space="preserve"> </w:t>
            </w:r>
          </w:p>
        </w:tc>
      </w:tr>
      <w:tr w:rsidR="00527EFC" w:rsidRPr="008C0DBB" w14:paraId="72C23C32" w14:textId="77777777" w:rsidTr="00290B25">
        <w:tc>
          <w:tcPr>
            <w:tcW w:w="1809" w:type="dxa"/>
            <w:tcBorders>
              <w:top w:val="single" w:sz="6" w:space="0" w:color="auto"/>
              <w:left w:val="single" w:sz="6" w:space="0" w:color="auto"/>
              <w:bottom w:val="single" w:sz="6" w:space="0" w:color="auto"/>
              <w:right w:val="single" w:sz="6" w:space="0" w:color="auto"/>
            </w:tcBorders>
          </w:tcPr>
          <w:p w14:paraId="740399E7" w14:textId="22C88948" w:rsidR="00527EFC" w:rsidRPr="008C0DBB" w:rsidRDefault="00527EFC" w:rsidP="00527EFC">
            <w:pPr>
              <w:jc w:val="left"/>
              <w:rPr>
                <w:rFonts w:asciiTheme="majorBidi" w:hAnsiTheme="majorBidi" w:cstheme="majorBidi"/>
                <w:b/>
              </w:rPr>
            </w:pPr>
            <w:r w:rsidRPr="008C0DBB">
              <w:rPr>
                <w:rFonts w:asciiTheme="majorBidi" w:hAnsiTheme="majorBidi" w:cstheme="majorBidi"/>
                <w:b/>
              </w:rPr>
              <w:t xml:space="preserve">CAG </w:t>
            </w:r>
            <w:r w:rsidR="00647866">
              <w:rPr>
                <w:rFonts w:asciiTheme="majorBidi" w:hAnsiTheme="majorBidi" w:cstheme="majorBidi"/>
                <w:b/>
              </w:rPr>
              <w:t>60</w:t>
            </w:r>
            <w:r w:rsidRPr="008C0DBB">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934342B" w14:textId="1C8BE88B" w:rsidR="00527EFC" w:rsidRPr="008C0DBB" w:rsidRDefault="00527EFC" w:rsidP="00527EFC">
            <w:pPr>
              <w:ind w:left="0" w:right="2" w:firstLine="0"/>
              <w:rPr>
                <w:rFonts w:asciiTheme="majorBidi" w:hAnsiTheme="majorBidi" w:cstheme="majorBidi"/>
              </w:rPr>
            </w:pPr>
            <w:r w:rsidRPr="008C0DBB">
              <w:rPr>
                <w:rFonts w:asciiTheme="majorBidi" w:hAnsiTheme="majorBidi" w:cstheme="majorBidi"/>
              </w:rPr>
              <w:t>Le pourcentage qui sera appliqué à la valeur des travaux non réalisés, correspondant au coût supplémentaire à la charge d</w:t>
            </w:r>
            <w:r w:rsidR="00647866">
              <w:rPr>
                <w:rFonts w:asciiTheme="majorBidi" w:hAnsiTheme="majorBidi" w:cstheme="majorBidi"/>
              </w:rPr>
              <w:t>u</w:t>
            </w:r>
            <w:r w:rsidRPr="008C0DBB">
              <w:rPr>
                <w:rFonts w:asciiTheme="majorBidi" w:hAnsiTheme="majorBidi" w:cstheme="majorBidi"/>
              </w:rPr>
              <w:t xml:space="preserve"> Maître de l’Ouvrage pour achever les Travaux est : </w:t>
            </w:r>
            <w:r w:rsidRPr="008C0DBB">
              <w:rPr>
                <w:rFonts w:asciiTheme="majorBidi" w:hAnsiTheme="majorBidi" w:cstheme="majorBidi"/>
                <w:i/>
              </w:rPr>
              <w:t>[insérer le pourcentage]</w:t>
            </w:r>
            <w:r w:rsidRPr="008C0DBB">
              <w:rPr>
                <w:rFonts w:asciiTheme="majorBidi" w:hAnsiTheme="majorBidi" w:cstheme="majorBidi"/>
              </w:rPr>
              <w:t>.</w:t>
            </w:r>
          </w:p>
        </w:tc>
      </w:tr>
    </w:tbl>
    <w:p w14:paraId="7E066433" w14:textId="2D3A9002" w:rsidR="004966C3" w:rsidRPr="008C0DBB" w:rsidRDefault="004966C3" w:rsidP="00913904">
      <w:pPr>
        <w:spacing w:before="120" w:after="120"/>
        <w:ind w:left="0" w:firstLine="0"/>
        <w:jc w:val="left"/>
        <w:rPr>
          <w:rFonts w:asciiTheme="majorBidi" w:hAnsiTheme="majorBidi" w:cstheme="majorBidi"/>
          <w:b/>
          <w:sz w:val="36"/>
        </w:rPr>
      </w:pPr>
    </w:p>
    <w:p w14:paraId="563EFAD4" w14:textId="472A9AE9" w:rsidR="00BB2FD7" w:rsidRDefault="00BB2FD7" w:rsidP="00DC57DA">
      <w:pPr>
        <w:spacing w:before="120" w:after="120"/>
        <w:rPr>
          <w:rFonts w:asciiTheme="majorBidi" w:hAnsiTheme="majorBidi" w:cstheme="majorBidi"/>
        </w:rPr>
      </w:pPr>
      <w:bookmarkStart w:id="806" w:name="_Toc348175660"/>
    </w:p>
    <w:p w14:paraId="149DEE26" w14:textId="77777777" w:rsidR="00BB2FD7" w:rsidRPr="00BB2FD7" w:rsidRDefault="00BB2FD7" w:rsidP="00BB2FD7">
      <w:pPr>
        <w:rPr>
          <w:rFonts w:asciiTheme="majorBidi" w:hAnsiTheme="majorBidi" w:cstheme="majorBidi"/>
        </w:rPr>
      </w:pPr>
    </w:p>
    <w:p w14:paraId="4885C59E" w14:textId="148E79C2" w:rsidR="00BB2FD7" w:rsidRDefault="00BB2FD7" w:rsidP="00BB2FD7">
      <w:pPr>
        <w:rPr>
          <w:rFonts w:asciiTheme="majorBidi" w:hAnsiTheme="majorBidi" w:cstheme="majorBidi"/>
        </w:rPr>
      </w:pPr>
    </w:p>
    <w:p w14:paraId="38E1B15D" w14:textId="6C1627EC" w:rsidR="00BB2FD7" w:rsidRDefault="00BB2FD7" w:rsidP="00BB2FD7">
      <w:pPr>
        <w:tabs>
          <w:tab w:val="left" w:pos="6000"/>
        </w:tabs>
        <w:rPr>
          <w:rFonts w:asciiTheme="majorBidi" w:hAnsiTheme="majorBidi" w:cstheme="majorBidi"/>
        </w:rPr>
      </w:pPr>
      <w:r>
        <w:rPr>
          <w:rFonts w:asciiTheme="majorBidi" w:hAnsiTheme="majorBidi" w:cstheme="majorBidi"/>
        </w:rPr>
        <w:tab/>
      </w:r>
      <w:r>
        <w:rPr>
          <w:rFonts w:asciiTheme="majorBidi" w:hAnsiTheme="majorBidi" w:cstheme="majorBidi"/>
        </w:rPr>
        <w:tab/>
      </w:r>
    </w:p>
    <w:p w14:paraId="2EB78D05" w14:textId="6199F726" w:rsidR="00BB2FD7" w:rsidRDefault="00BB2FD7" w:rsidP="00BB2FD7">
      <w:pPr>
        <w:rPr>
          <w:rFonts w:asciiTheme="majorBidi" w:hAnsiTheme="majorBidi" w:cstheme="majorBidi"/>
        </w:rPr>
      </w:pPr>
    </w:p>
    <w:p w14:paraId="6AAB66EF" w14:textId="77777777" w:rsidR="004966C3" w:rsidRPr="00BB2FD7" w:rsidRDefault="004966C3" w:rsidP="00BB2FD7">
      <w:pPr>
        <w:rPr>
          <w:rFonts w:asciiTheme="majorBidi" w:hAnsiTheme="majorBidi" w:cstheme="majorBidi"/>
        </w:rPr>
        <w:sectPr w:rsidR="004966C3" w:rsidRPr="00BB2FD7" w:rsidSect="008D2EE3">
          <w:headerReference w:type="even" r:id="rId60"/>
          <w:headerReference w:type="default" r:id="rId61"/>
          <w:headerReference w:type="first" r:id="rId62"/>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8C0DBB" w:rsidRDefault="000E282C" w:rsidP="000E282C">
      <w:pPr>
        <w:pStyle w:val="Subtitle"/>
        <w:spacing w:before="120" w:after="240"/>
        <w:ind w:left="0" w:firstLine="0"/>
        <w:rPr>
          <w:sz w:val="36"/>
          <w:lang w:val="fr-FR" w:eastAsia="en-US"/>
        </w:rPr>
      </w:pPr>
      <w:bookmarkStart w:id="807" w:name="_Toc348175663"/>
      <w:bookmarkStart w:id="808" w:name="_Toc156027998"/>
      <w:bookmarkStart w:id="809" w:name="_Toc156372857"/>
      <w:bookmarkStart w:id="810" w:name="_Toc326657871"/>
      <w:bookmarkStart w:id="811" w:name="_Toc483210564"/>
      <w:bookmarkStart w:id="812" w:name="_Toc494778794"/>
      <w:bookmarkEnd w:id="806"/>
      <w:bookmarkEnd w:id="807"/>
    </w:p>
    <w:p w14:paraId="23523DF7" w14:textId="4BA467B8" w:rsidR="00953A23" w:rsidRPr="008C0DBB" w:rsidRDefault="00953A23" w:rsidP="000E282C">
      <w:pPr>
        <w:pStyle w:val="Subtitle"/>
        <w:spacing w:before="120" w:after="240"/>
        <w:ind w:left="0" w:firstLine="0"/>
        <w:rPr>
          <w:sz w:val="36"/>
          <w:lang w:val="fr-FR" w:eastAsia="en-US"/>
        </w:rPr>
      </w:pPr>
      <w:bookmarkStart w:id="813" w:name="_Toc105607629"/>
      <w:r w:rsidRPr="008C0DBB">
        <w:rPr>
          <w:sz w:val="36"/>
          <w:lang w:val="fr-FR" w:eastAsia="en-US"/>
        </w:rPr>
        <w:t>Section X. Formulaires du Marché</w:t>
      </w:r>
      <w:bookmarkEnd w:id="808"/>
      <w:bookmarkEnd w:id="809"/>
      <w:bookmarkEnd w:id="810"/>
      <w:bookmarkEnd w:id="811"/>
      <w:bookmarkEnd w:id="813"/>
    </w:p>
    <w:p w14:paraId="2D9E6D54" w14:textId="77777777" w:rsidR="000E282C" w:rsidRPr="008C0DBB" w:rsidRDefault="000E282C" w:rsidP="000E282C">
      <w:pPr>
        <w:pStyle w:val="Subtitle"/>
        <w:spacing w:before="100" w:beforeAutospacing="1" w:after="0"/>
        <w:ind w:left="0" w:firstLine="0"/>
        <w:rPr>
          <w:sz w:val="36"/>
          <w:lang w:val="fr-FR" w:eastAsia="en-US"/>
        </w:rPr>
      </w:pPr>
    </w:p>
    <w:bookmarkEnd w:id="812"/>
    <w:p w14:paraId="0216CF85" w14:textId="42B37AC6" w:rsidR="00E31E69" w:rsidRPr="008C0DBB" w:rsidRDefault="00E31E69" w:rsidP="000E282C">
      <w:pPr>
        <w:pStyle w:val="List"/>
        <w:spacing w:before="0"/>
        <w:ind w:left="0" w:firstLine="0"/>
        <w:rPr>
          <w:rFonts w:asciiTheme="majorBidi" w:hAnsiTheme="majorBidi" w:cstheme="majorBidi"/>
          <w:lang w:val="fr-FR"/>
        </w:rPr>
      </w:pPr>
      <w:r w:rsidRPr="008C0DBB">
        <w:rPr>
          <w:rFonts w:asciiTheme="majorBidi" w:hAnsiTheme="majorBidi" w:cstheme="majorBidi"/>
          <w:lang w:val="fr-FR"/>
        </w:rPr>
        <w:t>Cette Section contient des formulaires</w:t>
      </w:r>
      <w:r w:rsidRPr="008C0DBB">
        <w:rPr>
          <w:rFonts w:asciiTheme="majorBidi" w:hAnsiTheme="majorBidi" w:cstheme="majorBidi"/>
          <w:b/>
          <w:lang w:val="fr-FR"/>
        </w:rPr>
        <w:t xml:space="preserve"> </w:t>
      </w:r>
      <w:r w:rsidRPr="008C0DBB">
        <w:rPr>
          <w:rFonts w:asciiTheme="majorBidi" w:hAnsiTheme="majorBidi" w:cstheme="majorBidi"/>
          <w:lang w:val="fr-FR"/>
        </w:rPr>
        <w:t>qui, une fois remplis, seront incorporés au Marché. La garantie de bonne exécution</w:t>
      </w:r>
      <w:r w:rsidR="00647866">
        <w:rPr>
          <w:rFonts w:asciiTheme="majorBidi" w:hAnsiTheme="majorBidi" w:cstheme="majorBidi"/>
          <w:lang w:val="fr-FR"/>
        </w:rPr>
        <w:t xml:space="preserve"> et la garantie </w:t>
      </w:r>
      <w:r w:rsidR="00647866" w:rsidRPr="008C0DBB">
        <w:rPr>
          <w:rFonts w:asciiTheme="majorBidi" w:hAnsiTheme="majorBidi" w:cstheme="majorBidi"/>
          <w:lang w:val="fr-FR"/>
        </w:rPr>
        <w:t>de restitution d’avance</w:t>
      </w:r>
      <w:r w:rsidR="00647866">
        <w:rPr>
          <w:rFonts w:asciiTheme="majorBidi" w:hAnsiTheme="majorBidi" w:cstheme="majorBidi"/>
          <w:lang w:val="fr-FR"/>
        </w:rPr>
        <w:t>,</w:t>
      </w:r>
      <w:r w:rsidRPr="008C0DBB">
        <w:rPr>
          <w:rFonts w:asciiTheme="majorBidi" w:hAnsiTheme="majorBidi" w:cstheme="majorBidi"/>
          <w:lang w:val="fr-FR"/>
        </w:rPr>
        <w:t xml:space="preserve"> lorsqu’elle</w:t>
      </w:r>
      <w:r w:rsidR="00647866">
        <w:rPr>
          <w:rFonts w:asciiTheme="majorBidi" w:hAnsiTheme="majorBidi" w:cstheme="majorBidi"/>
          <w:lang w:val="fr-FR"/>
        </w:rPr>
        <w:t>s sont</w:t>
      </w:r>
      <w:r w:rsidRPr="008C0DBB">
        <w:rPr>
          <w:rFonts w:asciiTheme="majorBidi" w:hAnsiTheme="majorBidi" w:cstheme="majorBidi"/>
          <w:lang w:val="fr-FR"/>
        </w:rPr>
        <w:t xml:space="preserve"> exigée</w:t>
      </w:r>
      <w:r w:rsidR="00647866">
        <w:rPr>
          <w:rFonts w:asciiTheme="majorBidi" w:hAnsiTheme="majorBidi" w:cstheme="majorBidi"/>
          <w:lang w:val="fr-FR"/>
        </w:rPr>
        <w:t>s</w:t>
      </w:r>
      <w:r w:rsidRPr="008C0DBB">
        <w:rPr>
          <w:rFonts w:asciiTheme="majorBidi" w:hAnsiTheme="majorBidi" w:cstheme="majorBidi"/>
          <w:lang w:val="fr-FR"/>
        </w:rPr>
        <w:t>, seront fournies par le Soumissionnaire retenu après l’attribution du Marché.</w:t>
      </w:r>
    </w:p>
    <w:p w14:paraId="286B3F31" w14:textId="77777777" w:rsidR="000E282C" w:rsidRPr="008C0DBB" w:rsidRDefault="000E282C" w:rsidP="000E282C">
      <w:pPr>
        <w:pStyle w:val="List"/>
        <w:spacing w:before="0"/>
        <w:ind w:left="0" w:firstLine="0"/>
        <w:rPr>
          <w:rFonts w:asciiTheme="majorBidi" w:hAnsiTheme="majorBidi" w:cstheme="majorBidi"/>
          <w:lang w:val="fr-FR"/>
        </w:rPr>
      </w:pPr>
    </w:p>
    <w:p w14:paraId="5100E4E6" w14:textId="5164A347" w:rsidR="001B3190" w:rsidRPr="008C0DBB" w:rsidRDefault="00E31E69" w:rsidP="000E282C">
      <w:pPr>
        <w:spacing w:after="0"/>
        <w:ind w:left="0" w:firstLine="0"/>
        <w:jc w:val="center"/>
        <w:rPr>
          <w:b/>
          <w:sz w:val="28"/>
          <w:szCs w:val="28"/>
          <w:lang w:eastAsia="en-US"/>
        </w:rPr>
      </w:pPr>
      <w:r w:rsidRPr="008C0DBB">
        <w:rPr>
          <w:b/>
          <w:sz w:val="28"/>
          <w:szCs w:val="28"/>
          <w:lang w:eastAsia="en-US"/>
        </w:rPr>
        <w:t>Liste des Formulaires</w:t>
      </w:r>
    </w:p>
    <w:p w14:paraId="1CD8B59C" w14:textId="77777777" w:rsidR="000E282C" w:rsidRPr="008C0DBB" w:rsidRDefault="000E282C" w:rsidP="000E282C">
      <w:pPr>
        <w:spacing w:after="0"/>
        <w:ind w:left="0" w:firstLine="0"/>
        <w:jc w:val="center"/>
        <w:rPr>
          <w:b/>
          <w:sz w:val="28"/>
          <w:szCs w:val="28"/>
          <w:lang w:eastAsia="en-US"/>
        </w:rPr>
      </w:pPr>
    </w:p>
    <w:p w14:paraId="55444BB6" w14:textId="43656740" w:rsidR="00E73CA7" w:rsidRDefault="000E282C">
      <w:pPr>
        <w:pStyle w:val="TOC1"/>
        <w:rPr>
          <w:rFonts w:asciiTheme="minorHAnsi" w:eastAsiaTheme="minorEastAsia" w:hAnsiTheme="minorHAnsi" w:cstheme="minorBidi"/>
          <w:b w:val="0"/>
          <w:noProof/>
          <w:sz w:val="22"/>
          <w:szCs w:val="22"/>
          <w:lang w:val="en-US" w:eastAsia="en-US"/>
        </w:rPr>
      </w:pPr>
      <w:r w:rsidRPr="008C0DBB">
        <w:rPr>
          <w:b w:val="0"/>
          <w:lang w:eastAsia="en-US"/>
        </w:rPr>
        <w:fldChar w:fldCharType="begin"/>
      </w:r>
      <w:r w:rsidRPr="008C0DBB">
        <w:rPr>
          <w:b w:val="0"/>
          <w:lang w:eastAsia="en-US"/>
        </w:rPr>
        <w:instrText xml:space="preserve"> TOC \h \z \t "S9 Header 1,1" </w:instrText>
      </w:r>
      <w:r w:rsidRPr="008C0DBB">
        <w:rPr>
          <w:b w:val="0"/>
          <w:lang w:eastAsia="en-US"/>
        </w:rPr>
        <w:fldChar w:fldCharType="separate"/>
      </w:r>
      <w:hyperlink w:anchor="_Toc105607023" w:history="1">
        <w:r w:rsidR="00E73CA7" w:rsidRPr="00E37F20">
          <w:rPr>
            <w:rStyle w:val="Hyperlink"/>
            <w:noProof/>
          </w:rPr>
          <w:t>Modèle de Lettre de notification de l’attribution du marché</w:t>
        </w:r>
        <w:r w:rsidR="00E73CA7">
          <w:rPr>
            <w:noProof/>
            <w:webHidden/>
          </w:rPr>
          <w:tab/>
        </w:r>
        <w:r w:rsidR="00E73CA7">
          <w:rPr>
            <w:noProof/>
            <w:webHidden/>
          </w:rPr>
          <w:fldChar w:fldCharType="begin"/>
        </w:r>
        <w:r w:rsidR="00E73CA7">
          <w:rPr>
            <w:noProof/>
            <w:webHidden/>
          </w:rPr>
          <w:instrText xml:space="preserve"> PAGEREF _Toc105607023 \h </w:instrText>
        </w:r>
        <w:r w:rsidR="00E73CA7">
          <w:rPr>
            <w:noProof/>
            <w:webHidden/>
          </w:rPr>
        </w:r>
        <w:r w:rsidR="00E73CA7">
          <w:rPr>
            <w:noProof/>
            <w:webHidden/>
          </w:rPr>
          <w:fldChar w:fldCharType="separate"/>
        </w:r>
        <w:r w:rsidR="00E73CA7">
          <w:rPr>
            <w:noProof/>
            <w:webHidden/>
          </w:rPr>
          <w:t>189</w:t>
        </w:r>
        <w:r w:rsidR="00E73CA7">
          <w:rPr>
            <w:noProof/>
            <w:webHidden/>
          </w:rPr>
          <w:fldChar w:fldCharType="end"/>
        </w:r>
      </w:hyperlink>
    </w:p>
    <w:p w14:paraId="3819762F" w14:textId="7C1B4276" w:rsidR="00E73CA7" w:rsidRDefault="00E73CA7">
      <w:pPr>
        <w:pStyle w:val="TOC1"/>
        <w:rPr>
          <w:rFonts w:asciiTheme="minorHAnsi" w:eastAsiaTheme="minorEastAsia" w:hAnsiTheme="minorHAnsi" w:cstheme="minorBidi"/>
          <w:b w:val="0"/>
          <w:noProof/>
          <w:sz w:val="22"/>
          <w:szCs w:val="22"/>
          <w:lang w:val="en-US" w:eastAsia="en-US"/>
        </w:rPr>
      </w:pPr>
      <w:hyperlink w:anchor="_Toc105607024" w:history="1">
        <w:r w:rsidRPr="00E37F20">
          <w:rPr>
            <w:rStyle w:val="Hyperlink"/>
            <w:noProof/>
          </w:rPr>
          <w:t>Modèle d’Acte d’Engagement</w:t>
        </w:r>
        <w:r>
          <w:rPr>
            <w:noProof/>
            <w:webHidden/>
          </w:rPr>
          <w:tab/>
        </w:r>
        <w:r>
          <w:rPr>
            <w:noProof/>
            <w:webHidden/>
          </w:rPr>
          <w:fldChar w:fldCharType="begin"/>
        </w:r>
        <w:r>
          <w:rPr>
            <w:noProof/>
            <w:webHidden/>
          </w:rPr>
          <w:instrText xml:space="preserve"> PAGEREF _Toc105607024 \h </w:instrText>
        </w:r>
        <w:r>
          <w:rPr>
            <w:noProof/>
            <w:webHidden/>
          </w:rPr>
        </w:r>
        <w:r>
          <w:rPr>
            <w:noProof/>
            <w:webHidden/>
          </w:rPr>
          <w:fldChar w:fldCharType="separate"/>
        </w:r>
        <w:r>
          <w:rPr>
            <w:noProof/>
            <w:webHidden/>
          </w:rPr>
          <w:t>190</w:t>
        </w:r>
        <w:r>
          <w:rPr>
            <w:noProof/>
            <w:webHidden/>
          </w:rPr>
          <w:fldChar w:fldCharType="end"/>
        </w:r>
      </w:hyperlink>
    </w:p>
    <w:p w14:paraId="43D7C696" w14:textId="6ECE9713" w:rsidR="00E73CA7" w:rsidRDefault="00E73CA7">
      <w:pPr>
        <w:pStyle w:val="TOC1"/>
        <w:rPr>
          <w:rFonts w:asciiTheme="minorHAnsi" w:eastAsiaTheme="minorEastAsia" w:hAnsiTheme="minorHAnsi" w:cstheme="minorBidi"/>
          <w:b w:val="0"/>
          <w:noProof/>
          <w:sz w:val="22"/>
          <w:szCs w:val="22"/>
          <w:lang w:val="en-US" w:eastAsia="en-US"/>
        </w:rPr>
      </w:pPr>
      <w:hyperlink w:anchor="_Toc105607025" w:history="1">
        <w:r w:rsidRPr="00E37F20">
          <w:rPr>
            <w:rStyle w:val="Hyperlink"/>
            <w:noProof/>
          </w:rPr>
          <w:t>Modèle de Garantie de Bonne Exécution Option 1 : (garantie bancaire)</w:t>
        </w:r>
        <w:r>
          <w:rPr>
            <w:noProof/>
            <w:webHidden/>
          </w:rPr>
          <w:tab/>
        </w:r>
        <w:r>
          <w:rPr>
            <w:noProof/>
            <w:webHidden/>
          </w:rPr>
          <w:fldChar w:fldCharType="begin"/>
        </w:r>
        <w:r>
          <w:rPr>
            <w:noProof/>
            <w:webHidden/>
          </w:rPr>
          <w:instrText xml:space="preserve"> PAGEREF _Toc105607025 \h </w:instrText>
        </w:r>
        <w:r>
          <w:rPr>
            <w:noProof/>
            <w:webHidden/>
          </w:rPr>
        </w:r>
        <w:r>
          <w:rPr>
            <w:noProof/>
            <w:webHidden/>
          </w:rPr>
          <w:fldChar w:fldCharType="separate"/>
        </w:r>
        <w:r>
          <w:rPr>
            <w:noProof/>
            <w:webHidden/>
          </w:rPr>
          <w:t>192</w:t>
        </w:r>
        <w:r>
          <w:rPr>
            <w:noProof/>
            <w:webHidden/>
          </w:rPr>
          <w:fldChar w:fldCharType="end"/>
        </w:r>
      </w:hyperlink>
    </w:p>
    <w:p w14:paraId="47EA3658" w14:textId="5725A23F" w:rsidR="00E73CA7" w:rsidRDefault="00E73CA7">
      <w:pPr>
        <w:pStyle w:val="TOC1"/>
        <w:rPr>
          <w:rFonts w:asciiTheme="minorHAnsi" w:eastAsiaTheme="minorEastAsia" w:hAnsiTheme="minorHAnsi" w:cstheme="minorBidi"/>
          <w:b w:val="0"/>
          <w:noProof/>
          <w:sz w:val="22"/>
          <w:szCs w:val="22"/>
          <w:lang w:val="en-US" w:eastAsia="en-US"/>
        </w:rPr>
      </w:pPr>
      <w:hyperlink w:anchor="_Toc105607026" w:history="1">
        <w:r w:rsidRPr="00E37F20">
          <w:rPr>
            <w:rStyle w:val="Hyperlink"/>
            <w:noProof/>
          </w:rPr>
          <w:t>Garantie de Bonne Exécution  Option 2 : Caution personnelle et solidaire</w:t>
        </w:r>
        <w:r>
          <w:rPr>
            <w:noProof/>
            <w:webHidden/>
          </w:rPr>
          <w:tab/>
        </w:r>
        <w:r>
          <w:rPr>
            <w:noProof/>
            <w:webHidden/>
          </w:rPr>
          <w:fldChar w:fldCharType="begin"/>
        </w:r>
        <w:r>
          <w:rPr>
            <w:noProof/>
            <w:webHidden/>
          </w:rPr>
          <w:instrText xml:space="preserve"> PAGEREF _Toc105607026 \h </w:instrText>
        </w:r>
        <w:r>
          <w:rPr>
            <w:noProof/>
            <w:webHidden/>
          </w:rPr>
        </w:r>
        <w:r>
          <w:rPr>
            <w:noProof/>
            <w:webHidden/>
          </w:rPr>
          <w:fldChar w:fldCharType="separate"/>
        </w:r>
        <w:r>
          <w:rPr>
            <w:noProof/>
            <w:webHidden/>
          </w:rPr>
          <w:t>194</w:t>
        </w:r>
        <w:r>
          <w:rPr>
            <w:noProof/>
            <w:webHidden/>
          </w:rPr>
          <w:fldChar w:fldCharType="end"/>
        </w:r>
      </w:hyperlink>
    </w:p>
    <w:p w14:paraId="7F339D3D" w14:textId="473BE0F8" w:rsidR="00E73CA7" w:rsidRDefault="00E73CA7">
      <w:pPr>
        <w:pStyle w:val="TOC1"/>
        <w:rPr>
          <w:rFonts w:asciiTheme="minorHAnsi" w:eastAsiaTheme="minorEastAsia" w:hAnsiTheme="minorHAnsi" w:cstheme="minorBidi"/>
          <w:b w:val="0"/>
          <w:noProof/>
          <w:sz w:val="22"/>
          <w:szCs w:val="22"/>
          <w:lang w:val="en-US" w:eastAsia="en-US"/>
        </w:rPr>
      </w:pPr>
      <w:hyperlink w:anchor="_Toc105607027" w:history="1">
        <w:r w:rsidRPr="00E37F20">
          <w:rPr>
            <w:rStyle w:val="Hyperlink"/>
            <w:noProof/>
          </w:rPr>
          <w:t>Modèle de Garantie de Performance Environnementale et Sociale (ES)</w:t>
        </w:r>
        <w:r>
          <w:rPr>
            <w:noProof/>
            <w:webHidden/>
          </w:rPr>
          <w:tab/>
        </w:r>
        <w:r>
          <w:rPr>
            <w:noProof/>
            <w:webHidden/>
          </w:rPr>
          <w:fldChar w:fldCharType="begin"/>
        </w:r>
        <w:r>
          <w:rPr>
            <w:noProof/>
            <w:webHidden/>
          </w:rPr>
          <w:instrText xml:space="preserve"> PAGEREF _Toc105607027 \h </w:instrText>
        </w:r>
        <w:r>
          <w:rPr>
            <w:noProof/>
            <w:webHidden/>
          </w:rPr>
        </w:r>
        <w:r>
          <w:rPr>
            <w:noProof/>
            <w:webHidden/>
          </w:rPr>
          <w:fldChar w:fldCharType="separate"/>
        </w:r>
        <w:r>
          <w:rPr>
            <w:noProof/>
            <w:webHidden/>
          </w:rPr>
          <w:t>196</w:t>
        </w:r>
        <w:r>
          <w:rPr>
            <w:noProof/>
            <w:webHidden/>
          </w:rPr>
          <w:fldChar w:fldCharType="end"/>
        </w:r>
      </w:hyperlink>
    </w:p>
    <w:p w14:paraId="7A24341A" w14:textId="5F2CD5F8" w:rsidR="00E73CA7" w:rsidRDefault="00E73CA7">
      <w:pPr>
        <w:pStyle w:val="TOC1"/>
        <w:rPr>
          <w:rFonts w:asciiTheme="minorHAnsi" w:eastAsiaTheme="minorEastAsia" w:hAnsiTheme="minorHAnsi" w:cstheme="minorBidi"/>
          <w:b w:val="0"/>
          <w:noProof/>
          <w:sz w:val="22"/>
          <w:szCs w:val="22"/>
          <w:lang w:val="en-US" w:eastAsia="en-US"/>
        </w:rPr>
      </w:pPr>
      <w:hyperlink w:anchor="_Toc105607028" w:history="1">
        <w:r w:rsidRPr="00E37F20">
          <w:rPr>
            <w:rStyle w:val="Hyperlink"/>
            <w:noProof/>
          </w:rPr>
          <w:t>Modèle de Garantie de Restitution d’Avance</w:t>
        </w:r>
        <w:r>
          <w:rPr>
            <w:noProof/>
            <w:webHidden/>
          </w:rPr>
          <w:tab/>
        </w:r>
        <w:r>
          <w:rPr>
            <w:noProof/>
            <w:webHidden/>
          </w:rPr>
          <w:fldChar w:fldCharType="begin"/>
        </w:r>
        <w:r>
          <w:rPr>
            <w:noProof/>
            <w:webHidden/>
          </w:rPr>
          <w:instrText xml:space="preserve"> PAGEREF _Toc105607028 \h </w:instrText>
        </w:r>
        <w:r>
          <w:rPr>
            <w:noProof/>
            <w:webHidden/>
          </w:rPr>
        </w:r>
        <w:r>
          <w:rPr>
            <w:noProof/>
            <w:webHidden/>
          </w:rPr>
          <w:fldChar w:fldCharType="separate"/>
        </w:r>
        <w:r>
          <w:rPr>
            <w:noProof/>
            <w:webHidden/>
          </w:rPr>
          <w:t>198</w:t>
        </w:r>
        <w:r>
          <w:rPr>
            <w:noProof/>
            <w:webHidden/>
          </w:rPr>
          <w:fldChar w:fldCharType="end"/>
        </w:r>
      </w:hyperlink>
    </w:p>
    <w:p w14:paraId="59EFCEE4" w14:textId="4CF67EE9" w:rsidR="00E73CA7" w:rsidRDefault="00E73CA7">
      <w:pPr>
        <w:pStyle w:val="TOC1"/>
        <w:rPr>
          <w:rFonts w:asciiTheme="minorHAnsi" w:eastAsiaTheme="minorEastAsia" w:hAnsiTheme="minorHAnsi" w:cstheme="minorBidi"/>
          <w:b w:val="0"/>
          <w:noProof/>
          <w:sz w:val="22"/>
          <w:szCs w:val="22"/>
          <w:lang w:val="en-US" w:eastAsia="en-US"/>
        </w:rPr>
      </w:pPr>
      <w:hyperlink w:anchor="_Toc105607029" w:history="1">
        <w:r w:rsidRPr="00E37F20">
          <w:rPr>
            <w:rStyle w:val="Hyperlink"/>
            <w:noProof/>
          </w:rPr>
          <w:t>Modèle de Formulaire Formulaire d’Avis d’Appel d’offres</w:t>
        </w:r>
        <w:r>
          <w:rPr>
            <w:noProof/>
            <w:webHidden/>
          </w:rPr>
          <w:tab/>
        </w:r>
        <w:r>
          <w:rPr>
            <w:noProof/>
            <w:webHidden/>
          </w:rPr>
          <w:fldChar w:fldCharType="begin"/>
        </w:r>
        <w:r>
          <w:rPr>
            <w:noProof/>
            <w:webHidden/>
          </w:rPr>
          <w:instrText xml:space="preserve"> PAGEREF _Toc105607029 \h </w:instrText>
        </w:r>
        <w:r>
          <w:rPr>
            <w:noProof/>
            <w:webHidden/>
          </w:rPr>
        </w:r>
        <w:r>
          <w:rPr>
            <w:noProof/>
            <w:webHidden/>
          </w:rPr>
          <w:fldChar w:fldCharType="separate"/>
        </w:r>
        <w:r>
          <w:rPr>
            <w:noProof/>
            <w:webHidden/>
          </w:rPr>
          <w:t>200</w:t>
        </w:r>
        <w:r>
          <w:rPr>
            <w:noProof/>
            <w:webHidden/>
          </w:rPr>
          <w:fldChar w:fldCharType="end"/>
        </w:r>
      </w:hyperlink>
    </w:p>
    <w:p w14:paraId="7688918A" w14:textId="5FE0EDFF" w:rsidR="001B3190" w:rsidRPr="008C0DBB" w:rsidRDefault="000E282C" w:rsidP="000E282C">
      <w:pPr>
        <w:tabs>
          <w:tab w:val="right" w:leader="dot" w:pos="9356"/>
        </w:tabs>
        <w:spacing w:before="60" w:after="60"/>
        <w:rPr>
          <w:rFonts w:asciiTheme="majorBidi" w:hAnsiTheme="majorBidi" w:cstheme="majorBidi"/>
          <w:sz w:val="20"/>
        </w:rPr>
      </w:pPr>
      <w:r w:rsidRPr="008C0DBB">
        <w:rPr>
          <w:szCs w:val="24"/>
          <w:lang w:eastAsia="en-US"/>
        </w:rPr>
        <w:fldChar w:fldCharType="end"/>
      </w:r>
    </w:p>
    <w:p w14:paraId="414B600B" w14:textId="77777777" w:rsidR="000E282C" w:rsidRPr="008C0DBB" w:rsidRDefault="000E282C" w:rsidP="001B3190">
      <w:pPr>
        <w:spacing w:before="60" w:after="60"/>
        <w:rPr>
          <w:rFonts w:asciiTheme="majorBidi" w:hAnsiTheme="majorBidi" w:cstheme="majorBidi"/>
          <w:sz w:val="20"/>
        </w:rPr>
      </w:pPr>
    </w:p>
    <w:p w14:paraId="38520991" w14:textId="1ABA2059" w:rsidR="001B3190" w:rsidRPr="008C0DBB" w:rsidRDefault="001B3190" w:rsidP="0024062C">
      <w:pPr>
        <w:pStyle w:val="S9Header1"/>
        <w:rPr>
          <w:lang w:val="fr-FR"/>
        </w:rPr>
      </w:pPr>
      <w:r w:rsidRPr="008C0DBB">
        <w:rPr>
          <w:rFonts w:asciiTheme="majorBidi" w:hAnsiTheme="majorBidi" w:cstheme="majorBidi"/>
          <w:sz w:val="20"/>
          <w:lang w:val="fr-FR"/>
        </w:rPr>
        <w:br w:type="page"/>
      </w:r>
      <w:bookmarkStart w:id="814" w:name="_Toc483207930"/>
      <w:bookmarkStart w:id="815" w:name="_Toc105607023"/>
      <w:r w:rsidRPr="008C0DBB">
        <w:rPr>
          <w:lang w:val="fr-FR"/>
        </w:rPr>
        <w:t>Modèle de Lettre de notification de l’attribution du marché</w:t>
      </w:r>
      <w:bookmarkEnd w:id="814"/>
      <w:bookmarkEnd w:id="815"/>
    </w:p>
    <w:p w14:paraId="3E45BFBD" w14:textId="77777777" w:rsidR="001B3190" w:rsidRPr="008C0DBB" w:rsidRDefault="001B3190" w:rsidP="001B3190">
      <w:pPr>
        <w:spacing w:before="120" w:after="120"/>
        <w:rPr>
          <w:rFonts w:asciiTheme="majorBidi" w:hAnsiTheme="majorBidi" w:cstheme="majorBidi"/>
        </w:rPr>
      </w:pPr>
    </w:p>
    <w:p w14:paraId="14D99B1E" w14:textId="77777777" w:rsidR="001B3190" w:rsidRPr="000718E8" w:rsidRDefault="001B3190" w:rsidP="0024062C">
      <w:pPr>
        <w:pStyle w:val="BodyText"/>
        <w:spacing w:after="0"/>
        <w:ind w:left="180" w:right="288" w:firstLine="0"/>
        <w:jc w:val="center"/>
        <w:rPr>
          <w:b/>
          <w:i/>
          <w:szCs w:val="24"/>
          <w:lang w:val="fr-FR" w:eastAsia="en-US"/>
        </w:rPr>
      </w:pPr>
      <w:r w:rsidRPr="000718E8">
        <w:rPr>
          <w:b/>
          <w:i/>
          <w:szCs w:val="24"/>
          <w:lang w:val="fr-FR" w:eastAsia="en-US"/>
        </w:rPr>
        <w:t>[papier à en-tête du Maître d’Ouvrage]</w:t>
      </w:r>
    </w:p>
    <w:p w14:paraId="499B899D" w14:textId="77777777" w:rsidR="00BF617C" w:rsidRPr="008C0DBB" w:rsidRDefault="00BF617C" w:rsidP="00BF617C">
      <w:pPr>
        <w:pStyle w:val="BodyText"/>
        <w:ind w:left="180" w:right="288"/>
        <w:jc w:val="right"/>
        <w:rPr>
          <w:i/>
          <w:lang w:val="fr-FR"/>
        </w:rPr>
      </w:pPr>
      <w:r w:rsidRPr="008C0DBB">
        <w:rPr>
          <w:i/>
          <w:u w:val="single"/>
          <w:lang w:val="fr-FR"/>
        </w:rPr>
        <w:tab/>
      </w:r>
      <w:r w:rsidRPr="008C0DBB">
        <w:rPr>
          <w:b/>
          <w:i/>
          <w:lang w:val="fr-FR"/>
        </w:rPr>
        <w:t xml:space="preserve"> [</w:t>
      </w:r>
      <w:r w:rsidRPr="008C0DBB">
        <w:rPr>
          <w:b/>
          <w:bCs/>
          <w:i/>
          <w:lang w:val="fr-FR"/>
        </w:rPr>
        <w:t>date]</w:t>
      </w:r>
      <w:r w:rsidRPr="008C0DBB">
        <w:rPr>
          <w:i/>
          <w:u w:val="single"/>
          <w:lang w:val="fr-FR"/>
        </w:rPr>
        <w:tab/>
      </w:r>
    </w:p>
    <w:p w14:paraId="6EFB30F6" w14:textId="77777777" w:rsidR="00BF617C" w:rsidRPr="008C0DBB" w:rsidRDefault="00BF617C" w:rsidP="00BF617C">
      <w:pPr>
        <w:tabs>
          <w:tab w:val="left" w:leader="underscore" w:pos="2268"/>
          <w:tab w:val="left" w:leader="underscore" w:pos="8505"/>
        </w:tabs>
        <w:suppressAutoHyphens/>
        <w:spacing w:before="120" w:after="120"/>
        <w:ind w:left="0" w:hanging="9"/>
        <w:rPr>
          <w:iCs/>
        </w:rPr>
      </w:pPr>
      <w:r w:rsidRPr="008C0DBB">
        <w:rPr>
          <w:szCs w:val="24"/>
        </w:rPr>
        <w:t>A </w:t>
      </w:r>
      <w:r w:rsidRPr="008C0DBB">
        <w:rPr>
          <w:szCs w:val="24"/>
        </w:rPr>
        <w:tab/>
      </w:r>
      <w:r w:rsidRPr="008C0DBB">
        <w:rPr>
          <w:b/>
          <w:i/>
          <w:szCs w:val="24"/>
        </w:rPr>
        <w:t>[nom et adresse du Soumissionnaire retenu</w:t>
      </w:r>
      <w:r w:rsidRPr="008C0DBB">
        <w:rPr>
          <w:i/>
          <w:szCs w:val="24"/>
        </w:rPr>
        <w:t xml:space="preserve">] </w:t>
      </w:r>
      <w:r w:rsidRPr="008C0DBB">
        <w:rPr>
          <w:iCs/>
        </w:rPr>
        <w:tab/>
        <w:t xml:space="preserve">  </w:t>
      </w:r>
    </w:p>
    <w:p w14:paraId="359240E8" w14:textId="77777777" w:rsidR="00BF617C" w:rsidRPr="008C0DBB" w:rsidRDefault="00BF617C" w:rsidP="00BF617C">
      <w:pPr>
        <w:tabs>
          <w:tab w:val="left" w:leader="underscore" w:pos="2268"/>
          <w:tab w:val="left" w:leader="underscore" w:pos="8505"/>
        </w:tabs>
        <w:suppressAutoHyphens/>
        <w:spacing w:before="120" w:after="360"/>
        <w:ind w:left="0" w:hanging="9"/>
        <w:rPr>
          <w:iCs/>
        </w:rPr>
      </w:pPr>
      <w:r w:rsidRPr="008C0DBB">
        <w:rPr>
          <w:iCs/>
        </w:rPr>
        <w:t>Sujet :</w:t>
      </w:r>
      <w:r w:rsidRPr="008C0DBB">
        <w:rPr>
          <w:iCs/>
        </w:rPr>
        <w:tab/>
      </w:r>
      <w:r w:rsidRPr="008C0DBB">
        <w:rPr>
          <w:b/>
          <w:i/>
          <w:iCs/>
        </w:rPr>
        <w:t xml:space="preserve">[No de </w:t>
      </w:r>
      <w:r w:rsidRPr="008C0DBB">
        <w:rPr>
          <w:b/>
          <w:bCs/>
          <w:i/>
        </w:rPr>
        <w:t>Notification d’Attribution de Marché]</w:t>
      </w:r>
      <w:r w:rsidRPr="008C0DBB">
        <w:rPr>
          <w:iCs/>
        </w:rPr>
        <w:tab/>
      </w:r>
    </w:p>
    <w:p w14:paraId="62115C64" w14:textId="77777777" w:rsidR="001B3190" w:rsidRPr="008C0DBB" w:rsidRDefault="001B3190" w:rsidP="0024062C">
      <w:pPr>
        <w:spacing w:before="480" w:after="120"/>
        <w:rPr>
          <w:rFonts w:asciiTheme="majorBidi" w:hAnsiTheme="majorBidi" w:cstheme="majorBidi"/>
          <w:szCs w:val="24"/>
        </w:rPr>
      </w:pPr>
      <w:r w:rsidRPr="008C0DBB">
        <w:rPr>
          <w:rFonts w:asciiTheme="majorBidi" w:hAnsiTheme="majorBidi" w:cstheme="majorBidi"/>
          <w:szCs w:val="24"/>
        </w:rPr>
        <w:t>Messieurs,</w:t>
      </w:r>
    </w:p>
    <w:p w14:paraId="4F125127" w14:textId="048C93F0" w:rsidR="001B3190" w:rsidRPr="008C0DBB" w:rsidRDefault="001B3190" w:rsidP="0024062C">
      <w:pPr>
        <w:spacing w:before="200" w:after="120"/>
        <w:ind w:left="0" w:firstLine="0"/>
        <w:rPr>
          <w:rFonts w:asciiTheme="majorBidi" w:hAnsiTheme="majorBidi" w:cstheme="majorBidi"/>
          <w:szCs w:val="24"/>
        </w:rPr>
      </w:pPr>
      <w:r w:rsidRPr="008C0DBB">
        <w:rPr>
          <w:rFonts w:asciiTheme="majorBidi" w:hAnsiTheme="majorBidi" w:cstheme="majorBidi"/>
          <w:szCs w:val="24"/>
        </w:rPr>
        <w:t xml:space="preserve">La présente a pour but de vous notifier que votre offre en date du </w:t>
      </w:r>
      <w:r w:rsidRPr="008C0DBB">
        <w:rPr>
          <w:rFonts w:asciiTheme="majorBidi" w:hAnsiTheme="majorBidi" w:cstheme="majorBidi"/>
          <w:b/>
          <w:bCs/>
          <w:i/>
          <w:szCs w:val="24"/>
        </w:rPr>
        <w:t>[date]</w:t>
      </w:r>
      <w:r w:rsidRPr="008C0DBB">
        <w:rPr>
          <w:rFonts w:asciiTheme="majorBidi" w:hAnsiTheme="majorBidi" w:cstheme="majorBidi"/>
          <w:szCs w:val="24"/>
        </w:rPr>
        <w:t xml:space="preserve"> pour l’exécution de </w:t>
      </w:r>
      <w:r w:rsidRPr="008C0DBB">
        <w:rPr>
          <w:rFonts w:asciiTheme="majorBidi" w:hAnsiTheme="majorBidi" w:cstheme="majorBidi"/>
          <w:b/>
          <w:bCs/>
          <w:i/>
          <w:szCs w:val="24"/>
        </w:rPr>
        <w:t>[nom du Marché et identification]</w:t>
      </w:r>
      <w:r w:rsidRPr="008C0DBB">
        <w:rPr>
          <w:rFonts w:asciiTheme="majorBidi" w:hAnsiTheme="majorBidi" w:cstheme="majorBidi"/>
          <w:szCs w:val="24"/>
        </w:rPr>
        <w:t xml:space="preserve"> pour le montant du Marché d’une contre-valeur de </w:t>
      </w:r>
      <w:r w:rsidRPr="008C0DBB">
        <w:rPr>
          <w:rFonts w:asciiTheme="majorBidi" w:hAnsiTheme="majorBidi" w:cstheme="majorBidi"/>
          <w:b/>
          <w:bCs/>
          <w:i/>
          <w:szCs w:val="24"/>
        </w:rPr>
        <w:t>[montant en chiffres et en lettres, nom de la monnaie]</w:t>
      </w:r>
      <w:r w:rsidRPr="008C0DBB">
        <w:rPr>
          <w:rFonts w:asciiTheme="majorBidi" w:hAnsiTheme="majorBidi" w:cstheme="majorBidi"/>
          <w:szCs w:val="24"/>
        </w:rPr>
        <w:t>, rectifié et modifié conformément aux Instructions aux soumissionnaires, est acceptée par nos services.</w:t>
      </w:r>
    </w:p>
    <w:p w14:paraId="0CC0236E" w14:textId="24AD0066" w:rsidR="001B3190" w:rsidRPr="008C0DBB" w:rsidRDefault="001B3190" w:rsidP="0024062C">
      <w:pPr>
        <w:spacing w:before="200" w:after="120"/>
        <w:ind w:left="0" w:firstLine="0"/>
        <w:rPr>
          <w:rFonts w:asciiTheme="majorBidi" w:hAnsiTheme="majorBidi" w:cstheme="majorBidi"/>
          <w:szCs w:val="24"/>
        </w:rPr>
      </w:pPr>
      <w:r w:rsidRPr="008C0DBB">
        <w:rPr>
          <w:rFonts w:asciiTheme="majorBidi" w:hAnsiTheme="majorBidi" w:cstheme="majorBidi"/>
          <w:szCs w:val="24"/>
        </w:rPr>
        <w:t>Il vous est demandé de fournir la garantie de bonne exécution et la garantie de performance environnementale</w:t>
      </w:r>
      <w:r w:rsidR="00021D30">
        <w:rPr>
          <w:rFonts w:asciiTheme="majorBidi" w:hAnsiTheme="majorBidi" w:cstheme="majorBidi"/>
          <w:szCs w:val="24"/>
        </w:rPr>
        <w:t xml:space="preserve"> et </w:t>
      </w:r>
      <w:r w:rsidRPr="008C0DBB">
        <w:rPr>
          <w:rFonts w:asciiTheme="majorBidi" w:hAnsiTheme="majorBidi" w:cstheme="majorBidi"/>
          <w:szCs w:val="24"/>
        </w:rPr>
        <w:t xml:space="preserve">sociale </w:t>
      </w:r>
      <w:r w:rsidRPr="008C0DBB">
        <w:rPr>
          <w:rFonts w:asciiTheme="majorBidi" w:hAnsiTheme="majorBidi" w:cstheme="majorBidi"/>
          <w:b/>
          <w:i/>
          <w:szCs w:val="24"/>
        </w:rPr>
        <w:t>[Omettre la garantie ES si elle n’est pas demandée par le Marché]</w:t>
      </w:r>
      <w:r w:rsidRPr="008C0DBB">
        <w:rPr>
          <w:rFonts w:asciiTheme="majorBidi" w:hAnsiTheme="majorBidi" w:cstheme="majorBidi"/>
          <w:szCs w:val="24"/>
        </w:rPr>
        <w:t xml:space="preserve"> dans les 28 jours, conformément au CCAG, en utilisant le formulaire de garantie de bonne exécution et le formulaire de garantie de performance environnementale</w:t>
      </w:r>
      <w:r w:rsidR="00021D30">
        <w:rPr>
          <w:rFonts w:asciiTheme="majorBidi" w:hAnsiTheme="majorBidi" w:cstheme="majorBidi"/>
          <w:szCs w:val="24"/>
        </w:rPr>
        <w:t xml:space="preserve"> et </w:t>
      </w:r>
      <w:r w:rsidRPr="008C0DBB">
        <w:rPr>
          <w:rFonts w:asciiTheme="majorBidi" w:hAnsiTheme="majorBidi" w:cstheme="majorBidi"/>
          <w:szCs w:val="24"/>
        </w:rPr>
        <w:t xml:space="preserve">sociale </w:t>
      </w:r>
      <w:r w:rsidRPr="008C0DBB">
        <w:rPr>
          <w:rFonts w:asciiTheme="majorBidi" w:hAnsiTheme="majorBidi" w:cstheme="majorBidi"/>
          <w:b/>
          <w:i/>
          <w:szCs w:val="24"/>
        </w:rPr>
        <w:t>[Omettre la référence au formulaire de garantie ES</w:t>
      </w:r>
      <w:r w:rsidR="00021D30">
        <w:rPr>
          <w:rFonts w:asciiTheme="majorBidi" w:hAnsiTheme="majorBidi" w:cstheme="majorBidi"/>
          <w:b/>
          <w:i/>
          <w:szCs w:val="24"/>
        </w:rPr>
        <w:t xml:space="preserve"> </w:t>
      </w:r>
      <w:r w:rsidRPr="008C0DBB">
        <w:rPr>
          <w:rFonts w:asciiTheme="majorBidi" w:hAnsiTheme="majorBidi" w:cstheme="majorBidi"/>
          <w:b/>
          <w:i/>
          <w:szCs w:val="24"/>
        </w:rPr>
        <w:t>si elle n’est pas demandée par le Marché]</w:t>
      </w:r>
      <w:r w:rsidRPr="008C0DBB">
        <w:rPr>
          <w:rFonts w:asciiTheme="majorBidi" w:hAnsiTheme="majorBidi" w:cstheme="majorBidi"/>
          <w:szCs w:val="24"/>
        </w:rPr>
        <w:t>de la Section X, Formulaires du marché.</w:t>
      </w:r>
    </w:p>
    <w:p w14:paraId="69AC1AF8" w14:textId="77777777" w:rsidR="00B303FD" w:rsidRPr="008C0DBB" w:rsidRDefault="00B303FD" w:rsidP="0024062C">
      <w:pPr>
        <w:spacing w:before="200" w:after="120"/>
        <w:rPr>
          <w:rFonts w:asciiTheme="majorBidi" w:hAnsiTheme="majorBidi" w:cstheme="majorBidi"/>
          <w:b/>
          <w:i/>
          <w:szCs w:val="24"/>
        </w:rPr>
      </w:pPr>
      <w:r w:rsidRPr="008C0DBB">
        <w:rPr>
          <w:rFonts w:asciiTheme="majorBidi" w:hAnsiTheme="majorBidi" w:cstheme="majorBidi"/>
          <w:b/>
          <w:i/>
          <w:szCs w:val="24"/>
        </w:rPr>
        <w:t>[insérer l’une des deux options (a) ou (b) suivantes]</w:t>
      </w:r>
    </w:p>
    <w:p w14:paraId="5BCEA20E" w14:textId="0B1986F9" w:rsidR="00B303FD" w:rsidRPr="008C0DBB" w:rsidRDefault="00B303FD" w:rsidP="0024062C">
      <w:pPr>
        <w:spacing w:before="200"/>
        <w:ind w:left="0" w:firstLine="0"/>
        <w:rPr>
          <w:rFonts w:asciiTheme="majorBidi" w:hAnsiTheme="majorBidi" w:cstheme="majorBidi"/>
          <w:szCs w:val="24"/>
        </w:rPr>
      </w:pPr>
      <w:r w:rsidRPr="008C0DBB">
        <w:rPr>
          <w:rFonts w:asciiTheme="majorBidi" w:hAnsiTheme="majorBidi" w:cstheme="majorBidi"/>
          <w:szCs w:val="24"/>
        </w:rPr>
        <w:t xml:space="preserve">Nous acceptons la désignation de </w:t>
      </w:r>
      <w:r w:rsidRPr="008C0DBB">
        <w:rPr>
          <w:rFonts w:asciiTheme="majorBidi" w:hAnsiTheme="majorBidi" w:cstheme="majorBidi"/>
          <w:b/>
          <w:bCs/>
          <w:i/>
          <w:szCs w:val="24"/>
        </w:rPr>
        <w:t>[insérer le nom proposé par le Soumissionnaire]</w:t>
      </w:r>
      <w:r w:rsidRPr="008C0DBB">
        <w:rPr>
          <w:rFonts w:asciiTheme="majorBidi" w:hAnsiTheme="majorBidi" w:cstheme="majorBidi"/>
          <w:szCs w:val="24"/>
        </w:rPr>
        <w:t xml:space="preserve"> en qualité de Conciliateur. </w:t>
      </w:r>
    </w:p>
    <w:p w14:paraId="7396991D" w14:textId="46D1A4E6" w:rsidR="00B303FD" w:rsidRPr="008C0DBB" w:rsidRDefault="00B303FD" w:rsidP="0024062C">
      <w:pPr>
        <w:spacing w:before="200" w:after="120"/>
        <w:rPr>
          <w:rFonts w:asciiTheme="majorBidi" w:hAnsiTheme="majorBidi" w:cstheme="majorBidi"/>
          <w:b/>
          <w:i/>
          <w:szCs w:val="24"/>
        </w:rPr>
      </w:pPr>
      <w:r w:rsidRPr="008C0DBB">
        <w:rPr>
          <w:rFonts w:asciiTheme="majorBidi" w:hAnsiTheme="majorBidi" w:cstheme="majorBidi"/>
          <w:b/>
          <w:i/>
          <w:szCs w:val="24"/>
        </w:rPr>
        <w:t>[Ou]</w:t>
      </w:r>
    </w:p>
    <w:p w14:paraId="043A8ABF" w14:textId="5E6DC361" w:rsidR="00B303FD" w:rsidRPr="008C0DBB" w:rsidRDefault="00B303FD" w:rsidP="0024062C">
      <w:pPr>
        <w:spacing w:before="200"/>
        <w:ind w:left="0" w:firstLine="0"/>
        <w:rPr>
          <w:rFonts w:asciiTheme="majorBidi" w:hAnsiTheme="majorBidi" w:cstheme="majorBidi"/>
          <w:szCs w:val="24"/>
        </w:rPr>
      </w:pPr>
      <w:r w:rsidRPr="008C0DBB">
        <w:rPr>
          <w:rFonts w:asciiTheme="majorBidi" w:hAnsiTheme="majorBidi" w:cstheme="majorBidi"/>
          <w:szCs w:val="24"/>
        </w:rPr>
        <w:t xml:space="preserve">Nous n’acceptons pas la désignation de </w:t>
      </w:r>
      <w:r w:rsidRPr="008C0DBB">
        <w:rPr>
          <w:rFonts w:asciiTheme="majorBidi" w:hAnsiTheme="majorBidi" w:cstheme="majorBidi"/>
          <w:b/>
          <w:bCs/>
          <w:i/>
          <w:szCs w:val="24"/>
        </w:rPr>
        <w:t>[insérer le nom proposé par le Soumissionnaire]</w:t>
      </w:r>
      <w:r w:rsidRPr="008C0DBB">
        <w:rPr>
          <w:rFonts w:asciiTheme="majorBidi" w:hAnsiTheme="majorBidi" w:cstheme="majorBidi"/>
          <w:szCs w:val="24"/>
        </w:rPr>
        <w:t xml:space="preserve"> en qualité de Conciliateur et, nous adressons copie de la présente Lettre de Notification d’attribution à </w:t>
      </w:r>
      <w:r w:rsidRPr="008C0DBB">
        <w:rPr>
          <w:rFonts w:asciiTheme="majorBidi" w:hAnsiTheme="majorBidi" w:cstheme="majorBidi"/>
          <w:b/>
          <w:bCs/>
          <w:i/>
          <w:szCs w:val="24"/>
        </w:rPr>
        <w:t>[insérer le nom de l’Autorité de désignation]</w:t>
      </w:r>
      <w:r w:rsidRPr="008C0DBB">
        <w:rPr>
          <w:rFonts w:asciiTheme="majorBidi" w:hAnsiTheme="majorBidi" w:cstheme="majorBidi"/>
          <w:szCs w:val="24"/>
        </w:rPr>
        <w:t xml:space="preserve">, afin de lui demander de nommer de Conciliateur conformément aux dispositions de l’Article </w:t>
      </w:r>
      <w:r w:rsidR="00AE2E35" w:rsidRPr="008C0DBB">
        <w:rPr>
          <w:rFonts w:asciiTheme="majorBidi" w:hAnsiTheme="majorBidi" w:cstheme="majorBidi"/>
          <w:szCs w:val="24"/>
        </w:rPr>
        <w:t>43</w:t>
      </w:r>
      <w:r w:rsidRPr="008C0DBB">
        <w:rPr>
          <w:rFonts w:asciiTheme="majorBidi" w:hAnsiTheme="majorBidi" w:cstheme="majorBidi"/>
          <w:szCs w:val="24"/>
        </w:rPr>
        <w:t>.1 des IS et de la Clause 23.1 du CCAG.</w:t>
      </w:r>
    </w:p>
    <w:p w14:paraId="421BF9C5" w14:textId="77777777" w:rsidR="001B3190" w:rsidRPr="008C0DBB" w:rsidRDefault="001B3190" w:rsidP="0024062C">
      <w:pPr>
        <w:spacing w:before="200" w:after="120"/>
        <w:rPr>
          <w:rFonts w:asciiTheme="majorBidi" w:hAnsiTheme="majorBidi" w:cstheme="majorBidi"/>
          <w:szCs w:val="24"/>
        </w:rPr>
      </w:pPr>
      <w:r w:rsidRPr="008C0DBB">
        <w:rPr>
          <w:rFonts w:asciiTheme="majorBidi" w:hAnsiTheme="majorBidi" w:cstheme="majorBidi"/>
          <w:szCs w:val="24"/>
        </w:rPr>
        <w:t>Veuillez agréer, Messieurs, l’expression de notre considération distinguée.</w:t>
      </w:r>
    </w:p>
    <w:p w14:paraId="61AC9C51" w14:textId="77777777" w:rsidR="00E73CA7" w:rsidRDefault="00E73CA7" w:rsidP="0024062C">
      <w:pPr>
        <w:keepNext/>
        <w:keepLines/>
        <w:spacing w:before="200" w:after="120"/>
        <w:ind w:left="578" w:hanging="578"/>
        <w:rPr>
          <w:rFonts w:asciiTheme="majorBidi" w:hAnsiTheme="majorBidi" w:cstheme="majorBidi"/>
          <w:i/>
          <w:szCs w:val="24"/>
        </w:rPr>
      </w:pPr>
    </w:p>
    <w:p w14:paraId="1763E29B" w14:textId="1766E6B0" w:rsidR="001B3190" w:rsidRPr="008C0DBB" w:rsidRDefault="001B3190" w:rsidP="0024062C">
      <w:pPr>
        <w:keepNext/>
        <w:keepLines/>
        <w:spacing w:before="200" w:after="120"/>
        <w:ind w:left="578" w:hanging="578"/>
        <w:rPr>
          <w:rFonts w:asciiTheme="majorBidi" w:hAnsiTheme="majorBidi" w:cstheme="majorBidi"/>
          <w:szCs w:val="24"/>
        </w:rPr>
      </w:pPr>
      <w:r w:rsidRPr="008C0DBB">
        <w:rPr>
          <w:rFonts w:asciiTheme="majorBidi" w:hAnsiTheme="majorBidi" w:cstheme="majorBidi"/>
          <w:i/>
          <w:szCs w:val="24"/>
        </w:rPr>
        <w:t>[Signature, nom et titre du signataire habilité à signer au nom du Maître d’Ouvrage]</w:t>
      </w:r>
    </w:p>
    <w:p w14:paraId="3B16E737" w14:textId="1BF5109D" w:rsidR="00BF617C" w:rsidRPr="008C0DBB" w:rsidRDefault="00BF617C" w:rsidP="00BF617C">
      <w:pPr>
        <w:pStyle w:val="BodyTextIndent"/>
        <w:tabs>
          <w:tab w:val="right" w:leader="dot" w:pos="9360"/>
        </w:tabs>
        <w:ind w:left="0" w:right="288" w:firstLine="0"/>
        <w:rPr>
          <w:iCs/>
          <w:lang w:val="fr-FR"/>
        </w:rPr>
      </w:pPr>
      <w:r w:rsidRPr="008C0DBB">
        <w:rPr>
          <w:iCs/>
          <w:lang w:val="fr-FR"/>
        </w:rPr>
        <w:t>Nom et Titre du Signataire</w:t>
      </w:r>
      <w:r w:rsidR="00021D30">
        <w:rPr>
          <w:iCs/>
          <w:lang w:val="fr-FR"/>
        </w:rPr>
        <w:t xml:space="preserve"> </w:t>
      </w:r>
      <w:r w:rsidRPr="008C0DBB">
        <w:rPr>
          <w:iCs/>
          <w:lang w:val="fr-FR"/>
        </w:rPr>
        <w:t xml:space="preserve">:  </w:t>
      </w:r>
      <w:r w:rsidRPr="008C0DBB">
        <w:rPr>
          <w:iCs/>
          <w:lang w:val="fr-FR"/>
        </w:rPr>
        <w:tab/>
      </w:r>
    </w:p>
    <w:p w14:paraId="78B0F0D5" w14:textId="77777777" w:rsidR="00BF617C" w:rsidRPr="008C0DBB" w:rsidRDefault="00BF617C" w:rsidP="00BF617C">
      <w:pPr>
        <w:pStyle w:val="BodyTextIndent"/>
        <w:tabs>
          <w:tab w:val="right" w:leader="dot" w:pos="9360"/>
        </w:tabs>
        <w:ind w:left="0" w:right="288" w:firstLine="0"/>
        <w:rPr>
          <w:iCs/>
          <w:lang w:val="fr-FR"/>
        </w:rPr>
      </w:pPr>
    </w:p>
    <w:p w14:paraId="37142300" w14:textId="77777777" w:rsidR="00BF617C" w:rsidRPr="008C0DBB" w:rsidRDefault="00BF617C" w:rsidP="00BF617C">
      <w:pPr>
        <w:pStyle w:val="BodyTextIndent"/>
        <w:tabs>
          <w:tab w:val="right" w:leader="dot" w:pos="9360"/>
        </w:tabs>
        <w:ind w:left="0" w:right="288" w:firstLine="0"/>
        <w:rPr>
          <w:iCs/>
          <w:lang w:val="fr-FR"/>
        </w:rPr>
      </w:pPr>
      <w:r w:rsidRPr="008C0DBB">
        <w:rPr>
          <w:iCs/>
          <w:lang w:val="fr-FR"/>
        </w:rPr>
        <w:t xml:space="preserve">Nom de l’Agence :  </w:t>
      </w:r>
      <w:r w:rsidRPr="008C0DBB">
        <w:rPr>
          <w:iCs/>
          <w:lang w:val="fr-FR"/>
        </w:rPr>
        <w:tab/>
      </w:r>
    </w:p>
    <w:p w14:paraId="1A8F8826" w14:textId="77777777" w:rsidR="00BF617C" w:rsidRPr="008C0DBB" w:rsidRDefault="00BF617C" w:rsidP="00BF617C">
      <w:pPr>
        <w:pStyle w:val="Enclosure"/>
        <w:ind w:right="288"/>
        <w:rPr>
          <w:lang w:val="fr-FR"/>
        </w:rPr>
      </w:pPr>
    </w:p>
    <w:p w14:paraId="0F66E8C8" w14:textId="238B1C6C" w:rsidR="00BF617C" w:rsidRPr="008C0DBB" w:rsidRDefault="00BF617C" w:rsidP="00BF617C">
      <w:pPr>
        <w:pStyle w:val="Enclosure"/>
        <w:ind w:right="288"/>
        <w:rPr>
          <w:b/>
          <w:lang w:val="fr-FR"/>
        </w:rPr>
      </w:pPr>
      <w:r w:rsidRPr="008C0DBB">
        <w:rPr>
          <w:b/>
          <w:lang w:val="fr-FR"/>
        </w:rPr>
        <w:t>Pièce Jointe</w:t>
      </w:r>
      <w:r w:rsidR="00021D30">
        <w:rPr>
          <w:b/>
          <w:lang w:val="fr-FR"/>
        </w:rPr>
        <w:t xml:space="preserve"> </w:t>
      </w:r>
      <w:r w:rsidRPr="008C0DBB">
        <w:rPr>
          <w:b/>
          <w:lang w:val="fr-FR"/>
        </w:rPr>
        <w:t>:  Acte d’Engagement</w:t>
      </w:r>
    </w:p>
    <w:p w14:paraId="10C2E521" w14:textId="3F3C6099" w:rsidR="000A450A" w:rsidRPr="008C0DBB" w:rsidRDefault="000A450A" w:rsidP="00CF0B70">
      <w:pPr>
        <w:pStyle w:val="S9Header1"/>
        <w:rPr>
          <w:lang w:val="fr-FR"/>
        </w:rPr>
      </w:pPr>
      <w:r w:rsidRPr="008C0DBB">
        <w:rPr>
          <w:rFonts w:asciiTheme="majorBidi" w:hAnsiTheme="majorBidi" w:cstheme="majorBidi"/>
          <w:sz w:val="24"/>
          <w:lang w:val="fr-FR"/>
        </w:rPr>
        <w:br w:type="page"/>
      </w:r>
      <w:bookmarkStart w:id="816" w:name="_Toc348233312"/>
      <w:bookmarkStart w:id="817" w:name="_Toc327354352"/>
      <w:bookmarkStart w:id="818" w:name="_Toc483207931"/>
      <w:bookmarkStart w:id="819" w:name="_Toc105607024"/>
      <w:r w:rsidRPr="008C0DBB">
        <w:rPr>
          <w:lang w:val="fr-FR"/>
        </w:rPr>
        <w:t>Modèle d’Acte d’</w:t>
      </w:r>
      <w:r w:rsidR="00021D30">
        <w:rPr>
          <w:lang w:val="fr-FR"/>
        </w:rPr>
        <w:t>E</w:t>
      </w:r>
      <w:r w:rsidRPr="008C0DBB">
        <w:rPr>
          <w:lang w:val="fr-FR"/>
        </w:rPr>
        <w:t>ngagement</w:t>
      </w:r>
      <w:bookmarkEnd w:id="816"/>
      <w:bookmarkEnd w:id="817"/>
      <w:bookmarkEnd w:id="818"/>
      <w:bookmarkEnd w:id="819"/>
    </w:p>
    <w:p w14:paraId="1FDCCDD9" w14:textId="77777777" w:rsidR="000A450A" w:rsidRPr="008C0DBB" w:rsidRDefault="000A450A" w:rsidP="00DC57DA">
      <w:pPr>
        <w:spacing w:before="120" w:after="120"/>
        <w:rPr>
          <w:rFonts w:asciiTheme="majorBidi" w:hAnsiTheme="majorBidi" w:cstheme="majorBidi"/>
        </w:rPr>
      </w:pPr>
    </w:p>
    <w:p w14:paraId="30B639E2" w14:textId="3EDF7B93" w:rsidR="000A450A" w:rsidRPr="008C0DBB" w:rsidRDefault="000A450A" w:rsidP="00CF0B70">
      <w:pPr>
        <w:tabs>
          <w:tab w:val="left" w:pos="4680"/>
          <w:tab w:val="left" w:pos="7560"/>
        </w:tabs>
        <w:spacing w:before="240" w:after="120"/>
        <w:ind w:left="0" w:firstLine="0"/>
        <w:rPr>
          <w:rFonts w:asciiTheme="majorBidi" w:hAnsiTheme="majorBidi" w:cstheme="majorBidi"/>
          <w:szCs w:val="24"/>
        </w:rPr>
      </w:pPr>
      <w:r w:rsidRPr="008C0DBB">
        <w:rPr>
          <w:rFonts w:asciiTheme="majorBidi" w:hAnsiTheme="majorBidi" w:cstheme="majorBidi"/>
          <w:szCs w:val="24"/>
        </w:rPr>
        <w:t>Le présent Marché</w:t>
      </w:r>
      <w:r w:rsidRPr="008C0DBB">
        <w:rPr>
          <w:rFonts w:asciiTheme="majorBidi" w:hAnsiTheme="majorBidi" w:cstheme="majorBidi"/>
          <w:b/>
          <w:szCs w:val="24"/>
        </w:rPr>
        <w:t xml:space="preserve"> </w:t>
      </w:r>
      <w:r w:rsidRPr="008C0DBB">
        <w:rPr>
          <w:rFonts w:asciiTheme="majorBidi" w:hAnsiTheme="majorBidi" w:cstheme="majorBidi"/>
          <w:szCs w:val="24"/>
        </w:rPr>
        <w:t xml:space="preserve">a été conclu le </w:t>
      </w:r>
      <w:r w:rsidRPr="008C0DBB">
        <w:rPr>
          <w:rFonts w:asciiTheme="majorBidi" w:hAnsiTheme="majorBidi" w:cstheme="majorBidi"/>
          <w:szCs w:val="24"/>
          <w:u w:val="single"/>
        </w:rPr>
        <w:tab/>
      </w:r>
      <w:r w:rsidRPr="008C0DBB">
        <w:rPr>
          <w:rFonts w:asciiTheme="majorBidi" w:hAnsiTheme="majorBidi" w:cstheme="majorBidi"/>
          <w:szCs w:val="24"/>
          <w:u w:val="single"/>
        </w:rPr>
        <w:tab/>
      </w:r>
      <w:r w:rsidRPr="008C0DBB">
        <w:rPr>
          <w:rFonts w:asciiTheme="majorBidi" w:hAnsiTheme="majorBidi" w:cstheme="majorBidi"/>
          <w:szCs w:val="24"/>
        </w:rPr>
        <w:t xml:space="preserve"> 20 </w:t>
      </w:r>
      <w:r w:rsidRPr="008C0DBB">
        <w:rPr>
          <w:rFonts w:asciiTheme="majorBidi" w:hAnsiTheme="majorBidi" w:cstheme="majorBidi"/>
          <w:szCs w:val="24"/>
          <w:u w:val="single"/>
        </w:rPr>
        <w:tab/>
      </w:r>
      <w:r w:rsidR="00CF0B70" w:rsidRPr="008C0DBB">
        <w:rPr>
          <w:rFonts w:asciiTheme="majorBidi" w:hAnsiTheme="majorBidi" w:cstheme="majorBidi"/>
          <w:szCs w:val="24"/>
          <w:u w:val="single"/>
        </w:rPr>
        <w:t xml:space="preserve"> </w:t>
      </w:r>
      <w:r w:rsidRPr="008C0DBB">
        <w:rPr>
          <w:rFonts w:asciiTheme="majorBidi" w:hAnsiTheme="majorBidi" w:cstheme="majorBidi"/>
          <w:szCs w:val="24"/>
        </w:rPr>
        <w:t xml:space="preserve">entre </w:t>
      </w:r>
      <w:r w:rsidRPr="008C0DBB">
        <w:rPr>
          <w:rFonts w:asciiTheme="majorBidi" w:hAnsiTheme="majorBidi" w:cstheme="majorBidi"/>
          <w:b/>
          <w:bCs/>
          <w:i/>
          <w:szCs w:val="24"/>
        </w:rPr>
        <w:t>[nom]</w:t>
      </w:r>
      <w:r w:rsidRPr="008C0DBB">
        <w:rPr>
          <w:rFonts w:asciiTheme="majorBidi" w:hAnsiTheme="majorBidi" w:cstheme="majorBidi"/>
          <w:szCs w:val="24"/>
        </w:rPr>
        <w:t xml:space="preserve">, domicilié à </w:t>
      </w:r>
      <w:r w:rsidRPr="008C0DBB">
        <w:rPr>
          <w:rFonts w:asciiTheme="majorBidi" w:hAnsiTheme="majorBidi" w:cstheme="majorBidi"/>
          <w:b/>
          <w:bCs/>
          <w:i/>
          <w:szCs w:val="24"/>
        </w:rPr>
        <w:t>[adresse]</w:t>
      </w:r>
      <w:r w:rsidRPr="008C0DBB">
        <w:rPr>
          <w:rFonts w:asciiTheme="majorBidi" w:hAnsiTheme="majorBidi" w:cstheme="majorBidi"/>
          <w:i/>
          <w:szCs w:val="24"/>
        </w:rPr>
        <w:t xml:space="preserve"> </w:t>
      </w:r>
      <w:r w:rsidRPr="008C0DBB">
        <w:rPr>
          <w:rFonts w:asciiTheme="majorBidi" w:hAnsiTheme="majorBidi" w:cstheme="majorBidi"/>
          <w:szCs w:val="24"/>
        </w:rPr>
        <w:t xml:space="preserve">(ci-après dénommé </w:t>
      </w:r>
      <w:r w:rsidR="009B2302" w:rsidRPr="008C0DBB">
        <w:rPr>
          <w:rFonts w:asciiTheme="majorBidi" w:hAnsiTheme="majorBidi" w:cstheme="majorBidi"/>
          <w:szCs w:val="24"/>
        </w:rPr>
        <w:t>« </w:t>
      </w:r>
      <w:r w:rsidRPr="008C0DBB">
        <w:rPr>
          <w:rFonts w:asciiTheme="majorBidi" w:hAnsiTheme="majorBidi" w:cstheme="majorBidi"/>
          <w:szCs w:val="24"/>
        </w:rPr>
        <w:t>le Maître de l’Ouvrage</w:t>
      </w:r>
      <w:r w:rsidR="009B2302" w:rsidRPr="008C0DBB">
        <w:rPr>
          <w:rFonts w:asciiTheme="majorBidi" w:hAnsiTheme="majorBidi" w:cstheme="majorBidi"/>
          <w:szCs w:val="24"/>
        </w:rPr>
        <w:t> »</w:t>
      </w:r>
      <w:r w:rsidRPr="008C0DBB">
        <w:rPr>
          <w:rFonts w:asciiTheme="majorBidi" w:hAnsiTheme="majorBidi" w:cstheme="majorBidi"/>
          <w:szCs w:val="24"/>
        </w:rPr>
        <w:t xml:space="preserve">) d’une part et </w:t>
      </w:r>
      <w:r w:rsidRPr="008C0DBB">
        <w:rPr>
          <w:rFonts w:asciiTheme="majorBidi" w:hAnsiTheme="majorBidi" w:cstheme="majorBidi"/>
          <w:b/>
          <w:bCs/>
          <w:i/>
          <w:szCs w:val="24"/>
        </w:rPr>
        <w:t xml:space="preserve">[nom de l’Entrepreneur ou du groupement d’entreprise suivi de </w:t>
      </w:r>
      <w:r w:rsidR="009B2302" w:rsidRPr="008C0DBB">
        <w:rPr>
          <w:rFonts w:asciiTheme="majorBidi" w:hAnsiTheme="majorBidi" w:cstheme="majorBidi"/>
          <w:b/>
          <w:bCs/>
          <w:i/>
          <w:szCs w:val="24"/>
        </w:rPr>
        <w:t>« </w:t>
      </w:r>
      <w:r w:rsidRPr="008C0DBB">
        <w:rPr>
          <w:rFonts w:asciiTheme="majorBidi" w:hAnsiTheme="majorBidi" w:cstheme="majorBidi"/>
          <w:b/>
          <w:bCs/>
          <w:i/>
          <w:szCs w:val="24"/>
        </w:rPr>
        <w:t>solidairement</w:t>
      </w:r>
      <w:r w:rsidRPr="008C0DBB">
        <w:rPr>
          <w:rFonts w:asciiTheme="majorBidi" w:hAnsiTheme="majorBidi" w:cstheme="majorBidi"/>
          <w:b/>
          <w:bCs/>
          <w:szCs w:val="24"/>
        </w:rPr>
        <w:t xml:space="preserve">, </w:t>
      </w:r>
      <w:r w:rsidRPr="008C0DBB">
        <w:rPr>
          <w:rFonts w:asciiTheme="majorBidi" w:hAnsiTheme="majorBidi" w:cstheme="majorBidi"/>
          <w:b/>
          <w:bCs/>
          <w:i/>
          <w:szCs w:val="24"/>
        </w:rPr>
        <w:t>et représenté</w:t>
      </w:r>
      <w:r w:rsidRPr="008C0DBB">
        <w:rPr>
          <w:rFonts w:asciiTheme="majorBidi" w:hAnsiTheme="majorBidi" w:cstheme="majorBidi"/>
          <w:b/>
          <w:bCs/>
          <w:szCs w:val="24"/>
        </w:rPr>
        <w:t xml:space="preserve"> </w:t>
      </w:r>
      <w:r w:rsidRPr="008C0DBB">
        <w:rPr>
          <w:rFonts w:asciiTheme="majorBidi" w:hAnsiTheme="majorBidi" w:cstheme="majorBidi"/>
          <w:b/>
          <w:bCs/>
          <w:i/>
          <w:szCs w:val="24"/>
        </w:rPr>
        <w:t>par [nom] comme mandataire commun</w:t>
      </w:r>
      <w:r w:rsidR="009B2302" w:rsidRPr="008C0DBB">
        <w:rPr>
          <w:rFonts w:asciiTheme="majorBidi" w:hAnsiTheme="majorBidi" w:cstheme="majorBidi"/>
          <w:b/>
          <w:bCs/>
          <w:i/>
          <w:szCs w:val="24"/>
        </w:rPr>
        <w:t> »</w:t>
      </w:r>
      <w:r w:rsidRPr="008C0DBB">
        <w:rPr>
          <w:rFonts w:asciiTheme="majorBidi" w:hAnsiTheme="majorBidi" w:cstheme="majorBidi"/>
          <w:b/>
          <w:bCs/>
          <w:i/>
          <w:szCs w:val="24"/>
        </w:rPr>
        <w:t>]</w:t>
      </w:r>
      <w:r w:rsidRPr="008C0DBB">
        <w:rPr>
          <w:rFonts w:asciiTheme="majorBidi" w:hAnsiTheme="majorBidi" w:cstheme="majorBidi"/>
          <w:i/>
          <w:szCs w:val="24"/>
        </w:rPr>
        <w:t>,</w:t>
      </w:r>
      <w:r w:rsidRPr="008C0DBB">
        <w:rPr>
          <w:rFonts w:asciiTheme="majorBidi" w:hAnsiTheme="majorBidi" w:cstheme="majorBidi"/>
          <w:szCs w:val="24"/>
        </w:rPr>
        <w:t xml:space="preserve"> domicilié à </w:t>
      </w:r>
      <w:r w:rsidRPr="008C0DBB">
        <w:rPr>
          <w:rFonts w:asciiTheme="majorBidi" w:hAnsiTheme="majorBidi" w:cstheme="majorBidi"/>
          <w:b/>
          <w:bCs/>
          <w:i/>
          <w:szCs w:val="24"/>
        </w:rPr>
        <w:t>[adresse]</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l’Entrepreneur</w:t>
      </w:r>
      <w:r w:rsidR="009B2302" w:rsidRPr="008C0DBB">
        <w:rPr>
          <w:rFonts w:asciiTheme="majorBidi" w:hAnsiTheme="majorBidi" w:cstheme="majorBidi"/>
          <w:szCs w:val="24"/>
        </w:rPr>
        <w:t> »</w:t>
      </w:r>
      <w:r w:rsidRPr="008C0DBB">
        <w:rPr>
          <w:rFonts w:asciiTheme="majorBidi" w:hAnsiTheme="majorBidi" w:cstheme="majorBidi"/>
          <w:szCs w:val="24"/>
        </w:rPr>
        <w:t>) d’autre part,</w:t>
      </w:r>
    </w:p>
    <w:p w14:paraId="59D75CC1" w14:textId="5EDB9C6C" w:rsidR="000A450A" w:rsidRPr="008C0DBB" w:rsidRDefault="000A450A" w:rsidP="00CF0B70">
      <w:pPr>
        <w:spacing w:before="240" w:after="120"/>
        <w:ind w:left="0" w:firstLine="0"/>
        <w:rPr>
          <w:rFonts w:asciiTheme="majorBidi" w:hAnsiTheme="majorBidi" w:cstheme="majorBidi"/>
          <w:szCs w:val="24"/>
        </w:rPr>
      </w:pPr>
      <w:r w:rsidRPr="008C0DBB">
        <w:rPr>
          <w:rFonts w:asciiTheme="majorBidi" w:hAnsiTheme="majorBidi" w:cstheme="majorBidi"/>
          <w:szCs w:val="24"/>
        </w:rPr>
        <w:t>Attendu</w:t>
      </w:r>
      <w:r w:rsidRPr="008C0DBB">
        <w:rPr>
          <w:rFonts w:asciiTheme="majorBidi" w:hAnsiTheme="majorBidi" w:cstheme="majorBidi"/>
          <w:b/>
          <w:szCs w:val="24"/>
        </w:rPr>
        <w:t xml:space="preserve"> </w:t>
      </w:r>
      <w:r w:rsidRPr="008C0DBB">
        <w:rPr>
          <w:rFonts w:asciiTheme="majorBidi" w:hAnsiTheme="majorBidi" w:cstheme="majorBidi"/>
          <w:szCs w:val="24"/>
        </w:rPr>
        <w:t xml:space="preserve">que le Maître de l’Ouvrage souhaite que certains Travaux soient exécutés par l’Entrepreneur, à savoir </w:t>
      </w:r>
      <w:r w:rsidRPr="008C0DBB">
        <w:rPr>
          <w:rFonts w:asciiTheme="majorBidi" w:hAnsiTheme="majorBidi" w:cstheme="majorBidi"/>
          <w:b/>
          <w:bCs/>
          <w:i/>
          <w:szCs w:val="24"/>
        </w:rPr>
        <w:t>[nom</w:t>
      </w:r>
      <w:r w:rsidR="00021D30">
        <w:rPr>
          <w:rFonts w:asciiTheme="majorBidi" w:hAnsiTheme="majorBidi" w:cstheme="majorBidi"/>
          <w:b/>
          <w:bCs/>
          <w:i/>
          <w:szCs w:val="24"/>
        </w:rPr>
        <w:t xml:space="preserve"> du Marché</w:t>
      </w:r>
      <w:r w:rsidRPr="008C0DBB">
        <w:rPr>
          <w:rFonts w:asciiTheme="majorBidi" w:hAnsiTheme="majorBidi" w:cstheme="majorBidi"/>
          <w:b/>
          <w:bCs/>
          <w:i/>
          <w:szCs w:val="24"/>
        </w:rPr>
        <w:t>]</w:t>
      </w:r>
      <w:r w:rsidRPr="008C0DBB">
        <w:rPr>
          <w:rFonts w:asciiTheme="majorBidi" w:hAnsiTheme="majorBidi" w:cstheme="majorBidi"/>
          <w:i/>
          <w:szCs w:val="24"/>
        </w:rPr>
        <w:t>,</w:t>
      </w:r>
      <w:r w:rsidRPr="008C0DBB">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8C0DBB" w:rsidRDefault="000A450A" w:rsidP="00CF0B70">
      <w:pPr>
        <w:spacing w:before="240" w:after="120"/>
        <w:rPr>
          <w:rFonts w:asciiTheme="majorBidi" w:hAnsiTheme="majorBidi" w:cstheme="majorBidi"/>
          <w:szCs w:val="24"/>
        </w:rPr>
      </w:pPr>
      <w:r w:rsidRPr="008C0DBB">
        <w:rPr>
          <w:rFonts w:asciiTheme="majorBidi" w:hAnsiTheme="majorBidi" w:cstheme="majorBidi"/>
          <w:szCs w:val="24"/>
        </w:rPr>
        <w:t>I1 a été convenu de ce qui suit</w:t>
      </w:r>
      <w:r w:rsidR="009B2302" w:rsidRPr="008C0DBB">
        <w:rPr>
          <w:rFonts w:asciiTheme="majorBidi" w:hAnsiTheme="majorBidi" w:cstheme="majorBidi"/>
          <w:szCs w:val="24"/>
        </w:rPr>
        <w:t xml:space="preserve"> :</w:t>
      </w:r>
    </w:p>
    <w:p w14:paraId="5CCCAAB6" w14:textId="677BA352" w:rsidR="000A450A" w:rsidRPr="008C0DBB" w:rsidRDefault="001D0A4A" w:rsidP="00CF0B70">
      <w:pPr>
        <w:spacing w:before="240" w:after="120"/>
        <w:ind w:left="0" w:firstLine="0"/>
        <w:rPr>
          <w:rFonts w:asciiTheme="majorBidi" w:hAnsiTheme="majorBidi" w:cstheme="majorBidi"/>
          <w:szCs w:val="24"/>
        </w:rPr>
      </w:pPr>
      <w:r w:rsidRPr="008C0DBB">
        <w:rPr>
          <w:rFonts w:asciiTheme="majorBidi" w:hAnsiTheme="majorBidi" w:cstheme="majorBidi"/>
          <w:szCs w:val="24"/>
        </w:rPr>
        <w:t>1.</w:t>
      </w:r>
      <w:r w:rsidRPr="008C0DBB">
        <w:rPr>
          <w:rFonts w:asciiTheme="majorBidi" w:hAnsiTheme="majorBidi" w:cstheme="majorBidi"/>
          <w:szCs w:val="24"/>
        </w:rPr>
        <w:tab/>
      </w:r>
      <w:r w:rsidR="000A450A" w:rsidRPr="008C0DBB">
        <w:rPr>
          <w:rFonts w:asciiTheme="majorBidi" w:hAnsiTheme="majorBidi" w:cstheme="majorBidi"/>
          <w:szCs w:val="24"/>
        </w:rPr>
        <w:t xml:space="preserve">Dans le présent Marché, les termes et expressions auront la signification qui leur est attribuée dans les </w:t>
      </w:r>
      <w:r w:rsidRPr="008C0DBB">
        <w:rPr>
          <w:rFonts w:asciiTheme="majorBidi" w:hAnsiTheme="majorBidi" w:cstheme="majorBidi"/>
          <w:szCs w:val="24"/>
        </w:rPr>
        <w:t xml:space="preserve">documents du Marché </w:t>
      </w:r>
      <w:r w:rsidR="000A450A" w:rsidRPr="008C0DBB">
        <w:rPr>
          <w:rFonts w:asciiTheme="majorBidi" w:hAnsiTheme="majorBidi" w:cstheme="majorBidi"/>
          <w:szCs w:val="24"/>
        </w:rPr>
        <w:t xml:space="preserve">dont la liste est donnée </w:t>
      </w:r>
      <w:r w:rsidR="00D41D68" w:rsidRPr="008C0DBB">
        <w:rPr>
          <w:rFonts w:asciiTheme="majorBidi" w:hAnsiTheme="majorBidi" w:cstheme="majorBidi"/>
          <w:szCs w:val="24"/>
        </w:rPr>
        <w:t>ci-après</w:t>
      </w:r>
      <w:r w:rsidR="000A450A" w:rsidRPr="008C0DBB">
        <w:rPr>
          <w:rFonts w:asciiTheme="majorBidi" w:hAnsiTheme="majorBidi" w:cstheme="majorBidi"/>
          <w:szCs w:val="24"/>
        </w:rPr>
        <w:t>.</w:t>
      </w:r>
    </w:p>
    <w:p w14:paraId="32BDF883" w14:textId="39939153" w:rsidR="000A450A" w:rsidRPr="008C0DBB" w:rsidRDefault="001D0A4A" w:rsidP="00CF0B70">
      <w:pPr>
        <w:spacing w:before="240" w:after="240"/>
        <w:ind w:left="0" w:firstLine="0"/>
        <w:rPr>
          <w:rFonts w:asciiTheme="majorBidi" w:hAnsiTheme="majorBidi" w:cstheme="majorBidi"/>
          <w:szCs w:val="24"/>
        </w:rPr>
      </w:pPr>
      <w:r w:rsidRPr="008C0DBB">
        <w:rPr>
          <w:rFonts w:asciiTheme="majorBidi" w:hAnsiTheme="majorBidi" w:cstheme="majorBidi"/>
          <w:szCs w:val="24"/>
        </w:rPr>
        <w:t>2.</w:t>
      </w:r>
      <w:r w:rsidRPr="008C0DBB">
        <w:rPr>
          <w:rFonts w:asciiTheme="majorBidi" w:hAnsiTheme="majorBidi" w:cstheme="majorBidi"/>
          <w:szCs w:val="24"/>
        </w:rPr>
        <w:tab/>
      </w:r>
      <w:r w:rsidR="000A450A" w:rsidRPr="008C0DBB">
        <w:rPr>
          <w:rFonts w:asciiTheme="majorBidi" w:hAnsiTheme="majorBidi" w:cstheme="majorBidi"/>
          <w:szCs w:val="24"/>
        </w:rPr>
        <w:t xml:space="preserve">En </w:t>
      </w:r>
      <w:r w:rsidR="00A36015" w:rsidRPr="008C0DBB">
        <w:rPr>
          <w:rFonts w:asciiTheme="majorBidi" w:hAnsiTheme="majorBidi" w:cstheme="majorBidi"/>
          <w:szCs w:val="24"/>
        </w:rPr>
        <w:t>sus</w:t>
      </w:r>
      <w:r w:rsidR="000A450A" w:rsidRPr="008C0DBB">
        <w:rPr>
          <w:rFonts w:asciiTheme="majorBidi" w:hAnsiTheme="majorBidi" w:cstheme="majorBidi"/>
          <w:szCs w:val="24"/>
        </w:rPr>
        <w:t xml:space="preserve"> de l’Acte d’engagement</w:t>
      </w:r>
      <w:r w:rsidRPr="008C0DBB">
        <w:rPr>
          <w:rFonts w:asciiTheme="majorBidi" w:hAnsiTheme="majorBidi" w:cstheme="majorBidi"/>
          <w:szCs w:val="24"/>
        </w:rPr>
        <w:t xml:space="preserve"> qui prévaut sur les autres documents du Marché</w:t>
      </w:r>
      <w:r w:rsidR="000A450A" w:rsidRPr="008C0DBB">
        <w:rPr>
          <w:rFonts w:asciiTheme="majorBidi" w:hAnsiTheme="majorBidi" w:cstheme="majorBidi"/>
          <w:szCs w:val="24"/>
        </w:rPr>
        <w:t>, les pièces constitutives du Marché sont les suivantes</w:t>
      </w:r>
      <w:r w:rsidR="009B2302" w:rsidRPr="008C0DBB">
        <w:rPr>
          <w:rFonts w:asciiTheme="majorBidi" w:hAnsiTheme="majorBidi" w:cstheme="majorBidi"/>
          <w:szCs w:val="24"/>
        </w:rPr>
        <w:t> :</w:t>
      </w:r>
    </w:p>
    <w:p w14:paraId="3CF37EC0" w14:textId="41795821"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a)</w:t>
      </w:r>
      <w:r w:rsidR="000A450A" w:rsidRPr="008C0DBB">
        <w:rPr>
          <w:rFonts w:asciiTheme="majorBidi" w:hAnsiTheme="majorBidi" w:cstheme="majorBidi"/>
          <w:szCs w:val="24"/>
        </w:rPr>
        <w:tab/>
        <w:t xml:space="preserve">La Lettre de </w:t>
      </w:r>
      <w:r w:rsidR="001D0A4A" w:rsidRPr="008C0DBB">
        <w:rPr>
          <w:rFonts w:asciiTheme="majorBidi" w:hAnsiTheme="majorBidi" w:cstheme="majorBidi"/>
          <w:szCs w:val="24"/>
        </w:rPr>
        <w:t>Notification d’attribution</w:t>
      </w:r>
      <w:r w:rsidR="009B2302" w:rsidRPr="008C0DBB">
        <w:rPr>
          <w:rFonts w:asciiTheme="majorBidi" w:hAnsiTheme="majorBidi" w:cstheme="majorBidi"/>
          <w:szCs w:val="24"/>
        </w:rPr>
        <w:t> ;</w:t>
      </w:r>
    </w:p>
    <w:p w14:paraId="64525853" w14:textId="5BEBAFE3"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b)</w:t>
      </w:r>
      <w:r w:rsidR="000A450A" w:rsidRPr="008C0DBB">
        <w:rPr>
          <w:rFonts w:asciiTheme="majorBidi" w:hAnsiTheme="majorBidi" w:cstheme="majorBidi"/>
          <w:szCs w:val="24"/>
        </w:rPr>
        <w:tab/>
        <w:t xml:space="preserve">La </w:t>
      </w:r>
      <w:r w:rsidR="00187E58" w:rsidRPr="008C0DBB">
        <w:rPr>
          <w:rFonts w:asciiTheme="majorBidi" w:hAnsiTheme="majorBidi" w:cstheme="majorBidi"/>
          <w:szCs w:val="24"/>
        </w:rPr>
        <w:t xml:space="preserve">Lettre de </w:t>
      </w:r>
      <w:r w:rsidR="000A450A" w:rsidRPr="008C0DBB">
        <w:rPr>
          <w:rFonts w:asciiTheme="majorBidi" w:hAnsiTheme="majorBidi" w:cstheme="majorBidi"/>
          <w:szCs w:val="24"/>
        </w:rPr>
        <w:t>Soumission</w:t>
      </w:r>
      <w:r w:rsidR="009B2302" w:rsidRPr="008C0DBB">
        <w:rPr>
          <w:rFonts w:asciiTheme="majorBidi" w:hAnsiTheme="majorBidi" w:cstheme="majorBidi"/>
          <w:szCs w:val="24"/>
        </w:rPr>
        <w:t> ;</w:t>
      </w:r>
    </w:p>
    <w:p w14:paraId="6C32BE04" w14:textId="48ADDB87" w:rsidR="001D0A4A" w:rsidRPr="008C0DBB" w:rsidRDefault="00716EC4" w:rsidP="00716EC4">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c)</w:t>
      </w:r>
      <w:r w:rsidR="000A450A" w:rsidRPr="008C0DBB">
        <w:rPr>
          <w:rFonts w:asciiTheme="majorBidi" w:hAnsiTheme="majorBidi" w:cstheme="majorBidi"/>
          <w:szCs w:val="24"/>
        </w:rPr>
        <w:tab/>
      </w:r>
      <w:r w:rsidR="001D0A4A" w:rsidRPr="008C0DBB">
        <w:rPr>
          <w:rFonts w:asciiTheme="majorBidi" w:hAnsiTheme="majorBidi" w:cstheme="majorBidi"/>
          <w:szCs w:val="24"/>
        </w:rPr>
        <w:t>les additifs No.</w:t>
      </w:r>
      <w:r w:rsidRPr="008C0DBB">
        <w:rPr>
          <w:rFonts w:asciiTheme="majorBidi" w:hAnsiTheme="majorBidi" w:cstheme="majorBidi"/>
          <w:szCs w:val="24"/>
        </w:rPr>
        <w:t xml:space="preserve"> </w:t>
      </w:r>
      <w:r w:rsidR="001D0A4A" w:rsidRPr="008C0DBB">
        <w:rPr>
          <w:rFonts w:asciiTheme="majorBidi" w:hAnsiTheme="majorBidi" w:cstheme="majorBidi"/>
          <w:szCs w:val="24"/>
        </w:rPr>
        <w:t>______</w:t>
      </w:r>
      <w:r w:rsidRPr="008C0DBB">
        <w:rPr>
          <w:rFonts w:asciiTheme="majorBidi" w:hAnsiTheme="majorBidi" w:cstheme="majorBidi"/>
          <w:szCs w:val="24"/>
        </w:rPr>
        <w:t xml:space="preserve"> </w:t>
      </w:r>
      <w:r w:rsidR="001D0A4A" w:rsidRPr="008C0DBB">
        <w:rPr>
          <w:rFonts w:asciiTheme="majorBidi" w:hAnsiTheme="majorBidi" w:cstheme="majorBidi"/>
          <w:szCs w:val="24"/>
        </w:rPr>
        <w:t>(le cas échéant)</w:t>
      </w:r>
    </w:p>
    <w:p w14:paraId="46135A6B" w14:textId="5C4DD671"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d)</w:t>
      </w:r>
      <w:r w:rsidR="001D0A4A" w:rsidRPr="008C0DBB">
        <w:rPr>
          <w:rFonts w:asciiTheme="majorBidi" w:hAnsiTheme="majorBidi" w:cstheme="majorBidi"/>
          <w:szCs w:val="24"/>
        </w:rPr>
        <w:tab/>
      </w:r>
      <w:r w:rsidR="000A450A" w:rsidRPr="008C0DBB">
        <w:rPr>
          <w:rFonts w:asciiTheme="majorBidi" w:hAnsiTheme="majorBidi" w:cstheme="majorBidi"/>
          <w:szCs w:val="24"/>
        </w:rPr>
        <w:t>Le Cahier des Clauses administratives particulières</w:t>
      </w:r>
      <w:r w:rsidR="009B2302" w:rsidRPr="008C0DBB">
        <w:rPr>
          <w:rFonts w:asciiTheme="majorBidi" w:hAnsiTheme="majorBidi" w:cstheme="majorBidi"/>
          <w:szCs w:val="24"/>
        </w:rPr>
        <w:t> ;</w:t>
      </w:r>
    </w:p>
    <w:p w14:paraId="450D1203" w14:textId="692FC03E" w:rsidR="001D0A4A" w:rsidRPr="008C0DBB" w:rsidRDefault="00716EC4" w:rsidP="001D0A4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e</w:t>
      </w:r>
      <w:r w:rsidR="000A450A" w:rsidRPr="008C0DBB">
        <w:rPr>
          <w:rFonts w:asciiTheme="majorBidi" w:hAnsiTheme="majorBidi" w:cstheme="majorBidi"/>
          <w:szCs w:val="24"/>
        </w:rPr>
        <w:t>)</w:t>
      </w:r>
      <w:r w:rsidR="000A450A" w:rsidRPr="008C0DBB">
        <w:rPr>
          <w:rFonts w:asciiTheme="majorBidi" w:hAnsiTheme="majorBidi" w:cstheme="majorBidi"/>
          <w:szCs w:val="24"/>
        </w:rPr>
        <w:tab/>
      </w:r>
      <w:r w:rsidR="001D0A4A" w:rsidRPr="008C0DBB">
        <w:rPr>
          <w:rFonts w:asciiTheme="majorBidi" w:hAnsiTheme="majorBidi" w:cstheme="majorBidi"/>
          <w:szCs w:val="24"/>
        </w:rPr>
        <w:t>Le Cahier des Clauses administratives générales</w:t>
      </w:r>
      <w:r w:rsidR="009B2302" w:rsidRPr="008C0DBB">
        <w:rPr>
          <w:rFonts w:asciiTheme="majorBidi" w:hAnsiTheme="majorBidi" w:cstheme="majorBidi"/>
          <w:szCs w:val="24"/>
        </w:rPr>
        <w:t> ;</w:t>
      </w:r>
    </w:p>
    <w:p w14:paraId="6F8094C8" w14:textId="77B15129"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f)</w:t>
      </w:r>
      <w:r w:rsidR="001D0A4A" w:rsidRPr="008C0DBB">
        <w:rPr>
          <w:rFonts w:asciiTheme="majorBidi" w:hAnsiTheme="majorBidi" w:cstheme="majorBidi"/>
          <w:szCs w:val="24"/>
        </w:rPr>
        <w:tab/>
      </w:r>
      <w:r w:rsidR="000A450A" w:rsidRPr="008C0DBB">
        <w:rPr>
          <w:rFonts w:asciiTheme="majorBidi" w:hAnsiTheme="majorBidi" w:cstheme="majorBidi"/>
          <w:szCs w:val="24"/>
        </w:rPr>
        <w:t>Les spécifications techniques</w:t>
      </w:r>
      <w:r w:rsidR="009B2302" w:rsidRPr="008C0DBB">
        <w:rPr>
          <w:rFonts w:asciiTheme="majorBidi" w:hAnsiTheme="majorBidi" w:cstheme="majorBidi"/>
          <w:szCs w:val="24"/>
        </w:rPr>
        <w:t> ;</w:t>
      </w:r>
    </w:p>
    <w:p w14:paraId="32D8BBA9" w14:textId="460A4058"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g</w:t>
      </w:r>
      <w:r w:rsidR="000A450A" w:rsidRPr="008C0DBB">
        <w:rPr>
          <w:rFonts w:asciiTheme="majorBidi" w:hAnsiTheme="majorBidi" w:cstheme="majorBidi"/>
          <w:szCs w:val="24"/>
        </w:rPr>
        <w:t>)</w:t>
      </w:r>
      <w:r w:rsidR="000A450A" w:rsidRPr="008C0DBB">
        <w:rPr>
          <w:rFonts w:asciiTheme="majorBidi" w:hAnsiTheme="majorBidi" w:cstheme="majorBidi"/>
          <w:szCs w:val="24"/>
        </w:rPr>
        <w:tab/>
        <w:t>Les plans et dessins</w:t>
      </w:r>
      <w:r w:rsidR="009B2302" w:rsidRPr="008C0DBB">
        <w:rPr>
          <w:rFonts w:asciiTheme="majorBidi" w:hAnsiTheme="majorBidi" w:cstheme="majorBidi"/>
          <w:szCs w:val="24"/>
        </w:rPr>
        <w:t> ;</w:t>
      </w:r>
      <w:r w:rsidR="000A450A" w:rsidRPr="008C0DBB">
        <w:rPr>
          <w:rFonts w:asciiTheme="majorBidi" w:hAnsiTheme="majorBidi" w:cstheme="majorBidi"/>
          <w:szCs w:val="24"/>
        </w:rPr>
        <w:t xml:space="preserve"> </w:t>
      </w:r>
    </w:p>
    <w:p w14:paraId="152F833B" w14:textId="391290A0" w:rsidR="000A450A" w:rsidRPr="008C0DBB" w:rsidRDefault="00716EC4" w:rsidP="001D0A4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h</w:t>
      </w:r>
      <w:r w:rsidR="000A450A" w:rsidRPr="008C0DBB">
        <w:rPr>
          <w:rFonts w:asciiTheme="majorBidi" w:hAnsiTheme="majorBidi" w:cstheme="majorBidi"/>
          <w:szCs w:val="24"/>
        </w:rPr>
        <w:t>)</w:t>
      </w:r>
      <w:r w:rsidR="000A450A" w:rsidRPr="008C0DBB">
        <w:rPr>
          <w:rFonts w:asciiTheme="majorBidi" w:hAnsiTheme="majorBidi" w:cstheme="majorBidi"/>
          <w:szCs w:val="24"/>
        </w:rPr>
        <w:tab/>
        <w:t>Le Bordereau des prix et le Détail quantitatif et estimatif</w:t>
      </w:r>
      <w:r w:rsidR="009B2302" w:rsidRPr="008C0DBB">
        <w:rPr>
          <w:rFonts w:asciiTheme="majorBidi" w:hAnsiTheme="majorBidi" w:cstheme="majorBidi"/>
          <w:szCs w:val="24"/>
        </w:rPr>
        <w:t> ;</w:t>
      </w:r>
      <w:r w:rsidR="001926ED" w:rsidRPr="008C0DBB">
        <w:rPr>
          <w:rStyle w:val="FootnoteReference"/>
          <w:rFonts w:asciiTheme="majorBidi" w:hAnsiTheme="majorBidi" w:cstheme="majorBidi"/>
          <w:szCs w:val="24"/>
        </w:rPr>
        <w:footnoteReference w:id="45"/>
      </w:r>
    </w:p>
    <w:p w14:paraId="59221259" w14:textId="77777777" w:rsidR="00021D30" w:rsidRDefault="00716EC4" w:rsidP="00CF0B70">
      <w:pPr>
        <w:spacing w:before="120" w:after="24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i</w:t>
      </w:r>
      <w:r w:rsidR="000A450A" w:rsidRPr="008C0DBB">
        <w:rPr>
          <w:rFonts w:asciiTheme="majorBidi" w:hAnsiTheme="majorBidi" w:cstheme="majorBidi"/>
          <w:szCs w:val="24"/>
        </w:rPr>
        <w:t>)</w:t>
      </w:r>
      <w:r w:rsidR="000A450A" w:rsidRPr="008C0DBB">
        <w:rPr>
          <w:rFonts w:asciiTheme="majorBidi" w:hAnsiTheme="majorBidi" w:cstheme="majorBidi"/>
          <w:szCs w:val="24"/>
        </w:rPr>
        <w:tab/>
        <w:t xml:space="preserve">Les autres pièces </w:t>
      </w:r>
      <w:r w:rsidR="001D0A4A" w:rsidRPr="008C0DBB">
        <w:rPr>
          <w:rFonts w:asciiTheme="majorBidi" w:hAnsiTheme="majorBidi" w:cstheme="majorBidi"/>
          <w:szCs w:val="24"/>
        </w:rPr>
        <w:t xml:space="preserve">dont la </w:t>
      </w:r>
      <w:r w:rsidR="001D0A4A" w:rsidRPr="008C0DBB">
        <w:rPr>
          <w:rFonts w:asciiTheme="majorBidi" w:hAnsiTheme="majorBidi" w:cstheme="majorBidi"/>
          <w:b/>
          <w:bCs/>
          <w:szCs w:val="24"/>
        </w:rPr>
        <w:t>liste figure au CCAP</w:t>
      </w:r>
      <w:r w:rsidR="001D0A4A" w:rsidRPr="008C0DBB">
        <w:rPr>
          <w:rFonts w:asciiTheme="majorBidi" w:hAnsiTheme="majorBidi" w:cstheme="majorBidi"/>
          <w:szCs w:val="24"/>
        </w:rPr>
        <w:t xml:space="preserve"> comme formant partie du Marché</w:t>
      </w:r>
      <w:r w:rsidR="00021D30">
        <w:rPr>
          <w:rFonts w:asciiTheme="majorBidi" w:hAnsiTheme="majorBidi" w:cstheme="majorBidi"/>
          <w:szCs w:val="24"/>
        </w:rPr>
        <w:t xml:space="preserve">, mais pas limité à : </w:t>
      </w:r>
    </w:p>
    <w:p w14:paraId="1A01DC9C" w14:textId="5701094E" w:rsidR="000A450A" w:rsidRDefault="00021D30" w:rsidP="00021D30">
      <w:pPr>
        <w:pStyle w:val="ListParagraph"/>
        <w:numPr>
          <w:ilvl w:val="0"/>
          <w:numId w:val="99"/>
        </w:numPr>
        <w:spacing w:before="120" w:after="240"/>
        <w:rPr>
          <w:rFonts w:asciiTheme="majorBidi" w:hAnsiTheme="majorBidi" w:cstheme="majorBidi"/>
          <w:szCs w:val="24"/>
        </w:rPr>
      </w:pPr>
      <w:r>
        <w:rPr>
          <w:rFonts w:asciiTheme="majorBidi" w:hAnsiTheme="majorBidi" w:cstheme="majorBidi"/>
          <w:szCs w:val="24"/>
        </w:rPr>
        <w:t>Les Stratégies de Gestion ES et Plans de Mise en Œuvre ; et</w:t>
      </w:r>
    </w:p>
    <w:p w14:paraId="5DCEE115" w14:textId="441A388E" w:rsidR="00021D30" w:rsidRDefault="00021D30" w:rsidP="00021D30">
      <w:pPr>
        <w:pStyle w:val="ListParagraph"/>
        <w:spacing w:before="120" w:after="240"/>
        <w:ind w:left="1440" w:firstLine="0"/>
        <w:rPr>
          <w:rFonts w:asciiTheme="majorBidi" w:hAnsiTheme="majorBidi" w:cstheme="majorBidi"/>
          <w:szCs w:val="24"/>
        </w:rPr>
      </w:pPr>
    </w:p>
    <w:p w14:paraId="2F684FF1" w14:textId="037B69CD" w:rsidR="00021D30" w:rsidRPr="00021D30" w:rsidRDefault="00021D30" w:rsidP="00021D30">
      <w:pPr>
        <w:pStyle w:val="ListParagraph"/>
        <w:numPr>
          <w:ilvl w:val="0"/>
          <w:numId w:val="99"/>
        </w:numPr>
        <w:spacing w:before="120" w:after="240"/>
        <w:rPr>
          <w:rFonts w:asciiTheme="majorBidi" w:hAnsiTheme="majorBidi" w:cstheme="majorBidi"/>
          <w:szCs w:val="24"/>
        </w:rPr>
      </w:pPr>
      <w:r>
        <w:rPr>
          <w:rFonts w:asciiTheme="majorBidi" w:hAnsiTheme="majorBidi" w:cstheme="majorBidi"/>
          <w:szCs w:val="24"/>
        </w:rPr>
        <w:t xml:space="preserve">Le Code de Conduite ES pour le Personnel de l’Entrepreneur. </w:t>
      </w:r>
    </w:p>
    <w:p w14:paraId="5C1980D6" w14:textId="13A596F9" w:rsidR="000A450A" w:rsidRPr="008C0DBB" w:rsidRDefault="001926ED" w:rsidP="00DC57DA">
      <w:pPr>
        <w:spacing w:before="120" w:after="120"/>
        <w:ind w:left="0" w:firstLine="0"/>
        <w:rPr>
          <w:rFonts w:asciiTheme="majorBidi" w:hAnsiTheme="majorBidi" w:cstheme="majorBidi"/>
          <w:szCs w:val="24"/>
        </w:rPr>
      </w:pPr>
      <w:r w:rsidRPr="008C0DBB">
        <w:rPr>
          <w:rFonts w:asciiTheme="majorBidi" w:hAnsiTheme="majorBidi" w:cstheme="majorBidi"/>
          <w:szCs w:val="24"/>
        </w:rPr>
        <w:t>3.</w:t>
      </w:r>
      <w:r w:rsidRPr="008C0DBB">
        <w:rPr>
          <w:rFonts w:asciiTheme="majorBidi" w:hAnsiTheme="majorBidi" w:cstheme="majorBidi"/>
          <w:szCs w:val="24"/>
        </w:rPr>
        <w:tab/>
      </w:r>
      <w:r w:rsidR="000A450A" w:rsidRPr="008C0DBB">
        <w:rPr>
          <w:rFonts w:asciiTheme="majorBidi" w:hAnsiTheme="majorBidi" w:cstheme="majorBidi"/>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008146C6" w:rsidR="000A450A" w:rsidRPr="008C0DBB" w:rsidRDefault="0066197E" w:rsidP="00DC57DA">
      <w:pPr>
        <w:spacing w:before="120" w:after="120"/>
        <w:ind w:left="0" w:firstLine="0"/>
        <w:rPr>
          <w:rFonts w:asciiTheme="majorBidi" w:hAnsiTheme="majorBidi" w:cstheme="majorBidi"/>
          <w:szCs w:val="24"/>
        </w:rPr>
      </w:pPr>
      <w:r w:rsidRPr="008C0DBB">
        <w:rPr>
          <w:rFonts w:asciiTheme="majorBidi" w:hAnsiTheme="majorBidi" w:cstheme="majorBidi"/>
          <w:szCs w:val="24"/>
        </w:rPr>
        <w:t>4.</w:t>
      </w:r>
      <w:r w:rsidRPr="008C0DBB">
        <w:rPr>
          <w:rFonts w:asciiTheme="majorBidi" w:hAnsiTheme="majorBidi" w:cstheme="majorBidi"/>
          <w:szCs w:val="24"/>
        </w:rPr>
        <w:tab/>
      </w:r>
      <w:r w:rsidR="000A450A" w:rsidRPr="008C0DBB">
        <w:rPr>
          <w:rFonts w:asciiTheme="majorBidi" w:hAnsiTheme="majorBidi" w:cstheme="majorBidi"/>
          <w:szCs w:val="24"/>
        </w:rPr>
        <w:t>Le Maître de l’Ouvrage s’engage à payer à l’Entrepreneur, à titre de r</w:t>
      </w:r>
      <w:r w:rsidR="00A36015" w:rsidRPr="008C0DBB">
        <w:rPr>
          <w:rFonts w:asciiTheme="majorBidi" w:hAnsiTheme="majorBidi" w:cstheme="majorBidi"/>
          <w:szCs w:val="24"/>
        </w:rPr>
        <w:t>èglement</w:t>
      </w:r>
      <w:r w:rsidR="000A450A" w:rsidRPr="008C0DBB">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8C0DBB">
        <w:rPr>
          <w:rFonts w:asciiTheme="majorBidi" w:hAnsiTheme="majorBidi" w:cstheme="majorBidi"/>
          <w:szCs w:val="24"/>
        </w:rPr>
        <w:t>dues</w:t>
      </w:r>
      <w:r w:rsidR="000A450A" w:rsidRPr="008C0DBB">
        <w:rPr>
          <w:rFonts w:asciiTheme="majorBidi" w:hAnsiTheme="majorBidi" w:cstheme="majorBidi"/>
          <w:szCs w:val="24"/>
        </w:rPr>
        <w:t xml:space="preserve"> au titre des dispositions du Marché, et de la manière stipulée au Marché.</w:t>
      </w:r>
    </w:p>
    <w:p w14:paraId="5D7797BB" w14:textId="77777777" w:rsidR="00BF617C" w:rsidRPr="008C0DBB" w:rsidRDefault="00BF617C" w:rsidP="00DC57DA">
      <w:pPr>
        <w:spacing w:before="120" w:after="120"/>
        <w:ind w:left="0" w:firstLine="0"/>
        <w:rPr>
          <w:rFonts w:asciiTheme="majorBidi" w:hAnsiTheme="majorBidi" w:cstheme="majorBidi"/>
          <w:szCs w:val="24"/>
        </w:rPr>
      </w:pPr>
    </w:p>
    <w:p w14:paraId="62FF12C3" w14:textId="6CAD0268" w:rsidR="00BF617C" w:rsidRPr="008C0DBB" w:rsidRDefault="00BF617C" w:rsidP="00BF617C">
      <w:pPr>
        <w:pStyle w:val="BlockText"/>
        <w:spacing w:before="240" w:after="240"/>
        <w:ind w:left="720" w:right="288"/>
        <w:rPr>
          <w:rFonts w:ascii="Times New Roman" w:hAnsi="Times New Roman" w:cs="Times New Roman"/>
          <w:sz w:val="24"/>
          <w:lang w:val="fr-FR"/>
        </w:rPr>
      </w:pPr>
      <w:r w:rsidRPr="008C0DBB">
        <w:rPr>
          <w:rFonts w:ascii="Times New Roman" w:hAnsi="Times New Roman" w:cs="Times New Roman"/>
          <w:b w:val="0"/>
          <w:bCs w:val="0"/>
          <w:i w:val="0"/>
          <w:iCs w:val="0"/>
          <w:sz w:val="24"/>
          <w:lang w:val="fr-FR"/>
        </w:rPr>
        <w:t xml:space="preserve">EN FOI DE QUOI les parties ont conclu cet Acte pour </w:t>
      </w:r>
      <w:r w:rsidR="00F1176D" w:rsidRPr="008C0DBB">
        <w:rPr>
          <w:rFonts w:ascii="Times New Roman" w:hAnsi="Times New Roman" w:cs="Times New Roman"/>
          <w:b w:val="0"/>
          <w:bCs w:val="0"/>
          <w:i w:val="0"/>
          <w:iCs w:val="0"/>
          <w:sz w:val="24"/>
          <w:lang w:val="fr-FR"/>
        </w:rPr>
        <w:t>exécution</w:t>
      </w:r>
      <w:r w:rsidRPr="008C0DBB">
        <w:rPr>
          <w:rFonts w:ascii="Times New Roman" w:hAnsi="Times New Roman" w:cs="Times New Roman"/>
          <w:b w:val="0"/>
          <w:bCs w:val="0"/>
          <w:i w:val="0"/>
          <w:iCs w:val="0"/>
          <w:sz w:val="24"/>
          <w:lang w:val="fr-FR"/>
        </w:rPr>
        <w:t xml:space="preserve"> selon la Loi de …………. </w:t>
      </w:r>
      <w:r w:rsidRPr="008C0DBB">
        <w:rPr>
          <w:rFonts w:ascii="Times New Roman" w:hAnsi="Times New Roman" w:cs="Times New Roman"/>
          <w:bCs w:val="0"/>
          <w:iCs w:val="0"/>
          <w:sz w:val="24"/>
          <w:lang w:val="fr-FR"/>
        </w:rPr>
        <w:t>[insérer le pays de l’Emprunteur</w:t>
      </w:r>
      <w:r w:rsidRPr="008C0DBB">
        <w:rPr>
          <w:rFonts w:ascii="Times New Roman" w:hAnsi="Times New Roman" w:cs="Times New Roman"/>
          <w:b w:val="0"/>
          <w:bCs w:val="0"/>
          <w:i w:val="0"/>
          <w:iCs w:val="0"/>
          <w:sz w:val="24"/>
          <w:lang w:val="fr-FR"/>
        </w:rPr>
        <w:t>]  … le jour, mois et années ci-dessus.</w:t>
      </w:r>
    </w:p>
    <w:p w14:paraId="6E7F9DF3" w14:textId="77777777" w:rsidR="00BF617C" w:rsidRPr="008C0DBB"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8C0DBB" w14:paraId="5EF04B71" w14:textId="77777777" w:rsidTr="008C0DBB">
        <w:trPr>
          <w:trHeight w:val="629"/>
        </w:trPr>
        <w:tc>
          <w:tcPr>
            <w:tcW w:w="1728" w:type="dxa"/>
            <w:vAlign w:val="bottom"/>
          </w:tcPr>
          <w:p w14:paraId="30DB6EAF" w14:textId="7884FC12" w:rsidR="00BF617C" w:rsidRPr="008C0DBB" w:rsidRDefault="00BF617C" w:rsidP="008C0DBB">
            <w:pPr>
              <w:tabs>
                <w:tab w:val="right" w:leader="dot" w:pos="4500"/>
                <w:tab w:val="left" w:pos="5040"/>
                <w:tab w:val="right" w:leader="dot" w:pos="9360"/>
              </w:tabs>
              <w:spacing w:after="40"/>
              <w:ind w:left="578" w:hanging="578"/>
              <w:jc w:val="right"/>
            </w:pPr>
            <w:r w:rsidRPr="008C0DBB">
              <w:t>Signé par</w:t>
            </w:r>
            <w:r w:rsidR="000718E8">
              <w:t xml:space="preserve"> </w:t>
            </w:r>
            <w:r w:rsidRPr="008C0DBB">
              <w:t>:</w:t>
            </w:r>
          </w:p>
        </w:tc>
        <w:tc>
          <w:tcPr>
            <w:tcW w:w="2652" w:type="dxa"/>
            <w:tcBorders>
              <w:bottom w:val="dotted" w:sz="4" w:space="0" w:color="auto"/>
            </w:tcBorders>
            <w:vAlign w:val="bottom"/>
          </w:tcPr>
          <w:p w14:paraId="6D320FB4"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0C73BAC" w:rsidR="00BF617C" w:rsidRPr="008C0DBB" w:rsidRDefault="00BF617C" w:rsidP="008C0DBB">
            <w:pPr>
              <w:tabs>
                <w:tab w:val="right" w:leader="dot" w:pos="4500"/>
                <w:tab w:val="left" w:pos="5040"/>
                <w:tab w:val="right" w:leader="dot" w:pos="9360"/>
              </w:tabs>
              <w:spacing w:after="40"/>
              <w:ind w:left="578" w:right="-108" w:hanging="578"/>
              <w:jc w:val="right"/>
            </w:pPr>
            <w:r w:rsidRPr="008C0DBB">
              <w:t>Signé par</w:t>
            </w:r>
            <w:r w:rsidR="000718E8">
              <w:t xml:space="preserve"> </w:t>
            </w:r>
            <w:r w:rsidRPr="008C0DBB">
              <w:t>:</w:t>
            </w:r>
          </w:p>
        </w:tc>
        <w:tc>
          <w:tcPr>
            <w:tcW w:w="3330" w:type="dxa"/>
            <w:tcBorders>
              <w:bottom w:val="dotted" w:sz="4" w:space="0" w:color="auto"/>
            </w:tcBorders>
            <w:vAlign w:val="bottom"/>
          </w:tcPr>
          <w:p w14:paraId="4A41F211"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r>
      <w:tr w:rsidR="00BF617C" w:rsidRPr="00FD0C76" w14:paraId="497ECF4F" w14:textId="77777777" w:rsidTr="008C0DBB">
        <w:tc>
          <w:tcPr>
            <w:tcW w:w="4380" w:type="dxa"/>
            <w:gridSpan w:val="2"/>
            <w:vAlign w:val="bottom"/>
          </w:tcPr>
          <w:p w14:paraId="438B2304" w14:textId="77777777" w:rsidR="00BF617C" w:rsidRPr="00FD0C76" w:rsidRDefault="00BF617C" w:rsidP="008C0DBB">
            <w:pPr>
              <w:tabs>
                <w:tab w:val="right" w:leader="dot" w:pos="4500"/>
                <w:tab w:val="left" w:pos="5040"/>
                <w:tab w:val="right" w:leader="dot" w:pos="9360"/>
              </w:tabs>
              <w:spacing w:after="40"/>
              <w:ind w:left="37" w:right="288" w:hanging="37"/>
              <w:jc w:val="center"/>
              <w:rPr>
                <w:szCs w:val="24"/>
              </w:rPr>
            </w:pPr>
            <w:r w:rsidRPr="00FD0C76">
              <w:rPr>
                <w:szCs w:val="24"/>
              </w:rPr>
              <w:t>Pour et au nom du Maître d’Ouvrage</w:t>
            </w:r>
          </w:p>
        </w:tc>
        <w:tc>
          <w:tcPr>
            <w:tcW w:w="5088" w:type="dxa"/>
            <w:gridSpan w:val="2"/>
            <w:vAlign w:val="bottom"/>
          </w:tcPr>
          <w:p w14:paraId="4BCB18AF" w14:textId="77777777" w:rsidR="00BF617C" w:rsidRPr="00FD0C76" w:rsidRDefault="00BF617C" w:rsidP="008C0DBB">
            <w:pPr>
              <w:tabs>
                <w:tab w:val="right" w:leader="dot" w:pos="4500"/>
                <w:tab w:val="left" w:pos="5040"/>
                <w:tab w:val="right" w:leader="dot" w:pos="9360"/>
              </w:tabs>
              <w:spacing w:after="40"/>
              <w:ind w:left="0" w:right="288" w:firstLine="0"/>
              <w:jc w:val="center"/>
              <w:rPr>
                <w:szCs w:val="24"/>
              </w:rPr>
            </w:pPr>
            <w:r w:rsidRPr="00FD0C76">
              <w:rPr>
                <w:szCs w:val="24"/>
              </w:rPr>
              <w:t xml:space="preserve">Pour et au nom de l’Entrepreneur </w:t>
            </w:r>
          </w:p>
        </w:tc>
      </w:tr>
      <w:tr w:rsidR="00BF617C" w:rsidRPr="00FD0C76" w14:paraId="65F1B545" w14:textId="77777777" w:rsidTr="008C0DBB">
        <w:tc>
          <w:tcPr>
            <w:tcW w:w="1728" w:type="dxa"/>
            <w:tcBorders>
              <w:bottom w:val="nil"/>
            </w:tcBorders>
            <w:vAlign w:val="bottom"/>
          </w:tcPr>
          <w:p w14:paraId="2779AF6D" w14:textId="77777777" w:rsidR="00FD0C76" w:rsidRDefault="00FD0C76" w:rsidP="008C0DBB">
            <w:pPr>
              <w:tabs>
                <w:tab w:val="right" w:leader="dot" w:pos="4500"/>
                <w:tab w:val="left" w:pos="5040"/>
                <w:tab w:val="right" w:leader="dot" w:pos="9360"/>
              </w:tabs>
              <w:spacing w:after="40"/>
              <w:ind w:left="37" w:right="-108" w:firstLine="0"/>
              <w:jc w:val="right"/>
              <w:rPr>
                <w:szCs w:val="24"/>
              </w:rPr>
            </w:pPr>
          </w:p>
          <w:p w14:paraId="20E3EC75" w14:textId="1648F626" w:rsidR="00BF617C" w:rsidRPr="00FD0C76" w:rsidRDefault="00BF617C" w:rsidP="008C0DBB">
            <w:pPr>
              <w:tabs>
                <w:tab w:val="right" w:leader="dot" w:pos="4500"/>
                <w:tab w:val="left" w:pos="5040"/>
                <w:tab w:val="right" w:leader="dot" w:pos="9360"/>
              </w:tabs>
              <w:spacing w:after="40"/>
              <w:ind w:left="37" w:right="-108" w:firstLine="0"/>
              <w:jc w:val="right"/>
              <w:rPr>
                <w:szCs w:val="24"/>
              </w:rPr>
            </w:pPr>
            <w:r w:rsidRPr="00FD0C76">
              <w:rPr>
                <w:szCs w:val="24"/>
              </w:rPr>
              <w:t>En présence de</w:t>
            </w:r>
            <w:r w:rsidR="000718E8">
              <w:rPr>
                <w:szCs w:val="24"/>
              </w:rPr>
              <w:t xml:space="preserve"> </w:t>
            </w:r>
            <w:r w:rsidRPr="00FD0C76">
              <w:rPr>
                <w:szCs w:val="24"/>
              </w:rPr>
              <w:t>:</w:t>
            </w:r>
          </w:p>
        </w:tc>
        <w:tc>
          <w:tcPr>
            <w:tcW w:w="2652" w:type="dxa"/>
            <w:tcBorders>
              <w:bottom w:val="dotted" w:sz="4" w:space="0" w:color="auto"/>
            </w:tcBorders>
            <w:vAlign w:val="bottom"/>
          </w:tcPr>
          <w:p w14:paraId="62F3076A" w14:textId="77777777" w:rsidR="00BF617C" w:rsidRPr="00FD0C76" w:rsidRDefault="00BF617C" w:rsidP="008C0DBB">
            <w:pPr>
              <w:tabs>
                <w:tab w:val="right" w:leader="dot" w:pos="4500"/>
                <w:tab w:val="left" w:pos="5040"/>
                <w:tab w:val="right" w:leader="dot" w:pos="9360"/>
              </w:tabs>
              <w:spacing w:after="40"/>
              <w:ind w:left="578" w:right="288" w:hanging="578"/>
              <w:jc w:val="right"/>
              <w:rPr>
                <w:szCs w:val="24"/>
              </w:rPr>
            </w:pPr>
          </w:p>
        </w:tc>
        <w:tc>
          <w:tcPr>
            <w:tcW w:w="1758" w:type="dxa"/>
            <w:tcBorders>
              <w:bottom w:val="nil"/>
            </w:tcBorders>
          </w:tcPr>
          <w:p w14:paraId="2DFF24EA" w14:textId="77777777" w:rsidR="00FD0C76" w:rsidRDefault="00FD0C76" w:rsidP="008C0DBB">
            <w:pPr>
              <w:tabs>
                <w:tab w:val="right" w:leader="dot" w:pos="4500"/>
                <w:tab w:val="left" w:pos="5040"/>
                <w:tab w:val="right" w:leader="dot" w:pos="9360"/>
              </w:tabs>
              <w:spacing w:after="40"/>
              <w:ind w:left="36" w:right="-132" w:hanging="36"/>
              <w:jc w:val="right"/>
              <w:rPr>
                <w:szCs w:val="24"/>
              </w:rPr>
            </w:pPr>
          </w:p>
          <w:p w14:paraId="20704F37" w14:textId="024BB8DA" w:rsidR="00BF617C" w:rsidRPr="00FD0C76" w:rsidRDefault="00BF617C" w:rsidP="008C0DBB">
            <w:pPr>
              <w:tabs>
                <w:tab w:val="right" w:leader="dot" w:pos="4500"/>
                <w:tab w:val="left" w:pos="5040"/>
                <w:tab w:val="right" w:leader="dot" w:pos="9360"/>
              </w:tabs>
              <w:spacing w:after="40"/>
              <w:ind w:left="36" w:right="-132" w:hanging="36"/>
              <w:jc w:val="right"/>
              <w:rPr>
                <w:szCs w:val="24"/>
              </w:rPr>
            </w:pPr>
            <w:r w:rsidRPr="00FD0C76">
              <w:rPr>
                <w:szCs w:val="24"/>
              </w:rPr>
              <w:t>En présence de :</w:t>
            </w:r>
          </w:p>
        </w:tc>
        <w:tc>
          <w:tcPr>
            <w:tcW w:w="3330" w:type="dxa"/>
            <w:tcBorders>
              <w:bottom w:val="dotted" w:sz="4" w:space="0" w:color="auto"/>
            </w:tcBorders>
          </w:tcPr>
          <w:p w14:paraId="0F9BC56E" w14:textId="77777777" w:rsidR="00BF617C" w:rsidRPr="00FD0C76" w:rsidRDefault="00BF617C" w:rsidP="008C0DBB">
            <w:pPr>
              <w:tabs>
                <w:tab w:val="right" w:leader="dot" w:pos="4500"/>
                <w:tab w:val="left" w:pos="5040"/>
                <w:tab w:val="right" w:leader="dot" w:pos="9360"/>
              </w:tabs>
              <w:spacing w:after="40"/>
              <w:ind w:left="578" w:right="-132" w:hanging="578"/>
              <w:jc w:val="right"/>
              <w:rPr>
                <w:szCs w:val="24"/>
              </w:rPr>
            </w:pPr>
          </w:p>
        </w:tc>
      </w:tr>
      <w:tr w:rsidR="00BF617C" w:rsidRPr="00FD0C76" w14:paraId="2322CF94" w14:textId="77777777" w:rsidTr="008C0DBB">
        <w:tc>
          <w:tcPr>
            <w:tcW w:w="4380" w:type="dxa"/>
            <w:gridSpan w:val="2"/>
            <w:tcBorders>
              <w:bottom w:val="nil"/>
            </w:tcBorders>
            <w:vAlign w:val="bottom"/>
          </w:tcPr>
          <w:p w14:paraId="04C40DA2" w14:textId="77777777" w:rsidR="00BF617C" w:rsidRPr="00FD0C76" w:rsidRDefault="00BF617C" w:rsidP="008C0DBB">
            <w:pPr>
              <w:tabs>
                <w:tab w:val="right" w:leader="dot" w:pos="4500"/>
                <w:tab w:val="left" w:pos="5040"/>
                <w:tab w:val="right" w:leader="dot" w:pos="9360"/>
              </w:tabs>
              <w:spacing w:after="40"/>
              <w:ind w:left="578" w:right="288" w:hanging="578"/>
              <w:jc w:val="right"/>
              <w:rPr>
                <w:szCs w:val="24"/>
              </w:rPr>
            </w:pPr>
            <w:r w:rsidRPr="00FD0C76">
              <w:rPr>
                <w:szCs w:val="24"/>
              </w:rPr>
              <w:t>Nom, signature, adresse du Témoin</w:t>
            </w:r>
          </w:p>
        </w:tc>
        <w:tc>
          <w:tcPr>
            <w:tcW w:w="5088" w:type="dxa"/>
            <w:gridSpan w:val="2"/>
            <w:tcBorders>
              <w:bottom w:val="nil"/>
            </w:tcBorders>
            <w:vAlign w:val="bottom"/>
          </w:tcPr>
          <w:p w14:paraId="704BB31A" w14:textId="77777777" w:rsidR="00BF617C" w:rsidRPr="00FD0C76" w:rsidRDefault="00BF617C" w:rsidP="008C0DBB">
            <w:pPr>
              <w:tabs>
                <w:tab w:val="right" w:leader="dot" w:pos="4500"/>
                <w:tab w:val="left" w:pos="5040"/>
                <w:tab w:val="right" w:leader="dot" w:pos="9360"/>
              </w:tabs>
              <w:spacing w:after="40"/>
              <w:ind w:left="578" w:right="288" w:hanging="578"/>
              <w:jc w:val="right"/>
              <w:rPr>
                <w:szCs w:val="24"/>
              </w:rPr>
            </w:pPr>
            <w:r w:rsidRPr="00FD0C76">
              <w:rPr>
                <w:szCs w:val="24"/>
              </w:rPr>
              <w:t>Nom, signature, adresse du Témoin</w:t>
            </w:r>
          </w:p>
        </w:tc>
      </w:tr>
    </w:tbl>
    <w:p w14:paraId="5004CB7B" w14:textId="77777777" w:rsidR="00BF617C" w:rsidRPr="00FD0C76" w:rsidRDefault="00BF617C" w:rsidP="00DC57DA">
      <w:pPr>
        <w:spacing w:before="120" w:after="120"/>
        <w:ind w:left="0" w:firstLine="0"/>
        <w:rPr>
          <w:rFonts w:asciiTheme="majorBidi" w:hAnsiTheme="majorBidi" w:cstheme="majorBidi"/>
          <w:szCs w:val="24"/>
        </w:rPr>
      </w:pPr>
    </w:p>
    <w:p w14:paraId="20E217F3" w14:textId="77777777" w:rsidR="00716EC4" w:rsidRPr="008C0DBB" w:rsidRDefault="00716EC4" w:rsidP="00716EC4">
      <w:pPr>
        <w:tabs>
          <w:tab w:val="right" w:pos="4500"/>
          <w:tab w:val="left" w:pos="5040"/>
          <w:tab w:val="right" w:leader="dot" w:pos="9360"/>
        </w:tabs>
        <w:ind w:left="180" w:right="288"/>
      </w:pPr>
    </w:p>
    <w:p w14:paraId="64518CFC" w14:textId="2149535A" w:rsidR="000A450A" w:rsidRPr="008C0DBB" w:rsidRDefault="000A450A" w:rsidP="00980E9D">
      <w:pPr>
        <w:pStyle w:val="S9Header1"/>
        <w:rPr>
          <w:lang w:val="fr-FR"/>
        </w:rPr>
      </w:pPr>
      <w:r w:rsidRPr="008C0DBB">
        <w:rPr>
          <w:rFonts w:asciiTheme="majorBidi" w:hAnsiTheme="majorBidi" w:cstheme="majorBidi"/>
          <w:lang w:val="fr-FR"/>
        </w:rPr>
        <w:br w:type="page"/>
      </w:r>
      <w:bookmarkStart w:id="820" w:name="_Toc156372184"/>
      <w:bookmarkStart w:id="821" w:name="_Toc327354353"/>
      <w:bookmarkStart w:id="822" w:name="_Toc483207932"/>
      <w:bookmarkStart w:id="823" w:name="_Toc105607025"/>
      <w:r w:rsidRPr="008C0DBB">
        <w:rPr>
          <w:lang w:val="fr-FR"/>
        </w:rPr>
        <w:t xml:space="preserve">Modèle de </w:t>
      </w:r>
      <w:r w:rsidR="00FD0C76">
        <w:rPr>
          <w:lang w:val="fr-FR"/>
        </w:rPr>
        <w:t>G</w:t>
      </w:r>
      <w:r w:rsidRPr="008C0DBB">
        <w:rPr>
          <w:lang w:val="fr-FR"/>
        </w:rPr>
        <w:t xml:space="preserve">arantie de </w:t>
      </w:r>
      <w:r w:rsidR="00FD0C76">
        <w:rPr>
          <w:lang w:val="fr-FR"/>
        </w:rPr>
        <w:t>B</w:t>
      </w:r>
      <w:r w:rsidRPr="008C0DBB">
        <w:rPr>
          <w:lang w:val="fr-FR"/>
        </w:rPr>
        <w:t xml:space="preserve">onne </w:t>
      </w:r>
      <w:r w:rsidR="00FD0C76">
        <w:rPr>
          <w:lang w:val="fr-FR"/>
        </w:rPr>
        <w:t>E</w:t>
      </w:r>
      <w:r w:rsidRPr="008C0DBB">
        <w:rPr>
          <w:lang w:val="fr-FR"/>
        </w:rPr>
        <w:t>xécution</w:t>
      </w:r>
      <w:r w:rsidR="00E73CA7">
        <w:rPr>
          <w:lang w:val="fr-FR"/>
        </w:rPr>
        <w:br/>
      </w:r>
      <w:r w:rsidR="00FD0C76">
        <w:rPr>
          <w:lang w:val="fr-FR"/>
        </w:rPr>
        <w:t xml:space="preserve">Option 1 : </w:t>
      </w:r>
      <w:r w:rsidRPr="008C0DBB">
        <w:rPr>
          <w:lang w:val="fr-FR"/>
        </w:rPr>
        <w:t>(garantie bancaire)</w:t>
      </w:r>
      <w:bookmarkEnd w:id="820"/>
      <w:bookmarkEnd w:id="821"/>
      <w:bookmarkEnd w:id="822"/>
      <w:bookmarkEnd w:id="823"/>
    </w:p>
    <w:p w14:paraId="71B40B6E" w14:textId="77777777" w:rsidR="00BF617C" w:rsidRPr="008C0DBB" w:rsidRDefault="00BF617C" w:rsidP="00BF617C">
      <w:pPr>
        <w:spacing w:before="240" w:after="240"/>
        <w:rPr>
          <w:rFonts w:asciiTheme="majorBidi" w:hAnsiTheme="majorBidi" w:cstheme="majorBidi"/>
          <w:b/>
          <w:bCs/>
          <w:szCs w:val="24"/>
        </w:rPr>
      </w:pPr>
      <w:r w:rsidRPr="008C0DBB">
        <w:rPr>
          <w:i/>
        </w:rPr>
        <w:t>[Papier à lettre du Garant ou Code Identifiant SWIFT</w:t>
      </w:r>
      <w:r w:rsidRPr="008C0DBB">
        <w:rPr>
          <w:rFonts w:asciiTheme="majorBidi" w:hAnsiTheme="majorBidi" w:cstheme="majorBidi"/>
          <w:b/>
          <w:bCs/>
          <w:szCs w:val="24"/>
        </w:rPr>
        <w:t xml:space="preserve"> </w:t>
      </w:r>
    </w:p>
    <w:p w14:paraId="3CA70C44" w14:textId="77777777" w:rsidR="00BF617C" w:rsidRPr="008C0DBB" w:rsidRDefault="00BF617C" w:rsidP="00BF617C">
      <w:pPr>
        <w:spacing w:before="240" w:after="240"/>
        <w:rPr>
          <w:rFonts w:asciiTheme="majorBidi" w:hAnsiTheme="majorBidi" w:cstheme="majorBidi"/>
          <w:b/>
          <w:bCs/>
          <w:szCs w:val="24"/>
        </w:rPr>
      </w:pPr>
    </w:p>
    <w:p w14:paraId="4A50CD21" w14:textId="23277B04" w:rsidR="00037168" w:rsidRPr="008C0DBB" w:rsidRDefault="00037168" w:rsidP="00BF617C">
      <w:pPr>
        <w:spacing w:before="240" w:after="240"/>
        <w:rPr>
          <w:rFonts w:asciiTheme="majorBidi" w:hAnsiTheme="majorBidi" w:cstheme="majorBidi"/>
          <w:szCs w:val="24"/>
        </w:rPr>
      </w:pPr>
      <w:r w:rsidRPr="008C0DBB">
        <w:rPr>
          <w:rFonts w:asciiTheme="majorBidi" w:hAnsiTheme="majorBidi" w:cstheme="majorBidi"/>
          <w:b/>
          <w:bCs/>
          <w:szCs w:val="24"/>
        </w:rPr>
        <w:t>Bénéficiaire</w:t>
      </w:r>
      <w:r w:rsidR="009B2302" w:rsidRPr="008C0DBB">
        <w:rPr>
          <w:rFonts w:asciiTheme="majorBidi" w:hAnsiTheme="majorBidi" w:cstheme="majorBidi"/>
          <w:b/>
          <w:bCs/>
          <w:szCs w:val="24"/>
        </w:rPr>
        <w:t> :</w:t>
      </w:r>
      <w:r w:rsidRPr="008C0DBB">
        <w:rPr>
          <w:rFonts w:asciiTheme="majorBidi" w:hAnsiTheme="majorBidi" w:cstheme="majorBidi"/>
          <w:szCs w:val="24"/>
        </w:rPr>
        <w:t xml:space="preserve"> </w:t>
      </w:r>
      <w:r w:rsidRPr="008C0DBB">
        <w:rPr>
          <w:rFonts w:asciiTheme="majorBidi" w:hAnsiTheme="majorBidi" w:cstheme="majorBidi"/>
          <w:i/>
          <w:szCs w:val="24"/>
        </w:rPr>
        <w:t>[nom et adresse du Maître de l’Ouvrage]</w:t>
      </w:r>
      <w:r w:rsidRPr="008C0DBB">
        <w:rPr>
          <w:rFonts w:asciiTheme="majorBidi" w:hAnsiTheme="majorBidi" w:cstheme="majorBidi"/>
          <w:szCs w:val="24"/>
        </w:rPr>
        <w:t xml:space="preserve"> </w:t>
      </w:r>
    </w:p>
    <w:p w14:paraId="0827CF59" w14:textId="10D8DDC6" w:rsidR="00037168" w:rsidRPr="008C0DBB" w:rsidRDefault="00037168" w:rsidP="00464717">
      <w:pPr>
        <w:spacing w:before="240" w:after="240"/>
        <w:rPr>
          <w:rFonts w:asciiTheme="majorBidi" w:hAnsiTheme="majorBidi" w:cstheme="majorBidi"/>
          <w:szCs w:val="24"/>
        </w:rPr>
      </w:pPr>
      <w:r w:rsidRPr="008C0DBB">
        <w:rPr>
          <w:rFonts w:asciiTheme="majorBidi" w:hAnsiTheme="majorBidi" w:cstheme="majorBidi"/>
          <w:b/>
          <w:bCs/>
          <w:szCs w:val="24"/>
        </w:rPr>
        <w:t>Date</w:t>
      </w:r>
      <w:r w:rsidR="009B2302" w:rsidRPr="008C0DBB">
        <w:rPr>
          <w:rFonts w:asciiTheme="majorBidi" w:hAnsiTheme="majorBidi" w:cstheme="majorBidi"/>
          <w:b/>
          <w:bCs/>
          <w:szCs w:val="24"/>
        </w:rPr>
        <w:t> :</w:t>
      </w:r>
      <w:r w:rsidRPr="008C0DBB">
        <w:rPr>
          <w:rFonts w:asciiTheme="majorBidi" w:hAnsiTheme="majorBidi" w:cstheme="majorBidi"/>
          <w:szCs w:val="24"/>
        </w:rPr>
        <w:t xml:space="preserve"> </w:t>
      </w:r>
      <w:r w:rsidR="00FA067C" w:rsidRPr="008C0DBB">
        <w:rPr>
          <w:rFonts w:asciiTheme="majorBidi" w:hAnsiTheme="majorBidi" w:cstheme="majorBidi"/>
          <w:i/>
          <w:iCs/>
          <w:szCs w:val="24"/>
        </w:rPr>
        <w:t>[insérer date]</w:t>
      </w:r>
    </w:p>
    <w:p w14:paraId="0C36EC72" w14:textId="46B5743D" w:rsidR="00037168" w:rsidRPr="008C0DBB" w:rsidRDefault="00037168" w:rsidP="00464717">
      <w:pPr>
        <w:spacing w:before="240" w:after="240"/>
        <w:rPr>
          <w:rFonts w:asciiTheme="majorBidi" w:hAnsiTheme="majorBidi" w:cstheme="majorBidi"/>
          <w:bCs/>
          <w:i/>
          <w:iCs/>
        </w:rPr>
      </w:pPr>
      <w:r w:rsidRPr="008C0DBB">
        <w:rPr>
          <w:rFonts w:asciiTheme="majorBidi" w:hAnsiTheme="majorBidi" w:cstheme="majorBidi"/>
          <w:b/>
          <w:bCs/>
          <w:szCs w:val="24"/>
        </w:rPr>
        <w:t>Garantie de bonne exécution no.</w:t>
      </w:r>
      <w:r w:rsidRPr="008C0DBB">
        <w:rPr>
          <w:rFonts w:asciiTheme="majorBidi" w:hAnsiTheme="majorBidi" w:cstheme="majorBidi"/>
          <w:szCs w:val="24"/>
        </w:rPr>
        <w:t> </w:t>
      </w:r>
      <w:r w:rsidR="00464717" w:rsidRPr="008C0DBB">
        <w:rPr>
          <w:rFonts w:asciiTheme="majorBidi" w:hAnsiTheme="majorBidi" w:cstheme="majorBidi"/>
          <w:szCs w:val="24"/>
        </w:rPr>
        <w:t xml:space="preserve"> </w:t>
      </w:r>
      <w:r w:rsidR="00FA067C" w:rsidRPr="008C0DBB">
        <w:rPr>
          <w:rFonts w:asciiTheme="majorBidi" w:hAnsiTheme="majorBidi" w:cstheme="majorBidi"/>
          <w:bCs/>
          <w:i/>
          <w:iCs/>
        </w:rPr>
        <w:t>[insérer No]</w:t>
      </w:r>
    </w:p>
    <w:p w14:paraId="7DACA2B0" w14:textId="7CEF157A" w:rsidR="00464717" w:rsidRPr="008C0DBB" w:rsidRDefault="00464717" w:rsidP="00464717">
      <w:pPr>
        <w:spacing w:before="240" w:after="240"/>
        <w:rPr>
          <w:rFonts w:asciiTheme="majorBidi" w:hAnsiTheme="majorBidi" w:cstheme="majorBidi"/>
          <w:szCs w:val="24"/>
        </w:rPr>
      </w:pPr>
      <w:r w:rsidRPr="008C0DBB">
        <w:rPr>
          <w:rFonts w:asciiTheme="majorBidi" w:hAnsiTheme="majorBidi" w:cstheme="majorBidi"/>
          <w:b/>
          <w:bCs/>
          <w:szCs w:val="24"/>
        </w:rPr>
        <w:t>Garant :</w:t>
      </w:r>
      <w:r w:rsidRPr="008C0DBB">
        <w:rPr>
          <w:rFonts w:asciiTheme="majorBidi" w:hAnsiTheme="majorBidi" w:cstheme="majorBidi"/>
          <w:szCs w:val="24"/>
        </w:rPr>
        <w:t xml:space="preserve"> </w:t>
      </w:r>
      <w:r w:rsidRPr="008C0DBB">
        <w:rPr>
          <w:rFonts w:asciiTheme="majorBidi" w:hAnsiTheme="majorBidi" w:cstheme="majorBidi"/>
          <w:i/>
          <w:szCs w:val="24"/>
        </w:rPr>
        <w:t xml:space="preserve">[nom et adresse de la banque </w:t>
      </w:r>
      <w:r w:rsidRPr="008C0DBB">
        <w:rPr>
          <w:rFonts w:asciiTheme="majorBidi" w:hAnsiTheme="majorBidi" w:cstheme="majorBidi"/>
          <w:bCs/>
          <w:i/>
          <w:iCs/>
        </w:rPr>
        <w:t>d’émission</w:t>
      </w:r>
      <w:r w:rsidRPr="008C0DBB">
        <w:rPr>
          <w:rFonts w:asciiTheme="majorBidi" w:hAnsiTheme="majorBidi" w:cstheme="majorBidi"/>
          <w:i/>
          <w:szCs w:val="24"/>
        </w:rPr>
        <w:t>]</w:t>
      </w:r>
    </w:p>
    <w:p w14:paraId="17AFF4A4" w14:textId="027A9B88"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Nous avons été informés que</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l’Entrepreneur]</w:t>
      </w:r>
      <w:r w:rsidRPr="008C0DBB">
        <w:rPr>
          <w:rFonts w:asciiTheme="majorBidi" w:hAnsiTheme="majorBidi" w:cstheme="majorBidi"/>
          <w:szCs w:val="24"/>
        </w:rPr>
        <w:t xml:space="preserve"> (ci-après dénommé le Donneur d’ordre) a conclu avec vous le Marché no. </w:t>
      </w:r>
      <w:r w:rsidR="00FA067C" w:rsidRPr="008C0DBB">
        <w:rPr>
          <w:rFonts w:asciiTheme="majorBidi" w:hAnsiTheme="majorBidi" w:cstheme="majorBidi"/>
          <w:i/>
          <w:iCs/>
        </w:rPr>
        <w:t>[insérer No]</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en date du </w:t>
      </w:r>
      <w:r w:rsidR="00FA067C" w:rsidRPr="008C0DBB">
        <w:rPr>
          <w:rFonts w:asciiTheme="majorBidi" w:hAnsiTheme="majorBidi" w:cstheme="majorBidi"/>
          <w:i/>
          <w:iCs/>
        </w:rPr>
        <w:t>[insérer la date]</w:t>
      </w:r>
      <w:r w:rsidRPr="008C0DBB">
        <w:rPr>
          <w:rFonts w:asciiTheme="majorBidi" w:hAnsiTheme="majorBidi" w:cstheme="majorBidi"/>
          <w:szCs w:val="24"/>
        </w:rPr>
        <w:t xml:space="preserve"> pour l’exécution de</w:t>
      </w:r>
      <w:r w:rsidR="009B2302" w:rsidRPr="008C0DBB">
        <w:rPr>
          <w:rFonts w:asciiTheme="majorBidi" w:hAnsiTheme="majorBidi" w:cstheme="majorBidi"/>
          <w:szCs w:val="24"/>
        </w:rPr>
        <w:t xml:space="preserve"> </w:t>
      </w:r>
      <w:r w:rsidRPr="008C0DBB">
        <w:rPr>
          <w:rFonts w:asciiTheme="majorBidi" w:hAnsiTheme="majorBidi" w:cstheme="majorBidi"/>
          <w:i/>
          <w:szCs w:val="24"/>
        </w:rPr>
        <w:t>[description des travaux]</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0EE0ED91" w14:textId="77777777"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De plus, nous comprenons qu’une garantie de bonne exécution est exigée en vertu des conditions du Marché.</w:t>
      </w:r>
    </w:p>
    <w:p w14:paraId="6A14D291" w14:textId="14037995" w:rsidR="00037168" w:rsidRPr="008C0DBB" w:rsidRDefault="00037168" w:rsidP="00574E44">
      <w:pPr>
        <w:spacing w:before="240" w:after="240"/>
        <w:ind w:left="0" w:firstLine="0"/>
        <w:rPr>
          <w:rFonts w:asciiTheme="majorBidi" w:hAnsiTheme="majorBidi" w:cstheme="majorBidi"/>
          <w:szCs w:val="24"/>
        </w:rPr>
      </w:pPr>
      <w:r w:rsidRPr="008C0DBB">
        <w:rPr>
          <w:rFonts w:asciiTheme="majorBidi" w:hAnsiTheme="majorBidi" w:cstheme="majorBidi"/>
          <w:szCs w:val="24"/>
        </w:rPr>
        <w:t>A la demande du Donneur d’ordre, nous</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la banque garante]</w:t>
      </w:r>
      <w:r w:rsidRPr="008C0DBB">
        <w:rPr>
          <w:rFonts w:asciiTheme="majorBidi" w:hAnsiTheme="majorBidi" w:cstheme="majorBidi"/>
          <w:szCs w:val="24"/>
        </w:rPr>
        <w:t xml:space="preserve">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w:t>
      </w:r>
      <w:r w:rsidR="009B2302" w:rsidRPr="008C0DBB">
        <w:rPr>
          <w:rFonts w:asciiTheme="majorBidi" w:hAnsiTheme="majorBidi" w:cstheme="majorBidi"/>
          <w:szCs w:val="24"/>
        </w:rPr>
        <w:t xml:space="preserve"> </w:t>
      </w:r>
      <w:r w:rsidRPr="008C0DBB">
        <w:rPr>
          <w:rFonts w:asciiTheme="majorBidi" w:hAnsiTheme="majorBidi" w:cstheme="majorBidi"/>
          <w:i/>
          <w:szCs w:val="24"/>
        </w:rPr>
        <w:t>[insérer la somme en chiffres]</w:t>
      </w:r>
      <w:r w:rsidRPr="008C0DBB">
        <w:rPr>
          <w:rFonts w:asciiTheme="majorBidi" w:hAnsiTheme="majorBidi" w:cstheme="majorBidi"/>
          <w:szCs w:val="24"/>
        </w:rPr>
        <w:t xml:space="preserve"> </w:t>
      </w:r>
      <w:r w:rsidRPr="008C0DBB">
        <w:rPr>
          <w:rFonts w:asciiTheme="majorBidi" w:hAnsiTheme="majorBidi" w:cstheme="majorBidi"/>
          <w:i/>
          <w:szCs w:val="24"/>
        </w:rPr>
        <w:t>[insérer la somme en lettres]</w:t>
      </w:r>
      <w:r w:rsidRPr="008C0DBB">
        <w:rPr>
          <w:rFonts w:asciiTheme="majorBidi" w:hAnsiTheme="majorBidi" w:cstheme="majorBidi"/>
          <w:szCs w:val="24"/>
          <w:vertAlign w:val="superscript"/>
        </w:rPr>
        <w:footnoteReference w:id="46"/>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accompagnant ou identifiant la demande, la déclaration que le Donneur d’ordre n’a pas rempli ses obligations au titre du Marché, sans que vous ayez à prouver ou à donner les raisons ou le motif de votre demande ou du montant qui y figure. La présente garantie sera réduite de moitié à la date de la réception provisoire.</w:t>
      </w:r>
    </w:p>
    <w:p w14:paraId="74CE08CA" w14:textId="35D52F99" w:rsidR="00037168" w:rsidRPr="008C0DBB" w:rsidRDefault="00037168" w:rsidP="00574E44">
      <w:pPr>
        <w:spacing w:before="240" w:after="240"/>
        <w:ind w:left="0" w:firstLine="0"/>
        <w:rPr>
          <w:rFonts w:asciiTheme="majorBidi" w:hAnsiTheme="majorBidi" w:cstheme="majorBidi"/>
          <w:szCs w:val="24"/>
        </w:rPr>
      </w:pPr>
      <w:r w:rsidRPr="008C0DBB">
        <w:rPr>
          <w:rFonts w:asciiTheme="majorBidi" w:hAnsiTheme="majorBidi" w:cstheme="majorBidi"/>
          <w:szCs w:val="24"/>
        </w:rPr>
        <w:t>La présente garantie expire au plus tard le</w:t>
      </w:r>
      <w:r w:rsidR="009B2302" w:rsidRPr="008C0DBB">
        <w:rPr>
          <w:rFonts w:asciiTheme="majorBidi" w:hAnsiTheme="majorBidi" w:cstheme="majorBidi"/>
          <w:szCs w:val="24"/>
        </w:rPr>
        <w:t xml:space="preserve"> </w:t>
      </w:r>
      <w:r w:rsidR="00FA067C" w:rsidRPr="008C0DBB">
        <w:rPr>
          <w:rFonts w:asciiTheme="majorBidi" w:hAnsiTheme="majorBidi" w:cstheme="majorBidi"/>
          <w:bCs/>
          <w:i/>
          <w:iCs/>
        </w:rPr>
        <w:t>[insérer la date]</w:t>
      </w:r>
      <w:r w:rsidRPr="008C0DBB">
        <w:rPr>
          <w:rFonts w:asciiTheme="majorBidi" w:hAnsiTheme="majorBidi" w:cstheme="majorBidi"/>
          <w:szCs w:val="24"/>
        </w:rPr>
        <w:t xml:space="preserve"> jour de </w:t>
      </w:r>
      <w:r w:rsidR="00FA067C" w:rsidRPr="008C0DBB">
        <w:rPr>
          <w:rFonts w:asciiTheme="majorBidi" w:hAnsiTheme="majorBidi" w:cstheme="majorBidi"/>
          <w:bCs/>
          <w:i/>
          <w:iCs/>
        </w:rPr>
        <w:t>[insérer le mois]</w:t>
      </w:r>
      <w:r w:rsidRPr="008C0DBB">
        <w:rPr>
          <w:rFonts w:asciiTheme="majorBidi" w:hAnsiTheme="majorBidi" w:cstheme="majorBidi"/>
          <w:szCs w:val="24"/>
          <w:vertAlign w:val="superscript"/>
        </w:rPr>
        <w:t>2</w:t>
      </w:r>
      <w:r w:rsidR="00574E44" w:rsidRPr="008C0DBB">
        <w:rPr>
          <w:rFonts w:asciiTheme="majorBidi" w:hAnsiTheme="majorBidi" w:cstheme="majorBidi"/>
          <w:szCs w:val="24"/>
          <w:vertAlign w:val="superscript"/>
        </w:rPr>
        <w:t xml:space="preserve"> </w:t>
      </w:r>
      <w:r w:rsidR="00FA067C" w:rsidRPr="008C0DBB">
        <w:rPr>
          <w:rFonts w:asciiTheme="majorBidi" w:hAnsiTheme="majorBidi" w:cstheme="majorBidi"/>
          <w:bCs/>
          <w:i/>
          <w:iCs/>
        </w:rPr>
        <w:t>[insérer l’année]</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47"/>
      </w:r>
      <w:r w:rsidRPr="008C0DBB">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La présente garantie est régie par les Règles uniformes de la CCI relatives aux garanties sur demande,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w:t>
      </w:r>
    </w:p>
    <w:p w14:paraId="0F761F6F" w14:textId="77777777" w:rsidR="00037168" w:rsidRPr="008C0DBB" w:rsidRDefault="00037168" w:rsidP="00464717">
      <w:pPr>
        <w:spacing w:before="240" w:after="240"/>
        <w:rPr>
          <w:rFonts w:asciiTheme="majorBidi" w:hAnsiTheme="majorBidi" w:cstheme="majorBidi"/>
          <w:szCs w:val="24"/>
        </w:rPr>
      </w:pPr>
    </w:p>
    <w:p w14:paraId="41A094D4" w14:textId="0D75A364" w:rsidR="00037168" w:rsidRPr="008C0DBB" w:rsidRDefault="00574E44" w:rsidP="00574E44">
      <w:pPr>
        <w:spacing w:before="240" w:after="240"/>
        <w:ind w:left="0" w:firstLine="0"/>
        <w:jc w:val="center"/>
        <w:rPr>
          <w:rFonts w:asciiTheme="majorBidi" w:hAnsiTheme="majorBidi" w:cstheme="majorBidi"/>
          <w:szCs w:val="24"/>
        </w:rPr>
      </w:pPr>
      <w:r w:rsidRPr="008C0DBB">
        <w:rPr>
          <w:rFonts w:asciiTheme="majorBidi" w:hAnsiTheme="majorBidi" w:cstheme="majorBidi"/>
          <w:szCs w:val="24"/>
        </w:rPr>
        <w:t>_____________________</w:t>
      </w:r>
      <w:r w:rsidRPr="008C0DBB">
        <w:rPr>
          <w:rFonts w:asciiTheme="majorBidi" w:hAnsiTheme="majorBidi" w:cstheme="majorBidi"/>
          <w:szCs w:val="24"/>
        </w:rPr>
        <w:br/>
      </w:r>
      <w:r w:rsidR="00037168" w:rsidRPr="008C0DBB">
        <w:rPr>
          <w:rFonts w:asciiTheme="majorBidi" w:hAnsiTheme="majorBidi" w:cstheme="majorBidi"/>
          <w:szCs w:val="24"/>
        </w:rPr>
        <w:t>[signature]</w:t>
      </w:r>
    </w:p>
    <w:p w14:paraId="487A6900" w14:textId="77777777" w:rsidR="00037168" w:rsidRPr="008C0DBB" w:rsidRDefault="00037168" w:rsidP="00464717">
      <w:pPr>
        <w:spacing w:before="240" w:after="240"/>
        <w:rPr>
          <w:rFonts w:asciiTheme="majorBidi" w:hAnsiTheme="majorBidi" w:cstheme="majorBidi"/>
          <w:szCs w:val="24"/>
        </w:rPr>
      </w:pPr>
    </w:p>
    <w:p w14:paraId="1B1AF2A1" w14:textId="55F48507" w:rsidR="00037168" w:rsidRPr="008C0DBB" w:rsidRDefault="00037168" w:rsidP="00464717">
      <w:pPr>
        <w:spacing w:before="240" w:after="24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 faciliter la préparation du document.</w:t>
      </w:r>
    </w:p>
    <w:p w14:paraId="08957BBD" w14:textId="0DBA492B" w:rsidR="00BF617C" w:rsidRPr="008C0DBB" w:rsidRDefault="000A450A" w:rsidP="00E73CA7">
      <w:pPr>
        <w:pStyle w:val="S9Header1"/>
      </w:pPr>
      <w:r w:rsidRPr="008C0DBB">
        <w:rPr>
          <w:rFonts w:asciiTheme="majorBidi" w:hAnsiTheme="majorBidi" w:cstheme="majorBidi"/>
          <w:i/>
        </w:rPr>
        <w:br w:type="page"/>
      </w:r>
      <w:bookmarkStart w:id="824" w:name="_Toc105607026"/>
      <w:r w:rsidR="00FD0C76" w:rsidRPr="00E73CA7">
        <w:rPr>
          <w:lang w:val="fr-FR"/>
        </w:rPr>
        <w:t xml:space="preserve">Garantie de Bonne Exécution </w:t>
      </w:r>
      <w:r w:rsidR="00E73CA7" w:rsidRPr="00E73CA7">
        <w:rPr>
          <w:lang w:val="fr-FR"/>
        </w:rPr>
        <w:br/>
      </w:r>
      <w:r w:rsidR="00FD0C76" w:rsidRPr="00E73CA7">
        <w:rPr>
          <w:lang w:val="fr-FR"/>
        </w:rPr>
        <w:t>Option 2 : C</w:t>
      </w:r>
      <w:r w:rsidR="00BF617C" w:rsidRPr="00E73CA7">
        <w:rPr>
          <w:lang w:val="fr-FR"/>
        </w:rPr>
        <w:t>aution personnelle et solidaire</w:t>
      </w:r>
      <w:bookmarkEnd w:id="824"/>
    </w:p>
    <w:p w14:paraId="69B8B7D5" w14:textId="77777777" w:rsidR="00BF617C" w:rsidRPr="008C0DBB" w:rsidRDefault="00BF617C" w:rsidP="00BF617C">
      <w:pPr>
        <w:pStyle w:val="Footer"/>
        <w:spacing w:before="120" w:after="120"/>
      </w:pPr>
    </w:p>
    <w:p w14:paraId="6E714CBA" w14:textId="77777777" w:rsidR="00BF617C" w:rsidRPr="008C0DBB" w:rsidRDefault="00BF617C" w:rsidP="00BF617C">
      <w:pPr>
        <w:pStyle w:val="Footer"/>
        <w:tabs>
          <w:tab w:val="right" w:pos="8640"/>
        </w:tabs>
        <w:spacing w:before="120" w:after="120"/>
        <w:ind w:left="5220"/>
      </w:pPr>
      <w:r w:rsidRPr="008C0DBB">
        <w:t xml:space="preserve">Date : </w:t>
      </w:r>
      <w:r w:rsidRPr="008C0DBB">
        <w:tab/>
        <w:t>___________________________</w:t>
      </w:r>
    </w:p>
    <w:p w14:paraId="0B99806C" w14:textId="77777777" w:rsidR="00BF617C" w:rsidRPr="008C0DBB" w:rsidRDefault="00BF617C" w:rsidP="00BF617C">
      <w:pPr>
        <w:tabs>
          <w:tab w:val="right" w:pos="8640"/>
        </w:tabs>
        <w:spacing w:before="120" w:after="120"/>
        <w:ind w:left="5220"/>
      </w:pPr>
      <w:r w:rsidRPr="008C0DBB">
        <w:t>Appel d’offres n</w:t>
      </w:r>
      <w:r w:rsidRPr="008C0DBB">
        <w:rPr>
          <w:vertAlign w:val="superscript"/>
        </w:rPr>
        <w:t>o</w:t>
      </w:r>
      <w:r w:rsidRPr="008C0DBB">
        <w:t xml:space="preserve">: </w:t>
      </w:r>
      <w:r w:rsidRPr="008C0DBB">
        <w:tab/>
        <w:t>_____________</w:t>
      </w:r>
    </w:p>
    <w:p w14:paraId="1AE064A9" w14:textId="77777777" w:rsidR="00BF617C" w:rsidRPr="008C0DBB" w:rsidRDefault="00BF617C" w:rsidP="00BF617C">
      <w:pPr>
        <w:spacing w:before="120" w:after="120"/>
        <w:rPr>
          <w:rFonts w:ascii="Arial" w:hAnsi="Arial"/>
          <w:sz w:val="22"/>
        </w:rPr>
      </w:pPr>
    </w:p>
    <w:p w14:paraId="2D826E6E" w14:textId="77777777" w:rsidR="00BF617C" w:rsidRPr="008C0DBB" w:rsidRDefault="00BF617C" w:rsidP="00BF617C">
      <w:pPr>
        <w:spacing w:before="120" w:after="120"/>
        <w:rPr>
          <w:szCs w:val="24"/>
        </w:rPr>
      </w:pPr>
      <w:r w:rsidRPr="008C0DBB">
        <w:rPr>
          <w:b/>
          <w:szCs w:val="24"/>
        </w:rPr>
        <w:t>Bénéficiaire :</w:t>
      </w:r>
      <w:r w:rsidRPr="008C0DBB">
        <w:rPr>
          <w:szCs w:val="24"/>
        </w:rPr>
        <w:t xml:space="preserve"> __________________ </w:t>
      </w:r>
      <w:r w:rsidRPr="008C0DBB">
        <w:rPr>
          <w:sz w:val="20"/>
        </w:rPr>
        <w:t>[</w:t>
      </w:r>
      <w:r w:rsidRPr="008C0DBB">
        <w:rPr>
          <w:i/>
          <w:sz w:val="20"/>
        </w:rPr>
        <w:t>nom et adresse du Maître de l’Ouvrage</w:t>
      </w:r>
      <w:r w:rsidRPr="008C0DBB">
        <w:rPr>
          <w:sz w:val="20"/>
        </w:rPr>
        <w:t xml:space="preserve">] </w:t>
      </w:r>
    </w:p>
    <w:p w14:paraId="7FD32CED" w14:textId="77777777" w:rsidR="00BF617C" w:rsidRPr="008C0DBB" w:rsidRDefault="00BF617C" w:rsidP="00BF617C">
      <w:pPr>
        <w:spacing w:before="120" w:after="120"/>
        <w:rPr>
          <w:szCs w:val="24"/>
        </w:rPr>
      </w:pPr>
    </w:p>
    <w:p w14:paraId="636F7E6D" w14:textId="77777777" w:rsidR="00BF617C" w:rsidRPr="008C0DBB" w:rsidRDefault="00BF617C" w:rsidP="00BF617C">
      <w:pPr>
        <w:spacing w:before="120" w:after="120"/>
        <w:rPr>
          <w:szCs w:val="24"/>
        </w:rPr>
      </w:pPr>
      <w:r w:rsidRPr="008C0DBB">
        <w:rPr>
          <w:b/>
          <w:szCs w:val="24"/>
        </w:rPr>
        <w:t>Date :</w:t>
      </w:r>
      <w:r w:rsidRPr="008C0DBB">
        <w:rPr>
          <w:szCs w:val="24"/>
        </w:rPr>
        <w:t xml:space="preserve"> _______________</w:t>
      </w:r>
    </w:p>
    <w:p w14:paraId="4751FF07" w14:textId="77777777" w:rsidR="00BF617C" w:rsidRPr="008C0DBB" w:rsidRDefault="00BF617C" w:rsidP="00BF617C">
      <w:pPr>
        <w:spacing w:before="120" w:after="120"/>
        <w:rPr>
          <w:szCs w:val="24"/>
        </w:rPr>
      </w:pPr>
    </w:p>
    <w:p w14:paraId="2FB18ACF" w14:textId="77777777" w:rsidR="00BF617C" w:rsidRPr="008C0DBB" w:rsidRDefault="00BF617C" w:rsidP="00BF617C">
      <w:pPr>
        <w:spacing w:before="120" w:after="120"/>
        <w:rPr>
          <w:szCs w:val="24"/>
        </w:rPr>
      </w:pPr>
      <w:r w:rsidRPr="008C0DBB">
        <w:rPr>
          <w:b/>
          <w:szCs w:val="24"/>
        </w:rPr>
        <w:t>Caution no. :</w:t>
      </w:r>
      <w:r w:rsidRPr="008C0DBB">
        <w:rPr>
          <w:szCs w:val="24"/>
        </w:rPr>
        <w:t xml:space="preserve"> ________________</w:t>
      </w:r>
    </w:p>
    <w:p w14:paraId="4926E3D1" w14:textId="77777777" w:rsidR="00BF617C" w:rsidRPr="00FD0C76" w:rsidRDefault="00BF617C" w:rsidP="00BF617C">
      <w:pPr>
        <w:spacing w:before="120" w:after="120"/>
        <w:rPr>
          <w:sz w:val="22"/>
          <w:szCs w:val="22"/>
        </w:rPr>
      </w:pPr>
    </w:p>
    <w:p w14:paraId="73FEA0BD" w14:textId="77777777" w:rsidR="00BF617C" w:rsidRPr="00FD0C76" w:rsidRDefault="00BF617C" w:rsidP="00BF617C">
      <w:pPr>
        <w:spacing w:before="120" w:after="120"/>
        <w:rPr>
          <w:sz w:val="22"/>
          <w:szCs w:val="22"/>
        </w:rPr>
      </w:pPr>
      <w:r w:rsidRPr="00FD0C76">
        <w:rPr>
          <w:sz w:val="22"/>
          <w:szCs w:val="22"/>
        </w:rPr>
        <w:t>Nous soussignés _____________________________ [</w:t>
      </w:r>
      <w:r w:rsidRPr="00FD0C76">
        <w:rPr>
          <w:i/>
          <w:sz w:val="22"/>
          <w:szCs w:val="22"/>
        </w:rPr>
        <w:t>nom et adresse de l’organisme de caution</w:t>
      </w:r>
      <w:r w:rsidRPr="00FD0C76">
        <w:rPr>
          <w:sz w:val="22"/>
          <w:szCs w:val="22"/>
        </w:rPr>
        <w:t>]</w:t>
      </w:r>
    </w:p>
    <w:p w14:paraId="0A696E5F" w14:textId="77777777" w:rsidR="00BF617C" w:rsidRPr="00FD0C76" w:rsidRDefault="00BF617C" w:rsidP="00BF617C">
      <w:pPr>
        <w:spacing w:before="120" w:after="120"/>
        <w:ind w:left="0" w:firstLine="0"/>
        <w:rPr>
          <w:sz w:val="22"/>
          <w:szCs w:val="22"/>
        </w:rPr>
      </w:pPr>
      <w:r w:rsidRPr="00FD0C76">
        <w:rPr>
          <w:sz w:val="22"/>
          <w:szCs w:val="22"/>
        </w:rPr>
        <w:t xml:space="preserve">Déclarons nous porter caution personnelle et solidaire de  ____________________ [indiquer le </w:t>
      </w:r>
      <w:r w:rsidRPr="00FD0C76">
        <w:rPr>
          <w:i/>
          <w:sz w:val="22"/>
          <w:szCs w:val="22"/>
        </w:rPr>
        <w:t>nom et l’adresse complète de l’Entrepreneur titulaire du marché</w:t>
      </w:r>
      <w:r w:rsidRPr="00FD0C76">
        <w:rPr>
          <w:sz w:val="22"/>
          <w:szCs w:val="22"/>
        </w:rPr>
        <w:t>] (ci-après dénommé « le Titulaire ») pour le montant de la caution de bonne exécution à laquelle le Titulaire est assujetti en qualité de titulaire du Marché no. ________________  en date du ______________ conclu avec __________________ [</w:t>
      </w:r>
      <w:r w:rsidRPr="00FD0C76">
        <w:rPr>
          <w:i/>
          <w:sz w:val="22"/>
          <w:szCs w:val="22"/>
        </w:rPr>
        <w:t>nom et adresse du Maître de l’Ouvrage</w:t>
      </w:r>
      <w:r w:rsidRPr="00FD0C76">
        <w:rPr>
          <w:sz w:val="22"/>
          <w:szCs w:val="22"/>
        </w:rPr>
        <w:t>], ci-après dénommé « le Bénéficiaire », pour l’exécution de _____________________  [</w:t>
      </w:r>
      <w:r w:rsidRPr="00FD0C76">
        <w:rPr>
          <w:i/>
          <w:sz w:val="22"/>
          <w:szCs w:val="22"/>
        </w:rPr>
        <w:t>description des travaux</w:t>
      </w:r>
      <w:r w:rsidRPr="00FD0C76">
        <w:rPr>
          <w:sz w:val="22"/>
          <w:szCs w:val="22"/>
        </w:rPr>
        <w:t>] (ci-après dénommé « le Marché ») conclu en date du ___________</w:t>
      </w:r>
      <w:r w:rsidRPr="00FD0C76">
        <w:rPr>
          <w:i/>
          <w:sz w:val="22"/>
          <w:szCs w:val="22"/>
        </w:rPr>
        <w:t>[insérer la date du Marché]</w:t>
      </w:r>
      <w:r w:rsidRPr="00FD0C76">
        <w:rPr>
          <w:sz w:val="22"/>
          <w:szCs w:val="22"/>
        </w:rPr>
        <w:t>.</w:t>
      </w:r>
    </w:p>
    <w:p w14:paraId="09BBE1CC" w14:textId="77777777" w:rsidR="00BF617C" w:rsidRPr="008C0DBB" w:rsidRDefault="00BF617C" w:rsidP="00BF617C">
      <w:pPr>
        <w:spacing w:before="120" w:after="120"/>
        <w:rPr>
          <w:szCs w:val="24"/>
        </w:rPr>
      </w:pPr>
    </w:p>
    <w:p w14:paraId="07D1F3D4" w14:textId="77777777" w:rsidR="00BF617C" w:rsidRPr="008C0DBB" w:rsidRDefault="00BF617C" w:rsidP="00BF617C">
      <w:pPr>
        <w:spacing w:before="120" w:after="120"/>
        <w:rPr>
          <w:szCs w:val="24"/>
        </w:rPr>
      </w:pPr>
      <w:r w:rsidRPr="008C0DBB">
        <w:rPr>
          <w:szCs w:val="24"/>
        </w:rPr>
        <w:t>Ladite caution s’élève à _________</w:t>
      </w:r>
      <w:r w:rsidRPr="008C0DBB">
        <w:rPr>
          <w:rStyle w:val="FootnoteReference"/>
          <w:szCs w:val="24"/>
        </w:rPr>
        <w:footnoteReference w:id="48"/>
      </w:r>
      <w:r w:rsidRPr="008C0DBB">
        <w:rPr>
          <w:szCs w:val="24"/>
        </w:rPr>
        <w:t>.</w:t>
      </w:r>
    </w:p>
    <w:p w14:paraId="1C83BFA5" w14:textId="77777777" w:rsidR="00BF617C" w:rsidRPr="008C0DBB" w:rsidRDefault="00BF617C" w:rsidP="00BF617C">
      <w:pPr>
        <w:spacing w:before="120" w:after="120"/>
        <w:rPr>
          <w:szCs w:val="24"/>
        </w:rPr>
      </w:pPr>
    </w:p>
    <w:p w14:paraId="055BD631" w14:textId="77777777" w:rsidR="00BF617C" w:rsidRPr="008C0DBB" w:rsidRDefault="00BF617C" w:rsidP="00BF617C">
      <w:pPr>
        <w:spacing w:before="120" w:after="120"/>
        <w:ind w:left="0" w:firstLine="0"/>
        <w:rPr>
          <w:szCs w:val="24"/>
        </w:rPr>
      </w:pPr>
      <w:r w:rsidRPr="008C0DBB">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2F34C096" w14:textId="77777777" w:rsidR="00BF617C" w:rsidRPr="008C0DBB" w:rsidRDefault="00BF617C" w:rsidP="00BF617C">
      <w:pPr>
        <w:spacing w:before="120" w:after="120"/>
        <w:rPr>
          <w:szCs w:val="24"/>
        </w:rPr>
      </w:pPr>
    </w:p>
    <w:p w14:paraId="15CD0978" w14:textId="77777777" w:rsidR="00BF617C" w:rsidRPr="008C0DBB" w:rsidRDefault="00BF617C" w:rsidP="00BF617C">
      <w:pPr>
        <w:spacing w:before="120" w:after="120"/>
        <w:ind w:left="0" w:firstLine="0"/>
        <w:jc w:val="left"/>
        <w:rPr>
          <w:szCs w:val="24"/>
        </w:rPr>
      </w:pPr>
      <w:r w:rsidRPr="008C0DBB">
        <w:rPr>
          <w:szCs w:val="24"/>
        </w:rPr>
        <w:t>SIGNATURE et authentification du signataire__________________________________ _______________________________________________________________________</w:t>
      </w:r>
    </w:p>
    <w:p w14:paraId="75F1054D" w14:textId="77777777" w:rsidR="00BF617C" w:rsidRPr="008C0DBB" w:rsidRDefault="00BF617C" w:rsidP="00BF617C">
      <w:pPr>
        <w:spacing w:before="120" w:after="120"/>
        <w:rPr>
          <w:szCs w:val="24"/>
        </w:rPr>
      </w:pPr>
    </w:p>
    <w:p w14:paraId="3A654A77" w14:textId="77777777" w:rsidR="00BF617C" w:rsidRPr="008C0DBB" w:rsidRDefault="00BF617C" w:rsidP="00BF617C">
      <w:pPr>
        <w:spacing w:before="120" w:after="120"/>
        <w:rPr>
          <w:szCs w:val="24"/>
        </w:rPr>
      </w:pPr>
      <w:r w:rsidRPr="008C0DBB">
        <w:rPr>
          <w:szCs w:val="24"/>
        </w:rPr>
        <w:t>Nom et adresse de l’organisme de caution______________________________________</w:t>
      </w:r>
    </w:p>
    <w:p w14:paraId="5AE69BDC" w14:textId="77777777" w:rsidR="00BF617C" w:rsidRPr="008C0DBB" w:rsidRDefault="00BF617C" w:rsidP="00BF617C">
      <w:pPr>
        <w:tabs>
          <w:tab w:val="right" w:pos="9000"/>
        </w:tabs>
        <w:spacing w:before="120" w:after="120"/>
        <w:ind w:left="0" w:firstLine="0"/>
        <w:rPr>
          <w:b/>
          <w:i/>
          <w:szCs w:val="24"/>
        </w:rPr>
      </w:pPr>
      <w:r w:rsidRPr="008C0DBB">
        <w:rPr>
          <w:b/>
          <w:i/>
          <w:szCs w:val="24"/>
        </w:rPr>
        <w:t xml:space="preserve">Note : Le texte en italiques </w:t>
      </w:r>
      <w:r w:rsidRPr="008C0DBB">
        <w:rPr>
          <w:b/>
          <w:i/>
          <w:szCs w:val="24"/>
          <w:u w:val="single"/>
        </w:rPr>
        <w:t>doit être retiré du document final</w:t>
      </w:r>
      <w:r w:rsidRPr="008C0DBB">
        <w:rPr>
          <w:b/>
          <w:i/>
          <w:szCs w:val="24"/>
        </w:rPr>
        <w:t> ; il est fourni à titre indicatif en vue d’en faciliter la préparation</w:t>
      </w:r>
    </w:p>
    <w:p w14:paraId="5BF61E96" w14:textId="77777777" w:rsidR="00BF617C" w:rsidRPr="008C0DBB" w:rsidRDefault="00BF617C" w:rsidP="00BF617C">
      <w:pPr>
        <w:spacing w:before="120" w:after="120"/>
      </w:pPr>
    </w:p>
    <w:p w14:paraId="0C004E44" w14:textId="77777777" w:rsidR="00BF617C" w:rsidRPr="008C0DBB" w:rsidRDefault="00BF617C" w:rsidP="00BF617C">
      <w:pPr>
        <w:spacing w:before="120" w:after="120"/>
        <w:ind w:left="0" w:firstLine="0"/>
        <w:rPr>
          <w:szCs w:val="24"/>
        </w:rPr>
      </w:pPr>
      <w:r w:rsidRPr="008C0DBB">
        <w:t>[</w:t>
      </w:r>
      <w:r w:rsidRPr="008C0DBB">
        <w:rPr>
          <w:i/>
        </w:rPr>
        <w:t>les garanties bancaires directement émises par une banque du choix du soumissionnaire dans tout pays éligibles seront admissibles]</w:t>
      </w:r>
    </w:p>
    <w:p w14:paraId="1CE25F1C" w14:textId="61FB5478" w:rsidR="00BF617C" w:rsidRPr="008C0DBB" w:rsidRDefault="000A450A" w:rsidP="00C3533D">
      <w:pPr>
        <w:pStyle w:val="S9Header1"/>
        <w:rPr>
          <w:lang w:val="fr-FR"/>
        </w:rPr>
      </w:pPr>
      <w:bookmarkStart w:id="825" w:name="_Toc156372185"/>
      <w:r w:rsidRPr="008C0DBB">
        <w:rPr>
          <w:rFonts w:asciiTheme="majorBidi" w:hAnsiTheme="majorBidi" w:cstheme="majorBidi"/>
          <w:i/>
          <w:lang w:val="fr-FR"/>
        </w:rPr>
        <w:br w:type="page"/>
      </w:r>
      <w:bookmarkStart w:id="826" w:name="_Toc483207934"/>
      <w:bookmarkStart w:id="827" w:name="_Toc327354355"/>
      <w:bookmarkStart w:id="828" w:name="_Toc105607027"/>
      <w:r w:rsidR="00C63181" w:rsidRPr="008C0DBB">
        <w:rPr>
          <w:lang w:val="fr-FR"/>
        </w:rPr>
        <w:t xml:space="preserve">Modèle de </w:t>
      </w:r>
      <w:r w:rsidR="00FD0C76">
        <w:rPr>
          <w:lang w:val="fr-FR"/>
        </w:rPr>
        <w:t>G</w:t>
      </w:r>
      <w:r w:rsidR="00C63181" w:rsidRPr="008C0DBB">
        <w:rPr>
          <w:lang w:val="fr-FR"/>
        </w:rPr>
        <w:t xml:space="preserve">arantie de </w:t>
      </w:r>
      <w:r w:rsidR="00FD0C76">
        <w:rPr>
          <w:lang w:val="fr-FR"/>
        </w:rPr>
        <w:t>P</w:t>
      </w:r>
      <w:r w:rsidR="00C63181" w:rsidRPr="008C0DBB">
        <w:rPr>
          <w:lang w:val="fr-FR"/>
        </w:rPr>
        <w:t xml:space="preserve">erformance </w:t>
      </w:r>
      <w:r w:rsidR="00FD0C76">
        <w:rPr>
          <w:lang w:val="fr-FR"/>
        </w:rPr>
        <w:t>E</w:t>
      </w:r>
      <w:r w:rsidR="00C63181" w:rsidRPr="008C0DBB">
        <w:rPr>
          <w:lang w:val="fr-FR"/>
        </w:rPr>
        <w:t>nvironnementale</w:t>
      </w:r>
      <w:r w:rsidR="00FD0C76">
        <w:rPr>
          <w:lang w:val="fr-FR"/>
        </w:rPr>
        <w:t xml:space="preserve"> et S</w:t>
      </w:r>
      <w:r w:rsidR="00C63181" w:rsidRPr="008C0DBB">
        <w:rPr>
          <w:lang w:val="fr-FR"/>
        </w:rPr>
        <w:t xml:space="preserve">ociale </w:t>
      </w:r>
      <w:r w:rsidR="00BF617C" w:rsidRPr="008C0DBB">
        <w:rPr>
          <w:lang w:val="fr-FR"/>
        </w:rPr>
        <w:t>(ES)</w:t>
      </w:r>
      <w:bookmarkEnd w:id="828"/>
    </w:p>
    <w:p w14:paraId="5503CF84" w14:textId="33677011" w:rsidR="00C63181" w:rsidRPr="00806653" w:rsidRDefault="00C63181" w:rsidP="00806653">
      <w:pPr>
        <w:jc w:val="center"/>
        <w:rPr>
          <w:b/>
          <w:sz w:val="28"/>
          <w:szCs w:val="28"/>
        </w:rPr>
      </w:pPr>
      <w:r w:rsidRPr="00806653">
        <w:rPr>
          <w:b/>
          <w:sz w:val="28"/>
          <w:szCs w:val="28"/>
        </w:rPr>
        <w:t>(garantie bancaire)</w:t>
      </w:r>
      <w:bookmarkEnd w:id="826"/>
    </w:p>
    <w:p w14:paraId="3D1B1D33" w14:textId="543C003F" w:rsidR="00BF617C" w:rsidRPr="008C0DBB" w:rsidRDefault="00BF617C" w:rsidP="00BF617C">
      <w:pPr>
        <w:spacing w:before="240" w:after="120"/>
        <w:jc w:val="center"/>
        <w:rPr>
          <w:rFonts w:eastAsia="Arial Unicode MS"/>
          <w:i/>
          <w:color w:val="000000"/>
        </w:rPr>
      </w:pPr>
      <w:r w:rsidRPr="008C0DBB">
        <w:rPr>
          <w:rFonts w:eastAsia="Arial Unicode MS"/>
          <w:i/>
          <w:color w:val="000000"/>
        </w:rPr>
        <w:t xml:space="preserve"> [Papier à lettre à l’entête du Garant ou Code Identifiant SWIFT]</w:t>
      </w:r>
    </w:p>
    <w:p w14:paraId="4288C688" w14:textId="77777777" w:rsidR="00C3533D" w:rsidRPr="008C0DBB" w:rsidRDefault="00C3533D" w:rsidP="00C3533D">
      <w:pPr>
        <w:spacing w:before="120" w:after="120"/>
        <w:rPr>
          <w:rFonts w:asciiTheme="majorBidi" w:hAnsiTheme="majorBidi" w:cstheme="majorBidi"/>
          <w:szCs w:val="24"/>
        </w:rPr>
      </w:pPr>
    </w:p>
    <w:p w14:paraId="0E3CE01C" w14:textId="0F3A16C9"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szCs w:val="24"/>
        </w:rPr>
        <w:t>_____________________________ [</w:t>
      </w:r>
      <w:r w:rsidRPr="008C0DBB">
        <w:rPr>
          <w:rFonts w:asciiTheme="majorBidi" w:hAnsiTheme="majorBidi" w:cstheme="majorBidi"/>
          <w:i/>
          <w:szCs w:val="24"/>
        </w:rPr>
        <w:t>nom de la banque et adresse de la banque d’émission</w:t>
      </w:r>
      <w:r w:rsidRPr="008C0DBB">
        <w:rPr>
          <w:rFonts w:asciiTheme="majorBidi" w:hAnsiTheme="majorBidi" w:cstheme="majorBidi"/>
          <w:szCs w:val="24"/>
        </w:rPr>
        <w:t>]</w:t>
      </w:r>
    </w:p>
    <w:p w14:paraId="506E4DE4" w14:textId="77777777" w:rsidR="00C63181" w:rsidRPr="008C0DBB" w:rsidRDefault="00C63181" w:rsidP="00C3533D">
      <w:pPr>
        <w:spacing w:before="120" w:after="120"/>
        <w:rPr>
          <w:rFonts w:asciiTheme="majorBidi" w:hAnsiTheme="majorBidi" w:cstheme="majorBidi"/>
          <w:szCs w:val="24"/>
        </w:rPr>
      </w:pPr>
    </w:p>
    <w:p w14:paraId="32AEF4C0" w14:textId="695C865C"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Bénéficiaire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 [</w:t>
      </w:r>
      <w:r w:rsidRPr="008C0DBB">
        <w:rPr>
          <w:rFonts w:asciiTheme="majorBidi" w:hAnsiTheme="majorBidi" w:cstheme="majorBidi"/>
          <w:i/>
          <w:szCs w:val="24"/>
        </w:rPr>
        <w:t>nom et adresse du Maître d’Ouvrage</w:t>
      </w:r>
      <w:r w:rsidRPr="008C0DBB">
        <w:rPr>
          <w:rFonts w:asciiTheme="majorBidi" w:hAnsiTheme="majorBidi" w:cstheme="majorBidi"/>
          <w:szCs w:val="24"/>
        </w:rPr>
        <w:t xml:space="preserve">] </w:t>
      </w:r>
    </w:p>
    <w:p w14:paraId="7CF04A2E" w14:textId="77777777" w:rsidR="00C63181" w:rsidRPr="008C0DBB" w:rsidRDefault="00C63181" w:rsidP="00C3533D">
      <w:pPr>
        <w:spacing w:before="120" w:after="120"/>
        <w:rPr>
          <w:rFonts w:asciiTheme="majorBidi" w:hAnsiTheme="majorBidi" w:cstheme="majorBidi"/>
          <w:szCs w:val="24"/>
        </w:rPr>
      </w:pPr>
    </w:p>
    <w:p w14:paraId="295ABE26" w14:textId="6EDBF738"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Date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w:t>
      </w:r>
    </w:p>
    <w:p w14:paraId="193D7FF7" w14:textId="77777777" w:rsidR="00C63181" w:rsidRPr="008C0DBB" w:rsidRDefault="00C63181" w:rsidP="00C3533D">
      <w:pPr>
        <w:spacing w:before="120" w:after="120"/>
        <w:rPr>
          <w:rFonts w:asciiTheme="majorBidi" w:hAnsiTheme="majorBidi" w:cstheme="majorBidi"/>
          <w:szCs w:val="24"/>
        </w:rPr>
      </w:pPr>
    </w:p>
    <w:p w14:paraId="6762D722" w14:textId="3ACF5471"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Garantie de performance ESHS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w:t>
      </w:r>
    </w:p>
    <w:p w14:paraId="3EE7532F" w14:textId="77777777" w:rsidR="00C3533D" w:rsidRPr="008C0DBB" w:rsidRDefault="00C3533D" w:rsidP="00C3533D">
      <w:pPr>
        <w:spacing w:before="120" w:after="120"/>
        <w:rPr>
          <w:rFonts w:asciiTheme="majorBidi" w:hAnsiTheme="majorBidi" w:cstheme="majorBidi"/>
          <w:szCs w:val="24"/>
        </w:rPr>
      </w:pPr>
    </w:p>
    <w:p w14:paraId="5B66CFDB" w14:textId="0CEB27D2" w:rsidR="00C3533D" w:rsidRPr="00F1176D" w:rsidRDefault="00C3533D" w:rsidP="00C3533D">
      <w:pPr>
        <w:spacing w:before="120" w:after="120"/>
        <w:ind w:left="0" w:firstLine="0"/>
        <w:rPr>
          <w:rFonts w:eastAsia="Arial Unicode MS"/>
          <w:color w:val="000000"/>
        </w:rPr>
      </w:pPr>
      <w:proofErr w:type="spellStart"/>
      <w:r w:rsidRPr="00F1176D">
        <w:rPr>
          <w:rFonts w:eastAsia="Arial Unicode MS"/>
          <w:b/>
          <w:color w:val="000000"/>
        </w:rPr>
        <w:t>Guarant</w:t>
      </w:r>
      <w:proofErr w:type="spellEnd"/>
      <w:r w:rsidR="00020BD1">
        <w:rPr>
          <w:rFonts w:eastAsia="Arial Unicode MS"/>
          <w:b/>
          <w:color w:val="000000"/>
        </w:rPr>
        <w:t xml:space="preserve"> </w:t>
      </w:r>
      <w:r w:rsidRPr="00F1176D">
        <w:rPr>
          <w:rFonts w:eastAsia="Arial Unicode MS"/>
          <w:b/>
          <w:color w:val="000000"/>
        </w:rPr>
        <w:t xml:space="preserve">: </w:t>
      </w:r>
      <w:r w:rsidRPr="00F1176D">
        <w:rPr>
          <w:rFonts w:eastAsia="Arial Unicode MS"/>
          <w:i/>
          <w:color w:val="000000"/>
        </w:rPr>
        <w:t>[</w:t>
      </w:r>
      <w:r w:rsidR="00F1176D" w:rsidRPr="00F1176D">
        <w:rPr>
          <w:rFonts w:eastAsia="Arial Unicode MS"/>
          <w:i/>
          <w:color w:val="000000"/>
        </w:rPr>
        <w:t xml:space="preserve">Insérer </w:t>
      </w:r>
      <w:r w:rsidR="00F1176D" w:rsidRPr="00F1176D">
        <w:rPr>
          <w:rFonts w:asciiTheme="majorBidi" w:hAnsiTheme="majorBidi" w:cstheme="majorBidi"/>
          <w:i/>
          <w:szCs w:val="24"/>
        </w:rPr>
        <w:t xml:space="preserve">nom et adresse de la banque </w:t>
      </w:r>
      <w:r w:rsidR="00F1176D" w:rsidRPr="00F1176D">
        <w:rPr>
          <w:rFonts w:asciiTheme="majorBidi" w:hAnsiTheme="majorBidi" w:cstheme="majorBidi"/>
          <w:bCs/>
          <w:i/>
          <w:iCs/>
        </w:rPr>
        <w:t>d’émission</w:t>
      </w:r>
      <w:r w:rsidR="00F1176D" w:rsidRPr="00F1176D">
        <w:rPr>
          <w:rFonts w:eastAsia="Arial Unicode MS"/>
          <w:i/>
          <w:color w:val="000000"/>
        </w:rPr>
        <w:t xml:space="preserve"> si absent de l’</w:t>
      </w:r>
      <w:r w:rsidR="00F1176D">
        <w:rPr>
          <w:rFonts w:eastAsia="Arial Unicode MS"/>
          <w:i/>
          <w:color w:val="000000"/>
        </w:rPr>
        <w:t>entête</w:t>
      </w:r>
      <w:r w:rsidRPr="00F1176D">
        <w:rPr>
          <w:rFonts w:eastAsia="Arial Unicode MS"/>
          <w:i/>
          <w:color w:val="000000"/>
        </w:rPr>
        <w:t>]</w:t>
      </w:r>
    </w:p>
    <w:p w14:paraId="1EAE0F0E" w14:textId="77777777" w:rsidR="00C3533D" w:rsidRPr="00F1176D" w:rsidRDefault="00C3533D" w:rsidP="00C3533D">
      <w:pPr>
        <w:spacing w:before="120" w:after="120"/>
        <w:rPr>
          <w:rFonts w:asciiTheme="majorBidi" w:hAnsiTheme="majorBidi" w:cstheme="majorBidi"/>
          <w:szCs w:val="24"/>
        </w:rPr>
      </w:pPr>
    </w:p>
    <w:p w14:paraId="2ACF0BF9" w14:textId="1329150D"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Nous avons été informés que</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l’Entrepreneur]</w:t>
      </w:r>
      <w:r w:rsidRPr="008C0DBB">
        <w:rPr>
          <w:rFonts w:asciiTheme="majorBidi" w:hAnsiTheme="majorBidi" w:cstheme="majorBidi"/>
          <w:szCs w:val="24"/>
        </w:rPr>
        <w:t xml:space="preserve"> (ci-après dénommé le Donneur d’ordre) a conclu avec vous le Marché no. </w:t>
      </w:r>
      <w:r w:rsidRPr="008C0DBB">
        <w:rPr>
          <w:rFonts w:asciiTheme="majorBidi" w:hAnsiTheme="majorBidi" w:cstheme="majorBidi"/>
          <w:i/>
          <w:iCs/>
          <w:szCs w:val="24"/>
        </w:rPr>
        <w:t>[insérer No]</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en date du </w:t>
      </w:r>
      <w:r w:rsidRPr="008C0DBB">
        <w:rPr>
          <w:rFonts w:asciiTheme="majorBidi" w:hAnsiTheme="majorBidi" w:cstheme="majorBidi"/>
          <w:i/>
          <w:iCs/>
          <w:szCs w:val="24"/>
        </w:rPr>
        <w:t>[insérer la date]</w:t>
      </w:r>
      <w:r w:rsidRPr="008C0DBB">
        <w:rPr>
          <w:rFonts w:asciiTheme="majorBidi" w:hAnsiTheme="majorBidi" w:cstheme="majorBidi"/>
          <w:szCs w:val="24"/>
        </w:rPr>
        <w:t xml:space="preserve"> pour l’exécution de</w:t>
      </w:r>
      <w:r w:rsidR="009B2302" w:rsidRPr="008C0DBB">
        <w:rPr>
          <w:rFonts w:asciiTheme="majorBidi" w:hAnsiTheme="majorBidi" w:cstheme="majorBidi"/>
          <w:szCs w:val="24"/>
        </w:rPr>
        <w:t xml:space="preserve"> </w:t>
      </w:r>
      <w:r w:rsidRPr="008C0DBB">
        <w:rPr>
          <w:rFonts w:asciiTheme="majorBidi" w:hAnsiTheme="majorBidi" w:cstheme="majorBidi"/>
          <w:i/>
          <w:szCs w:val="24"/>
        </w:rPr>
        <w:t>[description des travaux et services]</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640B0E52" w14:textId="6FA426EC"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De plus, nous comprenons qu’une garantie de performance environnementale</w:t>
      </w:r>
      <w:r w:rsidR="00020BD1">
        <w:rPr>
          <w:rFonts w:asciiTheme="majorBidi" w:hAnsiTheme="majorBidi" w:cstheme="majorBidi"/>
          <w:szCs w:val="24"/>
        </w:rPr>
        <w:t xml:space="preserve"> et </w:t>
      </w:r>
      <w:r w:rsidRPr="008C0DBB">
        <w:rPr>
          <w:rFonts w:asciiTheme="majorBidi" w:hAnsiTheme="majorBidi" w:cstheme="majorBidi"/>
          <w:szCs w:val="24"/>
        </w:rPr>
        <w:t>sociale est exigée en vertu des conditions du Marché.</w:t>
      </w:r>
    </w:p>
    <w:p w14:paraId="173148D7" w14:textId="7565FBC0"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A la demande du Donneur d’ordre, nous</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la banque garante]</w:t>
      </w:r>
      <w:r w:rsidRPr="008C0DBB">
        <w:rPr>
          <w:rFonts w:asciiTheme="majorBidi" w:hAnsiTheme="majorBidi" w:cstheme="majorBidi"/>
          <w:szCs w:val="24"/>
        </w:rPr>
        <w:t xml:space="preserve">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w:t>
      </w:r>
      <w:r w:rsidR="009B2302" w:rsidRPr="008C0DBB">
        <w:rPr>
          <w:rFonts w:asciiTheme="majorBidi" w:hAnsiTheme="majorBidi" w:cstheme="majorBidi"/>
          <w:szCs w:val="24"/>
        </w:rPr>
        <w:t xml:space="preserve"> </w:t>
      </w:r>
      <w:r w:rsidRPr="008C0DBB">
        <w:rPr>
          <w:rFonts w:asciiTheme="majorBidi" w:hAnsiTheme="majorBidi" w:cstheme="majorBidi"/>
          <w:i/>
          <w:szCs w:val="24"/>
        </w:rPr>
        <w:t>[insérer la somme en chiffres]</w:t>
      </w:r>
      <w:r w:rsidRPr="008C0DBB">
        <w:rPr>
          <w:rFonts w:asciiTheme="majorBidi" w:hAnsiTheme="majorBidi" w:cstheme="majorBidi"/>
          <w:szCs w:val="24"/>
        </w:rPr>
        <w:t xml:space="preserve"> </w:t>
      </w:r>
      <w:r w:rsidRPr="008C0DBB">
        <w:rPr>
          <w:rFonts w:asciiTheme="majorBidi" w:hAnsiTheme="majorBidi" w:cstheme="majorBidi"/>
          <w:i/>
          <w:szCs w:val="24"/>
        </w:rPr>
        <w:t>[insérer la somme en lettres]</w:t>
      </w:r>
      <w:r w:rsidRPr="008C0DBB">
        <w:rPr>
          <w:rFonts w:asciiTheme="majorBidi" w:hAnsiTheme="majorBidi" w:cstheme="majorBidi"/>
          <w:szCs w:val="24"/>
          <w:vertAlign w:val="superscript"/>
        </w:rPr>
        <w:footnoteReference w:id="49"/>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accompagnant ou identifiant la demande, la déclaration que le Donneur d’ordre n’a pas rempli ses obligations environnementales</w:t>
      </w:r>
      <w:r w:rsidR="00020BD1">
        <w:rPr>
          <w:rFonts w:asciiTheme="majorBidi" w:hAnsiTheme="majorBidi" w:cstheme="majorBidi"/>
          <w:szCs w:val="24"/>
        </w:rPr>
        <w:t xml:space="preserve"> et</w:t>
      </w:r>
      <w:r w:rsidRPr="008C0DBB">
        <w:rPr>
          <w:rFonts w:asciiTheme="majorBidi" w:hAnsiTheme="majorBidi" w:cstheme="majorBidi"/>
          <w:szCs w:val="24"/>
        </w:rPr>
        <w:t xml:space="preserve"> sociales</w:t>
      </w:r>
      <w:r w:rsidR="00020BD1">
        <w:rPr>
          <w:rFonts w:asciiTheme="majorBidi" w:hAnsiTheme="majorBidi" w:cstheme="majorBidi"/>
          <w:szCs w:val="24"/>
        </w:rPr>
        <w:t xml:space="preserve"> </w:t>
      </w:r>
      <w:r w:rsidRPr="008C0DBB">
        <w:rPr>
          <w:rFonts w:asciiTheme="majorBidi" w:hAnsiTheme="majorBidi" w:cstheme="majorBidi"/>
          <w:szCs w:val="24"/>
        </w:rPr>
        <w:t xml:space="preserve">(ES) au titre du Marché, sans que vous ayez à prouver ou à donner les raisons ou le motif de votre demande ou du montant qui y figure. </w:t>
      </w:r>
    </w:p>
    <w:p w14:paraId="58C42CE8" w14:textId="4444BEA4" w:rsidR="00C63181" w:rsidRPr="008C0DBB" w:rsidRDefault="00C63181" w:rsidP="00C3533D">
      <w:pPr>
        <w:spacing w:before="120" w:after="120"/>
        <w:ind w:left="0" w:firstLine="0"/>
        <w:rPr>
          <w:rFonts w:asciiTheme="majorBidi" w:hAnsiTheme="majorBidi" w:cstheme="majorBidi"/>
          <w:szCs w:val="24"/>
        </w:rPr>
      </w:pPr>
      <w:r w:rsidRPr="008C0DBB">
        <w:rPr>
          <w:rFonts w:asciiTheme="majorBidi" w:hAnsiTheme="majorBidi" w:cstheme="majorBidi"/>
          <w:szCs w:val="24"/>
        </w:rPr>
        <w:t>La présente garantie expire au plus tard le</w:t>
      </w:r>
      <w:r w:rsidR="009B2302" w:rsidRPr="008C0DBB">
        <w:rPr>
          <w:rFonts w:asciiTheme="majorBidi" w:hAnsiTheme="majorBidi" w:cstheme="majorBidi"/>
          <w:szCs w:val="24"/>
        </w:rPr>
        <w:t xml:space="preserve"> </w:t>
      </w:r>
      <w:r w:rsidRPr="008C0DBB">
        <w:rPr>
          <w:rFonts w:asciiTheme="majorBidi" w:hAnsiTheme="majorBidi" w:cstheme="majorBidi"/>
          <w:bCs/>
          <w:i/>
          <w:iCs/>
          <w:szCs w:val="24"/>
        </w:rPr>
        <w:t>[insérer la date]</w:t>
      </w:r>
      <w:r w:rsidRPr="008C0DBB">
        <w:rPr>
          <w:rFonts w:asciiTheme="majorBidi" w:hAnsiTheme="majorBidi" w:cstheme="majorBidi"/>
          <w:szCs w:val="24"/>
        </w:rPr>
        <w:t xml:space="preserve"> jour de </w:t>
      </w:r>
      <w:r w:rsidRPr="008C0DBB">
        <w:rPr>
          <w:rFonts w:asciiTheme="majorBidi" w:hAnsiTheme="majorBidi" w:cstheme="majorBidi"/>
          <w:bCs/>
          <w:i/>
          <w:iCs/>
          <w:szCs w:val="24"/>
        </w:rPr>
        <w:t>[insérer le mois]</w:t>
      </w:r>
      <w:r w:rsidRPr="008C0DBB">
        <w:rPr>
          <w:rFonts w:asciiTheme="majorBidi" w:hAnsiTheme="majorBidi" w:cstheme="majorBidi"/>
          <w:szCs w:val="24"/>
          <w:vertAlign w:val="superscript"/>
        </w:rPr>
        <w:t>2</w:t>
      </w:r>
      <w:r w:rsidR="00C3533D" w:rsidRPr="008C0DBB">
        <w:rPr>
          <w:rFonts w:asciiTheme="majorBidi" w:hAnsiTheme="majorBidi" w:cstheme="majorBidi"/>
          <w:szCs w:val="24"/>
          <w:vertAlign w:val="superscript"/>
        </w:rPr>
        <w:t xml:space="preserve"> </w:t>
      </w:r>
      <w:r w:rsidRPr="008C0DBB">
        <w:rPr>
          <w:rFonts w:asciiTheme="majorBidi" w:hAnsiTheme="majorBidi" w:cstheme="majorBidi"/>
          <w:bCs/>
          <w:i/>
          <w:iCs/>
          <w:szCs w:val="24"/>
        </w:rPr>
        <w:t>[insérer l’année]</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50"/>
      </w:r>
      <w:r w:rsidRPr="008C0DBB">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La présente garantie est régie par les Règles uniformes de la CCI relatives aux garanties sur demande,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w:t>
      </w:r>
    </w:p>
    <w:p w14:paraId="57A94BDA" w14:textId="77777777" w:rsidR="00C3533D" w:rsidRPr="008C0DBB" w:rsidRDefault="00C3533D" w:rsidP="00C63181">
      <w:pPr>
        <w:spacing w:before="120" w:after="120"/>
        <w:ind w:left="0" w:firstLine="0"/>
        <w:rPr>
          <w:rFonts w:asciiTheme="majorBidi" w:hAnsiTheme="majorBidi" w:cstheme="majorBidi"/>
          <w:szCs w:val="24"/>
        </w:rPr>
      </w:pPr>
    </w:p>
    <w:p w14:paraId="685FBCE7" w14:textId="77777777" w:rsidR="00C63181" w:rsidRPr="008C0DBB" w:rsidRDefault="00C63181" w:rsidP="00C3533D">
      <w:pPr>
        <w:spacing w:before="120" w:after="0"/>
        <w:jc w:val="center"/>
        <w:rPr>
          <w:rFonts w:asciiTheme="majorBidi" w:hAnsiTheme="majorBidi" w:cstheme="majorBidi"/>
          <w:szCs w:val="24"/>
        </w:rPr>
      </w:pPr>
      <w:r w:rsidRPr="008C0DBB">
        <w:rPr>
          <w:rFonts w:asciiTheme="majorBidi" w:hAnsiTheme="majorBidi" w:cstheme="majorBidi"/>
          <w:szCs w:val="24"/>
        </w:rPr>
        <w:t>___________________</w:t>
      </w:r>
    </w:p>
    <w:p w14:paraId="3BDEEA1F" w14:textId="77777777" w:rsidR="00C63181" w:rsidRPr="008C0DBB" w:rsidRDefault="00C63181" w:rsidP="00C3533D">
      <w:pPr>
        <w:spacing w:before="120" w:after="120"/>
        <w:jc w:val="center"/>
        <w:rPr>
          <w:rFonts w:asciiTheme="majorBidi" w:hAnsiTheme="majorBidi" w:cstheme="majorBidi"/>
          <w:bCs/>
          <w:szCs w:val="24"/>
        </w:rPr>
      </w:pPr>
      <w:r w:rsidRPr="008C0DBB">
        <w:rPr>
          <w:rFonts w:asciiTheme="majorBidi" w:hAnsiTheme="majorBidi" w:cstheme="majorBidi"/>
          <w:bCs/>
          <w:szCs w:val="24"/>
        </w:rPr>
        <w:t>[signature]</w:t>
      </w:r>
    </w:p>
    <w:p w14:paraId="37647A0B" w14:textId="77777777" w:rsidR="00C3533D" w:rsidRPr="008C0DBB" w:rsidRDefault="00C3533D" w:rsidP="00C63181">
      <w:pPr>
        <w:spacing w:before="120" w:after="120"/>
        <w:ind w:left="0" w:firstLine="0"/>
        <w:rPr>
          <w:rFonts w:asciiTheme="majorBidi" w:hAnsiTheme="majorBidi" w:cstheme="majorBidi"/>
          <w:b/>
          <w:i/>
          <w:szCs w:val="24"/>
        </w:rPr>
      </w:pPr>
    </w:p>
    <w:p w14:paraId="2A09C262" w14:textId="77777777" w:rsidR="00C3533D" w:rsidRPr="008C0DBB" w:rsidRDefault="00C3533D" w:rsidP="00C63181">
      <w:pPr>
        <w:spacing w:before="120" w:after="120"/>
        <w:ind w:left="0" w:firstLine="0"/>
        <w:rPr>
          <w:rFonts w:asciiTheme="majorBidi" w:hAnsiTheme="majorBidi" w:cstheme="majorBidi"/>
          <w:b/>
          <w:i/>
          <w:szCs w:val="24"/>
        </w:rPr>
      </w:pPr>
    </w:p>
    <w:p w14:paraId="71C878EE" w14:textId="5B42BAEB" w:rsidR="00C63181" w:rsidRPr="008C0DBB" w:rsidRDefault="00C63181" w:rsidP="00C63181">
      <w:pPr>
        <w:spacing w:before="120" w:after="12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 faciliter la préparation du document.</w:t>
      </w:r>
    </w:p>
    <w:p w14:paraId="6CE6CAE0" w14:textId="77777777" w:rsidR="00C63181" w:rsidRPr="008C0DBB"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1EEFB381" w:rsidR="00BF617C" w:rsidRPr="008C0DBB" w:rsidRDefault="00C63181" w:rsidP="00806653">
      <w:pPr>
        <w:pStyle w:val="S9Header1"/>
        <w:rPr>
          <w:lang w:val="fr-FR"/>
        </w:rPr>
      </w:pPr>
      <w:r w:rsidRPr="008C0DBB">
        <w:rPr>
          <w:rFonts w:asciiTheme="majorBidi" w:hAnsiTheme="majorBidi" w:cstheme="majorBidi"/>
          <w:i/>
          <w:lang w:val="fr-FR"/>
        </w:rPr>
        <w:br w:type="page"/>
      </w:r>
      <w:bookmarkStart w:id="829" w:name="_Toc488665352"/>
      <w:bookmarkStart w:id="830" w:name="_Toc478922100"/>
      <w:bookmarkStart w:id="831" w:name="_Toc105607028"/>
      <w:bookmarkEnd w:id="825"/>
      <w:bookmarkEnd w:id="827"/>
      <w:r w:rsidR="00BF617C" w:rsidRPr="008C0DBB">
        <w:rPr>
          <w:lang w:val="fr-FR"/>
        </w:rPr>
        <w:t xml:space="preserve">Modèle de </w:t>
      </w:r>
      <w:r w:rsidR="00020BD1">
        <w:rPr>
          <w:lang w:val="fr-FR"/>
        </w:rPr>
        <w:t>G</w:t>
      </w:r>
      <w:r w:rsidR="00BF617C" w:rsidRPr="008C0DBB">
        <w:rPr>
          <w:lang w:val="fr-FR"/>
        </w:rPr>
        <w:t xml:space="preserve">arantie de </w:t>
      </w:r>
      <w:r w:rsidR="00020BD1">
        <w:rPr>
          <w:lang w:val="fr-FR"/>
        </w:rPr>
        <w:t>R</w:t>
      </w:r>
      <w:r w:rsidR="00BF617C" w:rsidRPr="008C0DBB">
        <w:rPr>
          <w:lang w:val="fr-FR"/>
        </w:rPr>
        <w:t>estitution d’</w:t>
      </w:r>
      <w:r w:rsidR="00020BD1">
        <w:rPr>
          <w:lang w:val="fr-FR"/>
        </w:rPr>
        <w:t>A</w:t>
      </w:r>
      <w:r w:rsidR="00BF617C" w:rsidRPr="008C0DBB">
        <w:rPr>
          <w:lang w:val="fr-FR"/>
        </w:rPr>
        <w:t>vance</w:t>
      </w:r>
      <w:bookmarkEnd w:id="829"/>
      <w:bookmarkEnd w:id="831"/>
    </w:p>
    <w:p w14:paraId="407EFDA9" w14:textId="77777777" w:rsidR="00BF617C" w:rsidRPr="008C0DBB" w:rsidRDefault="00BF617C" w:rsidP="00BF617C">
      <w:pPr>
        <w:spacing w:before="240"/>
        <w:ind w:left="578" w:hanging="578"/>
        <w:jc w:val="center"/>
        <w:rPr>
          <w:b/>
        </w:rPr>
      </w:pPr>
      <w:r w:rsidRPr="008C0DBB">
        <w:rPr>
          <w:b/>
        </w:rPr>
        <w:t>(garantie bancaire sur demande)</w:t>
      </w:r>
      <w:bookmarkEnd w:id="830"/>
    </w:p>
    <w:p w14:paraId="62D611A9" w14:textId="77777777" w:rsidR="00BF617C" w:rsidRPr="008C0DBB" w:rsidRDefault="00BF617C" w:rsidP="00BF617C">
      <w:pPr>
        <w:pStyle w:val="NormalWeb"/>
        <w:rPr>
          <w:i/>
        </w:rPr>
      </w:pPr>
    </w:p>
    <w:p w14:paraId="4970755B" w14:textId="77777777" w:rsidR="00BF617C" w:rsidRPr="008C0DBB" w:rsidRDefault="00BF617C" w:rsidP="00BF617C">
      <w:pPr>
        <w:spacing w:before="240" w:after="120"/>
        <w:jc w:val="center"/>
        <w:rPr>
          <w:rFonts w:eastAsia="Arial Unicode MS"/>
          <w:i/>
          <w:color w:val="000000"/>
        </w:rPr>
      </w:pPr>
      <w:r w:rsidRPr="008C0DBB">
        <w:rPr>
          <w:rFonts w:eastAsia="Arial Unicode MS"/>
          <w:i/>
          <w:color w:val="000000"/>
        </w:rPr>
        <w:t>Papier à lettre à l’entête du Garant ou Code Identifiant SWIFT]</w:t>
      </w:r>
    </w:p>
    <w:p w14:paraId="7A5312A6" w14:textId="77777777" w:rsidR="00BF617C" w:rsidRPr="008C0DBB" w:rsidRDefault="00BF617C" w:rsidP="00BF617C">
      <w:pPr>
        <w:suppressAutoHyphens/>
        <w:spacing w:before="240" w:after="240"/>
        <w:rPr>
          <w:szCs w:val="24"/>
        </w:rPr>
      </w:pPr>
      <w:r w:rsidRPr="008C0DBB">
        <w:rPr>
          <w:b/>
          <w:szCs w:val="24"/>
        </w:rPr>
        <w:t>Bénéficiaire :</w:t>
      </w:r>
      <w:r w:rsidRPr="008C0DBB">
        <w:rPr>
          <w:szCs w:val="24"/>
        </w:rPr>
        <w:t xml:space="preserve"> </w:t>
      </w:r>
      <w:r w:rsidRPr="008C0DBB">
        <w:rPr>
          <w:i/>
          <w:szCs w:val="24"/>
        </w:rPr>
        <w:t>[nom et adresse du Maître de l’Ouvrage]</w:t>
      </w:r>
      <w:r w:rsidRPr="008C0DBB">
        <w:rPr>
          <w:szCs w:val="24"/>
        </w:rPr>
        <w:t xml:space="preserve"> </w:t>
      </w:r>
    </w:p>
    <w:p w14:paraId="5FFF6E67" w14:textId="77777777" w:rsidR="00BF617C" w:rsidRPr="008C0DBB" w:rsidRDefault="00BF617C" w:rsidP="00BF617C">
      <w:pPr>
        <w:suppressAutoHyphens/>
        <w:spacing w:before="240" w:after="240"/>
        <w:rPr>
          <w:szCs w:val="24"/>
        </w:rPr>
      </w:pPr>
      <w:r w:rsidRPr="008C0DBB">
        <w:rPr>
          <w:b/>
          <w:szCs w:val="24"/>
        </w:rPr>
        <w:t>Date :</w:t>
      </w:r>
      <w:r w:rsidRPr="008C0DBB">
        <w:rPr>
          <w:szCs w:val="24"/>
        </w:rPr>
        <w:t xml:space="preserve"> </w:t>
      </w:r>
      <w:r w:rsidRPr="008C0DBB">
        <w:rPr>
          <w:i/>
        </w:rPr>
        <w:t>[Insérer la date d’émission]</w:t>
      </w:r>
    </w:p>
    <w:p w14:paraId="653B483F" w14:textId="77777777" w:rsidR="00BF617C" w:rsidRPr="008C0DBB" w:rsidRDefault="00BF617C" w:rsidP="00BF617C">
      <w:pPr>
        <w:suppressAutoHyphens/>
        <w:spacing w:before="120" w:after="120"/>
        <w:rPr>
          <w:rFonts w:eastAsia="Arial Unicode MS"/>
          <w:i/>
          <w:color w:val="000000"/>
        </w:rPr>
      </w:pPr>
      <w:r w:rsidRPr="008C0DBB">
        <w:rPr>
          <w:b/>
          <w:szCs w:val="24"/>
        </w:rPr>
        <w:t xml:space="preserve">GARANTIE DE RESTITUTION D’AVANCE NO. : </w:t>
      </w:r>
    </w:p>
    <w:p w14:paraId="2E4F8921" w14:textId="77777777" w:rsidR="00BF617C" w:rsidRPr="008C0DBB" w:rsidRDefault="00BF617C" w:rsidP="00BF617C">
      <w:pPr>
        <w:suppressAutoHyphens/>
        <w:spacing w:before="120" w:after="120"/>
        <w:rPr>
          <w:szCs w:val="24"/>
        </w:rPr>
      </w:pPr>
      <w:r w:rsidRPr="008C0DBB">
        <w:rPr>
          <w:rFonts w:eastAsia="Arial Unicode MS"/>
          <w:i/>
          <w:color w:val="000000"/>
        </w:rPr>
        <w:t>[Insérer le numéro de référence de la garantie]</w:t>
      </w:r>
    </w:p>
    <w:p w14:paraId="3C4C9493" w14:textId="77777777" w:rsidR="00BF617C" w:rsidRPr="008C0DBB" w:rsidRDefault="00BF617C" w:rsidP="00BF617C">
      <w:pPr>
        <w:suppressAutoHyphens/>
        <w:spacing w:before="240" w:after="240"/>
        <w:rPr>
          <w:szCs w:val="24"/>
        </w:rPr>
      </w:pPr>
      <w:r w:rsidRPr="008C0DBB">
        <w:rPr>
          <w:b/>
          <w:szCs w:val="24"/>
        </w:rPr>
        <w:t>Garant :</w:t>
      </w:r>
      <w:r w:rsidRPr="008C0DBB">
        <w:rPr>
          <w:szCs w:val="24"/>
        </w:rPr>
        <w:t xml:space="preserve"> </w:t>
      </w:r>
      <w:r w:rsidRPr="008C0DBB">
        <w:rPr>
          <w:i/>
          <w:szCs w:val="24"/>
        </w:rPr>
        <w:t>[nom de la banque et adresse de la banque émettrice</w:t>
      </w:r>
      <w:r w:rsidRPr="008C0DBB">
        <w:rPr>
          <w:szCs w:val="24"/>
        </w:rPr>
        <w:t xml:space="preserve"> </w:t>
      </w:r>
      <w:r w:rsidRPr="008C0DBB">
        <w:rPr>
          <w:i/>
          <w:szCs w:val="24"/>
        </w:rPr>
        <w:t>et code SWIFT]</w:t>
      </w:r>
      <w:r w:rsidRPr="008C0DBB">
        <w:rPr>
          <w:szCs w:val="24"/>
        </w:rPr>
        <w:t xml:space="preserve"> </w:t>
      </w:r>
    </w:p>
    <w:p w14:paraId="60ECA038" w14:textId="77777777" w:rsidR="00BF617C" w:rsidRPr="008C0DBB" w:rsidRDefault="00BF617C" w:rsidP="00BF617C">
      <w:pPr>
        <w:suppressAutoHyphens/>
        <w:spacing w:before="120" w:after="120"/>
        <w:ind w:left="0" w:firstLine="0"/>
        <w:rPr>
          <w:szCs w:val="24"/>
        </w:rPr>
      </w:pPr>
    </w:p>
    <w:p w14:paraId="70CB75DC" w14:textId="77777777" w:rsidR="00BF617C" w:rsidRPr="008C0DBB" w:rsidRDefault="00BF617C" w:rsidP="00BF617C">
      <w:pPr>
        <w:suppressAutoHyphens/>
        <w:spacing w:before="120" w:after="120"/>
        <w:ind w:left="0" w:firstLine="0"/>
        <w:rPr>
          <w:szCs w:val="24"/>
        </w:rPr>
      </w:pPr>
      <w:r w:rsidRPr="008C0DBB">
        <w:rPr>
          <w:szCs w:val="24"/>
        </w:rPr>
        <w:t xml:space="preserve">Nous avons été informés que </w:t>
      </w:r>
      <w:r w:rsidRPr="008C0DBB">
        <w:rPr>
          <w:i/>
          <w:szCs w:val="24"/>
        </w:rPr>
        <w:t>[</w:t>
      </w:r>
      <w:r w:rsidRPr="008C0DBB">
        <w:rPr>
          <w:i/>
        </w:rPr>
        <w:t>insérer le nom de l’Entrepreneur, qui dans le cas d’un Groupement d’Entreprises sera le nom du Groupement</w:t>
      </w:r>
      <w:r w:rsidRPr="008C0DBB">
        <w:rPr>
          <w:i/>
          <w:szCs w:val="24"/>
        </w:rPr>
        <w:t>]</w:t>
      </w:r>
      <w:r w:rsidRPr="008C0DBB">
        <w:rPr>
          <w:szCs w:val="24"/>
        </w:rPr>
        <w:t xml:space="preserve"> (ci-après dénommé le Donneur d’ordre) a conclu avec vous le Marché no. </w:t>
      </w:r>
      <w:r w:rsidRPr="008C0DBB">
        <w:rPr>
          <w:i/>
          <w:iCs/>
          <w:szCs w:val="24"/>
        </w:rPr>
        <w:t>[insérer No]</w:t>
      </w:r>
      <w:r w:rsidRPr="008C0DBB">
        <w:rPr>
          <w:szCs w:val="24"/>
        </w:rPr>
        <w:t xml:space="preserve"> en date du </w:t>
      </w:r>
      <w:r w:rsidRPr="008C0DBB">
        <w:rPr>
          <w:i/>
          <w:iCs/>
          <w:szCs w:val="24"/>
        </w:rPr>
        <w:t>[insérer la date]</w:t>
      </w:r>
      <w:r w:rsidRPr="008C0DBB">
        <w:rPr>
          <w:szCs w:val="24"/>
        </w:rPr>
        <w:t xml:space="preserve"> pour l’exécution de </w:t>
      </w:r>
      <w:r w:rsidRPr="008C0DBB">
        <w:rPr>
          <w:i/>
          <w:szCs w:val="24"/>
        </w:rPr>
        <w:t>[</w:t>
      </w:r>
      <w:r w:rsidRPr="008C0DBB">
        <w:rPr>
          <w:i/>
        </w:rPr>
        <w:t>insérer le nom du marché et une brève description des Travaux</w:t>
      </w:r>
      <w:r w:rsidRPr="008C0DBB">
        <w:rPr>
          <w:i/>
          <w:szCs w:val="24"/>
        </w:rPr>
        <w:t>]</w:t>
      </w:r>
      <w:r w:rsidRPr="008C0DBB">
        <w:rPr>
          <w:szCs w:val="24"/>
        </w:rPr>
        <w:t xml:space="preserve"> (ci-après dénommé « le Marché »).</w:t>
      </w:r>
    </w:p>
    <w:p w14:paraId="487559E1" w14:textId="77777777" w:rsidR="00BF617C" w:rsidRPr="008C0DBB" w:rsidRDefault="00BF617C" w:rsidP="00BF617C">
      <w:pPr>
        <w:suppressAutoHyphens/>
        <w:spacing w:before="120" w:after="240"/>
        <w:ind w:left="0" w:firstLine="0"/>
        <w:rPr>
          <w:szCs w:val="24"/>
        </w:rPr>
      </w:pPr>
      <w:r w:rsidRPr="008C0DBB">
        <w:rPr>
          <w:szCs w:val="24"/>
        </w:rPr>
        <w:t xml:space="preserve">De plus nous comprenons qu’en vertu des conditions du Marché, une avance d’un montant de </w:t>
      </w:r>
      <w:r w:rsidRPr="008C0DBB">
        <w:rPr>
          <w:i/>
          <w:szCs w:val="24"/>
        </w:rPr>
        <w:t>[insérer la somme en chiffres]</w:t>
      </w:r>
      <w:r w:rsidRPr="008C0DBB">
        <w:rPr>
          <w:szCs w:val="24"/>
        </w:rPr>
        <w:t xml:space="preserve"> () </w:t>
      </w:r>
      <w:r w:rsidRPr="008C0DBB">
        <w:rPr>
          <w:i/>
          <w:szCs w:val="24"/>
        </w:rPr>
        <w:t>[insérer la somme en lettres]</w:t>
      </w:r>
      <w:r w:rsidRPr="008C0DBB">
        <w:rPr>
          <w:szCs w:val="24"/>
        </w:rPr>
        <w:t xml:space="preserve"> est versée contre une garantie de restitution d’avance.</w:t>
      </w:r>
    </w:p>
    <w:p w14:paraId="5905E860" w14:textId="77777777" w:rsidR="00BF617C" w:rsidRPr="008C0DBB" w:rsidRDefault="00BF617C" w:rsidP="00BF617C">
      <w:pPr>
        <w:suppressAutoHyphens/>
        <w:spacing w:before="120" w:after="240"/>
        <w:ind w:left="0" w:firstLine="0"/>
        <w:rPr>
          <w:szCs w:val="24"/>
        </w:rPr>
      </w:pPr>
      <w:r w:rsidRPr="008C0DBB">
        <w:rPr>
          <w:szCs w:val="24"/>
        </w:rPr>
        <w:t xml:space="preserve">A la demande du Donneur d’ordre, nous prenons, en tant que Garant, l’engagement irrévocable de payer au Bénéficiaire toute somme dans la limite du Montant de la Garantie qui s’élève à </w:t>
      </w:r>
      <w:r w:rsidRPr="008C0DBB">
        <w:rPr>
          <w:szCs w:val="24"/>
        </w:rPr>
        <w:br/>
      </w:r>
      <w:r w:rsidRPr="008C0DBB">
        <w:t>(</w:t>
      </w:r>
      <w:r w:rsidRPr="008C0DBB">
        <w:rPr>
          <w:u w:val="single"/>
        </w:rPr>
        <w:t xml:space="preserve">                    </w:t>
      </w:r>
      <w:r w:rsidRPr="008C0DBB">
        <w:t>)</w:t>
      </w:r>
      <w:r w:rsidRPr="008C0DBB">
        <w:rPr>
          <w:i/>
        </w:rPr>
        <w:t xml:space="preserve"> </w:t>
      </w:r>
      <w:r w:rsidRPr="008C0DBB">
        <w:rPr>
          <w:i/>
          <w:szCs w:val="24"/>
        </w:rPr>
        <w:t>[insérer la somme en chiffres]</w:t>
      </w:r>
      <w:r w:rsidRPr="008C0DBB">
        <w:rPr>
          <w:szCs w:val="24"/>
        </w:rPr>
        <w:t xml:space="preserve"> </w:t>
      </w:r>
      <w:r w:rsidRPr="008C0DBB">
        <w:rPr>
          <w:i/>
          <w:szCs w:val="24"/>
        </w:rPr>
        <w:t>[insérer la somme en lettres]</w:t>
      </w:r>
      <w:r w:rsidRPr="008C0DBB">
        <w:rPr>
          <w:szCs w:val="24"/>
          <w:vertAlign w:val="superscript"/>
        </w:rPr>
        <w:footnoteReference w:id="51"/>
      </w:r>
      <w:r w:rsidRPr="008C0DBB">
        <w:rPr>
          <w:szCs w:val="24"/>
        </w:rPr>
        <w:t>. Votre demande en paiement doit comprendre, que ce soit dans la demande elle-même ou dans un document séparé signé</w:t>
      </w:r>
      <w:r w:rsidRPr="008C0DBB" w:rsidDel="00667289">
        <w:rPr>
          <w:szCs w:val="24"/>
        </w:rPr>
        <w:t xml:space="preserve"> </w:t>
      </w:r>
      <w:r w:rsidRPr="008C0DBB">
        <w:rPr>
          <w:szCs w:val="24"/>
        </w:rPr>
        <w:t>accompagnant ou identifiant la demande, la déclaration que le Donneur d’ordre :</w:t>
      </w:r>
    </w:p>
    <w:p w14:paraId="52B08A55" w14:textId="77777777" w:rsidR="00BF617C" w:rsidRPr="008C0DBB" w:rsidRDefault="00BF617C" w:rsidP="00BF617C">
      <w:pPr>
        <w:suppressAutoHyphens/>
        <w:spacing w:before="120" w:after="240"/>
        <w:ind w:left="1134"/>
        <w:rPr>
          <w:szCs w:val="24"/>
        </w:rPr>
      </w:pPr>
      <w:r w:rsidRPr="008C0DBB">
        <w:rPr>
          <w:szCs w:val="24"/>
        </w:rPr>
        <w:t xml:space="preserve">(a) </w:t>
      </w:r>
      <w:r w:rsidRPr="008C0DBB">
        <w:rPr>
          <w:szCs w:val="24"/>
        </w:rPr>
        <w:tab/>
        <w:t>a utilisé l’avance à d’autres fins que les prestations faisant l’objet du Marché ; ou bien</w:t>
      </w:r>
    </w:p>
    <w:p w14:paraId="59B7C874" w14:textId="77777777" w:rsidR="00BF617C" w:rsidRPr="008C0DBB" w:rsidRDefault="00BF617C" w:rsidP="00BF617C">
      <w:pPr>
        <w:suppressAutoHyphens/>
        <w:spacing w:before="120" w:after="240"/>
        <w:ind w:left="1134"/>
        <w:rPr>
          <w:szCs w:val="24"/>
        </w:rPr>
      </w:pPr>
      <w:r w:rsidRPr="008C0DBB">
        <w:rPr>
          <w:szCs w:val="24"/>
        </w:rPr>
        <w:t xml:space="preserve">(b) </w:t>
      </w:r>
      <w:r w:rsidRPr="008C0DBB">
        <w:rPr>
          <w:szCs w:val="24"/>
        </w:rPr>
        <w:tab/>
        <w:t xml:space="preserve">n’a pas remboursé l’avance dans les conditions spécifiées au Marché, spécifiant le montant non remboursé par le Donneur d’ordre. </w:t>
      </w:r>
    </w:p>
    <w:p w14:paraId="7A91E15B" w14:textId="24488B35" w:rsidR="00BF617C" w:rsidRPr="008C0DBB" w:rsidRDefault="00BF617C" w:rsidP="00BF617C">
      <w:pPr>
        <w:suppressAutoHyphens/>
        <w:spacing w:before="120" w:after="240"/>
        <w:ind w:left="0" w:firstLine="0"/>
        <w:rPr>
          <w:szCs w:val="24"/>
        </w:rPr>
      </w:pPr>
      <w:r w:rsidRPr="008C0DBB">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8C0DBB">
        <w:rPr>
          <w:i/>
        </w:rPr>
        <w:t>[insérer le numéro]</w:t>
      </w:r>
      <w:r w:rsidRPr="008C0DBB">
        <w:t xml:space="preserve"> </w:t>
      </w:r>
      <w:r w:rsidRPr="008C0DBB">
        <w:rPr>
          <w:szCs w:val="24"/>
        </w:rPr>
        <w:t xml:space="preserve">à </w:t>
      </w:r>
      <w:r w:rsidRPr="008C0DBB">
        <w:rPr>
          <w:i/>
          <w:szCs w:val="24"/>
        </w:rPr>
        <w:t>[nom et adresse de la banque]</w:t>
      </w:r>
      <w:r w:rsidRPr="008C0DBB">
        <w:rPr>
          <w:szCs w:val="24"/>
        </w:rPr>
        <w:t>.</w:t>
      </w:r>
    </w:p>
    <w:p w14:paraId="497F4A62" w14:textId="2049EF76" w:rsidR="00BF617C" w:rsidRPr="008C0DBB" w:rsidRDefault="00BF617C" w:rsidP="00BF617C">
      <w:pPr>
        <w:suppressAutoHyphens/>
        <w:spacing w:before="120" w:after="240"/>
        <w:ind w:left="0" w:firstLine="0"/>
        <w:rPr>
          <w:szCs w:val="24"/>
        </w:rPr>
      </w:pPr>
      <w:r w:rsidRPr="008C0DBB">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8C0DBB">
        <w:rPr>
          <w:i/>
        </w:rPr>
        <w:t xml:space="preserve"> [insérer le jour]</w:t>
      </w:r>
      <w:r w:rsidRPr="008C0DBB">
        <w:t xml:space="preserve"> jour de </w:t>
      </w:r>
      <w:r w:rsidRPr="008C0DBB">
        <w:rPr>
          <w:i/>
        </w:rPr>
        <w:t>[insérer le mois]</w:t>
      </w:r>
      <w:r w:rsidRPr="008C0DBB">
        <w:t>, 2</w:t>
      </w:r>
      <w:r w:rsidR="00580AA7" w:rsidRPr="008C0DBB">
        <w:t>…</w:t>
      </w:r>
      <w:r w:rsidRPr="008C0DBB">
        <w:t xml:space="preserve"> </w:t>
      </w:r>
      <w:r w:rsidRPr="008C0DBB">
        <w:rPr>
          <w:i/>
        </w:rPr>
        <w:t>[ins</w:t>
      </w:r>
      <w:r w:rsidR="00580AA7" w:rsidRPr="008C0DBB">
        <w:rPr>
          <w:i/>
        </w:rPr>
        <w:t>érer l’année</w:t>
      </w:r>
      <w:r w:rsidRPr="008C0DBB">
        <w:rPr>
          <w:i/>
        </w:rPr>
        <w:t>]</w:t>
      </w:r>
      <w:r w:rsidRPr="008C0DBB">
        <w:rPr>
          <w:szCs w:val="24"/>
          <w:vertAlign w:val="superscript"/>
        </w:rPr>
        <w:footnoteReference w:id="52"/>
      </w:r>
      <w:r w:rsidR="00580AA7" w:rsidRPr="008C0DBB">
        <w:rPr>
          <w:i/>
        </w:rPr>
        <w:t>.</w:t>
      </w:r>
      <w:r w:rsidRPr="008C0DBB">
        <w:rPr>
          <w:szCs w:val="24"/>
        </w:rPr>
        <w:t xml:space="preserve"> En conséquence, toute demande de paiement au titre de cette Garantie doit nous parvenir à cette date au plus tard.</w:t>
      </w:r>
    </w:p>
    <w:p w14:paraId="335561DA" w14:textId="77777777" w:rsidR="00BF617C" w:rsidRPr="008C0DBB" w:rsidRDefault="00BF617C" w:rsidP="00BF617C">
      <w:pPr>
        <w:suppressAutoHyphens/>
        <w:spacing w:before="120" w:after="240"/>
        <w:ind w:left="0" w:firstLine="0"/>
        <w:rPr>
          <w:szCs w:val="24"/>
        </w:rPr>
      </w:pPr>
      <w:r w:rsidRPr="008C0DBB">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8C0DBB" w:rsidRDefault="00BF617C" w:rsidP="00BF617C">
      <w:pPr>
        <w:suppressAutoHyphens/>
        <w:spacing w:before="120" w:after="240"/>
        <w:ind w:left="0" w:firstLine="0"/>
        <w:rPr>
          <w:szCs w:val="24"/>
        </w:rPr>
      </w:pPr>
    </w:p>
    <w:p w14:paraId="6F526397" w14:textId="77777777" w:rsidR="00BF617C" w:rsidRPr="008C0DBB" w:rsidRDefault="00BF617C" w:rsidP="00BF617C">
      <w:pPr>
        <w:suppressAutoHyphens/>
        <w:spacing w:before="120" w:after="0"/>
        <w:ind w:left="578" w:hanging="578"/>
        <w:jc w:val="center"/>
        <w:rPr>
          <w:szCs w:val="24"/>
        </w:rPr>
      </w:pPr>
      <w:r w:rsidRPr="008C0DBB">
        <w:rPr>
          <w:szCs w:val="24"/>
        </w:rPr>
        <w:t>_________________________</w:t>
      </w:r>
    </w:p>
    <w:p w14:paraId="46C382EE" w14:textId="77777777" w:rsidR="00BF617C" w:rsidRPr="008C0DBB" w:rsidRDefault="00BF617C" w:rsidP="00BF617C">
      <w:pPr>
        <w:suppressAutoHyphens/>
        <w:spacing w:before="120" w:after="240"/>
        <w:jc w:val="center"/>
        <w:rPr>
          <w:b/>
          <w:szCs w:val="24"/>
        </w:rPr>
      </w:pPr>
      <w:r w:rsidRPr="008C0DBB">
        <w:rPr>
          <w:i/>
          <w:szCs w:val="24"/>
        </w:rPr>
        <w:t>[Signature]</w:t>
      </w:r>
    </w:p>
    <w:p w14:paraId="5582ADAA" w14:textId="77777777" w:rsidR="00BF617C" w:rsidRPr="008C0DBB" w:rsidRDefault="00BF617C" w:rsidP="00BF617C">
      <w:pPr>
        <w:tabs>
          <w:tab w:val="right" w:pos="9000"/>
        </w:tabs>
        <w:suppressAutoHyphens/>
        <w:spacing w:before="120" w:after="240"/>
        <w:ind w:left="0" w:firstLine="0"/>
        <w:rPr>
          <w:b/>
          <w:i/>
          <w:szCs w:val="24"/>
        </w:rPr>
      </w:pPr>
      <w:r w:rsidRPr="008C0DBB">
        <w:rPr>
          <w:b/>
          <w:i/>
          <w:szCs w:val="24"/>
        </w:rPr>
        <w:t>Note : Le texte en italiques doit être supprimé du document final ; il est fourni à titre indicatif en vue d’en faciliter la préparation</w:t>
      </w:r>
    </w:p>
    <w:p w14:paraId="114D3E5C" w14:textId="77777777" w:rsidR="00BF617C" w:rsidRPr="008C0DBB" w:rsidRDefault="00BF617C" w:rsidP="00BF617C">
      <w:pPr>
        <w:suppressAutoHyphens/>
        <w:spacing w:before="120" w:after="240"/>
        <w:ind w:left="0" w:firstLine="0"/>
        <w:rPr>
          <w:szCs w:val="24"/>
        </w:rPr>
      </w:pPr>
    </w:p>
    <w:p w14:paraId="5E1C8244" w14:textId="77777777" w:rsidR="00037168" w:rsidRPr="008C0DBB"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8C0DBB" w:rsidRDefault="00037168" w:rsidP="00EB632D">
      <w:pPr>
        <w:spacing w:before="240" w:after="120"/>
        <w:ind w:left="0" w:firstLine="0"/>
        <w:rPr>
          <w:rFonts w:asciiTheme="majorBidi" w:hAnsiTheme="majorBidi" w:cstheme="majorBidi"/>
          <w:i/>
          <w:szCs w:val="24"/>
        </w:rPr>
      </w:pPr>
      <w:r w:rsidRPr="008C0DBB">
        <w:rPr>
          <w:rFonts w:asciiTheme="majorBidi" w:hAnsiTheme="majorBidi" w:cstheme="majorBidi"/>
          <w:i/>
          <w:szCs w:val="24"/>
        </w:rPr>
        <w:t>[les garanties bancaires directement</w:t>
      </w:r>
      <w:r w:rsidR="009B2302" w:rsidRPr="008C0DBB">
        <w:rPr>
          <w:rFonts w:asciiTheme="majorBidi" w:hAnsiTheme="majorBidi" w:cstheme="majorBidi"/>
          <w:i/>
          <w:szCs w:val="24"/>
        </w:rPr>
        <w:t xml:space="preserve"> </w:t>
      </w:r>
      <w:r w:rsidRPr="008C0DBB">
        <w:rPr>
          <w:rFonts w:asciiTheme="majorBidi" w:hAnsiTheme="majorBidi" w:cstheme="majorBidi"/>
          <w:i/>
          <w:szCs w:val="24"/>
        </w:rPr>
        <w:t>émises par une banque du choix du soumissionnaire dans tout pays éligibles seront admissibles]</w:t>
      </w:r>
    </w:p>
    <w:p w14:paraId="32BABF3B" w14:textId="77777777" w:rsidR="000A450A" w:rsidRPr="008C0DBB" w:rsidRDefault="000A450A" w:rsidP="00DC57DA">
      <w:pPr>
        <w:tabs>
          <w:tab w:val="right" w:pos="9000"/>
        </w:tabs>
        <w:spacing w:before="120" w:after="120"/>
        <w:rPr>
          <w:rFonts w:asciiTheme="majorBidi" w:hAnsiTheme="majorBidi" w:cstheme="majorBidi"/>
          <w:szCs w:val="24"/>
        </w:rPr>
      </w:pPr>
      <w:r w:rsidRPr="008C0DBB">
        <w:rPr>
          <w:rFonts w:asciiTheme="majorBidi" w:hAnsiTheme="majorBidi" w:cstheme="majorBidi"/>
          <w:szCs w:val="24"/>
        </w:rPr>
        <w:br w:type="page"/>
      </w:r>
    </w:p>
    <w:p w14:paraId="6A634B3F" w14:textId="11F86CBC" w:rsidR="00A954A1" w:rsidRPr="00806653" w:rsidRDefault="00A954A1" w:rsidP="00806653">
      <w:pPr>
        <w:pStyle w:val="S9Header1"/>
        <w:rPr>
          <w:lang w:val="fr-FR"/>
        </w:rPr>
      </w:pPr>
      <w:bookmarkStart w:id="832" w:name="_Toc505784649"/>
      <w:bookmarkStart w:id="833" w:name="_Toc105607029"/>
      <w:r w:rsidRPr="00806653">
        <w:rPr>
          <w:lang w:val="fr-FR"/>
        </w:rPr>
        <w:t xml:space="preserve">Modèle </w:t>
      </w:r>
      <w:r w:rsidR="008450FD" w:rsidRPr="00806653">
        <w:rPr>
          <w:lang w:val="fr-FR"/>
        </w:rPr>
        <w:t xml:space="preserve">de </w:t>
      </w:r>
      <w:r w:rsidRPr="00806653">
        <w:rPr>
          <w:lang w:val="fr-FR"/>
        </w:rPr>
        <w:t>Formulaire</w:t>
      </w:r>
      <w:bookmarkEnd w:id="832"/>
      <w:r w:rsidR="00E73CA7">
        <w:rPr>
          <w:lang w:val="fr-FR"/>
        </w:rPr>
        <w:br/>
      </w:r>
      <w:proofErr w:type="spellStart"/>
      <w:r w:rsidRPr="00806653">
        <w:rPr>
          <w:lang w:val="fr-FR"/>
        </w:rPr>
        <w:t>Formulaire</w:t>
      </w:r>
      <w:proofErr w:type="spellEnd"/>
      <w:r w:rsidRPr="00806653">
        <w:rPr>
          <w:lang w:val="fr-FR"/>
        </w:rPr>
        <w:t xml:space="preserve"> d’Avis d’Appel d’offres</w:t>
      </w:r>
      <w:bookmarkEnd w:id="833"/>
      <w:r w:rsidRPr="00806653">
        <w:rPr>
          <w:lang w:val="fr-FR"/>
        </w:rPr>
        <w:t xml:space="preserve"> </w:t>
      </w:r>
    </w:p>
    <w:p w14:paraId="7E4A9D34" w14:textId="77777777" w:rsidR="00A954A1" w:rsidRPr="008C0DBB" w:rsidRDefault="00A954A1" w:rsidP="00A954A1">
      <w:pPr>
        <w:pStyle w:val="Heading1a"/>
        <w:keepNext w:val="0"/>
        <w:keepLines w:val="0"/>
        <w:tabs>
          <w:tab w:val="clear" w:pos="-720"/>
        </w:tabs>
        <w:suppressAutoHyphens w:val="0"/>
        <w:rPr>
          <w:bCs/>
          <w:smallCaps w:val="0"/>
          <w:szCs w:val="32"/>
          <w:lang w:val="fr-FR"/>
        </w:rPr>
      </w:pPr>
    </w:p>
    <w:p w14:paraId="0F7DD49F" w14:textId="77777777" w:rsidR="00A954A1" w:rsidRPr="008C0DBB" w:rsidRDefault="00A954A1" w:rsidP="00A954A1">
      <w:pPr>
        <w:pStyle w:val="Heading1a"/>
        <w:keepNext w:val="0"/>
        <w:keepLines w:val="0"/>
        <w:tabs>
          <w:tab w:val="clear" w:pos="-720"/>
        </w:tabs>
        <w:suppressAutoHyphens w:val="0"/>
        <w:rPr>
          <w:bCs/>
          <w:smallCaps w:val="0"/>
          <w:sz w:val="44"/>
          <w:szCs w:val="44"/>
          <w:lang w:val="fr-FR"/>
        </w:rPr>
      </w:pPr>
      <w:r w:rsidRPr="008C0DBB">
        <w:rPr>
          <w:bCs/>
          <w:smallCaps w:val="0"/>
          <w:sz w:val="44"/>
          <w:szCs w:val="44"/>
          <w:lang w:val="fr-FR"/>
        </w:rPr>
        <w:t>Avis d’Appel d’offres</w:t>
      </w:r>
    </w:p>
    <w:p w14:paraId="69528DA2" w14:textId="77777777" w:rsidR="00A954A1" w:rsidRPr="008C0DBB" w:rsidRDefault="00A954A1" w:rsidP="00A954A1">
      <w:pPr>
        <w:pStyle w:val="Heading1a"/>
        <w:keepNext w:val="0"/>
        <w:keepLines w:val="0"/>
        <w:tabs>
          <w:tab w:val="clear" w:pos="-720"/>
        </w:tabs>
        <w:suppressAutoHyphens w:val="0"/>
        <w:spacing w:before="120"/>
        <w:rPr>
          <w:bCs/>
          <w:smallCaps w:val="0"/>
          <w:sz w:val="28"/>
          <w:szCs w:val="28"/>
          <w:lang w:val="fr-FR"/>
        </w:rPr>
      </w:pPr>
      <w:r w:rsidRPr="008C0DBB">
        <w:rPr>
          <w:bCs/>
          <w:smallCaps w:val="0"/>
          <w:sz w:val="28"/>
          <w:szCs w:val="28"/>
          <w:lang w:val="fr-FR"/>
        </w:rPr>
        <w:t>(Procédure à enveloppe unique)</w:t>
      </w:r>
    </w:p>
    <w:p w14:paraId="5E59E992" w14:textId="77777777" w:rsidR="00AE2E35" w:rsidRPr="008C0DBB" w:rsidRDefault="00AE2E35" w:rsidP="00AE2E35">
      <w:pPr>
        <w:jc w:val="center"/>
        <w:rPr>
          <w:rFonts w:asciiTheme="majorBidi" w:hAnsiTheme="majorBidi" w:cstheme="majorBidi"/>
          <w:b/>
          <w:bCs/>
          <w:sz w:val="40"/>
        </w:rPr>
      </w:pPr>
    </w:p>
    <w:p w14:paraId="5080CD55" w14:textId="39215DF8" w:rsidR="00A954A1" w:rsidRPr="008C0DBB" w:rsidRDefault="00580AA7" w:rsidP="00A954A1">
      <w:pPr>
        <w:shd w:val="clear" w:color="auto" w:fill="FFFFFF" w:themeFill="background1"/>
        <w:suppressAutoHyphens/>
        <w:spacing w:after="60"/>
        <w:ind w:left="2430" w:hanging="2430"/>
        <w:rPr>
          <w:spacing w:val="-2"/>
        </w:rPr>
      </w:pPr>
      <w:r w:rsidRPr="008C0DBB">
        <w:rPr>
          <w:b/>
          <w:spacing w:val="-2"/>
        </w:rPr>
        <w:t>PAYS</w:t>
      </w:r>
      <w:r w:rsidR="00A954A1" w:rsidRPr="008C0DBB">
        <w:rPr>
          <w:b/>
          <w:spacing w:val="-2"/>
        </w:rPr>
        <w:t xml:space="preserve"> : </w:t>
      </w:r>
      <w:r w:rsidR="00A954A1" w:rsidRPr="008C0DBB">
        <w:rPr>
          <w:i/>
          <w:iCs/>
          <w:szCs w:val="24"/>
        </w:rPr>
        <w:t>[Insérer : nom du pays]</w:t>
      </w:r>
    </w:p>
    <w:p w14:paraId="226136D5" w14:textId="06218F3D" w:rsidR="00934D61" w:rsidRPr="008C0DBB" w:rsidRDefault="00934D61" w:rsidP="00A954A1">
      <w:pPr>
        <w:suppressAutoHyphens/>
        <w:spacing w:after="0"/>
        <w:ind w:hanging="2430"/>
        <w:rPr>
          <w:b/>
          <w:spacing w:val="-2"/>
        </w:rPr>
      </w:pPr>
    </w:p>
    <w:p w14:paraId="33D91FEF" w14:textId="46D9F351" w:rsidR="00A954A1" w:rsidRPr="008C0DBB" w:rsidRDefault="00934D61" w:rsidP="00A954A1">
      <w:pPr>
        <w:shd w:val="clear" w:color="auto" w:fill="FFFFFF" w:themeFill="background1"/>
        <w:suppressAutoHyphens/>
        <w:spacing w:before="120" w:after="120"/>
        <w:ind w:left="2430" w:hanging="2430"/>
        <w:rPr>
          <w:bCs/>
          <w:i/>
          <w:iCs/>
          <w:szCs w:val="24"/>
        </w:rPr>
      </w:pPr>
      <w:r w:rsidRPr="008C0DBB">
        <w:rPr>
          <w:b/>
          <w:spacing w:val="-2"/>
        </w:rPr>
        <w:t>N</w:t>
      </w:r>
      <w:r w:rsidR="00580AA7" w:rsidRPr="008C0DBB">
        <w:rPr>
          <w:b/>
          <w:spacing w:val="-2"/>
        </w:rPr>
        <w:t>OM DU PROJET</w:t>
      </w:r>
      <w:r w:rsidR="00A954A1" w:rsidRPr="008C0DBB">
        <w:rPr>
          <w:b/>
          <w:spacing w:val="-2"/>
        </w:rPr>
        <w:t xml:space="preserve"> : </w:t>
      </w:r>
      <w:r w:rsidR="00A954A1" w:rsidRPr="008C0DBB">
        <w:rPr>
          <w:bCs/>
          <w:i/>
          <w:iCs/>
          <w:szCs w:val="24"/>
        </w:rPr>
        <w:t>[Insérer : nom du Projet]</w:t>
      </w:r>
    </w:p>
    <w:p w14:paraId="06815104" w14:textId="07827BEE" w:rsidR="00934D61" w:rsidRPr="008C0DBB" w:rsidRDefault="00934D61" w:rsidP="00A954A1">
      <w:pPr>
        <w:suppressAutoHyphens/>
        <w:spacing w:after="0"/>
        <w:ind w:hanging="2430"/>
        <w:rPr>
          <w:b/>
          <w:spacing w:val="-2"/>
        </w:rPr>
      </w:pPr>
    </w:p>
    <w:p w14:paraId="5396C098" w14:textId="11E1CECD" w:rsidR="00A954A1" w:rsidRPr="008C0DBB" w:rsidRDefault="00580AA7" w:rsidP="00A954A1">
      <w:pPr>
        <w:shd w:val="clear" w:color="auto" w:fill="FFFFFF" w:themeFill="background1"/>
        <w:suppressAutoHyphens/>
        <w:spacing w:after="60"/>
        <w:ind w:left="2430" w:hanging="2430"/>
      </w:pPr>
      <w:r w:rsidRPr="008C0DBB">
        <w:rPr>
          <w:b/>
        </w:rPr>
        <w:t xml:space="preserve">No Prêt/Crédit/Don </w:t>
      </w:r>
      <w:r w:rsidR="00934D61" w:rsidRPr="008C0DBB">
        <w:rPr>
          <w:b/>
        </w:rPr>
        <w:t>:</w:t>
      </w:r>
      <w:r w:rsidR="00934D61" w:rsidRPr="008C0DBB">
        <w:t xml:space="preserve"> __</w:t>
      </w:r>
      <w:r w:rsidR="000718E8" w:rsidRPr="008C0DBB">
        <w:t>_</w:t>
      </w:r>
      <w:r w:rsidR="000718E8" w:rsidRPr="008C0DBB">
        <w:rPr>
          <w:bCs/>
          <w:i/>
          <w:iCs/>
          <w:szCs w:val="24"/>
        </w:rPr>
        <w:t xml:space="preserve"> [</w:t>
      </w:r>
      <w:r w:rsidR="00A954A1" w:rsidRPr="008C0DBB">
        <w:rPr>
          <w:bCs/>
          <w:i/>
          <w:iCs/>
          <w:szCs w:val="24"/>
        </w:rPr>
        <w:t>No Prêt/Crédit/Don]</w:t>
      </w:r>
    </w:p>
    <w:p w14:paraId="699D4869" w14:textId="596767B0" w:rsidR="00934D61" w:rsidRPr="008C0DBB" w:rsidRDefault="00934D61" w:rsidP="00934D61">
      <w:pPr>
        <w:suppressAutoHyphens/>
        <w:spacing w:after="0"/>
        <w:rPr>
          <w:spacing w:val="-2"/>
        </w:rPr>
      </w:pPr>
    </w:p>
    <w:p w14:paraId="51EFCA6C" w14:textId="68E2332E" w:rsidR="00934D61" w:rsidRPr="008C0DBB" w:rsidRDefault="00580AA7" w:rsidP="00934D61">
      <w:pPr>
        <w:pStyle w:val="BodyText"/>
        <w:spacing w:after="0"/>
        <w:rPr>
          <w:b/>
          <w:lang w:val="fr-FR"/>
        </w:rPr>
      </w:pPr>
      <w:r w:rsidRPr="008C0DBB">
        <w:rPr>
          <w:b/>
          <w:lang w:val="fr-FR"/>
        </w:rPr>
        <w:t>Nom du Marché</w:t>
      </w:r>
      <w:r w:rsidR="00222F0E">
        <w:rPr>
          <w:b/>
          <w:lang w:val="fr-FR"/>
        </w:rPr>
        <w:t xml:space="preserve"> </w:t>
      </w:r>
      <w:r w:rsidR="00934D61" w:rsidRPr="008C0DBB">
        <w:rPr>
          <w:b/>
          <w:lang w:val="fr-FR"/>
        </w:rPr>
        <w:t>: __________________</w:t>
      </w:r>
    </w:p>
    <w:p w14:paraId="6F01B2A3" w14:textId="77777777" w:rsidR="00A954A1" w:rsidRPr="008C0DBB" w:rsidRDefault="00A954A1" w:rsidP="00934D61">
      <w:pPr>
        <w:suppressAutoHyphens/>
        <w:rPr>
          <w:b/>
          <w:spacing w:val="-2"/>
        </w:rPr>
      </w:pPr>
    </w:p>
    <w:p w14:paraId="773568BF" w14:textId="145D5946" w:rsidR="00934D61" w:rsidRPr="008C0DBB" w:rsidRDefault="00580AA7" w:rsidP="00934D61">
      <w:pPr>
        <w:suppressAutoHyphens/>
        <w:rPr>
          <w:spacing w:val="-2"/>
        </w:rPr>
      </w:pPr>
      <w:r w:rsidRPr="008C0DBB">
        <w:rPr>
          <w:b/>
          <w:spacing w:val="-2"/>
        </w:rPr>
        <w:t xml:space="preserve">No </w:t>
      </w:r>
      <w:r w:rsidR="00934D61" w:rsidRPr="008C0DBB">
        <w:rPr>
          <w:b/>
          <w:spacing w:val="-2"/>
        </w:rPr>
        <w:t>R</w:t>
      </w:r>
      <w:r w:rsidRPr="008C0DBB">
        <w:rPr>
          <w:b/>
          <w:spacing w:val="-2"/>
        </w:rPr>
        <w:t xml:space="preserve">éférence </w:t>
      </w:r>
      <w:r w:rsidRPr="008C0DBB">
        <w:rPr>
          <w:b/>
          <w:i/>
          <w:spacing w:val="-2"/>
        </w:rPr>
        <w:t>[selon le Plan de Passation des Marchés</w:t>
      </w:r>
      <w:r w:rsidR="000718E8" w:rsidRPr="008C0DBB">
        <w:rPr>
          <w:b/>
          <w:i/>
          <w:spacing w:val="-2"/>
        </w:rPr>
        <w:t>]</w:t>
      </w:r>
      <w:r w:rsidR="000718E8" w:rsidRPr="008C0DBB">
        <w:rPr>
          <w:spacing w:val="-2"/>
        </w:rPr>
        <w:t xml:space="preserve"> :</w:t>
      </w:r>
      <w:r w:rsidR="00934D61" w:rsidRPr="008C0DBB">
        <w:rPr>
          <w:spacing w:val="-2"/>
        </w:rPr>
        <w:t xml:space="preserve"> ___________________</w:t>
      </w:r>
    </w:p>
    <w:p w14:paraId="549FDE14" w14:textId="55192C2C" w:rsidR="00AE2E35" w:rsidRPr="008C0DBB" w:rsidRDefault="00AE2E35" w:rsidP="002F21DE">
      <w:pPr>
        <w:numPr>
          <w:ilvl w:val="0"/>
          <w:numId w:val="19"/>
        </w:numPr>
        <w:spacing w:before="240" w:after="120"/>
        <w:ind w:left="0" w:firstLine="0"/>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i/>
          <w:iCs/>
        </w:rPr>
        <w:t>[insérer le no</w:t>
      </w:r>
      <w:r w:rsidR="00934D61" w:rsidRPr="008C0DBB">
        <w:rPr>
          <w:rFonts w:asciiTheme="majorBidi" w:hAnsiTheme="majorBidi" w:cstheme="majorBidi"/>
          <w:i/>
          <w:iCs/>
        </w:rPr>
        <w:t>m de l’</w:t>
      </w:r>
      <w:r w:rsidRPr="008C0DBB">
        <w:rPr>
          <w:rFonts w:asciiTheme="majorBidi" w:hAnsiTheme="majorBidi" w:cstheme="majorBidi"/>
          <w:i/>
          <w:iCs/>
        </w:rPr>
        <w:t>Emprunteur]</w:t>
      </w:r>
      <w:r w:rsidRPr="008C0DBB">
        <w:rPr>
          <w:rFonts w:asciiTheme="majorBidi" w:hAnsiTheme="majorBidi" w:cstheme="majorBidi"/>
        </w:rPr>
        <w:t xml:space="preserve"> </w:t>
      </w:r>
      <w:r w:rsidRPr="008C0DBB">
        <w:rPr>
          <w:rFonts w:asciiTheme="majorBidi" w:hAnsiTheme="majorBidi" w:cstheme="majorBidi"/>
          <w:i/>
          <w:iCs/>
        </w:rPr>
        <w:t>[a reçu/a sollicité/à l’intention de solliciter]</w:t>
      </w:r>
      <w:r w:rsidRPr="008C0DBB">
        <w:rPr>
          <w:rFonts w:asciiTheme="majorBidi" w:hAnsiTheme="majorBidi" w:cstheme="majorBidi"/>
        </w:rPr>
        <w:t xml:space="preserve"> un </w:t>
      </w:r>
      <w:r w:rsidRPr="008C0DBB">
        <w:rPr>
          <w:rFonts w:asciiTheme="majorBidi" w:hAnsiTheme="majorBidi" w:cstheme="majorBidi"/>
          <w:i/>
          <w:iCs/>
        </w:rPr>
        <w:t>[prêt/crédit]</w:t>
      </w:r>
      <w:r w:rsidRPr="008C0DBB">
        <w:rPr>
          <w:rFonts w:asciiTheme="majorBidi" w:hAnsiTheme="majorBidi" w:cstheme="majorBidi"/>
        </w:rPr>
        <w:t xml:space="preserve"> de </w:t>
      </w:r>
      <w:r w:rsidRPr="008C0DBB">
        <w:rPr>
          <w:rFonts w:asciiTheme="majorBidi" w:hAnsiTheme="majorBidi" w:cstheme="majorBidi"/>
          <w:i/>
          <w:iCs/>
        </w:rPr>
        <w:t>[la Banque Internationale pour la Reconstruction et le Développement/ l’Association Internationale pour le Développement]</w:t>
      </w:r>
      <w:r w:rsidRPr="008C0DBB">
        <w:rPr>
          <w:rFonts w:asciiTheme="majorBidi" w:hAnsiTheme="majorBidi" w:cstheme="majorBidi"/>
        </w:rPr>
        <w:t xml:space="preserve"> pour financer</w:t>
      </w:r>
      <w:r w:rsidRPr="008C0DBB">
        <w:rPr>
          <w:rFonts w:asciiTheme="majorBidi" w:hAnsiTheme="majorBidi" w:cstheme="majorBidi"/>
          <w:i/>
          <w:iCs/>
        </w:rPr>
        <w:t xml:space="preserve"> [insérer le nom du Projet],</w:t>
      </w:r>
      <w:r w:rsidRPr="008C0DBB">
        <w:rPr>
          <w:rFonts w:asciiTheme="majorBidi" w:hAnsiTheme="majorBidi" w:cstheme="majorBidi"/>
        </w:rPr>
        <w:t xml:space="preserve"> et a l’intention d’utiliser une partie de ce </w:t>
      </w:r>
      <w:r w:rsidRPr="008C0DBB">
        <w:rPr>
          <w:rFonts w:asciiTheme="majorBidi" w:hAnsiTheme="majorBidi" w:cstheme="majorBidi"/>
          <w:i/>
          <w:iCs/>
        </w:rPr>
        <w:t>[prêt/crédit]</w:t>
      </w:r>
      <w:r w:rsidRPr="008C0DBB">
        <w:rPr>
          <w:rFonts w:asciiTheme="majorBidi" w:hAnsiTheme="majorBidi" w:cstheme="majorBidi"/>
        </w:rPr>
        <w:t xml:space="preserve"> pour effectuer des paiements éligibles au titre du Marché</w:t>
      </w:r>
      <w:r w:rsidRPr="008C0DBB">
        <w:rPr>
          <w:rStyle w:val="FootnoteReference"/>
          <w:rFonts w:asciiTheme="majorBidi" w:hAnsiTheme="majorBidi" w:cstheme="majorBidi"/>
        </w:rPr>
        <w:footnoteReference w:id="53"/>
      </w:r>
      <w:r w:rsidRPr="008C0DBB">
        <w:rPr>
          <w:rFonts w:asciiTheme="majorBidi" w:hAnsiTheme="majorBidi" w:cstheme="majorBidi"/>
        </w:rPr>
        <w:t xml:space="preserve"> </w:t>
      </w:r>
      <w:r w:rsidRPr="008C0DBB">
        <w:rPr>
          <w:rFonts w:asciiTheme="majorBidi" w:hAnsiTheme="majorBidi" w:cstheme="majorBidi"/>
          <w:i/>
          <w:iCs/>
        </w:rPr>
        <w:t>[insérer le nom / numéro du Marché</w:t>
      </w:r>
      <w:r w:rsidR="00F41195" w:rsidRPr="008C0DBB">
        <w:rPr>
          <w:rStyle w:val="FootnoteReference"/>
          <w:rFonts w:asciiTheme="majorBidi" w:hAnsiTheme="majorBidi"/>
          <w:i/>
          <w:iCs/>
        </w:rPr>
        <w:footnoteReference w:id="54"/>
      </w:r>
      <w:r w:rsidRPr="008C0DBB">
        <w:rPr>
          <w:rFonts w:asciiTheme="majorBidi" w:hAnsiTheme="majorBidi" w:cstheme="majorBidi"/>
          <w:i/>
          <w:iCs/>
        </w:rPr>
        <w:t>].</w:t>
      </w:r>
    </w:p>
    <w:p w14:paraId="14178C38" w14:textId="10349DBD" w:rsidR="00AE2E35" w:rsidRPr="008C0DBB" w:rsidRDefault="00AE2E35" w:rsidP="002F21DE">
      <w:pPr>
        <w:numPr>
          <w:ilvl w:val="0"/>
          <w:numId w:val="19"/>
        </w:numPr>
        <w:spacing w:before="240" w:after="120"/>
        <w:ind w:left="0" w:firstLine="0"/>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i/>
          <w:iCs/>
        </w:rPr>
        <w:t>[insérer le nom du Maître de l’Ouvrage]</w:t>
      </w:r>
      <w:r w:rsidRPr="008C0DBB">
        <w:rPr>
          <w:rFonts w:asciiTheme="majorBidi" w:hAnsiTheme="majorBidi" w:cstheme="majorBidi"/>
        </w:rPr>
        <w:t xml:space="preserve"> sollicite des offres sous pli fermé de la part de soumissionnaires éligibles pour exécuter les Travaux de </w:t>
      </w:r>
      <w:r w:rsidRPr="008C0DBB">
        <w:rPr>
          <w:rFonts w:asciiTheme="majorBidi" w:hAnsiTheme="majorBidi" w:cstheme="majorBidi"/>
          <w:i/>
          <w:iCs/>
        </w:rPr>
        <w:t>[insérer une brève description des Travaux]</w:t>
      </w:r>
      <w:r w:rsidR="00F41195" w:rsidRPr="008C0DBB">
        <w:rPr>
          <w:rStyle w:val="FootnoteReference"/>
          <w:rFonts w:asciiTheme="majorBidi" w:hAnsiTheme="majorBidi"/>
          <w:i/>
          <w:iCs/>
        </w:rPr>
        <w:footnoteReference w:id="55"/>
      </w:r>
      <w:r w:rsidRPr="008C0DBB">
        <w:rPr>
          <w:rFonts w:asciiTheme="majorBidi" w:hAnsiTheme="majorBidi" w:cstheme="majorBidi"/>
        </w:rPr>
        <w:t xml:space="preserve">. </w:t>
      </w:r>
    </w:p>
    <w:p w14:paraId="100CA7C8" w14:textId="70AC172A" w:rsidR="00A61F1A" w:rsidRPr="008C0DBB" w:rsidRDefault="00A61F1A" w:rsidP="002F21DE">
      <w:pPr>
        <w:numPr>
          <w:ilvl w:val="0"/>
          <w:numId w:val="19"/>
        </w:numPr>
        <w:spacing w:before="240" w:after="120"/>
        <w:ind w:left="0" w:firstLine="0"/>
        <w:rPr>
          <w:rFonts w:asciiTheme="majorBidi" w:hAnsiTheme="majorBidi" w:cstheme="majorBidi"/>
          <w:spacing w:val="-2"/>
        </w:rPr>
      </w:pPr>
      <w:r w:rsidRPr="008C0DBB">
        <w:rPr>
          <w:rFonts w:asciiTheme="majorBidi" w:hAnsiTheme="majorBidi" w:cstheme="majorBidi"/>
          <w:spacing w:val="-2"/>
        </w:rPr>
        <w:t xml:space="preserve">La procédure d’appel d’offres se déroulera conformément aux procédures d’appel d’offres international spécifiées dans </w:t>
      </w:r>
      <w:r w:rsidRPr="008C0DBB">
        <w:rPr>
          <w:rFonts w:asciiTheme="majorBidi" w:hAnsiTheme="majorBidi" w:cstheme="majorBidi"/>
          <w:spacing w:val="-2"/>
          <w:shd w:val="clear" w:color="auto" w:fill="FFFFFF" w:themeFill="background1"/>
        </w:rPr>
        <w:t xml:space="preserve">les </w:t>
      </w:r>
      <w:hyperlink r:id="rId63" w:history="1">
        <w:r w:rsidRPr="00BC546F">
          <w:rPr>
            <w:rStyle w:val="Hyperlink"/>
            <w:rFonts w:asciiTheme="majorBidi" w:hAnsiTheme="majorBidi" w:cstheme="majorBidi"/>
            <w:i/>
            <w:color w:val="auto"/>
            <w:u w:val="none"/>
            <w:shd w:val="clear" w:color="auto" w:fill="FFFFFF" w:themeFill="background1"/>
          </w:rPr>
          <w:t>Directives relatives à la passation des marchés financés par les prêts de la BIRD ou les crédits</w:t>
        </w:r>
        <w:r w:rsidR="00BC546F" w:rsidRPr="00BC546F">
          <w:rPr>
            <w:rStyle w:val="Hyperlink"/>
            <w:rFonts w:asciiTheme="majorBidi" w:hAnsiTheme="majorBidi" w:cstheme="majorBidi"/>
            <w:i/>
            <w:color w:val="auto"/>
            <w:u w:val="none"/>
            <w:shd w:val="clear" w:color="auto" w:fill="FFFFFF" w:themeFill="background1"/>
          </w:rPr>
          <w:t xml:space="preserve"> &amp; Dons</w:t>
        </w:r>
        <w:r w:rsidRPr="00BC546F">
          <w:rPr>
            <w:rStyle w:val="Hyperlink"/>
            <w:rFonts w:asciiTheme="majorBidi" w:hAnsiTheme="majorBidi" w:cstheme="majorBidi"/>
            <w:i/>
            <w:color w:val="auto"/>
            <w:u w:val="none"/>
            <w:shd w:val="clear" w:color="auto" w:fill="FFFFFF" w:themeFill="background1"/>
          </w:rPr>
          <w:t xml:space="preserve"> de l’AID, </w:t>
        </w:r>
        <w:r w:rsidR="00BC546F" w:rsidRPr="00BC546F">
          <w:rPr>
            <w:rStyle w:val="Hyperlink"/>
            <w:rFonts w:asciiTheme="majorBidi" w:hAnsiTheme="majorBidi" w:cstheme="majorBidi"/>
            <w:i/>
            <w:color w:val="auto"/>
            <w:u w:val="none"/>
            <w:shd w:val="clear" w:color="auto" w:fill="FFFFFF" w:themeFill="background1"/>
          </w:rPr>
          <w:t xml:space="preserve">par les Emprunteurs de la Banque mondiale [insérer le titre et la date exacte de l’édition des Directives applicables en vertu de l’accord légal] </w:t>
        </w:r>
        <w:r w:rsidR="00BC546F" w:rsidRPr="00BC546F">
          <w:rPr>
            <w:rStyle w:val="Hyperlink"/>
            <w:rFonts w:asciiTheme="majorBidi" w:hAnsiTheme="majorBidi" w:cstheme="majorBidi"/>
            <w:iCs/>
            <w:color w:val="auto"/>
            <w:u w:val="none"/>
            <w:shd w:val="clear" w:color="auto" w:fill="FFFFFF" w:themeFill="background1"/>
          </w:rPr>
          <w:t xml:space="preserve">(« Directives de Passation des Marchés »), et est ouvert </w:t>
        </w:r>
      </w:hyperlink>
      <w:r w:rsidRPr="008C0DBB">
        <w:rPr>
          <w:rFonts w:asciiTheme="majorBidi" w:hAnsiTheme="majorBidi" w:cstheme="majorBidi"/>
          <w:spacing w:val="-2"/>
          <w:shd w:val="clear" w:color="auto" w:fill="FFFFFF" w:themeFill="background1"/>
        </w:rPr>
        <w:t>à tous les soumissionnaires des pays qui répondent aux critères d’éligibilité, tels que définis dans</w:t>
      </w:r>
      <w:r w:rsidRPr="008C0DBB">
        <w:rPr>
          <w:rFonts w:asciiTheme="majorBidi" w:hAnsiTheme="majorBidi" w:cstheme="majorBidi"/>
          <w:spacing w:val="-2"/>
        </w:rPr>
        <w:t xml:space="preserve"> les </w:t>
      </w:r>
      <w:r w:rsidRPr="008C0DBB">
        <w:rPr>
          <w:rFonts w:asciiTheme="majorBidi" w:hAnsiTheme="majorBidi" w:cstheme="majorBidi"/>
          <w:i/>
          <w:spacing w:val="-2"/>
        </w:rPr>
        <w:t>Directives</w:t>
      </w:r>
      <w:r w:rsidRPr="008C0DBB">
        <w:rPr>
          <w:rFonts w:asciiTheme="majorBidi" w:hAnsiTheme="majorBidi" w:cstheme="majorBidi"/>
          <w:spacing w:val="-2"/>
        </w:rPr>
        <w:t>.</w:t>
      </w:r>
      <w:r w:rsidR="00035CF1">
        <w:rPr>
          <w:rFonts w:asciiTheme="majorBidi" w:hAnsiTheme="majorBidi" w:cstheme="majorBidi"/>
          <w:spacing w:val="-2"/>
        </w:rPr>
        <w:t xml:space="preserve"> Eo outre, veuillez vous référer au paragraphe 1.6 et 1.7 définissant la politique de la Banque mondiale sur le conflit d’intérêt.</w:t>
      </w:r>
    </w:p>
    <w:p w14:paraId="666B09D9" w14:textId="48248BDE" w:rsidR="00AE2E35" w:rsidRPr="008C0DBB" w:rsidRDefault="00AE2E35" w:rsidP="002F21DE">
      <w:pPr>
        <w:numPr>
          <w:ilvl w:val="0"/>
          <w:numId w:val="19"/>
        </w:numPr>
        <w:spacing w:before="240" w:after="120"/>
        <w:ind w:left="0" w:firstLine="0"/>
        <w:rPr>
          <w:rFonts w:asciiTheme="majorBidi" w:hAnsiTheme="majorBidi" w:cstheme="majorBidi"/>
        </w:rPr>
      </w:pPr>
      <w:r w:rsidRPr="008C0DBB">
        <w:rPr>
          <w:rFonts w:asciiTheme="majorBidi" w:hAnsiTheme="majorBidi" w:cstheme="majorBidi"/>
        </w:rPr>
        <w:t xml:space="preserve">Les soumissionnaires éligibles et intéressés peuvent obtenir des informations auprès de </w:t>
      </w:r>
      <w:r w:rsidRPr="008C0DBB">
        <w:rPr>
          <w:rFonts w:asciiTheme="majorBidi" w:hAnsiTheme="majorBidi" w:cstheme="majorBidi"/>
          <w:i/>
          <w:iCs/>
        </w:rPr>
        <w:t>[insérer le nom du Maître de l’Ouvrage</w:t>
      </w:r>
      <w:r w:rsidR="009B2302" w:rsidRPr="008C0DBB">
        <w:rPr>
          <w:rFonts w:asciiTheme="majorBidi" w:hAnsiTheme="majorBidi" w:cstheme="majorBidi"/>
          <w:i/>
          <w:iCs/>
        </w:rPr>
        <w:t> ;</w:t>
      </w:r>
      <w:r w:rsidRPr="008C0DBB">
        <w:rPr>
          <w:rFonts w:asciiTheme="majorBidi" w:hAnsiTheme="majorBidi" w:cstheme="majorBidi"/>
          <w:i/>
          <w:iCs/>
        </w:rPr>
        <w:t xml:space="preserve"> insérer les nom et courriel du responsable]</w:t>
      </w:r>
      <w:r w:rsidRPr="008C0DBB">
        <w:rPr>
          <w:rFonts w:asciiTheme="majorBidi" w:hAnsiTheme="majorBidi" w:cstheme="majorBidi"/>
        </w:rPr>
        <w:t xml:space="preserve"> et prendre connaissance des documents d’Appel d’offres à [</w:t>
      </w:r>
      <w:r w:rsidRPr="008C0DBB">
        <w:rPr>
          <w:rFonts w:asciiTheme="majorBidi" w:hAnsiTheme="majorBidi" w:cstheme="majorBidi"/>
          <w:i/>
          <w:iCs/>
        </w:rPr>
        <w:t xml:space="preserve">insérer </w:t>
      </w:r>
      <w:r w:rsidRPr="008C0DBB">
        <w:rPr>
          <w:rFonts w:asciiTheme="majorBidi" w:hAnsiTheme="majorBidi" w:cstheme="majorBidi"/>
          <w:i/>
        </w:rPr>
        <w:t>l’adresse et le numéro</w:t>
      </w:r>
      <w:r w:rsidRPr="008C0DBB">
        <w:rPr>
          <w:rFonts w:asciiTheme="majorBidi" w:hAnsiTheme="majorBidi" w:cstheme="majorBidi"/>
        </w:rPr>
        <w:t xml:space="preserve">] de </w:t>
      </w:r>
      <w:r w:rsidRPr="008C0DBB">
        <w:rPr>
          <w:rFonts w:asciiTheme="majorBidi" w:hAnsiTheme="majorBidi" w:cstheme="majorBidi"/>
          <w:i/>
          <w:iCs/>
        </w:rPr>
        <w:t>[insérer les heures d’ouverture et de fermeture]</w:t>
      </w:r>
      <w:r w:rsidR="00F41195" w:rsidRPr="008C0DBB">
        <w:rPr>
          <w:rStyle w:val="FootnoteReference"/>
          <w:rFonts w:asciiTheme="majorBidi" w:hAnsiTheme="majorBidi"/>
          <w:i/>
          <w:iCs/>
        </w:rPr>
        <w:footnoteReference w:id="56"/>
      </w:r>
      <w:r w:rsidRPr="008C0DBB">
        <w:rPr>
          <w:rFonts w:asciiTheme="majorBidi" w:hAnsiTheme="majorBidi" w:cstheme="majorBidi"/>
        </w:rPr>
        <w:t>.</w:t>
      </w:r>
    </w:p>
    <w:p w14:paraId="3365AAF1" w14:textId="7F6A146A" w:rsidR="00AE2E35" w:rsidRPr="008C0DBB" w:rsidRDefault="00AE2E35" w:rsidP="002F21DE">
      <w:pPr>
        <w:numPr>
          <w:ilvl w:val="0"/>
          <w:numId w:val="19"/>
        </w:numPr>
        <w:spacing w:before="240" w:after="120"/>
        <w:ind w:left="0" w:firstLine="0"/>
        <w:rPr>
          <w:rFonts w:asciiTheme="majorBidi" w:hAnsiTheme="majorBidi" w:cstheme="majorBidi"/>
        </w:rPr>
      </w:pPr>
      <w:r w:rsidRPr="008C0DBB">
        <w:rPr>
          <w:rFonts w:asciiTheme="majorBidi" w:hAnsiTheme="majorBidi" w:cstheme="majorBidi"/>
        </w:rPr>
        <w:t xml:space="preserve">Les soumissionnaires intéressés peuvent obtenir le Dossier d’Appel d’Offres complet en </w:t>
      </w:r>
      <w:r w:rsidRPr="008C0DBB">
        <w:rPr>
          <w:rFonts w:asciiTheme="majorBidi" w:hAnsiTheme="majorBidi" w:cstheme="majorBidi"/>
          <w:i/>
          <w:iCs/>
        </w:rPr>
        <w:t>[insérer la langue]</w:t>
      </w:r>
      <w:r w:rsidRPr="008C0DBB">
        <w:rPr>
          <w:rFonts w:asciiTheme="majorBidi" w:hAnsiTheme="majorBidi" w:cstheme="majorBidi"/>
        </w:rPr>
        <w:t xml:space="preserve"> en formulant une demande écrite à l’adresse mentionnée ci-dessus contre un paiement</w:t>
      </w:r>
      <w:r w:rsidR="00F41195" w:rsidRPr="008C0DBB">
        <w:rPr>
          <w:rStyle w:val="FootnoteReference"/>
          <w:rFonts w:asciiTheme="majorBidi" w:hAnsiTheme="majorBidi"/>
        </w:rPr>
        <w:footnoteReference w:id="57"/>
      </w:r>
      <w:r w:rsidRPr="008C0DBB">
        <w:rPr>
          <w:rFonts w:asciiTheme="majorBidi" w:hAnsiTheme="majorBidi" w:cstheme="majorBidi"/>
        </w:rPr>
        <w:t xml:space="preserve"> non remboursable de </w:t>
      </w:r>
      <w:r w:rsidRPr="008C0DBB">
        <w:rPr>
          <w:rFonts w:asciiTheme="majorBidi" w:hAnsiTheme="majorBidi" w:cstheme="majorBidi"/>
          <w:i/>
          <w:iCs/>
        </w:rPr>
        <w:t>[insérer le montant en monnaie nationale]</w:t>
      </w:r>
      <w:r w:rsidRPr="008C0DBB">
        <w:rPr>
          <w:rFonts w:asciiTheme="majorBidi" w:hAnsiTheme="majorBidi" w:cstheme="majorBidi"/>
        </w:rPr>
        <w:t xml:space="preserve"> ou </w:t>
      </w:r>
      <w:r w:rsidRPr="008C0DBB">
        <w:rPr>
          <w:rFonts w:asciiTheme="majorBidi" w:hAnsiTheme="majorBidi" w:cstheme="majorBidi"/>
          <w:i/>
          <w:iCs/>
        </w:rPr>
        <w:t>[insérer le montant dans une monnaie convertible].</w:t>
      </w:r>
      <w:r w:rsidRPr="008C0DBB">
        <w:rPr>
          <w:rFonts w:asciiTheme="majorBidi" w:hAnsiTheme="majorBidi" w:cstheme="majorBidi"/>
        </w:rPr>
        <w:t xml:space="preserve"> La méthode de paiement sera </w:t>
      </w:r>
      <w:r w:rsidRPr="008C0DBB">
        <w:rPr>
          <w:rFonts w:asciiTheme="majorBidi" w:hAnsiTheme="majorBidi" w:cstheme="majorBidi"/>
          <w:i/>
          <w:iCs/>
        </w:rPr>
        <w:t>[insérer la forme de paiement]</w:t>
      </w:r>
      <w:r w:rsidR="00F41195" w:rsidRPr="008C0DBB">
        <w:rPr>
          <w:rStyle w:val="FootnoteReference"/>
          <w:rFonts w:asciiTheme="majorBidi" w:hAnsiTheme="majorBidi"/>
        </w:rPr>
        <w:footnoteReference w:id="58"/>
      </w:r>
      <w:r w:rsidR="00F41195" w:rsidRPr="008C0DBB">
        <w:rPr>
          <w:rFonts w:asciiTheme="majorBidi" w:hAnsiTheme="majorBidi" w:cstheme="majorBidi"/>
          <w:i/>
          <w:iCs/>
        </w:rPr>
        <w:t xml:space="preserve"> </w:t>
      </w:r>
      <w:r w:rsidR="00F41195" w:rsidRPr="008C0DBB">
        <w:rPr>
          <w:rStyle w:val="FootnoteReference"/>
          <w:rFonts w:asciiTheme="majorBidi" w:hAnsiTheme="majorBidi"/>
          <w:i/>
          <w:iCs/>
        </w:rPr>
        <w:footnoteReference w:id="59"/>
      </w:r>
      <w:r w:rsidRPr="008C0DBB">
        <w:rPr>
          <w:rFonts w:asciiTheme="majorBidi" w:hAnsiTheme="majorBidi" w:cstheme="majorBidi"/>
          <w:i/>
          <w:iCs/>
        </w:rPr>
        <w:t>.</w:t>
      </w:r>
      <w:r w:rsidRPr="008C0DBB">
        <w:rPr>
          <w:rFonts w:asciiTheme="majorBidi" w:hAnsiTheme="majorBidi" w:cstheme="majorBidi"/>
        </w:rPr>
        <w:t xml:space="preserve"> </w:t>
      </w:r>
    </w:p>
    <w:p w14:paraId="75B631A0" w14:textId="0B949772" w:rsidR="00AE2E35" w:rsidRPr="008C0DBB" w:rsidRDefault="00AE2E35" w:rsidP="002F21DE">
      <w:pPr>
        <w:numPr>
          <w:ilvl w:val="0"/>
          <w:numId w:val="19"/>
        </w:numPr>
        <w:spacing w:before="240" w:after="120"/>
        <w:ind w:left="0" w:firstLine="0"/>
        <w:rPr>
          <w:rFonts w:asciiTheme="majorBidi" w:hAnsiTheme="majorBidi" w:cstheme="majorBidi"/>
        </w:rPr>
      </w:pPr>
      <w:r w:rsidRPr="008C0DBB">
        <w:rPr>
          <w:rFonts w:asciiTheme="majorBidi" w:hAnsiTheme="majorBidi" w:cstheme="majorBidi"/>
        </w:rPr>
        <w:t>Les offres devront être soumises à l’adresse ci-dessus</w:t>
      </w:r>
      <w:r w:rsidRPr="008C0DBB">
        <w:rPr>
          <w:rStyle w:val="FootnoteReference"/>
          <w:rFonts w:asciiTheme="majorBidi" w:hAnsiTheme="majorBidi" w:cstheme="majorBidi"/>
        </w:rPr>
        <w:footnoteReference w:id="60"/>
      </w:r>
      <w:r w:rsidRPr="008C0DBB">
        <w:rPr>
          <w:rFonts w:asciiTheme="majorBidi" w:hAnsiTheme="majorBidi" w:cstheme="majorBidi"/>
        </w:rPr>
        <w:t xml:space="preserve"> au plus tard le </w:t>
      </w:r>
      <w:r w:rsidRPr="008C0DBB">
        <w:rPr>
          <w:rFonts w:asciiTheme="majorBidi" w:hAnsiTheme="majorBidi" w:cstheme="majorBidi"/>
          <w:i/>
          <w:iCs/>
        </w:rPr>
        <w:t>[insérer la date et l‘heure]</w:t>
      </w:r>
      <w:r w:rsidRPr="008C0DBB">
        <w:rPr>
          <w:rFonts w:asciiTheme="majorBidi" w:hAnsiTheme="majorBidi" w:cstheme="majorBidi"/>
        </w:rPr>
        <w:t>.</w:t>
      </w:r>
      <w:r w:rsidR="00A61F1A" w:rsidRPr="008C0DBB">
        <w:rPr>
          <w:rFonts w:asciiTheme="majorBidi" w:hAnsiTheme="majorBidi" w:cstheme="majorBidi"/>
        </w:rPr>
        <w:t xml:space="preserve"> La procédure de remise des offres par voie électronique [sera] </w:t>
      </w:r>
      <w:r w:rsidR="00A61F1A" w:rsidRPr="008C0DBB">
        <w:rPr>
          <w:rFonts w:asciiTheme="majorBidi" w:hAnsiTheme="majorBidi" w:cstheme="majorBidi"/>
          <w:u w:val="single"/>
        </w:rPr>
        <w:t>ou</w:t>
      </w:r>
      <w:r w:rsidR="00A61F1A" w:rsidRPr="008C0DBB">
        <w:rPr>
          <w:rFonts w:asciiTheme="majorBidi" w:hAnsiTheme="majorBidi" w:cstheme="majorBidi"/>
        </w:rPr>
        <w:t xml:space="preserve"> [ne sera pas] permise. Toute offre reçue en retard sera rejetée. </w:t>
      </w:r>
      <w:r w:rsidRPr="008C0DBB">
        <w:rPr>
          <w:rFonts w:asciiTheme="majorBidi" w:hAnsiTheme="majorBidi" w:cstheme="majorBidi"/>
        </w:rPr>
        <w:t>Les offres seront ouvertes en présence des représentants des soumissionnaires qui le souhaitent à</w:t>
      </w:r>
      <w:r w:rsidR="009B2302" w:rsidRPr="008C0DBB">
        <w:rPr>
          <w:rFonts w:asciiTheme="majorBidi" w:hAnsiTheme="majorBidi" w:cstheme="majorBidi"/>
        </w:rPr>
        <w:t xml:space="preserve"> </w:t>
      </w:r>
      <w:r w:rsidRPr="008C0DBB">
        <w:rPr>
          <w:rFonts w:asciiTheme="majorBidi" w:hAnsiTheme="majorBidi" w:cstheme="majorBidi"/>
          <w:i/>
          <w:iCs/>
        </w:rPr>
        <w:t xml:space="preserve">[insérer </w:t>
      </w:r>
      <w:r w:rsidRPr="008C0DBB">
        <w:rPr>
          <w:rFonts w:asciiTheme="majorBidi" w:hAnsiTheme="majorBidi" w:cstheme="majorBidi"/>
          <w:i/>
        </w:rPr>
        <w:t>l’adresse</w:t>
      </w:r>
      <w:r w:rsidRPr="008C0DBB">
        <w:rPr>
          <w:rFonts w:asciiTheme="majorBidi" w:hAnsiTheme="majorBidi" w:cstheme="majorBidi"/>
          <w:i/>
          <w:iCs/>
        </w:rPr>
        <w:t>]</w:t>
      </w:r>
      <w:r w:rsidRPr="008C0DBB">
        <w:rPr>
          <w:rFonts w:asciiTheme="majorBidi" w:hAnsiTheme="majorBidi" w:cstheme="majorBidi"/>
        </w:rPr>
        <w:t xml:space="preserve"> à </w:t>
      </w:r>
      <w:r w:rsidRPr="008C0DBB">
        <w:rPr>
          <w:rFonts w:asciiTheme="majorBidi" w:hAnsiTheme="majorBidi" w:cstheme="majorBidi"/>
          <w:i/>
          <w:iCs/>
        </w:rPr>
        <w:t>[insérer la date et l’heure].</w:t>
      </w:r>
      <w:r w:rsidRPr="008C0DBB">
        <w:rPr>
          <w:rFonts w:asciiTheme="majorBidi" w:hAnsiTheme="majorBidi" w:cstheme="majorBidi"/>
        </w:rPr>
        <w:t xml:space="preserve"> </w:t>
      </w:r>
    </w:p>
    <w:p w14:paraId="218D0815" w14:textId="09694582" w:rsidR="00A61F1A" w:rsidRPr="008C0DBB" w:rsidRDefault="00A61F1A" w:rsidP="002F21DE">
      <w:pPr>
        <w:numPr>
          <w:ilvl w:val="0"/>
          <w:numId w:val="19"/>
        </w:numPr>
        <w:spacing w:before="240" w:after="120"/>
        <w:ind w:left="0" w:firstLine="0"/>
        <w:rPr>
          <w:rFonts w:asciiTheme="majorBidi" w:hAnsiTheme="majorBidi" w:cstheme="majorBidi"/>
        </w:rPr>
      </w:pPr>
      <w:r w:rsidRPr="008C0DBB">
        <w:rPr>
          <w:rFonts w:asciiTheme="majorBidi" w:hAnsiTheme="majorBidi" w:cstheme="majorBidi"/>
        </w:rPr>
        <w:t xml:space="preserve">Les offres doivent comprendre </w:t>
      </w:r>
      <w:r w:rsidRPr="008C0DBB">
        <w:rPr>
          <w:rFonts w:asciiTheme="majorBidi" w:hAnsiTheme="majorBidi" w:cstheme="majorBidi"/>
          <w:i/>
          <w:iCs/>
        </w:rPr>
        <w:t xml:space="preserve">[insérer </w:t>
      </w:r>
      <w:r w:rsidR="009B2302" w:rsidRPr="008C0DBB">
        <w:rPr>
          <w:rFonts w:asciiTheme="majorBidi" w:hAnsiTheme="majorBidi" w:cstheme="majorBidi"/>
          <w:i/>
          <w:iCs/>
        </w:rPr>
        <w:t>« </w:t>
      </w:r>
      <w:r w:rsidRPr="008C0DBB">
        <w:rPr>
          <w:rFonts w:asciiTheme="majorBidi" w:hAnsiTheme="majorBidi" w:cstheme="majorBidi"/>
          <w:i/>
          <w:iCs/>
        </w:rPr>
        <w:t>une garantie de l’offre</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une Déclaration de garantie de l’offre</w:t>
      </w:r>
      <w:r w:rsidR="009B2302" w:rsidRPr="008C0DBB">
        <w:rPr>
          <w:rFonts w:asciiTheme="majorBidi" w:hAnsiTheme="majorBidi" w:cstheme="majorBidi"/>
          <w:i/>
          <w:iCs/>
        </w:rPr>
        <w:t> »</w:t>
      </w:r>
      <w:r w:rsidRPr="008C0DBB">
        <w:rPr>
          <w:rFonts w:asciiTheme="majorBidi" w:hAnsiTheme="majorBidi" w:cstheme="majorBidi"/>
          <w:i/>
          <w:iCs/>
        </w:rPr>
        <w:t>, selon le cas</w:t>
      </w:r>
      <w:r w:rsidRPr="008C0DBB">
        <w:rPr>
          <w:rFonts w:asciiTheme="majorBidi" w:hAnsiTheme="majorBidi" w:cstheme="majorBidi"/>
        </w:rPr>
        <w:t xml:space="preserve">], pour un montant de </w:t>
      </w:r>
      <w:r w:rsidRPr="008C0DBB">
        <w:rPr>
          <w:rFonts w:asciiTheme="majorBidi" w:hAnsiTheme="majorBidi" w:cstheme="majorBidi"/>
          <w:i/>
          <w:iCs/>
        </w:rPr>
        <w:t>[en cas de garantie de l’offre, insérer le montant en monnaie nationale ou le montant équivalent dans une monnaie librement convertible].</w:t>
      </w:r>
    </w:p>
    <w:p w14:paraId="0F428C7C" w14:textId="77777777" w:rsidR="00580AA7" w:rsidRPr="008C0DBB" w:rsidRDefault="005B032D" w:rsidP="00580AA7">
      <w:pPr>
        <w:suppressAutoHyphens/>
        <w:spacing w:before="240" w:after="120"/>
        <w:rPr>
          <w:szCs w:val="24"/>
        </w:rPr>
      </w:pPr>
      <w:r w:rsidRPr="008C0DBB">
        <w:rPr>
          <w:iCs/>
          <w:spacing w:val="-2"/>
        </w:rPr>
        <w:t>8.</w:t>
      </w:r>
      <w:r w:rsidRPr="008C0DBB">
        <w:rPr>
          <w:iCs/>
          <w:spacing w:val="-2"/>
        </w:rPr>
        <w:tab/>
      </w:r>
      <w:r w:rsidR="00580AA7" w:rsidRPr="008C0DBB">
        <w:rPr>
          <w:szCs w:val="24"/>
        </w:rPr>
        <w:t xml:space="preserve">L’(les) adresse(s) auxquelles il est fait référence ci-dessus est(sont) : </w:t>
      </w:r>
      <w:r w:rsidR="00580AA7" w:rsidRPr="008C0DBB">
        <w:rPr>
          <w:i/>
          <w:iCs/>
          <w:szCs w:val="24"/>
        </w:rPr>
        <w:t>[insérer la (les) adresses détaillée(s)]</w:t>
      </w:r>
    </w:p>
    <w:p w14:paraId="07143100"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de l’Agence d’exécution]</w:t>
      </w:r>
    </w:p>
    <w:p w14:paraId="2CA87DD1"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et les coordonnées du bureau (étage, numéro)]</w:t>
      </w:r>
    </w:p>
    <w:p w14:paraId="56EF8E95"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du responsable] </w:t>
      </w:r>
    </w:p>
    <w:p w14:paraId="3F3DCF8B"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Adresse postale] </w:t>
      </w:r>
    </w:p>
    <w:p w14:paraId="414FEEBF"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Téléphone]</w:t>
      </w:r>
    </w:p>
    <w:p w14:paraId="3286FAC4"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Télécopie]</w:t>
      </w:r>
    </w:p>
    <w:p w14:paraId="1A4E77E5" w14:textId="53AE2334" w:rsidR="005B032D" w:rsidRPr="008C0DBB" w:rsidRDefault="00580AA7" w:rsidP="00806653">
      <w:pPr>
        <w:suppressAutoHyphens/>
        <w:spacing w:after="0"/>
        <w:ind w:left="578" w:hanging="38"/>
        <w:rPr>
          <w:rFonts w:asciiTheme="majorBidi" w:hAnsiTheme="majorBidi" w:cstheme="majorBidi"/>
        </w:rPr>
      </w:pPr>
      <w:r w:rsidRPr="008C0DBB">
        <w:rPr>
          <w:bCs/>
          <w:i/>
          <w:iCs/>
          <w:szCs w:val="24"/>
        </w:rPr>
        <w:t>[Insérer</w:t>
      </w:r>
      <w:r w:rsidRPr="008C0DBB">
        <w:rPr>
          <w:i/>
          <w:iCs/>
          <w:szCs w:val="24"/>
        </w:rPr>
        <w:t xml:space="preserve"> Adresse électronique] </w:t>
      </w:r>
    </w:p>
    <w:sectPr w:rsidR="005B032D" w:rsidRPr="008C0DBB" w:rsidSect="008D2EE3">
      <w:headerReference w:type="even" r:id="rId64"/>
      <w:headerReference w:type="default" r:id="rId65"/>
      <w:footerReference w:type="default" r:id="rId66"/>
      <w:headerReference w:type="first" r:id="rId67"/>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DAA6" w14:textId="77777777" w:rsidR="00EE73B7" w:rsidRDefault="00EE73B7">
      <w:pPr>
        <w:spacing w:line="20" w:lineRule="exact"/>
      </w:pPr>
    </w:p>
  </w:endnote>
  <w:endnote w:type="continuationSeparator" w:id="0">
    <w:p w14:paraId="23B5E43D" w14:textId="77777777" w:rsidR="00EE73B7" w:rsidRDefault="00EE73B7">
      <w:r>
        <w:t xml:space="preserve"> </w:t>
      </w:r>
    </w:p>
  </w:endnote>
  <w:endnote w:type="continuationNotice" w:id="1">
    <w:p w14:paraId="206FDA63" w14:textId="77777777" w:rsidR="00EE73B7" w:rsidRDefault="00EE73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CD9" w14:textId="77777777" w:rsidR="00E71DAD" w:rsidRDefault="00E71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A962" w14:textId="77777777" w:rsidR="00E71DAD" w:rsidRDefault="00E71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622C" w14:textId="77777777" w:rsidR="00E71DAD" w:rsidRDefault="00E71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432" w14:textId="77777777" w:rsidR="00800AFD" w:rsidRDefault="00800A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0703" w14:textId="77777777" w:rsidR="00800AFD" w:rsidRDefault="00800A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800AFD" w:rsidRDefault="0080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5250" w14:textId="77777777" w:rsidR="00EE73B7" w:rsidRDefault="00EE73B7">
      <w:r>
        <w:separator/>
      </w:r>
    </w:p>
  </w:footnote>
  <w:footnote w:type="continuationSeparator" w:id="0">
    <w:p w14:paraId="62B16B74" w14:textId="77777777" w:rsidR="00EE73B7" w:rsidRDefault="00EE73B7">
      <w:r>
        <w:continuationSeparator/>
      </w:r>
    </w:p>
  </w:footnote>
  <w:footnote w:id="1">
    <w:p w14:paraId="680BD12C" w14:textId="77777777" w:rsidR="00B91E8F" w:rsidRPr="00E25AC8" w:rsidRDefault="00B91E8F" w:rsidP="00B91E8F">
      <w:pPr>
        <w:pStyle w:val="FootnoteText"/>
      </w:pPr>
      <w:r w:rsidRPr="00E25AC8">
        <w:rPr>
          <w:rStyle w:val="FootnoteReference"/>
          <w:lang w:val="fr"/>
        </w:rPr>
        <w:footnoteRef/>
      </w:r>
      <w:r w:rsidRPr="00E25AC8">
        <w:rPr>
          <w:lang w:val="fr"/>
        </w:rPr>
        <w:t xml:space="preserve"> </w:t>
      </w:r>
      <w:r w:rsidRPr="00E25AC8">
        <w:rPr>
          <w:lang w:val="fr"/>
        </w:rPr>
        <w:tab/>
        <w:t>La BIRD et l’IDA sont généralement appelées la Banque mondiale.  Étant donné que les exigences en matière d’approvisionnement pour la BIRD et l’IDA sont identiques, le terme « Banque mondiale » dans les présents documents d’appel d’offres fait référence à la fois à la BIRD et à l’IDA, et au « prêt »</w:t>
      </w:r>
      <w:r w:rsidRPr="008B4A24">
        <w:rPr>
          <w:i/>
          <w:lang w:val="fr"/>
        </w:rPr>
        <w:t xml:space="preserve"> </w:t>
      </w:r>
      <w:r w:rsidRPr="00E25AC8">
        <w:rPr>
          <w:lang w:val="fr"/>
        </w:rPr>
        <w:t>il s’agit d’un prêt de la BIRD ou d’un crédit de l’IDA.  Toutefois, pour l’appel d’offres, les distinctions sont maintenues.</w:t>
      </w:r>
    </w:p>
  </w:footnote>
  <w:footnote w:id="2">
    <w:p w14:paraId="79071F30" w14:textId="6B4D2AAF"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3">
    <w:p w14:paraId="559AA941" w14:textId="174A1654" w:rsidR="00800AFD" w:rsidRPr="00994494" w:rsidRDefault="00800AFD"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w:t>
      </w:r>
      <w:r w:rsidR="00177C82" w:rsidRPr="00994494">
        <w:rPr>
          <w:rFonts w:asciiTheme="majorBidi" w:hAnsiTheme="majorBidi" w:cstheme="majorBidi"/>
          <w:iCs/>
        </w:rPr>
        <w:t>pourcents</w:t>
      </w:r>
      <w:r w:rsidRPr="00994494">
        <w:rPr>
          <w:rFonts w:asciiTheme="majorBidi" w:hAnsiTheme="majorBidi" w:cstheme="majorBidi"/>
          <w:iCs/>
        </w:rPr>
        <w:t xml:space="preserve">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w:t>
      </w:r>
      <w:r w:rsidR="00177C82" w:rsidRPr="00994494">
        <w:rPr>
          <w:rFonts w:asciiTheme="majorBidi" w:hAnsiTheme="majorBidi" w:cstheme="majorBidi"/>
          <w:iCs/>
        </w:rPr>
        <w:t>pourcents</w:t>
      </w:r>
      <w:r w:rsidRPr="00994494">
        <w:rPr>
          <w:rFonts w:asciiTheme="majorBidi" w:hAnsiTheme="majorBidi" w:cstheme="majorBidi"/>
          <w:iCs/>
        </w:rPr>
        <w:t xml:space="preserve"> du Montant du Marché (à l’exclusion des Sommes à valoir) à des entreprises étrangères. Les groupements entre entreprises nationales et étrangères ne peuvent bénéficier de la préférence nationale.</w:t>
      </w:r>
    </w:p>
  </w:footnote>
  <w:footnote w:id="4">
    <w:p w14:paraId="55D57EAB" w14:textId="0C504CB0" w:rsidR="00800AFD" w:rsidRPr="00994494" w:rsidRDefault="00800AFD" w:rsidP="0059154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5">
    <w:p w14:paraId="748B548F" w14:textId="71D70E49" w:rsidR="00800AFD" w:rsidRPr="00994494" w:rsidRDefault="00800AFD" w:rsidP="00591548">
      <w:pPr>
        <w:pStyle w:val="FootnoteText"/>
      </w:pPr>
      <w:r w:rsidRPr="00994494">
        <w:rPr>
          <w:rStyle w:val="FootnoteReference"/>
        </w:rPr>
        <w:footnoteRef/>
      </w:r>
      <w:r w:rsidRPr="00994494">
        <w:t xml:space="preserve"> </w:t>
      </w:r>
      <w:r w:rsidRPr="00994494">
        <w:tab/>
        <w:t xml:space="preserve">Les jours de travail effectués à la demande du chef de projet sont payés sur la base du temps passé, et l’utilisation du matériel et équipement de l’Entrepreneur, sont payés aux prix indiqués dans l’offre.  Pour les journées de travail dont il sera tenus compte du prix pour l’évaluation, le Maître d’Ouvrage doit fournir la liste des quantités de chaque article dont le prix sera exprimé en journées de travail (Ex : un nombre spécifique de jours de chauffeur de tracteur , ou un tonnage spécifique de ciment Portland), à multiplier par les prix unitaires du Soumissionnaire et inclus dans le montant total de l’offre. </w:t>
      </w:r>
    </w:p>
  </w:footnote>
  <w:footnote w:id="6">
    <w:p w14:paraId="2829D1EE" w14:textId="74C5017E" w:rsidR="00800AFD" w:rsidRPr="00994494" w:rsidRDefault="00800AFD"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67676F80" w14:textId="3681FE0C"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8">
    <w:p w14:paraId="062D6BC1" w14:textId="5D4562FF" w:rsidR="00800AFD" w:rsidRPr="00994494" w:rsidRDefault="00800AFD"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9">
    <w:p w14:paraId="010F10F1" w14:textId="0F706D14"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0">
    <w:p w14:paraId="178B6DF5" w14:textId="25DC3D5B" w:rsidR="00800AFD" w:rsidRPr="00994494" w:rsidRDefault="00800AFD"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1">
    <w:p w14:paraId="5B06153C" w14:textId="2E85E6B0" w:rsidR="00800AFD" w:rsidRPr="00994494" w:rsidRDefault="00800AFD"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2">
    <w:p w14:paraId="136998B5" w14:textId="7DF5AFF3" w:rsidR="00800AFD" w:rsidRPr="00994494" w:rsidRDefault="00800AFD"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13">
    <w:p w14:paraId="55141F89" w14:textId="21CB225F"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14">
    <w:p w14:paraId="375A4180" w14:textId="63DC0797" w:rsidR="00800AFD" w:rsidRPr="00994494" w:rsidRDefault="00800AFD"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15">
    <w:p w14:paraId="1C8FAABD" w14:textId="28BE15FB"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6">
    <w:p w14:paraId="4E95C2F7" w14:textId="77118FF0"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7">
    <w:p w14:paraId="6265614F" w14:textId="39EC0D99"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18">
    <w:p w14:paraId="18BCDE4C" w14:textId="05DA451E"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L’expérience spécifique d’un sous-traitant spécialisé peut être prise en considération.</w:t>
      </w:r>
    </w:p>
  </w:footnote>
  <w:footnote w:id="19">
    <w:p w14:paraId="1F00779E" w14:textId="3C9CE5D1" w:rsidR="00800AFD" w:rsidRPr="00994494" w:rsidRDefault="00800AFD">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0">
    <w:p w14:paraId="563A40A1" w14:textId="77777777" w:rsidR="00800AFD" w:rsidRPr="00994494" w:rsidRDefault="00800AFD" w:rsidP="0036021B">
      <w:pPr>
        <w:pStyle w:val="FootnoteText"/>
        <w:tabs>
          <w:tab w:val="left" w:pos="360"/>
        </w:tabs>
      </w:pPr>
      <w:r w:rsidRPr="00994494">
        <w:rPr>
          <w:rStyle w:val="FootnoteReference"/>
        </w:rPr>
        <w:footnoteRef/>
      </w:r>
      <w:r w:rsidRPr="00994494">
        <w:t xml:space="preserve"> </w:t>
      </w:r>
      <w:r w:rsidRPr="00994494">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994494">
        <w:rPr>
          <w:i/>
        </w:rPr>
        <w:t>.</w:t>
      </w:r>
    </w:p>
  </w:footnote>
  <w:footnote w:id="21">
    <w:p w14:paraId="13CE44BF" w14:textId="77777777" w:rsidR="00800AFD" w:rsidRPr="00994494" w:rsidRDefault="00800AFD"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Maître de l’Ouvrage, le cas échéant, les sommes à valoir sont exclues du montant de l’offre évaluée (Clause 35.2 a) des IS). </w:t>
      </w:r>
    </w:p>
    <w:p w14:paraId="6B300835" w14:textId="77777777" w:rsidR="00800AFD" w:rsidRPr="00994494" w:rsidRDefault="00800AFD" w:rsidP="0036021B">
      <w:pPr>
        <w:tabs>
          <w:tab w:val="left" w:pos="360"/>
        </w:tabs>
        <w:ind w:left="360" w:hanging="360"/>
      </w:pPr>
    </w:p>
  </w:footnote>
  <w:footnote w:id="22">
    <w:p w14:paraId="18CA33DC" w14:textId="252C8BED"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23">
    <w:p w14:paraId="397A9892" w14:textId="373EFF1D" w:rsidR="00800AFD" w:rsidRPr="00994494" w:rsidRDefault="00800AFD" w:rsidP="00E93C8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w:t>
      </w:r>
    </w:p>
  </w:footnote>
  <w:footnote w:id="24">
    <w:p w14:paraId="75C24094" w14:textId="04833842" w:rsidR="00800AFD" w:rsidRPr="00994494" w:rsidRDefault="00800AFD" w:rsidP="00E93C85">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25">
    <w:p w14:paraId="6C9F25F8" w14:textId="5CB5B3C3" w:rsidR="00800AFD" w:rsidRPr="00994494" w:rsidRDefault="00800AFD" w:rsidP="00E93C85">
      <w:pPr>
        <w:pStyle w:val="FootnoteText"/>
        <w:rPr>
          <w:szCs w:val="18"/>
        </w:rPr>
      </w:pPr>
      <w:r w:rsidRPr="00994494">
        <w:rPr>
          <w:rStyle w:val="FootnoteReference"/>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footnote>
  <w:footnote w:id="26">
    <w:p w14:paraId="51DCDD6E" w14:textId="1BED38EB" w:rsidR="00800AFD" w:rsidRPr="00994494" w:rsidRDefault="00800AFD" w:rsidP="00D93B60">
      <w:pPr>
        <w:pStyle w:val="FootnoteText"/>
        <w:spacing w:after="0"/>
      </w:pPr>
      <w:r w:rsidRPr="00994494">
        <w:rPr>
          <w:rStyle w:val="FootnoteReference"/>
        </w:rPr>
        <w:footnoteRef/>
      </w:r>
      <w:r w:rsidRPr="00994494">
        <w:t xml:space="preserve"> </w:t>
      </w:r>
      <w:r w:rsidRPr="00994494">
        <w:tab/>
        <w:t xml:space="preserve">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 </w:t>
      </w:r>
    </w:p>
  </w:footnote>
  <w:footnote w:id="27">
    <w:p w14:paraId="10F541EA" w14:textId="49D806A1" w:rsidR="00800AFD" w:rsidRPr="00994494" w:rsidRDefault="00800AFD" w:rsidP="00D93B60">
      <w:pPr>
        <w:pStyle w:val="FootnoteText"/>
        <w:spacing w:after="0"/>
      </w:pPr>
      <w:r w:rsidRPr="00994494">
        <w:rPr>
          <w:rStyle w:val="FootnoteReference"/>
        </w:rPr>
        <w:footnoteRef/>
      </w:r>
      <w:r w:rsidRPr="00994494">
        <w:t xml:space="preserve"> </w:t>
      </w:r>
      <w:r w:rsidRPr="00994494">
        <w:tab/>
        <w:t xml:space="preserve">Aux fins de ce sous-paragraphe, “parties” se réfère à un participant au processus de passation de marchés ou exécution de marchés. </w:t>
      </w:r>
    </w:p>
  </w:footnote>
  <w:footnote w:id="28">
    <w:p w14:paraId="3CD4A52F" w14:textId="4878D127" w:rsidR="00800AFD" w:rsidRPr="00994494" w:rsidRDefault="00800AFD" w:rsidP="001F44BA">
      <w:pPr>
        <w:pStyle w:val="FootnoteText"/>
        <w:spacing w:after="0"/>
      </w:pPr>
      <w:r w:rsidRPr="00994494">
        <w:rPr>
          <w:rStyle w:val="FootnoteReference"/>
        </w:rPr>
        <w:footnoteRef/>
      </w:r>
      <w:r w:rsidRPr="00994494">
        <w:t xml:space="preserve"> </w:t>
      </w:r>
      <w:r w:rsidRPr="00994494">
        <w:tab/>
        <w:t xml:space="preserve">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footnote>
  <w:footnote w:id="29">
    <w:p w14:paraId="27327252" w14:textId="03C0420E"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0">
    <w:p w14:paraId="3869D711" w14:textId="205E5ED4" w:rsidR="00800AFD" w:rsidRPr="00994494" w:rsidRDefault="00800AFD"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1">
    <w:p w14:paraId="4F6C8031" w14:textId="1FA001AE" w:rsidR="00800AFD" w:rsidRPr="00994494" w:rsidRDefault="00800AFD"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 Bordereau des Prix et le Détail quantitatif et estimatif » et remplacer par « Programme d’activités » et remplacer la clause 3</w:t>
      </w:r>
      <w:r w:rsidR="00F65475">
        <w:rPr>
          <w:rFonts w:asciiTheme="majorBidi" w:hAnsiTheme="majorBidi" w:cstheme="majorBidi"/>
          <w:iCs/>
        </w:rPr>
        <w:t>8</w:t>
      </w:r>
      <w:r w:rsidRPr="00994494">
        <w:rPr>
          <w:rFonts w:asciiTheme="majorBidi" w:hAnsiTheme="majorBidi" w:cstheme="majorBidi"/>
          <w:iCs/>
        </w:rPr>
        <w:t>.1 comme suit : </w:t>
      </w:r>
    </w:p>
    <w:p w14:paraId="663B4037" w14:textId="71AADE51" w:rsidR="00800AFD" w:rsidRPr="00994494" w:rsidRDefault="00800AFD"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w:t>
      </w:r>
      <w:r w:rsidR="00F65475">
        <w:rPr>
          <w:rFonts w:asciiTheme="majorBidi" w:hAnsiTheme="majorBidi" w:cstheme="majorBidi"/>
          <w:iCs/>
        </w:rPr>
        <w:t>8</w:t>
      </w:r>
      <w:r w:rsidRPr="00994494">
        <w:rPr>
          <w:rFonts w:asciiTheme="majorBidi" w:hAnsiTheme="majorBidi" w:cstheme="majorBidi"/>
          <w:iCs/>
        </w:rPr>
        <w:t>.1</w:t>
      </w:r>
      <w:r w:rsidRPr="00994494">
        <w:rPr>
          <w:rFonts w:asciiTheme="majorBidi" w:hAnsiTheme="majorBidi" w:cstheme="majorBidi"/>
          <w:iCs/>
        </w:rPr>
        <w:tab/>
        <w:t>L’Entrepreneur présentera un Programme d’activités mis à jour dans les 14 jours suivant réception des instructions du Directeur de Projet du Projet. Le Programme d’activités contiendra les activités chiffrées à réaliser dans le cadre des Travaux.</w:t>
      </w:r>
    </w:p>
  </w:footnote>
  <w:footnote w:id="32">
    <w:p w14:paraId="0A1B6E74" w14:textId="4CDAB559" w:rsidR="00800AFD" w:rsidRPr="00994494" w:rsidRDefault="00800AFD"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la totalité de la Clause 3</w:t>
      </w:r>
      <w:r w:rsidR="00F65475">
        <w:rPr>
          <w:rFonts w:asciiTheme="majorBidi" w:hAnsiTheme="majorBidi" w:cstheme="majorBidi"/>
          <w:iCs/>
        </w:rPr>
        <w:t>9</w:t>
      </w:r>
      <w:r w:rsidRPr="00994494">
        <w:rPr>
          <w:rFonts w:asciiTheme="majorBidi" w:hAnsiTheme="majorBidi" w:cstheme="majorBidi"/>
          <w:iCs/>
        </w:rPr>
        <w:t xml:space="preserve"> par la nouvelle clause 3</w:t>
      </w:r>
      <w:r w:rsidR="00F65475">
        <w:rPr>
          <w:rFonts w:asciiTheme="majorBidi" w:hAnsiTheme="majorBidi" w:cstheme="majorBidi"/>
          <w:iCs/>
        </w:rPr>
        <w:t>9</w:t>
      </w:r>
      <w:r w:rsidRPr="00994494">
        <w:rPr>
          <w:rFonts w:asciiTheme="majorBidi" w:hAnsiTheme="majorBidi" w:cstheme="majorBidi"/>
          <w:iCs/>
        </w:rPr>
        <w:t>.1 comme suit :</w:t>
      </w:r>
    </w:p>
    <w:p w14:paraId="5968FDE7" w14:textId="31ED5B16" w:rsidR="00800AFD" w:rsidRPr="00994494" w:rsidRDefault="00800AFD"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w:t>
      </w:r>
      <w:r w:rsidR="00F65475">
        <w:rPr>
          <w:rFonts w:asciiTheme="majorBidi" w:hAnsiTheme="majorBidi" w:cstheme="majorBidi"/>
          <w:iCs/>
        </w:rPr>
        <w:t>9</w:t>
      </w:r>
      <w:r w:rsidRPr="00994494">
        <w:rPr>
          <w:rFonts w:asciiTheme="majorBidi" w:hAnsiTheme="majorBidi" w:cstheme="majorBidi"/>
          <w:iCs/>
        </w:rPr>
        <w:t>.1</w:t>
      </w:r>
      <w:r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3">
    <w:p w14:paraId="2BE175BD" w14:textId="6D2FCB7F"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4">
    <w:p w14:paraId="7B2892FC" w14:textId="1A082FB3" w:rsidR="00800AFD" w:rsidRPr="00994494" w:rsidRDefault="00800AF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35">
    <w:p w14:paraId="45FA9094" w14:textId="1F304DDF" w:rsidR="00800AFD" w:rsidRPr="00994494" w:rsidRDefault="00800AF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36">
    <w:p w14:paraId="3889682A" w14:textId="711BEE66" w:rsidR="00800AFD" w:rsidRPr="00994494" w:rsidRDefault="00800AF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37">
    <w:p w14:paraId="0A6DEA67" w14:textId="537A3D8E" w:rsidR="00800AFD" w:rsidRPr="00994494" w:rsidRDefault="00800AFD"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 xml:space="preserve">La somme des deux coefficients </w:t>
      </w:r>
      <w:proofErr w:type="spellStart"/>
      <w:r w:rsidRPr="00994494">
        <w:rPr>
          <w:rFonts w:asciiTheme="majorBidi" w:hAnsiTheme="majorBidi" w:cstheme="majorBidi"/>
          <w:iCs/>
          <w:spacing w:val="-2"/>
        </w:rPr>
        <w:t>A</w:t>
      </w:r>
      <w:r w:rsidRPr="00994494">
        <w:rPr>
          <w:rFonts w:asciiTheme="majorBidi" w:hAnsiTheme="majorBidi" w:cstheme="majorBidi"/>
          <w:iCs/>
          <w:spacing w:val="-2"/>
          <w:vertAlign w:val="subscript"/>
        </w:rPr>
        <w:t>c</w:t>
      </w:r>
      <w:proofErr w:type="spellEnd"/>
      <w:r w:rsidRPr="00994494">
        <w:rPr>
          <w:rFonts w:asciiTheme="majorBidi" w:hAnsiTheme="majorBidi" w:cstheme="majorBidi"/>
          <w:iCs/>
          <w:spacing w:val="-2"/>
        </w:rPr>
        <w:t xml:space="preserve"> et </w:t>
      </w:r>
      <w:proofErr w:type="spellStart"/>
      <w:r w:rsidRPr="00994494">
        <w:rPr>
          <w:rFonts w:asciiTheme="majorBidi" w:hAnsiTheme="majorBidi" w:cstheme="majorBidi"/>
          <w:iCs/>
          <w:spacing w:val="-2"/>
        </w:rPr>
        <w:t>B</w:t>
      </w:r>
      <w:r w:rsidRPr="00994494">
        <w:rPr>
          <w:rFonts w:asciiTheme="majorBidi" w:hAnsiTheme="majorBidi" w:cstheme="majorBidi"/>
          <w:iCs/>
          <w:spacing w:val="-2"/>
          <w:vertAlign w:val="subscript"/>
        </w:rPr>
        <w:t>c</w:t>
      </w:r>
      <w:proofErr w:type="spellEnd"/>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38">
    <w:p w14:paraId="44CD6AF3" w14:textId="01AA5167" w:rsidR="00800AFD" w:rsidRPr="00994494" w:rsidRDefault="00800AFD" w:rsidP="003F116F">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39">
    <w:p w14:paraId="722C309B" w14:textId="10831455" w:rsidR="00800AFD" w:rsidRPr="00994494" w:rsidRDefault="00800AFD" w:rsidP="00E012F8">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40">
    <w:p w14:paraId="6332E980" w14:textId="77777777" w:rsidR="00800AFD" w:rsidRPr="00994494" w:rsidRDefault="00800AFD" w:rsidP="00E012F8">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p w14:paraId="47A5003B" w14:textId="58E3E5D3" w:rsidR="00800AFD" w:rsidRPr="00994494" w:rsidRDefault="00800AFD" w:rsidP="00E012F8">
      <w:pPr>
        <w:pStyle w:val="FootnoteText"/>
        <w:spacing w:after="0"/>
        <w:ind w:left="0" w:firstLine="0"/>
        <w:rPr>
          <w:szCs w:val="18"/>
        </w:rPr>
      </w:pPr>
    </w:p>
  </w:footnote>
  <w:footnote w:id="41">
    <w:p w14:paraId="025920EE" w14:textId="79DD9B07" w:rsidR="00800AFD" w:rsidRPr="00994494" w:rsidRDefault="00800AFD" w:rsidP="003F116F">
      <w:pPr>
        <w:pStyle w:val="FootnoteText"/>
        <w:spacing w:after="0"/>
      </w:pPr>
      <w:r w:rsidRPr="00994494">
        <w:rPr>
          <w:rStyle w:val="FootnoteReference"/>
        </w:rPr>
        <w:footnoteRef/>
      </w:r>
      <w:r w:rsidRPr="00994494">
        <w:t xml:space="preserve"> </w:t>
      </w:r>
      <w:r w:rsidRPr="00994494">
        <w:tab/>
        <w:t>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w:t>
      </w:r>
    </w:p>
  </w:footnote>
  <w:footnote w:id="42">
    <w:p w14:paraId="3D19992A" w14:textId="44473373" w:rsidR="00800AFD" w:rsidRPr="00994494" w:rsidRDefault="00800AFD" w:rsidP="003F116F">
      <w:pPr>
        <w:pStyle w:val="FootnoteText"/>
        <w:spacing w:after="0"/>
      </w:pPr>
      <w:r w:rsidRPr="00994494">
        <w:rPr>
          <w:rStyle w:val="FootnoteReference"/>
        </w:rPr>
        <w:footnoteRef/>
      </w:r>
      <w:r w:rsidRPr="00994494">
        <w:t xml:space="preserve"> </w:t>
      </w:r>
      <w:r w:rsidRPr="00994494">
        <w:tab/>
        <w:t>Aux fins de ce sous-paragraphe, “parties” se réfère à un participant au processus de passation de marchés ou exécution de marchés</w:t>
      </w:r>
    </w:p>
  </w:footnote>
  <w:footnote w:id="43">
    <w:p w14:paraId="581211B1" w14:textId="77777777" w:rsidR="00800AFD" w:rsidRPr="00994494" w:rsidRDefault="00800AFD" w:rsidP="00E012F8">
      <w:pPr>
        <w:pStyle w:val="FootnoteText"/>
        <w:spacing w:after="0"/>
      </w:pPr>
      <w:r w:rsidRPr="00994494">
        <w:rPr>
          <w:rStyle w:val="FootnoteReference"/>
        </w:rPr>
        <w:footnoteRef/>
      </w:r>
      <w:r w:rsidRPr="00994494">
        <w:t xml:space="preserve"> </w:t>
      </w:r>
      <w:r w:rsidRPr="00994494">
        <w:tab/>
        <w:t xml:space="preserve"> 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p w14:paraId="22F9EB30" w14:textId="7B42BC6C" w:rsidR="00800AFD" w:rsidRPr="00994494" w:rsidRDefault="00800AFD" w:rsidP="00E012F8">
      <w:pPr>
        <w:pStyle w:val="FootnoteText"/>
        <w:spacing w:after="0"/>
      </w:pPr>
    </w:p>
  </w:footnote>
  <w:footnote w:id="44">
    <w:p w14:paraId="0F1D78A0" w14:textId="37A5966F" w:rsidR="00800AFD" w:rsidRPr="00994494" w:rsidRDefault="00800AFD" w:rsidP="0005666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5">
    <w:p w14:paraId="487CC299" w14:textId="65471729" w:rsidR="00800AFD" w:rsidRPr="00994494" w:rsidRDefault="00800AFD"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6">
    <w:p w14:paraId="32270466" w14:textId="3DA3FB3A" w:rsidR="00800AFD" w:rsidRPr="00994494" w:rsidRDefault="00800AFD"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47">
    <w:p w14:paraId="1DE089C9" w14:textId="68C5F15D" w:rsidR="00800AFD" w:rsidRPr="00994494" w:rsidRDefault="00800AFD"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02C73E27" w14:textId="77777777" w:rsidR="00800AFD" w:rsidRPr="00994494" w:rsidRDefault="00800AFD" w:rsidP="00BF617C">
      <w:pPr>
        <w:pStyle w:val="FootnoteText"/>
      </w:pPr>
      <w:r w:rsidRPr="00994494">
        <w:rPr>
          <w:rStyle w:val="FootnoteReference"/>
        </w:rPr>
        <w:footnoteRef/>
      </w:r>
      <w:r w:rsidRPr="00994494">
        <w:t xml:space="preserve"> </w:t>
      </w:r>
      <w:r w:rsidRPr="00994494">
        <w:rPr>
          <w:i/>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49">
    <w:p w14:paraId="7C38658C" w14:textId="0944E236" w:rsidR="00800AFD" w:rsidRPr="00994494" w:rsidRDefault="00800AFD"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50">
    <w:p w14:paraId="1A9CAA44" w14:textId="69345265" w:rsidR="00800AFD" w:rsidRPr="00994494" w:rsidRDefault="00800AFD"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1">
    <w:p w14:paraId="5B5DFC9A" w14:textId="77777777" w:rsidR="00800AFD" w:rsidRPr="00994494" w:rsidRDefault="00800AFD" w:rsidP="00BF617C">
      <w:pPr>
        <w:pStyle w:val="FootnoteText"/>
      </w:pPr>
      <w:r w:rsidRPr="00994494">
        <w:rPr>
          <w:rStyle w:val="FootnoteReference"/>
        </w:rPr>
        <w:footnoteRef/>
      </w:r>
      <w:r w:rsidRPr="00994494">
        <w:t xml:space="preserve"> </w:t>
      </w:r>
      <w:r w:rsidRPr="00994494">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2">
    <w:p w14:paraId="3FB08E17" w14:textId="6143147A" w:rsidR="00800AFD" w:rsidRPr="00994494" w:rsidRDefault="00800AFD"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rsidR="00222F0E" w:rsidRPr="00994494">
        <w:t>l</w:t>
      </w:r>
      <w:r w:rsidR="00222F0E">
        <w:t>’achèvement telle</w:t>
      </w:r>
      <w:r w:rsidR="00020BD1">
        <w:t xml:space="preserve"> que décrite dans la Clause 55.1 du CCAG. </w:t>
      </w:r>
      <w:r w:rsidRPr="00994494">
        <w:t xml:space="preserve"> Le Bénéficiaire (Maître de l’Ouvrage) doit prendre en compte le fait que, dans le cas de prorogation de la d</w:t>
      </w:r>
      <w:r w:rsidR="00222F0E">
        <w:t xml:space="preserve">ate d’achèvement attendue </w:t>
      </w:r>
      <w:r w:rsidRPr="00994494">
        <w:t xml:space="preserve">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53">
    <w:p w14:paraId="7FFE3667" w14:textId="03D8BC2C" w:rsidR="00800AFD" w:rsidRPr="00994494" w:rsidRDefault="00800AFD" w:rsidP="00F41195">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54">
    <w:p w14:paraId="41C0741E" w14:textId="64F7A65F"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 xml:space="preserve">[insérer, si applicable : « ce contrat sera financé conjointement par {insérer le nom du </w:t>
      </w:r>
      <w:proofErr w:type="spellStart"/>
      <w:r w:rsidRPr="00994494">
        <w:rPr>
          <w:i/>
          <w:iCs/>
        </w:rPr>
        <w:t>co-financier</w:t>
      </w:r>
      <w:proofErr w:type="spellEnd"/>
      <w:r w:rsidRPr="00994494">
        <w:rPr>
          <w:i/>
          <w:iCs/>
        </w:rPr>
        <w:t>). La passation du Marché sera conforme aux règles et procédures d’éligibilité de la Banque mondiale].</w:t>
      </w:r>
    </w:p>
  </w:footnote>
  <w:footnote w:id="55">
    <w:p w14:paraId="4D940B8A" w14:textId="33BFA2B1"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Fournir une brève description des Travaux,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6">
    <w:p w14:paraId="3D169F49" w14:textId="2C9ED900" w:rsidR="00800AFD" w:rsidRPr="00994494" w:rsidRDefault="00800AFD">
      <w:pPr>
        <w:pStyle w:val="FootnoteText"/>
        <w:rPr>
          <w:i/>
          <w:iCs/>
        </w:rPr>
      </w:pPr>
      <w:r w:rsidRPr="00994494">
        <w:rPr>
          <w:rStyle w:val="FootnoteReference"/>
        </w:rPr>
        <w:footnoteRef/>
      </w:r>
      <w:r w:rsidRPr="00994494">
        <w:t xml:space="preserve"> </w:t>
      </w:r>
      <w:r w:rsidRPr="00994494">
        <w:tab/>
        <w:t>Le bureau pour l’émission des documents d’appel d’offres et pour la remise des offres peut être ou ne pas être le même.</w:t>
      </w:r>
    </w:p>
  </w:footnote>
  <w:footnote w:id="57">
    <w:p w14:paraId="5A4FDD50" w14:textId="0DF0ED86"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Le prix demandé est destiné à défrayer l’Acheteur du coût d’impression, du courrier / d’acheminement du Dossier d’Appel d’Offres ; le prix ne doit pas dissuader les soumissionnaires de participer. Un montant de 50 à 300$EU ou équivalent serait approprié.</w:t>
      </w:r>
    </w:p>
  </w:footnote>
  <w:footnote w:id="58">
    <w:p w14:paraId="19D49578" w14:textId="4AE714E2"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Par exemple chèque de caisse, dépôt direct sur un compte particulier.</w:t>
      </w:r>
    </w:p>
  </w:footnote>
  <w:footnote w:id="59">
    <w:p w14:paraId="239E3326" w14:textId="023AAE92"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La procédure d’acheminement est généralement l’acheminement à domicile, ou par voie électronique si autorisée.</w:t>
      </w:r>
    </w:p>
  </w:footnote>
  <w:footnote w:id="60">
    <w:p w14:paraId="567A0EAB" w14:textId="2FEF9272" w:rsidR="00800AFD" w:rsidRPr="00994494" w:rsidRDefault="00800AFD" w:rsidP="00506A94">
      <w:pPr>
        <w:pStyle w:val="FootnoteText"/>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une autre adresse si différente de l’adresse pour les informations précisée au paragraphe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6810" w14:textId="77777777" w:rsidR="00E71DAD" w:rsidRDefault="00E71D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800AFD" w:rsidRDefault="00800AFD">
    <w:pPr>
      <w:pStyle w:val="Header"/>
      <w:framePr w:wrap="auto" w:vAnchor="text" w:hAnchor="margin" w:xAlign="outside" w:y="1"/>
      <w:rPr>
        <w:rStyle w:val="PageNumber"/>
      </w:rPr>
    </w:pPr>
  </w:p>
  <w:p w14:paraId="64395A1D" w14:textId="4430D8A6" w:rsidR="00800AFD" w:rsidRDefault="00800AFD"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45391"/>
      <w:docPartObj>
        <w:docPartGallery w:val="Page Numbers (Top of Page)"/>
        <w:docPartUnique/>
      </w:docPartObj>
    </w:sdtPr>
    <w:sdtEndPr>
      <w:rPr>
        <w:noProof/>
      </w:rPr>
    </w:sdtEndPr>
    <w:sdtContent>
      <w:p w14:paraId="64450A26" w14:textId="393738EB" w:rsidR="00800AFD" w:rsidRPr="004F1398" w:rsidRDefault="00800AFD" w:rsidP="000F78BD">
        <w:pPr>
          <w:pStyle w:val="Header"/>
          <w:pBdr>
            <w:bottom w:val="single" w:sz="4" w:space="1" w:color="auto"/>
          </w:pBdr>
          <w:tabs>
            <w:tab w:val="right" w:pos="9356"/>
          </w:tabs>
          <w:ind w:left="0" w:firstLine="0"/>
        </w:pPr>
        <w:r>
          <w:tab/>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800AFD" w:rsidRDefault="00800AFD"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800AFD" w:rsidRDefault="00800AFD">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27381"/>
      <w:docPartObj>
        <w:docPartGallery w:val="Page Numbers (Top of Page)"/>
        <w:docPartUnique/>
      </w:docPartObj>
    </w:sdtPr>
    <w:sdtEndPr>
      <w:rPr>
        <w:noProof/>
      </w:rPr>
    </w:sdtEndPr>
    <w:sdtContent>
      <w:p w14:paraId="0EBF50E2" w14:textId="4BB91AA0" w:rsidR="00800AFD" w:rsidRPr="004F1398" w:rsidRDefault="00800AFD" w:rsidP="000F78BD">
        <w:pPr>
          <w:pStyle w:val="Header"/>
          <w:pBdr>
            <w:bottom w:val="single" w:sz="4" w:space="1" w:color="auto"/>
          </w:pBdr>
          <w:tabs>
            <w:tab w:val="right" w:pos="9356"/>
          </w:tabs>
          <w:ind w:left="0" w:firstLine="0"/>
        </w:pPr>
        <w:r>
          <w:tab/>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800AFD" w:rsidRDefault="00800AFD"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6755"/>
      <w:docPartObj>
        <w:docPartGallery w:val="Page Numbers (Top of Page)"/>
        <w:docPartUnique/>
      </w:docPartObj>
    </w:sdtPr>
    <w:sdtEndPr>
      <w:rPr>
        <w:noProof/>
      </w:rPr>
    </w:sdtEndPr>
    <w:sdtContent>
      <w:p w14:paraId="7F04FC82" w14:textId="4B03FE37" w:rsidR="00800AFD" w:rsidRPr="004F1398" w:rsidRDefault="00800AFD"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sidR="00806653">
          <w:rPr>
            <w:noProof/>
          </w:rPr>
          <w:t>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5F2A20EB"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800AFD" w:rsidRDefault="00800AFD" w:rsidP="004E0251">
    <w:pPr>
      <w:pStyle w:val="Header"/>
      <w:pBdr>
        <w:bottom w:val="single" w:sz="4" w:space="1" w:color="auto"/>
      </w:pBdr>
      <w:tabs>
        <w:tab w:val="right" w:pos="9360"/>
      </w:tabs>
      <w:jc w:val="right"/>
    </w:pPr>
    <w:r>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69566"/>
      <w:docPartObj>
        <w:docPartGallery w:val="Page Numbers (Top of Page)"/>
        <w:docPartUnique/>
      </w:docPartObj>
    </w:sdtPr>
    <w:sdtEndPr>
      <w:rPr>
        <w:noProof/>
      </w:rPr>
    </w:sdtEndPr>
    <w:sdtContent>
      <w:p w14:paraId="60D9FE24" w14:textId="7422E800" w:rsidR="00800AFD" w:rsidRPr="000F78BD" w:rsidRDefault="00800AFD"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sidR="00806653">
          <w:rPr>
            <w:noProof/>
          </w:rPr>
          <w:t>14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77009"/>
      <w:docPartObj>
        <w:docPartGallery w:val="Page Numbers (Top of Page)"/>
        <w:docPartUnique/>
      </w:docPartObj>
    </w:sdtPr>
    <w:sdtEndPr>
      <w:rPr>
        <w:noProof/>
      </w:rPr>
    </w:sdtEndPr>
    <w:sdtContent>
      <w:p w14:paraId="22ACCB1A" w14:textId="7640297F" w:rsidR="00800AFD" w:rsidRPr="004F1398" w:rsidRDefault="00800AFD"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sidR="00806653">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400C" w14:textId="77777777" w:rsidR="00E71DAD" w:rsidRDefault="00E71D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800AFD" w:rsidRDefault="00800AFD"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58996"/>
      <w:docPartObj>
        <w:docPartGallery w:val="Page Numbers (Top of Page)"/>
        <w:docPartUnique/>
      </w:docPartObj>
    </w:sdtPr>
    <w:sdtEndPr>
      <w:rPr>
        <w:noProof/>
      </w:rPr>
    </w:sdtEndPr>
    <w:sdtContent>
      <w:p w14:paraId="6F2E53F6" w14:textId="3C22EC37" w:rsidR="00800AFD" w:rsidRPr="001F751B" w:rsidRDefault="00800AFD"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sidR="00806653">
          <w:rPr>
            <w:noProof/>
          </w:rPr>
          <w:t>38</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53481"/>
      <w:docPartObj>
        <w:docPartGallery w:val="Page Numbers (Top of Page)"/>
        <w:docPartUnique/>
      </w:docPartObj>
    </w:sdtPr>
    <w:sdtEndPr>
      <w:rPr>
        <w:noProof/>
      </w:rPr>
    </w:sdtEndPr>
    <w:sdtContent>
      <w:p w14:paraId="6F623D8E" w14:textId="65F547AC" w:rsidR="003410EF" w:rsidRPr="004F1398" w:rsidRDefault="003410EF"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sidR="00806653">
          <w:rPr>
            <w:noProof/>
          </w:rPr>
          <w:t>30</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08" w14:textId="644F7F96" w:rsidR="00800AFD" w:rsidRDefault="00800AF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27299"/>
      <w:docPartObj>
        <w:docPartGallery w:val="Page Numbers (Top of Page)"/>
        <w:docPartUnique/>
      </w:docPartObj>
    </w:sdtPr>
    <w:sdtEndPr>
      <w:rPr>
        <w:noProof/>
      </w:rPr>
    </w:sdtEndPr>
    <w:sdtContent>
      <w:p w14:paraId="49CDE977" w14:textId="0C55E049" w:rsidR="00800AFD" w:rsidRPr="00402284" w:rsidRDefault="00800AFD"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45</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56688"/>
      <w:docPartObj>
        <w:docPartGallery w:val="Page Numbers (Top of Page)"/>
        <w:docPartUnique/>
      </w:docPartObj>
    </w:sdtPr>
    <w:sdtEndPr>
      <w:rPr>
        <w:noProof/>
      </w:rPr>
    </w:sdtEndPr>
    <w:sdtContent>
      <w:p w14:paraId="555952AB" w14:textId="27096F69" w:rsidR="00800AFD" w:rsidRPr="004F1398" w:rsidRDefault="00800AFD"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39</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BA1" w14:textId="611713D8" w:rsidR="00800AFD" w:rsidRDefault="00800AF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94869"/>
      <w:docPartObj>
        <w:docPartGallery w:val="Page Numbers (Top of Page)"/>
        <w:docPartUnique/>
      </w:docPartObj>
    </w:sdtPr>
    <w:sdtEndPr>
      <w:rPr>
        <w:noProof/>
      </w:rPr>
    </w:sdtEndPr>
    <w:sdtContent>
      <w:p w14:paraId="0D210CA3" w14:textId="5D906E72" w:rsidR="00800AFD" w:rsidRPr="00644312" w:rsidRDefault="00800AFD"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57</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CC" w14:textId="3620B3D1" w:rsidR="00800AFD" w:rsidRDefault="00800AF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800AFD" w:rsidRDefault="00800AFD" w:rsidP="00FB40E8">
    <w:pPr>
      <w:pStyle w:val="Header"/>
      <w:pBdr>
        <w:bottom w:val="single" w:sz="4" w:space="1" w:color="auto"/>
      </w:pBdr>
      <w:ind w:right="72"/>
      <w:jc w:val="right"/>
    </w:pPr>
    <w:r w:rsidRPr="00C067E3">
      <w:t xml:space="preserve">Section </w:t>
    </w:r>
    <w:r>
      <w:t>IV. Formulaires de soumission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6752"/>
      <w:docPartObj>
        <w:docPartGallery w:val="Page Numbers (Top of Page)"/>
        <w:docPartUnique/>
      </w:docPartObj>
    </w:sdtPr>
    <w:sdtEndPr>
      <w:rPr>
        <w:noProof/>
      </w:rPr>
    </w:sdtEndPr>
    <w:sdtContent>
      <w:p w14:paraId="4FD26C4E" w14:textId="6328EF58" w:rsidR="00800AFD" w:rsidRPr="00B66E58" w:rsidRDefault="00800AFD"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59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EC9D18D" w:rsidR="00800AFD" w:rsidRDefault="00800AFD"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800AFD" w:rsidRDefault="00800AF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D99" w14:textId="77777777" w:rsidR="00800AFD" w:rsidRPr="003801DB" w:rsidRDefault="00800AFD"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46468"/>
      <w:docPartObj>
        <w:docPartGallery w:val="Page Numbers (Top of Page)"/>
        <w:docPartUnique/>
      </w:docPartObj>
    </w:sdtPr>
    <w:sdtEndPr>
      <w:rPr>
        <w:noProof/>
      </w:rPr>
    </w:sdtEndPr>
    <w:sdtContent>
      <w:p w14:paraId="7FCC0C3A" w14:textId="574FDBF9" w:rsidR="00800AFD" w:rsidRPr="00BB4F08" w:rsidRDefault="00800AFD"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806653">
          <w:rPr>
            <w:noProof/>
          </w:rPr>
          <w:t>61</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05FF" w14:textId="6CEE5D32" w:rsidR="00800AFD" w:rsidRDefault="00800AFD"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8302"/>
      <w:docPartObj>
        <w:docPartGallery w:val="Page Numbers (Top of Page)"/>
        <w:docPartUnique/>
      </w:docPartObj>
    </w:sdtPr>
    <w:sdtEndPr>
      <w:rPr>
        <w:noProof/>
      </w:rPr>
    </w:sdtEndPr>
    <w:sdtContent>
      <w:p w14:paraId="5441FF87" w14:textId="6FEDB65F" w:rsidR="00800AFD" w:rsidRPr="00E223D0" w:rsidRDefault="00800AFD"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806653">
          <w:rPr>
            <w:noProof/>
          </w:rPr>
          <w:t>105</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67987"/>
      <w:docPartObj>
        <w:docPartGallery w:val="Page Numbers (Top of Page)"/>
        <w:docPartUnique/>
      </w:docPartObj>
    </w:sdtPr>
    <w:sdtEndPr>
      <w:rPr>
        <w:noProof/>
      </w:rPr>
    </w:sdtEndPr>
    <w:sdtContent>
      <w:p w14:paraId="04CE61C8" w14:textId="296176F4" w:rsidR="00800AFD" w:rsidRPr="00BB4F08" w:rsidRDefault="003410EF" w:rsidP="000F78BD">
        <w:pPr>
          <w:pStyle w:val="Header"/>
          <w:pBdr>
            <w:bottom w:val="single" w:sz="4" w:space="1" w:color="auto"/>
          </w:pBdr>
          <w:tabs>
            <w:tab w:val="right" w:pos="9356"/>
          </w:tabs>
          <w:ind w:left="0" w:firstLine="0"/>
        </w:pPr>
        <w:r w:rsidRPr="003410EF">
          <w:t>Section V. Pays éligibles</w:t>
        </w:r>
        <w:r w:rsidR="00800AFD">
          <w:tab/>
        </w:r>
        <w:r w:rsidR="00800AFD">
          <w:fldChar w:fldCharType="begin"/>
        </w:r>
        <w:r w:rsidR="00800AFD">
          <w:instrText xml:space="preserve"> PAGE   \* MERGEFORMAT </w:instrText>
        </w:r>
        <w:r w:rsidR="00800AFD">
          <w:fldChar w:fldCharType="separate"/>
        </w:r>
        <w:r w:rsidR="00806653">
          <w:rPr>
            <w:noProof/>
          </w:rPr>
          <w:t>106</w:t>
        </w:r>
        <w:r w:rsidR="00800AFD">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61C4D8A5" w:rsidR="00800AFD" w:rsidRDefault="00800AF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800AFD" w:rsidRDefault="00800AFD"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26754"/>
      <w:docPartObj>
        <w:docPartGallery w:val="Page Numbers (Top of Page)"/>
        <w:docPartUnique/>
      </w:docPartObj>
    </w:sdtPr>
    <w:sdtEndPr>
      <w:rPr>
        <w:noProof/>
      </w:rPr>
    </w:sdtEndPr>
    <w:sdtContent>
      <w:p w14:paraId="36BF9582" w14:textId="1D5DB793" w:rsidR="00800AFD" w:rsidRPr="00AB60A2" w:rsidRDefault="00800AFD"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sidR="00806653">
          <w:rPr>
            <w:noProof/>
          </w:rPr>
          <w:t>109</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66099"/>
      <w:docPartObj>
        <w:docPartGallery w:val="Page Numbers (Top of Page)"/>
        <w:docPartUnique/>
      </w:docPartObj>
    </w:sdtPr>
    <w:sdtEndPr>
      <w:rPr>
        <w:noProof/>
      </w:rPr>
    </w:sdtEndPr>
    <w:sdtContent>
      <w:p w14:paraId="66C5064E" w14:textId="77777777" w:rsidR="004334CE" w:rsidRPr="00BB4F08" w:rsidRDefault="004334CE"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5277"/>
      <w:docPartObj>
        <w:docPartGallery w:val="Page Numbers (Top of Page)"/>
        <w:docPartUnique/>
      </w:docPartObj>
    </w:sdtPr>
    <w:sdtEndPr>
      <w:rPr>
        <w:noProof/>
      </w:rPr>
    </w:sdtEndPr>
    <w:sdtContent>
      <w:p w14:paraId="4ABD24A2" w14:textId="4C0B1885" w:rsidR="003410EF" w:rsidRPr="00BB4F08" w:rsidRDefault="003410EF"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sidR="00806653">
          <w:rPr>
            <w:noProof/>
          </w:rPr>
          <w:t>107</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50455"/>
      <w:docPartObj>
        <w:docPartGallery w:val="Page Numbers (Top of Page)"/>
        <w:docPartUnique/>
      </w:docPartObj>
    </w:sdtPr>
    <w:sdtEndPr>
      <w:rPr>
        <w:noProof/>
      </w:rPr>
    </w:sdtEndPr>
    <w:sdtContent>
      <w:p w14:paraId="4B4B4329" w14:textId="28A9E94F" w:rsidR="003410EF" w:rsidRPr="00BB4F08" w:rsidRDefault="003410EF"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sidR="00806653">
          <w:rPr>
            <w:noProof/>
          </w:rPr>
          <w:t>111</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3545D257" w:rsidR="00800AFD" w:rsidRPr="001B17AC" w:rsidRDefault="00800AFD"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2D6A8FA1" w:rsidR="00800AFD" w:rsidRDefault="00800AFD"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524"/>
      <w:docPartObj>
        <w:docPartGallery w:val="Page Numbers (Top of Page)"/>
        <w:docPartUnique/>
      </w:docPartObj>
    </w:sdtPr>
    <w:sdtEndPr>
      <w:rPr>
        <w:noProof/>
      </w:rPr>
    </w:sdtEndPr>
    <w:sdtContent>
      <w:p w14:paraId="1CB158AD" w14:textId="2AB2DE55" w:rsidR="00800AFD" w:rsidRPr="00E938A9" w:rsidRDefault="00800AFD"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sidR="00806653">
          <w:rPr>
            <w:noProof/>
          </w:rPr>
          <w:t>120</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6977"/>
      <w:docPartObj>
        <w:docPartGallery w:val="Page Numbers (Top of Page)"/>
        <w:docPartUnique/>
      </w:docPartObj>
    </w:sdtPr>
    <w:sdtEndPr>
      <w:rPr>
        <w:noProof/>
      </w:rPr>
    </w:sdtEndPr>
    <w:sdtContent>
      <w:p w14:paraId="57E1964F" w14:textId="51E5C978" w:rsidR="00800AFD" w:rsidRPr="00BB4F08" w:rsidRDefault="003410EF"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rsidR="00800AFD">
          <w:tab/>
        </w:r>
        <w:r w:rsidR="00800AFD">
          <w:fldChar w:fldCharType="begin"/>
        </w:r>
        <w:r w:rsidR="00800AFD">
          <w:instrText xml:space="preserve"> PAGE   \* MERGEFORMAT </w:instrText>
        </w:r>
        <w:r w:rsidR="00800AFD">
          <w:fldChar w:fldCharType="separate"/>
        </w:r>
        <w:r w:rsidR="00806653">
          <w:rPr>
            <w:noProof/>
          </w:rPr>
          <w:t>112</w:t>
        </w:r>
        <w:r w:rsidR="00800AFD">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36453"/>
      <w:docPartObj>
        <w:docPartGallery w:val="Page Numbers (Top of Page)"/>
        <w:docPartUnique/>
      </w:docPartObj>
    </w:sdtPr>
    <w:sdtEndPr>
      <w:rPr>
        <w:noProof/>
      </w:rPr>
    </w:sdtEndPr>
    <w:sdtContent>
      <w:p w14:paraId="122B1C2F" w14:textId="759E158E" w:rsidR="00BB2FD7" w:rsidRPr="00BB4F08" w:rsidRDefault="00BB2FD7" w:rsidP="00BB2FD7">
        <w:pPr>
          <w:pStyle w:val="Header"/>
          <w:pBdr>
            <w:bottom w:val="single" w:sz="4" w:space="1" w:color="auto"/>
          </w:pBdr>
          <w:tabs>
            <w:tab w:val="right" w:pos="9356"/>
          </w:tabs>
        </w:pPr>
        <w:r w:rsidRPr="00BB2FD7">
          <w:rPr>
            <w:b/>
          </w:rPr>
          <w:t>PARTIE 3 – Marché</w:t>
        </w:r>
        <w:r>
          <w:tab/>
        </w:r>
        <w:r>
          <w:fldChar w:fldCharType="begin"/>
        </w:r>
        <w:r>
          <w:instrText xml:space="preserve"> PAGE   \* MERGEFORMAT </w:instrText>
        </w:r>
        <w:r>
          <w:fldChar w:fldCharType="separate"/>
        </w:r>
        <w:r w:rsidR="00806653">
          <w:rPr>
            <w:noProof/>
          </w:rPr>
          <w:t>121</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84B" w14:textId="20CC714C" w:rsidR="00800AFD" w:rsidRPr="00E77576" w:rsidRDefault="00800AFD"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09629"/>
      <w:docPartObj>
        <w:docPartGallery w:val="Page Numbers (Top of Page)"/>
        <w:docPartUnique/>
      </w:docPartObj>
    </w:sdtPr>
    <w:sdtEndPr>
      <w:rPr>
        <w:noProof/>
      </w:rPr>
    </w:sdtEndPr>
    <w:sdtContent>
      <w:p w14:paraId="49F50AE1" w14:textId="2D65835A" w:rsidR="00800AFD" w:rsidRPr="00BC181E" w:rsidRDefault="00800AFD"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sidR="00806653">
          <w:rPr>
            <w:noProof/>
          </w:rPr>
          <w:t>156</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15481"/>
      <w:docPartObj>
        <w:docPartGallery w:val="Page Numbers (Top of Page)"/>
        <w:docPartUnique/>
      </w:docPartObj>
    </w:sdtPr>
    <w:sdtEndPr>
      <w:rPr>
        <w:noProof/>
      </w:rPr>
    </w:sdtEndPr>
    <w:sdtContent>
      <w:p w14:paraId="0650FEC4" w14:textId="129BEDC8" w:rsidR="00800AFD" w:rsidRPr="00421566" w:rsidRDefault="00800AFD"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sidR="00806653">
          <w:rPr>
            <w:noProof/>
          </w:rPr>
          <w:t>123</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1F8C3A7D" w:rsidR="00800AFD" w:rsidRPr="00B724A6" w:rsidRDefault="00800AFD"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3D704810" w:rsidR="00800AFD" w:rsidRPr="00B724A6" w:rsidRDefault="00800AFD"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806653">
      <w:rPr>
        <w:rStyle w:val="PageNumber"/>
        <w:noProof/>
      </w:rPr>
      <w:t>166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79568"/>
      <w:docPartObj>
        <w:docPartGallery w:val="Page Numbers (Top of Page)"/>
        <w:docPartUnique/>
      </w:docPartObj>
    </w:sdtPr>
    <w:sdtEndPr>
      <w:rPr>
        <w:noProof/>
      </w:rPr>
    </w:sdtEndPr>
    <w:sdtContent>
      <w:p w14:paraId="57DC358F" w14:textId="2EED1D6F" w:rsidR="00800AFD" w:rsidRPr="001F01C4" w:rsidRDefault="00800AFD"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sidR="00806653">
          <w:rPr>
            <w:noProof/>
          </w:rPr>
          <w:t>157</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7006"/>
      <w:docPartObj>
        <w:docPartGallery w:val="Page Numbers (Top of Page)"/>
        <w:docPartUnique/>
      </w:docPartObj>
    </w:sdtPr>
    <w:sdtEndPr>
      <w:rPr>
        <w:noProof/>
      </w:rPr>
    </w:sdtEndPr>
    <w:sdtContent>
      <w:p w14:paraId="0CE0A112" w14:textId="5C84D312" w:rsidR="00800AFD" w:rsidRPr="00C80AEE" w:rsidRDefault="00800AFD"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15D5F2B8" w:rsidR="00800AFD" w:rsidRDefault="00800AFD"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7261AD2E" w:rsidR="00800AFD" w:rsidRPr="00F74954" w:rsidRDefault="00800AFD"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sidR="00806653">
      <w:rPr>
        <w:rStyle w:val="PageNumber"/>
        <w:noProof/>
      </w:rPr>
      <w:t>183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E05C" w14:textId="0DE15D44" w:rsidR="00800AFD" w:rsidRPr="000E282C" w:rsidRDefault="00800AFD"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sidR="00806653">
      <w:rPr>
        <w:rStyle w:val="PageNumber"/>
        <w:noProof/>
      </w:rPr>
      <w:t>167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7139"/>
      <w:docPartObj>
        <w:docPartGallery w:val="Page Numbers (Top of Page)"/>
        <w:docPartUnique/>
      </w:docPartObj>
    </w:sdtPr>
    <w:sdtEndPr>
      <w:rPr>
        <w:noProof/>
      </w:rPr>
    </w:sdtEndPr>
    <w:sdtContent>
      <w:p w14:paraId="730D98EE" w14:textId="62451308" w:rsidR="00800AFD" w:rsidRDefault="00800AFD"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iv</w:t>
        </w:r>
        <w:r>
          <w:rPr>
            <w:noProof/>
          </w:rPr>
          <w:fldChar w:fldCharType="end"/>
        </w:r>
      </w:p>
    </w:sdtContent>
  </w:sdt>
  <w:p w14:paraId="6BB0C72A" w14:textId="77777777" w:rsidR="00800AFD" w:rsidRDefault="00800A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3F4BB7B1" w:rsidR="00800AFD" w:rsidRPr="001B17AC" w:rsidRDefault="00800AFD"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69826"/>
      <w:docPartObj>
        <w:docPartGallery w:val="Page Numbers (Top of Page)"/>
        <w:docPartUnique/>
      </w:docPartObj>
    </w:sdtPr>
    <w:sdtEndPr>
      <w:rPr>
        <w:noProof/>
      </w:rPr>
    </w:sdtEndPr>
    <w:sdtContent>
      <w:p w14:paraId="40BE06B2" w14:textId="0F9319B2" w:rsidR="00800AFD" w:rsidRPr="007F12CC" w:rsidRDefault="00800AFD"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viii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252"/>
      <w:docPartObj>
        <w:docPartGallery w:val="Page Numbers (Top of Page)"/>
        <w:docPartUnique/>
      </w:docPartObj>
    </w:sdtPr>
    <w:sdtEndPr>
      <w:rPr>
        <w:noProof/>
      </w:rPr>
    </w:sdtEndPr>
    <w:sdtContent>
      <w:p w14:paraId="72594F81" w14:textId="39F04048" w:rsidR="00800AFD" w:rsidRPr="00506A94" w:rsidRDefault="00800AFD"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vii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15:restartNumberingAfterBreak="0">
    <w:nsid w:val="0A370A4F"/>
    <w:multiLevelType w:val="hybridMultilevel"/>
    <w:tmpl w:val="65A02240"/>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5"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9B762A"/>
    <w:multiLevelType w:val="hybridMultilevel"/>
    <w:tmpl w:val="C53C301E"/>
    <w:lvl w:ilvl="0" w:tplc="AF8033CA">
      <w:start w:val="1"/>
      <w:numFmt w:val="lowerLetter"/>
      <w:lvlText w:val="(%1)"/>
      <w:lvlJc w:val="left"/>
      <w:pPr>
        <w:ind w:left="1080" w:hanging="360"/>
      </w:p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D927D2"/>
    <w:multiLevelType w:val="multilevel"/>
    <w:tmpl w:val="C0586BC6"/>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5"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6" w15:restartNumberingAfterBreak="0">
    <w:nsid w:val="1B431771"/>
    <w:multiLevelType w:val="multilevel"/>
    <w:tmpl w:val="E4648FF4"/>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E525BC7"/>
    <w:multiLevelType w:val="multilevel"/>
    <w:tmpl w:val="79483C8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2"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2D5832"/>
    <w:multiLevelType w:val="hybridMultilevel"/>
    <w:tmpl w:val="9D042160"/>
    <w:lvl w:ilvl="0" w:tplc="FD1CDC72">
      <w:start w:val="2"/>
      <w:numFmt w:val="decimal"/>
      <w:lvlText w:val="%1."/>
      <w:lvlJc w:val="left"/>
      <w:pPr>
        <w:ind w:left="2736" w:hanging="360"/>
      </w:pPr>
      <w:rPr>
        <w:rFonts w:hint="default"/>
        <w:i w:val="0"/>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34" w15:restartNumberingAfterBreak="0">
    <w:nsid w:val="29BD7B8D"/>
    <w:multiLevelType w:val="singleLevel"/>
    <w:tmpl w:val="AF8033CA"/>
    <w:lvl w:ilvl="0">
      <w:start w:val="1"/>
      <w:numFmt w:val="lowerLetter"/>
      <w:lvlText w:val="(%1)"/>
      <w:lvlJc w:val="left"/>
      <w:pPr>
        <w:ind w:left="720" w:hanging="360"/>
      </w:pPr>
    </w:lvl>
  </w:abstractNum>
  <w:abstractNum w:abstractNumId="35" w15:restartNumberingAfterBreak="0">
    <w:nsid w:val="2DEB5CDC"/>
    <w:multiLevelType w:val="hybridMultilevel"/>
    <w:tmpl w:val="817CE7FA"/>
    <w:lvl w:ilvl="0" w:tplc="04090017">
      <w:start w:val="1"/>
      <w:numFmt w:val="lowerLetter"/>
      <w:lvlText w:val="%1)"/>
      <w:lvlJc w:val="left"/>
      <w:pPr>
        <w:ind w:left="1377" w:hanging="360"/>
      </w:p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6" w15:restartNumberingAfterBreak="0">
    <w:nsid w:val="2E3C66DF"/>
    <w:multiLevelType w:val="singleLevel"/>
    <w:tmpl w:val="AF8033CA"/>
    <w:lvl w:ilvl="0">
      <w:start w:val="1"/>
      <w:numFmt w:val="lowerLetter"/>
      <w:lvlText w:val="(%1)"/>
      <w:lvlJc w:val="left"/>
      <w:pPr>
        <w:ind w:left="927" w:hanging="360"/>
      </w:pPr>
    </w:lvl>
  </w:abstractNum>
  <w:abstractNum w:abstractNumId="37"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9"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1B24314"/>
    <w:multiLevelType w:val="multilevel"/>
    <w:tmpl w:val="4030D156"/>
    <w:lvl w:ilvl="0">
      <w:start w:val="28"/>
      <w:numFmt w:val="decimal"/>
      <w:lvlText w:val="%1"/>
      <w:lvlJc w:val="left"/>
      <w:pPr>
        <w:ind w:left="420" w:hanging="420"/>
      </w:pPr>
      <w:rPr>
        <w:rFonts w:hint="default"/>
        <w:color w:val="000000"/>
      </w:rPr>
    </w:lvl>
    <w:lvl w:ilvl="1">
      <w:start w:val="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813624B"/>
    <w:multiLevelType w:val="hybridMultilevel"/>
    <w:tmpl w:val="566243C6"/>
    <w:lvl w:ilvl="0" w:tplc="81680106">
      <w:start w:val="1"/>
      <w:numFmt w:val="none"/>
      <w:lvlText w:val=""/>
      <w:lvlJc w:val="left"/>
      <w:pPr>
        <w:ind w:left="720" w:hanging="360"/>
      </w:pPr>
      <w:rPr>
        <w:rFonts w:ascii="Symbol" w:hAnsi="Symbol"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42AC7008"/>
    <w:multiLevelType w:val="singleLevel"/>
    <w:tmpl w:val="AF8033CA"/>
    <w:lvl w:ilvl="0">
      <w:start w:val="1"/>
      <w:numFmt w:val="lowerLetter"/>
      <w:lvlText w:val="(%1)"/>
      <w:lvlJc w:val="left"/>
      <w:pPr>
        <w:ind w:left="720" w:hanging="360"/>
      </w:pPr>
    </w:lvl>
  </w:abstractNum>
  <w:abstractNum w:abstractNumId="55"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C0060E"/>
    <w:multiLevelType w:val="multilevel"/>
    <w:tmpl w:val="EFA4276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006257"/>
    <w:multiLevelType w:val="multilevel"/>
    <w:tmpl w:val="6E6C869E"/>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D1754D"/>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60" w15:restartNumberingAfterBreak="0">
    <w:nsid w:val="4B6C42FA"/>
    <w:multiLevelType w:val="singleLevel"/>
    <w:tmpl w:val="AF8033CA"/>
    <w:lvl w:ilvl="0">
      <w:start w:val="1"/>
      <w:numFmt w:val="lowerLetter"/>
      <w:lvlText w:val="(%1)"/>
      <w:lvlJc w:val="left"/>
      <w:pPr>
        <w:ind w:left="1080" w:hanging="360"/>
      </w:pPr>
      <w:rPr>
        <w:rFonts w:hint="default"/>
        <w:b w:val="0"/>
        <w:i w:val="0"/>
        <w:sz w:val="24"/>
        <w:szCs w:val="24"/>
      </w:rPr>
    </w:lvl>
  </w:abstractNum>
  <w:abstractNum w:abstractNumId="61" w15:restartNumberingAfterBreak="0">
    <w:nsid w:val="4EBD6A4D"/>
    <w:multiLevelType w:val="multilevel"/>
    <w:tmpl w:val="3C0E30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19E54F6"/>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65"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15:restartNumberingAfterBreak="0">
    <w:nsid w:val="58DF37F4"/>
    <w:multiLevelType w:val="multilevel"/>
    <w:tmpl w:val="93EC5CA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C3826F2"/>
    <w:multiLevelType w:val="multilevel"/>
    <w:tmpl w:val="0044B10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F505C00"/>
    <w:multiLevelType w:val="multilevel"/>
    <w:tmpl w:val="45BC8A8C"/>
    <w:lvl w:ilvl="0">
      <w:start w:val="9"/>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12D5192"/>
    <w:multiLevelType w:val="hybridMultilevel"/>
    <w:tmpl w:val="5AE095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8" w15:restartNumberingAfterBreak="0">
    <w:nsid w:val="6184528D"/>
    <w:multiLevelType w:val="hybridMultilevel"/>
    <w:tmpl w:val="70EE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80"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8D87170"/>
    <w:multiLevelType w:val="hybridMultilevel"/>
    <w:tmpl w:val="7A962BDC"/>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EF728D6C">
      <w:start w:val="1"/>
      <w:numFmt w:val="lowerRoman"/>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28A76E4"/>
    <w:multiLevelType w:val="multilevel"/>
    <w:tmpl w:val="0B7A9258"/>
    <w:lvl w:ilvl="0">
      <w:start w:val="30"/>
      <w:numFmt w:val="decimal"/>
      <w:lvlText w:val="%1."/>
      <w:lvlJc w:val="left"/>
      <w:pPr>
        <w:ind w:left="360" w:hanging="360"/>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CC75EB"/>
    <w:multiLevelType w:val="multilevel"/>
    <w:tmpl w:val="0FD0FBD4"/>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865178E"/>
    <w:multiLevelType w:val="singleLevel"/>
    <w:tmpl w:val="EF728D6C"/>
    <w:lvl w:ilvl="0">
      <w:start w:val="1"/>
      <w:numFmt w:val="lowerRoman"/>
      <w:lvlText w:val="(%1)"/>
      <w:lvlJc w:val="left"/>
      <w:pPr>
        <w:ind w:left="720" w:hanging="360"/>
      </w:pPr>
      <w:rPr>
        <w:rFonts w:hint="default"/>
      </w:rPr>
    </w:lvl>
  </w:abstractNum>
  <w:abstractNum w:abstractNumId="94" w15:restartNumberingAfterBreak="0">
    <w:nsid w:val="79032E09"/>
    <w:multiLevelType w:val="hybridMultilevel"/>
    <w:tmpl w:val="8828F318"/>
    <w:lvl w:ilvl="0" w:tplc="2BF83316">
      <w:start w:val="1"/>
      <w:numFmt w:val="lowerRoman"/>
      <w:lvlText w:val="(%1)"/>
      <w:lvlJc w:val="left"/>
      <w:pPr>
        <w:ind w:left="720" w:hanging="360"/>
      </w:pPr>
      <w:rPr>
        <w:rFonts w:ascii="Times New Roman" w:hAnsi="Times New Roman" w:cs="Times New Roman" w:hint="default"/>
        <w:sz w:val="24"/>
        <w:szCs w:val="24"/>
      </w:rPr>
    </w:lvl>
    <w:lvl w:ilvl="1" w:tplc="EF728D6C">
      <w:start w:val="1"/>
      <w:numFmt w:val="lowerRoman"/>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96"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D267D96"/>
    <w:multiLevelType w:val="multilevel"/>
    <w:tmpl w:val="5AE46D2A"/>
    <w:lvl w:ilvl="0">
      <w:start w:val="39"/>
      <w:numFmt w:val="decimal"/>
      <w:lvlText w:val="%1"/>
      <w:lvlJc w:val="left"/>
      <w:pPr>
        <w:ind w:left="420" w:hanging="420"/>
      </w:pPr>
      <w:rPr>
        <w:rFonts w:hint="default"/>
        <w:i w:val="0"/>
        <w:sz w:val="24"/>
      </w:rPr>
    </w:lvl>
    <w:lvl w:ilvl="1">
      <w:start w:val="1"/>
      <w:numFmt w:val="decimal"/>
      <w:lvlText w:val="%1.%2"/>
      <w:lvlJc w:val="left"/>
      <w:pPr>
        <w:ind w:left="420" w:hanging="42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99" w15:restartNumberingAfterBreak="0">
    <w:nsid w:val="7F646F81"/>
    <w:multiLevelType w:val="singleLevel"/>
    <w:tmpl w:val="AF8033CA"/>
    <w:lvl w:ilvl="0">
      <w:start w:val="1"/>
      <w:numFmt w:val="lowerLetter"/>
      <w:lvlText w:val="(%1)"/>
      <w:lvlJc w:val="left"/>
      <w:pPr>
        <w:ind w:left="936" w:hanging="360"/>
      </w:pPr>
    </w:lvl>
  </w:abstractNum>
  <w:num w:numId="1">
    <w:abstractNumId w:val="1"/>
  </w:num>
  <w:num w:numId="2">
    <w:abstractNumId w:val="99"/>
  </w:num>
  <w:num w:numId="3">
    <w:abstractNumId w:val="95"/>
  </w:num>
  <w:num w:numId="4">
    <w:abstractNumId w:val="36"/>
  </w:num>
  <w:num w:numId="5">
    <w:abstractNumId w:val="14"/>
  </w:num>
  <w:num w:numId="6">
    <w:abstractNumId w:val="54"/>
  </w:num>
  <w:num w:numId="7">
    <w:abstractNumId w:val="34"/>
  </w:num>
  <w:num w:numId="8">
    <w:abstractNumId w:val="25"/>
  </w:num>
  <w:num w:numId="9">
    <w:abstractNumId w:val="38"/>
  </w:num>
  <w:num w:numId="10">
    <w:abstractNumId w:val="57"/>
  </w:num>
  <w:num w:numId="11">
    <w:abstractNumId w:val="93"/>
  </w:num>
  <w:num w:numId="12">
    <w:abstractNumId w:val="60"/>
  </w:num>
  <w:num w:numId="13">
    <w:abstractNumId w:val="17"/>
  </w:num>
  <w:num w:numId="14">
    <w:abstractNumId w:val="5"/>
  </w:num>
  <w:num w:numId="15">
    <w:abstractNumId w:val="61"/>
  </w:num>
  <w:num w:numId="16">
    <w:abstractNumId w:val="7"/>
  </w:num>
  <w:num w:numId="17">
    <w:abstractNumId w:val="21"/>
  </w:num>
  <w:num w:numId="18">
    <w:abstractNumId w:val="10"/>
  </w:num>
  <w:num w:numId="19">
    <w:abstractNumId w:val="43"/>
  </w:num>
  <w:num w:numId="20">
    <w:abstractNumId w:val="59"/>
  </w:num>
  <w:num w:numId="21">
    <w:abstractNumId w:val="9"/>
  </w:num>
  <w:num w:numId="22">
    <w:abstractNumId w:val="18"/>
  </w:num>
  <w:num w:numId="23">
    <w:abstractNumId w:val="91"/>
  </w:num>
  <w:num w:numId="24">
    <w:abstractNumId w:val="63"/>
  </w:num>
  <w:num w:numId="25">
    <w:abstractNumId w:val="4"/>
  </w:num>
  <w:num w:numId="26">
    <w:abstractNumId w:val="27"/>
  </w:num>
  <w:num w:numId="27">
    <w:abstractNumId w:val="39"/>
  </w:num>
  <w:num w:numId="28">
    <w:abstractNumId w:val="70"/>
  </w:num>
  <w:num w:numId="29">
    <w:abstractNumId w:val="71"/>
  </w:num>
  <w:num w:numId="30">
    <w:abstractNumId w:val="13"/>
  </w:num>
  <w:num w:numId="31">
    <w:abstractNumId w:val="42"/>
  </w:num>
  <w:num w:numId="32">
    <w:abstractNumId w:val="37"/>
  </w:num>
  <w:num w:numId="33">
    <w:abstractNumId w:val="52"/>
  </w:num>
  <w:num w:numId="34">
    <w:abstractNumId w:val="83"/>
  </w:num>
  <w:num w:numId="35">
    <w:abstractNumId w:val="20"/>
  </w:num>
  <w:num w:numId="36">
    <w:abstractNumId w:val="30"/>
  </w:num>
  <w:num w:numId="37">
    <w:abstractNumId w:val="2"/>
  </w:num>
  <w:num w:numId="38">
    <w:abstractNumId w:val="47"/>
  </w:num>
  <w:num w:numId="39">
    <w:abstractNumId w:val="80"/>
  </w:num>
  <w:num w:numId="40">
    <w:abstractNumId w:val="58"/>
  </w:num>
  <w:num w:numId="41">
    <w:abstractNumId w:val="45"/>
  </w:num>
  <w:num w:numId="42">
    <w:abstractNumId w:val="65"/>
  </w:num>
  <w:num w:numId="43">
    <w:abstractNumId w:val="48"/>
  </w:num>
  <w:num w:numId="44">
    <w:abstractNumId w:val="3"/>
  </w:num>
  <w:num w:numId="45">
    <w:abstractNumId w:val="88"/>
  </w:num>
  <w:num w:numId="46">
    <w:abstractNumId w:val="67"/>
  </w:num>
  <w:num w:numId="47">
    <w:abstractNumId w:val="19"/>
  </w:num>
  <w:num w:numId="48">
    <w:abstractNumId w:val="62"/>
  </w:num>
  <w:num w:numId="49">
    <w:abstractNumId w:val="50"/>
  </w:num>
  <w:num w:numId="50">
    <w:abstractNumId w:val="69"/>
  </w:num>
  <w:num w:numId="51">
    <w:abstractNumId w:val="23"/>
  </w:num>
  <w:num w:numId="52">
    <w:abstractNumId w:val="86"/>
  </w:num>
  <w:num w:numId="53">
    <w:abstractNumId w:val="92"/>
  </w:num>
  <w:num w:numId="54">
    <w:abstractNumId w:val="6"/>
  </w:num>
  <w:num w:numId="55">
    <w:abstractNumId w:val="82"/>
  </w:num>
  <w:num w:numId="56">
    <w:abstractNumId w:val="79"/>
  </w:num>
  <w:num w:numId="57">
    <w:abstractNumId w:val="68"/>
  </w:num>
  <w:num w:numId="58">
    <w:abstractNumId w:val="74"/>
  </w:num>
  <w:num w:numId="59">
    <w:abstractNumId w:val="46"/>
  </w:num>
  <w:num w:numId="60">
    <w:abstractNumId w:val="24"/>
  </w:num>
  <w:num w:numId="61">
    <w:abstractNumId w:val="31"/>
  </w:num>
  <w:num w:numId="62">
    <w:abstractNumId w:val="11"/>
  </w:num>
  <w:num w:numId="63">
    <w:abstractNumId w:val="53"/>
  </w:num>
  <w:num w:numId="64">
    <w:abstractNumId w:val="16"/>
  </w:num>
  <w:num w:numId="65">
    <w:abstractNumId w:val="64"/>
  </w:num>
  <w:num w:numId="66">
    <w:abstractNumId w:val="26"/>
  </w:num>
  <w:num w:numId="67">
    <w:abstractNumId w:val="29"/>
  </w:num>
  <w:num w:numId="68">
    <w:abstractNumId w:val="56"/>
  </w:num>
  <w:num w:numId="69">
    <w:abstractNumId w:val="98"/>
  </w:num>
  <w:num w:numId="70">
    <w:abstractNumId w:val="73"/>
  </w:num>
  <w:num w:numId="71">
    <w:abstractNumId w:val="90"/>
  </w:num>
  <w:num w:numId="72">
    <w:abstractNumId w:val="0"/>
  </w:num>
  <w:num w:numId="73">
    <w:abstractNumId w:val="97"/>
  </w:num>
  <w:num w:numId="74">
    <w:abstractNumId w:val="49"/>
  </w:num>
  <w:num w:numId="75">
    <w:abstractNumId w:val="66"/>
  </w:num>
  <w:num w:numId="76">
    <w:abstractNumId w:val="12"/>
  </w:num>
  <w:num w:numId="77">
    <w:abstractNumId w:val="72"/>
  </w:num>
  <w:num w:numId="78">
    <w:abstractNumId w:val="35"/>
  </w:num>
  <w:num w:numId="79">
    <w:abstractNumId w:val="41"/>
  </w:num>
  <w:num w:numId="80">
    <w:abstractNumId w:val="77"/>
  </w:num>
  <w:num w:numId="81">
    <w:abstractNumId w:val="94"/>
  </w:num>
  <w:num w:numId="82">
    <w:abstractNumId w:val="84"/>
  </w:num>
  <w:num w:numId="83">
    <w:abstractNumId w:val="15"/>
  </w:num>
  <w:num w:numId="84">
    <w:abstractNumId w:val="44"/>
  </w:num>
  <w:num w:numId="85">
    <w:abstractNumId w:val="75"/>
  </w:num>
  <w:num w:numId="86">
    <w:abstractNumId w:val="28"/>
  </w:num>
  <w:num w:numId="87">
    <w:abstractNumId w:val="33"/>
  </w:num>
  <w:num w:numId="88">
    <w:abstractNumId w:val="89"/>
  </w:num>
  <w:num w:numId="89">
    <w:abstractNumId w:val="96"/>
  </w:num>
  <w:num w:numId="90">
    <w:abstractNumId w:val="76"/>
  </w:num>
  <w:num w:numId="91">
    <w:abstractNumId w:val="51"/>
  </w:num>
  <w:num w:numId="92">
    <w:abstractNumId w:val="81"/>
  </w:num>
  <w:num w:numId="93">
    <w:abstractNumId w:val="22"/>
  </w:num>
  <w:num w:numId="94">
    <w:abstractNumId w:val="85"/>
  </w:num>
  <w:num w:numId="95">
    <w:abstractNumId w:val="32"/>
  </w:num>
  <w:num w:numId="96">
    <w:abstractNumId w:val="87"/>
  </w:num>
  <w:num w:numId="97">
    <w:abstractNumId w:val="40"/>
  </w:num>
  <w:num w:numId="98">
    <w:abstractNumId w:val="55"/>
  </w:num>
  <w:num w:numId="99">
    <w:abstractNumId w:val="8"/>
  </w:num>
  <w:num w:numId="100">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296E"/>
    <w:rsid w:val="000040D7"/>
    <w:rsid w:val="000048D3"/>
    <w:rsid w:val="00005DA6"/>
    <w:rsid w:val="000064F2"/>
    <w:rsid w:val="00006E9A"/>
    <w:rsid w:val="00010A1F"/>
    <w:rsid w:val="00010C5D"/>
    <w:rsid w:val="00011C10"/>
    <w:rsid w:val="000120E1"/>
    <w:rsid w:val="00013DB4"/>
    <w:rsid w:val="0001410C"/>
    <w:rsid w:val="00020975"/>
    <w:rsid w:val="00020BD1"/>
    <w:rsid w:val="00020D51"/>
    <w:rsid w:val="00021D30"/>
    <w:rsid w:val="00021D8C"/>
    <w:rsid w:val="00024EA3"/>
    <w:rsid w:val="000251F0"/>
    <w:rsid w:val="00026E0D"/>
    <w:rsid w:val="000279F9"/>
    <w:rsid w:val="00030AF4"/>
    <w:rsid w:val="000316D2"/>
    <w:rsid w:val="0003289E"/>
    <w:rsid w:val="0003317C"/>
    <w:rsid w:val="00035CF1"/>
    <w:rsid w:val="00037168"/>
    <w:rsid w:val="00037573"/>
    <w:rsid w:val="00040172"/>
    <w:rsid w:val="000434D1"/>
    <w:rsid w:val="00043A21"/>
    <w:rsid w:val="00043A84"/>
    <w:rsid w:val="00043E49"/>
    <w:rsid w:val="0004424A"/>
    <w:rsid w:val="000443D7"/>
    <w:rsid w:val="00045076"/>
    <w:rsid w:val="000464F4"/>
    <w:rsid w:val="000466FB"/>
    <w:rsid w:val="000502FA"/>
    <w:rsid w:val="00050351"/>
    <w:rsid w:val="00051391"/>
    <w:rsid w:val="00053D40"/>
    <w:rsid w:val="00054ED1"/>
    <w:rsid w:val="00055876"/>
    <w:rsid w:val="0005607C"/>
    <w:rsid w:val="00056669"/>
    <w:rsid w:val="00056853"/>
    <w:rsid w:val="00057EC9"/>
    <w:rsid w:val="0006041E"/>
    <w:rsid w:val="000615A7"/>
    <w:rsid w:val="00061807"/>
    <w:rsid w:val="0006277A"/>
    <w:rsid w:val="000646CB"/>
    <w:rsid w:val="00064755"/>
    <w:rsid w:val="00064BCC"/>
    <w:rsid w:val="00064D22"/>
    <w:rsid w:val="00065741"/>
    <w:rsid w:val="00066524"/>
    <w:rsid w:val="0006673E"/>
    <w:rsid w:val="00066781"/>
    <w:rsid w:val="000670F9"/>
    <w:rsid w:val="000718E8"/>
    <w:rsid w:val="00071BA6"/>
    <w:rsid w:val="00071D1A"/>
    <w:rsid w:val="00073834"/>
    <w:rsid w:val="00073C64"/>
    <w:rsid w:val="00073C66"/>
    <w:rsid w:val="00073D6C"/>
    <w:rsid w:val="000745D4"/>
    <w:rsid w:val="00075629"/>
    <w:rsid w:val="00075E74"/>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623C"/>
    <w:rsid w:val="00090752"/>
    <w:rsid w:val="00090BF9"/>
    <w:rsid w:val="000917B9"/>
    <w:rsid w:val="000919CF"/>
    <w:rsid w:val="00091B7B"/>
    <w:rsid w:val="000926AA"/>
    <w:rsid w:val="0009292B"/>
    <w:rsid w:val="00094613"/>
    <w:rsid w:val="00094A29"/>
    <w:rsid w:val="00094B65"/>
    <w:rsid w:val="00095F3D"/>
    <w:rsid w:val="000A1B04"/>
    <w:rsid w:val="000A408C"/>
    <w:rsid w:val="000A450A"/>
    <w:rsid w:val="000A68E6"/>
    <w:rsid w:val="000A711A"/>
    <w:rsid w:val="000B0847"/>
    <w:rsid w:val="000B116B"/>
    <w:rsid w:val="000B143A"/>
    <w:rsid w:val="000B4127"/>
    <w:rsid w:val="000B4638"/>
    <w:rsid w:val="000B69A1"/>
    <w:rsid w:val="000B78FC"/>
    <w:rsid w:val="000B7D22"/>
    <w:rsid w:val="000C2173"/>
    <w:rsid w:val="000C2331"/>
    <w:rsid w:val="000C28C6"/>
    <w:rsid w:val="000C2CA2"/>
    <w:rsid w:val="000C321F"/>
    <w:rsid w:val="000C42CA"/>
    <w:rsid w:val="000C523D"/>
    <w:rsid w:val="000C6752"/>
    <w:rsid w:val="000C7A03"/>
    <w:rsid w:val="000D0EA3"/>
    <w:rsid w:val="000D193F"/>
    <w:rsid w:val="000D19A6"/>
    <w:rsid w:val="000D3187"/>
    <w:rsid w:val="000D3927"/>
    <w:rsid w:val="000D51DF"/>
    <w:rsid w:val="000D5D3D"/>
    <w:rsid w:val="000D6EAF"/>
    <w:rsid w:val="000D709B"/>
    <w:rsid w:val="000E16B0"/>
    <w:rsid w:val="000E2198"/>
    <w:rsid w:val="000E22AA"/>
    <w:rsid w:val="000E282C"/>
    <w:rsid w:val="000E3451"/>
    <w:rsid w:val="000E46C2"/>
    <w:rsid w:val="000E46C4"/>
    <w:rsid w:val="000E5473"/>
    <w:rsid w:val="000E59C6"/>
    <w:rsid w:val="000E6ADA"/>
    <w:rsid w:val="000E6EFF"/>
    <w:rsid w:val="000F02D3"/>
    <w:rsid w:val="000F0869"/>
    <w:rsid w:val="000F095C"/>
    <w:rsid w:val="000F0E70"/>
    <w:rsid w:val="000F399E"/>
    <w:rsid w:val="000F3C97"/>
    <w:rsid w:val="000F4EED"/>
    <w:rsid w:val="000F50F9"/>
    <w:rsid w:val="000F6B2B"/>
    <w:rsid w:val="000F78BD"/>
    <w:rsid w:val="00100BD1"/>
    <w:rsid w:val="00100CA7"/>
    <w:rsid w:val="00102E09"/>
    <w:rsid w:val="0010302A"/>
    <w:rsid w:val="00104866"/>
    <w:rsid w:val="00104F78"/>
    <w:rsid w:val="00105C4F"/>
    <w:rsid w:val="001066AF"/>
    <w:rsid w:val="00106B52"/>
    <w:rsid w:val="00106B6A"/>
    <w:rsid w:val="00106EE7"/>
    <w:rsid w:val="00107912"/>
    <w:rsid w:val="0011417E"/>
    <w:rsid w:val="00114B52"/>
    <w:rsid w:val="00115435"/>
    <w:rsid w:val="00115947"/>
    <w:rsid w:val="00115C37"/>
    <w:rsid w:val="00116CCD"/>
    <w:rsid w:val="00117010"/>
    <w:rsid w:val="001175B7"/>
    <w:rsid w:val="00117BE8"/>
    <w:rsid w:val="00120CDA"/>
    <w:rsid w:val="001212A6"/>
    <w:rsid w:val="001217A9"/>
    <w:rsid w:val="00122D67"/>
    <w:rsid w:val="001230AA"/>
    <w:rsid w:val="00123D98"/>
    <w:rsid w:val="00125079"/>
    <w:rsid w:val="00125269"/>
    <w:rsid w:val="00125325"/>
    <w:rsid w:val="00126053"/>
    <w:rsid w:val="001265A7"/>
    <w:rsid w:val="00127345"/>
    <w:rsid w:val="00127A8F"/>
    <w:rsid w:val="00131009"/>
    <w:rsid w:val="0013165E"/>
    <w:rsid w:val="00131733"/>
    <w:rsid w:val="00132FA7"/>
    <w:rsid w:val="0013330B"/>
    <w:rsid w:val="0013352C"/>
    <w:rsid w:val="0013518C"/>
    <w:rsid w:val="001367A3"/>
    <w:rsid w:val="00136839"/>
    <w:rsid w:val="00140A17"/>
    <w:rsid w:val="00141261"/>
    <w:rsid w:val="00142CB3"/>
    <w:rsid w:val="00144351"/>
    <w:rsid w:val="001454CF"/>
    <w:rsid w:val="00145637"/>
    <w:rsid w:val="0014669A"/>
    <w:rsid w:val="001469B3"/>
    <w:rsid w:val="00147ABB"/>
    <w:rsid w:val="00150638"/>
    <w:rsid w:val="00152408"/>
    <w:rsid w:val="00153088"/>
    <w:rsid w:val="00154B3C"/>
    <w:rsid w:val="001553F4"/>
    <w:rsid w:val="0015591B"/>
    <w:rsid w:val="00156E8A"/>
    <w:rsid w:val="00156E9B"/>
    <w:rsid w:val="00160015"/>
    <w:rsid w:val="00161C7C"/>
    <w:rsid w:val="00162FBB"/>
    <w:rsid w:val="00164E90"/>
    <w:rsid w:val="001652FE"/>
    <w:rsid w:val="00165806"/>
    <w:rsid w:val="00165AA0"/>
    <w:rsid w:val="00171731"/>
    <w:rsid w:val="001725DF"/>
    <w:rsid w:val="00172A41"/>
    <w:rsid w:val="00175853"/>
    <w:rsid w:val="001772D6"/>
    <w:rsid w:val="001775FA"/>
    <w:rsid w:val="00177C82"/>
    <w:rsid w:val="00181447"/>
    <w:rsid w:val="00183B77"/>
    <w:rsid w:val="00185238"/>
    <w:rsid w:val="00185346"/>
    <w:rsid w:val="00185F60"/>
    <w:rsid w:val="00187398"/>
    <w:rsid w:val="00187E58"/>
    <w:rsid w:val="00187EB0"/>
    <w:rsid w:val="00190508"/>
    <w:rsid w:val="00190650"/>
    <w:rsid w:val="001926ED"/>
    <w:rsid w:val="00194202"/>
    <w:rsid w:val="00194E34"/>
    <w:rsid w:val="001950E7"/>
    <w:rsid w:val="001971DE"/>
    <w:rsid w:val="001A1994"/>
    <w:rsid w:val="001A206C"/>
    <w:rsid w:val="001A24B6"/>
    <w:rsid w:val="001A2718"/>
    <w:rsid w:val="001A3227"/>
    <w:rsid w:val="001A32A4"/>
    <w:rsid w:val="001A3C9A"/>
    <w:rsid w:val="001A505E"/>
    <w:rsid w:val="001A6507"/>
    <w:rsid w:val="001A7798"/>
    <w:rsid w:val="001A7D97"/>
    <w:rsid w:val="001A7FD6"/>
    <w:rsid w:val="001B0237"/>
    <w:rsid w:val="001B0C61"/>
    <w:rsid w:val="001B17AC"/>
    <w:rsid w:val="001B2180"/>
    <w:rsid w:val="001B2E4C"/>
    <w:rsid w:val="001B3190"/>
    <w:rsid w:val="001B3600"/>
    <w:rsid w:val="001B5103"/>
    <w:rsid w:val="001B7997"/>
    <w:rsid w:val="001B7C64"/>
    <w:rsid w:val="001C0EC7"/>
    <w:rsid w:val="001C1491"/>
    <w:rsid w:val="001C3A5F"/>
    <w:rsid w:val="001C3D68"/>
    <w:rsid w:val="001C415A"/>
    <w:rsid w:val="001C4587"/>
    <w:rsid w:val="001C4B40"/>
    <w:rsid w:val="001C5A1D"/>
    <w:rsid w:val="001C5B01"/>
    <w:rsid w:val="001C72F7"/>
    <w:rsid w:val="001C74CC"/>
    <w:rsid w:val="001C7668"/>
    <w:rsid w:val="001C7DB5"/>
    <w:rsid w:val="001D0A4A"/>
    <w:rsid w:val="001D26F4"/>
    <w:rsid w:val="001D2FF4"/>
    <w:rsid w:val="001D32BE"/>
    <w:rsid w:val="001D3519"/>
    <w:rsid w:val="001D3AF5"/>
    <w:rsid w:val="001D3C14"/>
    <w:rsid w:val="001D3FC4"/>
    <w:rsid w:val="001D468B"/>
    <w:rsid w:val="001D474A"/>
    <w:rsid w:val="001D5A5A"/>
    <w:rsid w:val="001D645F"/>
    <w:rsid w:val="001D66B2"/>
    <w:rsid w:val="001D736C"/>
    <w:rsid w:val="001D76CD"/>
    <w:rsid w:val="001D7994"/>
    <w:rsid w:val="001E045F"/>
    <w:rsid w:val="001E0C5C"/>
    <w:rsid w:val="001E1B46"/>
    <w:rsid w:val="001E22AE"/>
    <w:rsid w:val="001E31D4"/>
    <w:rsid w:val="001E53DC"/>
    <w:rsid w:val="001E54EB"/>
    <w:rsid w:val="001E6038"/>
    <w:rsid w:val="001E6587"/>
    <w:rsid w:val="001E6DDE"/>
    <w:rsid w:val="001E6F55"/>
    <w:rsid w:val="001F01C4"/>
    <w:rsid w:val="001F041B"/>
    <w:rsid w:val="001F2740"/>
    <w:rsid w:val="001F34FE"/>
    <w:rsid w:val="001F3D02"/>
    <w:rsid w:val="001F44BA"/>
    <w:rsid w:val="001F6EB6"/>
    <w:rsid w:val="001F751B"/>
    <w:rsid w:val="00201A7D"/>
    <w:rsid w:val="00202048"/>
    <w:rsid w:val="002029E8"/>
    <w:rsid w:val="00202F15"/>
    <w:rsid w:val="00202F73"/>
    <w:rsid w:val="00203157"/>
    <w:rsid w:val="002042BD"/>
    <w:rsid w:val="00204557"/>
    <w:rsid w:val="002064F2"/>
    <w:rsid w:val="00210350"/>
    <w:rsid w:val="00210DF9"/>
    <w:rsid w:val="00211FBD"/>
    <w:rsid w:val="002121B6"/>
    <w:rsid w:val="00213AC3"/>
    <w:rsid w:val="00213B24"/>
    <w:rsid w:val="0021404E"/>
    <w:rsid w:val="002142E7"/>
    <w:rsid w:val="002156BA"/>
    <w:rsid w:val="0021710C"/>
    <w:rsid w:val="00217712"/>
    <w:rsid w:val="00220B03"/>
    <w:rsid w:val="002217F2"/>
    <w:rsid w:val="00222885"/>
    <w:rsid w:val="00222F0E"/>
    <w:rsid w:val="002231EB"/>
    <w:rsid w:val="00223802"/>
    <w:rsid w:val="00224FA8"/>
    <w:rsid w:val="00227344"/>
    <w:rsid w:val="00227ADD"/>
    <w:rsid w:val="00232B0F"/>
    <w:rsid w:val="00232D3C"/>
    <w:rsid w:val="00234F6E"/>
    <w:rsid w:val="002362A6"/>
    <w:rsid w:val="00236400"/>
    <w:rsid w:val="002368E7"/>
    <w:rsid w:val="00236BDE"/>
    <w:rsid w:val="0024062C"/>
    <w:rsid w:val="00240B6A"/>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3346"/>
    <w:rsid w:val="00257102"/>
    <w:rsid w:val="002579E7"/>
    <w:rsid w:val="00260CE8"/>
    <w:rsid w:val="0026203C"/>
    <w:rsid w:val="00262E56"/>
    <w:rsid w:val="00264FCE"/>
    <w:rsid w:val="0026673B"/>
    <w:rsid w:val="00267373"/>
    <w:rsid w:val="0027066A"/>
    <w:rsid w:val="002710AA"/>
    <w:rsid w:val="00271D15"/>
    <w:rsid w:val="002725A2"/>
    <w:rsid w:val="0027416F"/>
    <w:rsid w:val="0027531D"/>
    <w:rsid w:val="002756FD"/>
    <w:rsid w:val="00275A51"/>
    <w:rsid w:val="00275A83"/>
    <w:rsid w:val="00275FF8"/>
    <w:rsid w:val="00276B6B"/>
    <w:rsid w:val="00277084"/>
    <w:rsid w:val="00277EFD"/>
    <w:rsid w:val="002828AB"/>
    <w:rsid w:val="00282A67"/>
    <w:rsid w:val="00283227"/>
    <w:rsid w:val="00285DA2"/>
    <w:rsid w:val="002866F0"/>
    <w:rsid w:val="0028687F"/>
    <w:rsid w:val="00290B25"/>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D02"/>
    <w:rsid w:val="002A77E8"/>
    <w:rsid w:val="002B0D03"/>
    <w:rsid w:val="002B1A0F"/>
    <w:rsid w:val="002B1CA9"/>
    <w:rsid w:val="002B4C44"/>
    <w:rsid w:val="002C10A6"/>
    <w:rsid w:val="002C1545"/>
    <w:rsid w:val="002C26D0"/>
    <w:rsid w:val="002C2BE7"/>
    <w:rsid w:val="002C2E8A"/>
    <w:rsid w:val="002C2FB9"/>
    <w:rsid w:val="002C3100"/>
    <w:rsid w:val="002C339A"/>
    <w:rsid w:val="002C3997"/>
    <w:rsid w:val="002C67C1"/>
    <w:rsid w:val="002C6827"/>
    <w:rsid w:val="002C785F"/>
    <w:rsid w:val="002C7E8E"/>
    <w:rsid w:val="002C7FF1"/>
    <w:rsid w:val="002D0BC7"/>
    <w:rsid w:val="002D0FA2"/>
    <w:rsid w:val="002D2FAC"/>
    <w:rsid w:val="002D33C1"/>
    <w:rsid w:val="002D4A05"/>
    <w:rsid w:val="002D4F93"/>
    <w:rsid w:val="002D51D9"/>
    <w:rsid w:val="002D53E7"/>
    <w:rsid w:val="002D5A6F"/>
    <w:rsid w:val="002D7034"/>
    <w:rsid w:val="002E1335"/>
    <w:rsid w:val="002E1656"/>
    <w:rsid w:val="002E2F5E"/>
    <w:rsid w:val="002E3305"/>
    <w:rsid w:val="002E3CC6"/>
    <w:rsid w:val="002E64DA"/>
    <w:rsid w:val="002E7414"/>
    <w:rsid w:val="002F0521"/>
    <w:rsid w:val="002F0AB1"/>
    <w:rsid w:val="002F1247"/>
    <w:rsid w:val="002F14DB"/>
    <w:rsid w:val="002F21DE"/>
    <w:rsid w:val="002F2454"/>
    <w:rsid w:val="002F3228"/>
    <w:rsid w:val="002F453A"/>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DCF"/>
    <w:rsid w:val="003224CD"/>
    <w:rsid w:val="00323EA1"/>
    <w:rsid w:val="003251DF"/>
    <w:rsid w:val="00325C78"/>
    <w:rsid w:val="00326FFE"/>
    <w:rsid w:val="003277BC"/>
    <w:rsid w:val="00327FAF"/>
    <w:rsid w:val="00331363"/>
    <w:rsid w:val="00331E5D"/>
    <w:rsid w:val="00334C2D"/>
    <w:rsid w:val="00335D60"/>
    <w:rsid w:val="003369C2"/>
    <w:rsid w:val="00336D45"/>
    <w:rsid w:val="00337031"/>
    <w:rsid w:val="00337164"/>
    <w:rsid w:val="003376D2"/>
    <w:rsid w:val="00337B88"/>
    <w:rsid w:val="00340FD4"/>
    <w:rsid w:val="003410EF"/>
    <w:rsid w:val="00341D5D"/>
    <w:rsid w:val="0034241D"/>
    <w:rsid w:val="003429C4"/>
    <w:rsid w:val="0034359C"/>
    <w:rsid w:val="003459C5"/>
    <w:rsid w:val="00346CA8"/>
    <w:rsid w:val="00346DD5"/>
    <w:rsid w:val="00347B54"/>
    <w:rsid w:val="00347DA9"/>
    <w:rsid w:val="00347E6E"/>
    <w:rsid w:val="0035004B"/>
    <w:rsid w:val="00350A14"/>
    <w:rsid w:val="00351BC0"/>
    <w:rsid w:val="00351D70"/>
    <w:rsid w:val="0035226B"/>
    <w:rsid w:val="0035374E"/>
    <w:rsid w:val="0035381A"/>
    <w:rsid w:val="00353E02"/>
    <w:rsid w:val="00353FDC"/>
    <w:rsid w:val="00355DC9"/>
    <w:rsid w:val="0035710E"/>
    <w:rsid w:val="003572FE"/>
    <w:rsid w:val="0036015B"/>
    <w:rsid w:val="0036021B"/>
    <w:rsid w:val="003602CB"/>
    <w:rsid w:val="00361239"/>
    <w:rsid w:val="00361DA8"/>
    <w:rsid w:val="00363F54"/>
    <w:rsid w:val="003651A5"/>
    <w:rsid w:val="003660D3"/>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20C2"/>
    <w:rsid w:val="00383005"/>
    <w:rsid w:val="003831D3"/>
    <w:rsid w:val="00383791"/>
    <w:rsid w:val="00383A8B"/>
    <w:rsid w:val="00384051"/>
    <w:rsid w:val="00385AD9"/>
    <w:rsid w:val="00386958"/>
    <w:rsid w:val="00386EB3"/>
    <w:rsid w:val="00387540"/>
    <w:rsid w:val="00390207"/>
    <w:rsid w:val="00390C21"/>
    <w:rsid w:val="00391D02"/>
    <w:rsid w:val="00391DFE"/>
    <w:rsid w:val="0039205A"/>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6BF8"/>
    <w:rsid w:val="003B091B"/>
    <w:rsid w:val="003B1170"/>
    <w:rsid w:val="003B1EBE"/>
    <w:rsid w:val="003B4782"/>
    <w:rsid w:val="003C0B30"/>
    <w:rsid w:val="003C4BF4"/>
    <w:rsid w:val="003C5BC8"/>
    <w:rsid w:val="003C6746"/>
    <w:rsid w:val="003D1652"/>
    <w:rsid w:val="003D399E"/>
    <w:rsid w:val="003D76F7"/>
    <w:rsid w:val="003D79AF"/>
    <w:rsid w:val="003E6132"/>
    <w:rsid w:val="003E677D"/>
    <w:rsid w:val="003F105D"/>
    <w:rsid w:val="003F116F"/>
    <w:rsid w:val="003F18BE"/>
    <w:rsid w:val="003F259E"/>
    <w:rsid w:val="003F2FE2"/>
    <w:rsid w:val="003F33AD"/>
    <w:rsid w:val="003F3D17"/>
    <w:rsid w:val="003F495D"/>
    <w:rsid w:val="003F5795"/>
    <w:rsid w:val="003F707D"/>
    <w:rsid w:val="003F7C7E"/>
    <w:rsid w:val="00400F64"/>
    <w:rsid w:val="00401A75"/>
    <w:rsid w:val="00402284"/>
    <w:rsid w:val="0040247B"/>
    <w:rsid w:val="004031ED"/>
    <w:rsid w:val="00406337"/>
    <w:rsid w:val="00406650"/>
    <w:rsid w:val="00406AD5"/>
    <w:rsid w:val="0040774E"/>
    <w:rsid w:val="00407E7D"/>
    <w:rsid w:val="00410FCE"/>
    <w:rsid w:val="00412177"/>
    <w:rsid w:val="00412BB8"/>
    <w:rsid w:val="004138BA"/>
    <w:rsid w:val="00413D7C"/>
    <w:rsid w:val="004144EE"/>
    <w:rsid w:val="00416729"/>
    <w:rsid w:val="00416D3B"/>
    <w:rsid w:val="00421566"/>
    <w:rsid w:val="004231AA"/>
    <w:rsid w:val="00423585"/>
    <w:rsid w:val="00423A9C"/>
    <w:rsid w:val="00423AC6"/>
    <w:rsid w:val="00424B4A"/>
    <w:rsid w:val="00425075"/>
    <w:rsid w:val="004265FF"/>
    <w:rsid w:val="00427307"/>
    <w:rsid w:val="004301F3"/>
    <w:rsid w:val="004303A4"/>
    <w:rsid w:val="00430B22"/>
    <w:rsid w:val="00431683"/>
    <w:rsid w:val="0043181B"/>
    <w:rsid w:val="00432349"/>
    <w:rsid w:val="00432428"/>
    <w:rsid w:val="00432732"/>
    <w:rsid w:val="004334CE"/>
    <w:rsid w:val="004334F5"/>
    <w:rsid w:val="00434925"/>
    <w:rsid w:val="004355C9"/>
    <w:rsid w:val="0043683B"/>
    <w:rsid w:val="004372DF"/>
    <w:rsid w:val="0044007C"/>
    <w:rsid w:val="00440106"/>
    <w:rsid w:val="004413C1"/>
    <w:rsid w:val="00441938"/>
    <w:rsid w:val="00442005"/>
    <w:rsid w:val="004423D7"/>
    <w:rsid w:val="00442586"/>
    <w:rsid w:val="0044407F"/>
    <w:rsid w:val="004446C6"/>
    <w:rsid w:val="00444BDD"/>
    <w:rsid w:val="00446BF8"/>
    <w:rsid w:val="00446ECF"/>
    <w:rsid w:val="00447232"/>
    <w:rsid w:val="00447611"/>
    <w:rsid w:val="004500A6"/>
    <w:rsid w:val="0045063E"/>
    <w:rsid w:val="00450F21"/>
    <w:rsid w:val="00451EAE"/>
    <w:rsid w:val="0045246C"/>
    <w:rsid w:val="004544BC"/>
    <w:rsid w:val="004551A0"/>
    <w:rsid w:val="00455276"/>
    <w:rsid w:val="004554B9"/>
    <w:rsid w:val="00455C2A"/>
    <w:rsid w:val="00455C9B"/>
    <w:rsid w:val="00456C43"/>
    <w:rsid w:val="00457054"/>
    <w:rsid w:val="0046193E"/>
    <w:rsid w:val="00461EFD"/>
    <w:rsid w:val="00462284"/>
    <w:rsid w:val="004622DE"/>
    <w:rsid w:val="0046236E"/>
    <w:rsid w:val="0046390F"/>
    <w:rsid w:val="00464717"/>
    <w:rsid w:val="00464815"/>
    <w:rsid w:val="00464CD4"/>
    <w:rsid w:val="004668D1"/>
    <w:rsid w:val="00467A8E"/>
    <w:rsid w:val="00471444"/>
    <w:rsid w:val="0047158A"/>
    <w:rsid w:val="004730EE"/>
    <w:rsid w:val="00473805"/>
    <w:rsid w:val="004746D4"/>
    <w:rsid w:val="004753E0"/>
    <w:rsid w:val="0047564C"/>
    <w:rsid w:val="00475764"/>
    <w:rsid w:val="00475A3A"/>
    <w:rsid w:val="0047664D"/>
    <w:rsid w:val="00477410"/>
    <w:rsid w:val="0048034F"/>
    <w:rsid w:val="00481315"/>
    <w:rsid w:val="004813C8"/>
    <w:rsid w:val="00482A86"/>
    <w:rsid w:val="00484A97"/>
    <w:rsid w:val="00484B5D"/>
    <w:rsid w:val="004852B1"/>
    <w:rsid w:val="004908FB"/>
    <w:rsid w:val="00490BA5"/>
    <w:rsid w:val="00490C96"/>
    <w:rsid w:val="0049298B"/>
    <w:rsid w:val="004966C3"/>
    <w:rsid w:val="00497E28"/>
    <w:rsid w:val="00497F4F"/>
    <w:rsid w:val="004A28B3"/>
    <w:rsid w:val="004A311E"/>
    <w:rsid w:val="004A3A02"/>
    <w:rsid w:val="004A5A8C"/>
    <w:rsid w:val="004A63C7"/>
    <w:rsid w:val="004A7F6C"/>
    <w:rsid w:val="004B0518"/>
    <w:rsid w:val="004B089C"/>
    <w:rsid w:val="004B1DB5"/>
    <w:rsid w:val="004B211A"/>
    <w:rsid w:val="004B35F8"/>
    <w:rsid w:val="004B3B25"/>
    <w:rsid w:val="004B3E07"/>
    <w:rsid w:val="004B4357"/>
    <w:rsid w:val="004B46DD"/>
    <w:rsid w:val="004B56DB"/>
    <w:rsid w:val="004B69CD"/>
    <w:rsid w:val="004B6C0E"/>
    <w:rsid w:val="004B727A"/>
    <w:rsid w:val="004B7D1D"/>
    <w:rsid w:val="004C060E"/>
    <w:rsid w:val="004C1929"/>
    <w:rsid w:val="004C1F03"/>
    <w:rsid w:val="004C2308"/>
    <w:rsid w:val="004C2D42"/>
    <w:rsid w:val="004C7C03"/>
    <w:rsid w:val="004D0EE5"/>
    <w:rsid w:val="004D219E"/>
    <w:rsid w:val="004D3102"/>
    <w:rsid w:val="004D377E"/>
    <w:rsid w:val="004D3BA3"/>
    <w:rsid w:val="004D4447"/>
    <w:rsid w:val="004D4C4D"/>
    <w:rsid w:val="004D5CFA"/>
    <w:rsid w:val="004D5F87"/>
    <w:rsid w:val="004D6368"/>
    <w:rsid w:val="004D6E7B"/>
    <w:rsid w:val="004D7A14"/>
    <w:rsid w:val="004D7E2C"/>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31D7"/>
    <w:rsid w:val="004F3C9A"/>
    <w:rsid w:val="004F3FBF"/>
    <w:rsid w:val="004F40E0"/>
    <w:rsid w:val="004F4959"/>
    <w:rsid w:val="004F4D9B"/>
    <w:rsid w:val="004F5456"/>
    <w:rsid w:val="004F572D"/>
    <w:rsid w:val="004F6272"/>
    <w:rsid w:val="004F67E3"/>
    <w:rsid w:val="004F75DC"/>
    <w:rsid w:val="004F7630"/>
    <w:rsid w:val="004F7A44"/>
    <w:rsid w:val="004F7E2A"/>
    <w:rsid w:val="005001E0"/>
    <w:rsid w:val="00500314"/>
    <w:rsid w:val="00500D8A"/>
    <w:rsid w:val="00501688"/>
    <w:rsid w:val="00501A57"/>
    <w:rsid w:val="00501C1D"/>
    <w:rsid w:val="0050262D"/>
    <w:rsid w:val="005047EB"/>
    <w:rsid w:val="00504FC0"/>
    <w:rsid w:val="00506A94"/>
    <w:rsid w:val="00506F87"/>
    <w:rsid w:val="00507C23"/>
    <w:rsid w:val="00511232"/>
    <w:rsid w:val="005129CF"/>
    <w:rsid w:val="00513451"/>
    <w:rsid w:val="00516935"/>
    <w:rsid w:val="00517803"/>
    <w:rsid w:val="00520988"/>
    <w:rsid w:val="00521333"/>
    <w:rsid w:val="00521EC7"/>
    <w:rsid w:val="0052273B"/>
    <w:rsid w:val="00524A24"/>
    <w:rsid w:val="00526634"/>
    <w:rsid w:val="00527C50"/>
    <w:rsid w:val="00527E37"/>
    <w:rsid w:val="00527EFC"/>
    <w:rsid w:val="005307B7"/>
    <w:rsid w:val="00531145"/>
    <w:rsid w:val="00531337"/>
    <w:rsid w:val="005358C9"/>
    <w:rsid w:val="005379D3"/>
    <w:rsid w:val="00537B00"/>
    <w:rsid w:val="00537F96"/>
    <w:rsid w:val="00540E9E"/>
    <w:rsid w:val="00540F7E"/>
    <w:rsid w:val="00541532"/>
    <w:rsid w:val="00542939"/>
    <w:rsid w:val="00542D8E"/>
    <w:rsid w:val="005438EC"/>
    <w:rsid w:val="00543ED0"/>
    <w:rsid w:val="00544FA4"/>
    <w:rsid w:val="00545402"/>
    <w:rsid w:val="00546145"/>
    <w:rsid w:val="00550D84"/>
    <w:rsid w:val="005520B0"/>
    <w:rsid w:val="00552CCE"/>
    <w:rsid w:val="00552F3A"/>
    <w:rsid w:val="00553171"/>
    <w:rsid w:val="00553FC4"/>
    <w:rsid w:val="005546E4"/>
    <w:rsid w:val="00555312"/>
    <w:rsid w:val="00555C5B"/>
    <w:rsid w:val="005570F5"/>
    <w:rsid w:val="00557527"/>
    <w:rsid w:val="00560814"/>
    <w:rsid w:val="00560848"/>
    <w:rsid w:val="00560DDD"/>
    <w:rsid w:val="00561315"/>
    <w:rsid w:val="00561809"/>
    <w:rsid w:val="0056347F"/>
    <w:rsid w:val="00563DCE"/>
    <w:rsid w:val="00564180"/>
    <w:rsid w:val="0056469E"/>
    <w:rsid w:val="00566B27"/>
    <w:rsid w:val="00566B51"/>
    <w:rsid w:val="005723F6"/>
    <w:rsid w:val="005725AC"/>
    <w:rsid w:val="0057266B"/>
    <w:rsid w:val="00572F7C"/>
    <w:rsid w:val="0057370F"/>
    <w:rsid w:val="00573A46"/>
    <w:rsid w:val="00573A6A"/>
    <w:rsid w:val="00574B9A"/>
    <w:rsid w:val="00574D0B"/>
    <w:rsid w:val="00574E44"/>
    <w:rsid w:val="00576320"/>
    <w:rsid w:val="005776C7"/>
    <w:rsid w:val="00580AA7"/>
    <w:rsid w:val="005822EC"/>
    <w:rsid w:val="00582B47"/>
    <w:rsid w:val="00583812"/>
    <w:rsid w:val="00584300"/>
    <w:rsid w:val="00584563"/>
    <w:rsid w:val="00585E1E"/>
    <w:rsid w:val="00586AC7"/>
    <w:rsid w:val="005872EE"/>
    <w:rsid w:val="00587F4A"/>
    <w:rsid w:val="00587F78"/>
    <w:rsid w:val="00590C25"/>
    <w:rsid w:val="00590FD8"/>
    <w:rsid w:val="00591548"/>
    <w:rsid w:val="00591D9B"/>
    <w:rsid w:val="005932EC"/>
    <w:rsid w:val="0059397A"/>
    <w:rsid w:val="00594294"/>
    <w:rsid w:val="00594521"/>
    <w:rsid w:val="005A14FC"/>
    <w:rsid w:val="005A1989"/>
    <w:rsid w:val="005A1D78"/>
    <w:rsid w:val="005A28AA"/>
    <w:rsid w:val="005A75D2"/>
    <w:rsid w:val="005A7E23"/>
    <w:rsid w:val="005B032D"/>
    <w:rsid w:val="005B0D5F"/>
    <w:rsid w:val="005B1B21"/>
    <w:rsid w:val="005B1C11"/>
    <w:rsid w:val="005B1F3D"/>
    <w:rsid w:val="005B2591"/>
    <w:rsid w:val="005B7036"/>
    <w:rsid w:val="005C2269"/>
    <w:rsid w:val="005C2AB4"/>
    <w:rsid w:val="005C3633"/>
    <w:rsid w:val="005C4A65"/>
    <w:rsid w:val="005C579C"/>
    <w:rsid w:val="005C7475"/>
    <w:rsid w:val="005C76B4"/>
    <w:rsid w:val="005C774A"/>
    <w:rsid w:val="005C7E71"/>
    <w:rsid w:val="005D001F"/>
    <w:rsid w:val="005D055C"/>
    <w:rsid w:val="005D070B"/>
    <w:rsid w:val="005D1F0A"/>
    <w:rsid w:val="005D33F0"/>
    <w:rsid w:val="005D4546"/>
    <w:rsid w:val="005D55BE"/>
    <w:rsid w:val="005D568F"/>
    <w:rsid w:val="005D6100"/>
    <w:rsid w:val="005D67B6"/>
    <w:rsid w:val="005D6945"/>
    <w:rsid w:val="005D6D9F"/>
    <w:rsid w:val="005D790A"/>
    <w:rsid w:val="005E0148"/>
    <w:rsid w:val="005E1782"/>
    <w:rsid w:val="005E3867"/>
    <w:rsid w:val="005E4832"/>
    <w:rsid w:val="005E54FE"/>
    <w:rsid w:val="005E68AD"/>
    <w:rsid w:val="005E6AAC"/>
    <w:rsid w:val="005E6CC8"/>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0CBC"/>
    <w:rsid w:val="0062709E"/>
    <w:rsid w:val="006271EE"/>
    <w:rsid w:val="00627375"/>
    <w:rsid w:val="006307C4"/>
    <w:rsid w:val="0063216E"/>
    <w:rsid w:val="006324EE"/>
    <w:rsid w:val="006336EC"/>
    <w:rsid w:val="00633819"/>
    <w:rsid w:val="00633C54"/>
    <w:rsid w:val="00633FA0"/>
    <w:rsid w:val="00634729"/>
    <w:rsid w:val="006372B7"/>
    <w:rsid w:val="006379FC"/>
    <w:rsid w:val="00637C9C"/>
    <w:rsid w:val="00640626"/>
    <w:rsid w:val="00641026"/>
    <w:rsid w:val="00641A0F"/>
    <w:rsid w:val="00642596"/>
    <w:rsid w:val="00644312"/>
    <w:rsid w:val="0064693C"/>
    <w:rsid w:val="00647866"/>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1AB"/>
    <w:rsid w:val="0066025D"/>
    <w:rsid w:val="0066197E"/>
    <w:rsid w:val="00661992"/>
    <w:rsid w:val="00661A7B"/>
    <w:rsid w:val="006625C2"/>
    <w:rsid w:val="0066311F"/>
    <w:rsid w:val="00663ED0"/>
    <w:rsid w:val="006649FD"/>
    <w:rsid w:val="006659C3"/>
    <w:rsid w:val="00666198"/>
    <w:rsid w:val="00666B4C"/>
    <w:rsid w:val="006671F1"/>
    <w:rsid w:val="006676D9"/>
    <w:rsid w:val="00667F37"/>
    <w:rsid w:val="0067261C"/>
    <w:rsid w:val="00673BF6"/>
    <w:rsid w:val="006742D0"/>
    <w:rsid w:val="0067474C"/>
    <w:rsid w:val="006759AA"/>
    <w:rsid w:val="006778EA"/>
    <w:rsid w:val="00677D88"/>
    <w:rsid w:val="00680FAE"/>
    <w:rsid w:val="0068153C"/>
    <w:rsid w:val="00682701"/>
    <w:rsid w:val="0068362F"/>
    <w:rsid w:val="0068540A"/>
    <w:rsid w:val="006858F0"/>
    <w:rsid w:val="006860CA"/>
    <w:rsid w:val="006865E6"/>
    <w:rsid w:val="00686816"/>
    <w:rsid w:val="00686A37"/>
    <w:rsid w:val="00686F3D"/>
    <w:rsid w:val="006875F7"/>
    <w:rsid w:val="0068772E"/>
    <w:rsid w:val="00690168"/>
    <w:rsid w:val="0069082D"/>
    <w:rsid w:val="00690C71"/>
    <w:rsid w:val="006911C0"/>
    <w:rsid w:val="00691D11"/>
    <w:rsid w:val="00691D47"/>
    <w:rsid w:val="006928F8"/>
    <w:rsid w:val="00693605"/>
    <w:rsid w:val="00693BF5"/>
    <w:rsid w:val="00695264"/>
    <w:rsid w:val="0069545D"/>
    <w:rsid w:val="006956B7"/>
    <w:rsid w:val="0069647C"/>
    <w:rsid w:val="006971A7"/>
    <w:rsid w:val="006A02C6"/>
    <w:rsid w:val="006A11E0"/>
    <w:rsid w:val="006A1D32"/>
    <w:rsid w:val="006A3C1A"/>
    <w:rsid w:val="006A4CF8"/>
    <w:rsid w:val="006A65F4"/>
    <w:rsid w:val="006B03D9"/>
    <w:rsid w:val="006B046E"/>
    <w:rsid w:val="006B1EC2"/>
    <w:rsid w:val="006B2F06"/>
    <w:rsid w:val="006B3DF6"/>
    <w:rsid w:val="006B6066"/>
    <w:rsid w:val="006B6627"/>
    <w:rsid w:val="006B7AAC"/>
    <w:rsid w:val="006B7B95"/>
    <w:rsid w:val="006C09EA"/>
    <w:rsid w:val="006C0D0E"/>
    <w:rsid w:val="006C135D"/>
    <w:rsid w:val="006C32DC"/>
    <w:rsid w:val="006C3BF4"/>
    <w:rsid w:val="006C40EE"/>
    <w:rsid w:val="006C41D1"/>
    <w:rsid w:val="006C4316"/>
    <w:rsid w:val="006C5222"/>
    <w:rsid w:val="006C64BA"/>
    <w:rsid w:val="006D1E27"/>
    <w:rsid w:val="006D4950"/>
    <w:rsid w:val="006D7379"/>
    <w:rsid w:val="006D7400"/>
    <w:rsid w:val="006D7B5F"/>
    <w:rsid w:val="006E1252"/>
    <w:rsid w:val="006E1D89"/>
    <w:rsid w:val="006E2459"/>
    <w:rsid w:val="006E311B"/>
    <w:rsid w:val="006E4483"/>
    <w:rsid w:val="006E4B4A"/>
    <w:rsid w:val="006E5332"/>
    <w:rsid w:val="006E59DC"/>
    <w:rsid w:val="006E7180"/>
    <w:rsid w:val="006F0A7B"/>
    <w:rsid w:val="006F1B18"/>
    <w:rsid w:val="006F228E"/>
    <w:rsid w:val="006F2B50"/>
    <w:rsid w:val="006F74F3"/>
    <w:rsid w:val="006F7844"/>
    <w:rsid w:val="00700663"/>
    <w:rsid w:val="007019B9"/>
    <w:rsid w:val="0070213A"/>
    <w:rsid w:val="007022FC"/>
    <w:rsid w:val="00703408"/>
    <w:rsid w:val="00704E5D"/>
    <w:rsid w:val="00706DAB"/>
    <w:rsid w:val="00707268"/>
    <w:rsid w:val="0070744E"/>
    <w:rsid w:val="00707A05"/>
    <w:rsid w:val="00712C37"/>
    <w:rsid w:val="00713BF0"/>
    <w:rsid w:val="00714BE5"/>
    <w:rsid w:val="00715AC7"/>
    <w:rsid w:val="00715ECC"/>
    <w:rsid w:val="00716E93"/>
    <w:rsid w:val="00716EC4"/>
    <w:rsid w:val="00720E07"/>
    <w:rsid w:val="00721DC0"/>
    <w:rsid w:val="00723460"/>
    <w:rsid w:val="00723B35"/>
    <w:rsid w:val="00724D55"/>
    <w:rsid w:val="00725149"/>
    <w:rsid w:val="00725659"/>
    <w:rsid w:val="00726F28"/>
    <w:rsid w:val="007278B4"/>
    <w:rsid w:val="007307A0"/>
    <w:rsid w:val="007307CB"/>
    <w:rsid w:val="00732AF7"/>
    <w:rsid w:val="00734555"/>
    <w:rsid w:val="007364F2"/>
    <w:rsid w:val="00736D16"/>
    <w:rsid w:val="00736F4E"/>
    <w:rsid w:val="00737BB2"/>
    <w:rsid w:val="00741BC2"/>
    <w:rsid w:val="007425C3"/>
    <w:rsid w:val="00743764"/>
    <w:rsid w:val="0074387F"/>
    <w:rsid w:val="007439EF"/>
    <w:rsid w:val="00743C56"/>
    <w:rsid w:val="00744432"/>
    <w:rsid w:val="0074586E"/>
    <w:rsid w:val="00745FD7"/>
    <w:rsid w:val="007465E7"/>
    <w:rsid w:val="00750408"/>
    <w:rsid w:val="00752FAA"/>
    <w:rsid w:val="00753C91"/>
    <w:rsid w:val="00754ABD"/>
    <w:rsid w:val="00754DB5"/>
    <w:rsid w:val="00755961"/>
    <w:rsid w:val="007563DB"/>
    <w:rsid w:val="00764A92"/>
    <w:rsid w:val="0076753D"/>
    <w:rsid w:val="00767BE1"/>
    <w:rsid w:val="00770B18"/>
    <w:rsid w:val="00771A88"/>
    <w:rsid w:val="00773A4F"/>
    <w:rsid w:val="00774371"/>
    <w:rsid w:val="00774E09"/>
    <w:rsid w:val="0077563C"/>
    <w:rsid w:val="007809E7"/>
    <w:rsid w:val="00781955"/>
    <w:rsid w:val="00781D4A"/>
    <w:rsid w:val="007831C9"/>
    <w:rsid w:val="00783412"/>
    <w:rsid w:val="007847C0"/>
    <w:rsid w:val="007852DA"/>
    <w:rsid w:val="007856F6"/>
    <w:rsid w:val="0079054E"/>
    <w:rsid w:val="00792633"/>
    <w:rsid w:val="0079300A"/>
    <w:rsid w:val="007936B7"/>
    <w:rsid w:val="00793794"/>
    <w:rsid w:val="00794D45"/>
    <w:rsid w:val="0079587C"/>
    <w:rsid w:val="0079607E"/>
    <w:rsid w:val="0079690E"/>
    <w:rsid w:val="007A0D08"/>
    <w:rsid w:val="007A24DA"/>
    <w:rsid w:val="007A460F"/>
    <w:rsid w:val="007A673D"/>
    <w:rsid w:val="007A6BFC"/>
    <w:rsid w:val="007A71BD"/>
    <w:rsid w:val="007B053E"/>
    <w:rsid w:val="007B0BC6"/>
    <w:rsid w:val="007B104D"/>
    <w:rsid w:val="007B1B8C"/>
    <w:rsid w:val="007B20AF"/>
    <w:rsid w:val="007B42B5"/>
    <w:rsid w:val="007B4C85"/>
    <w:rsid w:val="007B5D0B"/>
    <w:rsid w:val="007B72A8"/>
    <w:rsid w:val="007B7365"/>
    <w:rsid w:val="007C1914"/>
    <w:rsid w:val="007C3F62"/>
    <w:rsid w:val="007C41B1"/>
    <w:rsid w:val="007C4489"/>
    <w:rsid w:val="007C5F36"/>
    <w:rsid w:val="007C651D"/>
    <w:rsid w:val="007C6A13"/>
    <w:rsid w:val="007C7383"/>
    <w:rsid w:val="007C74B6"/>
    <w:rsid w:val="007D1340"/>
    <w:rsid w:val="007D1A90"/>
    <w:rsid w:val="007D41E4"/>
    <w:rsid w:val="007D4E66"/>
    <w:rsid w:val="007E0122"/>
    <w:rsid w:val="007E02AA"/>
    <w:rsid w:val="007E0DA5"/>
    <w:rsid w:val="007E2F15"/>
    <w:rsid w:val="007E37E5"/>
    <w:rsid w:val="007E3E69"/>
    <w:rsid w:val="007E5A4E"/>
    <w:rsid w:val="007E5BA2"/>
    <w:rsid w:val="007E6AD8"/>
    <w:rsid w:val="007E79BC"/>
    <w:rsid w:val="007F1115"/>
    <w:rsid w:val="007F12CC"/>
    <w:rsid w:val="007F1C94"/>
    <w:rsid w:val="007F23C0"/>
    <w:rsid w:val="007F2A1F"/>
    <w:rsid w:val="007F35D8"/>
    <w:rsid w:val="007F4A7C"/>
    <w:rsid w:val="007F5B9B"/>
    <w:rsid w:val="007F76E6"/>
    <w:rsid w:val="00800059"/>
    <w:rsid w:val="00800AFD"/>
    <w:rsid w:val="008013F0"/>
    <w:rsid w:val="00803276"/>
    <w:rsid w:val="008051F2"/>
    <w:rsid w:val="008052A4"/>
    <w:rsid w:val="00806369"/>
    <w:rsid w:val="00806653"/>
    <w:rsid w:val="00806946"/>
    <w:rsid w:val="0080697C"/>
    <w:rsid w:val="008069A4"/>
    <w:rsid w:val="0080710B"/>
    <w:rsid w:val="00807561"/>
    <w:rsid w:val="00807AFD"/>
    <w:rsid w:val="00810172"/>
    <w:rsid w:val="008108BE"/>
    <w:rsid w:val="00811C51"/>
    <w:rsid w:val="00812947"/>
    <w:rsid w:val="008136D7"/>
    <w:rsid w:val="00814CF8"/>
    <w:rsid w:val="00814D81"/>
    <w:rsid w:val="00815486"/>
    <w:rsid w:val="0081569F"/>
    <w:rsid w:val="00820C44"/>
    <w:rsid w:val="00821590"/>
    <w:rsid w:val="008220B9"/>
    <w:rsid w:val="008225DD"/>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2FAA"/>
    <w:rsid w:val="0084349F"/>
    <w:rsid w:val="0084456A"/>
    <w:rsid w:val="008450FD"/>
    <w:rsid w:val="008473D4"/>
    <w:rsid w:val="00847AE8"/>
    <w:rsid w:val="00850341"/>
    <w:rsid w:val="00850746"/>
    <w:rsid w:val="00850C17"/>
    <w:rsid w:val="0085143B"/>
    <w:rsid w:val="00853389"/>
    <w:rsid w:val="00854192"/>
    <w:rsid w:val="0085632F"/>
    <w:rsid w:val="008565A5"/>
    <w:rsid w:val="00856E00"/>
    <w:rsid w:val="00857F39"/>
    <w:rsid w:val="008604C2"/>
    <w:rsid w:val="00861FA2"/>
    <w:rsid w:val="008625F3"/>
    <w:rsid w:val="00863401"/>
    <w:rsid w:val="0086340E"/>
    <w:rsid w:val="00864419"/>
    <w:rsid w:val="00865A43"/>
    <w:rsid w:val="00866299"/>
    <w:rsid w:val="00866C43"/>
    <w:rsid w:val="00866E97"/>
    <w:rsid w:val="008679F0"/>
    <w:rsid w:val="00871238"/>
    <w:rsid w:val="0087156B"/>
    <w:rsid w:val="008718E0"/>
    <w:rsid w:val="008725D4"/>
    <w:rsid w:val="00872C38"/>
    <w:rsid w:val="00872C39"/>
    <w:rsid w:val="008739FD"/>
    <w:rsid w:val="00874263"/>
    <w:rsid w:val="008749E2"/>
    <w:rsid w:val="00875F16"/>
    <w:rsid w:val="008764EB"/>
    <w:rsid w:val="00876FE6"/>
    <w:rsid w:val="0087715D"/>
    <w:rsid w:val="0087717B"/>
    <w:rsid w:val="00880C8E"/>
    <w:rsid w:val="00881A19"/>
    <w:rsid w:val="008824B0"/>
    <w:rsid w:val="0088257C"/>
    <w:rsid w:val="008832FF"/>
    <w:rsid w:val="008833D4"/>
    <w:rsid w:val="00883CFA"/>
    <w:rsid w:val="00884AAA"/>
    <w:rsid w:val="008852EC"/>
    <w:rsid w:val="00885CA4"/>
    <w:rsid w:val="008864E2"/>
    <w:rsid w:val="008867D9"/>
    <w:rsid w:val="00892DB8"/>
    <w:rsid w:val="00893877"/>
    <w:rsid w:val="00894099"/>
    <w:rsid w:val="0089496D"/>
    <w:rsid w:val="00894E82"/>
    <w:rsid w:val="00894FF3"/>
    <w:rsid w:val="0089567D"/>
    <w:rsid w:val="0089635E"/>
    <w:rsid w:val="00896803"/>
    <w:rsid w:val="008971D7"/>
    <w:rsid w:val="008973EF"/>
    <w:rsid w:val="008A002F"/>
    <w:rsid w:val="008A1C20"/>
    <w:rsid w:val="008A249F"/>
    <w:rsid w:val="008A3564"/>
    <w:rsid w:val="008A3FCB"/>
    <w:rsid w:val="008A5806"/>
    <w:rsid w:val="008A6E79"/>
    <w:rsid w:val="008A744A"/>
    <w:rsid w:val="008B10DB"/>
    <w:rsid w:val="008B1EEB"/>
    <w:rsid w:val="008B2DFE"/>
    <w:rsid w:val="008B2E58"/>
    <w:rsid w:val="008B35E7"/>
    <w:rsid w:val="008B3E2F"/>
    <w:rsid w:val="008B3FE6"/>
    <w:rsid w:val="008B5148"/>
    <w:rsid w:val="008B6383"/>
    <w:rsid w:val="008C0DBB"/>
    <w:rsid w:val="008C2246"/>
    <w:rsid w:val="008C2278"/>
    <w:rsid w:val="008C28A6"/>
    <w:rsid w:val="008C4CC8"/>
    <w:rsid w:val="008C4D61"/>
    <w:rsid w:val="008C5405"/>
    <w:rsid w:val="008C59F8"/>
    <w:rsid w:val="008C603D"/>
    <w:rsid w:val="008C7722"/>
    <w:rsid w:val="008D1A81"/>
    <w:rsid w:val="008D29D3"/>
    <w:rsid w:val="008D2EE3"/>
    <w:rsid w:val="008D2FEC"/>
    <w:rsid w:val="008D3809"/>
    <w:rsid w:val="008D3C98"/>
    <w:rsid w:val="008D3D74"/>
    <w:rsid w:val="008D3FD0"/>
    <w:rsid w:val="008D4A44"/>
    <w:rsid w:val="008D5583"/>
    <w:rsid w:val="008D55A2"/>
    <w:rsid w:val="008D5B17"/>
    <w:rsid w:val="008D733A"/>
    <w:rsid w:val="008D7D79"/>
    <w:rsid w:val="008E11D0"/>
    <w:rsid w:val="008E1AD4"/>
    <w:rsid w:val="008E4C14"/>
    <w:rsid w:val="008E54FB"/>
    <w:rsid w:val="008E5923"/>
    <w:rsid w:val="008F14BF"/>
    <w:rsid w:val="008F2A36"/>
    <w:rsid w:val="008F33A4"/>
    <w:rsid w:val="008F3578"/>
    <w:rsid w:val="008F3625"/>
    <w:rsid w:val="008F3BEE"/>
    <w:rsid w:val="008F3E5B"/>
    <w:rsid w:val="008F55F3"/>
    <w:rsid w:val="008F5EF1"/>
    <w:rsid w:val="00901975"/>
    <w:rsid w:val="00902A76"/>
    <w:rsid w:val="00902B06"/>
    <w:rsid w:val="00903672"/>
    <w:rsid w:val="00905247"/>
    <w:rsid w:val="009052DA"/>
    <w:rsid w:val="00905C50"/>
    <w:rsid w:val="00906A40"/>
    <w:rsid w:val="00907361"/>
    <w:rsid w:val="00912521"/>
    <w:rsid w:val="009128BE"/>
    <w:rsid w:val="00913904"/>
    <w:rsid w:val="00915E36"/>
    <w:rsid w:val="00915F43"/>
    <w:rsid w:val="00916F94"/>
    <w:rsid w:val="0091721F"/>
    <w:rsid w:val="00917685"/>
    <w:rsid w:val="00920783"/>
    <w:rsid w:val="00920C92"/>
    <w:rsid w:val="00920E1D"/>
    <w:rsid w:val="00921681"/>
    <w:rsid w:val="00921C13"/>
    <w:rsid w:val="0092508F"/>
    <w:rsid w:val="0092588D"/>
    <w:rsid w:val="00925B34"/>
    <w:rsid w:val="00926B94"/>
    <w:rsid w:val="009278E5"/>
    <w:rsid w:val="00930840"/>
    <w:rsid w:val="00930BE9"/>
    <w:rsid w:val="00930E50"/>
    <w:rsid w:val="009340A7"/>
    <w:rsid w:val="009342F8"/>
    <w:rsid w:val="00934B83"/>
    <w:rsid w:val="00934D61"/>
    <w:rsid w:val="00935A0B"/>
    <w:rsid w:val="009373EC"/>
    <w:rsid w:val="00937423"/>
    <w:rsid w:val="0094158B"/>
    <w:rsid w:val="0094199B"/>
    <w:rsid w:val="00942182"/>
    <w:rsid w:val="00942F17"/>
    <w:rsid w:val="00943D01"/>
    <w:rsid w:val="00945661"/>
    <w:rsid w:val="00946F14"/>
    <w:rsid w:val="00947098"/>
    <w:rsid w:val="00947372"/>
    <w:rsid w:val="00947FBE"/>
    <w:rsid w:val="00950204"/>
    <w:rsid w:val="00950A87"/>
    <w:rsid w:val="00951CDE"/>
    <w:rsid w:val="00951DC3"/>
    <w:rsid w:val="00952C3C"/>
    <w:rsid w:val="00953A23"/>
    <w:rsid w:val="009544F1"/>
    <w:rsid w:val="00954B7A"/>
    <w:rsid w:val="00954F17"/>
    <w:rsid w:val="00956352"/>
    <w:rsid w:val="00957D4F"/>
    <w:rsid w:val="00957E93"/>
    <w:rsid w:val="00961428"/>
    <w:rsid w:val="00961D92"/>
    <w:rsid w:val="00962889"/>
    <w:rsid w:val="009633A0"/>
    <w:rsid w:val="00963616"/>
    <w:rsid w:val="00963A97"/>
    <w:rsid w:val="0096490C"/>
    <w:rsid w:val="00965C6D"/>
    <w:rsid w:val="00967773"/>
    <w:rsid w:val="009709EF"/>
    <w:rsid w:val="00971A5B"/>
    <w:rsid w:val="00973AF7"/>
    <w:rsid w:val="009748FC"/>
    <w:rsid w:val="00975418"/>
    <w:rsid w:val="009758EF"/>
    <w:rsid w:val="009759DB"/>
    <w:rsid w:val="009761DC"/>
    <w:rsid w:val="009762E4"/>
    <w:rsid w:val="0097715F"/>
    <w:rsid w:val="00980E9D"/>
    <w:rsid w:val="009814CD"/>
    <w:rsid w:val="00981B03"/>
    <w:rsid w:val="0098296B"/>
    <w:rsid w:val="0098623F"/>
    <w:rsid w:val="00986E71"/>
    <w:rsid w:val="0098788B"/>
    <w:rsid w:val="00994494"/>
    <w:rsid w:val="00994F19"/>
    <w:rsid w:val="009951C5"/>
    <w:rsid w:val="00995278"/>
    <w:rsid w:val="00995688"/>
    <w:rsid w:val="00996546"/>
    <w:rsid w:val="009A1A05"/>
    <w:rsid w:val="009A1C55"/>
    <w:rsid w:val="009A35BB"/>
    <w:rsid w:val="009A372E"/>
    <w:rsid w:val="009A3814"/>
    <w:rsid w:val="009A4665"/>
    <w:rsid w:val="009A6423"/>
    <w:rsid w:val="009A6697"/>
    <w:rsid w:val="009A7083"/>
    <w:rsid w:val="009A71E5"/>
    <w:rsid w:val="009A7794"/>
    <w:rsid w:val="009B091F"/>
    <w:rsid w:val="009B2302"/>
    <w:rsid w:val="009B27EB"/>
    <w:rsid w:val="009B2D42"/>
    <w:rsid w:val="009B33AA"/>
    <w:rsid w:val="009B3741"/>
    <w:rsid w:val="009B3BE1"/>
    <w:rsid w:val="009B41DB"/>
    <w:rsid w:val="009B57B5"/>
    <w:rsid w:val="009C2019"/>
    <w:rsid w:val="009C4B11"/>
    <w:rsid w:val="009C6546"/>
    <w:rsid w:val="009C6D42"/>
    <w:rsid w:val="009C7143"/>
    <w:rsid w:val="009C7B88"/>
    <w:rsid w:val="009C7C3E"/>
    <w:rsid w:val="009D03BB"/>
    <w:rsid w:val="009D1095"/>
    <w:rsid w:val="009D20F7"/>
    <w:rsid w:val="009D2799"/>
    <w:rsid w:val="009D2E8A"/>
    <w:rsid w:val="009D33A5"/>
    <w:rsid w:val="009D4724"/>
    <w:rsid w:val="009D47D7"/>
    <w:rsid w:val="009D5F9E"/>
    <w:rsid w:val="009D6F83"/>
    <w:rsid w:val="009E0B83"/>
    <w:rsid w:val="009E0F8C"/>
    <w:rsid w:val="009E1F87"/>
    <w:rsid w:val="009E25D1"/>
    <w:rsid w:val="009E2895"/>
    <w:rsid w:val="009E2DB1"/>
    <w:rsid w:val="009E5DC6"/>
    <w:rsid w:val="009E64E8"/>
    <w:rsid w:val="009E65EF"/>
    <w:rsid w:val="009E67F7"/>
    <w:rsid w:val="009E7274"/>
    <w:rsid w:val="009F11A5"/>
    <w:rsid w:val="009F12EF"/>
    <w:rsid w:val="009F1EB1"/>
    <w:rsid w:val="009F20D8"/>
    <w:rsid w:val="009F2D69"/>
    <w:rsid w:val="009F4978"/>
    <w:rsid w:val="009F6666"/>
    <w:rsid w:val="009F6E4B"/>
    <w:rsid w:val="009F6F1F"/>
    <w:rsid w:val="009F74E6"/>
    <w:rsid w:val="00A00B01"/>
    <w:rsid w:val="00A00C03"/>
    <w:rsid w:val="00A01932"/>
    <w:rsid w:val="00A01ECF"/>
    <w:rsid w:val="00A02040"/>
    <w:rsid w:val="00A02C4A"/>
    <w:rsid w:val="00A03E74"/>
    <w:rsid w:val="00A04375"/>
    <w:rsid w:val="00A04AAC"/>
    <w:rsid w:val="00A05C0B"/>
    <w:rsid w:val="00A06DB3"/>
    <w:rsid w:val="00A07445"/>
    <w:rsid w:val="00A07648"/>
    <w:rsid w:val="00A079E0"/>
    <w:rsid w:val="00A07F59"/>
    <w:rsid w:val="00A10EF7"/>
    <w:rsid w:val="00A118B6"/>
    <w:rsid w:val="00A11B52"/>
    <w:rsid w:val="00A11C07"/>
    <w:rsid w:val="00A127CF"/>
    <w:rsid w:val="00A12DA7"/>
    <w:rsid w:val="00A12EA8"/>
    <w:rsid w:val="00A137F4"/>
    <w:rsid w:val="00A139F6"/>
    <w:rsid w:val="00A13A4C"/>
    <w:rsid w:val="00A13BAF"/>
    <w:rsid w:val="00A13C0F"/>
    <w:rsid w:val="00A151B6"/>
    <w:rsid w:val="00A16452"/>
    <w:rsid w:val="00A17344"/>
    <w:rsid w:val="00A177B7"/>
    <w:rsid w:val="00A17AE2"/>
    <w:rsid w:val="00A17D46"/>
    <w:rsid w:val="00A20594"/>
    <w:rsid w:val="00A205A7"/>
    <w:rsid w:val="00A205D0"/>
    <w:rsid w:val="00A210A1"/>
    <w:rsid w:val="00A21182"/>
    <w:rsid w:val="00A21205"/>
    <w:rsid w:val="00A2268D"/>
    <w:rsid w:val="00A22F90"/>
    <w:rsid w:val="00A24AFA"/>
    <w:rsid w:val="00A25380"/>
    <w:rsid w:val="00A256A1"/>
    <w:rsid w:val="00A264AD"/>
    <w:rsid w:val="00A26A34"/>
    <w:rsid w:val="00A2761B"/>
    <w:rsid w:val="00A2775D"/>
    <w:rsid w:val="00A323E4"/>
    <w:rsid w:val="00A32921"/>
    <w:rsid w:val="00A329DC"/>
    <w:rsid w:val="00A359A9"/>
    <w:rsid w:val="00A35D07"/>
    <w:rsid w:val="00A36015"/>
    <w:rsid w:val="00A36232"/>
    <w:rsid w:val="00A36F3A"/>
    <w:rsid w:val="00A37BB6"/>
    <w:rsid w:val="00A37D6F"/>
    <w:rsid w:val="00A40663"/>
    <w:rsid w:val="00A40D69"/>
    <w:rsid w:val="00A4228D"/>
    <w:rsid w:val="00A42B81"/>
    <w:rsid w:val="00A43193"/>
    <w:rsid w:val="00A459B1"/>
    <w:rsid w:val="00A460BC"/>
    <w:rsid w:val="00A50916"/>
    <w:rsid w:val="00A51203"/>
    <w:rsid w:val="00A520AB"/>
    <w:rsid w:val="00A52E3B"/>
    <w:rsid w:val="00A53A49"/>
    <w:rsid w:val="00A568B2"/>
    <w:rsid w:val="00A56B32"/>
    <w:rsid w:val="00A57DCC"/>
    <w:rsid w:val="00A600C1"/>
    <w:rsid w:val="00A61F1A"/>
    <w:rsid w:val="00A61F95"/>
    <w:rsid w:val="00A62660"/>
    <w:rsid w:val="00A62ADC"/>
    <w:rsid w:val="00A63BB3"/>
    <w:rsid w:val="00A6531F"/>
    <w:rsid w:val="00A65494"/>
    <w:rsid w:val="00A65501"/>
    <w:rsid w:val="00A67B6C"/>
    <w:rsid w:val="00A7071A"/>
    <w:rsid w:val="00A716B4"/>
    <w:rsid w:val="00A71CD7"/>
    <w:rsid w:val="00A72001"/>
    <w:rsid w:val="00A72C06"/>
    <w:rsid w:val="00A733CC"/>
    <w:rsid w:val="00A73407"/>
    <w:rsid w:val="00A736A8"/>
    <w:rsid w:val="00A745B5"/>
    <w:rsid w:val="00A75FB3"/>
    <w:rsid w:val="00A81956"/>
    <w:rsid w:val="00A819B2"/>
    <w:rsid w:val="00A81F28"/>
    <w:rsid w:val="00A825B0"/>
    <w:rsid w:val="00A83A47"/>
    <w:rsid w:val="00A85064"/>
    <w:rsid w:val="00A85B96"/>
    <w:rsid w:val="00A86F2B"/>
    <w:rsid w:val="00A904EE"/>
    <w:rsid w:val="00A905C6"/>
    <w:rsid w:val="00A912A4"/>
    <w:rsid w:val="00A91C84"/>
    <w:rsid w:val="00A9290A"/>
    <w:rsid w:val="00A94374"/>
    <w:rsid w:val="00A94552"/>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36B5"/>
    <w:rsid w:val="00AB4349"/>
    <w:rsid w:val="00AB5776"/>
    <w:rsid w:val="00AB58F8"/>
    <w:rsid w:val="00AB609D"/>
    <w:rsid w:val="00AB60A2"/>
    <w:rsid w:val="00AB6AEF"/>
    <w:rsid w:val="00AB72E2"/>
    <w:rsid w:val="00AB7314"/>
    <w:rsid w:val="00AB735F"/>
    <w:rsid w:val="00AC0945"/>
    <w:rsid w:val="00AC0DF5"/>
    <w:rsid w:val="00AC557C"/>
    <w:rsid w:val="00AD0B14"/>
    <w:rsid w:val="00AD0F2F"/>
    <w:rsid w:val="00AD134E"/>
    <w:rsid w:val="00AD17BF"/>
    <w:rsid w:val="00AD1B8B"/>
    <w:rsid w:val="00AD1D5C"/>
    <w:rsid w:val="00AD2A90"/>
    <w:rsid w:val="00AD34A3"/>
    <w:rsid w:val="00AD3EBB"/>
    <w:rsid w:val="00AD3F5D"/>
    <w:rsid w:val="00AD41E9"/>
    <w:rsid w:val="00AD4E5F"/>
    <w:rsid w:val="00AD5186"/>
    <w:rsid w:val="00AD73FD"/>
    <w:rsid w:val="00AE07CA"/>
    <w:rsid w:val="00AE15EC"/>
    <w:rsid w:val="00AE17C0"/>
    <w:rsid w:val="00AE1923"/>
    <w:rsid w:val="00AE1D46"/>
    <w:rsid w:val="00AE2659"/>
    <w:rsid w:val="00AE2E35"/>
    <w:rsid w:val="00AE3131"/>
    <w:rsid w:val="00AE327B"/>
    <w:rsid w:val="00AE4EED"/>
    <w:rsid w:val="00AE5101"/>
    <w:rsid w:val="00AE51C9"/>
    <w:rsid w:val="00AE534B"/>
    <w:rsid w:val="00AE6ADC"/>
    <w:rsid w:val="00AF04A6"/>
    <w:rsid w:val="00AF1983"/>
    <w:rsid w:val="00AF43D6"/>
    <w:rsid w:val="00AF460C"/>
    <w:rsid w:val="00AF60E9"/>
    <w:rsid w:val="00AF636F"/>
    <w:rsid w:val="00AF74F7"/>
    <w:rsid w:val="00B002FF"/>
    <w:rsid w:val="00B01CE4"/>
    <w:rsid w:val="00B01DA0"/>
    <w:rsid w:val="00B0222D"/>
    <w:rsid w:val="00B025DB"/>
    <w:rsid w:val="00B02F05"/>
    <w:rsid w:val="00B03C6C"/>
    <w:rsid w:val="00B0588C"/>
    <w:rsid w:val="00B0601F"/>
    <w:rsid w:val="00B06B6E"/>
    <w:rsid w:val="00B07019"/>
    <w:rsid w:val="00B1001C"/>
    <w:rsid w:val="00B10378"/>
    <w:rsid w:val="00B114B4"/>
    <w:rsid w:val="00B1235A"/>
    <w:rsid w:val="00B125FF"/>
    <w:rsid w:val="00B14E19"/>
    <w:rsid w:val="00B14FAD"/>
    <w:rsid w:val="00B151F1"/>
    <w:rsid w:val="00B15CF7"/>
    <w:rsid w:val="00B15D95"/>
    <w:rsid w:val="00B178E0"/>
    <w:rsid w:val="00B209B6"/>
    <w:rsid w:val="00B20B99"/>
    <w:rsid w:val="00B22E74"/>
    <w:rsid w:val="00B22F16"/>
    <w:rsid w:val="00B24750"/>
    <w:rsid w:val="00B26B6C"/>
    <w:rsid w:val="00B26E4A"/>
    <w:rsid w:val="00B27412"/>
    <w:rsid w:val="00B27555"/>
    <w:rsid w:val="00B27ED1"/>
    <w:rsid w:val="00B303FD"/>
    <w:rsid w:val="00B310E4"/>
    <w:rsid w:val="00B31353"/>
    <w:rsid w:val="00B3397D"/>
    <w:rsid w:val="00B35BEC"/>
    <w:rsid w:val="00B36535"/>
    <w:rsid w:val="00B36AC7"/>
    <w:rsid w:val="00B36CDE"/>
    <w:rsid w:val="00B37629"/>
    <w:rsid w:val="00B40CBA"/>
    <w:rsid w:val="00B413C8"/>
    <w:rsid w:val="00B42BD7"/>
    <w:rsid w:val="00B4319E"/>
    <w:rsid w:val="00B44825"/>
    <w:rsid w:val="00B448D7"/>
    <w:rsid w:val="00B46F9B"/>
    <w:rsid w:val="00B52A75"/>
    <w:rsid w:val="00B53CEF"/>
    <w:rsid w:val="00B53F31"/>
    <w:rsid w:val="00B54024"/>
    <w:rsid w:val="00B5416C"/>
    <w:rsid w:val="00B549C6"/>
    <w:rsid w:val="00B5523D"/>
    <w:rsid w:val="00B5575C"/>
    <w:rsid w:val="00B5723D"/>
    <w:rsid w:val="00B57272"/>
    <w:rsid w:val="00B57C97"/>
    <w:rsid w:val="00B60247"/>
    <w:rsid w:val="00B6074F"/>
    <w:rsid w:val="00B60B01"/>
    <w:rsid w:val="00B60DD9"/>
    <w:rsid w:val="00B61F81"/>
    <w:rsid w:val="00B6272D"/>
    <w:rsid w:val="00B6629A"/>
    <w:rsid w:val="00B66E58"/>
    <w:rsid w:val="00B67F80"/>
    <w:rsid w:val="00B70120"/>
    <w:rsid w:val="00B7155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87791"/>
    <w:rsid w:val="00B90C41"/>
    <w:rsid w:val="00B91E8F"/>
    <w:rsid w:val="00B923FF"/>
    <w:rsid w:val="00B925BF"/>
    <w:rsid w:val="00B93703"/>
    <w:rsid w:val="00B93A54"/>
    <w:rsid w:val="00B941D1"/>
    <w:rsid w:val="00B94775"/>
    <w:rsid w:val="00B96501"/>
    <w:rsid w:val="00B9743A"/>
    <w:rsid w:val="00B975CB"/>
    <w:rsid w:val="00BA107A"/>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2FD7"/>
    <w:rsid w:val="00BB4F08"/>
    <w:rsid w:val="00BB5F04"/>
    <w:rsid w:val="00BB6969"/>
    <w:rsid w:val="00BB6BA7"/>
    <w:rsid w:val="00BB6DDB"/>
    <w:rsid w:val="00BB7B3B"/>
    <w:rsid w:val="00BC0190"/>
    <w:rsid w:val="00BC12B8"/>
    <w:rsid w:val="00BC181E"/>
    <w:rsid w:val="00BC1B40"/>
    <w:rsid w:val="00BC3F09"/>
    <w:rsid w:val="00BC4300"/>
    <w:rsid w:val="00BC461D"/>
    <w:rsid w:val="00BC4B15"/>
    <w:rsid w:val="00BC546F"/>
    <w:rsid w:val="00BC5D5C"/>
    <w:rsid w:val="00BC5EDC"/>
    <w:rsid w:val="00BC68F0"/>
    <w:rsid w:val="00BC693B"/>
    <w:rsid w:val="00BC6FEE"/>
    <w:rsid w:val="00BC740A"/>
    <w:rsid w:val="00BD174B"/>
    <w:rsid w:val="00BD2486"/>
    <w:rsid w:val="00BD3777"/>
    <w:rsid w:val="00BD47B1"/>
    <w:rsid w:val="00BD54DC"/>
    <w:rsid w:val="00BD5927"/>
    <w:rsid w:val="00BD60C3"/>
    <w:rsid w:val="00BD6D38"/>
    <w:rsid w:val="00BE04A2"/>
    <w:rsid w:val="00BE2647"/>
    <w:rsid w:val="00BE2796"/>
    <w:rsid w:val="00BE3042"/>
    <w:rsid w:val="00BE3924"/>
    <w:rsid w:val="00BE44D0"/>
    <w:rsid w:val="00BE46B7"/>
    <w:rsid w:val="00BE497B"/>
    <w:rsid w:val="00BE4B6F"/>
    <w:rsid w:val="00BE655C"/>
    <w:rsid w:val="00BE6728"/>
    <w:rsid w:val="00BE777F"/>
    <w:rsid w:val="00BE7A35"/>
    <w:rsid w:val="00BF133C"/>
    <w:rsid w:val="00BF19CF"/>
    <w:rsid w:val="00BF1F8F"/>
    <w:rsid w:val="00BF3450"/>
    <w:rsid w:val="00BF37A4"/>
    <w:rsid w:val="00BF3804"/>
    <w:rsid w:val="00BF4219"/>
    <w:rsid w:val="00BF5816"/>
    <w:rsid w:val="00BF617C"/>
    <w:rsid w:val="00BF6F93"/>
    <w:rsid w:val="00BF7082"/>
    <w:rsid w:val="00C00EBD"/>
    <w:rsid w:val="00C01398"/>
    <w:rsid w:val="00C024BD"/>
    <w:rsid w:val="00C024EB"/>
    <w:rsid w:val="00C03B1C"/>
    <w:rsid w:val="00C043B6"/>
    <w:rsid w:val="00C05849"/>
    <w:rsid w:val="00C062F6"/>
    <w:rsid w:val="00C067E3"/>
    <w:rsid w:val="00C0734F"/>
    <w:rsid w:val="00C07783"/>
    <w:rsid w:val="00C07F03"/>
    <w:rsid w:val="00C1054E"/>
    <w:rsid w:val="00C116C2"/>
    <w:rsid w:val="00C119A5"/>
    <w:rsid w:val="00C13237"/>
    <w:rsid w:val="00C147BA"/>
    <w:rsid w:val="00C14D6F"/>
    <w:rsid w:val="00C15AC0"/>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078"/>
    <w:rsid w:val="00C317CD"/>
    <w:rsid w:val="00C34247"/>
    <w:rsid w:val="00C3533D"/>
    <w:rsid w:val="00C3597B"/>
    <w:rsid w:val="00C35DE7"/>
    <w:rsid w:val="00C367E2"/>
    <w:rsid w:val="00C36848"/>
    <w:rsid w:val="00C40508"/>
    <w:rsid w:val="00C40CA6"/>
    <w:rsid w:val="00C42763"/>
    <w:rsid w:val="00C45B5C"/>
    <w:rsid w:val="00C46B80"/>
    <w:rsid w:val="00C46CC6"/>
    <w:rsid w:val="00C470AB"/>
    <w:rsid w:val="00C47131"/>
    <w:rsid w:val="00C50CB5"/>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1AFF"/>
    <w:rsid w:val="00C72E05"/>
    <w:rsid w:val="00C73E31"/>
    <w:rsid w:val="00C742FC"/>
    <w:rsid w:val="00C753BD"/>
    <w:rsid w:val="00C777C0"/>
    <w:rsid w:val="00C80AEE"/>
    <w:rsid w:val="00C80DA7"/>
    <w:rsid w:val="00C80ED9"/>
    <w:rsid w:val="00C828C5"/>
    <w:rsid w:val="00C83285"/>
    <w:rsid w:val="00C8482C"/>
    <w:rsid w:val="00C84ED9"/>
    <w:rsid w:val="00C866F3"/>
    <w:rsid w:val="00C878EC"/>
    <w:rsid w:val="00C9098F"/>
    <w:rsid w:val="00C919F7"/>
    <w:rsid w:val="00C91AFF"/>
    <w:rsid w:val="00C92946"/>
    <w:rsid w:val="00C932FA"/>
    <w:rsid w:val="00C93A1E"/>
    <w:rsid w:val="00C94873"/>
    <w:rsid w:val="00C94C16"/>
    <w:rsid w:val="00C95529"/>
    <w:rsid w:val="00C96D62"/>
    <w:rsid w:val="00C97102"/>
    <w:rsid w:val="00C973AB"/>
    <w:rsid w:val="00C97825"/>
    <w:rsid w:val="00CA0A74"/>
    <w:rsid w:val="00CA13E2"/>
    <w:rsid w:val="00CA1D30"/>
    <w:rsid w:val="00CA2FAE"/>
    <w:rsid w:val="00CA3635"/>
    <w:rsid w:val="00CA4214"/>
    <w:rsid w:val="00CA4CED"/>
    <w:rsid w:val="00CA551F"/>
    <w:rsid w:val="00CA5DE6"/>
    <w:rsid w:val="00CA7963"/>
    <w:rsid w:val="00CB0E8E"/>
    <w:rsid w:val="00CB1E73"/>
    <w:rsid w:val="00CB267B"/>
    <w:rsid w:val="00CB2D66"/>
    <w:rsid w:val="00CB2E77"/>
    <w:rsid w:val="00CB3BF9"/>
    <w:rsid w:val="00CB4931"/>
    <w:rsid w:val="00CB4A7B"/>
    <w:rsid w:val="00CB4DC2"/>
    <w:rsid w:val="00CB50D1"/>
    <w:rsid w:val="00CB5EA7"/>
    <w:rsid w:val="00CB5F85"/>
    <w:rsid w:val="00CB6B02"/>
    <w:rsid w:val="00CB6EB6"/>
    <w:rsid w:val="00CB738D"/>
    <w:rsid w:val="00CB7ECB"/>
    <w:rsid w:val="00CC0DBC"/>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5AB8"/>
    <w:rsid w:val="00CD67BE"/>
    <w:rsid w:val="00CD7455"/>
    <w:rsid w:val="00CE2E08"/>
    <w:rsid w:val="00CE327B"/>
    <w:rsid w:val="00CF0A09"/>
    <w:rsid w:val="00CF0B70"/>
    <w:rsid w:val="00CF1968"/>
    <w:rsid w:val="00CF2036"/>
    <w:rsid w:val="00CF2D03"/>
    <w:rsid w:val="00CF2ED3"/>
    <w:rsid w:val="00CF3D2F"/>
    <w:rsid w:val="00CF45D1"/>
    <w:rsid w:val="00CF4FFA"/>
    <w:rsid w:val="00CF6F26"/>
    <w:rsid w:val="00CF7155"/>
    <w:rsid w:val="00CF77C2"/>
    <w:rsid w:val="00D02222"/>
    <w:rsid w:val="00D02DF0"/>
    <w:rsid w:val="00D0345B"/>
    <w:rsid w:val="00D037A7"/>
    <w:rsid w:val="00D04889"/>
    <w:rsid w:val="00D04A4F"/>
    <w:rsid w:val="00D056F9"/>
    <w:rsid w:val="00D067CD"/>
    <w:rsid w:val="00D06C3A"/>
    <w:rsid w:val="00D1078A"/>
    <w:rsid w:val="00D11575"/>
    <w:rsid w:val="00D11767"/>
    <w:rsid w:val="00D120A7"/>
    <w:rsid w:val="00D1210C"/>
    <w:rsid w:val="00D13A95"/>
    <w:rsid w:val="00D13B37"/>
    <w:rsid w:val="00D147E5"/>
    <w:rsid w:val="00D14E35"/>
    <w:rsid w:val="00D158AD"/>
    <w:rsid w:val="00D1636A"/>
    <w:rsid w:val="00D16E86"/>
    <w:rsid w:val="00D1765F"/>
    <w:rsid w:val="00D17F68"/>
    <w:rsid w:val="00D2033B"/>
    <w:rsid w:val="00D2106E"/>
    <w:rsid w:val="00D2425F"/>
    <w:rsid w:val="00D2471A"/>
    <w:rsid w:val="00D253F1"/>
    <w:rsid w:val="00D2587B"/>
    <w:rsid w:val="00D25CE3"/>
    <w:rsid w:val="00D26562"/>
    <w:rsid w:val="00D26757"/>
    <w:rsid w:val="00D2756B"/>
    <w:rsid w:val="00D3014C"/>
    <w:rsid w:val="00D319DB"/>
    <w:rsid w:val="00D32348"/>
    <w:rsid w:val="00D345FB"/>
    <w:rsid w:val="00D3481D"/>
    <w:rsid w:val="00D35E75"/>
    <w:rsid w:val="00D369AE"/>
    <w:rsid w:val="00D40381"/>
    <w:rsid w:val="00D40D53"/>
    <w:rsid w:val="00D41A66"/>
    <w:rsid w:val="00D41D68"/>
    <w:rsid w:val="00D42529"/>
    <w:rsid w:val="00D433A5"/>
    <w:rsid w:val="00D453B5"/>
    <w:rsid w:val="00D45FC8"/>
    <w:rsid w:val="00D46856"/>
    <w:rsid w:val="00D46D27"/>
    <w:rsid w:val="00D50FB2"/>
    <w:rsid w:val="00D51CCD"/>
    <w:rsid w:val="00D52800"/>
    <w:rsid w:val="00D52A4E"/>
    <w:rsid w:val="00D53866"/>
    <w:rsid w:val="00D5429F"/>
    <w:rsid w:val="00D549F9"/>
    <w:rsid w:val="00D55904"/>
    <w:rsid w:val="00D5629B"/>
    <w:rsid w:val="00D57F04"/>
    <w:rsid w:val="00D57F50"/>
    <w:rsid w:val="00D60E14"/>
    <w:rsid w:val="00D60F1D"/>
    <w:rsid w:val="00D61C4D"/>
    <w:rsid w:val="00D63C81"/>
    <w:rsid w:val="00D64471"/>
    <w:rsid w:val="00D64AA1"/>
    <w:rsid w:val="00D64CCA"/>
    <w:rsid w:val="00D65CAD"/>
    <w:rsid w:val="00D66EF5"/>
    <w:rsid w:val="00D67D5C"/>
    <w:rsid w:val="00D70359"/>
    <w:rsid w:val="00D70817"/>
    <w:rsid w:val="00D7149F"/>
    <w:rsid w:val="00D714DA"/>
    <w:rsid w:val="00D71C99"/>
    <w:rsid w:val="00D72218"/>
    <w:rsid w:val="00D72B06"/>
    <w:rsid w:val="00D73B05"/>
    <w:rsid w:val="00D75EDD"/>
    <w:rsid w:val="00D76B04"/>
    <w:rsid w:val="00D7705E"/>
    <w:rsid w:val="00D772C8"/>
    <w:rsid w:val="00D779FE"/>
    <w:rsid w:val="00D77A0E"/>
    <w:rsid w:val="00D77D64"/>
    <w:rsid w:val="00D81F42"/>
    <w:rsid w:val="00D8235A"/>
    <w:rsid w:val="00D84E4D"/>
    <w:rsid w:val="00D85C64"/>
    <w:rsid w:val="00D85FEF"/>
    <w:rsid w:val="00D8684B"/>
    <w:rsid w:val="00D86EDA"/>
    <w:rsid w:val="00D86FD6"/>
    <w:rsid w:val="00D902A1"/>
    <w:rsid w:val="00D904ED"/>
    <w:rsid w:val="00D9127A"/>
    <w:rsid w:val="00D933DA"/>
    <w:rsid w:val="00D93B60"/>
    <w:rsid w:val="00D93E68"/>
    <w:rsid w:val="00D94114"/>
    <w:rsid w:val="00D9428E"/>
    <w:rsid w:val="00D9436F"/>
    <w:rsid w:val="00D944C0"/>
    <w:rsid w:val="00D955F3"/>
    <w:rsid w:val="00D95654"/>
    <w:rsid w:val="00D95D0B"/>
    <w:rsid w:val="00D96458"/>
    <w:rsid w:val="00D97936"/>
    <w:rsid w:val="00DA134A"/>
    <w:rsid w:val="00DA141A"/>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688"/>
    <w:rsid w:val="00DC57DA"/>
    <w:rsid w:val="00DC602E"/>
    <w:rsid w:val="00DD13B8"/>
    <w:rsid w:val="00DD21B3"/>
    <w:rsid w:val="00DD2DA6"/>
    <w:rsid w:val="00DD34E0"/>
    <w:rsid w:val="00DD35E8"/>
    <w:rsid w:val="00DD3649"/>
    <w:rsid w:val="00DD3D12"/>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7F5"/>
    <w:rsid w:val="00DF1D88"/>
    <w:rsid w:val="00DF3DF1"/>
    <w:rsid w:val="00DF4924"/>
    <w:rsid w:val="00DF511B"/>
    <w:rsid w:val="00DF61DC"/>
    <w:rsid w:val="00DF667A"/>
    <w:rsid w:val="00DF7BF8"/>
    <w:rsid w:val="00E00164"/>
    <w:rsid w:val="00E00414"/>
    <w:rsid w:val="00E012F8"/>
    <w:rsid w:val="00E015BE"/>
    <w:rsid w:val="00E0184C"/>
    <w:rsid w:val="00E0193C"/>
    <w:rsid w:val="00E02574"/>
    <w:rsid w:val="00E02F19"/>
    <w:rsid w:val="00E03C52"/>
    <w:rsid w:val="00E04AE0"/>
    <w:rsid w:val="00E05669"/>
    <w:rsid w:val="00E06489"/>
    <w:rsid w:val="00E071C6"/>
    <w:rsid w:val="00E10964"/>
    <w:rsid w:val="00E10B10"/>
    <w:rsid w:val="00E10CAE"/>
    <w:rsid w:val="00E11C52"/>
    <w:rsid w:val="00E14206"/>
    <w:rsid w:val="00E14C94"/>
    <w:rsid w:val="00E16ADD"/>
    <w:rsid w:val="00E170D6"/>
    <w:rsid w:val="00E171C1"/>
    <w:rsid w:val="00E21797"/>
    <w:rsid w:val="00E223D0"/>
    <w:rsid w:val="00E22E4B"/>
    <w:rsid w:val="00E230E7"/>
    <w:rsid w:val="00E233A4"/>
    <w:rsid w:val="00E2505C"/>
    <w:rsid w:val="00E254E2"/>
    <w:rsid w:val="00E25635"/>
    <w:rsid w:val="00E310E3"/>
    <w:rsid w:val="00E3115F"/>
    <w:rsid w:val="00E31E69"/>
    <w:rsid w:val="00E33019"/>
    <w:rsid w:val="00E33E8B"/>
    <w:rsid w:val="00E34011"/>
    <w:rsid w:val="00E34A9D"/>
    <w:rsid w:val="00E35DE1"/>
    <w:rsid w:val="00E362FF"/>
    <w:rsid w:val="00E368A2"/>
    <w:rsid w:val="00E37545"/>
    <w:rsid w:val="00E42705"/>
    <w:rsid w:val="00E42953"/>
    <w:rsid w:val="00E42BEB"/>
    <w:rsid w:val="00E43122"/>
    <w:rsid w:val="00E43360"/>
    <w:rsid w:val="00E43E90"/>
    <w:rsid w:val="00E44597"/>
    <w:rsid w:val="00E45634"/>
    <w:rsid w:val="00E46F32"/>
    <w:rsid w:val="00E47BAA"/>
    <w:rsid w:val="00E50081"/>
    <w:rsid w:val="00E50551"/>
    <w:rsid w:val="00E519FA"/>
    <w:rsid w:val="00E51FEE"/>
    <w:rsid w:val="00E52F66"/>
    <w:rsid w:val="00E543E5"/>
    <w:rsid w:val="00E546B3"/>
    <w:rsid w:val="00E54E92"/>
    <w:rsid w:val="00E54FB0"/>
    <w:rsid w:val="00E550A0"/>
    <w:rsid w:val="00E56438"/>
    <w:rsid w:val="00E61479"/>
    <w:rsid w:val="00E638A0"/>
    <w:rsid w:val="00E64486"/>
    <w:rsid w:val="00E65690"/>
    <w:rsid w:val="00E65E87"/>
    <w:rsid w:val="00E67F16"/>
    <w:rsid w:val="00E7000C"/>
    <w:rsid w:val="00E70810"/>
    <w:rsid w:val="00E713DD"/>
    <w:rsid w:val="00E71DAD"/>
    <w:rsid w:val="00E72218"/>
    <w:rsid w:val="00E7267C"/>
    <w:rsid w:val="00E72B84"/>
    <w:rsid w:val="00E72D45"/>
    <w:rsid w:val="00E73CA7"/>
    <w:rsid w:val="00E74960"/>
    <w:rsid w:val="00E7496A"/>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43B"/>
    <w:rsid w:val="00E90552"/>
    <w:rsid w:val="00E90557"/>
    <w:rsid w:val="00E9084B"/>
    <w:rsid w:val="00E920E5"/>
    <w:rsid w:val="00E9282C"/>
    <w:rsid w:val="00E93710"/>
    <w:rsid w:val="00E938A9"/>
    <w:rsid w:val="00E93C85"/>
    <w:rsid w:val="00E94DC1"/>
    <w:rsid w:val="00E95B75"/>
    <w:rsid w:val="00E95C59"/>
    <w:rsid w:val="00E970B8"/>
    <w:rsid w:val="00EA048E"/>
    <w:rsid w:val="00EA0D1C"/>
    <w:rsid w:val="00EA27CB"/>
    <w:rsid w:val="00EA2A43"/>
    <w:rsid w:val="00EA3318"/>
    <w:rsid w:val="00EA4226"/>
    <w:rsid w:val="00EA46BF"/>
    <w:rsid w:val="00EA503E"/>
    <w:rsid w:val="00EA698F"/>
    <w:rsid w:val="00EA6A94"/>
    <w:rsid w:val="00EA6AA8"/>
    <w:rsid w:val="00EA76A9"/>
    <w:rsid w:val="00EA77D6"/>
    <w:rsid w:val="00EA7A0A"/>
    <w:rsid w:val="00EB0940"/>
    <w:rsid w:val="00EB0A8E"/>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1F9B"/>
    <w:rsid w:val="00EC2413"/>
    <w:rsid w:val="00EC45FB"/>
    <w:rsid w:val="00EC5BDA"/>
    <w:rsid w:val="00EC6055"/>
    <w:rsid w:val="00EC61E3"/>
    <w:rsid w:val="00EC71C2"/>
    <w:rsid w:val="00ED154B"/>
    <w:rsid w:val="00ED16A7"/>
    <w:rsid w:val="00ED1895"/>
    <w:rsid w:val="00ED483D"/>
    <w:rsid w:val="00ED4BBA"/>
    <w:rsid w:val="00ED4EAD"/>
    <w:rsid w:val="00ED6C8E"/>
    <w:rsid w:val="00EE0ACC"/>
    <w:rsid w:val="00EE10C5"/>
    <w:rsid w:val="00EE1F2A"/>
    <w:rsid w:val="00EE225B"/>
    <w:rsid w:val="00EE3C3E"/>
    <w:rsid w:val="00EE4B4D"/>
    <w:rsid w:val="00EE51EF"/>
    <w:rsid w:val="00EE5326"/>
    <w:rsid w:val="00EE556A"/>
    <w:rsid w:val="00EE5601"/>
    <w:rsid w:val="00EE7279"/>
    <w:rsid w:val="00EE73B7"/>
    <w:rsid w:val="00EE7FD9"/>
    <w:rsid w:val="00EF00B1"/>
    <w:rsid w:val="00EF08B6"/>
    <w:rsid w:val="00EF0EB6"/>
    <w:rsid w:val="00EF12A9"/>
    <w:rsid w:val="00EF27AE"/>
    <w:rsid w:val="00EF2A68"/>
    <w:rsid w:val="00EF2AFB"/>
    <w:rsid w:val="00EF426D"/>
    <w:rsid w:val="00EF43A0"/>
    <w:rsid w:val="00EF59D9"/>
    <w:rsid w:val="00EF5AF6"/>
    <w:rsid w:val="00EF6B71"/>
    <w:rsid w:val="00F00C50"/>
    <w:rsid w:val="00F024B6"/>
    <w:rsid w:val="00F02FCF"/>
    <w:rsid w:val="00F0336E"/>
    <w:rsid w:val="00F047D6"/>
    <w:rsid w:val="00F04805"/>
    <w:rsid w:val="00F04B32"/>
    <w:rsid w:val="00F051BE"/>
    <w:rsid w:val="00F05A71"/>
    <w:rsid w:val="00F05D77"/>
    <w:rsid w:val="00F10C5D"/>
    <w:rsid w:val="00F10F55"/>
    <w:rsid w:val="00F1176D"/>
    <w:rsid w:val="00F14380"/>
    <w:rsid w:val="00F14B74"/>
    <w:rsid w:val="00F1569D"/>
    <w:rsid w:val="00F15F48"/>
    <w:rsid w:val="00F173C3"/>
    <w:rsid w:val="00F226BC"/>
    <w:rsid w:val="00F23AF6"/>
    <w:rsid w:val="00F24C4F"/>
    <w:rsid w:val="00F24CFC"/>
    <w:rsid w:val="00F25013"/>
    <w:rsid w:val="00F2548A"/>
    <w:rsid w:val="00F2637E"/>
    <w:rsid w:val="00F266E6"/>
    <w:rsid w:val="00F26C5E"/>
    <w:rsid w:val="00F26F2A"/>
    <w:rsid w:val="00F27908"/>
    <w:rsid w:val="00F30060"/>
    <w:rsid w:val="00F30E3B"/>
    <w:rsid w:val="00F3155A"/>
    <w:rsid w:val="00F31FD5"/>
    <w:rsid w:val="00F327D7"/>
    <w:rsid w:val="00F328A2"/>
    <w:rsid w:val="00F32F1F"/>
    <w:rsid w:val="00F332FB"/>
    <w:rsid w:val="00F33953"/>
    <w:rsid w:val="00F33CEA"/>
    <w:rsid w:val="00F346CB"/>
    <w:rsid w:val="00F3746A"/>
    <w:rsid w:val="00F40C45"/>
    <w:rsid w:val="00F41195"/>
    <w:rsid w:val="00F42969"/>
    <w:rsid w:val="00F42DE8"/>
    <w:rsid w:val="00F44290"/>
    <w:rsid w:val="00F44F5D"/>
    <w:rsid w:val="00F453EF"/>
    <w:rsid w:val="00F45873"/>
    <w:rsid w:val="00F477D0"/>
    <w:rsid w:val="00F47D6D"/>
    <w:rsid w:val="00F50EF6"/>
    <w:rsid w:val="00F51FA7"/>
    <w:rsid w:val="00F520D2"/>
    <w:rsid w:val="00F53413"/>
    <w:rsid w:val="00F54FD9"/>
    <w:rsid w:val="00F5533A"/>
    <w:rsid w:val="00F5540F"/>
    <w:rsid w:val="00F5565B"/>
    <w:rsid w:val="00F56698"/>
    <w:rsid w:val="00F6021D"/>
    <w:rsid w:val="00F60E29"/>
    <w:rsid w:val="00F620A0"/>
    <w:rsid w:val="00F62CBF"/>
    <w:rsid w:val="00F65475"/>
    <w:rsid w:val="00F66F6C"/>
    <w:rsid w:val="00F670D2"/>
    <w:rsid w:val="00F707F4"/>
    <w:rsid w:val="00F71F2F"/>
    <w:rsid w:val="00F72E50"/>
    <w:rsid w:val="00F73A54"/>
    <w:rsid w:val="00F73ADB"/>
    <w:rsid w:val="00F73F91"/>
    <w:rsid w:val="00F74954"/>
    <w:rsid w:val="00F7500C"/>
    <w:rsid w:val="00F75033"/>
    <w:rsid w:val="00F823B0"/>
    <w:rsid w:val="00F827DB"/>
    <w:rsid w:val="00F82AAD"/>
    <w:rsid w:val="00F83B93"/>
    <w:rsid w:val="00F84F3F"/>
    <w:rsid w:val="00F855C3"/>
    <w:rsid w:val="00F856B6"/>
    <w:rsid w:val="00F87BA8"/>
    <w:rsid w:val="00F90193"/>
    <w:rsid w:val="00F909AB"/>
    <w:rsid w:val="00F90AA0"/>
    <w:rsid w:val="00F920FE"/>
    <w:rsid w:val="00F924EC"/>
    <w:rsid w:val="00F93733"/>
    <w:rsid w:val="00FA067C"/>
    <w:rsid w:val="00FA20BB"/>
    <w:rsid w:val="00FA25B0"/>
    <w:rsid w:val="00FA39B8"/>
    <w:rsid w:val="00FB0142"/>
    <w:rsid w:val="00FB0818"/>
    <w:rsid w:val="00FB12E1"/>
    <w:rsid w:val="00FB288C"/>
    <w:rsid w:val="00FB3DE5"/>
    <w:rsid w:val="00FB40E8"/>
    <w:rsid w:val="00FB502C"/>
    <w:rsid w:val="00FB517E"/>
    <w:rsid w:val="00FB58B6"/>
    <w:rsid w:val="00FB6C57"/>
    <w:rsid w:val="00FB7D5D"/>
    <w:rsid w:val="00FC05D4"/>
    <w:rsid w:val="00FC06D7"/>
    <w:rsid w:val="00FC16B5"/>
    <w:rsid w:val="00FC2A71"/>
    <w:rsid w:val="00FC2EE5"/>
    <w:rsid w:val="00FC3A00"/>
    <w:rsid w:val="00FC4D7F"/>
    <w:rsid w:val="00FC51CD"/>
    <w:rsid w:val="00FC51DE"/>
    <w:rsid w:val="00FC56FE"/>
    <w:rsid w:val="00FC604E"/>
    <w:rsid w:val="00FC6792"/>
    <w:rsid w:val="00FC69AB"/>
    <w:rsid w:val="00FC70C4"/>
    <w:rsid w:val="00FC74AE"/>
    <w:rsid w:val="00FC79F6"/>
    <w:rsid w:val="00FC7D23"/>
    <w:rsid w:val="00FD0C76"/>
    <w:rsid w:val="00FD1871"/>
    <w:rsid w:val="00FD1B9B"/>
    <w:rsid w:val="00FD2830"/>
    <w:rsid w:val="00FD6675"/>
    <w:rsid w:val="00FD7F97"/>
    <w:rsid w:val="00FE01E9"/>
    <w:rsid w:val="00FE11FA"/>
    <w:rsid w:val="00FE1F70"/>
    <w:rsid w:val="00FE27A3"/>
    <w:rsid w:val="00FE2952"/>
    <w:rsid w:val="00FE45F1"/>
    <w:rsid w:val="00FE52DC"/>
    <w:rsid w:val="00FE5802"/>
    <w:rsid w:val="00FE5C18"/>
    <w:rsid w:val="00FE5CDB"/>
    <w:rsid w:val="00FE6452"/>
    <w:rsid w:val="00FF0C52"/>
    <w:rsid w:val="00FF1F8F"/>
    <w:rsid w:val="00FF2AB0"/>
    <w:rsid w:val="00FF5E79"/>
    <w:rsid w:val="00FF6044"/>
    <w:rsid w:val="00FF6378"/>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semiHidden/>
    <w:unhideWhenUsed/>
    <w:rsid w:val="00DB4EF5"/>
    <w:rPr>
      <w:sz w:val="20"/>
    </w:rPr>
  </w:style>
  <w:style w:type="character" w:customStyle="1" w:styleId="EndnoteTextChar">
    <w:name w:val="Endnote Text Char"/>
    <w:basedOn w:val="DefaultParagraphFont"/>
    <w:link w:val="EndnoteText"/>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72"/>
      </w:numPr>
      <w:contextualSpacing/>
    </w:pPr>
  </w:style>
  <w:style w:type="paragraph" w:customStyle="1" w:styleId="StyleStyleS1-Header1TimesNewRoman14pt1">
    <w:name w:val="Style Style S1-Header1 + Times New Roman 14 pt +1"/>
    <w:basedOn w:val="Normal"/>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19"/>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paragraph" w:customStyle="1" w:styleId="Default">
    <w:name w:val="Default"/>
    <w:rsid w:val="006A11E0"/>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HeadA22a">
    <w:name w:val="Head A.2.2a"/>
    <w:basedOn w:val="Normal"/>
    <w:rsid w:val="00E0184C"/>
    <w:pPr>
      <w:keepLines/>
      <w:tabs>
        <w:tab w:val="left" w:pos="547"/>
      </w:tabs>
      <w:suppressAutoHyphens/>
      <w:spacing w:after="240"/>
      <w:ind w:left="547" w:hanging="547"/>
      <w:jc w:val="left"/>
    </w:pPr>
    <w:rPr>
      <w:b/>
    </w:rPr>
  </w:style>
  <w:style w:type="paragraph" w:customStyle="1" w:styleId="SPDForm2">
    <w:name w:val="SPD  Form 2"/>
    <w:basedOn w:val="Normal"/>
    <w:link w:val="SPDForm2Char"/>
    <w:qFormat/>
    <w:rsid w:val="00A35D07"/>
    <w:pPr>
      <w:spacing w:before="120" w:after="240"/>
      <w:ind w:left="0" w:firstLine="0"/>
      <w:jc w:val="center"/>
    </w:pPr>
    <w:rPr>
      <w:b/>
      <w:sz w:val="36"/>
      <w:lang w:val="en-US" w:eastAsia="en-US"/>
    </w:rPr>
  </w:style>
  <w:style w:type="character" w:customStyle="1" w:styleId="SPDForm2Char">
    <w:name w:val="SPD  Form 2 Char"/>
    <w:basedOn w:val="DefaultParagraphFont"/>
    <w:link w:val="SPDForm2"/>
    <w:rsid w:val="00A35D07"/>
    <w:rPr>
      <w:b/>
      <w:sz w:val="36"/>
      <w:lang w:val="en-US" w:eastAsia="en-US"/>
    </w:rPr>
  </w:style>
  <w:style w:type="character" w:customStyle="1" w:styleId="Sec4Heading2Char">
    <w:name w:val="Sec 4 Heading 2 Char"/>
    <w:basedOn w:val="DefaultParagraphFont"/>
    <w:link w:val="Sec4Heading2"/>
    <w:rsid w:val="00A35D07"/>
    <w:rPr>
      <w:b/>
      <w:bCs/>
      <w:sz w:val="36"/>
      <w:szCs w:val="36"/>
    </w:rPr>
  </w:style>
  <w:style w:type="paragraph" w:customStyle="1" w:styleId="Sec4Heading2">
    <w:name w:val="Sec 4 Heading 2"/>
    <w:basedOn w:val="Normal"/>
    <w:link w:val="Sec4Heading2Char"/>
    <w:qFormat/>
    <w:rsid w:val="00A35D07"/>
    <w:pPr>
      <w:spacing w:after="0"/>
      <w:ind w:left="0" w:firstLine="0"/>
      <w:jc w:val="center"/>
    </w:pPr>
    <w:rPr>
      <w:b/>
      <w:bCs/>
      <w:sz w:val="36"/>
      <w:szCs w:val="36"/>
    </w:rPr>
  </w:style>
  <w:style w:type="paragraph" w:customStyle="1" w:styleId="Section4heading">
    <w:name w:val="Section 4 heading"/>
    <w:basedOn w:val="Normal"/>
    <w:next w:val="Normal"/>
    <w:rsid w:val="00BE2647"/>
    <w:pPr>
      <w:widowControl w:val="0"/>
      <w:tabs>
        <w:tab w:val="left" w:leader="dot" w:pos="8748"/>
      </w:tabs>
      <w:autoSpaceDE w:val="0"/>
      <w:autoSpaceDN w:val="0"/>
      <w:spacing w:after="240"/>
      <w:ind w:left="0" w:firstLine="0"/>
      <w:jc w:val="center"/>
    </w:pPr>
    <w:rPr>
      <w:b/>
      <w:sz w:val="36"/>
      <w:szCs w:val="24"/>
      <w:lang w:val="en-US" w:eastAsia="en-US"/>
    </w:rPr>
  </w:style>
  <w:style w:type="paragraph" w:customStyle="1" w:styleId="Head0">
    <w:name w:val="Head 0"/>
    <w:basedOn w:val="Normal"/>
    <w:qFormat/>
    <w:rsid w:val="000926AA"/>
    <w:pPr>
      <w:spacing w:before="1440" w:after="0"/>
      <w:ind w:left="0" w:firstLine="0"/>
      <w:jc w:val="center"/>
    </w:pPr>
    <w:rPr>
      <w:rFonts w:ascii="Times New Roman Bold" w:hAnsi="Times New Roman Bold"/>
      <w:b/>
      <w:smallCaps/>
      <w:sz w:val="72"/>
      <w:szCs w:val="72"/>
      <w:lang w:val="en-US" w:eastAsia="en-US"/>
    </w:rPr>
  </w:style>
  <w:style w:type="character" w:customStyle="1" w:styleId="S1-Header2Char">
    <w:name w:val="S1-Header2 Char"/>
    <w:basedOn w:val="DefaultParagraphFont"/>
    <w:link w:val="S1-Header2"/>
    <w:rsid w:val="000926AA"/>
    <w:rPr>
      <w:b/>
      <w:sz w:val="24"/>
      <w:szCs w:val="24"/>
      <w:lang w:val="en-US" w:eastAsia="en-US"/>
    </w:rPr>
  </w:style>
  <w:style w:type="paragraph" w:customStyle="1" w:styleId="HSec3-1">
    <w:name w:val="H Sec 3 - 1"/>
    <w:basedOn w:val="S3-Header1"/>
    <w:link w:val="HSec3-1Char"/>
    <w:qFormat/>
    <w:rsid w:val="007C5F36"/>
    <w:pPr>
      <w:ind w:left="709" w:hanging="709"/>
    </w:pPr>
    <w:rPr>
      <w:szCs w:val="28"/>
      <w:lang w:val="fr-FR"/>
    </w:rPr>
  </w:style>
  <w:style w:type="paragraph" w:customStyle="1" w:styleId="HSec4-1">
    <w:name w:val="H Sec 4 - 1"/>
    <w:basedOn w:val="Style7"/>
    <w:link w:val="HSec4-1Char"/>
    <w:qFormat/>
    <w:rsid w:val="00FB6C57"/>
    <w:rPr>
      <w:rFonts w:asciiTheme="majorBidi" w:hAnsiTheme="majorBidi" w:cstheme="majorBidi"/>
    </w:rPr>
  </w:style>
  <w:style w:type="character" w:customStyle="1" w:styleId="S3-Header1Char">
    <w:name w:val="S3-Header 1 Char"/>
    <w:basedOn w:val="DefaultParagraphFont"/>
    <w:link w:val="S3-Header1"/>
    <w:rsid w:val="007C5F36"/>
    <w:rPr>
      <w:b/>
      <w:bCs/>
      <w:noProof/>
      <w:sz w:val="28"/>
      <w:lang w:val="en-US" w:eastAsia="en-US"/>
    </w:rPr>
  </w:style>
  <w:style w:type="character" w:customStyle="1" w:styleId="HSec3-1Char">
    <w:name w:val="H Sec 3 - 1 Char"/>
    <w:basedOn w:val="S3-Header1Char"/>
    <w:link w:val="HSec3-1"/>
    <w:rsid w:val="007C5F36"/>
    <w:rPr>
      <w:b/>
      <w:bCs/>
      <w:noProof/>
      <w:sz w:val="28"/>
      <w:szCs w:val="28"/>
      <w:lang w:val="en-US" w:eastAsia="en-US"/>
    </w:rPr>
  </w:style>
  <w:style w:type="paragraph" w:customStyle="1" w:styleId="HSec4-2">
    <w:name w:val="H Sec 4 - 2"/>
    <w:basedOn w:val="Normal"/>
    <w:link w:val="HSec4-2Char"/>
    <w:qFormat/>
    <w:rsid w:val="00FB6C57"/>
    <w:pPr>
      <w:jc w:val="center"/>
    </w:pPr>
    <w:rPr>
      <w:b/>
      <w:sz w:val="28"/>
      <w:szCs w:val="28"/>
    </w:rPr>
  </w:style>
  <w:style w:type="character" w:customStyle="1" w:styleId="HSec4-1Char">
    <w:name w:val="H Sec 4 - 1 Char"/>
    <w:basedOn w:val="Style7Char"/>
    <w:link w:val="HSec4-1"/>
    <w:rsid w:val="00FB6C57"/>
    <w:rPr>
      <w:rFonts w:asciiTheme="majorBidi" w:hAnsiTheme="majorBidi" w:cstheme="majorBidi"/>
      <w:b/>
      <w:sz w:val="36"/>
      <w:lang w:val="es-ES_tradnl"/>
    </w:rPr>
  </w:style>
  <w:style w:type="character" w:customStyle="1" w:styleId="HSec4-2Char">
    <w:name w:val="H Sec 4 - 2 Char"/>
    <w:basedOn w:val="DefaultParagraphFont"/>
    <w:link w:val="HSec4-2"/>
    <w:rsid w:val="00FB6C5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yperlink" Target="http://www.worldbank.org/html/opr/procure/guidelin.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footer" Target="footer5.xm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0.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4.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7.xml"/><Relationship Id="rId65"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footer" Target="footer4.xml"/><Relationship Id="rId34" Type="http://schemas.openxmlformats.org/officeDocument/2006/relationships/header" Target="header23.xml"/><Relationship Id="rId50" Type="http://schemas.openxmlformats.org/officeDocument/2006/relationships/header" Target="header38.xml"/><Relationship Id="rId55" Type="http://schemas.openxmlformats.org/officeDocument/2006/relationships/header" Target="header4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49564</Words>
  <Characters>282519</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331421</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2022-06-08T23:08:00Z</dcterms:created>
  <dcterms:modified xsi:type="dcterms:W3CDTF">2022-06-08T23:08:00Z</dcterms:modified>
</cp:coreProperties>
</file>