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4ACA" w14:textId="77777777" w:rsidR="002D48F5" w:rsidRPr="00897D8A" w:rsidRDefault="002D48F5" w:rsidP="002D48F5">
      <w:pPr>
        <w:shd w:val="clear" w:color="auto" w:fill="002060"/>
        <w:ind w:left="-630" w:right="-450"/>
        <w:jc w:val="center"/>
        <w:rPr>
          <w:b/>
          <w:color w:val="FFFFFF" w:themeColor="background1"/>
          <w:spacing w:val="80"/>
          <w:sz w:val="52"/>
          <w:szCs w:val="52"/>
        </w:rPr>
      </w:pPr>
      <w:r w:rsidRPr="00897D8A">
        <w:rPr>
          <w:b/>
          <w:color w:val="FFFFFF" w:themeColor="background1"/>
          <w:spacing w:val="80"/>
          <w:sz w:val="52"/>
          <w:szCs w:val="52"/>
        </w:rPr>
        <w:t>STANDARD PROCUREMENT DOCUMENT</w:t>
      </w:r>
    </w:p>
    <w:p w14:paraId="17D0E979" w14:textId="77777777" w:rsidR="0074595E" w:rsidRPr="00897D8A" w:rsidRDefault="0074595E" w:rsidP="002D48F5">
      <w:pPr>
        <w:suppressAutoHyphens/>
        <w:spacing w:before="360" w:after="240"/>
        <w:jc w:val="center"/>
        <w:rPr>
          <w:rFonts w:ascii="Times New Roman Bold" w:hAnsi="Times New Roman Bold"/>
          <w:b/>
          <w:sz w:val="30"/>
          <w:szCs w:val="30"/>
        </w:rPr>
      </w:pPr>
    </w:p>
    <w:p w14:paraId="502B7849" w14:textId="0E6D6C74" w:rsidR="002D48F5" w:rsidRDefault="00505AB4" w:rsidP="002D48F5">
      <w:pPr>
        <w:jc w:val="center"/>
        <w:rPr>
          <w:b/>
          <w:color w:val="000000"/>
          <w:sz w:val="84"/>
        </w:rPr>
      </w:pPr>
      <w:r w:rsidRPr="00203156">
        <w:rPr>
          <w:b/>
          <w:color w:val="000000"/>
          <w:sz w:val="84"/>
        </w:rPr>
        <w:t>Request for Bids</w:t>
      </w:r>
    </w:p>
    <w:p w14:paraId="16E65CC9" w14:textId="77777777" w:rsidR="00AB3B8E" w:rsidRPr="00203156" w:rsidRDefault="00AB3B8E" w:rsidP="002D48F5">
      <w:pPr>
        <w:jc w:val="center"/>
        <w:rPr>
          <w:b/>
          <w:color w:val="000000"/>
          <w:sz w:val="84"/>
        </w:rPr>
      </w:pPr>
    </w:p>
    <w:p w14:paraId="0FE98D44" w14:textId="77777777" w:rsidR="001C17A3" w:rsidRPr="00203156" w:rsidRDefault="00F17F37" w:rsidP="002D48F5">
      <w:pPr>
        <w:suppressAutoHyphens/>
        <w:ind w:left="-720" w:right="-450"/>
        <w:jc w:val="center"/>
        <w:rPr>
          <w:rFonts w:ascii="Times New Roman Bold" w:hAnsi="Times New Roman Bold"/>
          <w:b/>
          <w:sz w:val="44"/>
          <w:szCs w:val="44"/>
        </w:rPr>
      </w:pPr>
      <w:r w:rsidRPr="00203156">
        <w:rPr>
          <w:rFonts w:ascii="Times New Roman Bold" w:hAnsi="Times New Roman Bold"/>
          <w:b/>
          <w:sz w:val="44"/>
          <w:szCs w:val="44"/>
        </w:rPr>
        <w:t>Output</w:t>
      </w:r>
      <w:r w:rsidR="000C202C" w:rsidRPr="00203156">
        <w:rPr>
          <w:rFonts w:ascii="Times New Roman Bold" w:hAnsi="Times New Roman Bold"/>
          <w:b/>
          <w:sz w:val="44"/>
          <w:szCs w:val="44"/>
        </w:rPr>
        <w:t xml:space="preserve"> </w:t>
      </w:r>
      <w:r w:rsidRPr="00203156">
        <w:rPr>
          <w:rFonts w:ascii="Times New Roman Bold" w:hAnsi="Times New Roman Bold"/>
          <w:b/>
          <w:sz w:val="44"/>
          <w:szCs w:val="44"/>
        </w:rPr>
        <w:t>and Performance-</w:t>
      </w:r>
      <w:r w:rsidR="00485BB7" w:rsidRPr="00203156">
        <w:rPr>
          <w:rFonts w:ascii="Times New Roman Bold" w:hAnsi="Times New Roman Bold"/>
          <w:b/>
          <w:sz w:val="44"/>
          <w:szCs w:val="44"/>
        </w:rPr>
        <w:t xml:space="preserve">Based </w:t>
      </w:r>
      <w:r w:rsidRPr="00203156">
        <w:rPr>
          <w:rFonts w:ascii="Times New Roman Bold" w:hAnsi="Times New Roman Bold"/>
          <w:b/>
          <w:sz w:val="44"/>
          <w:szCs w:val="44"/>
        </w:rPr>
        <w:t>Road Contracts</w:t>
      </w:r>
    </w:p>
    <w:p w14:paraId="0DDD1970" w14:textId="77777777" w:rsidR="006309F7" w:rsidRPr="00203156" w:rsidRDefault="001C17A3" w:rsidP="002D48F5">
      <w:pPr>
        <w:suppressAutoHyphens/>
        <w:jc w:val="center"/>
        <w:rPr>
          <w:rFonts w:ascii="Times New Roman Bold" w:hAnsi="Times New Roman Bold"/>
          <w:b/>
          <w:sz w:val="36"/>
          <w:szCs w:val="36"/>
        </w:rPr>
      </w:pPr>
      <w:r w:rsidRPr="00203156">
        <w:rPr>
          <w:rFonts w:ascii="Times New Roman Bold" w:hAnsi="Times New Roman Bold"/>
          <w:b/>
          <w:sz w:val="36"/>
          <w:szCs w:val="36"/>
        </w:rPr>
        <w:t>(With or Without Prequalification)</w:t>
      </w:r>
      <w:r w:rsidR="005C6742" w:rsidRPr="00203156">
        <w:rPr>
          <w:rFonts w:ascii="Times New Roman Bold" w:hAnsi="Times New Roman Bold"/>
          <w:b/>
          <w:sz w:val="36"/>
          <w:szCs w:val="36"/>
        </w:rPr>
        <w:t xml:space="preserve"> </w:t>
      </w:r>
    </w:p>
    <w:p w14:paraId="762585D9" w14:textId="77777777" w:rsidR="00ED5745" w:rsidRPr="00203156" w:rsidRDefault="00ED5745" w:rsidP="005C727B">
      <w:pPr>
        <w:suppressAutoHyphens/>
        <w:jc w:val="center"/>
        <w:rPr>
          <w:b/>
          <w:color w:val="000000"/>
          <w:sz w:val="16"/>
          <w:szCs w:val="16"/>
        </w:rPr>
      </w:pPr>
    </w:p>
    <w:p w14:paraId="188CBD76" w14:textId="77777777" w:rsidR="005C727B" w:rsidRPr="00203156" w:rsidRDefault="005C727B" w:rsidP="005C727B">
      <w:pPr>
        <w:suppressAutoHyphens/>
        <w:jc w:val="center"/>
        <w:rPr>
          <w:b/>
          <w:color w:val="000000"/>
          <w:sz w:val="16"/>
          <w:szCs w:val="16"/>
        </w:rPr>
      </w:pPr>
    </w:p>
    <w:p w14:paraId="6A4D136F" w14:textId="77777777" w:rsidR="005C727B" w:rsidRPr="00203156" w:rsidRDefault="005C727B" w:rsidP="005C727B">
      <w:pPr>
        <w:suppressAutoHyphens/>
        <w:jc w:val="center"/>
        <w:rPr>
          <w:b/>
          <w:color w:val="000000"/>
          <w:sz w:val="16"/>
          <w:szCs w:val="16"/>
        </w:rPr>
      </w:pPr>
    </w:p>
    <w:p w14:paraId="29EF72AD" w14:textId="77777777" w:rsidR="005C727B" w:rsidRPr="00203156" w:rsidRDefault="005C727B" w:rsidP="005C727B">
      <w:pPr>
        <w:suppressAutoHyphens/>
        <w:jc w:val="center"/>
        <w:rPr>
          <w:b/>
          <w:color w:val="000000"/>
          <w:sz w:val="16"/>
          <w:szCs w:val="16"/>
        </w:rPr>
      </w:pPr>
    </w:p>
    <w:p w14:paraId="620F1928" w14:textId="77777777" w:rsidR="005C727B" w:rsidRPr="00203156" w:rsidRDefault="005C727B" w:rsidP="005C727B">
      <w:pPr>
        <w:suppressAutoHyphens/>
        <w:jc w:val="center"/>
        <w:rPr>
          <w:b/>
          <w:color w:val="000000"/>
          <w:sz w:val="16"/>
          <w:szCs w:val="16"/>
        </w:rPr>
      </w:pPr>
    </w:p>
    <w:p w14:paraId="565EDF17" w14:textId="606551F0" w:rsidR="00206F44" w:rsidRPr="00206F44" w:rsidRDefault="00206F44" w:rsidP="00206F44">
      <w:pPr>
        <w:jc w:val="center"/>
        <w:rPr>
          <w:bCs/>
          <w:color w:val="000000" w:themeColor="text1"/>
        </w:rPr>
      </w:pPr>
      <w:r w:rsidRPr="00206F44">
        <w:rPr>
          <w:bCs/>
          <w:sz w:val="32"/>
          <w:szCs w:val="32"/>
        </w:rPr>
        <w:t xml:space="preserve">(where the Bank’s disqualification mechanism for non-compliance with SEA/SH obligations </w:t>
      </w:r>
      <w:r w:rsidRPr="00B34808">
        <w:rPr>
          <w:b/>
          <w:bCs/>
          <w:sz w:val="32"/>
          <w:szCs w:val="32"/>
        </w:rPr>
        <w:t>DOES NOT APPLY</w:t>
      </w:r>
      <w:r w:rsidR="00C665AD">
        <w:rPr>
          <w:sz w:val="32"/>
          <w:szCs w:val="32"/>
        </w:rPr>
        <w:t xml:space="preserve">) </w:t>
      </w:r>
    </w:p>
    <w:p w14:paraId="78450A37" w14:textId="77777777" w:rsidR="005C727B" w:rsidRPr="00203156" w:rsidRDefault="005C727B" w:rsidP="005C727B">
      <w:pPr>
        <w:suppressAutoHyphens/>
        <w:jc w:val="center"/>
        <w:rPr>
          <w:b/>
          <w:color w:val="000000"/>
          <w:sz w:val="16"/>
          <w:szCs w:val="16"/>
        </w:rPr>
      </w:pPr>
    </w:p>
    <w:p w14:paraId="73F84F71" w14:textId="77777777" w:rsidR="005C727B" w:rsidRPr="00203156" w:rsidRDefault="005C727B" w:rsidP="00752D15">
      <w:pPr>
        <w:suppressAutoHyphens/>
        <w:rPr>
          <w:b/>
          <w:color w:val="000000"/>
          <w:sz w:val="16"/>
          <w:szCs w:val="16"/>
        </w:rPr>
      </w:pPr>
    </w:p>
    <w:p w14:paraId="180C9465" w14:textId="77777777" w:rsidR="005C727B" w:rsidRPr="00203156" w:rsidRDefault="005C727B" w:rsidP="005C727B">
      <w:pPr>
        <w:suppressAutoHyphens/>
        <w:jc w:val="center"/>
        <w:rPr>
          <w:b/>
          <w:color w:val="000000"/>
          <w:sz w:val="16"/>
          <w:szCs w:val="16"/>
        </w:rPr>
      </w:pPr>
    </w:p>
    <w:p w14:paraId="14E9E9E9" w14:textId="77777777" w:rsidR="005C727B" w:rsidRPr="00203156" w:rsidRDefault="005C727B" w:rsidP="00752D15">
      <w:pPr>
        <w:suppressAutoHyphens/>
        <w:rPr>
          <w:b/>
          <w:color w:val="000000"/>
          <w:sz w:val="16"/>
          <w:szCs w:val="16"/>
        </w:rPr>
      </w:pPr>
    </w:p>
    <w:p w14:paraId="6CBF3C39" w14:textId="77777777" w:rsidR="005C727B" w:rsidRPr="00203156" w:rsidRDefault="005C727B" w:rsidP="005C727B">
      <w:pPr>
        <w:suppressAutoHyphens/>
        <w:jc w:val="center"/>
        <w:rPr>
          <w:b/>
          <w:color w:val="000000"/>
          <w:sz w:val="16"/>
          <w:szCs w:val="16"/>
        </w:rPr>
      </w:pPr>
    </w:p>
    <w:p w14:paraId="797FB05D" w14:textId="77777777" w:rsidR="005C727B" w:rsidRPr="00203156" w:rsidRDefault="005C727B" w:rsidP="00752D15">
      <w:pPr>
        <w:suppressAutoHyphens/>
        <w:rPr>
          <w:b/>
          <w:color w:val="000000"/>
          <w:sz w:val="16"/>
          <w:szCs w:val="16"/>
        </w:rPr>
      </w:pPr>
    </w:p>
    <w:p w14:paraId="329DE1C9" w14:textId="77777777" w:rsidR="005C727B" w:rsidRPr="00203156" w:rsidRDefault="005C727B" w:rsidP="005C727B">
      <w:pPr>
        <w:suppressAutoHyphens/>
        <w:jc w:val="center"/>
        <w:rPr>
          <w:b/>
          <w:color w:val="000000"/>
          <w:sz w:val="16"/>
          <w:szCs w:val="16"/>
        </w:rPr>
      </w:pPr>
    </w:p>
    <w:p w14:paraId="6DEBBB8D" w14:textId="77777777" w:rsidR="005C727B" w:rsidRPr="00203156" w:rsidRDefault="005C727B" w:rsidP="005C727B">
      <w:pPr>
        <w:suppressAutoHyphens/>
        <w:jc w:val="center"/>
        <w:rPr>
          <w:b/>
          <w:color w:val="000000"/>
          <w:sz w:val="16"/>
          <w:szCs w:val="16"/>
        </w:rPr>
      </w:pPr>
    </w:p>
    <w:p w14:paraId="078700C5" w14:textId="77777777" w:rsidR="005C727B" w:rsidRPr="00203156" w:rsidRDefault="005C727B" w:rsidP="005C727B">
      <w:pPr>
        <w:suppressAutoHyphens/>
        <w:jc w:val="center"/>
        <w:rPr>
          <w:b/>
          <w:color w:val="000000"/>
          <w:sz w:val="16"/>
          <w:szCs w:val="16"/>
        </w:rPr>
      </w:pPr>
    </w:p>
    <w:p w14:paraId="61353272" w14:textId="77777777" w:rsidR="005C727B" w:rsidRDefault="005C727B" w:rsidP="005C727B">
      <w:pPr>
        <w:suppressAutoHyphens/>
        <w:jc w:val="center"/>
        <w:rPr>
          <w:b/>
          <w:color w:val="000000"/>
          <w:sz w:val="16"/>
          <w:szCs w:val="16"/>
        </w:rPr>
      </w:pPr>
    </w:p>
    <w:p w14:paraId="3BCA44C3" w14:textId="77777777" w:rsidR="00D71BDB" w:rsidRDefault="00D71BDB" w:rsidP="005C727B">
      <w:pPr>
        <w:suppressAutoHyphens/>
        <w:jc w:val="center"/>
        <w:rPr>
          <w:b/>
          <w:color w:val="000000"/>
          <w:sz w:val="16"/>
          <w:szCs w:val="16"/>
        </w:rPr>
      </w:pPr>
    </w:p>
    <w:p w14:paraId="389AC458" w14:textId="77777777" w:rsidR="00D71BDB" w:rsidRPr="00203156" w:rsidRDefault="00D71BDB" w:rsidP="005C727B">
      <w:pPr>
        <w:suppressAutoHyphens/>
        <w:jc w:val="center"/>
        <w:rPr>
          <w:b/>
          <w:color w:val="000000"/>
          <w:sz w:val="16"/>
          <w:szCs w:val="16"/>
        </w:rPr>
      </w:pPr>
    </w:p>
    <w:p w14:paraId="50DD380C" w14:textId="77777777" w:rsidR="005C727B" w:rsidRPr="00203156" w:rsidRDefault="005C727B" w:rsidP="005C727B">
      <w:pPr>
        <w:suppressAutoHyphens/>
        <w:jc w:val="center"/>
        <w:rPr>
          <w:b/>
          <w:color w:val="000000"/>
          <w:sz w:val="16"/>
          <w:szCs w:val="16"/>
        </w:rPr>
      </w:pPr>
    </w:p>
    <w:p w14:paraId="51BC0F22" w14:textId="77777777" w:rsidR="005C727B" w:rsidRPr="00203156" w:rsidRDefault="005C727B" w:rsidP="005C727B">
      <w:pPr>
        <w:suppressAutoHyphens/>
        <w:jc w:val="center"/>
        <w:rPr>
          <w:b/>
          <w:color w:val="000000"/>
          <w:sz w:val="16"/>
          <w:szCs w:val="16"/>
        </w:rPr>
      </w:pPr>
    </w:p>
    <w:p w14:paraId="369D5EF9" w14:textId="77777777" w:rsidR="005C727B" w:rsidRPr="00203156" w:rsidRDefault="005C727B" w:rsidP="005C727B">
      <w:pPr>
        <w:suppressAutoHyphens/>
        <w:jc w:val="center"/>
        <w:rPr>
          <w:b/>
          <w:color w:val="000000"/>
          <w:sz w:val="16"/>
          <w:szCs w:val="16"/>
        </w:rPr>
      </w:pPr>
    </w:p>
    <w:p w14:paraId="4E514535" w14:textId="77777777" w:rsidR="005C727B" w:rsidRPr="00203156" w:rsidRDefault="005C727B" w:rsidP="005C727B">
      <w:pPr>
        <w:suppressAutoHyphens/>
        <w:jc w:val="center"/>
        <w:rPr>
          <w:b/>
          <w:color w:val="000000"/>
          <w:sz w:val="16"/>
          <w:szCs w:val="16"/>
        </w:rPr>
      </w:pPr>
    </w:p>
    <w:p w14:paraId="1ED8D86C" w14:textId="77777777" w:rsidR="005C727B" w:rsidRPr="00203156" w:rsidRDefault="005C727B" w:rsidP="005C727B">
      <w:pPr>
        <w:suppressAutoHyphens/>
        <w:jc w:val="center"/>
        <w:rPr>
          <w:b/>
          <w:color w:val="000000"/>
          <w:sz w:val="16"/>
          <w:szCs w:val="16"/>
        </w:rPr>
      </w:pPr>
    </w:p>
    <w:p w14:paraId="7FF37CB9" w14:textId="77777777" w:rsidR="005C727B" w:rsidRPr="00203156" w:rsidRDefault="005C727B" w:rsidP="005C727B">
      <w:pPr>
        <w:suppressAutoHyphens/>
        <w:jc w:val="center"/>
        <w:rPr>
          <w:b/>
          <w:color w:val="000000"/>
          <w:sz w:val="16"/>
          <w:szCs w:val="16"/>
        </w:rPr>
      </w:pPr>
    </w:p>
    <w:p w14:paraId="3B04CF13" w14:textId="77777777" w:rsidR="005C727B" w:rsidRPr="00203156" w:rsidRDefault="005C727B" w:rsidP="005C727B">
      <w:pPr>
        <w:suppressAutoHyphens/>
        <w:jc w:val="center"/>
        <w:rPr>
          <w:b/>
          <w:color w:val="000000"/>
          <w:sz w:val="16"/>
          <w:szCs w:val="16"/>
        </w:rPr>
      </w:pPr>
    </w:p>
    <w:p w14:paraId="4288EE22" w14:textId="77777777" w:rsidR="005C727B" w:rsidRPr="00203156" w:rsidRDefault="005C727B" w:rsidP="005C727B">
      <w:pPr>
        <w:suppressAutoHyphens/>
        <w:jc w:val="center"/>
        <w:rPr>
          <w:b/>
          <w:color w:val="000000"/>
          <w:sz w:val="16"/>
          <w:szCs w:val="16"/>
        </w:rPr>
      </w:pPr>
    </w:p>
    <w:p w14:paraId="1A246D37" w14:textId="77777777" w:rsidR="005C727B" w:rsidRPr="00203156" w:rsidRDefault="005C727B" w:rsidP="005C727B">
      <w:pPr>
        <w:suppressAutoHyphens/>
        <w:jc w:val="center"/>
        <w:rPr>
          <w:b/>
          <w:color w:val="000000"/>
          <w:sz w:val="16"/>
          <w:szCs w:val="16"/>
        </w:rPr>
      </w:pPr>
    </w:p>
    <w:p w14:paraId="10B18A6E" w14:textId="77777777" w:rsidR="005C727B" w:rsidRPr="00203156" w:rsidRDefault="005C727B" w:rsidP="00752D15">
      <w:pPr>
        <w:suppressAutoHyphens/>
        <w:rPr>
          <w:b/>
          <w:color w:val="000000"/>
          <w:sz w:val="16"/>
          <w:szCs w:val="16"/>
        </w:rPr>
      </w:pPr>
    </w:p>
    <w:p w14:paraId="06186166" w14:textId="77777777" w:rsidR="005C727B" w:rsidRPr="00203156" w:rsidRDefault="005C727B" w:rsidP="005C727B">
      <w:pPr>
        <w:suppressAutoHyphens/>
        <w:jc w:val="center"/>
        <w:rPr>
          <w:b/>
          <w:color w:val="000000"/>
          <w:sz w:val="16"/>
          <w:szCs w:val="16"/>
        </w:rPr>
      </w:pPr>
    </w:p>
    <w:p w14:paraId="705D4BCF" w14:textId="77777777" w:rsidR="005C727B" w:rsidRPr="00203156" w:rsidRDefault="005C727B" w:rsidP="005C727B">
      <w:pPr>
        <w:suppressAutoHyphens/>
        <w:jc w:val="center"/>
        <w:rPr>
          <w:b/>
          <w:color w:val="000000"/>
          <w:sz w:val="16"/>
          <w:szCs w:val="16"/>
        </w:rPr>
      </w:pPr>
    </w:p>
    <w:p w14:paraId="46324886" w14:textId="77777777" w:rsidR="005C727B" w:rsidRPr="00203156" w:rsidRDefault="005C727B" w:rsidP="005C727B">
      <w:pPr>
        <w:suppressAutoHyphens/>
        <w:jc w:val="left"/>
        <w:rPr>
          <w:b/>
          <w:color w:val="000000"/>
          <w:sz w:val="16"/>
          <w:szCs w:val="16"/>
        </w:rPr>
      </w:pPr>
      <w:r w:rsidRPr="00203156">
        <w:rPr>
          <w:noProof/>
          <w:spacing w:val="-5"/>
          <w:sz w:val="16"/>
          <w:szCs w:val="16"/>
        </w:rPr>
        <mc:AlternateContent>
          <mc:Choice Requires="wps">
            <w:drawing>
              <wp:anchor distT="0" distB="0" distL="114300" distR="114300" simplePos="0" relativeHeight="251657728" behindDoc="0" locked="0" layoutInCell="1" allowOverlap="1" wp14:anchorId="1A0E647B" wp14:editId="11CFE428">
                <wp:simplePos x="0" y="0"/>
                <wp:positionH relativeFrom="margin">
                  <wp:posOffset>2983375</wp:posOffset>
                </wp:positionH>
                <wp:positionV relativeFrom="paragraph">
                  <wp:posOffset>5980</wp:posOffset>
                </wp:positionV>
                <wp:extent cx="2733699" cy="542544"/>
                <wp:effectExtent l="0" t="0" r="0" b="0"/>
                <wp:wrapNone/>
                <wp:docPr id="1679" name="Rectangle 1679"/>
                <wp:cNvGraphicFramePr/>
                <a:graphic xmlns:a="http://schemas.openxmlformats.org/drawingml/2006/main">
                  <a:graphicData uri="http://schemas.microsoft.com/office/word/2010/wordprocessingShape">
                    <wps:wsp>
                      <wps:cNvSpPr/>
                      <wps:spPr>
                        <a:xfrm>
                          <a:off x="0" y="0"/>
                          <a:ext cx="2733699" cy="542544"/>
                        </a:xfrm>
                        <a:prstGeom prst="rect">
                          <a:avLst/>
                        </a:prstGeom>
                        <a:noFill/>
                        <a:ln w="12700" cap="flat" cmpd="sng" algn="ctr">
                          <a:noFill/>
                          <a:prstDash val="solid"/>
                          <a:miter lim="800000"/>
                        </a:ln>
                        <a:effectLst/>
                      </wps:spPr>
                      <wps:txbx>
                        <w:txbxContent>
                          <w:p w14:paraId="683BFC56" w14:textId="6DFCA1A9" w:rsidR="002D6AF3" w:rsidRPr="00E87BEC" w:rsidRDefault="00DC4FBE" w:rsidP="005C727B">
                            <w:pPr>
                              <w:jc w:val="right"/>
                              <w:rPr>
                                <w:rFonts w:ascii="Andes Bold" w:hAnsi="Andes Bold"/>
                                <w:b/>
                                <w:color w:val="000000" w:themeColor="text1"/>
                                <w:sz w:val="36"/>
                                <w:szCs w:val="36"/>
                              </w:rPr>
                            </w:pPr>
                            <w:r>
                              <w:rPr>
                                <w:b/>
                                <w:color w:val="000000" w:themeColor="text1"/>
                                <w:sz w:val="36"/>
                                <w:szCs w:val="36"/>
                              </w:rPr>
                              <w:t xml:space="preserve"> </w:t>
                            </w:r>
                            <w:r w:rsidR="00DC7E6C">
                              <w:rPr>
                                <w:b/>
                                <w:color w:val="000000" w:themeColor="text1"/>
                                <w:sz w:val="36"/>
                                <w:szCs w:val="36"/>
                              </w:rPr>
                              <w:t xml:space="preserve">March </w:t>
                            </w:r>
                            <w:r>
                              <w:rPr>
                                <w:b/>
                                <w:color w:val="000000" w:themeColor="text1"/>
                                <w:sz w:val="36"/>
                                <w:szCs w:val="36"/>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647B" id="Rectangle 1679" o:spid="_x0000_s1026" style="position:absolute;margin-left:234.9pt;margin-top:.45pt;width:215.25pt;height:4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" filled="f" stroked="f" strokeweight="1pt">
                <v:textbox>
                  <w:txbxContent>
                    <w:p w14:paraId="683BFC56" w14:textId="6DFCA1A9" w:rsidR="002D6AF3" w:rsidRPr="00E87BEC" w:rsidRDefault="00DC4FBE" w:rsidP="005C727B">
                      <w:pPr>
                        <w:jc w:val="right"/>
                        <w:rPr>
                          <w:rFonts w:ascii="Andes Bold" w:hAnsi="Andes Bold"/>
                          <w:b/>
                          <w:color w:val="000000" w:themeColor="text1"/>
                          <w:sz w:val="36"/>
                          <w:szCs w:val="36"/>
                        </w:rPr>
                      </w:pPr>
                      <w:r>
                        <w:rPr>
                          <w:b/>
                          <w:color w:val="000000" w:themeColor="text1"/>
                          <w:sz w:val="36"/>
                          <w:szCs w:val="36"/>
                        </w:rPr>
                        <w:t xml:space="preserve"> </w:t>
                      </w:r>
                      <w:r w:rsidR="00DC7E6C">
                        <w:rPr>
                          <w:b/>
                          <w:color w:val="000000" w:themeColor="text1"/>
                          <w:sz w:val="36"/>
                          <w:szCs w:val="36"/>
                        </w:rPr>
                        <w:t xml:space="preserve">March </w:t>
                      </w:r>
                      <w:r>
                        <w:rPr>
                          <w:b/>
                          <w:color w:val="000000" w:themeColor="text1"/>
                          <w:sz w:val="36"/>
                          <w:szCs w:val="36"/>
                        </w:rPr>
                        <w:t>2025</w:t>
                      </w:r>
                    </w:p>
                  </w:txbxContent>
                </v:textbox>
                <w10:wrap anchorx="margin"/>
              </v:rect>
            </w:pict>
          </mc:Fallback>
        </mc:AlternateContent>
      </w:r>
      <w:r w:rsidRPr="00203156">
        <w:rPr>
          <w:noProof/>
          <w:spacing w:val="-5"/>
          <w:sz w:val="16"/>
          <w:szCs w:val="16"/>
        </w:rPr>
        <w:drawing>
          <wp:inline distT="0" distB="0" distL="0" distR="0" wp14:anchorId="44E81C11" wp14:editId="79E629D3">
            <wp:extent cx="2112264" cy="548640"/>
            <wp:effectExtent l="0" t="0" r="2540" b="3810"/>
            <wp:docPr id="1" name="Picture 1"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12150E21" w14:textId="77777777" w:rsidR="005C727B" w:rsidRPr="00203156" w:rsidRDefault="005C727B" w:rsidP="002D48F5">
      <w:pPr>
        <w:suppressAutoHyphens/>
        <w:spacing w:before="360" w:after="240"/>
        <w:jc w:val="center"/>
        <w:rPr>
          <w:b/>
          <w:sz w:val="40"/>
        </w:rPr>
        <w:sectPr w:rsidR="005C727B" w:rsidRPr="00203156" w:rsidSect="005C727B">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2240" w:h="15840" w:code="1"/>
          <w:pgMar w:top="1440" w:right="1440" w:bottom="1080" w:left="1800" w:header="510" w:footer="720" w:gutter="0"/>
          <w:pgNumType w:fmt="lowerRoman"/>
          <w:cols w:space="720"/>
          <w:titlePg/>
          <w:docGrid w:linePitch="326"/>
        </w:sectPr>
      </w:pPr>
    </w:p>
    <w:p w14:paraId="4CCBCC79" w14:textId="77777777" w:rsidR="000C202C" w:rsidRPr="00203156" w:rsidRDefault="000C202C" w:rsidP="002D48F5">
      <w:pPr>
        <w:suppressAutoHyphens/>
        <w:spacing w:before="360" w:after="240"/>
        <w:jc w:val="left"/>
        <w:rPr>
          <w:sz w:val="40"/>
        </w:rPr>
      </w:pPr>
      <w:r w:rsidRPr="00203156">
        <w:rPr>
          <w:color w:val="000000"/>
        </w:rPr>
        <w:lastRenderedPageBreak/>
        <w:t>This document is subject to copyright.</w:t>
      </w:r>
    </w:p>
    <w:p w14:paraId="4170188C" w14:textId="77777777" w:rsidR="00EE4463" w:rsidRPr="00203156" w:rsidRDefault="000C202C" w:rsidP="002D48F5">
      <w:pPr>
        <w:autoSpaceDE w:val="0"/>
        <w:autoSpaceDN w:val="0"/>
        <w:adjustRightInd w:val="0"/>
        <w:spacing w:before="360" w:after="240" w:line="240" w:lineRule="atLeast"/>
        <w:rPr>
          <w:color w:val="000000"/>
        </w:rPr>
      </w:pPr>
      <w:r w:rsidRPr="00203156">
        <w:rPr>
          <w:color w:val="000000"/>
        </w:rPr>
        <w:t>This document may be used and reproduced for non-commercial purposes only. Any commercial use, including without limitation reselling, charging to access, redistribute, or for derivative works such as unofficial translations based on th</w:t>
      </w:r>
      <w:r w:rsidR="00C650F5" w:rsidRPr="00203156">
        <w:rPr>
          <w:color w:val="000000"/>
        </w:rPr>
        <w:t xml:space="preserve">is </w:t>
      </w:r>
      <w:r w:rsidRPr="00203156">
        <w:rPr>
          <w:color w:val="000000"/>
        </w:rPr>
        <w:t>document is not allowed.</w:t>
      </w:r>
    </w:p>
    <w:p w14:paraId="0772F594" w14:textId="6043F439" w:rsidR="002E60E7" w:rsidRDefault="002E60E7" w:rsidP="002D48F5">
      <w:pPr>
        <w:autoSpaceDE w:val="0"/>
        <w:autoSpaceDN w:val="0"/>
        <w:adjustRightInd w:val="0"/>
        <w:spacing w:before="360" w:after="240" w:line="240" w:lineRule="atLeast"/>
        <w:rPr>
          <w:b/>
          <w:sz w:val="40"/>
        </w:rPr>
        <w:sectPr w:rsidR="002E60E7" w:rsidSect="005C727B">
          <w:headerReference w:type="default" r:id="rId15"/>
          <w:headerReference w:type="first" r:id="rId16"/>
          <w:footnotePr>
            <w:numRestart w:val="eachSect"/>
          </w:footnotePr>
          <w:pgSz w:w="12240" w:h="15840" w:code="1"/>
          <w:pgMar w:top="1440" w:right="1440" w:bottom="1440" w:left="1800" w:header="510" w:footer="720" w:gutter="0"/>
          <w:pgNumType w:fmt="lowerRoman"/>
          <w:cols w:space="720"/>
          <w:titlePg/>
          <w:docGrid w:linePitch="326"/>
        </w:sectPr>
      </w:pPr>
    </w:p>
    <w:p w14:paraId="12AD3D88" w14:textId="0F75F969" w:rsidR="002B26AE" w:rsidRPr="002B26AE" w:rsidRDefault="002B26AE" w:rsidP="002B26AE">
      <w:pPr>
        <w:spacing w:before="360" w:after="240"/>
        <w:rPr>
          <w:b/>
          <w:bCs/>
          <w:color w:val="000000" w:themeColor="text1"/>
          <w:sz w:val="32"/>
          <w:szCs w:val="32"/>
        </w:rPr>
      </w:pPr>
      <w:bookmarkStart w:id="0" w:name="_Hlk101456726"/>
      <w:r>
        <w:rPr>
          <w:b/>
          <w:bCs/>
          <w:color w:val="000000" w:themeColor="text1"/>
          <w:sz w:val="32"/>
          <w:szCs w:val="32"/>
        </w:rPr>
        <w:lastRenderedPageBreak/>
        <w:t>Revisions</w:t>
      </w:r>
    </w:p>
    <w:p w14:paraId="14C751E9" w14:textId="15BBDD7A" w:rsidR="00DC4FBE" w:rsidRPr="00BA042B" w:rsidRDefault="00DC7E6C" w:rsidP="00DC4FBE">
      <w:pPr>
        <w:spacing w:before="120" w:after="120"/>
        <w:rPr>
          <w:b/>
          <w:bCs/>
          <w:sz w:val="32"/>
        </w:rPr>
      </w:pPr>
      <w:bookmarkStart w:id="1" w:name="_Hlk190177330"/>
      <w:r>
        <w:rPr>
          <w:b/>
          <w:bCs/>
          <w:sz w:val="32"/>
        </w:rPr>
        <w:t>March</w:t>
      </w:r>
      <w:r w:rsidR="00DC4FBE" w:rsidRPr="00BA042B">
        <w:rPr>
          <w:b/>
          <w:bCs/>
          <w:sz w:val="32"/>
        </w:rPr>
        <w:t xml:space="preserve"> 2025</w:t>
      </w:r>
    </w:p>
    <w:p w14:paraId="26C7D662" w14:textId="77DF7B68" w:rsidR="00DC4FBE" w:rsidRPr="00B87C04" w:rsidRDefault="00DC4FBE" w:rsidP="00B87C04">
      <w:pPr>
        <w:spacing w:before="120" w:after="120"/>
        <w:rPr>
          <w:color w:val="000000" w:themeColor="text1"/>
        </w:rPr>
      </w:pPr>
      <w:r w:rsidRPr="00BA042B">
        <w:t>This revision deletes the reference to UNDB online and adds a new provision in relation to signage when the Contractor takes possession of the Site.</w:t>
      </w:r>
      <w:bookmarkEnd w:id="1"/>
      <w:r w:rsidR="00BB0222">
        <w:t xml:space="preserve"> </w:t>
      </w:r>
      <w:r w:rsidR="00BB0222">
        <w:rPr>
          <w:color w:val="000000" w:themeColor="text1"/>
        </w:rPr>
        <w:t xml:space="preserve">This revision also </w:t>
      </w:r>
      <w:r w:rsidR="00BB0222" w:rsidRPr="00FD41A3">
        <w:rPr>
          <w:b/>
          <w:bCs/>
          <w:color w:val="000000" w:themeColor="text1"/>
        </w:rPr>
        <w:t>requires the application of mandatory weightings for Rated Criteria</w:t>
      </w:r>
      <w:r w:rsidR="00BB0222">
        <w:rPr>
          <w:color w:val="000000" w:themeColor="text1"/>
        </w:rPr>
        <w:t xml:space="preserve"> for bid evaluation purposes and</w:t>
      </w:r>
      <w:r w:rsidR="00C537E5">
        <w:rPr>
          <w:color w:val="000000" w:themeColor="text1"/>
        </w:rPr>
        <w:t xml:space="preserve"> includes</w:t>
      </w:r>
      <w:r w:rsidR="00BB0222">
        <w:rPr>
          <w:color w:val="000000" w:themeColor="text1"/>
        </w:rPr>
        <w:t xml:space="preserve"> </w:t>
      </w:r>
      <w:r w:rsidR="00B87C04">
        <w:rPr>
          <w:color w:val="000000" w:themeColor="text1"/>
        </w:rPr>
        <w:t xml:space="preserve">the addition of a Bank email address providing an option to Bidders to inform the Bank </w:t>
      </w:r>
      <w:r w:rsidR="00B87C04" w:rsidRPr="00AA1BDC">
        <w:rPr>
          <w:color w:val="000000" w:themeColor="text1"/>
        </w:rPr>
        <w:t>about a procurement-related complaint</w:t>
      </w:r>
      <w:r w:rsidR="00B87C04">
        <w:rPr>
          <w:color w:val="000000" w:themeColor="text1"/>
        </w:rPr>
        <w:t xml:space="preserve"> addressed to the Borrower.</w:t>
      </w:r>
    </w:p>
    <w:p w14:paraId="5E1BD51E" w14:textId="4EF1A15A" w:rsidR="00F80CD4" w:rsidRDefault="00BE05C8" w:rsidP="00F80CD4">
      <w:pPr>
        <w:spacing w:before="120" w:after="120"/>
        <w:jc w:val="left"/>
        <w:rPr>
          <w:b/>
          <w:bCs/>
          <w:color w:val="000000" w:themeColor="text1"/>
          <w:sz w:val="32"/>
        </w:rPr>
      </w:pPr>
      <w:r>
        <w:rPr>
          <w:b/>
          <w:bCs/>
          <w:color w:val="000000" w:themeColor="text1"/>
          <w:sz w:val="32"/>
        </w:rPr>
        <w:t>July 2023</w:t>
      </w:r>
    </w:p>
    <w:p w14:paraId="6CCBBA56" w14:textId="04569E5B" w:rsidR="00F80CD4" w:rsidRDefault="00F80CD4" w:rsidP="00F80CD4">
      <w:pPr>
        <w:spacing w:before="120" w:after="120"/>
        <w:rPr>
          <w:color w:val="000000" w:themeColor="text1"/>
        </w:rPr>
      </w:pPr>
      <w:r>
        <w:rPr>
          <w:color w:val="000000" w:themeColor="text1"/>
        </w:rPr>
        <w:t xml:space="preserve">This revision </w:t>
      </w:r>
      <w:r w:rsidRPr="00593703">
        <w:rPr>
          <w:b/>
          <w:bCs/>
          <w:color w:val="000000" w:themeColor="text1"/>
          <w:u w:val="single"/>
        </w:rPr>
        <w:t>requires</w:t>
      </w:r>
      <w:r w:rsidRPr="00C72429">
        <w:rPr>
          <w:b/>
          <w:bCs/>
          <w:color w:val="000000" w:themeColor="text1"/>
        </w:rPr>
        <w:t xml:space="preserve"> </w:t>
      </w:r>
      <w:r w:rsidR="006704D3">
        <w:rPr>
          <w:b/>
          <w:bCs/>
          <w:color w:val="000000" w:themeColor="text1"/>
        </w:rPr>
        <w:t xml:space="preserve">the </w:t>
      </w:r>
      <w:r w:rsidRPr="00C72429">
        <w:rPr>
          <w:b/>
          <w:bCs/>
          <w:color w:val="000000" w:themeColor="text1"/>
        </w:rPr>
        <w:t xml:space="preserve">application of </w:t>
      </w:r>
      <w:r w:rsidR="00BB0222">
        <w:rPr>
          <w:b/>
          <w:bCs/>
          <w:color w:val="000000" w:themeColor="text1"/>
        </w:rPr>
        <w:t>R</w:t>
      </w:r>
      <w:r w:rsidRPr="00C72429">
        <w:rPr>
          <w:b/>
          <w:bCs/>
          <w:color w:val="000000" w:themeColor="text1"/>
        </w:rPr>
        <w:t xml:space="preserve">ated </w:t>
      </w:r>
      <w:r w:rsidR="00BB0222">
        <w:rPr>
          <w:b/>
          <w:bCs/>
          <w:color w:val="000000" w:themeColor="text1"/>
        </w:rPr>
        <w:t>C</w:t>
      </w:r>
      <w:r w:rsidRPr="00C72429">
        <w:rPr>
          <w:b/>
          <w:bCs/>
          <w:color w:val="000000" w:themeColor="text1"/>
        </w:rPr>
        <w:t>riteria for bid evaluation purposes</w:t>
      </w:r>
      <w:r>
        <w:rPr>
          <w:color w:val="000000" w:themeColor="text1"/>
        </w:rPr>
        <w:t xml:space="preserve"> i.e. it is not an option. To support </w:t>
      </w:r>
      <w:r w:rsidR="006704D3">
        <w:rPr>
          <w:color w:val="000000" w:themeColor="text1"/>
        </w:rPr>
        <w:t xml:space="preserve">the </w:t>
      </w:r>
      <w:r>
        <w:rPr>
          <w:color w:val="000000" w:themeColor="text1"/>
        </w:rPr>
        <w:t>appropriate evaluation of technical factors without the influence of price, this revision appl</w:t>
      </w:r>
      <w:r w:rsidR="006704D3">
        <w:rPr>
          <w:color w:val="000000" w:themeColor="text1"/>
        </w:rPr>
        <w:t>ies</w:t>
      </w:r>
      <w:r>
        <w:rPr>
          <w:color w:val="000000" w:themeColor="text1"/>
        </w:rPr>
        <w:t xml:space="preserve"> the two-envelope bidding process</w:t>
      </w:r>
      <w:r w:rsidR="006704D3">
        <w:rPr>
          <w:color w:val="000000" w:themeColor="text1"/>
        </w:rPr>
        <w:t xml:space="preserve"> as a mandatory feature</w:t>
      </w:r>
      <w:r>
        <w:rPr>
          <w:color w:val="000000" w:themeColor="text1"/>
        </w:rPr>
        <w:t>.</w:t>
      </w:r>
      <w:r w:rsidR="00840FB0">
        <w:rPr>
          <w:color w:val="000000" w:themeColor="text1"/>
        </w:rPr>
        <w:t xml:space="preserve"> The single-envelope bidding procedure for OPBRC, which was previously available as an alternative, is henceforth not to be used</w:t>
      </w:r>
      <w:r w:rsidR="00964593">
        <w:rPr>
          <w:color w:val="000000" w:themeColor="text1"/>
        </w:rPr>
        <w:t xml:space="preserve"> anymore</w:t>
      </w:r>
      <w:r w:rsidR="00840FB0">
        <w:rPr>
          <w:color w:val="000000" w:themeColor="text1"/>
        </w:rPr>
        <w:t xml:space="preserve">.  </w:t>
      </w:r>
    </w:p>
    <w:p w14:paraId="61203A8B" w14:textId="3EE909C6" w:rsidR="00F80CD4" w:rsidRDefault="4FC1CA17" w:rsidP="279E2395">
      <w:pPr>
        <w:spacing w:before="120" w:after="120"/>
        <w:rPr>
          <w:color w:val="000000" w:themeColor="text1"/>
        </w:rPr>
      </w:pPr>
      <w:r w:rsidRPr="29E1B654">
        <w:rPr>
          <w:color w:val="000000" w:themeColor="text1"/>
        </w:rPr>
        <w:t>T</w:t>
      </w:r>
      <w:r w:rsidR="1782C2D3" w:rsidRPr="29E1B654">
        <w:rPr>
          <w:color w:val="000000" w:themeColor="text1"/>
        </w:rPr>
        <w:t xml:space="preserve">his </w:t>
      </w:r>
      <w:r w:rsidR="539D1E75" w:rsidRPr="29E1B654">
        <w:rPr>
          <w:color w:val="000000" w:themeColor="text1"/>
        </w:rPr>
        <w:t>SPD</w:t>
      </w:r>
      <w:r w:rsidR="1782C2D3" w:rsidRPr="29E1B654">
        <w:rPr>
          <w:color w:val="000000" w:themeColor="text1"/>
        </w:rPr>
        <w:t xml:space="preserve"> requires that the successful bidder shall submit the </w:t>
      </w:r>
      <w:r w:rsidR="1782C2D3" w:rsidRPr="29E1B654">
        <w:rPr>
          <w:b/>
          <w:bCs/>
          <w:color w:val="000000" w:themeColor="text1"/>
        </w:rPr>
        <w:t>Beneficial Ownership Disclosure Form</w:t>
      </w:r>
      <w:r w:rsidR="1782C2D3" w:rsidRPr="29E1B654">
        <w:rPr>
          <w:color w:val="000000" w:themeColor="text1"/>
        </w:rPr>
        <w:t xml:space="preserve"> in accordance with the requirements of the RFB. </w:t>
      </w:r>
      <w:bookmarkEnd w:id="0"/>
    </w:p>
    <w:p w14:paraId="2F04FD4C" w14:textId="3A59209B" w:rsidR="00E12153" w:rsidRDefault="006704D3" w:rsidP="279E2395">
      <w:pPr>
        <w:spacing w:before="120" w:after="120"/>
        <w:rPr>
          <w:szCs w:val="24"/>
        </w:rPr>
      </w:pPr>
      <w:r>
        <w:rPr>
          <w:color w:val="000000" w:themeColor="text1"/>
          <w:szCs w:val="24"/>
        </w:rPr>
        <w:t>T</w:t>
      </w:r>
      <w:r w:rsidR="00E12153" w:rsidRPr="00DD052C">
        <w:rPr>
          <w:color w:val="000000" w:themeColor="text1"/>
          <w:szCs w:val="24"/>
        </w:rPr>
        <w:t xml:space="preserve">his revision </w:t>
      </w:r>
      <w:r>
        <w:rPr>
          <w:color w:val="000000" w:themeColor="text1"/>
          <w:szCs w:val="24"/>
        </w:rPr>
        <w:t xml:space="preserve">also </w:t>
      </w:r>
      <w:r w:rsidR="00E12153" w:rsidRPr="00DD052C">
        <w:rPr>
          <w:color w:val="000000" w:themeColor="text1"/>
          <w:szCs w:val="24"/>
        </w:rPr>
        <w:t>includes provisions to manage cyber security risks</w:t>
      </w:r>
      <w:r w:rsidR="00004328">
        <w:rPr>
          <w:color w:val="000000" w:themeColor="text1"/>
          <w:szCs w:val="24"/>
        </w:rPr>
        <w:t xml:space="preserve"> that</w:t>
      </w:r>
      <w:r w:rsidR="00E12153" w:rsidRPr="200D97F8">
        <w:rPr>
          <w:color w:val="000000" w:themeColor="text1"/>
          <w:szCs w:val="24"/>
        </w:rPr>
        <w:t xml:space="preserve"> apply for </w:t>
      </w:r>
      <w:r w:rsidR="00E12153" w:rsidRPr="0000259F">
        <w:rPr>
          <w:szCs w:val="24"/>
        </w:rPr>
        <w:t xml:space="preserve">contracts </w:t>
      </w:r>
      <w:r w:rsidR="00004328">
        <w:rPr>
          <w:szCs w:val="24"/>
        </w:rPr>
        <w:t xml:space="preserve">which </w:t>
      </w:r>
      <w:r w:rsidR="00E12153" w:rsidRPr="0000259F">
        <w:rPr>
          <w:szCs w:val="24"/>
        </w:rPr>
        <w:t>have been assessed to present potential or actual cyber security risks</w:t>
      </w:r>
      <w:r w:rsidR="00E12153">
        <w:rPr>
          <w:szCs w:val="24"/>
        </w:rPr>
        <w:t>.</w:t>
      </w:r>
    </w:p>
    <w:p w14:paraId="7C4EDF47" w14:textId="2025175C" w:rsidR="006704D3" w:rsidRDefault="006704D3" w:rsidP="279E2395">
      <w:pPr>
        <w:spacing w:before="120" w:after="120"/>
        <w:rPr>
          <w:szCs w:val="24"/>
        </w:rPr>
      </w:pPr>
      <w:r>
        <w:rPr>
          <w:szCs w:val="24"/>
        </w:rPr>
        <w:t xml:space="preserve">Further, several minor modifications have been introduced to reflect </w:t>
      </w:r>
      <w:r w:rsidR="00840FB0">
        <w:rPr>
          <w:szCs w:val="24"/>
        </w:rPr>
        <w:t xml:space="preserve">new </w:t>
      </w:r>
      <w:r>
        <w:rPr>
          <w:szCs w:val="24"/>
        </w:rPr>
        <w:t>lessons learned from the practical implementation of OPBRC</w:t>
      </w:r>
      <w:r w:rsidR="00840FB0">
        <w:rPr>
          <w:szCs w:val="24"/>
        </w:rPr>
        <w:t>s</w:t>
      </w:r>
      <w:r>
        <w:rPr>
          <w:szCs w:val="24"/>
        </w:rPr>
        <w:t xml:space="preserve"> since 2021. </w:t>
      </w:r>
    </w:p>
    <w:p w14:paraId="195AB697" w14:textId="0B02D6E4" w:rsidR="00593703" w:rsidRDefault="00593703" w:rsidP="279E2395">
      <w:pPr>
        <w:spacing w:before="120" w:after="120"/>
        <w:rPr>
          <w:szCs w:val="24"/>
        </w:rPr>
      </w:pPr>
      <w:r>
        <w:rPr>
          <w:szCs w:val="24"/>
        </w:rPr>
        <w:t xml:space="preserve">Note: The </w:t>
      </w:r>
      <w:r w:rsidRPr="00A305AA">
        <w:rPr>
          <w:szCs w:val="24"/>
          <w:u w:val="single"/>
        </w:rPr>
        <w:t>Sample Specifications for OPBRC</w:t>
      </w:r>
      <w:r>
        <w:rPr>
          <w:szCs w:val="24"/>
        </w:rPr>
        <w:t xml:space="preserve"> were also modified to reflect and </w:t>
      </w:r>
      <w:proofErr w:type="gramStart"/>
      <w:r>
        <w:rPr>
          <w:szCs w:val="24"/>
        </w:rPr>
        <w:t>take into account</w:t>
      </w:r>
      <w:proofErr w:type="gramEnd"/>
      <w:r>
        <w:rPr>
          <w:szCs w:val="24"/>
        </w:rPr>
        <w:t xml:space="preserve"> the changes made in th</w:t>
      </w:r>
      <w:r w:rsidR="00A305AA">
        <w:rPr>
          <w:szCs w:val="24"/>
        </w:rPr>
        <w:t>is version of the</w:t>
      </w:r>
      <w:r>
        <w:rPr>
          <w:szCs w:val="24"/>
        </w:rPr>
        <w:t xml:space="preserve"> SPD.</w:t>
      </w:r>
    </w:p>
    <w:p w14:paraId="0BDDE472" w14:textId="77777777" w:rsidR="00593703" w:rsidRPr="00DC5C06" w:rsidRDefault="00593703" w:rsidP="279E2395">
      <w:pPr>
        <w:spacing w:before="120" w:after="120"/>
        <w:rPr>
          <w:b/>
          <w:bCs/>
          <w:color w:val="000000" w:themeColor="text1"/>
          <w:sz w:val="32"/>
          <w:szCs w:val="32"/>
        </w:rPr>
      </w:pPr>
    </w:p>
    <w:p w14:paraId="7E14349C" w14:textId="4D800CE2" w:rsidR="003B2D5A" w:rsidRPr="007636D9" w:rsidRDefault="009114B7" w:rsidP="003B2D5A">
      <w:pPr>
        <w:spacing w:before="200" w:after="200"/>
        <w:jc w:val="left"/>
        <w:rPr>
          <w:b/>
          <w:bCs/>
          <w:color w:val="000000" w:themeColor="text1"/>
          <w:sz w:val="32"/>
        </w:rPr>
      </w:pPr>
      <w:r>
        <w:rPr>
          <w:b/>
          <w:color w:val="000000" w:themeColor="text1"/>
          <w:sz w:val="32"/>
          <w:szCs w:val="32"/>
        </w:rPr>
        <w:t>January</w:t>
      </w:r>
      <w:r w:rsidR="00D22C1C">
        <w:rPr>
          <w:b/>
          <w:color w:val="000000" w:themeColor="text1"/>
          <w:sz w:val="32"/>
          <w:szCs w:val="32"/>
        </w:rPr>
        <w:t xml:space="preserve"> 202</w:t>
      </w:r>
      <w:r>
        <w:rPr>
          <w:b/>
          <w:color w:val="000000" w:themeColor="text1"/>
          <w:sz w:val="32"/>
          <w:szCs w:val="32"/>
        </w:rPr>
        <w:t>1</w:t>
      </w:r>
    </w:p>
    <w:p w14:paraId="11B4C29A" w14:textId="583792CE" w:rsidR="00206F44" w:rsidRPr="00206F44" w:rsidRDefault="00206F44" w:rsidP="00206F44">
      <w:pPr>
        <w:spacing w:before="360" w:after="240"/>
        <w:rPr>
          <w:bCs/>
          <w:szCs w:val="24"/>
        </w:rPr>
      </w:pPr>
      <w:r w:rsidRPr="00206F44">
        <w:rPr>
          <w:bCs/>
          <w:szCs w:val="24"/>
        </w:rPr>
        <w:t>This SPD shall NOT be used for contracts under Projects assessed as high risk for SEA/SH.</w:t>
      </w:r>
    </w:p>
    <w:p w14:paraId="1C8A74E2" w14:textId="6E06B0AD" w:rsidR="00B93776" w:rsidRPr="005C7A12" w:rsidRDefault="003B2D5A" w:rsidP="00752D15">
      <w:pPr>
        <w:spacing w:before="200" w:after="200"/>
        <w:rPr>
          <w:color w:val="000000" w:themeColor="text1"/>
          <w:szCs w:val="24"/>
        </w:rPr>
      </w:pPr>
      <w:r>
        <w:rPr>
          <w:rFonts w:cstheme="minorHAnsi"/>
        </w:rPr>
        <w:t>This SPD is</w:t>
      </w:r>
      <w:r w:rsidR="00D22C1C">
        <w:rPr>
          <w:rFonts w:cstheme="minorHAnsi"/>
        </w:rPr>
        <w:t xml:space="preserve"> developed for use in</w:t>
      </w:r>
      <w:r>
        <w:rPr>
          <w:rFonts w:cstheme="minorHAnsi"/>
        </w:rPr>
        <w:t xml:space="preserve"> two-envelope</w:t>
      </w:r>
      <w:r w:rsidR="00D22C1C">
        <w:rPr>
          <w:rFonts w:cstheme="minorHAnsi"/>
        </w:rPr>
        <w:t xml:space="preserve"> procurement processes</w:t>
      </w:r>
      <w:r>
        <w:rPr>
          <w:rFonts w:cstheme="minorHAnsi"/>
        </w:rPr>
        <w:t>.</w:t>
      </w:r>
      <w:r w:rsidR="008B0C92">
        <w:rPr>
          <w:rFonts w:cstheme="minorHAnsi"/>
        </w:rPr>
        <w:t xml:space="preserve"> </w:t>
      </w:r>
      <w:r w:rsidR="00B93776" w:rsidRPr="00D22C1C">
        <w:rPr>
          <w:color w:val="000000" w:themeColor="text1"/>
          <w:szCs w:val="24"/>
        </w:rPr>
        <w:t xml:space="preserve">A separate SPD for </w:t>
      </w:r>
      <w:r w:rsidR="00B93776">
        <w:rPr>
          <w:color w:val="000000" w:themeColor="text1"/>
          <w:szCs w:val="24"/>
        </w:rPr>
        <w:t>one</w:t>
      </w:r>
      <w:r w:rsidR="00B93776" w:rsidRPr="00D22C1C">
        <w:rPr>
          <w:color w:val="000000" w:themeColor="text1"/>
          <w:szCs w:val="24"/>
        </w:rPr>
        <w:t>-envelope process is also available.</w:t>
      </w:r>
    </w:p>
    <w:p w14:paraId="67F5E768" w14:textId="4C5E0504" w:rsidR="003B2D5A" w:rsidRDefault="00D22C1C" w:rsidP="00752D15">
      <w:pPr>
        <w:spacing w:before="200" w:after="200"/>
        <w:rPr>
          <w:rFonts w:cstheme="minorHAnsi"/>
        </w:rPr>
      </w:pPr>
      <w:r>
        <w:t xml:space="preserve">It </w:t>
      </w:r>
      <w:r w:rsidR="005C7A12">
        <w:t xml:space="preserve">includes enhanced </w:t>
      </w:r>
      <w:r>
        <w:t xml:space="preserve">provisions </w:t>
      </w:r>
      <w:r w:rsidR="005C7A12">
        <w:t>on environmental and social aspects</w:t>
      </w:r>
      <w:r w:rsidR="005C7A12">
        <w:rPr>
          <w:rFonts w:cstheme="minorHAnsi"/>
        </w:rPr>
        <w:t xml:space="preserve">, including on </w:t>
      </w:r>
      <w:r w:rsidR="005C7A12" w:rsidRPr="0023031E">
        <w:rPr>
          <w:rFonts w:cstheme="minorHAnsi"/>
        </w:rPr>
        <w:t>SEA (Sexual Exploitation and Abuse) and SH (Sexual Harassment)</w:t>
      </w:r>
      <w:r w:rsidR="005C7A12">
        <w:rPr>
          <w:rFonts w:cstheme="minorHAnsi"/>
        </w:rPr>
        <w:t xml:space="preserve">. </w:t>
      </w:r>
      <w:r w:rsidR="00CA0C53" w:rsidRPr="006B26C8">
        <w:rPr>
          <w:rFonts w:cstheme="minorHAnsi"/>
        </w:rPr>
        <w:t>This version</w:t>
      </w:r>
      <w:r w:rsidR="00CA0C53">
        <w:rPr>
          <w:rFonts w:cstheme="minorHAnsi"/>
        </w:rPr>
        <w:t xml:space="preserve"> also</w:t>
      </w:r>
      <w:r w:rsidR="00CA0C53" w:rsidRPr="006B26C8">
        <w:rPr>
          <w:rFonts w:cstheme="minorHAnsi"/>
        </w:rPr>
        <w:t xml:space="preserve"> </w:t>
      </w:r>
      <w:r w:rsidR="00CA0C53">
        <w:rPr>
          <w:rFonts w:cstheme="minorHAnsi"/>
        </w:rPr>
        <w:t>has</w:t>
      </w:r>
      <w:r w:rsidR="00CA0C53" w:rsidRPr="006B26C8">
        <w:rPr>
          <w:rFonts w:cstheme="minorHAnsi"/>
        </w:rPr>
        <w:t xml:space="preserve"> provisions</w:t>
      </w:r>
      <w:r w:rsidR="00CA0C53">
        <w:rPr>
          <w:rFonts w:cstheme="minorHAnsi"/>
        </w:rPr>
        <w:t xml:space="preserve">, including </w:t>
      </w:r>
      <w:r w:rsidR="00CA0C53" w:rsidRPr="006B26C8">
        <w:rPr>
          <w:rFonts w:cstheme="minorHAnsi"/>
        </w:rPr>
        <w:t xml:space="preserve">to </w:t>
      </w:r>
      <w:r w:rsidR="00CA0C53">
        <w:rPr>
          <w:rFonts w:cstheme="minorHAnsi"/>
        </w:rPr>
        <w:t xml:space="preserve">ensure that a firm disqualified by the Bank </w:t>
      </w:r>
      <w:r w:rsidR="00CA0C53" w:rsidRPr="006B26C8">
        <w:rPr>
          <w:rFonts w:cstheme="minorHAnsi"/>
        </w:rPr>
        <w:t xml:space="preserve">for </w:t>
      </w:r>
      <w:r w:rsidR="00CA0C53">
        <w:rPr>
          <w:rFonts w:cstheme="minorHAnsi"/>
        </w:rPr>
        <w:t xml:space="preserve">non-compliance with </w:t>
      </w:r>
      <w:r w:rsidR="00CA0C53" w:rsidRPr="006B26C8">
        <w:rPr>
          <w:rFonts w:cstheme="minorHAnsi"/>
        </w:rPr>
        <w:t>SEA/SH</w:t>
      </w:r>
      <w:r w:rsidR="00CA0C53">
        <w:rPr>
          <w:rFonts w:cstheme="minorHAnsi"/>
        </w:rPr>
        <w:t xml:space="preserve"> obligations is not awarded a contract</w:t>
      </w:r>
      <w:r w:rsidR="008431F3" w:rsidRPr="00220705">
        <w:rPr>
          <w:rFonts w:cstheme="minorHAnsi"/>
        </w:rPr>
        <w:t>.</w:t>
      </w:r>
      <w:r w:rsidR="008431F3">
        <w:rPr>
          <w:rFonts w:cstheme="minorHAnsi"/>
        </w:rPr>
        <w:t xml:space="preserve"> </w:t>
      </w:r>
      <w:r w:rsidR="003B2D5A" w:rsidRPr="0023031E">
        <w:rPr>
          <w:rFonts w:cstheme="minorHAnsi"/>
        </w:rPr>
        <w:t xml:space="preserve">Rated Criteria has been added </w:t>
      </w:r>
      <w:r>
        <w:rPr>
          <w:rFonts w:cstheme="minorHAnsi"/>
        </w:rPr>
        <w:t xml:space="preserve">as </w:t>
      </w:r>
      <w:r w:rsidR="003B2D5A" w:rsidRPr="0023031E">
        <w:rPr>
          <w:rFonts w:cstheme="minorHAnsi"/>
        </w:rPr>
        <w:t xml:space="preserve">an option for </w:t>
      </w:r>
      <w:r>
        <w:rPr>
          <w:rFonts w:cstheme="minorHAnsi"/>
        </w:rPr>
        <w:t>b</w:t>
      </w:r>
      <w:r w:rsidRPr="0023031E">
        <w:rPr>
          <w:rFonts w:cstheme="minorHAnsi"/>
        </w:rPr>
        <w:t xml:space="preserve">id </w:t>
      </w:r>
      <w:r w:rsidR="003B2D5A" w:rsidRPr="0023031E">
        <w:rPr>
          <w:rFonts w:cstheme="minorHAnsi"/>
        </w:rPr>
        <w:t>evaluation.</w:t>
      </w:r>
      <w:r w:rsidR="008B0C92">
        <w:rPr>
          <w:rFonts w:cstheme="minorHAnsi"/>
        </w:rPr>
        <w:t xml:space="preserve"> </w:t>
      </w:r>
    </w:p>
    <w:p w14:paraId="644637F6" w14:textId="0844B5A6" w:rsidR="00AB3B8E" w:rsidRDefault="00AB3B8E" w:rsidP="00AB3B8E">
      <w:pPr>
        <w:spacing w:before="200" w:after="200"/>
        <w:rPr>
          <w:bCs/>
          <w:color w:val="000000" w:themeColor="text1"/>
        </w:rPr>
      </w:pPr>
      <w:r>
        <w:rPr>
          <w:color w:val="000000" w:themeColor="text1"/>
        </w:rPr>
        <w:t xml:space="preserve">This </w:t>
      </w:r>
      <w:r w:rsidR="008431F3">
        <w:rPr>
          <w:color w:val="000000" w:themeColor="text1"/>
        </w:rPr>
        <w:t>SPD</w:t>
      </w:r>
      <w:r>
        <w:rPr>
          <w:color w:val="000000" w:themeColor="text1"/>
        </w:rPr>
        <w:t xml:space="preserve"> also includes </w:t>
      </w:r>
      <w:proofErr w:type="gramStart"/>
      <w:r>
        <w:rPr>
          <w:color w:val="000000" w:themeColor="text1"/>
        </w:rPr>
        <w:t>a number of</w:t>
      </w:r>
      <w:proofErr w:type="gramEnd"/>
      <w:r>
        <w:rPr>
          <w:color w:val="000000" w:themeColor="text1"/>
        </w:rPr>
        <w:t xml:space="preserve"> modifications to the SPD reflecting lessons learned during implementation. </w:t>
      </w:r>
      <w:proofErr w:type="gramStart"/>
      <w:r>
        <w:rPr>
          <w:color w:val="000000" w:themeColor="text1"/>
        </w:rPr>
        <w:t>In particular, changes</w:t>
      </w:r>
      <w:proofErr w:type="gramEnd"/>
      <w:r>
        <w:rPr>
          <w:color w:val="000000" w:themeColor="text1"/>
        </w:rPr>
        <w:t xml:space="preserve"> have been made to Parts 1 and 3 of the SPD, as well as to the Sample Specifications which is available separately. </w:t>
      </w:r>
    </w:p>
    <w:p w14:paraId="57909A49" w14:textId="77777777" w:rsidR="00AB3B8E" w:rsidRPr="00C5158C" w:rsidRDefault="00AB3B8E" w:rsidP="00752D15">
      <w:pPr>
        <w:spacing w:before="200" w:after="200"/>
        <w:rPr>
          <w:color w:val="000000" w:themeColor="text1"/>
          <w:szCs w:val="24"/>
        </w:rPr>
      </w:pPr>
    </w:p>
    <w:p w14:paraId="257527B1" w14:textId="77777777" w:rsidR="00F10E7B" w:rsidRPr="00203156" w:rsidRDefault="00F10E7B" w:rsidP="002D48F5">
      <w:pPr>
        <w:autoSpaceDE w:val="0"/>
        <w:autoSpaceDN w:val="0"/>
        <w:adjustRightInd w:val="0"/>
        <w:spacing w:before="360" w:after="240" w:line="240" w:lineRule="atLeast"/>
        <w:jc w:val="left"/>
        <w:rPr>
          <w:b/>
          <w:bCs/>
          <w:color w:val="000000"/>
          <w:szCs w:val="24"/>
        </w:rPr>
      </w:pPr>
    </w:p>
    <w:p w14:paraId="1A806BF9" w14:textId="77777777" w:rsidR="009E6F13" w:rsidRPr="00203156" w:rsidRDefault="009E6F13" w:rsidP="002D48F5">
      <w:pPr>
        <w:suppressAutoHyphens/>
        <w:spacing w:before="360" w:after="240"/>
        <w:jc w:val="left"/>
        <w:rPr>
          <w:color w:val="000000"/>
          <w:szCs w:val="24"/>
        </w:rPr>
      </w:pPr>
    </w:p>
    <w:p w14:paraId="4BBAEB8D" w14:textId="77777777" w:rsidR="00941C84" w:rsidRPr="00203156" w:rsidRDefault="00941C84" w:rsidP="002D48F5">
      <w:pPr>
        <w:spacing w:before="360" w:after="240"/>
        <w:jc w:val="left"/>
        <w:rPr>
          <w:rFonts w:ascii="Arial" w:hAnsi="Arial"/>
          <w:sz w:val="22"/>
        </w:rPr>
      </w:pPr>
      <w:r w:rsidRPr="00203156">
        <w:br w:type="page"/>
      </w:r>
    </w:p>
    <w:p w14:paraId="5CEB4D9F" w14:textId="77777777" w:rsidR="00D60AD5" w:rsidRPr="00203156" w:rsidRDefault="00D60AD5" w:rsidP="002D48F5">
      <w:pPr>
        <w:spacing w:before="60" w:after="60"/>
        <w:jc w:val="center"/>
        <w:rPr>
          <w:b/>
          <w:sz w:val="48"/>
          <w:szCs w:val="48"/>
        </w:rPr>
      </w:pPr>
      <w:r w:rsidRPr="00203156">
        <w:rPr>
          <w:b/>
          <w:sz w:val="48"/>
          <w:szCs w:val="48"/>
        </w:rPr>
        <w:lastRenderedPageBreak/>
        <w:t>Foreword</w:t>
      </w:r>
      <w:r w:rsidR="007905DC" w:rsidRPr="00203156">
        <w:rPr>
          <w:b/>
          <w:sz w:val="48"/>
          <w:szCs w:val="48"/>
        </w:rPr>
        <w:t xml:space="preserve"> and Notes to the User</w:t>
      </w:r>
      <w:r w:rsidR="00CC1CCB" w:rsidRPr="00203156">
        <w:rPr>
          <w:b/>
          <w:sz w:val="48"/>
          <w:szCs w:val="48"/>
        </w:rPr>
        <w:t>s of this SPD</w:t>
      </w:r>
    </w:p>
    <w:p w14:paraId="5D59589D" w14:textId="6C5E83CC" w:rsidR="00EC247D" w:rsidRDefault="008E694C" w:rsidP="00435B09">
      <w:pPr>
        <w:pStyle w:val="explanatoryclause"/>
        <w:numPr>
          <w:ilvl w:val="0"/>
          <w:numId w:val="126"/>
        </w:numPr>
        <w:spacing w:after="120"/>
        <w:jc w:val="both"/>
        <w:rPr>
          <w:rFonts w:ascii="Times New Roman" w:hAnsi="Times New Roman"/>
          <w:sz w:val="24"/>
          <w:szCs w:val="24"/>
        </w:rPr>
      </w:pPr>
      <w:r w:rsidRPr="00EC247D">
        <w:rPr>
          <w:rFonts w:ascii="Times New Roman" w:hAnsi="Times New Roman"/>
          <w:sz w:val="24"/>
          <w:szCs w:val="24"/>
        </w:rPr>
        <w:t xml:space="preserve">This Foreword summarizes the </w:t>
      </w:r>
      <w:r w:rsidR="00F33775" w:rsidRPr="00EC247D">
        <w:rPr>
          <w:rFonts w:ascii="Times New Roman" w:hAnsi="Times New Roman"/>
          <w:sz w:val="24"/>
          <w:szCs w:val="24"/>
        </w:rPr>
        <w:t xml:space="preserve">contract modality </w:t>
      </w:r>
      <w:r w:rsidRPr="00EC247D">
        <w:rPr>
          <w:rFonts w:ascii="Times New Roman" w:hAnsi="Times New Roman"/>
          <w:sz w:val="24"/>
          <w:szCs w:val="24"/>
        </w:rPr>
        <w:t>of Output- and Performance-based Road Contracts (</w:t>
      </w:r>
      <w:r w:rsidR="00A23BC0" w:rsidRPr="00EC247D">
        <w:rPr>
          <w:rFonts w:ascii="Times New Roman" w:hAnsi="Times New Roman"/>
          <w:sz w:val="24"/>
          <w:szCs w:val="24"/>
        </w:rPr>
        <w:t>OPBRC</w:t>
      </w:r>
      <w:r w:rsidRPr="00EC247D">
        <w:rPr>
          <w:rFonts w:ascii="Times New Roman" w:hAnsi="Times New Roman"/>
          <w:sz w:val="24"/>
          <w:szCs w:val="24"/>
        </w:rPr>
        <w:t>).</w:t>
      </w:r>
      <w:r w:rsidR="00B93776" w:rsidRPr="00EC247D">
        <w:rPr>
          <w:rFonts w:ascii="Times New Roman" w:hAnsi="Times New Roman"/>
          <w:sz w:val="24"/>
          <w:szCs w:val="24"/>
        </w:rPr>
        <w:t xml:space="preserve"> A more detailed description of the concept of OPBRC is provided in Part A of the </w:t>
      </w:r>
      <w:r w:rsidR="00B93776" w:rsidRPr="00EC247D">
        <w:rPr>
          <w:rFonts w:ascii="Times New Roman" w:hAnsi="Times New Roman"/>
          <w:i/>
          <w:iCs/>
          <w:sz w:val="24"/>
          <w:szCs w:val="24"/>
        </w:rPr>
        <w:t xml:space="preserve">Sample Specifications for OPBRC, </w:t>
      </w:r>
      <w:r w:rsidR="00B93776" w:rsidRPr="00EC247D">
        <w:rPr>
          <w:rFonts w:ascii="Times New Roman" w:hAnsi="Times New Roman"/>
          <w:sz w:val="24"/>
          <w:szCs w:val="24"/>
        </w:rPr>
        <w:t>which is available</w:t>
      </w:r>
      <w:r w:rsidR="00326618" w:rsidRPr="00EC247D">
        <w:rPr>
          <w:rFonts w:ascii="Times New Roman" w:hAnsi="Times New Roman"/>
          <w:sz w:val="24"/>
          <w:szCs w:val="24"/>
        </w:rPr>
        <w:t xml:space="preserve"> at</w:t>
      </w:r>
      <w:r w:rsidR="00EC247D" w:rsidRPr="00EC247D">
        <w:rPr>
          <w:rFonts w:ascii="Times New Roman" w:hAnsi="Times New Roman"/>
          <w:sz w:val="24"/>
          <w:szCs w:val="24"/>
        </w:rPr>
        <w:t>:</w:t>
      </w:r>
      <w:r w:rsidR="00326618" w:rsidRPr="00EC247D">
        <w:rPr>
          <w:rFonts w:ascii="Times New Roman" w:hAnsi="Times New Roman"/>
          <w:sz w:val="24"/>
          <w:szCs w:val="24"/>
        </w:rPr>
        <w:t xml:space="preserve"> </w:t>
      </w:r>
      <w:r w:rsidR="00B93776" w:rsidRPr="00EC247D">
        <w:rPr>
          <w:rFonts w:ascii="Times New Roman" w:hAnsi="Times New Roman"/>
          <w:sz w:val="24"/>
          <w:szCs w:val="24"/>
        </w:rPr>
        <w:t xml:space="preserve"> </w:t>
      </w:r>
      <w:hyperlink r:id="rId17" w:anchor="SPD" w:history="1">
        <w:r w:rsidR="00EC247D" w:rsidRPr="00A97A61">
          <w:rPr>
            <w:rStyle w:val="Hyperlink"/>
            <w:rFonts w:ascii="Times New Roman" w:hAnsi="Times New Roman"/>
            <w:sz w:val="24"/>
            <w:szCs w:val="24"/>
          </w:rPr>
          <w:t>https://www.worldbank.org/en/projects-operations/products-and-services/brief/procurement-new-framework#SPD</w:t>
        </w:r>
      </w:hyperlink>
      <w:r w:rsidR="00EC247D" w:rsidRPr="00EC247D">
        <w:rPr>
          <w:rFonts w:ascii="Times New Roman" w:hAnsi="Times New Roman"/>
          <w:sz w:val="24"/>
          <w:szCs w:val="24"/>
        </w:rPr>
        <w:t xml:space="preserve"> </w:t>
      </w:r>
    </w:p>
    <w:p w14:paraId="0C636997" w14:textId="76BBFCF5" w:rsidR="008E694C" w:rsidRPr="00EC247D" w:rsidRDefault="008E694C" w:rsidP="00435B09">
      <w:pPr>
        <w:pStyle w:val="explanatoryclause"/>
        <w:numPr>
          <w:ilvl w:val="0"/>
          <w:numId w:val="126"/>
        </w:numPr>
        <w:spacing w:after="120"/>
        <w:jc w:val="both"/>
        <w:rPr>
          <w:rFonts w:ascii="Times New Roman" w:hAnsi="Times New Roman"/>
          <w:sz w:val="24"/>
          <w:szCs w:val="24"/>
        </w:rPr>
      </w:pPr>
      <w:r w:rsidRPr="00EC247D">
        <w:rPr>
          <w:rFonts w:ascii="Times New Roman" w:hAnsi="Times New Roman"/>
          <w:sz w:val="24"/>
          <w:szCs w:val="24"/>
        </w:rPr>
        <w:t>This SPD</w:t>
      </w:r>
      <w:r w:rsidRPr="00EC247D">
        <w:rPr>
          <w:rFonts w:ascii="Times New Roman" w:hAnsi="Times New Roman"/>
          <w:color w:val="000000"/>
          <w:spacing w:val="-2"/>
          <w:sz w:val="24"/>
          <w:szCs w:val="24"/>
        </w:rPr>
        <w:t xml:space="preserve"> has </w:t>
      </w:r>
      <w:r w:rsidRPr="00EC247D">
        <w:rPr>
          <w:rFonts w:ascii="Times New Roman" w:hAnsi="Times New Roman"/>
          <w:sz w:val="24"/>
          <w:szCs w:val="24"/>
        </w:rPr>
        <w:t xml:space="preserve">a general structure </w:t>
      </w:r>
      <w:proofErr w:type="gramStart"/>
      <w:r w:rsidRPr="00EC247D">
        <w:rPr>
          <w:rFonts w:ascii="Times New Roman" w:hAnsi="Times New Roman"/>
          <w:sz w:val="24"/>
          <w:szCs w:val="24"/>
        </w:rPr>
        <w:t>similar to</w:t>
      </w:r>
      <w:proofErr w:type="gramEnd"/>
      <w:r w:rsidRPr="00EC247D">
        <w:rPr>
          <w:rFonts w:ascii="Times New Roman" w:hAnsi="Times New Roman"/>
          <w:sz w:val="24"/>
          <w:szCs w:val="24"/>
        </w:rPr>
        <w:t xml:space="preserve"> the World Bank’s Standard Procurement Document for Works. Given the spe</w:t>
      </w:r>
      <w:r w:rsidR="00A23BC0" w:rsidRPr="00EC247D">
        <w:rPr>
          <w:rFonts w:ascii="Times New Roman" w:hAnsi="Times New Roman"/>
          <w:sz w:val="24"/>
          <w:szCs w:val="24"/>
        </w:rPr>
        <w:t>cific characteristics of Output</w:t>
      </w:r>
      <w:r w:rsidRPr="00EC247D">
        <w:rPr>
          <w:rFonts w:ascii="Times New Roman" w:hAnsi="Times New Roman"/>
          <w:sz w:val="24"/>
          <w:szCs w:val="24"/>
        </w:rPr>
        <w:t xml:space="preserve">- and Performance-based Contracting for Roads, modifications were however made in most sections of the </w:t>
      </w:r>
      <w:r w:rsidR="00885580" w:rsidRPr="00EC247D">
        <w:rPr>
          <w:rFonts w:ascii="Times New Roman" w:hAnsi="Times New Roman"/>
          <w:sz w:val="24"/>
          <w:szCs w:val="24"/>
        </w:rPr>
        <w:t>bidding do</w:t>
      </w:r>
      <w:r w:rsidRPr="00EC247D">
        <w:rPr>
          <w:rFonts w:ascii="Times New Roman" w:hAnsi="Times New Roman"/>
          <w:sz w:val="24"/>
          <w:szCs w:val="24"/>
        </w:rPr>
        <w:t xml:space="preserve">cument including the use of several aspects of the World Bank’s Standard Procurement Document for Design, Supply and Installation of Plant and Equipment.  In particular, the Conditions of Contract have been written </w:t>
      </w:r>
      <w:proofErr w:type="gramStart"/>
      <w:r w:rsidRPr="00EC247D">
        <w:rPr>
          <w:rFonts w:ascii="Times New Roman" w:hAnsi="Times New Roman"/>
          <w:sz w:val="24"/>
          <w:szCs w:val="24"/>
        </w:rPr>
        <w:t>in order to</w:t>
      </w:r>
      <w:proofErr w:type="gramEnd"/>
      <w:r w:rsidRPr="00EC247D">
        <w:rPr>
          <w:rFonts w:ascii="Times New Roman" w:hAnsi="Times New Roman"/>
          <w:sz w:val="24"/>
          <w:szCs w:val="24"/>
        </w:rPr>
        <w:t xml:space="preserve"> take into account the specific nature of the services to be provided by the Contractor, which go much beyond the mere execution of pre-defined physical works</w:t>
      </w:r>
      <w:r w:rsidR="00ED3053" w:rsidRPr="00EC247D">
        <w:rPr>
          <w:rFonts w:ascii="Times New Roman" w:hAnsi="Times New Roman"/>
          <w:sz w:val="24"/>
          <w:szCs w:val="24"/>
        </w:rPr>
        <w:t>.</w:t>
      </w:r>
      <w:r w:rsidRPr="00EC247D">
        <w:rPr>
          <w:rFonts w:ascii="Times New Roman" w:hAnsi="Times New Roman"/>
          <w:sz w:val="24"/>
          <w:szCs w:val="24"/>
        </w:rPr>
        <w:t xml:space="preserve"> The Contract covers an array of activities needed to achieve and maintain a certain Service Level for road users, </w:t>
      </w:r>
      <w:r w:rsidR="00ED3053" w:rsidRPr="00EC247D">
        <w:rPr>
          <w:rFonts w:ascii="Times New Roman" w:hAnsi="Times New Roman"/>
          <w:sz w:val="24"/>
          <w:szCs w:val="24"/>
        </w:rPr>
        <w:t xml:space="preserve">including the </w:t>
      </w:r>
      <w:r w:rsidR="00A23BC0" w:rsidRPr="00EC247D">
        <w:rPr>
          <w:rFonts w:ascii="Times New Roman" w:hAnsi="Times New Roman"/>
          <w:sz w:val="24"/>
          <w:szCs w:val="24"/>
        </w:rPr>
        <w:t xml:space="preserve">design, construction, operation </w:t>
      </w:r>
      <w:r w:rsidR="004B3C1F" w:rsidRPr="00EC247D">
        <w:rPr>
          <w:rFonts w:ascii="Times New Roman" w:hAnsi="Times New Roman"/>
          <w:sz w:val="24"/>
          <w:szCs w:val="24"/>
        </w:rPr>
        <w:t xml:space="preserve">and </w:t>
      </w:r>
      <w:r w:rsidR="00A23BC0" w:rsidRPr="00EC247D">
        <w:rPr>
          <w:rFonts w:ascii="Times New Roman" w:hAnsi="Times New Roman"/>
          <w:sz w:val="24"/>
          <w:szCs w:val="24"/>
        </w:rPr>
        <w:t>maintenance</w:t>
      </w:r>
      <w:r w:rsidR="00ED3053" w:rsidRPr="00EC247D">
        <w:rPr>
          <w:rFonts w:ascii="Times New Roman" w:hAnsi="Times New Roman"/>
          <w:sz w:val="24"/>
          <w:szCs w:val="24"/>
        </w:rPr>
        <w:t>, as well as</w:t>
      </w:r>
      <w:r w:rsidR="00A23BC0" w:rsidRPr="00EC247D">
        <w:rPr>
          <w:rFonts w:ascii="Times New Roman" w:hAnsi="Times New Roman"/>
          <w:sz w:val="24"/>
          <w:szCs w:val="24"/>
        </w:rPr>
        <w:t xml:space="preserve"> </w:t>
      </w:r>
      <w:r w:rsidR="004B3C1F" w:rsidRPr="00EC247D">
        <w:rPr>
          <w:rFonts w:ascii="Times New Roman" w:hAnsi="Times New Roman"/>
          <w:sz w:val="24"/>
          <w:szCs w:val="24"/>
        </w:rPr>
        <w:t xml:space="preserve">several </w:t>
      </w:r>
      <w:r w:rsidRPr="00EC247D">
        <w:rPr>
          <w:rFonts w:ascii="Times New Roman" w:hAnsi="Times New Roman"/>
          <w:sz w:val="24"/>
          <w:szCs w:val="24"/>
        </w:rPr>
        <w:t xml:space="preserve">activities related to the </w:t>
      </w:r>
      <w:r w:rsidR="00ED3053" w:rsidRPr="00EC247D">
        <w:rPr>
          <w:rFonts w:ascii="Times New Roman" w:hAnsi="Times New Roman"/>
          <w:sz w:val="24"/>
          <w:szCs w:val="24"/>
        </w:rPr>
        <w:t xml:space="preserve">management </w:t>
      </w:r>
      <w:r w:rsidRPr="00EC247D">
        <w:rPr>
          <w:rFonts w:ascii="Times New Roman" w:hAnsi="Times New Roman"/>
          <w:sz w:val="24"/>
          <w:szCs w:val="24"/>
        </w:rPr>
        <w:t xml:space="preserve">(including periodic evaluation) of the road network under contract. It includes carrying out </w:t>
      </w:r>
      <w:r w:rsidR="00964593">
        <w:rPr>
          <w:rFonts w:ascii="Times New Roman" w:hAnsi="Times New Roman"/>
          <w:sz w:val="24"/>
          <w:szCs w:val="24"/>
        </w:rPr>
        <w:t xml:space="preserve">(i) </w:t>
      </w:r>
      <w:r w:rsidRPr="00EC247D">
        <w:rPr>
          <w:rFonts w:ascii="Times New Roman" w:hAnsi="Times New Roman"/>
          <w:sz w:val="24"/>
          <w:szCs w:val="24"/>
        </w:rPr>
        <w:t xml:space="preserve">Rehabilitation Works to bring the Road up to pre-defined </w:t>
      </w:r>
      <w:r w:rsidR="005C56AB">
        <w:rPr>
          <w:rFonts w:ascii="Times New Roman" w:hAnsi="Times New Roman"/>
          <w:sz w:val="24"/>
          <w:szCs w:val="24"/>
        </w:rPr>
        <w:t>service levels</w:t>
      </w:r>
      <w:r w:rsidRPr="00EC247D">
        <w:rPr>
          <w:rFonts w:ascii="Times New Roman" w:hAnsi="Times New Roman"/>
          <w:sz w:val="24"/>
          <w:szCs w:val="24"/>
        </w:rPr>
        <w:t xml:space="preserve">, </w:t>
      </w:r>
      <w:r w:rsidR="00964593">
        <w:rPr>
          <w:rFonts w:ascii="Times New Roman" w:hAnsi="Times New Roman"/>
          <w:sz w:val="24"/>
          <w:szCs w:val="24"/>
        </w:rPr>
        <w:t xml:space="preserve">(ii) </w:t>
      </w:r>
      <w:r w:rsidRPr="00EC247D">
        <w:rPr>
          <w:rFonts w:ascii="Times New Roman" w:hAnsi="Times New Roman"/>
          <w:sz w:val="24"/>
          <w:szCs w:val="24"/>
        </w:rPr>
        <w:t>Improvement Works specified by the Employer aiming at adding new characteristics to the Roads in response to new traffic, safety or other conditions</w:t>
      </w:r>
      <w:r w:rsidR="005C56AB">
        <w:rPr>
          <w:rFonts w:ascii="Times New Roman" w:hAnsi="Times New Roman"/>
          <w:sz w:val="24"/>
          <w:szCs w:val="24"/>
        </w:rPr>
        <w:t>,</w:t>
      </w:r>
      <w:r w:rsidRPr="00EC247D">
        <w:rPr>
          <w:rFonts w:ascii="Times New Roman" w:hAnsi="Times New Roman"/>
          <w:sz w:val="24"/>
          <w:szCs w:val="24"/>
        </w:rPr>
        <w:t xml:space="preserve"> and </w:t>
      </w:r>
      <w:r w:rsidR="00964593">
        <w:rPr>
          <w:rFonts w:ascii="Times New Roman" w:hAnsi="Times New Roman"/>
          <w:sz w:val="24"/>
          <w:szCs w:val="24"/>
        </w:rPr>
        <w:t xml:space="preserve">(iii) </w:t>
      </w:r>
      <w:r w:rsidRPr="00EC247D">
        <w:rPr>
          <w:rFonts w:ascii="Times New Roman" w:hAnsi="Times New Roman"/>
          <w:sz w:val="24"/>
          <w:szCs w:val="24"/>
        </w:rPr>
        <w:t xml:space="preserve">Emergency Works needed to reinstate the Roads after damage has occurred as a result </w:t>
      </w:r>
      <w:r w:rsidR="002B26AE">
        <w:rPr>
          <w:rFonts w:ascii="Times New Roman" w:hAnsi="Times New Roman"/>
          <w:sz w:val="24"/>
          <w:szCs w:val="24"/>
        </w:rPr>
        <w:t xml:space="preserve">of </w:t>
      </w:r>
      <w:r w:rsidR="005C56AB">
        <w:rPr>
          <w:rFonts w:ascii="Times New Roman" w:hAnsi="Times New Roman"/>
          <w:sz w:val="24"/>
          <w:szCs w:val="24"/>
        </w:rPr>
        <w:t xml:space="preserve">unforeseeable events </w:t>
      </w:r>
      <w:r w:rsidRPr="00EC247D">
        <w:rPr>
          <w:rFonts w:ascii="Times New Roman" w:hAnsi="Times New Roman"/>
          <w:sz w:val="24"/>
          <w:szCs w:val="24"/>
        </w:rPr>
        <w:t>o</w:t>
      </w:r>
      <w:r w:rsidR="005C56AB">
        <w:rPr>
          <w:rFonts w:ascii="Times New Roman" w:hAnsi="Times New Roman"/>
          <w:sz w:val="24"/>
          <w:szCs w:val="24"/>
        </w:rPr>
        <w:t>r</w:t>
      </w:r>
      <w:r w:rsidRPr="00EC247D">
        <w:rPr>
          <w:rFonts w:ascii="Times New Roman" w:hAnsi="Times New Roman"/>
          <w:sz w:val="24"/>
          <w:szCs w:val="24"/>
        </w:rPr>
        <w:t xml:space="preserve"> natural phenomena (such as </w:t>
      </w:r>
      <w:r w:rsidR="005C56AB">
        <w:rPr>
          <w:rFonts w:ascii="Times New Roman" w:hAnsi="Times New Roman"/>
          <w:sz w:val="24"/>
          <w:szCs w:val="24"/>
        </w:rPr>
        <w:t xml:space="preserve">accidents, </w:t>
      </w:r>
      <w:r w:rsidRPr="00EC247D">
        <w:rPr>
          <w:rFonts w:ascii="Times New Roman" w:hAnsi="Times New Roman"/>
          <w:sz w:val="24"/>
          <w:szCs w:val="24"/>
        </w:rPr>
        <w:t>strong storms, flooding</w:t>
      </w:r>
      <w:r w:rsidR="005C56AB">
        <w:rPr>
          <w:rFonts w:ascii="Times New Roman" w:hAnsi="Times New Roman"/>
          <w:sz w:val="24"/>
          <w:szCs w:val="24"/>
        </w:rPr>
        <w:t xml:space="preserve"> or </w:t>
      </w:r>
      <w:r w:rsidRPr="00EC247D">
        <w:rPr>
          <w:rFonts w:ascii="Times New Roman" w:hAnsi="Times New Roman"/>
          <w:sz w:val="24"/>
          <w:szCs w:val="24"/>
        </w:rPr>
        <w:t xml:space="preserve">earthquakes). A separate document has also been prepared and is presented as an Annex, providing “Sample Specifications for </w:t>
      </w:r>
      <w:r w:rsidR="00941742" w:rsidRPr="00EC247D">
        <w:rPr>
          <w:rFonts w:ascii="Times New Roman" w:hAnsi="Times New Roman"/>
          <w:sz w:val="24"/>
          <w:szCs w:val="24"/>
        </w:rPr>
        <w:t>OPBRC</w:t>
      </w:r>
      <w:r w:rsidRPr="00EC247D">
        <w:rPr>
          <w:rFonts w:ascii="Times New Roman" w:hAnsi="Times New Roman"/>
          <w:sz w:val="24"/>
          <w:szCs w:val="24"/>
        </w:rPr>
        <w:t xml:space="preserve">,” </w:t>
      </w:r>
      <w:r w:rsidR="00ED3053" w:rsidRPr="00EC247D">
        <w:rPr>
          <w:rFonts w:ascii="Times New Roman" w:hAnsi="Times New Roman"/>
          <w:sz w:val="24"/>
          <w:szCs w:val="24"/>
        </w:rPr>
        <w:t xml:space="preserve">meant to </w:t>
      </w:r>
      <w:r w:rsidRPr="00EC247D">
        <w:rPr>
          <w:rFonts w:ascii="Times New Roman" w:hAnsi="Times New Roman"/>
          <w:sz w:val="24"/>
          <w:szCs w:val="24"/>
        </w:rPr>
        <w:t xml:space="preserve">facilitate the preparation of actual and specific Specifications which must be part of the final </w:t>
      </w:r>
      <w:r w:rsidR="009260AF" w:rsidRPr="00EC247D">
        <w:rPr>
          <w:rFonts w:ascii="Times New Roman" w:hAnsi="Times New Roman"/>
          <w:sz w:val="24"/>
          <w:szCs w:val="24"/>
        </w:rPr>
        <w:t>bidding document</w:t>
      </w:r>
      <w:r w:rsidRPr="00EC247D">
        <w:rPr>
          <w:rFonts w:ascii="Times New Roman" w:hAnsi="Times New Roman"/>
          <w:sz w:val="24"/>
          <w:szCs w:val="24"/>
        </w:rPr>
        <w:t>.</w:t>
      </w:r>
    </w:p>
    <w:p w14:paraId="5CD67C41" w14:textId="4D768C15" w:rsidR="00D60AD5" w:rsidRPr="00916325" w:rsidRDefault="00024F13"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Output-</w:t>
      </w:r>
      <w:r w:rsidR="00D60AD5" w:rsidRPr="00916325">
        <w:rPr>
          <w:rFonts w:ascii="Times New Roman" w:hAnsi="Times New Roman"/>
          <w:sz w:val="24"/>
          <w:szCs w:val="24"/>
        </w:rPr>
        <w:t xml:space="preserve">and Performance-based contracting for Roads is designed to increase the efficiency and effectiveness of road asset management and maintenance. It should ensure that the physical condition of the roads under contract is adequate for the need of road users, over the entire period of the contract which is normally several years. This type of contract significantly expands the role of the private sector, from the simple execution of works to the management and conservation of road assets. </w:t>
      </w:r>
    </w:p>
    <w:p w14:paraId="2B699E82" w14:textId="57E8DB77"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In traditional road construction and maintenance contracts, the Contractor is responsible for the execution of works which are normally defined by the Employer, and the Contractor is paid </w:t>
      </w:r>
      <w:proofErr w:type="gramStart"/>
      <w:r w:rsidRPr="00916325">
        <w:rPr>
          <w:rFonts w:ascii="Times New Roman" w:hAnsi="Times New Roman"/>
          <w:sz w:val="24"/>
          <w:szCs w:val="24"/>
        </w:rPr>
        <w:t>on the basis of</w:t>
      </w:r>
      <w:proofErr w:type="gramEnd"/>
      <w:r w:rsidRPr="00916325">
        <w:rPr>
          <w:rFonts w:ascii="Times New Roman" w:hAnsi="Times New Roman"/>
          <w:sz w:val="24"/>
          <w:szCs w:val="24"/>
        </w:rPr>
        <w:t xml:space="preserve"> unit prices for different work items, i.e. a contract based on “inputs” to the works. The results of traditional road contracts are in many cases less-than-optimal. The problem is that the Contractor has the wrong incentive, which is to carry out the maximum amount of works,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maximize its turnover and profits. Even if the work is carried out according to plan and much money is spent, the overall service quality for the road user depends on the quality of the design given to the Contractor who is not accountable for it. In many cases the roads do not last </w:t>
      </w:r>
      <w:proofErr w:type="gramStart"/>
      <w:r w:rsidRPr="00916325">
        <w:rPr>
          <w:rFonts w:ascii="Times New Roman" w:hAnsi="Times New Roman"/>
          <w:sz w:val="24"/>
          <w:szCs w:val="24"/>
        </w:rPr>
        <w:t>as long as</w:t>
      </w:r>
      <w:proofErr w:type="gramEnd"/>
      <w:r w:rsidRPr="00916325">
        <w:rPr>
          <w:rFonts w:ascii="Times New Roman" w:hAnsi="Times New Roman"/>
          <w:sz w:val="24"/>
          <w:szCs w:val="24"/>
        </w:rPr>
        <w:t xml:space="preserve"> they should because </w:t>
      </w:r>
      <w:r w:rsidR="00D54CFF" w:rsidRPr="00916325">
        <w:rPr>
          <w:rFonts w:ascii="Times New Roman" w:hAnsi="Times New Roman"/>
          <w:sz w:val="24"/>
          <w:szCs w:val="24"/>
        </w:rPr>
        <w:t xml:space="preserve">the original design assumes that appropriate </w:t>
      </w:r>
      <w:r w:rsidR="00D54CFF" w:rsidRPr="00916325">
        <w:rPr>
          <w:rFonts w:ascii="Times New Roman" w:hAnsi="Times New Roman"/>
          <w:sz w:val="24"/>
          <w:szCs w:val="24"/>
        </w:rPr>
        <w:lastRenderedPageBreak/>
        <w:t>routine and periodic maintenance will be done. This is very often an incorrect assumption. The problem is further aggravated if there are problems in the design as such</w:t>
      </w:r>
      <w:r w:rsidRPr="00916325">
        <w:rPr>
          <w:rFonts w:ascii="Times New Roman" w:hAnsi="Times New Roman"/>
          <w:sz w:val="24"/>
          <w:szCs w:val="24"/>
        </w:rPr>
        <w:t xml:space="preserve">. </w:t>
      </w:r>
    </w:p>
    <w:p w14:paraId="0DF2B35A" w14:textId="2245CBB4"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The </w:t>
      </w:r>
      <w:r w:rsidR="00A23BC0" w:rsidRPr="00916325">
        <w:rPr>
          <w:rFonts w:ascii="Times New Roman" w:hAnsi="Times New Roman"/>
          <w:sz w:val="24"/>
          <w:szCs w:val="24"/>
        </w:rPr>
        <w:t>OPBRC</w:t>
      </w:r>
      <w:r w:rsidRPr="00916325">
        <w:rPr>
          <w:rFonts w:ascii="Times New Roman" w:hAnsi="Times New Roman"/>
          <w:sz w:val="24"/>
          <w:szCs w:val="24"/>
        </w:rPr>
        <w:t xml:space="preserve"> addresses the issue of inadequate incentives. During the </w:t>
      </w:r>
      <w:r w:rsidR="00E65C81" w:rsidRPr="00916325">
        <w:rPr>
          <w:rFonts w:ascii="Times New Roman" w:hAnsi="Times New Roman"/>
          <w:sz w:val="24"/>
          <w:szCs w:val="24"/>
        </w:rPr>
        <w:t>B</w:t>
      </w:r>
      <w:r w:rsidRPr="00916325">
        <w:rPr>
          <w:rFonts w:ascii="Times New Roman" w:hAnsi="Times New Roman"/>
          <w:sz w:val="24"/>
          <w:szCs w:val="24"/>
        </w:rPr>
        <w:t>idding process, contractors compete among each other by essentially proposing fixed lump-sum prices for bringing the road</w:t>
      </w:r>
      <w:r w:rsidR="00D54CFF" w:rsidRPr="00916325">
        <w:rPr>
          <w:rFonts w:ascii="Times New Roman" w:hAnsi="Times New Roman"/>
          <w:sz w:val="24"/>
          <w:szCs w:val="24"/>
        </w:rPr>
        <w:t xml:space="preserve">s covered by the contract </w:t>
      </w:r>
      <w:r w:rsidRPr="00916325">
        <w:rPr>
          <w:rFonts w:ascii="Times New Roman" w:hAnsi="Times New Roman"/>
          <w:sz w:val="24"/>
          <w:szCs w:val="24"/>
        </w:rPr>
        <w:t xml:space="preserve">to a certain service level and then maintaining it at that level for a relatively long period. It is important to understand that contractors are not paid directly for “inputs” </w:t>
      </w:r>
      <w:r w:rsidR="00AC7D73" w:rsidRPr="00916325">
        <w:rPr>
          <w:rFonts w:ascii="Times New Roman" w:hAnsi="Times New Roman"/>
          <w:sz w:val="24"/>
          <w:szCs w:val="24"/>
        </w:rPr>
        <w:t xml:space="preserve">in the form of </w:t>
      </w:r>
      <w:r w:rsidRPr="00916325">
        <w:rPr>
          <w:rFonts w:ascii="Times New Roman" w:hAnsi="Times New Roman"/>
          <w:sz w:val="24"/>
          <w:szCs w:val="24"/>
        </w:rPr>
        <w:t xml:space="preserve">physical works (which they will undoubtedly have to carry out), but for achieving specified Service Levels, i.e., the Rehabilitation of the road to pre-defined standards (if so required by the </w:t>
      </w:r>
      <w:r w:rsidR="009260AF" w:rsidRPr="00916325">
        <w:rPr>
          <w:rFonts w:ascii="Times New Roman" w:hAnsi="Times New Roman"/>
          <w:sz w:val="24"/>
          <w:szCs w:val="24"/>
        </w:rPr>
        <w:t>bidding document</w:t>
      </w:r>
      <w:r w:rsidRPr="00916325">
        <w:rPr>
          <w:rFonts w:ascii="Times New Roman" w:hAnsi="Times New Roman"/>
          <w:sz w:val="24"/>
          <w:szCs w:val="24"/>
        </w:rPr>
        <w:t xml:space="preserve">), the </w:t>
      </w:r>
      <w:r w:rsidR="00AC7D73" w:rsidRPr="00916325">
        <w:rPr>
          <w:rFonts w:ascii="Times New Roman" w:hAnsi="Times New Roman"/>
          <w:sz w:val="24"/>
          <w:szCs w:val="24"/>
        </w:rPr>
        <w:t xml:space="preserve">Maintenance Service </w:t>
      </w:r>
      <w:r w:rsidRPr="00916325">
        <w:rPr>
          <w:rFonts w:ascii="Times New Roman" w:hAnsi="Times New Roman"/>
          <w:sz w:val="24"/>
          <w:szCs w:val="24"/>
        </w:rPr>
        <w:t xml:space="preserve">of ensuring certain Service Levels on the roads under contract, and specific </w:t>
      </w:r>
      <w:r w:rsidR="00AC7D73" w:rsidRPr="00916325">
        <w:rPr>
          <w:rFonts w:ascii="Times New Roman" w:hAnsi="Times New Roman"/>
          <w:sz w:val="24"/>
          <w:szCs w:val="24"/>
        </w:rPr>
        <w:t xml:space="preserve">Improvement Works </w:t>
      </w:r>
      <w:r w:rsidRPr="00916325">
        <w:rPr>
          <w:rFonts w:ascii="Times New Roman" w:hAnsi="Times New Roman"/>
          <w:sz w:val="24"/>
          <w:szCs w:val="24"/>
        </w:rPr>
        <w:t xml:space="preserve">(if so required by the </w:t>
      </w:r>
      <w:r w:rsidR="009260AF" w:rsidRPr="00916325">
        <w:rPr>
          <w:rFonts w:ascii="Times New Roman" w:hAnsi="Times New Roman"/>
          <w:sz w:val="24"/>
          <w:szCs w:val="24"/>
        </w:rPr>
        <w:t>bidding document</w:t>
      </w:r>
      <w:r w:rsidRPr="00916325">
        <w:rPr>
          <w:rFonts w:ascii="Times New Roman" w:hAnsi="Times New Roman"/>
          <w:sz w:val="24"/>
          <w:szCs w:val="24"/>
        </w:rPr>
        <w:t xml:space="preserve">), all representing outputs or outcomes. A monthly lump-sum remuneration paid to the Contractor will cover all physical and non-physical </w:t>
      </w:r>
      <w:r w:rsidR="00AC7D73" w:rsidRPr="00916325">
        <w:rPr>
          <w:rFonts w:ascii="Times New Roman" w:hAnsi="Times New Roman"/>
          <w:sz w:val="24"/>
          <w:szCs w:val="24"/>
        </w:rPr>
        <w:t xml:space="preserve">Maintenance Services </w:t>
      </w:r>
      <w:r w:rsidRPr="00916325">
        <w:rPr>
          <w:rFonts w:ascii="Times New Roman" w:hAnsi="Times New Roman"/>
          <w:sz w:val="24"/>
          <w:szCs w:val="24"/>
        </w:rPr>
        <w:t xml:space="preserve">provided by the Contractor, except for unforeseen </w:t>
      </w:r>
      <w:r w:rsidR="00C57CCE" w:rsidRPr="00916325">
        <w:rPr>
          <w:rFonts w:ascii="Times New Roman" w:hAnsi="Times New Roman"/>
          <w:sz w:val="24"/>
          <w:szCs w:val="24"/>
        </w:rPr>
        <w:t xml:space="preserve">Emergency Works </w:t>
      </w:r>
      <w:r w:rsidRPr="00916325">
        <w:rPr>
          <w:rFonts w:ascii="Times New Roman" w:hAnsi="Times New Roman"/>
          <w:sz w:val="24"/>
          <w:szCs w:val="24"/>
        </w:rPr>
        <w:t xml:space="preserve">which are remunerated separately. The Rehabilitation and Improvement Works which have been explicitly specified by the Employer in the contract are quoted </w:t>
      </w:r>
      <w:proofErr w:type="gramStart"/>
      <w:r w:rsidRPr="00916325">
        <w:rPr>
          <w:rFonts w:ascii="Times New Roman" w:hAnsi="Times New Roman"/>
          <w:sz w:val="24"/>
          <w:szCs w:val="24"/>
        </w:rPr>
        <w:t>on the basis of</w:t>
      </w:r>
      <w:proofErr w:type="gramEnd"/>
      <w:r w:rsidRPr="00916325">
        <w:rPr>
          <w:rFonts w:ascii="Times New Roman" w:hAnsi="Times New Roman"/>
          <w:sz w:val="24"/>
          <w:szCs w:val="24"/>
        </w:rPr>
        <w:t xml:space="preserve"> measurable output quantities and paid </w:t>
      </w:r>
      <w:r w:rsidR="00C57CCE" w:rsidRPr="00916325">
        <w:rPr>
          <w:rFonts w:ascii="Times New Roman" w:hAnsi="Times New Roman"/>
          <w:sz w:val="24"/>
          <w:szCs w:val="24"/>
        </w:rPr>
        <w:t xml:space="preserve">pro rata </w:t>
      </w:r>
      <w:r w:rsidRPr="00916325">
        <w:rPr>
          <w:rFonts w:ascii="Times New Roman" w:hAnsi="Times New Roman"/>
          <w:sz w:val="24"/>
          <w:szCs w:val="24"/>
        </w:rPr>
        <w:t xml:space="preserve">as performed.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be entitled to the monthly payment for </w:t>
      </w:r>
      <w:r w:rsidR="00C57CCE" w:rsidRPr="00916325">
        <w:rPr>
          <w:rFonts w:ascii="Times New Roman" w:hAnsi="Times New Roman"/>
          <w:sz w:val="24"/>
          <w:szCs w:val="24"/>
        </w:rPr>
        <w:t>Maintenance Services</w:t>
      </w:r>
      <w:r w:rsidRPr="00916325">
        <w:rPr>
          <w:rFonts w:ascii="Times New Roman" w:hAnsi="Times New Roman"/>
          <w:sz w:val="24"/>
          <w:szCs w:val="24"/>
        </w:rPr>
        <w:t xml:space="preserve">, the Contractor must ensure that the roads under contract </w:t>
      </w:r>
      <w:r w:rsidR="000A6898">
        <w:rPr>
          <w:rFonts w:ascii="Times New Roman" w:hAnsi="Times New Roman"/>
          <w:sz w:val="24"/>
          <w:szCs w:val="24"/>
        </w:rPr>
        <w:t xml:space="preserve">continue to </w:t>
      </w:r>
      <w:r w:rsidRPr="00916325">
        <w:rPr>
          <w:rFonts w:ascii="Times New Roman" w:hAnsi="Times New Roman"/>
          <w:sz w:val="24"/>
          <w:szCs w:val="24"/>
        </w:rPr>
        <w:t xml:space="preserve">comply with the Service Levels which have been specified in the </w:t>
      </w:r>
      <w:r w:rsidR="009260AF" w:rsidRPr="00916325">
        <w:rPr>
          <w:rFonts w:ascii="Times New Roman" w:hAnsi="Times New Roman"/>
          <w:sz w:val="24"/>
          <w:szCs w:val="24"/>
        </w:rPr>
        <w:t>bidding document</w:t>
      </w:r>
      <w:r w:rsidRPr="00916325">
        <w:rPr>
          <w:rFonts w:ascii="Times New Roman" w:hAnsi="Times New Roman"/>
          <w:sz w:val="24"/>
          <w:szCs w:val="24"/>
        </w:rPr>
        <w:t xml:space="preserve">. It is possible that during some months </w:t>
      </w:r>
      <w:r w:rsidR="00C57CCE" w:rsidRPr="00916325">
        <w:rPr>
          <w:rFonts w:ascii="Times New Roman" w:hAnsi="Times New Roman"/>
          <w:sz w:val="24"/>
          <w:szCs w:val="24"/>
        </w:rPr>
        <w:t>t</w:t>
      </w:r>
      <w:r w:rsidRPr="00916325">
        <w:rPr>
          <w:rFonts w:ascii="Times New Roman" w:hAnsi="Times New Roman"/>
          <w:sz w:val="24"/>
          <w:szCs w:val="24"/>
        </w:rPr>
        <w:t xml:space="preserve">he </w:t>
      </w:r>
      <w:r w:rsidR="00C57CCE" w:rsidRPr="00916325">
        <w:rPr>
          <w:rFonts w:ascii="Times New Roman" w:hAnsi="Times New Roman"/>
          <w:sz w:val="24"/>
          <w:szCs w:val="24"/>
        </w:rPr>
        <w:t xml:space="preserve">Contractor </w:t>
      </w:r>
      <w:r w:rsidRPr="00916325">
        <w:rPr>
          <w:rFonts w:ascii="Times New Roman" w:hAnsi="Times New Roman"/>
          <w:sz w:val="24"/>
          <w:szCs w:val="24"/>
        </w:rPr>
        <w:t xml:space="preserve">will have to carry out a rather large amount of physical works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comply with the required Service </w:t>
      </w:r>
      <w:r w:rsidR="002B1A56" w:rsidRPr="00916325">
        <w:rPr>
          <w:rFonts w:ascii="Times New Roman" w:hAnsi="Times New Roman"/>
          <w:sz w:val="24"/>
          <w:szCs w:val="24"/>
        </w:rPr>
        <w:t>Levels</w:t>
      </w:r>
      <w:r w:rsidRPr="00916325">
        <w:rPr>
          <w:rFonts w:ascii="Times New Roman" w:hAnsi="Times New Roman"/>
          <w:sz w:val="24"/>
          <w:szCs w:val="24"/>
        </w:rPr>
        <w:t xml:space="preserve"> and very little work during other months. However, </w:t>
      </w:r>
      <w:r w:rsidR="00C57CCE" w:rsidRPr="00916325">
        <w:rPr>
          <w:rFonts w:ascii="Times New Roman" w:hAnsi="Times New Roman"/>
          <w:sz w:val="24"/>
          <w:szCs w:val="24"/>
        </w:rPr>
        <w:t xml:space="preserve">its </w:t>
      </w:r>
      <w:r w:rsidRPr="00916325">
        <w:rPr>
          <w:rFonts w:ascii="Times New Roman" w:hAnsi="Times New Roman"/>
          <w:sz w:val="24"/>
          <w:szCs w:val="24"/>
        </w:rPr>
        <w:t xml:space="preserve">monthly payment remains the same </w:t>
      </w:r>
      <w:proofErr w:type="gramStart"/>
      <w:r w:rsidRPr="00916325">
        <w:rPr>
          <w:rFonts w:ascii="Times New Roman" w:hAnsi="Times New Roman"/>
          <w:sz w:val="24"/>
          <w:szCs w:val="24"/>
        </w:rPr>
        <w:t>as long as</w:t>
      </w:r>
      <w:proofErr w:type="gramEnd"/>
      <w:r w:rsidRPr="00916325">
        <w:rPr>
          <w:rFonts w:ascii="Times New Roman" w:hAnsi="Times New Roman"/>
          <w:sz w:val="24"/>
          <w:szCs w:val="24"/>
        </w:rPr>
        <w:t xml:space="preserve"> the required Service Levels are complied with. </w:t>
      </w:r>
    </w:p>
    <w:p w14:paraId="32D73A2B" w14:textId="2CD36E6C"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A fundamental feature of the </w:t>
      </w:r>
      <w:r w:rsidR="00A23BC0" w:rsidRPr="00916325">
        <w:rPr>
          <w:rFonts w:ascii="Times New Roman" w:hAnsi="Times New Roman"/>
          <w:sz w:val="24"/>
          <w:szCs w:val="24"/>
        </w:rPr>
        <w:t>OPBRC</w:t>
      </w:r>
      <w:r w:rsidRPr="00916325">
        <w:rPr>
          <w:rFonts w:ascii="Times New Roman" w:hAnsi="Times New Roman"/>
          <w:sz w:val="24"/>
          <w:szCs w:val="24"/>
        </w:rPr>
        <w:t xml:space="preserve"> is that the </w:t>
      </w:r>
      <w:r w:rsidR="00C57CCE" w:rsidRPr="00916325">
        <w:rPr>
          <w:rFonts w:ascii="Times New Roman" w:hAnsi="Times New Roman"/>
          <w:sz w:val="24"/>
          <w:szCs w:val="24"/>
        </w:rPr>
        <w:t xml:space="preserve">contractor </w:t>
      </w:r>
      <w:r w:rsidRPr="00916325">
        <w:rPr>
          <w:rFonts w:ascii="Times New Roman" w:hAnsi="Times New Roman"/>
          <w:sz w:val="24"/>
          <w:szCs w:val="24"/>
        </w:rPr>
        <w:t xml:space="preserve">is responsible for designing and carrying out the works, services and actions </w:t>
      </w:r>
      <w:r w:rsidR="00C57CCE" w:rsidRPr="00916325">
        <w:rPr>
          <w:rFonts w:ascii="Times New Roman" w:hAnsi="Times New Roman"/>
          <w:sz w:val="24"/>
          <w:szCs w:val="24"/>
        </w:rPr>
        <w:t xml:space="preserve">it </w:t>
      </w:r>
      <w:r w:rsidRPr="00916325">
        <w:rPr>
          <w:rFonts w:ascii="Times New Roman" w:hAnsi="Times New Roman"/>
          <w:sz w:val="24"/>
          <w:szCs w:val="24"/>
        </w:rPr>
        <w:t xml:space="preserve">believes are necessary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achi</w:t>
      </w:r>
      <w:r w:rsidR="002B1A56" w:rsidRPr="00916325">
        <w:rPr>
          <w:rFonts w:ascii="Times New Roman" w:hAnsi="Times New Roman"/>
          <w:sz w:val="24"/>
          <w:szCs w:val="24"/>
        </w:rPr>
        <w:t>e</w:t>
      </w:r>
      <w:r w:rsidRPr="00916325">
        <w:rPr>
          <w:rFonts w:ascii="Times New Roman" w:hAnsi="Times New Roman"/>
          <w:sz w:val="24"/>
          <w:szCs w:val="24"/>
        </w:rPr>
        <w:t xml:space="preserve">ve and maintain the Service Levels stated in the contract. The Service Levels are defined from a road user’s perspective and may include factors such as average travel speeds, riding comfort, safety features, etc. If the Service Level is not achieved in any given month, the payment for that month </w:t>
      </w:r>
      <w:r w:rsidR="00C57CCE" w:rsidRPr="00916325">
        <w:rPr>
          <w:rFonts w:ascii="Times New Roman" w:hAnsi="Times New Roman"/>
          <w:sz w:val="24"/>
          <w:szCs w:val="24"/>
        </w:rPr>
        <w:t xml:space="preserve">shall </w:t>
      </w:r>
      <w:r w:rsidRPr="00916325">
        <w:rPr>
          <w:rFonts w:ascii="Times New Roman" w:hAnsi="Times New Roman"/>
          <w:sz w:val="24"/>
          <w:szCs w:val="24"/>
        </w:rPr>
        <w:t xml:space="preserve">be reduced or even suspended. </w:t>
      </w:r>
    </w:p>
    <w:p w14:paraId="05DF5F7D" w14:textId="0D6DA13B"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Under the </w:t>
      </w:r>
      <w:r w:rsidR="00A23BC0" w:rsidRPr="00916325">
        <w:rPr>
          <w:rFonts w:ascii="Times New Roman" w:hAnsi="Times New Roman"/>
          <w:sz w:val="24"/>
          <w:szCs w:val="24"/>
        </w:rPr>
        <w:t>OPBRC</w:t>
      </w:r>
      <w:r w:rsidRPr="00916325">
        <w:rPr>
          <w:rFonts w:ascii="Times New Roman" w:hAnsi="Times New Roman"/>
          <w:sz w:val="24"/>
          <w:szCs w:val="24"/>
        </w:rPr>
        <w:t xml:space="preserve">, the Contractor has a strong financial incentive to be both efficient and effective whenever </w:t>
      </w:r>
      <w:r w:rsidR="00212354" w:rsidRPr="00916325">
        <w:rPr>
          <w:rFonts w:ascii="Times New Roman" w:hAnsi="Times New Roman"/>
          <w:sz w:val="24"/>
          <w:szCs w:val="24"/>
        </w:rPr>
        <w:t xml:space="preserve">it </w:t>
      </w:r>
      <w:r w:rsidRPr="00916325">
        <w:rPr>
          <w:rFonts w:ascii="Times New Roman" w:hAnsi="Times New Roman"/>
          <w:sz w:val="24"/>
          <w:szCs w:val="24"/>
        </w:rPr>
        <w:t xml:space="preserve">undertakes work.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maximize profits, </w:t>
      </w:r>
      <w:r w:rsidR="00212354" w:rsidRPr="00916325">
        <w:rPr>
          <w:rFonts w:ascii="Times New Roman" w:hAnsi="Times New Roman"/>
          <w:sz w:val="24"/>
          <w:szCs w:val="24"/>
        </w:rPr>
        <w:t xml:space="preserve">it </w:t>
      </w:r>
      <w:r w:rsidRPr="00916325">
        <w:rPr>
          <w:rFonts w:ascii="Times New Roman" w:hAnsi="Times New Roman"/>
          <w:sz w:val="24"/>
          <w:szCs w:val="24"/>
        </w:rPr>
        <w:t xml:space="preserve">must reduce </w:t>
      </w:r>
      <w:r w:rsidR="00212354" w:rsidRPr="00916325">
        <w:rPr>
          <w:rFonts w:ascii="Times New Roman" w:hAnsi="Times New Roman"/>
          <w:sz w:val="24"/>
          <w:szCs w:val="24"/>
        </w:rPr>
        <w:t xml:space="preserve">its </w:t>
      </w:r>
      <w:r w:rsidRPr="00916325">
        <w:rPr>
          <w:rFonts w:ascii="Times New Roman" w:hAnsi="Times New Roman"/>
          <w:sz w:val="24"/>
          <w:szCs w:val="24"/>
        </w:rPr>
        <w:t>activities to the smallest possible volume of intelligently designed interventions, which nevertheless ensure that pre-defined indicators of Service Level are achieved and maintained over time. This type of contract makes it necessary for the Cont</w:t>
      </w:r>
      <w:r w:rsidR="00024F13" w:rsidRPr="00916325">
        <w:rPr>
          <w:rFonts w:ascii="Times New Roman" w:hAnsi="Times New Roman"/>
          <w:sz w:val="24"/>
          <w:szCs w:val="24"/>
        </w:rPr>
        <w:t>r</w:t>
      </w:r>
      <w:r w:rsidRPr="00916325">
        <w:rPr>
          <w:rFonts w:ascii="Times New Roman" w:hAnsi="Times New Roman"/>
          <w:sz w:val="24"/>
          <w:szCs w:val="24"/>
        </w:rPr>
        <w:t xml:space="preserve">actor to have a good management capacity. Here, “management” means the capability to define, optimize and carry out on a timely basis the physical interventions which are needed in the short, medium and long term,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guarantee that the roads </w:t>
      </w:r>
      <w:r w:rsidR="00C57CCE" w:rsidRPr="00916325">
        <w:rPr>
          <w:rFonts w:ascii="Times New Roman" w:hAnsi="Times New Roman"/>
          <w:sz w:val="24"/>
          <w:szCs w:val="24"/>
        </w:rPr>
        <w:t xml:space="preserve">under contract </w:t>
      </w:r>
      <w:r w:rsidRPr="00916325">
        <w:rPr>
          <w:rFonts w:ascii="Times New Roman" w:hAnsi="Times New Roman"/>
          <w:sz w:val="24"/>
          <w:szCs w:val="24"/>
        </w:rPr>
        <w:t xml:space="preserve">remain above the agreed Service Levels. In other words, within the contract limitations and those required to comply with local legislation, technical and performance specifications and environmental and social regulations, the Contractor is entitled to independently define: (i) what to do, (ii) where to do it, (iii) how to do it, and (iv) when to do it. The role of the Road Administration and of the Employer is to enforce the </w:t>
      </w:r>
      <w:r w:rsidRPr="00916325">
        <w:rPr>
          <w:rFonts w:ascii="Times New Roman" w:hAnsi="Times New Roman"/>
          <w:sz w:val="24"/>
          <w:szCs w:val="24"/>
        </w:rPr>
        <w:lastRenderedPageBreak/>
        <w:t xml:space="preserve">contract by verifying compliance with the agreed Service Levels and with all applicable legislation and regulations. </w:t>
      </w:r>
    </w:p>
    <w:p w14:paraId="655EE60C" w14:textId="6E596650"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Maintaining a road network includes both routine and periodic tasks. Routine maintenance consists of many different tasks frequently necessary to maintain the function of the road (such as pothole repairs, cleaning of drainage, sealing of cracks, cutting of vegetation, etc.). Periodic maintenance consists of predictable and more costly measures of a less frequent nature designed to avoid road degradation (such as grading, drainage work, resurfacing, </w:t>
      </w:r>
      <w:r w:rsidR="009C0D2B" w:rsidRPr="00916325">
        <w:rPr>
          <w:rFonts w:ascii="Times New Roman" w:hAnsi="Times New Roman"/>
          <w:sz w:val="24"/>
          <w:szCs w:val="24"/>
        </w:rPr>
        <w:t>asphalt</w:t>
      </w:r>
      <w:r w:rsidRPr="00916325">
        <w:rPr>
          <w:rFonts w:ascii="Times New Roman" w:hAnsi="Times New Roman"/>
          <w:sz w:val="24"/>
          <w:szCs w:val="24"/>
        </w:rPr>
        <w:t xml:space="preserve"> concrete overlays). Intelligent management, the timeliness of interventions and the adequacy of technical solutions are critical. It is expected that the use of private specialized firms under output- and performance-based contracts will unleash significant efficiency </w:t>
      </w:r>
      <w:r w:rsidR="009C0D2B" w:rsidRPr="00916325">
        <w:rPr>
          <w:rFonts w:ascii="Times New Roman" w:hAnsi="Times New Roman"/>
          <w:sz w:val="24"/>
          <w:szCs w:val="24"/>
        </w:rPr>
        <w:t>gains and</w:t>
      </w:r>
      <w:r w:rsidRPr="00916325">
        <w:rPr>
          <w:rFonts w:ascii="Times New Roman" w:hAnsi="Times New Roman"/>
          <w:sz w:val="24"/>
          <w:szCs w:val="24"/>
        </w:rPr>
        <w:t xml:space="preserve"> stimulate innovation in comparison with traditional road administration practices. </w:t>
      </w:r>
    </w:p>
    <w:p w14:paraId="04AC3793" w14:textId="424F2B31"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Minimum road conditions and Service Levels are defined through </w:t>
      </w:r>
      <w:r w:rsidR="00C57CCE" w:rsidRPr="00916325">
        <w:rPr>
          <w:rFonts w:ascii="Times New Roman" w:hAnsi="Times New Roman"/>
          <w:sz w:val="24"/>
          <w:szCs w:val="24"/>
        </w:rPr>
        <w:t>Operational Performance Measures (OPMs)</w:t>
      </w:r>
      <w:r w:rsidRPr="00916325">
        <w:rPr>
          <w:rFonts w:ascii="Times New Roman" w:hAnsi="Times New Roman"/>
          <w:sz w:val="24"/>
          <w:szCs w:val="24"/>
        </w:rPr>
        <w:t xml:space="preserve">, and these are used under the </w:t>
      </w:r>
      <w:r w:rsidR="00A23BC0" w:rsidRPr="00916325">
        <w:rPr>
          <w:rFonts w:ascii="Times New Roman" w:hAnsi="Times New Roman"/>
          <w:sz w:val="24"/>
          <w:szCs w:val="24"/>
        </w:rPr>
        <w:t>OPBRC</w:t>
      </w:r>
      <w:r w:rsidRPr="00916325">
        <w:rPr>
          <w:rFonts w:ascii="Times New Roman" w:hAnsi="Times New Roman"/>
          <w:sz w:val="24"/>
          <w:szCs w:val="24"/>
        </w:rPr>
        <w:t xml:space="preserve"> to define and measure the desired performance of the Contractor. In the </w:t>
      </w:r>
      <w:r w:rsidR="00A23BC0" w:rsidRPr="00916325">
        <w:rPr>
          <w:rFonts w:ascii="Times New Roman" w:hAnsi="Times New Roman"/>
          <w:sz w:val="24"/>
          <w:szCs w:val="24"/>
        </w:rPr>
        <w:t>OPBRC</w:t>
      </w:r>
      <w:r w:rsidRPr="00916325">
        <w:rPr>
          <w:rFonts w:ascii="Times New Roman" w:hAnsi="Times New Roman"/>
          <w:sz w:val="24"/>
          <w:szCs w:val="24"/>
        </w:rPr>
        <w:t xml:space="preserve">, the defined performance measures are thus the accepted minimum thresholds for the quality levels of the roads for which the Contractor is responsible. </w:t>
      </w:r>
    </w:p>
    <w:p w14:paraId="5DDCB461" w14:textId="7238D0DD"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The performance criteria should ideally cover all aspects of the contract and take account of the fact that different sub-areas within the contract area might require different Service Levels. </w:t>
      </w:r>
      <w:r w:rsidR="00C57CCE" w:rsidRPr="00916325">
        <w:rPr>
          <w:rFonts w:ascii="Times New Roman" w:hAnsi="Times New Roman"/>
          <w:sz w:val="24"/>
          <w:szCs w:val="24"/>
        </w:rPr>
        <w:t>Operational Performance Measures</w:t>
      </w:r>
      <w:r w:rsidRPr="00916325">
        <w:rPr>
          <w:rFonts w:ascii="Times New Roman" w:hAnsi="Times New Roman"/>
          <w:sz w:val="24"/>
          <w:szCs w:val="24"/>
        </w:rPr>
        <w:t xml:space="preserve"> can be defined at </w:t>
      </w:r>
      <w:r w:rsidR="00C57CCE" w:rsidRPr="00916325">
        <w:rPr>
          <w:rFonts w:ascii="Times New Roman" w:hAnsi="Times New Roman"/>
          <w:sz w:val="24"/>
          <w:szCs w:val="24"/>
        </w:rPr>
        <w:t xml:space="preserve">two </w:t>
      </w:r>
      <w:r w:rsidRPr="00916325">
        <w:rPr>
          <w:rFonts w:ascii="Times New Roman" w:hAnsi="Times New Roman"/>
          <w:sz w:val="24"/>
          <w:szCs w:val="24"/>
        </w:rPr>
        <w:t xml:space="preserve">levels (although simpler contracts will not use </w:t>
      </w:r>
      <w:proofErr w:type="gramStart"/>
      <w:r w:rsidRPr="00916325">
        <w:rPr>
          <w:rFonts w:ascii="Times New Roman" w:hAnsi="Times New Roman"/>
          <w:sz w:val="24"/>
          <w:szCs w:val="24"/>
        </w:rPr>
        <w:t>all of</w:t>
      </w:r>
      <w:proofErr w:type="gramEnd"/>
      <w:r w:rsidRPr="00916325">
        <w:rPr>
          <w:rFonts w:ascii="Times New Roman" w:hAnsi="Times New Roman"/>
          <w:sz w:val="24"/>
          <w:szCs w:val="24"/>
        </w:rPr>
        <w:t xml:space="preserve"> the criteria identified below):</w:t>
      </w:r>
    </w:p>
    <w:p w14:paraId="7700CCFE" w14:textId="77777777" w:rsidR="00D60AD5" w:rsidRPr="00916325" w:rsidRDefault="00D60AD5" w:rsidP="00435B09">
      <w:pPr>
        <w:pStyle w:val="BankNormal"/>
        <w:numPr>
          <w:ilvl w:val="0"/>
          <w:numId w:val="14"/>
        </w:numPr>
        <w:spacing w:after="120"/>
        <w:rPr>
          <w:szCs w:val="24"/>
        </w:rPr>
      </w:pPr>
      <w:r w:rsidRPr="00916325">
        <w:rPr>
          <w:szCs w:val="24"/>
        </w:rPr>
        <w:t>Road User Service and Comfort measures, which can be expressed in terms such as:</w:t>
      </w:r>
    </w:p>
    <w:p w14:paraId="74C531B8" w14:textId="77777777" w:rsidR="00D60AD5" w:rsidRPr="00916325" w:rsidRDefault="00D60AD5" w:rsidP="00435B09">
      <w:pPr>
        <w:pStyle w:val="BodyTextIndent"/>
        <w:numPr>
          <w:ilvl w:val="1"/>
          <w:numId w:val="14"/>
        </w:numPr>
        <w:tabs>
          <w:tab w:val="num" w:pos="1080"/>
        </w:tabs>
        <w:spacing w:after="120"/>
        <w:ind w:hanging="720"/>
        <w:rPr>
          <w:szCs w:val="24"/>
        </w:rPr>
      </w:pPr>
      <w:r w:rsidRPr="00916325">
        <w:rPr>
          <w:szCs w:val="24"/>
        </w:rPr>
        <w:t>Road Roughness</w:t>
      </w:r>
    </w:p>
    <w:p w14:paraId="4C114D04" w14:textId="77777777" w:rsidR="00D60AD5" w:rsidRPr="00916325" w:rsidRDefault="00D60AD5" w:rsidP="00435B09">
      <w:pPr>
        <w:pStyle w:val="BodyTextIndent"/>
        <w:numPr>
          <w:ilvl w:val="1"/>
          <w:numId w:val="14"/>
        </w:numPr>
        <w:tabs>
          <w:tab w:val="num" w:pos="1080"/>
        </w:tabs>
        <w:spacing w:after="120"/>
        <w:ind w:hanging="720"/>
        <w:rPr>
          <w:szCs w:val="24"/>
        </w:rPr>
      </w:pPr>
      <w:r w:rsidRPr="00916325">
        <w:rPr>
          <w:szCs w:val="24"/>
        </w:rPr>
        <w:t>Road and lane width</w:t>
      </w:r>
    </w:p>
    <w:p w14:paraId="4EC45EF4" w14:textId="77777777" w:rsidR="00D60AD5" w:rsidRPr="00916325" w:rsidRDefault="00D60AD5" w:rsidP="00435B09">
      <w:pPr>
        <w:pStyle w:val="BodyTextIndent"/>
        <w:numPr>
          <w:ilvl w:val="1"/>
          <w:numId w:val="14"/>
        </w:numPr>
        <w:tabs>
          <w:tab w:val="num" w:pos="1080"/>
        </w:tabs>
        <w:spacing w:after="120"/>
        <w:ind w:hanging="720"/>
        <w:rPr>
          <w:szCs w:val="24"/>
        </w:rPr>
      </w:pPr>
      <w:r w:rsidRPr="00916325">
        <w:rPr>
          <w:szCs w:val="24"/>
        </w:rPr>
        <w:t>Rutting</w:t>
      </w:r>
    </w:p>
    <w:p w14:paraId="48005239" w14:textId="77777777" w:rsidR="00D60AD5" w:rsidRPr="00916325" w:rsidRDefault="00D60AD5"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Vegetation control</w:t>
      </w:r>
    </w:p>
    <w:p w14:paraId="4F5F2CF9" w14:textId="453C9F6D" w:rsidR="00D60AD5" w:rsidRPr="00916325" w:rsidRDefault="00D60AD5"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Visibility of road signs and markings</w:t>
      </w:r>
    </w:p>
    <w:p w14:paraId="41BCE0FB" w14:textId="0BB0908A" w:rsidR="00D938D2" w:rsidRPr="00916325" w:rsidRDefault="00D938D2"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Road Safety features</w:t>
      </w:r>
    </w:p>
    <w:p w14:paraId="114D2540" w14:textId="77777777" w:rsidR="00D60AD5" w:rsidRPr="00916325" w:rsidRDefault="00D60AD5"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 xml:space="preserve">Availability of each lane-km for use by traffic </w:t>
      </w:r>
    </w:p>
    <w:p w14:paraId="3E65330C" w14:textId="67BBD912" w:rsidR="00D938D2" w:rsidRPr="00916325" w:rsidRDefault="00D938D2"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Cleanliness of the road and its right-of-way</w:t>
      </w:r>
    </w:p>
    <w:p w14:paraId="6787F013" w14:textId="77777777" w:rsidR="00D60AD5" w:rsidRPr="00916325" w:rsidRDefault="00D60AD5"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Attendance at road accidents</w:t>
      </w:r>
    </w:p>
    <w:p w14:paraId="6511F83E" w14:textId="77777777" w:rsidR="00D60AD5" w:rsidRPr="00916325" w:rsidRDefault="00D60AD5" w:rsidP="00435B09">
      <w:pPr>
        <w:pStyle w:val="ListBullet"/>
        <w:numPr>
          <w:ilvl w:val="1"/>
          <w:numId w:val="14"/>
        </w:numPr>
        <w:tabs>
          <w:tab w:val="num" w:pos="1080"/>
        </w:tabs>
        <w:spacing w:after="120"/>
        <w:ind w:hanging="720"/>
        <w:rPr>
          <w:rFonts w:ascii="Times New Roman" w:hAnsi="Times New Roman"/>
          <w:sz w:val="24"/>
          <w:szCs w:val="24"/>
          <w:lang w:val="en-US"/>
        </w:rPr>
      </w:pPr>
      <w:r w:rsidRPr="00916325">
        <w:rPr>
          <w:rFonts w:ascii="Times New Roman" w:hAnsi="Times New Roman"/>
          <w:sz w:val="24"/>
          <w:szCs w:val="24"/>
          <w:lang w:val="en-US"/>
        </w:rPr>
        <w:t>Drainage off the pavement (standing water is dangerous for road users)</w:t>
      </w:r>
    </w:p>
    <w:p w14:paraId="7D6D5F93" w14:textId="77777777" w:rsidR="00D60AD5" w:rsidRPr="00916325" w:rsidRDefault="00D60AD5" w:rsidP="00435B09">
      <w:pPr>
        <w:pStyle w:val="BodyText"/>
        <w:numPr>
          <w:ilvl w:val="0"/>
          <w:numId w:val="14"/>
        </w:numPr>
        <w:spacing w:after="120"/>
        <w:rPr>
          <w:spacing w:val="0"/>
          <w:szCs w:val="24"/>
        </w:rPr>
      </w:pPr>
      <w:r w:rsidRPr="00916325">
        <w:rPr>
          <w:spacing w:val="0"/>
          <w:szCs w:val="24"/>
        </w:rPr>
        <w:t>Road Durability measures, which can be expressed in terms such as:</w:t>
      </w:r>
    </w:p>
    <w:p w14:paraId="67F890AC" w14:textId="3D1ECD15" w:rsidR="00D60AD5" w:rsidRPr="00916325" w:rsidRDefault="00D60AD5" w:rsidP="00435B09">
      <w:pPr>
        <w:pStyle w:val="BodyText"/>
        <w:numPr>
          <w:ilvl w:val="0"/>
          <w:numId w:val="15"/>
        </w:numPr>
        <w:tabs>
          <w:tab w:val="clear" w:pos="1789"/>
        </w:tabs>
        <w:spacing w:after="120"/>
        <w:ind w:left="2160" w:hanging="720"/>
        <w:rPr>
          <w:spacing w:val="0"/>
          <w:szCs w:val="24"/>
        </w:rPr>
      </w:pPr>
      <w:r w:rsidRPr="00916325">
        <w:rPr>
          <w:spacing w:val="0"/>
          <w:szCs w:val="24"/>
        </w:rPr>
        <w:t>Longitudinal profile</w:t>
      </w:r>
      <w:r w:rsidR="00D938D2" w:rsidRPr="00916325">
        <w:rPr>
          <w:spacing w:val="0"/>
          <w:szCs w:val="24"/>
        </w:rPr>
        <w:t xml:space="preserve"> (for unpaved roads)</w:t>
      </w:r>
    </w:p>
    <w:p w14:paraId="45D30381" w14:textId="77777777" w:rsidR="00D60AD5" w:rsidRPr="00916325" w:rsidRDefault="00D60AD5" w:rsidP="00435B09">
      <w:pPr>
        <w:pStyle w:val="BodyText"/>
        <w:numPr>
          <w:ilvl w:val="0"/>
          <w:numId w:val="15"/>
        </w:numPr>
        <w:tabs>
          <w:tab w:val="clear" w:pos="1789"/>
        </w:tabs>
        <w:spacing w:after="120"/>
        <w:ind w:left="2160" w:hanging="720"/>
        <w:rPr>
          <w:spacing w:val="0"/>
          <w:szCs w:val="24"/>
        </w:rPr>
      </w:pPr>
      <w:r w:rsidRPr="00916325">
        <w:rPr>
          <w:spacing w:val="0"/>
          <w:szCs w:val="24"/>
        </w:rPr>
        <w:t>Pavement strength</w:t>
      </w:r>
    </w:p>
    <w:p w14:paraId="4B3A50B7" w14:textId="77777777" w:rsidR="00D60AD5" w:rsidRPr="00916325" w:rsidRDefault="00D60AD5" w:rsidP="00435B09">
      <w:pPr>
        <w:pStyle w:val="ListBullet"/>
        <w:numPr>
          <w:ilvl w:val="0"/>
          <w:numId w:val="15"/>
        </w:numPr>
        <w:tabs>
          <w:tab w:val="clear" w:pos="1789"/>
        </w:tabs>
        <w:spacing w:after="120"/>
        <w:ind w:left="2160" w:hanging="720"/>
        <w:rPr>
          <w:rFonts w:ascii="Times New Roman" w:hAnsi="Times New Roman"/>
          <w:sz w:val="24"/>
          <w:szCs w:val="24"/>
          <w:lang w:val="en-US"/>
        </w:rPr>
      </w:pPr>
      <w:r w:rsidRPr="00916325">
        <w:rPr>
          <w:rFonts w:ascii="Times New Roman" w:hAnsi="Times New Roman"/>
          <w:sz w:val="24"/>
          <w:szCs w:val="24"/>
          <w:lang w:val="en-US"/>
        </w:rPr>
        <w:t>The extent of repairs permissible before a more extensive periodic maintenance treatment is required</w:t>
      </w:r>
    </w:p>
    <w:p w14:paraId="1737690E" w14:textId="77777777" w:rsidR="00D60AD5" w:rsidRPr="00916325" w:rsidRDefault="00D60AD5" w:rsidP="00435B09">
      <w:pPr>
        <w:pStyle w:val="ListBullet"/>
        <w:numPr>
          <w:ilvl w:val="0"/>
          <w:numId w:val="15"/>
        </w:numPr>
        <w:tabs>
          <w:tab w:val="clear" w:pos="1789"/>
        </w:tabs>
        <w:spacing w:after="120"/>
        <w:ind w:left="2160" w:hanging="720"/>
        <w:rPr>
          <w:rFonts w:ascii="Times New Roman" w:hAnsi="Times New Roman"/>
          <w:sz w:val="24"/>
          <w:szCs w:val="24"/>
          <w:lang w:val="en-US"/>
        </w:rPr>
      </w:pPr>
      <w:r w:rsidRPr="00916325">
        <w:rPr>
          <w:rFonts w:ascii="Times New Roman" w:hAnsi="Times New Roman"/>
          <w:sz w:val="24"/>
          <w:szCs w:val="24"/>
          <w:lang w:val="en-US"/>
        </w:rPr>
        <w:lastRenderedPageBreak/>
        <w:t>Degree of sedimentation in drainage facilities</w:t>
      </w:r>
    </w:p>
    <w:p w14:paraId="43C5F921" w14:textId="4A404C74" w:rsidR="00D60AD5" w:rsidRPr="00916325" w:rsidRDefault="0034317C"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The contract also includes </w:t>
      </w:r>
      <w:r w:rsidR="00D60AD5" w:rsidRPr="00916325">
        <w:rPr>
          <w:rFonts w:ascii="Times New Roman" w:hAnsi="Times New Roman"/>
          <w:sz w:val="24"/>
          <w:szCs w:val="24"/>
        </w:rPr>
        <w:t xml:space="preserve">Management Performance </w:t>
      </w:r>
      <w:r w:rsidR="00AA7017" w:rsidRPr="00916325">
        <w:rPr>
          <w:rFonts w:ascii="Times New Roman" w:hAnsi="Times New Roman"/>
          <w:sz w:val="24"/>
          <w:szCs w:val="24"/>
        </w:rPr>
        <w:t>M</w:t>
      </w:r>
      <w:r w:rsidR="00D60AD5" w:rsidRPr="00916325">
        <w:rPr>
          <w:rFonts w:ascii="Times New Roman" w:hAnsi="Times New Roman"/>
          <w:sz w:val="24"/>
          <w:szCs w:val="24"/>
        </w:rPr>
        <w:t>easures</w:t>
      </w:r>
      <w:r w:rsidRPr="00916325">
        <w:rPr>
          <w:rFonts w:ascii="Times New Roman" w:hAnsi="Times New Roman"/>
          <w:sz w:val="24"/>
          <w:szCs w:val="24"/>
        </w:rPr>
        <w:t xml:space="preserve"> (MPMs) </w:t>
      </w:r>
      <w:r w:rsidR="00D60AD5" w:rsidRPr="00916325">
        <w:rPr>
          <w:rFonts w:ascii="Times New Roman" w:hAnsi="Times New Roman"/>
          <w:sz w:val="24"/>
          <w:szCs w:val="24"/>
        </w:rPr>
        <w:t xml:space="preserve">which </w:t>
      </w:r>
      <w:r w:rsidRPr="00916325">
        <w:rPr>
          <w:rFonts w:ascii="Times New Roman" w:hAnsi="Times New Roman"/>
          <w:sz w:val="24"/>
          <w:szCs w:val="24"/>
        </w:rPr>
        <w:t>describe contractual requirements that are not directly related to physical road conditions. Most MPMs relate to</w:t>
      </w:r>
      <w:r w:rsidR="00D60AD5" w:rsidRPr="00916325">
        <w:rPr>
          <w:rFonts w:ascii="Times New Roman" w:hAnsi="Times New Roman"/>
          <w:sz w:val="24"/>
          <w:szCs w:val="24"/>
        </w:rPr>
        <w:t xml:space="preserve"> information </w:t>
      </w:r>
      <w:r w:rsidR="000A6898">
        <w:rPr>
          <w:rFonts w:ascii="Times New Roman" w:hAnsi="Times New Roman"/>
          <w:sz w:val="24"/>
          <w:szCs w:val="24"/>
        </w:rPr>
        <w:t xml:space="preserve">and reports </w:t>
      </w:r>
      <w:r w:rsidRPr="00916325">
        <w:rPr>
          <w:rFonts w:ascii="Times New Roman" w:hAnsi="Times New Roman"/>
          <w:sz w:val="24"/>
          <w:szCs w:val="24"/>
        </w:rPr>
        <w:t>that the Contractor needs to deliver to the Employer, so that the Employer can monitor certain aspects of the contract and the road asset, to operate its Road Asset Management System (RAMS) and to facilitate the preparation of the next contracts for the roads.</w:t>
      </w:r>
    </w:p>
    <w:p w14:paraId="30946D88" w14:textId="3E5F778C" w:rsidR="00D60AD5" w:rsidRPr="00916325" w:rsidRDefault="00D60AD5" w:rsidP="005C727B">
      <w:pPr>
        <w:tabs>
          <w:tab w:val="left" w:pos="993"/>
        </w:tabs>
        <w:spacing w:after="120"/>
        <w:ind w:left="720"/>
        <w:rPr>
          <w:szCs w:val="24"/>
        </w:rPr>
      </w:pPr>
      <w:r w:rsidRPr="00916325">
        <w:rPr>
          <w:szCs w:val="24"/>
        </w:rPr>
        <w:t xml:space="preserve">To avoid ambiguity, all performance measures must be clearly defined </w:t>
      </w:r>
      <w:r w:rsidR="0034317C" w:rsidRPr="00916325">
        <w:rPr>
          <w:szCs w:val="24"/>
        </w:rPr>
        <w:t xml:space="preserve">in the contract </w:t>
      </w:r>
      <w:r w:rsidRPr="00916325">
        <w:rPr>
          <w:szCs w:val="24"/>
        </w:rPr>
        <w:t>and objectively measurable.</w:t>
      </w:r>
    </w:p>
    <w:p w14:paraId="493ABCDE" w14:textId="3913DE50" w:rsidR="00D60AD5" w:rsidRPr="00916325" w:rsidRDefault="0034317C"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When </w:t>
      </w:r>
      <w:r w:rsidR="00D60AD5" w:rsidRPr="00916325">
        <w:rPr>
          <w:rFonts w:ascii="Times New Roman" w:hAnsi="Times New Roman"/>
          <w:sz w:val="24"/>
          <w:szCs w:val="24"/>
        </w:rPr>
        <w:t xml:space="preserve">setting the </w:t>
      </w:r>
      <w:r w:rsidRPr="00916325">
        <w:rPr>
          <w:rFonts w:ascii="Times New Roman" w:hAnsi="Times New Roman"/>
          <w:sz w:val="24"/>
          <w:szCs w:val="24"/>
        </w:rPr>
        <w:t xml:space="preserve">Operational Performance Measures, </w:t>
      </w:r>
      <w:r w:rsidR="00D60AD5" w:rsidRPr="00916325">
        <w:rPr>
          <w:rFonts w:ascii="Times New Roman" w:hAnsi="Times New Roman"/>
          <w:sz w:val="24"/>
          <w:szCs w:val="24"/>
        </w:rPr>
        <w:t xml:space="preserve">various criteria (both technical and practical) need to be carefully considered, such as (i) traffic volume and composition, (ii) urban vs. rural roads (iii) flat, hilly or mountainous terrain, (iv) subgrade quality and type, (v) quality of available construction materials, (vi) capacity of available contractors, (vii) any environmental constraints </w:t>
      </w:r>
      <w:r w:rsidRPr="00916325">
        <w:rPr>
          <w:rFonts w:ascii="Times New Roman" w:hAnsi="Times New Roman"/>
          <w:sz w:val="24"/>
          <w:szCs w:val="24"/>
        </w:rPr>
        <w:t>and climate factors</w:t>
      </w:r>
      <w:r w:rsidR="00D60AD5" w:rsidRPr="00916325">
        <w:rPr>
          <w:rFonts w:ascii="Times New Roman" w:hAnsi="Times New Roman"/>
          <w:sz w:val="24"/>
          <w:szCs w:val="24"/>
        </w:rPr>
        <w:t xml:space="preserve">.  However, probably the most important criterion is the question of what Service Level can be afforded and economically justified for the road in question. </w:t>
      </w:r>
      <w:r w:rsidR="003A3E68" w:rsidRPr="00916325">
        <w:rPr>
          <w:rFonts w:ascii="Times New Roman" w:hAnsi="Times New Roman"/>
          <w:sz w:val="24"/>
          <w:szCs w:val="24"/>
        </w:rPr>
        <w:t xml:space="preserve">The World Bank provides guidance material for setting economically justified Service Levels on its website. </w:t>
      </w:r>
    </w:p>
    <w:p w14:paraId="6D6C6EE8" w14:textId="357050F6"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Under the terms of the contract, the Contractor will also be responsible for the continuous monitoring and control of road conditions and Service Levels for all roads included in the contract. This will not only be necessary to fulfill the contract requirements, but it is an activity which will provide </w:t>
      </w:r>
      <w:r w:rsidR="003A3E68" w:rsidRPr="00916325">
        <w:rPr>
          <w:rFonts w:ascii="Times New Roman" w:hAnsi="Times New Roman"/>
          <w:sz w:val="24"/>
          <w:szCs w:val="24"/>
        </w:rPr>
        <w:t xml:space="preserve">the Contractor </w:t>
      </w:r>
      <w:r w:rsidRPr="00916325">
        <w:rPr>
          <w:rFonts w:ascii="Times New Roman" w:hAnsi="Times New Roman"/>
          <w:sz w:val="24"/>
          <w:szCs w:val="24"/>
        </w:rPr>
        <w:t xml:space="preserve">with the information needed to be able (i) to know the degree of </w:t>
      </w:r>
      <w:r w:rsidR="00212354" w:rsidRPr="00916325">
        <w:rPr>
          <w:rFonts w:ascii="Times New Roman" w:hAnsi="Times New Roman"/>
          <w:sz w:val="24"/>
          <w:szCs w:val="24"/>
        </w:rPr>
        <w:t xml:space="preserve">its </w:t>
      </w:r>
      <w:r w:rsidRPr="00916325">
        <w:rPr>
          <w:rFonts w:ascii="Times New Roman" w:hAnsi="Times New Roman"/>
          <w:sz w:val="24"/>
          <w:szCs w:val="24"/>
        </w:rPr>
        <w:t xml:space="preserve">own compliance with Service Level requirements, and (ii) to define and plan, in a timely fashion, all physical interventions required to ensure that service quality indicators never fall below the indicated thresholds. Under the </w:t>
      </w:r>
      <w:r w:rsidR="00A23BC0" w:rsidRPr="00916325">
        <w:rPr>
          <w:rFonts w:ascii="Times New Roman" w:hAnsi="Times New Roman"/>
          <w:sz w:val="24"/>
          <w:szCs w:val="24"/>
        </w:rPr>
        <w:t>OPBRC</w:t>
      </w:r>
      <w:r w:rsidRPr="00916325">
        <w:rPr>
          <w:rFonts w:ascii="Times New Roman" w:hAnsi="Times New Roman"/>
          <w:sz w:val="24"/>
          <w:szCs w:val="24"/>
        </w:rPr>
        <w:t xml:space="preserve"> modality, the Contractor will not receive instructions from the Employer concerning the type and volume of </w:t>
      </w:r>
      <w:r w:rsidR="003A3E68" w:rsidRPr="00916325">
        <w:rPr>
          <w:rFonts w:ascii="Times New Roman" w:hAnsi="Times New Roman"/>
          <w:sz w:val="24"/>
          <w:szCs w:val="24"/>
        </w:rPr>
        <w:t>physical</w:t>
      </w:r>
      <w:r w:rsidRPr="00916325">
        <w:rPr>
          <w:rFonts w:ascii="Times New Roman" w:hAnsi="Times New Roman"/>
          <w:sz w:val="24"/>
          <w:szCs w:val="24"/>
        </w:rPr>
        <w:t xml:space="preserve"> works to be carried out</w:t>
      </w:r>
      <w:r w:rsidR="003A3E68" w:rsidRPr="00916325">
        <w:rPr>
          <w:rFonts w:ascii="Times New Roman" w:hAnsi="Times New Roman"/>
          <w:sz w:val="24"/>
          <w:szCs w:val="24"/>
        </w:rPr>
        <w:t xml:space="preserve"> on the roads</w:t>
      </w:r>
      <w:r w:rsidRPr="00916325">
        <w:rPr>
          <w:rFonts w:ascii="Times New Roman" w:hAnsi="Times New Roman"/>
          <w:sz w:val="24"/>
          <w:szCs w:val="24"/>
        </w:rPr>
        <w:t xml:space="preserve">. Instead, all initiative rests with the Contractor who must do whatever is necessary and efficient to achieve the quality </w:t>
      </w:r>
      <w:r w:rsidR="000A6898">
        <w:rPr>
          <w:rFonts w:ascii="Times New Roman" w:hAnsi="Times New Roman"/>
          <w:sz w:val="24"/>
          <w:szCs w:val="24"/>
        </w:rPr>
        <w:t xml:space="preserve">and service </w:t>
      </w:r>
      <w:r w:rsidRPr="00916325">
        <w:rPr>
          <w:rFonts w:ascii="Times New Roman" w:hAnsi="Times New Roman"/>
          <w:sz w:val="24"/>
          <w:szCs w:val="24"/>
        </w:rPr>
        <w:t xml:space="preserve">levels required. This concept is expected to lead not only to significant efficiency gains, as mentioned earlier, but also to technological innovation. </w:t>
      </w:r>
    </w:p>
    <w:p w14:paraId="73E7A773" w14:textId="30B47E0D"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The </w:t>
      </w:r>
      <w:r w:rsidR="003A3E68" w:rsidRPr="00916325">
        <w:rPr>
          <w:rFonts w:ascii="Times New Roman" w:hAnsi="Times New Roman"/>
          <w:sz w:val="24"/>
          <w:szCs w:val="24"/>
        </w:rPr>
        <w:t xml:space="preserve">main </w:t>
      </w:r>
      <w:r w:rsidRPr="00916325">
        <w:rPr>
          <w:rFonts w:ascii="Times New Roman" w:hAnsi="Times New Roman"/>
          <w:sz w:val="24"/>
          <w:szCs w:val="24"/>
        </w:rPr>
        <w:t>beneficiaries of the new concept are expected to be the road users, the Road Administration, and the contractors. In a wider sense, future generations will be able to benefit from a better preservation of past investments in roads. Road users will be able to know the Service Level they can expect in return for the payments they make for the use of the infrastructure (tolls, tariffs, user fees, taxes, etc.). The Road Administrations should benefit by obtaining better overall road conditions at the same levels of expenditure. For contractors</w:t>
      </w:r>
      <w:r w:rsidR="003A3E68" w:rsidRPr="00916325">
        <w:rPr>
          <w:rFonts w:ascii="Times New Roman" w:hAnsi="Times New Roman"/>
          <w:sz w:val="24"/>
          <w:szCs w:val="24"/>
        </w:rPr>
        <w:t xml:space="preserve">, this </w:t>
      </w:r>
      <w:r w:rsidRPr="00916325">
        <w:rPr>
          <w:rFonts w:ascii="Times New Roman" w:hAnsi="Times New Roman"/>
          <w:sz w:val="24"/>
          <w:szCs w:val="24"/>
        </w:rPr>
        <w:t xml:space="preserve">type of contracts should </w:t>
      </w:r>
      <w:proofErr w:type="gramStart"/>
      <w:r w:rsidRPr="00916325">
        <w:rPr>
          <w:rFonts w:ascii="Times New Roman" w:hAnsi="Times New Roman"/>
          <w:sz w:val="24"/>
          <w:szCs w:val="24"/>
        </w:rPr>
        <w:t>open up</w:t>
      </w:r>
      <w:proofErr w:type="gramEnd"/>
      <w:r w:rsidRPr="00916325">
        <w:rPr>
          <w:rFonts w:ascii="Times New Roman" w:hAnsi="Times New Roman"/>
          <w:sz w:val="24"/>
          <w:szCs w:val="24"/>
        </w:rPr>
        <w:t xml:space="preserve"> new business opportunities, in which longer </w:t>
      </w:r>
      <w:r w:rsidR="0038574E">
        <w:rPr>
          <w:rFonts w:ascii="Times New Roman" w:hAnsi="Times New Roman"/>
          <w:sz w:val="24"/>
          <w:szCs w:val="24"/>
        </w:rPr>
        <w:t>C</w:t>
      </w:r>
      <w:r w:rsidRPr="00916325">
        <w:rPr>
          <w:rFonts w:ascii="Times New Roman" w:hAnsi="Times New Roman"/>
          <w:sz w:val="24"/>
          <w:szCs w:val="24"/>
        </w:rPr>
        <w:t xml:space="preserve">ontract </w:t>
      </w:r>
      <w:r w:rsidR="0038574E">
        <w:rPr>
          <w:rFonts w:ascii="Times New Roman" w:hAnsi="Times New Roman"/>
          <w:sz w:val="24"/>
          <w:szCs w:val="24"/>
        </w:rPr>
        <w:t>P</w:t>
      </w:r>
      <w:r w:rsidRPr="00916325">
        <w:rPr>
          <w:rFonts w:ascii="Times New Roman" w:hAnsi="Times New Roman"/>
          <w:sz w:val="24"/>
          <w:szCs w:val="24"/>
        </w:rPr>
        <w:t xml:space="preserve">eriods provide a more stable business environment.  However, it may be the future generations who will perhaps benefit most, since they will not have to pay for the reconstruction of roads destroyed because of a lack of maintenance today. </w:t>
      </w:r>
    </w:p>
    <w:p w14:paraId="190FD9A5" w14:textId="4F538662"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Although the design of the works and services to be carried out is the responsibility of the Contractor, this type of procurement requires good preparatory engineering work</w:t>
      </w:r>
      <w:r w:rsidR="003A3E68" w:rsidRPr="00916325">
        <w:rPr>
          <w:rFonts w:ascii="Times New Roman" w:hAnsi="Times New Roman"/>
          <w:sz w:val="24"/>
          <w:szCs w:val="24"/>
        </w:rPr>
        <w:t xml:space="preserve"> </w:t>
      </w:r>
      <w:r w:rsidR="003A3E68" w:rsidRPr="00916325">
        <w:rPr>
          <w:rFonts w:ascii="Times New Roman" w:hAnsi="Times New Roman"/>
          <w:sz w:val="24"/>
          <w:szCs w:val="24"/>
        </w:rPr>
        <w:lastRenderedPageBreak/>
        <w:t>by the Employer</w:t>
      </w:r>
      <w:r w:rsidRPr="00916325">
        <w:rPr>
          <w:rFonts w:ascii="Times New Roman" w:hAnsi="Times New Roman"/>
          <w:sz w:val="24"/>
          <w:szCs w:val="24"/>
        </w:rPr>
        <w:t xml:space="preserve">. It is necessary to </w:t>
      </w:r>
      <w:r w:rsidR="003A3E68" w:rsidRPr="00916325">
        <w:rPr>
          <w:rFonts w:ascii="Times New Roman" w:hAnsi="Times New Roman"/>
          <w:sz w:val="24"/>
          <w:szCs w:val="24"/>
        </w:rPr>
        <w:t xml:space="preserve">obtain and present </w:t>
      </w:r>
      <w:r w:rsidRPr="00916325">
        <w:rPr>
          <w:rFonts w:ascii="Times New Roman" w:hAnsi="Times New Roman"/>
          <w:sz w:val="24"/>
          <w:szCs w:val="24"/>
        </w:rPr>
        <w:t xml:space="preserve">comprehensive </w:t>
      </w:r>
      <w:r w:rsidR="003A3E68" w:rsidRPr="00916325">
        <w:rPr>
          <w:rFonts w:ascii="Times New Roman" w:hAnsi="Times New Roman"/>
          <w:sz w:val="24"/>
          <w:szCs w:val="24"/>
        </w:rPr>
        <w:t xml:space="preserve">up-to-date </w:t>
      </w:r>
      <w:r w:rsidRPr="00916325">
        <w:rPr>
          <w:rFonts w:ascii="Times New Roman" w:hAnsi="Times New Roman"/>
          <w:sz w:val="24"/>
          <w:szCs w:val="24"/>
        </w:rPr>
        <w:t xml:space="preserve">information on the actual condition of the roads covered by the contract. If </w:t>
      </w:r>
      <w:r w:rsidR="003A3E68" w:rsidRPr="00916325">
        <w:rPr>
          <w:rFonts w:ascii="Times New Roman" w:hAnsi="Times New Roman"/>
          <w:sz w:val="24"/>
          <w:szCs w:val="24"/>
        </w:rPr>
        <w:t xml:space="preserve">Rehabilitation Works </w:t>
      </w:r>
      <w:r w:rsidRPr="00916325">
        <w:rPr>
          <w:rFonts w:ascii="Times New Roman" w:hAnsi="Times New Roman"/>
          <w:sz w:val="24"/>
          <w:szCs w:val="24"/>
        </w:rPr>
        <w:t xml:space="preserve">are required, the Employer </w:t>
      </w:r>
      <w:r w:rsidR="003A3E68" w:rsidRPr="00916325">
        <w:rPr>
          <w:rFonts w:ascii="Times New Roman" w:hAnsi="Times New Roman"/>
          <w:sz w:val="24"/>
          <w:szCs w:val="24"/>
        </w:rPr>
        <w:t xml:space="preserve">must </w:t>
      </w:r>
      <w:r w:rsidRPr="00916325">
        <w:rPr>
          <w:rFonts w:ascii="Times New Roman" w:hAnsi="Times New Roman"/>
          <w:sz w:val="24"/>
          <w:szCs w:val="24"/>
        </w:rPr>
        <w:t xml:space="preserve">define the level of quality (or standard) to be achieved by the Contractor. If </w:t>
      </w:r>
      <w:r w:rsidR="003A3E68" w:rsidRPr="00916325">
        <w:rPr>
          <w:rFonts w:ascii="Times New Roman" w:hAnsi="Times New Roman"/>
          <w:sz w:val="24"/>
          <w:szCs w:val="24"/>
        </w:rPr>
        <w:t xml:space="preserve">Improvement Works </w:t>
      </w:r>
      <w:r w:rsidRPr="00916325">
        <w:rPr>
          <w:rFonts w:ascii="Times New Roman" w:hAnsi="Times New Roman"/>
          <w:sz w:val="24"/>
          <w:szCs w:val="24"/>
        </w:rPr>
        <w:t xml:space="preserve">are </w:t>
      </w:r>
      <w:r w:rsidR="003A3E68" w:rsidRPr="00916325">
        <w:rPr>
          <w:rFonts w:ascii="Times New Roman" w:hAnsi="Times New Roman"/>
          <w:sz w:val="24"/>
          <w:szCs w:val="24"/>
        </w:rPr>
        <w:t>required</w:t>
      </w:r>
      <w:r w:rsidRPr="00916325">
        <w:rPr>
          <w:rFonts w:ascii="Times New Roman" w:hAnsi="Times New Roman"/>
          <w:sz w:val="24"/>
          <w:szCs w:val="24"/>
        </w:rPr>
        <w:t xml:space="preserve">, </w:t>
      </w:r>
      <w:r w:rsidR="003A3E68" w:rsidRPr="00916325">
        <w:rPr>
          <w:rFonts w:ascii="Times New Roman" w:hAnsi="Times New Roman"/>
          <w:sz w:val="24"/>
          <w:szCs w:val="24"/>
        </w:rPr>
        <w:t xml:space="preserve">this must be </w:t>
      </w:r>
      <w:r w:rsidRPr="00916325">
        <w:rPr>
          <w:rFonts w:ascii="Times New Roman" w:hAnsi="Times New Roman"/>
          <w:sz w:val="24"/>
          <w:szCs w:val="24"/>
        </w:rPr>
        <w:t>well-</w:t>
      </w:r>
      <w:r w:rsidR="003A3E68" w:rsidRPr="00916325">
        <w:rPr>
          <w:rFonts w:ascii="Times New Roman" w:hAnsi="Times New Roman"/>
          <w:sz w:val="24"/>
          <w:szCs w:val="24"/>
        </w:rPr>
        <w:t xml:space="preserve">described in terms </w:t>
      </w:r>
      <w:r w:rsidRPr="00916325">
        <w:rPr>
          <w:rFonts w:ascii="Times New Roman" w:hAnsi="Times New Roman"/>
          <w:sz w:val="24"/>
          <w:szCs w:val="24"/>
        </w:rPr>
        <w:t xml:space="preserve">of specific outputs </w:t>
      </w:r>
      <w:r w:rsidR="00394957" w:rsidRPr="00916325">
        <w:rPr>
          <w:rFonts w:ascii="Times New Roman" w:hAnsi="Times New Roman"/>
          <w:sz w:val="24"/>
          <w:szCs w:val="24"/>
        </w:rPr>
        <w:t xml:space="preserve">or results which can be priced by </w:t>
      </w:r>
      <w:r w:rsidR="00573C0E" w:rsidRPr="00916325">
        <w:rPr>
          <w:rFonts w:ascii="Times New Roman" w:hAnsi="Times New Roman"/>
          <w:sz w:val="24"/>
          <w:szCs w:val="24"/>
        </w:rPr>
        <w:t xml:space="preserve">Bidders </w:t>
      </w:r>
      <w:r w:rsidRPr="00916325">
        <w:rPr>
          <w:rFonts w:ascii="Times New Roman" w:hAnsi="Times New Roman"/>
          <w:sz w:val="24"/>
          <w:szCs w:val="24"/>
        </w:rPr>
        <w:t xml:space="preserve">and, </w:t>
      </w:r>
      <w:proofErr w:type="gramStart"/>
      <w:r w:rsidRPr="00916325">
        <w:rPr>
          <w:rFonts w:ascii="Times New Roman" w:hAnsi="Times New Roman"/>
          <w:sz w:val="24"/>
          <w:szCs w:val="24"/>
        </w:rPr>
        <w:t>later on</w:t>
      </w:r>
      <w:proofErr w:type="gramEnd"/>
      <w:r w:rsidRPr="00916325">
        <w:rPr>
          <w:rFonts w:ascii="Times New Roman" w:hAnsi="Times New Roman"/>
          <w:sz w:val="24"/>
          <w:szCs w:val="24"/>
        </w:rPr>
        <w:t xml:space="preserve">, </w:t>
      </w:r>
      <w:r w:rsidR="0018377B" w:rsidRPr="00916325">
        <w:rPr>
          <w:rFonts w:ascii="Times New Roman" w:hAnsi="Times New Roman"/>
          <w:sz w:val="24"/>
          <w:szCs w:val="24"/>
        </w:rPr>
        <w:t>measured</w:t>
      </w:r>
      <w:r w:rsidR="00394957" w:rsidRPr="00916325">
        <w:rPr>
          <w:rFonts w:ascii="Times New Roman" w:hAnsi="Times New Roman"/>
          <w:sz w:val="24"/>
          <w:szCs w:val="24"/>
        </w:rPr>
        <w:t xml:space="preserve"> </w:t>
      </w:r>
      <w:r w:rsidRPr="00916325">
        <w:rPr>
          <w:rFonts w:ascii="Times New Roman" w:hAnsi="Times New Roman"/>
          <w:sz w:val="24"/>
          <w:szCs w:val="24"/>
        </w:rPr>
        <w:t xml:space="preserve">and </w:t>
      </w:r>
      <w:r w:rsidR="00394957" w:rsidRPr="00916325">
        <w:rPr>
          <w:rFonts w:ascii="Times New Roman" w:hAnsi="Times New Roman"/>
          <w:sz w:val="24"/>
          <w:szCs w:val="24"/>
        </w:rPr>
        <w:t>paid</w:t>
      </w:r>
      <w:r w:rsidRPr="00916325">
        <w:rPr>
          <w:rFonts w:ascii="Times New Roman" w:hAnsi="Times New Roman"/>
          <w:sz w:val="24"/>
          <w:szCs w:val="24"/>
        </w:rPr>
        <w:t xml:space="preserve">. Emergency works, although impossible to quantify in advance, will certainly be necessary. To allow </w:t>
      </w:r>
      <w:r w:rsidR="009403A5" w:rsidRPr="00916325">
        <w:rPr>
          <w:rFonts w:ascii="Times New Roman" w:hAnsi="Times New Roman"/>
          <w:sz w:val="24"/>
          <w:szCs w:val="24"/>
        </w:rPr>
        <w:t>Bid</w:t>
      </w:r>
      <w:r w:rsidRPr="00916325">
        <w:rPr>
          <w:rFonts w:ascii="Times New Roman" w:hAnsi="Times New Roman"/>
          <w:sz w:val="24"/>
          <w:szCs w:val="24"/>
        </w:rPr>
        <w:t>ders to offer prices for Emergency Works, a unit price bill of quantities (similar for civil works under unit prices) with</w:t>
      </w:r>
      <w:r w:rsidR="00394957" w:rsidRPr="00916325">
        <w:rPr>
          <w:rFonts w:ascii="Times New Roman" w:hAnsi="Times New Roman"/>
          <w:sz w:val="24"/>
          <w:szCs w:val="24"/>
        </w:rPr>
        <w:t xml:space="preserve"> hypothetical quantities must be prepared for Bidders to price for Bid evaluation purposes. </w:t>
      </w:r>
      <w:proofErr w:type="gramStart"/>
      <w:r w:rsidR="00394957" w:rsidRPr="00916325">
        <w:rPr>
          <w:rFonts w:ascii="Times New Roman" w:hAnsi="Times New Roman"/>
          <w:sz w:val="24"/>
          <w:szCs w:val="24"/>
        </w:rPr>
        <w:t>Later on</w:t>
      </w:r>
      <w:proofErr w:type="gramEnd"/>
      <w:r w:rsidR="00394957" w:rsidRPr="00916325">
        <w:rPr>
          <w:rFonts w:ascii="Times New Roman" w:hAnsi="Times New Roman"/>
          <w:sz w:val="24"/>
          <w:szCs w:val="24"/>
        </w:rPr>
        <w:t>, these unit prices and the actual measured volumes of Emergency Works executed will be used for payments.</w:t>
      </w:r>
    </w:p>
    <w:p w14:paraId="101D53F4" w14:textId="416430FC"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When Rehabilitation Works and Improvement Works are not specifically required in the </w:t>
      </w:r>
      <w:r w:rsidR="009260AF" w:rsidRPr="00916325">
        <w:rPr>
          <w:rFonts w:ascii="Times New Roman" w:hAnsi="Times New Roman"/>
          <w:sz w:val="24"/>
          <w:szCs w:val="24"/>
        </w:rPr>
        <w:t>bidding document</w:t>
      </w:r>
      <w:r w:rsidRPr="00916325">
        <w:rPr>
          <w:rFonts w:ascii="Times New Roman" w:hAnsi="Times New Roman"/>
          <w:sz w:val="24"/>
          <w:szCs w:val="24"/>
        </w:rPr>
        <w:t xml:space="preserve">, it is expected that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comply with the contract, the Contractor will most likely have to carry out different types of works, including some small initial rehabilitation and improvements, routine maintenance activities and periodic maintenance works. The definition of the exact nature of the works, their timing, their costing and their implementation is left to the judgment of the Contractor. This means that </w:t>
      </w:r>
      <w:r w:rsidR="00394957" w:rsidRPr="00916325">
        <w:rPr>
          <w:rFonts w:ascii="Times New Roman" w:hAnsi="Times New Roman"/>
          <w:sz w:val="24"/>
          <w:szCs w:val="24"/>
        </w:rPr>
        <w:t xml:space="preserve">the Contractor’s </w:t>
      </w:r>
      <w:r w:rsidRPr="00916325">
        <w:rPr>
          <w:rFonts w:ascii="Times New Roman" w:hAnsi="Times New Roman"/>
          <w:sz w:val="24"/>
          <w:szCs w:val="24"/>
        </w:rPr>
        <w:t xml:space="preserve">capacity must be above the usual capacity of a traditional civil works contractor. In fact, an essential attribute is the capacity to manage roads, while the actual physical execution may either be carried out by the Contractor </w:t>
      </w:r>
      <w:r w:rsidR="00212354" w:rsidRPr="00916325">
        <w:rPr>
          <w:rFonts w:ascii="Times New Roman" w:hAnsi="Times New Roman"/>
          <w:sz w:val="24"/>
          <w:szCs w:val="24"/>
        </w:rPr>
        <w:t>itself</w:t>
      </w:r>
      <w:r w:rsidRPr="00916325">
        <w:rPr>
          <w:rFonts w:ascii="Times New Roman" w:hAnsi="Times New Roman"/>
          <w:sz w:val="24"/>
          <w:szCs w:val="24"/>
        </w:rPr>
        <w:t xml:space="preserve">, or by different specialized firms participating in a Joint Venture with the main </w:t>
      </w:r>
      <w:r w:rsidR="00394957" w:rsidRPr="00916325">
        <w:rPr>
          <w:rFonts w:ascii="Times New Roman" w:hAnsi="Times New Roman"/>
          <w:sz w:val="24"/>
          <w:szCs w:val="24"/>
        </w:rPr>
        <w:t>Contractor</w:t>
      </w:r>
      <w:r w:rsidRPr="00916325">
        <w:rPr>
          <w:rFonts w:ascii="Times New Roman" w:hAnsi="Times New Roman"/>
          <w:sz w:val="24"/>
          <w:szCs w:val="24"/>
        </w:rPr>
        <w:t xml:space="preserve">, or under subcontracts. Consequently, a well-designed prequalification process is recommended </w:t>
      </w:r>
      <w:proofErr w:type="gramStart"/>
      <w:r w:rsidRPr="00916325">
        <w:rPr>
          <w:rFonts w:ascii="Times New Roman" w:hAnsi="Times New Roman"/>
          <w:sz w:val="24"/>
          <w:szCs w:val="24"/>
        </w:rPr>
        <w:t>in order to</w:t>
      </w:r>
      <w:proofErr w:type="gramEnd"/>
      <w:r w:rsidRPr="00916325">
        <w:rPr>
          <w:rFonts w:ascii="Times New Roman" w:hAnsi="Times New Roman"/>
          <w:sz w:val="24"/>
          <w:szCs w:val="24"/>
        </w:rPr>
        <w:t xml:space="preserve"> ensure that only qualified </w:t>
      </w:r>
      <w:r w:rsidR="009403A5" w:rsidRPr="00916325">
        <w:rPr>
          <w:rFonts w:ascii="Times New Roman" w:hAnsi="Times New Roman"/>
          <w:sz w:val="24"/>
          <w:szCs w:val="24"/>
        </w:rPr>
        <w:t>Bid</w:t>
      </w:r>
      <w:r w:rsidRPr="00916325">
        <w:rPr>
          <w:rFonts w:ascii="Times New Roman" w:hAnsi="Times New Roman"/>
          <w:sz w:val="24"/>
          <w:szCs w:val="24"/>
        </w:rPr>
        <w:t xml:space="preserve">ders participate in the </w:t>
      </w:r>
      <w:r w:rsidR="009403A5" w:rsidRPr="00916325">
        <w:rPr>
          <w:rFonts w:ascii="Times New Roman" w:hAnsi="Times New Roman"/>
          <w:sz w:val="24"/>
          <w:szCs w:val="24"/>
        </w:rPr>
        <w:t>Bid</w:t>
      </w:r>
      <w:r w:rsidRPr="00916325">
        <w:rPr>
          <w:rFonts w:ascii="Times New Roman" w:hAnsi="Times New Roman"/>
          <w:sz w:val="24"/>
          <w:szCs w:val="24"/>
        </w:rPr>
        <w:t xml:space="preserve">ding process, even though, the present </w:t>
      </w:r>
      <w:r w:rsidR="009260AF" w:rsidRPr="00916325">
        <w:rPr>
          <w:rFonts w:ascii="Times New Roman" w:hAnsi="Times New Roman"/>
          <w:sz w:val="24"/>
          <w:szCs w:val="24"/>
        </w:rPr>
        <w:t>bidding document</w:t>
      </w:r>
      <w:r w:rsidRPr="00916325">
        <w:rPr>
          <w:rFonts w:ascii="Times New Roman" w:hAnsi="Times New Roman"/>
          <w:sz w:val="24"/>
          <w:szCs w:val="24"/>
        </w:rPr>
        <w:t xml:space="preserve"> can also be used when post-qualification is envisaged. In the design of the prequalification requirements the </w:t>
      </w:r>
      <w:r w:rsidR="00FF48EA" w:rsidRPr="00916325">
        <w:rPr>
          <w:rFonts w:ascii="Times New Roman" w:hAnsi="Times New Roman"/>
          <w:sz w:val="24"/>
          <w:szCs w:val="24"/>
        </w:rPr>
        <w:t xml:space="preserve">Employer </w:t>
      </w:r>
      <w:r w:rsidRPr="00916325">
        <w:rPr>
          <w:rFonts w:ascii="Times New Roman" w:hAnsi="Times New Roman"/>
          <w:sz w:val="24"/>
          <w:szCs w:val="24"/>
        </w:rPr>
        <w:t xml:space="preserve">should consider if the experience of </w:t>
      </w:r>
      <w:r w:rsidR="00885580" w:rsidRPr="00916325">
        <w:rPr>
          <w:rFonts w:ascii="Times New Roman" w:hAnsi="Times New Roman"/>
          <w:sz w:val="24"/>
          <w:szCs w:val="24"/>
        </w:rPr>
        <w:t>specialized sub</w:t>
      </w:r>
      <w:r w:rsidRPr="00916325">
        <w:rPr>
          <w:rFonts w:ascii="Times New Roman" w:hAnsi="Times New Roman"/>
          <w:sz w:val="24"/>
          <w:szCs w:val="24"/>
        </w:rPr>
        <w:t>-contractors (</w:t>
      </w:r>
      <w:r w:rsidR="00394957" w:rsidRPr="00916325">
        <w:rPr>
          <w:rFonts w:ascii="Times New Roman" w:hAnsi="Times New Roman"/>
          <w:sz w:val="24"/>
          <w:szCs w:val="24"/>
        </w:rPr>
        <w:t xml:space="preserve">such as </w:t>
      </w:r>
      <w:r w:rsidRPr="00916325">
        <w:rPr>
          <w:rFonts w:ascii="Times New Roman" w:hAnsi="Times New Roman"/>
          <w:sz w:val="24"/>
          <w:szCs w:val="24"/>
        </w:rPr>
        <w:t xml:space="preserve">an engineering consultant) should be allowed to be added to those of the applicants. The activities which may be delegated by the main </w:t>
      </w:r>
      <w:r w:rsidR="00394957" w:rsidRPr="00916325">
        <w:rPr>
          <w:rFonts w:ascii="Times New Roman" w:hAnsi="Times New Roman"/>
          <w:sz w:val="24"/>
          <w:szCs w:val="24"/>
        </w:rPr>
        <w:t xml:space="preserve">Contractor </w:t>
      </w:r>
      <w:r w:rsidRPr="00916325">
        <w:rPr>
          <w:rFonts w:ascii="Times New Roman" w:hAnsi="Times New Roman"/>
          <w:sz w:val="24"/>
          <w:szCs w:val="24"/>
        </w:rPr>
        <w:t xml:space="preserve">to subcontractors not participating in the prequalification process </w:t>
      </w:r>
      <w:r w:rsidR="00394957" w:rsidRPr="00916325">
        <w:rPr>
          <w:rFonts w:ascii="Times New Roman" w:hAnsi="Times New Roman"/>
          <w:sz w:val="24"/>
          <w:szCs w:val="24"/>
        </w:rPr>
        <w:t xml:space="preserve">must </w:t>
      </w:r>
      <w:r w:rsidRPr="00916325">
        <w:rPr>
          <w:rFonts w:ascii="Times New Roman" w:hAnsi="Times New Roman"/>
          <w:sz w:val="24"/>
          <w:szCs w:val="24"/>
        </w:rPr>
        <w:t xml:space="preserve">be listed in the </w:t>
      </w:r>
      <w:r w:rsidR="00074160" w:rsidRPr="00916325">
        <w:rPr>
          <w:rFonts w:ascii="Times New Roman" w:hAnsi="Times New Roman"/>
          <w:sz w:val="24"/>
          <w:szCs w:val="24"/>
        </w:rPr>
        <w:t>Particular Conditions</w:t>
      </w:r>
      <w:r w:rsidRPr="00916325">
        <w:rPr>
          <w:rFonts w:ascii="Times New Roman" w:hAnsi="Times New Roman"/>
          <w:sz w:val="24"/>
          <w:szCs w:val="24"/>
        </w:rPr>
        <w:t xml:space="preserve"> and </w:t>
      </w:r>
      <w:r w:rsidR="009403A5" w:rsidRPr="00916325">
        <w:rPr>
          <w:rFonts w:ascii="Times New Roman" w:hAnsi="Times New Roman"/>
          <w:sz w:val="24"/>
          <w:szCs w:val="24"/>
        </w:rPr>
        <w:t>Bid</w:t>
      </w:r>
      <w:r w:rsidRPr="00916325">
        <w:rPr>
          <w:rFonts w:ascii="Times New Roman" w:hAnsi="Times New Roman"/>
          <w:sz w:val="24"/>
          <w:szCs w:val="24"/>
        </w:rPr>
        <w:t>ders should be alerted about this point in the Bid Data Sheet.</w:t>
      </w:r>
    </w:p>
    <w:p w14:paraId="502A7648" w14:textId="76670230"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Output- and Performance-based Road Contracts transfer a significant burden of risk onto the contractor. It is important that this burden is both equitable and within the capacity of the </w:t>
      </w:r>
      <w:r w:rsidR="00394957" w:rsidRPr="00916325">
        <w:rPr>
          <w:rFonts w:ascii="Times New Roman" w:hAnsi="Times New Roman"/>
          <w:sz w:val="24"/>
          <w:szCs w:val="24"/>
        </w:rPr>
        <w:t xml:space="preserve">contracting </w:t>
      </w:r>
      <w:r w:rsidRPr="00916325">
        <w:rPr>
          <w:rFonts w:ascii="Times New Roman" w:hAnsi="Times New Roman"/>
          <w:sz w:val="24"/>
          <w:szCs w:val="24"/>
        </w:rPr>
        <w:t xml:space="preserve">industry. The contract defines the risk profile carried by the contractor arising from </w:t>
      </w:r>
      <w:r w:rsidR="00394957" w:rsidRPr="00916325">
        <w:rPr>
          <w:rFonts w:ascii="Times New Roman" w:hAnsi="Times New Roman"/>
          <w:sz w:val="24"/>
          <w:szCs w:val="24"/>
        </w:rPr>
        <w:t xml:space="preserve">natural </w:t>
      </w:r>
      <w:r w:rsidRPr="00916325">
        <w:rPr>
          <w:rFonts w:ascii="Times New Roman" w:hAnsi="Times New Roman"/>
          <w:sz w:val="24"/>
          <w:szCs w:val="24"/>
        </w:rPr>
        <w:t xml:space="preserve">events, </w:t>
      </w:r>
      <w:r w:rsidR="00394957" w:rsidRPr="00916325">
        <w:rPr>
          <w:rFonts w:ascii="Times New Roman" w:hAnsi="Times New Roman"/>
          <w:sz w:val="24"/>
          <w:szCs w:val="24"/>
        </w:rPr>
        <w:t xml:space="preserve">accidents, </w:t>
      </w:r>
      <w:r w:rsidRPr="00916325">
        <w:rPr>
          <w:rFonts w:ascii="Times New Roman" w:hAnsi="Times New Roman"/>
          <w:sz w:val="24"/>
          <w:szCs w:val="24"/>
        </w:rPr>
        <w:t>legislation changes, changes in traffic volumes, and roadside development.</w:t>
      </w:r>
    </w:p>
    <w:p w14:paraId="08087C4E" w14:textId="1F90D547"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Some </w:t>
      </w:r>
      <w:r w:rsidR="00394957" w:rsidRPr="00916325">
        <w:rPr>
          <w:rFonts w:ascii="Times New Roman" w:hAnsi="Times New Roman"/>
          <w:sz w:val="24"/>
          <w:szCs w:val="24"/>
        </w:rPr>
        <w:t xml:space="preserve">Emergency Works </w:t>
      </w:r>
      <w:r w:rsidRPr="00916325">
        <w:rPr>
          <w:rFonts w:ascii="Times New Roman" w:hAnsi="Times New Roman"/>
          <w:sz w:val="24"/>
          <w:szCs w:val="24"/>
        </w:rPr>
        <w:t xml:space="preserve">should always be foreseen. Those are meant to remedy unexpected damage which occurs </w:t>
      </w:r>
      <w:proofErr w:type="gramStart"/>
      <w:r w:rsidRPr="00916325">
        <w:rPr>
          <w:rFonts w:ascii="Times New Roman" w:hAnsi="Times New Roman"/>
          <w:sz w:val="24"/>
          <w:szCs w:val="24"/>
        </w:rPr>
        <w:t>as a result of</w:t>
      </w:r>
      <w:proofErr w:type="gramEnd"/>
      <w:r w:rsidRPr="00916325">
        <w:rPr>
          <w:rFonts w:ascii="Times New Roman" w:hAnsi="Times New Roman"/>
          <w:sz w:val="24"/>
          <w:szCs w:val="24"/>
        </w:rPr>
        <w:t xml:space="preserve"> </w:t>
      </w:r>
      <w:r w:rsidR="00760044">
        <w:rPr>
          <w:rFonts w:ascii="Times New Roman" w:hAnsi="Times New Roman"/>
          <w:sz w:val="24"/>
          <w:szCs w:val="24"/>
        </w:rPr>
        <w:t>accidents and other unforeseeable events, such as</w:t>
      </w:r>
      <w:r w:rsidRPr="00916325">
        <w:rPr>
          <w:rFonts w:ascii="Times New Roman" w:hAnsi="Times New Roman"/>
          <w:sz w:val="24"/>
          <w:szCs w:val="24"/>
        </w:rPr>
        <w:t xml:space="preserve"> natural phenomena, and which affect the normal use of the road network, or the safety and security of the users. For emergency </w:t>
      </w:r>
      <w:r w:rsidR="00394957" w:rsidRPr="00916325">
        <w:rPr>
          <w:rFonts w:ascii="Times New Roman" w:hAnsi="Times New Roman"/>
          <w:sz w:val="24"/>
          <w:szCs w:val="24"/>
        </w:rPr>
        <w:t>events</w:t>
      </w:r>
      <w:r w:rsidRPr="00916325">
        <w:rPr>
          <w:rFonts w:ascii="Times New Roman" w:hAnsi="Times New Roman"/>
          <w:sz w:val="24"/>
          <w:szCs w:val="24"/>
        </w:rPr>
        <w:t xml:space="preserve">, the contract limits the responsibility of the Contractor, establishing that the Employer will approve </w:t>
      </w:r>
      <w:r w:rsidR="00760044">
        <w:rPr>
          <w:rFonts w:ascii="Times New Roman" w:hAnsi="Times New Roman"/>
          <w:sz w:val="24"/>
          <w:szCs w:val="24"/>
        </w:rPr>
        <w:t xml:space="preserve">the </w:t>
      </w:r>
      <w:r w:rsidRPr="00916325">
        <w:rPr>
          <w:rFonts w:ascii="Times New Roman" w:hAnsi="Times New Roman"/>
          <w:sz w:val="24"/>
          <w:szCs w:val="24"/>
        </w:rPr>
        <w:t xml:space="preserve">execution of </w:t>
      </w:r>
      <w:r w:rsidR="00394957" w:rsidRPr="00916325">
        <w:rPr>
          <w:rFonts w:ascii="Times New Roman" w:hAnsi="Times New Roman"/>
          <w:sz w:val="24"/>
          <w:szCs w:val="24"/>
        </w:rPr>
        <w:t xml:space="preserve">Emergency Works </w:t>
      </w:r>
      <w:r w:rsidRPr="00916325">
        <w:rPr>
          <w:rFonts w:ascii="Times New Roman" w:hAnsi="Times New Roman"/>
          <w:sz w:val="24"/>
          <w:szCs w:val="24"/>
        </w:rPr>
        <w:t xml:space="preserve">and </w:t>
      </w:r>
      <w:r w:rsidR="00760044">
        <w:rPr>
          <w:rFonts w:ascii="Times New Roman" w:hAnsi="Times New Roman"/>
          <w:sz w:val="24"/>
          <w:szCs w:val="24"/>
        </w:rPr>
        <w:t xml:space="preserve">ensuring </w:t>
      </w:r>
      <w:r w:rsidR="0071051B">
        <w:rPr>
          <w:rFonts w:ascii="Times New Roman" w:hAnsi="Times New Roman"/>
          <w:sz w:val="24"/>
          <w:szCs w:val="24"/>
        </w:rPr>
        <w:t xml:space="preserve">that the contractor receives </w:t>
      </w:r>
      <w:r w:rsidRPr="00916325">
        <w:rPr>
          <w:rFonts w:ascii="Times New Roman" w:hAnsi="Times New Roman"/>
          <w:sz w:val="24"/>
          <w:szCs w:val="24"/>
        </w:rPr>
        <w:t xml:space="preserve">separate remuneration </w:t>
      </w:r>
      <w:r w:rsidR="00394957" w:rsidRPr="00916325">
        <w:rPr>
          <w:rFonts w:ascii="Times New Roman" w:hAnsi="Times New Roman"/>
          <w:sz w:val="24"/>
          <w:szCs w:val="24"/>
        </w:rPr>
        <w:t xml:space="preserve">for those, </w:t>
      </w:r>
      <w:r w:rsidRPr="00916325">
        <w:rPr>
          <w:rFonts w:ascii="Times New Roman" w:hAnsi="Times New Roman"/>
          <w:sz w:val="24"/>
          <w:szCs w:val="24"/>
        </w:rPr>
        <w:t xml:space="preserve">based on </w:t>
      </w:r>
      <w:r w:rsidR="0071051B">
        <w:rPr>
          <w:rFonts w:ascii="Times New Roman" w:hAnsi="Times New Roman"/>
          <w:sz w:val="24"/>
          <w:szCs w:val="24"/>
        </w:rPr>
        <w:t xml:space="preserve">the </w:t>
      </w:r>
      <w:r w:rsidRPr="00916325">
        <w:rPr>
          <w:rFonts w:ascii="Times New Roman" w:hAnsi="Times New Roman"/>
          <w:sz w:val="24"/>
          <w:szCs w:val="24"/>
        </w:rPr>
        <w:t xml:space="preserve">specific </w:t>
      </w:r>
      <w:r w:rsidR="0071051B">
        <w:rPr>
          <w:rFonts w:ascii="Times New Roman" w:hAnsi="Times New Roman"/>
          <w:sz w:val="24"/>
          <w:szCs w:val="24"/>
        </w:rPr>
        <w:t>volumes and types</w:t>
      </w:r>
      <w:r w:rsidRPr="00916325">
        <w:rPr>
          <w:rFonts w:ascii="Times New Roman" w:hAnsi="Times New Roman"/>
          <w:sz w:val="24"/>
          <w:szCs w:val="24"/>
        </w:rPr>
        <w:t xml:space="preserve"> </w:t>
      </w:r>
      <w:r w:rsidR="00394957" w:rsidRPr="00916325">
        <w:rPr>
          <w:rFonts w:ascii="Times New Roman" w:hAnsi="Times New Roman"/>
          <w:sz w:val="24"/>
          <w:szCs w:val="24"/>
        </w:rPr>
        <w:t xml:space="preserve">of works </w:t>
      </w:r>
      <w:r w:rsidR="00760044">
        <w:rPr>
          <w:rFonts w:ascii="Times New Roman" w:hAnsi="Times New Roman"/>
          <w:sz w:val="24"/>
          <w:szCs w:val="24"/>
        </w:rPr>
        <w:t xml:space="preserve">necessary </w:t>
      </w:r>
      <w:r w:rsidR="0071051B">
        <w:rPr>
          <w:rFonts w:ascii="Times New Roman" w:hAnsi="Times New Roman"/>
          <w:sz w:val="24"/>
          <w:szCs w:val="24"/>
        </w:rPr>
        <w:t>in</w:t>
      </w:r>
      <w:r w:rsidRPr="00916325">
        <w:rPr>
          <w:rFonts w:ascii="Times New Roman" w:hAnsi="Times New Roman"/>
          <w:sz w:val="24"/>
          <w:szCs w:val="24"/>
        </w:rPr>
        <w:t xml:space="preserve"> each case and </w:t>
      </w:r>
      <w:r w:rsidR="0071051B">
        <w:rPr>
          <w:rFonts w:ascii="Times New Roman" w:hAnsi="Times New Roman"/>
          <w:sz w:val="24"/>
          <w:szCs w:val="24"/>
        </w:rPr>
        <w:t xml:space="preserve">applying the </w:t>
      </w:r>
      <w:r w:rsidRPr="00916325">
        <w:rPr>
          <w:rFonts w:ascii="Times New Roman" w:hAnsi="Times New Roman"/>
          <w:sz w:val="24"/>
          <w:szCs w:val="24"/>
        </w:rPr>
        <w:t xml:space="preserve">unit prices included in the </w:t>
      </w:r>
      <w:r w:rsidR="009403A5" w:rsidRPr="00916325">
        <w:rPr>
          <w:rFonts w:ascii="Times New Roman" w:hAnsi="Times New Roman"/>
          <w:sz w:val="24"/>
          <w:szCs w:val="24"/>
        </w:rPr>
        <w:t>Bid</w:t>
      </w:r>
      <w:r w:rsidRPr="00916325">
        <w:rPr>
          <w:rFonts w:ascii="Times New Roman" w:hAnsi="Times New Roman"/>
          <w:sz w:val="24"/>
          <w:szCs w:val="24"/>
        </w:rPr>
        <w:t xml:space="preserve"> and in the </w:t>
      </w:r>
      <w:r w:rsidR="009403A5" w:rsidRPr="00916325">
        <w:rPr>
          <w:rFonts w:ascii="Times New Roman" w:hAnsi="Times New Roman"/>
          <w:sz w:val="24"/>
          <w:szCs w:val="24"/>
        </w:rPr>
        <w:t>Contract</w:t>
      </w:r>
      <w:r w:rsidRPr="00916325">
        <w:rPr>
          <w:rFonts w:ascii="Times New Roman" w:hAnsi="Times New Roman"/>
          <w:sz w:val="24"/>
          <w:szCs w:val="24"/>
        </w:rPr>
        <w:t xml:space="preserve">. </w:t>
      </w:r>
      <w:r w:rsidR="00760044">
        <w:rPr>
          <w:rFonts w:ascii="Times New Roman" w:hAnsi="Times New Roman"/>
          <w:sz w:val="24"/>
          <w:szCs w:val="24"/>
        </w:rPr>
        <w:t xml:space="preserve">The bid price for Emergency Works </w:t>
      </w:r>
      <w:r w:rsidR="00964593">
        <w:rPr>
          <w:rFonts w:ascii="Times New Roman" w:hAnsi="Times New Roman"/>
          <w:sz w:val="24"/>
          <w:szCs w:val="24"/>
        </w:rPr>
        <w:t xml:space="preserve">is included in the total amount of the bid price to be </w:t>
      </w:r>
      <w:r w:rsidR="00964593">
        <w:rPr>
          <w:rFonts w:ascii="Times New Roman" w:hAnsi="Times New Roman"/>
          <w:sz w:val="24"/>
          <w:szCs w:val="24"/>
        </w:rPr>
        <w:lastRenderedPageBreak/>
        <w:t xml:space="preserve">evaluated. It </w:t>
      </w:r>
      <w:r w:rsidR="00760044">
        <w:rPr>
          <w:rFonts w:ascii="Times New Roman" w:hAnsi="Times New Roman"/>
          <w:sz w:val="24"/>
          <w:szCs w:val="24"/>
        </w:rPr>
        <w:t>becomes a</w:t>
      </w:r>
      <w:r w:rsidRPr="00916325">
        <w:rPr>
          <w:rFonts w:ascii="Times New Roman" w:hAnsi="Times New Roman"/>
          <w:sz w:val="24"/>
          <w:szCs w:val="24"/>
        </w:rPr>
        <w:t xml:space="preserve"> provisional sum </w:t>
      </w:r>
      <w:r w:rsidR="00760044">
        <w:rPr>
          <w:rFonts w:ascii="Times New Roman" w:hAnsi="Times New Roman"/>
          <w:sz w:val="24"/>
          <w:szCs w:val="24"/>
        </w:rPr>
        <w:t xml:space="preserve">in the contract </w:t>
      </w:r>
      <w:r w:rsidR="0071051B">
        <w:rPr>
          <w:rFonts w:ascii="Times New Roman" w:hAnsi="Times New Roman"/>
          <w:sz w:val="24"/>
          <w:szCs w:val="24"/>
        </w:rPr>
        <w:t xml:space="preserve">and is </w:t>
      </w:r>
      <w:r w:rsidRPr="00916325">
        <w:rPr>
          <w:rFonts w:ascii="Times New Roman" w:hAnsi="Times New Roman"/>
          <w:sz w:val="24"/>
          <w:szCs w:val="24"/>
        </w:rPr>
        <w:t xml:space="preserve">set aside for </w:t>
      </w:r>
      <w:r w:rsidR="00394957" w:rsidRPr="00916325">
        <w:rPr>
          <w:rFonts w:ascii="Times New Roman" w:hAnsi="Times New Roman"/>
          <w:sz w:val="24"/>
          <w:szCs w:val="24"/>
        </w:rPr>
        <w:t>Emergency Works</w:t>
      </w:r>
      <w:r w:rsidR="00964593">
        <w:rPr>
          <w:rFonts w:ascii="Times New Roman" w:hAnsi="Times New Roman"/>
          <w:sz w:val="24"/>
          <w:szCs w:val="24"/>
        </w:rPr>
        <w:t xml:space="preserve">, </w:t>
      </w:r>
      <w:proofErr w:type="gramStart"/>
      <w:r w:rsidR="00964593">
        <w:rPr>
          <w:rFonts w:ascii="Times New Roman" w:hAnsi="Times New Roman"/>
          <w:sz w:val="24"/>
          <w:szCs w:val="24"/>
        </w:rPr>
        <w:t>if and when</w:t>
      </w:r>
      <w:proofErr w:type="gramEnd"/>
      <w:r w:rsidR="00964593">
        <w:rPr>
          <w:rFonts w:ascii="Times New Roman" w:hAnsi="Times New Roman"/>
          <w:sz w:val="24"/>
          <w:szCs w:val="24"/>
        </w:rPr>
        <w:t xml:space="preserve"> necessary</w:t>
      </w:r>
      <w:r w:rsidRPr="00916325">
        <w:rPr>
          <w:rFonts w:ascii="Times New Roman" w:hAnsi="Times New Roman"/>
          <w:sz w:val="24"/>
          <w:szCs w:val="24"/>
        </w:rPr>
        <w:t>.</w:t>
      </w:r>
    </w:p>
    <w:p w14:paraId="48956F23" w14:textId="22969CCC" w:rsidR="00D60AD5" w:rsidRPr="00916325" w:rsidRDefault="0071051B" w:rsidP="00435B09">
      <w:pPr>
        <w:pStyle w:val="explanatoryclause"/>
        <w:numPr>
          <w:ilvl w:val="0"/>
          <w:numId w:val="126"/>
        </w:numPr>
        <w:spacing w:after="120"/>
        <w:jc w:val="both"/>
        <w:rPr>
          <w:rFonts w:ascii="Times New Roman" w:hAnsi="Times New Roman"/>
          <w:sz w:val="24"/>
          <w:szCs w:val="24"/>
        </w:rPr>
      </w:pPr>
      <w:r>
        <w:rPr>
          <w:rFonts w:ascii="Times New Roman" w:hAnsi="Times New Roman"/>
          <w:sz w:val="24"/>
          <w:szCs w:val="24"/>
        </w:rPr>
        <w:t xml:space="preserve">It is recommended that </w:t>
      </w:r>
      <w:r w:rsidR="00964593">
        <w:rPr>
          <w:rFonts w:ascii="Times New Roman" w:hAnsi="Times New Roman"/>
          <w:sz w:val="24"/>
          <w:szCs w:val="24"/>
        </w:rPr>
        <w:t xml:space="preserve">the employer include in contract an </w:t>
      </w:r>
      <w:r w:rsidR="00D60AD5" w:rsidRPr="00916325">
        <w:rPr>
          <w:rFonts w:ascii="Times New Roman" w:hAnsi="Times New Roman"/>
          <w:sz w:val="24"/>
          <w:szCs w:val="24"/>
        </w:rPr>
        <w:t>axle load control system</w:t>
      </w:r>
      <w:r w:rsidR="00964593">
        <w:rPr>
          <w:rFonts w:ascii="Times New Roman" w:hAnsi="Times New Roman"/>
          <w:sz w:val="24"/>
          <w:szCs w:val="24"/>
        </w:rPr>
        <w:t xml:space="preserve"> to be implemented and operated by the contractor. This </w:t>
      </w:r>
      <w:r w:rsidR="00394957" w:rsidRPr="00916325">
        <w:rPr>
          <w:rFonts w:ascii="Times New Roman" w:hAnsi="Times New Roman"/>
          <w:sz w:val="24"/>
          <w:szCs w:val="24"/>
        </w:rPr>
        <w:t xml:space="preserve">can be </w:t>
      </w:r>
      <w:r w:rsidR="00964593">
        <w:rPr>
          <w:rFonts w:ascii="Times New Roman" w:hAnsi="Times New Roman"/>
          <w:sz w:val="24"/>
          <w:szCs w:val="24"/>
        </w:rPr>
        <w:t xml:space="preserve">a </w:t>
      </w:r>
      <w:r w:rsidR="00394957" w:rsidRPr="00916325">
        <w:rPr>
          <w:rFonts w:ascii="Times New Roman" w:hAnsi="Times New Roman"/>
          <w:sz w:val="24"/>
          <w:szCs w:val="24"/>
        </w:rPr>
        <w:t xml:space="preserve">fixed or </w:t>
      </w:r>
      <w:r w:rsidR="00964593">
        <w:rPr>
          <w:rFonts w:ascii="Times New Roman" w:hAnsi="Times New Roman"/>
          <w:sz w:val="24"/>
          <w:szCs w:val="24"/>
        </w:rPr>
        <w:t xml:space="preserve">a </w:t>
      </w:r>
      <w:r w:rsidR="00394957" w:rsidRPr="00916325">
        <w:rPr>
          <w:rFonts w:ascii="Times New Roman" w:hAnsi="Times New Roman"/>
          <w:sz w:val="24"/>
          <w:szCs w:val="24"/>
        </w:rPr>
        <w:t>mobile</w:t>
      </w:r>
      <w:r w:rsidR="00964593">
        <w:rPr>
          <w:rFonts w:ascii="Times New Roman" w:hAnsi="Times New Roman"/>
          <w:sz w:val="24"/>
          <w:szCs w:val="24"/>
        </w:rPr>
        <w:t xml:space="preserve"> system. It must be aligned with</w:t>
      </w:r>
      <w:r w:rsidR="00D60AD5" w:rsidRPr="00916325">
        <w:rPr>
          <w:rFonts w:ascii="Times New Roman" w:hAnsi="Times New Roman"/>
          <w:sz w:val="24"/>
          <w:szCs w:val="24"/>
        </w:rPr>
        <w:t xml:space="preserve"> the </w:t>
      </w:r>
      <w:r>
        <w:rPr>
          <w:rFonts w:ascii="Times New Roman" w:hAnsi="Times New Roman"/>
          <w:sz w:val="24"/>
          <w:szCs w:val="24"/>
        </w:rPr>
        <w:t xml:space="preserve">national </w:t>
      </w:r>
      <w:r w:rsidR="00D60AD5" w:rsidRPr="00916325">
        <w:rPr>
          <w:rFonts w:ascii="Times New Roman" w:hAnsi="Times New Roman"/>
          <w:sz w:val="24"/>
          <w:szCs w:val="24"/>
        </w:rPr>
        <w:t xml:space="preserve">legislation and </w:t>
      </w:r>
      <w:r w:rsidR="00964593">
        <w:rPr>
          <w:rFonts w:ascii="Times New Roman" w:hAnsi="Times New Roman"/>
          <w:sz w:val="24"/>
          <w:szCs w:val="24"/>
        </w:rPr>
        <w:t xml:space="preserve">any penalties must be collected by </w:t>
      </w:r>
      <w:r w:rsidR="008431F3" w:rsidRPr="00916325">
        <w:rPr>
          <w:rFonts w:ascii="Times New Roman" w:hAnsi="Times New Roman"/>
          <w:sz w:val="24"/>
          <w:szCs w:val="24"/>
        </w:rPr>
        <w:t>the relevant</w:t>
      </w:r>
      <w:r w:rsidR="00D60AD5" w:rsidRPr="00916325">
        <w:rPr>
          <w:rFonts w:ascii="Times New Roman" w:hAnsi="Times New Roman"/>
          <w:sz w:val="24"/>
          <w:szCs w:val="24"/>
        </w:rPr>
        <w:t xml:space="preserve"> authorities. </w:t>
      </w:r>
      <w:r w:rsidR="00964593">
        <w:rPr>
          <w:rFonts w:ascii="Times New Roman" w:hAnsi="Times New Roman"/>
          <w:sz w:val="24"/>
          <w:szCs w:val="24"/>
        </w:rPr>
        <w:t>T</w:t>
      </w:r>
      <w:r w:rsidR="009620E1" w:rsidRPr="00916325">
        <w:rPr>
          <w:rFonts w:ascii="Times New Roman" w:hAnsi="Times New Roman"/>
          <w:sz w:val="24"/>
          <w:szCs w:val="24"/>
        </w:rPr>
        <w:t xml:space="preserve">he Contractor will </w:t>
      </w:r>
      <w:r>
        <w:rPr>
          <w:rFonts w:ascii="Times New Roman" w:hAnsi="Times New Roman"/>
          <w:sz w:val="24"/>
          <w:szCs w:val="24"/>
        </w:rPr>
        <w:t xml:space="preserve">be </w:t>
      </w:r>
      <w:r w:rsidR="00760044">
        <w:rPr>
          <w:rFonts w:ascii="Times New Roman" w:hAnsi="Times New Roman"/>
          <w:sz w:val="24"/>
          <w:szCs w:val="24"/>
        </w:rPr>
        <w:t xml:space="preserve">paid to </w:t>
      </w:r>
      <w:r w:rsidR="009620E1" w:rsidRPr="00916325">
        <w:rPr>
          <w:rFonts w:ascii="Times New Roman" w:hAnsi="Times New Roman"/>
          <w:sz w:val="24"/>
          <w:szCs w:val="24"/>
        </w:rPr>
        <w:t xml:space="preserve">build, operate and maintain the axle load control infrastructure and equipment, while the police </w:t>
      </w:r>
      <w:r w:rsidR="00964593">
        <w:rPr>
          <w:rFonts w:ascii="Times New Roman" w:hAnsi="Times New Roman"/>
          <w:sz w:val="24"/>
          <w:szCs w:val="24"/>
        </w:rPr>
        <w:t xml:space="preserve">or other competent authorities </w:t>
      </w:r>
      <w:r w:rsidR="009620E1" w:rsidRPr="00916325">
        <w:rPr>
          <w:rFonts w:ascii="Times New Roman" w:hAnsi="Times New Roman"/>
          <w:sz w:val="24"/>
          <w:szCs w:val="24"/>
        </w:rPr>
        <w:t xml:space="preserve">will apply the </w:t>
      </w:r>
      <w:r w:rsidR="00964593">
        <w:rPr>
          <w:rFonts w:ascii="Times New Roman" w:hAnsi="Times New Roman"/>
          <w:sz w:val="24"/>
          <w:szCs w:val="24"/>
        </w:rPr>
        <w:t xml:space="preserve">enforcement </w:t>
      </w:r>
      <w:r w:rsidR="009620E1" w:rsidRPr="00916325">
        <w:rPr>
          <w:rFonts w:ascii="Times New Roman" w:hAnsi="Times New Roman"/>
          <w:sz w:val="24"/>
          <w:szCs w:val="24"/>
        </w:rPr>
        <w:t xml:space="preserve">measures foreseen under the legislation (such as penalties). </w:t>
      </w:r>
      <w:r>
        <w:rPr>
          <w:rFonts w:ascii="Times New Roman" w:hAnsi="Times New Roman"/>
          <w:sz w:val="24"/>
          <w:szCs w:val="24"/>
        </w:rPr>
        <w:t>Th</w:t>
      </w:r>
      <w:r w:rsidR="00D72098">
        <w:rPr>
          <w:rFonts w:ascii="Times New Roman" w:hAnsi="Times New Roman"/>
          <w:sz w:val="24"/>
          <w:szCs w:val="24"/>
        </w:rPr>
        <w:t xml:space="preserve">e implementation of an axle load control system </w:t>
      </w:r>
      <w:r>
        <w:rPr>
          <w:rFonts w:ascii="Times New Roman" w:hAnsi="Times New Roman"/>
          <w:sz w:val="24"/>
          <w:szCs w:val="24"/>
        </w:rPr>
        <w:t xml:space="preserve">will reduce the risk of contract failure due to severe pavement deterioration </w:t>
      </w:r>
      <w:proofErr w:type="gramStart"/>
      <w:r>
        <w:rPr>
          <w:rFonts w:ascii="Times New Roman" w:hAnsi="Times New Roman"/>
          <w:sz w:val="24"/>
          <w:szCs w:val="24"/>
        </w:rPr>
        <w:t>as a result of</w:t>
      </w:r>
      <w:proofErr w:type="gramEnd"/>
      <w:r>
        <w:rPr>
          <w:rFonts w:ascii="Times New Roman" w:hAnsi="Times New Roman"/>
          <w:sz w:val="24"/>
          <w:szCs w:val="24"/>
        </w:rPr>
        <w:t xml:space="preserve"> uncontrolled truck overloading. </w:t>
      </w:r>
    </w:p>
    <w:p w14:paraId="27D57166" w14:textId="081A221A"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Bidders will present their financial offer for: </w:t>
      </w:r>
    </w:p>
    <w:p w14:paraId="426C2E2C" w14:textId="6160179E" w:rsidR="00D60AD5" w:rsidRPr="00916325" w:rsidRDefault="00D60AD5" w:rsidP="00435B09">
      <w:pPr>
        <w:pStyle w:val="para"/>
        <w:numPr>
          <w:ilvl w:val="0"/>
          <w:numId w:val="16"/>
        </w:numPr>
        <w:spacing w:after="120"/>
        <w:rPr>
          <w:sz w:val="24"/>
          <w:szCs w:val="24"/>
        </w:rPr>
      </w:pPr>
      <w:r w:rsidRPr="00916325">
        <w:rPr>
          <w:sz w:val="24"/>
          <w:szCs w:val="24"/>
        </w:rPr>
        <w:t xml:space="preserve">the </w:t>
      </w:r>
      <w:r w:rsidRPr="00D72098">
        <w:rPr>
          <w:b/>
          <w:bCs/>
          <w:sz w:val="24"/>
          <w:szCs w:val="24"/>
        </w:rPr>
        <w:t>Maintenance Services</w:t>
      </w:r>
      <w:r w:rsidR="00760044" w:rsidRPr="002B26AE">
        <w:rPr>
          <w:sz w:val="24"/>
          <w:szCs w:val="24"/>
        </w:rPr>
        <w:t>,</w:t>
      </w:r>
      <w:r w:rsidRPr="00916325">
        <w:rPr>
          <w:sz w:val="24"/>
          <w:szCs w:val="24"/>
        </w:rPr>
        <w:t xml:space="preserve"> in the form of the </w:t>
      </w:r>
      <w:r w:rsidR="0071051B">
        <w:rPr>
          <w:sz w:val="24"/>
          <w:szCs w:val="24"/>
        </w:rPr>
        <w:t xml:space="preserve">total </w:t>
      </w:r>
      <w:r w:rsidRPr="00916325">
        <w:rPr>
          <w:sz w:val="24"/>
          <w:szCs w:val="24"/>
        </w:rPr>
        <w:t>amount of the monthly lump-sum payment</w:t>
      </w:r>
      <w:r w:rsidR="00760044">
        <w:rPr>
          <w:sz w:val="24"/>
          <w:szCs w:val="24"/>
        </w:rPr>
        <w:t>s</w:t>
      </w:r>
      <w:r w:rsidRPr="00916325">
        <w:rPr>
          <w:sz w:val="24"/>
          <w:szCs w:val="24"/>
        </w:rPr>
        <w:t xml:space="preserve"> demanded by the </w:t>
      </w:r>
      <w:r w:rsidR="00573C0E" w:rsidRPr="00916325">
        <w:rPr>
          <w:sz w:val="24"/>
          <w:szCs w:val="24"/>
        </w:rPr>
        <w:t xml:space="preserve">Bidder </w:t>
      </w:r>
      <w:r w:rsidR="0071051B">
        <w:rPr>
          <w:sz w:val="24"/>
          <w:szCs w:val="24"/>
        </w:rPr>
        <w:t xml:space="preserve">during the </w:t>
      </w:r>
      <w:r w:rsidR="0038574E">
        <w:rPr>
          <w:sz w:val="24"/>
          <w:szCs w:val="24"/>
        </w:rPr>
        <w:t>C</w:t>
      </w:r>
      <w:r w:rsidR="0071051B">
        <w:rPr>
          <w:sz w:val="24"/>
          <w:szCs w:val="24"/>
        </w:rPr>
        <w:t xml:space="preserve">ontract </w:t>
      </w:r>
      <w:r w:rsidR="0038574E">
        <w:rPr>
          <w:sz w:val="24"/>
          <w:szCs w:val="24"/>
        </w:rPr>
        <w:t>P</w:t>
      </w:r>
      <w:r w:rsidR="0071051B">
        <w:rPr>
          <w:sz w:val="24"/>
          <w:szCs w:val="24"/>
        </w:rPr>
        <w:t xml:space="preserve">eriod, </w:t>
      </w:r>
      <w:r w:rsidRPr="00916325">
        <w:rPr>
          <w:sz w:val="24"/>
          <w:szCs w:val="24"/>
        </w:rPr>
        <w:t xml:space="preserve">according to the conditions of </w:t>
      </w:r>
      <w:proofErr w:type="gramStart"/>
      <w:r w:rsidRPr="00916325">
        <w:rPr>
          <w:sz w:val="24"/>
          <w:szCs w:val="24"/>
        </w:rPr>
        <w:t>contract</w:t>
      </w:r>
      <w:r w:rsidR="009620E1" w:rsidRPr="00916325">
        <w:rPr>
          <w:sz w:val="24"/>
          <w:szCs w:val="24"/>
        </w:rPr>
        <w:t>;</w:t>
      </w:r>
      <w:proofErr w:type="gramEnd"/>
      <w:r w:rsidRPr="00916325">
        <w:rPr>
          <w:sz w:val="24"/>
          <w:szCs w:val="24"/>
        </w:rPr>
        <w:t xml:space="preserve"> </w:t>
      </w:r>
    </w:p>
    <w:p w14:paraId="4B3418D6" w14:textId="45A4D344" w:rsidR="00D60AD5" w:rsidRPr="00916325" w:rsidRDefault="00D60AD5" w:rsidP="00435B09">
      <w:pPr>
        <w:pStyle w:val="para"/>
        <w:numPr>
          <w:ilvl w:val="0"/>
          <w:numId w:val="16"/>
        </w:numPr>
        <w:spacing w:after="120"/>
        <w:rPr>
          <w:sz w:val="24"/>
          <w:szCs w:val="24"/>
        </w:rPr>
      </w:pPr>
      <w:r w:rsidRPr="00916325">
        <w:rPr>
          <w:sz w:val="24"/>
          <w:szCs w:val="24"/>
        </w:rPr>
        <w:t xml:space="preserve">the </w:t>
      </w:r>
      <w:r w:rsidRPr="00D72098">
        <w:rPr>
          <w:b/>
          <w:bCs/>
          <w:sz w:val="24"/>
          <w:szCs w:val="24"/>
        </w:rPr>
        <w:t>Rehabilitation Works</w:t>
      </w:r>
      <w:r w:rsidRPr="00916325">
        <w:rPr>
          <w:sz w:val="24"/>
          <w:szCs w:val="24"/>
        </w:rPr>
        <w:t xml:space="preserve"> (if </w:t>
      </w:r>
      <w:proofErr w:type="gramStart"/>
      <w:r w:rsidRPr="00916325">
        <w:rPr>
          <w:sz w:val="24"/>
          <w:szCs w:val="24"/>
        </w:rPr>
        <w:t>so</w:t>
      </w:r>
      <w:proofErr w:type="gramEnd"/>
      <w:r w:rsidRPr="00916325">
        <w:rPr>
          <w:sz w:val="24"/>
          <w:szCs w:val="24"/>
        </w:rPr>
        <w:t xml:space="preserve"> required in the </w:t>
      </w:r>
      <w:r w:rsidR="00572001" w:rsidRPr="00916325">
        <w:rPr>
          <w:sz w:val="24"/>
          <w:szCs w:val="24"/>
        </w:rPr>
        <w:t>Bid Data Sheet</w:t>
      </w:r>
      <w:r w:rsidRPr="00916325">
        <w:rPr>
          <w:sz w:val="24"/>
          <w:szCs w:val="24"/>
        </w:rPr>
        <w:t xml:space="preserve">), in the form of a lump-sum amount, while indicating the </w:t>
      </w:r>
      <w:r w:rsidR="009620E1" w:rsidRPr="00916325">
        <w:rPr>
          <w:sz w:val="24"/>
          <w:szCs w:val="24"/>
        </w:rPr>
        <w:t xml:space="preserve">required </w:t>
      </w:r>
      <w:r w:rsidRPr="00916325">
        <w:rPr>
          <w:sz w:val="24"/>
          <w:szCs w:val="24"/>
        </w:rPr>
        <w:t>quantities of measurable outputs to be executed</w:t>
      </w:r>
      <w:r w:rsidR="009620E1" w:rsidRPr="00916325">
        <w:rPr>
          <w:sz w:val="24"/>
          <w:szCs w:val="24"/>
        </w:rPr>
        <w:t>.</w:t>
      </w:r>
      <w:r w:rsidRPr="00916325">
        <w:rPr>
          <w:sz w:val="24"/>
          <w:szCs w:val="24"/>
        </w:rPr>
        <w:t xml:space="preserve"> Payments will be made </w:t>
      </w:r>
      <w:r w:rsidR="009620E1" w:rsidRPr="00916325">
        <w:rPr>
          <w:sz w:val="24"/>
          <w:szCs w:val="24"/>
        </w:rPr>
        <w:t xml:space="preserve">pro rata </w:t>
      </w:r>
      <w:r w:rsidRPr="00916325">
        <w:rPr>
          <w:sz w:val="24"/>
          <w:szCs w:val="24"/>
        </w:rPr>
        <w:t xml:space="preserve">in accordance with the progress in the execution of those measured </w:t>
      </w:r>
      <w:proofErr w:type="gramStart"/>
      <w:r w:rsidRPr="00916325">
        <w:rPr>
          <w:sz w:val="24"/>
          <w:szCs w:val="24"/>
        </w:rPr>
        <w:t>outputs;</w:t>
      </w:r>
      <w:proofErr w:type="gramEnd"/>
    </w:p>
    <w:p w14:paraId="28A9B531" w14:textId="2C3FC4CA" w:rsidR="00D60AD5" w:rsidRPr="00916325" w:rsidRDefault="00D60AD5" w:rsidP="00435B09">
      <w:pPr>
        <w:pStyle w:val="para"/>
        <w:numPr>
          <w:ilvl w:val="0"/>
          <w:numId w:val="16"/>
        </w:numPr>
        <w:spacing w:after="120"/>
        <w:rPr>
          <w:sz w:val="24"/>
          <w:szCs w:val="24"/>
        </w:rPr>
      </w:pPr>
      <w:r w:rsidRPr="00916325">
        <w:rPr>
          <w:sz w:val="24"/>
          <w:szCs w:val="24"/>
        </w:rPr>
        <w:t xml:space="preserve">the </w:t>
      </w:r>
      <w:r w:rsidRPr="00D72098">
        <w:rPr>
          <w:b/>
          <w:bCs/>
          <w:sz w:val="24"/>
          <w:szCs w:val="24"/>
        </w:rPr>
        <w:t>Improvement Works</w:t>
      </w:r>
      <w:r w:rsidRPr="00916325">
        <w:rPr>
          <w:sz w:val="24"/>
          <w:szCs w:val="24"/>
        </w:rPr>
        <w:t xml:space="preserve"> (if so required and for the improvements indicated in the </w:t>
      </w:r>
      <w:r w:rsidR="009260AF" w:rsidRPr="00916325">
        <w:rPr>
          <w:sz w:val="24"/>
          <w:szCs w:val="24"/>
        </w:rPr>
        <w:t>bidding document</w:t>
      </w:r>
      <w:r w:rsidRPr="00916325">
        <w:rPr>
          <w:sz w:val="24"/>
          <w:szCs w:val="24"/>
        </w:rPr>
        <w:t xml:space="preserve">) in the form of unit prices for </w:t>
      </w:r>
      <w:r w:rsidR="009620E1" w:rsidRPr="00916325">
        <w:rPr>
          <w:sz w:val="24"/>
          <w:szCs w:val="24"/>
        </w:rPr>
        <w:t xml:space="preserve">completed </w:t>
      </w:r>
      <w:r w:rsidRPr="00916325">
        <w:rPr>
          <w:sz w:val="24"/>
          <w:szCs w:val="24"/>
        </w:rPr>
        <w:t xml:space="preserve">outputs of each type of </w:t>
      </w:r>
      <w:r w:rsidR="009620E1" w:rsidRPr="00916325">
        <w:rPr>
          <w:sz w:val="24"/>
          <w:szCs w:val="24"/>
        </w:rPr>
        <w:t xml:space="preserve">Improvement Works. Payments </w:t>
      </w:r>
      <w:r w:rsidRPr="00916325">
        <w:rPr>
          <w:sz w:val="24"/>
          <w:szCs w:val="24"/>
        </w:rPr>
        <w:t xml:space="preserve">for improvements will be made in accordance with quoted unit prices for those outputs; and </w:t>
      </w:r>
    </w:p>
    <w:p w14:paraId="1198DE6A" w14:textId="3A9D56CB" w:rsidR="00D60AD5" w:rsidRPr="00916325" w:rsidRDefault="00D60AD5" w:rsidP="00435B09">
      <w:pPr>
        <w:pStyle w:val="para"/>
        <w:numPr>
          <w:ilvl w:val="0"/>
          <w:numId w:val="16"/>
        </w:numPr>
        <w:spacing w:after="120"/>
        <w:rPr>
          <w:sz w:val="24"/>
          <w:szCs w:val="24"/>
        </w:rPr>
      </w:pPr>
      <w:r w:rsidRPr="00916325">
        <w:rPr>
          <w:sz w:val="24"/>
          <w:szCs w:val="24"/>
        </w:rPr>
        <w:t xml:space="preserve">unit prices for </w:t>
      </w:r>
      <w:r w:rsidR="0071051B">
        <w:rPr>
          <w:sz w:val="24"/>
          <w:szCs w:val="24"/>
        </w:rPr>
        <w:t xml:space="preserve">different types </w:t>
      </w:r>
      <w:r w:rsidR="00E15F4E">
        <w:rPr>
          <w:sz w:val="24"/>
          <w:szCs w:val="24"/>
        </w:rPr>
        <w:t xml:space="preserve">and hypothetical quantities </w:t>
      </w:r>
      <w:r w:rsidR="0071051B">
        <w:rPr>
          <w:sz w:val="24"/>
          <w:szCs w:val="24"/>
        </w:rPr>
        <w:t xml:space="preserve">of </w:t>
      </w:r>
      <w:r w:rsidRPr="00D72098">
        <w:rPr>
          <w:b/>
          <w:bCs/>
          <w:sz w:val="24"/>
          <w:szCs w:val="24"/>
        </w:rPr>
        <w:t>Emergency Works</w:t>
      </w:r>
      <w:r w:rsidR="0071051B">
        <w:rPr>
          <w:sz w:val="24"/>
          <w:szCs w:val="24"/>
        </w:rPr>
        <w:t>,</w:t>
      </w:r>
      <w:r w:rsidRPr="00916325">
        <w:rPr>
          <w:sz w:val="24"/>
          <w:szCs w:val="24"/>
        </w:rPr>
        <w:t xml:space="preserve"> in the form of a traditional bill of quantities. Payments will be made for each emergency on a case-by-case basis, in the amount of a lump-sum value estimated by the Contractor and approved by the Employer, </w:t>
      </w:r>
      <w:proofErr w:type="gramStart"/>
      <w:r w:rsidRPr="00916325">
        <w:rPr>
          <w:sz w:val="24"/>
          <w:szCs w:val="24"/>
        </w:rPr>
        <w:t>on the basis of</w:t>
      </w:r>
      <w:proofErr w:type="gramEnd"/>
      <w:r w:rsidRPr="00916325">
        <w:rPr>
          <w:sz w:val="24"/>
          <w:szCs w:val="24"/>
        </w:rPr>
        <w:t xml:space="preserve"> the estimated quantities and on the quoted unit </w:t>
      </w:r>
      <w:r w:rsidR="009620E1" w:rsidRPr="00916325">
        <w:rPr>
          <w:sz w:val="24"/>
          <w:szCs w:val="24"/>
        </w:rPr>
        <w:t>prices</w:t>
      </w:r>
      <w:r w:rsidRPr="00916325">
        <w:rPr>
          <w:sz w:val="24"/>
          <w:szCs w:val="24"/>
        </w:rPr>
        <w:t xml:space="preserve">. </w:t>
      </w:r>
    </w:p>
    <w:p w14:paraId="3099322B" w14:textId="32B24C74" w:rsidR="00D60AD5" w:rsidRPr="00916325" w:rsidRDefault="00177269" w:rsidP="005C727B">
      <w:pPr>
        <w:pStyle w:val="para"/>
        <w:spacing w:after="120"/>
        <w:ind w:left="720"/>
        <w:rPr>
          <w:sz w:val="24"/>
          <w:szCs w:val="24"/>
        </w:rPr>
      </w:pPr>
      <w:r>
        <w:rPr>
          <w:sz w:val="24"/>
          <w:szCs w:val="24"/>
        </w:rPr>
        <w:t>Since OPBRC are typically of a long duration, t</w:t>
      </w:r>
      <w:r w:rsidR="00D60AD5" w:rsidRPr="00916325">
        <w:rPr>
          <w:sz w:val="24"/>
          <w:szCs w:val="24"/>
        </w:rPr>
        <w:t xml:space="preserve">here should be a price adjustment clause applicable to all prices and </w:t>
      </w:r>
      <w:r>
        <w:rPr>
          <w:sz w:val="24"/>
          <w:szCs w:val="24"/>
        </w:rPr>
        <w:t xml:space="preserve">all </w:t>
      </w:r>
      <w:r w:rsidR="00D60AD5" w:rsidRPr="00916325">
        <w:rPr>
          <w:sz w:val="24"/>
          <w:szCs w:val="24"/>
        </w:rPr>
        <w:t>activities</w:t>
      </w:r>
      <w:r>
        <w:rPr>
          <w:sz w:val="24"/>
          <w:szCs w:val="24"/>
        </w:rPr>
        <w:t>,</w:t>
      </w:r>
      <w:r w:rsidR="00D60AD5" w:rsidRPr="00916325">
        <w:rPr>
          <w:sz w:val="24"/>
          <w:szCs w:val="24"/>
        </w:rPr>
        <w:t xml:space="preserve"> </w:t>
      </w:r>
      <w:proofErr w:type="gramStart"/>
      <w:r w:rsidR="00D60AD5" w:rsidRPr="00916325">
        <w:rPr>
          <w:sz w:val="24"/>
          <w:szCs w:val="24"/>
        </w:rPr>
        <w:t>in order to</w:t>
      </w:r>
      <w:proofErr w:type="gramEnd"/>
      <w:r w:rsidR="00D60AD5" w:rsidRPr="00916325">
        <w:rPr>
          <w:sz w:val="24"/>
          <w:szCs w:val="24"/>
        </w:rPr>
        <w:t xml:space="preserve"> compensate for increases in cost indices</w:t>
      </w:r>
      <w:r w:rsidR="009620E1" w:rsidRPr="00916325">
        <w:rPr>
          <w:sz w:val="24"/>
          <w:szCs w:val="24"/>
        </w:rPr>
        <w:t xml:space="preserve"> during the </w:t>
      </w:r>
      <w:r w:rsidR="0038574E">
        <w:rPr>
          <w:sz w:val="24"/>
          <w:szCs w:val="24"/>
        </w:rPr>
        <w:t>C</w:t>
      </w:r>
      <w:r w:rsidR="009620E1" w:rsidRPr="00916325">
        <w:rPr>
          <w:sz w:val="24"/>
          <w:szCs w:val="24"/>
        </w:rPr>
        <w:t xml:space="preserve">ontract </w:t>
      </w:r>
      <w:r w:rsidR="0038574E">
        <w:rPr>
          <w:sz w:val="24"/>
          <w:szCs w:val="24"/>
        </w:rPr>
        <w:t>P</w:t>
      </w:r>
      <w:r w:rsidR="009620E1" w:rsidRPr="00916325">
        <w:rPr>
          <w:sz w:val="24"/>
          <w:szCs w:val="24"/>
        </w:rPr>
        <w:t>eriod</w:t>
      </w:r>
      <w:r w:rsidR="00D60AD5" w:rsidRPr="00916325">
        <w:rPr>
          <w:sz w:val="24"/>
          <w:szCs w:val="24"/>
        </w:rPr>
        <w:t xml:space="preserve">. </w:t>
      </w:r>
    </w:p>
    <w:p w14:paraId="0026752A" w14:textId="1D447639" w:rsidR="00D60AD5" w:rsidRPr="00916325" w:rsidRDefault="00D60AD5" w:rsidP="00435B09">
      <w:pPr>
        <w:pStyle w:val="explanatoryclause"/>
        <w:numPr>
          <w:ilvl w:val="0"/>
          <w:numId w:val="126"/>
        </w:numPr>
        <w:spacing w:after="120"/>
        <w:jc w:val="both"/>
        <w:rPr>
          <w:rFonts w:ascii="Times New Roman" w:hAnsi="Times New Roman"/>
          <w:sz w:val="24"/>
          <w:szCs w:val="24"/>
        </w:rPr>
      </w:pPr>
      <w:r w:rsidRPr="00916325">
        <w:rPr>
          <w:rFonts w:ascii="Times New Roman" w:hAnsi="Times New Roman"/>
          <w:sz w:val="24"/>
          <w:szCs w:val="24"/>
        </w:rPr>
        <w:t xml:space="preserve">The agreed monthly payment for </w:t>
      </w:r>
      <w:r w:rsidR="009620E1" w:rsidRPr="00916325">
        <w:rPr>
          <w:rFonts w:ascii="Times New Roman" w:hAnsi="Times New Roman"/>
          <w:sz w:val="24"/>
          <w:szCs w:val="24"/>
        </w:rPr>
        <w:t xml:space="preserve">Maintenance Services </w:t>
      </w:r>
      <w:r w:rsidRPr="00916325">
        <w:rPr>
          <w:rFonts w:ascii="Times New Roman" w:hAnsi="Times New Roman"/>
          <w:sz w:val="24"/>
          <w:szCs w:val="24"/>
        </w:rPr>
        <w:t xml:space="preserve">will be made to the Contractor if </w:t>
      </w:r>
      <w:r w:rsidR="009620E1" w:rsidRPr="00916325">
        <w:rPr>
          <w:rFonts w:ascii="Times New Roman" w:hAnsi="Times New Roman"/>
          <w:sz w:val="24"/>
          <w:szCs w:val="24"/>
        </w:rPr>
        <w:t xml:space="preserve">it </w:t>
      </w:r>
      <w:r w:rsidRPr="00916325">
        <w:rPr>
          <w:rFonts w:ascii="Times New Roman" w:hAnsi="Times New Roman"/>
          <w:sz w:val="24"/>
          <w:szCs w:val="24"/>
        </w:rPr>
        <w:t xml:space="preserve">has complied, during the month for which the payment is to be made, with the agreed Service Levels on the road network under contract. Together with </w:t>
      </w:r>
      <w:r w:rsidR="009620E1" w:rsidRPr="00916325">
        <w:rPr>
          <w:rFonts w:ascii="Times New Roman" w:hAnsi="Times New Roman"/>
          <w:sz w:val="24"/>
          <w:szCs w:val="24"/>
        </w:rPr>
        <w:t xml:space="preserve">its </w:t>
      </w:r>
      <w:r w:rsidRPr="00916325">
        <w:rPr>
          <w:rFonts w:ascii="Times New Roman" w:hAnsi="Times New Roman"/>
          <w:sz w:val="24"/>
          <w:szCs w:val="24"/>
        </w:rPr>
        <w:t xml:space="preserve">monthly invoice, the Contractor will report the result of </w:t>
      </w:r>
      <w:r w:rsidR="009620E1" w:rsidRPr="00916325">
        <w:rPr>
          <w:rFonts w:ascii="Times New Roman" w:hAnsi="Times New Roman"/>
          <w:sz w:val="24"/>
          <w:szCs w:val="24"/>
        </w:rPr>
        <w:t xml:space="preserve">its </w:t>
      </w:r>
      <w:r w:rsidRPr="00916325">
        <w:rPr>
          <w:rFonts w:ascii="Times New Roman" w:hAnsi="Times New Roman"/>
          <w:sz w:val="24"/>
          <w:szCs w:val="24"/>
        </w:rPr>
        <w:t xml:space="preserve">own evaluation of compliance with the required Service Levels, based on </w:t>
      </w:r>
      <w:r w:rsidR="009620E1" w:rsidRPr="00916325">
        <w:rPr>
          <w:rFonts w:ascii="Times New Roman" w:hAnsi="Times New Roman"/>
          <w:sz w:val="24"/>
          <w:szCs w:val="24"/>
        </w:rPr>
        <w:t xml:space="preserve">its </w:t>
      </w:r>
      <w:r w:rsidRPr="00916325">
        <w:rPr>
          <w:rFonts w:ascii="Times New Roman" w:hAnsi="Times New Roman"/>
          <w:sz w:val="24"/>
          <w:szCs w:val="24"/>
        </w:rPr>
        <w:t xml:space="preserve">own monitoring system which is mandatory. </w:t>
      </w:r>
      <w:r w:rsidR="009620E1" w:rsidRPr="00916325">
        <w:rPr>
          <w:rFonts w:ascii="Times New Roman" w:hAnsi="Times New Roman"/>
          <w:sz w:val="24"/>
          <w:szCs w:val="24"/>
        </w:rPr>
        <w:t xml:space="preserve">Its </w:t>
      </w:r>
      <w:r w:rsidRPr="00916325">
        <w:rPr>
          <w:rFonts w:ascii="Times New Roman" w:hAnsi="Times New Roman"/>
          <w:sz w:val="24"/>
          <w:szCs w:val="24"/>
        </w:rPr>
        <w:t xml:space="preserve">statement will then be verified by the </w:t>
      </w:r>
      <w:r w:rsidR="009620E1" w:rsidRPr="00916325">
        <w:rPr>
          <w:rFonts w:ascii="Times New Roman" w:hAnsi="Times New Roman"/>
          <w:sz w:val="24"/>
          <w:szCs w:val="24"/>
        </w:rPr>
        <w:t xml:space="preserve">Project Manager </w:t>
      </w:r>
      <w:r w:rsidRPr="00916325">
        <w:rPr>
          <w:rFonts w:ascii="Times New Roman" w:hAnsi="Times New Roman"/>
          <w:sz w:val="24"/>
          <w:szCs w:val="24"/>
        </w:rPr>
        <w:t xml:space="preserve">or </w:t>
      </w:r>
      <w:r w:rsidR="009620E1" w:rsidRPr="00916325">
        <w:rPr>
          <w:rFonts w:ascii="Times New Roman" w:hAnsi="Times New Roman"/>
          <w:sz w:val="24"/>
          <w:szCs w:val="24"/>
        </w:rPr>
        <w:t xml:space="preserve">its </w:t>
      </w:r>
      <w:r w:rsidRPr="00916325">
        <w:rPr>
          <w:rFonts w:ascii="Times New Roman" w:hAnsi="Times New Roman"/>
          <w:sz w:val="24"/>
          <w:szCs w:val="24"/>
        </w:rPr>
        <w:t>representative (</w:t>
      </w:r>
      <w:r w:rsidR="009620E1" w:rsidRPr="00916325">
        <w:rPr>
          <w:rFonts w:ascii="Times New Roman" w:hAnsi="Times New Roman"/>
          <w:sz w:val="24"/>
          <w:szCs w:val="24"/>
        </w:rPr>
        <w:t>Monitoring Consultant</w:t>
      </w:r>
      <w:r w:rsidRPr="00916325">
        <w:rPr>
          <w:rFonts w:ascii="Times New Roman" w:hAnsi="Times New Roman"/>
          <w:sz w:val="24"/>
          <w:szCs w:val="24"/>
        </w:rPr>
        <w:t xml:space="preserve">) through </w:t>
      </w:r>
      <w:r w:rsidR="00177269">
        <w:rPr>
          <w:rFonts w:ascii="Times New Roman" w:hAnsi="Times New Roman"/>
          <w:sz w:val="24"/>
          <w:szCs w:val="24"/>
        </w:rPr>
        <w:t xml:space="preserve">formal </w:t>
      </w:r>
      <w:r w:rsidRPr="00916325">
        <w:rPr>
          <w:rFonts w:ascii="Times New Roman" w:hAnsi="Times New Roman"/>
          <w:sz w:val="24"/>
          <w:szCs w:val="24"/>
        </w:rPr>
        <w:t xml:space="preserve">inspections. If the Service Levels are not met, payments are reduced, based on </w:t>
      </w:r>
      <w:r w:rsidR="003061B4" w:rsidRPr="00916325">
        <w:rPr>
          <w:rFonts w:ascii="Times New Roman" w:hAnsi="Times New Roman"/>
          <w:sz w:val="24"/>
          <w:szCs w:val="24"/>
        </w:rPr>
        <w:t>the provisions and procedures stated</w:t>
      </w:r>
      <w:r w:rsidRPr="00916325">
        <w:rPr>
          <w:rFonts w:ascii="Times New Roman" w:hAnsi="Times New Roman"/>
          <w:sz w:val="24"/>
          <w:szCs w:val="24"/>
        </w:rPr>
        <w:t xml:space="preserve"> in the contract. Payments may even be suspended, and the contract cancelled, if the contractor fails during an extended period to achieve certain minimum thresholds values of Service Levels. The contract describes the formulas used to calculate payment reduction and potential contract </w:t>
      </w:r>
      <w:r w:rsidR="00177269">
        <w:rPr>
          <w:rFonts w:ascii="Times New Roman" w:hAnsi="Times New Roman"/>
          <w:sz w:val="24"/>
          <w:szCs w:val="24"/>
        </w:rPr>
        <w:t>termination</w:t>
      </w:r>
      <w:r w:rsidRPr="00916325">
        <w:rPr>
          <w:rFonts w:ascii="Times New Roman" w:hAnsi="Times New Roman"/>
          <w:sz w:val="24"/>
          <w:szCs w:val="24"/>
        </w:rPr>
        <w:t xml:space="preserve">. </w:t>
      </w:r>
    </w:p>
    <w:p w14:paraId="5E69820E" w14:textId="77777777" w:rsidR="00485BB7" w:rsidRPr="00203156" w:rsidRDefault="00C51D4F" w:rsidP="002D48F5">
      <w:pPr>
        <w:spacing w:before="60" w:after="60"/>
        <w:jc w:val="center"/>
        <w:rPr>
          <w:b/>
          <w:sz w:val="48"/>
          <w:szCs w:val="48"/>
        </w:rPr>
      </w:pPr>
      <w:r w:rsidRPr="00203156">
        <w:rPr>
          <w:b/>
          <w:sz w:val="40"/>
        </w:rPr>
        <w:br w:type="page"/>
      </w:r>
      <w:r w:rsidR="00720776" w:rsidRPr="00203156">
        <w:rPr>
          <w:b/>
          <w:sz w:val="48"/>
          <w:szCs w:val="48"/>
        </w:rPr>
        <w:lastRenderedPageBreak/>
        <w:t>Preface</w:t>
      </w:r>
    </w:p>
    <w:p w14:paraId="10AF3CF7" w14:textId="77777777" w:rsidR="005C727B" w:rsidRPr="00203156" w:rsidRDefault="005C727B" w:rsidP="005C727B">
      <w:pPr>
        <w:spacing w:after="120"/>
        <w:rPr>
          <w:color w:val="000000"/>
          <w:szCs w:val="24"/>
        </w:rPr>
      </w:pPr>
    </w:p>
    <w:p w14:paraId="2DC2847B" w14:textId="7ED1D5A8" w:rsidR="0062451C" w:rsidRPr="00203156" w:rsidRDefault="0062451C" w:rsidP="003E64EA">
      <w:pPr>
        <w:spacing w:before="120" w:after="120"/>
        <w:rPr>
          <w:color w:val="000000"/>
          <w:szCs w:val="24"/>
        </w:rPr>
      </w:pPr>
      <w:r w:rsidRPr="00203156">
        <w:rPr>
          <w:color w:val="000000"/>
          <w:szCs w:val="24"/>
        </w:rPr>
        <w:t xml:space="preserve">This Standard Procurement Document (SPD) for </w:t>
      </w:r>
      <w:r w:rsidR="003A56FA" w:rsidRPr="00203156">
        <w:rPr>
          <w:color w:val="000000"/>
          <w:szCs w:val="24"/>
        </w:rPr>
        <w:t>Output</w:t>
      </w:r>
      <w:r w:rsidR="003061B4" w:rsidRPr="00E919F2">
        <w:rPr>
          <w:color w:val="000000"/>
          <w:szCs w:val="24"/>
        </w:rPr>
        <w:t>-</w:t>
      </w:r>
      <w:r w:rsidR="003A56FA" w:rsidRPr="00203156">
        <w:rPr>
          <w:color w:val="000000"/>
          <w:szCs w:val="24"/>
        </w:rPr>
        <w:t xml:space="preserve"> and Performance</w:t>
      </w:r>
      <w:r w:rsidR="003061B4">
        <w:rPr>
          <w:color w:val="000000"/>
          <w:szCs w:val="24"/>
        </w:rPr>
        <w:t>-</w:t>
      </w:r>
      <w:r w:rsidR="003A56FA" w:rsidRPr="00203156">
        <w:rPr>
          <w:color w:val="000000"/>
          <w:szCs w:val="24"/>
        </w:rPr>
        <w:t>Based Road Contracts (</w:t>
      </w:r>
      <w:r w:rsidR="00A23BC0" w:rsidRPr="00203156">
        <w:rPr>
          <w:color w:val="000000"/>
          <w:szCs w:val="24"/>
        </w:rPr>
        <w:t>OPBRC</w:t>
      </w:r>
      <w:r w:rsidR="003A56FA" w:rsidRPr="00203156">
        <w:rPr>
          <w:color w:val="000000"/>
          <w:szCs w:val="24"/>
        </w:rPr>
        <w:t>)</w:t>
      </w:r>
      <w:r w:rsidRPr="00203156">
        <w:rPr>
          <w:color w:val="000000"/>
          <w:szCs w:val="24"/>
        </w:rPr>
        <w:t xml:space="preserve"> has been prepared </w:t>
      </w:r>
      <w:r w:rsidR="00DA52E6" w:rsidRPr="00203156">
        <w:rPr>
          <w:color w:val="000000" w:themeColor="text1"/>
          <w:szCs w:val="24"/>
        </w:rPr>
        <w:t>for the use in contracts financed by the International Bank for Reconstruction and Development (IBRD) and the International Development Association (IDA).</w:t>
      </w:r>
      <w:r w:rsidR="00DA52E6" w:rsidRPr="00203156">
        <w:rPr>
          <w:color w:val="000000" w:themeColor="text1"/>
          <w:szCs w:val="24"/>
          <w:vertAlign w:val="superscript"/>
        </w:rPr>
        <w:footnoteReference w:id="2"/>
      </w:r>
      <w:r w:rsidR="00DA52E6" w:rsidRPr="00203156">
        <w:rPr>
          <w:color w:val="000000" w:themeColor="text1"/>
          <w:szCs w:val="24"/>
        </w:rPr>
        <w:t xml:space="preserve"> </w:t>
      </w:r>
      <w:r w:rsidRPr="00203156">
        <w:rPr>
          <w:color w:val="000000"/>
          <w:szCs w:val="24"/>
        </w:rPr>
        <w:t xml:space="preserve"> </w:t>
      </w:r>
    </w:p>
    <w:p w14:paraId="1A6137BB" w14:textId="143F672A" w:rsidR="0062451C" w:rsidRPr="00203156" w:rsidRDefault="003061B4" w:rsidP="003E64EA">
      <w:pPr>
        <w:pStyle w:val="explanatoryclause"/>
        <w:spacing w:before="120" w:after="120"/>
        <w:ind w:left="0" w:firstLine="0"/>
        <w:jc w:val="both"/>
        <w:rPr>
          <w:rFonts w:ascii="Times New Roman" w:hAnsi="Times New Roman"/>
          <w:sz w:val="24"/>
          <w:szCs w:val="24"/>
        </w:rPr>
      </w:pPr>
      <w:r>
        <w:rPr>
          <w:rFonts w:ascii="Times New Roman" w:hAnsi="Times New Roman"/>
          <w:sz w:val="24"/>
          <w:szCs w:val="24"/>
        </w:rPr>
        <w:t>It</w:t>
      </w:r>
      <w:r w:rsidR="0062451C" w:rsidRPr="00203156">
        <w:rPr>
          <w:rFonts w:ascii="Times New Roman" w:hAnsi="Times New Roman"/>
          <w:sz w:val="24"/>
          <w:szCs w:val="24"/>
        </w:rPr>
        <w:t xml:space="preserve"> has been updated to reflect the World Bank’s Procurement Regulations for </w:t>
      </w:r>
      <w:r w:rsidR="007E1A80" w:rsidRPr="00203156">
        <w:rPr>
          <w:rFonts w:ascii="Times New Roman" w:hAnsi="Times New Roman"/>
          <w:sz w:val="24"/>
          <w:szCs w:val="24"/>
        </w:rPr>
        <w:t xml:space="preserve">IPF </w:t>
      </w:r>
      <w:r w:rsidR="0062451C" w:rsidRPr="00203156">
        <w:rPr>
          <w:rFonts w:ascii="Times New Roman" w:hAnsi="Times New Roman"/>
          <w:sz w:val="24"/>
          <w:szCs w:val="24"/>
        </w:rPr>
        <w:t>Borrowers</w:t>
      </w:r>
      <w:r w:rsidR="003341D1">
        <w:rPr>
          <w:rFonts w:ascii="Times New Roman" w:hAnsi="Times New Roman"/>
          <w:sz w:val="24"/>
          <w:szCs w:val="24"/>
        </w:rPr>
        <w:t xml:space="preserve">, </w:t>
      </w:r>
      <w:proofErr w:type="gramStart"/>
      <w:r w:rsidR="002B58BD" w:rsidRPr="001B0137">
        <w:rPr>
          <w:rFonts w:ascii="Times New Roman" w:hAnsi="Times New Roman"/>
          <w:sz w:val="24"/>
          <w:szCs w:val="24"/>
        </w:rPr>
        <w:t>July,</w:t>
      </w:r>
      <w:proofErr w:type="gramEnd"/>
      <w:r w:rsidR="002B58BD" w:rsidRPr="001B0137">
        <w:rPr>
          <w:rFonts w:ascii="Times New Roman" w:hAnsi="Times New Roman"/>
          <w:sz w:val="24"/>
          <w:szCs w:val="24"/>
        </w:rPr>
        <w:t xml:space="preserve"> 2016 as amended from time to time</w:t>
      </w:r>
      <w:r w:rsidR="0062451C" w:rsidRPr="00203156">
        <w:rPr>
          <w:rFonts w:ascii="Times New Roman" w:hAnsi="Times New Roman"/>
          <w:sz w:val="24"/>
          <w:szCs w:val="24"/>
        </w:rPr>
        <w:t xml:space="preserve">. </w:t>
      </w:r>
      <w:r>
        <w:rPr>
          <w:rFonts w:ascii="Times New Roman" w:hAnsi="Times New Roman"/>
          <w:sz w:val="24"/>
          <w:szCs w:val="24"/>
        </w:rPr>
        <w:t>It</w:t>
      </w:r>
      <w:r w:rsidR="0062451C" w:rsidRPr="00203156">
        <w:rPr>
          <w:rFonts w:ascii="Times New Roman" w:hAnsi="Times New Roman"/>
          <w:sz w:val="24"/>
          <w:szCs w:val="24"/>
        </w:rPr>
        <w:t xml:space="preserve"> is applicable to IBRD or IDA-financed projects whose Legal Agreement </w:t>
      </w:r>
      <w:proofErr w:type="gramStart"/>
      <w:r w:rsidR="0062451C" w:rsidRPr="00203156">
        <w:rPr>
          <w:rFonts w:ascii="Times New Roman" w:hAnsi="Times New Roman"/>
          <w:sz w:val="24"/>
          <w:szCs w:val="24"/>
        </w:rPr>
        <w:t>makes</w:t>
      </w:r>
      <w:r w:rsidR="0016281C">
        <w:rPr>
          <w:rFonts w:ascii="Times New Roman" w:hAnsi="Times New Roman"/>
          <w:sz w:val="24"/>
          <w:szCs w:val="24"/>
        </w:rPr>
        <w:t xml:space="preserve"> </w:t>
      </w:r>
      <w:r w:rsidR="0062451C" w:rsidRPr="00203156">
        <w:rPr>
          <w:rFonts w:ascii="Times New Roman" w:hAnsi="Times New Roman"/>
          <w:sz w:val="24"/>
          <w:szCs w:val="24"/>
        </w:rPr>
        <w:t>reference</w:t>
      </w:r>
      <w:proofErr w:type="gramEnd"/>
      <w:r w:rsidR="0062451C" w:rsidRPr="00203156">
        <w:rPr>
          <w:rFonts w:ascii="Times New Roman" w:hAnsi="Times New Roman"/>
          <w:sz w:val="24"/>
          <w:szCs w:val="24"/>
        </w:rPr>
        <w:t xml:space="preserve"> to the </w:t>
      </w:r>
      <w:r w:rsidR="002B58BD" w:rsidRPr="001B0137">
        <w:rPr>
          <w:rFonts w:ascii="Times New Roman" w:hAnsi="Times New Roman"/>
          <w:sz w:val="24"/>
          <w:szCs w:val="24"/>
        </w:rPr>
        <w:t>Procurement Regulations for IPF Borrowers</w:t>
      </w:r>
      <w:r w:rsidR="0062451C" w:rsidRPr="00203156">
        <w:rPr>
          <w:rFonts w:ascii="Times New Roman" w:hAnsi="Times New Roman"/>
          <w:sz w:val="24"/>
          <w:szCs w:val="24"/>
        </w:rPr>
        <w:t>.</w:t>
      </w:r>
    </w:p>
    <w:p w14:paraId="745F44A6" w14:textId="7322C324" w:rsidR="00326EEB" w:rsidRDefault="00326EEB" w:rsidP="003E64EA">
      <w:pPr>
        <w:pStyle w:val="explanatoryclause"/>
        <w:spacing w:before="120" w:after="120"/>
        <w:ind w:left="0" w:firstLine="0"/>
        <w:jc w:val="both"/>
        <w:rPr>
          <w:rFonts w:ascii="Times New Roman" w:hAnsi="Times New Roman"/>
          <w:sz w:val="24"/>
          <w:szCs w:val="24"/>
        </w:rPr>
      </w:pPr>
      <w:r w:rsidRPr="00B629DF">
        <w:rPr>
          <w:rFonts w:ascii="Times New Roman" w:hAnsi="Times New Roman"/>
          <w:sz w:val="24"/>
          <w:szCs w:val="24"/>
        </w:rPr>
        <w:t xml:space="preserve">The SPD </w:t>
      </w:r>
      <w:r>
        <w:rPr>
          <w:rFonts w:ascii="Times New Roman" w:hAnsi="Times New Roman"/>
          <w:sz w:val="24"/>
          <w:szCs w:val="24"/>
        </w:rPr>
        <w:t xml:space="preserve">has relevant provisions to enable its application </w:t>
      </w:r>
      <w:r w:rsidRPr="00B629DF">
        <w:rPr>
          <w:rFonts w:ascii="Times New Roman" w:hAnsi="Times New Roman"/>
          <w:sz w:val="24"/>
          <w:szCs w:val="24"/>
        </w:rPr>
        <w:t>after prequalification or without prequalification (</w:t>
      </w:r>
      <w:r w:rsidRPr="00197785">
        <w:rPr>
          <w:rFonts w:ascii="Times New Roman" w:hAnsi="Times New Roman"/>
          <w:sz w:val="24"/>
          <w:szCs w:val="24"/>
        </w:rPr>
        <w:t>option</w:t>
      </w:r>
      <w:r w:rsidRPr="00B629DF">
        <w:rPr>
          <w:rFonts w:ascii="Times New Roman" w:hAnsi="Times New Roman"/>
          <w:sz w:val="24"/>
          <w:szCs w:val="24"/>
        </w:rPr>
        <w:t xml:space="preserve"> to be applied depending on the </w:t>
      </w:r>
      <w:r w:rsidRPr="00CB4C00">
        <w:rPr>
          <w:rFonts w:ascii="Times New Roman" w:hAnsi="Times New Roman"/>
          <w:i/>
          <w:iCs/>
          <w:sz w:val="24"/>
          <w:szCs w:val="24"/>
        </w:rPr>
        <w:t>Project Procurement Strategy for Development</w:t>
      </w:r>
      <w:r w:rsidR="00CB4C00" w:rsidRPr="00CB4C00">
        <w:rPr>
          <w:rFonts w:ascii="Times New Roman" w:hAnsi="Times New Roman"/>
          <w:i/>
          <w:iCs/>
          <w:sz w:val="24"/>
          <w:szCs w:val="24"/>
        </w:rPr>
        <w:t xml:space="preserve"> - PPSD</w:t>
      </w:r>
      <w:r w:rsidRPr="00B629DF">
        <w:rPr>
          <w:rFonts w:ascii="Times New Roman" w:hAnsi="Times New Roman"/>
          <w:sz w:val="24"/>
          <w:szCs w:val="24"/>
        </w:rPr>
        <w:t>)</w:t>
      </w:r>
      <w:r>
        <w:rPr>
          <w:rFonts w:ascii="Times New Roman" w:hAnsi="Times New Roman"/>
          <w:sz w:val="24"/>
          <w:szCs w:val="24"/>
        </w:rPr>
        <w:t>.</w:t>
      </w:r>
    </w:p>
    <w:p w14:paraId="05D97A23" w14:textId="302C97C2" w:rsidR="00326EEB" w:rsidRPr="0071584E" w:rsidRDefault="00326EEB" w:rsidP="0071584E">
      <w:pPr>
        <w:pStyle w:val="explanatoryclause"/>
        <w:spacing w:before="120" w:after="120"/>
        <w:ind w:left="0" w:firstLine="0"/>
        <w:jc w:val="both"/>
        <w:rPr>
          <w:rFonts w:ascii="Times New Roman" w:hAnsi="Times New Roman"/>
          <w:color w:val="000000" w:themeColor="text1"/>
          <w:sz w:val="24"/>
          <w:szCs w:val="24"/>
        </w:rPr>
      </w:pPr>
      <w:r w:rsidRPr="0071584E">
        <w:rPr>
          <w:rFonts w:ascii="Times New Roman" w:hAnsi="Times New Roman"/>
          <w:color w:val="000000" w:themeColor="text1"/>
          <w:sz w:val="24"/>
          <w:szCs w:val="24"/>
        </w:rPr>
        <w:t xml:space="preserve">The SPD </w:t>
      </w:r>
      <w:r w:rsidRPr="0071584E">
        <w:rPr>
          <w:rFonts w:ascii="Times New Roman" w:hAnsi="Times New Roman"/>
          <w:b/>
          <w:bCs/>
          <w:color w:val="000000" w:themeColor="text1"/>
          <w:sz w:val="24"/>
          <w:szCs w:val="24"/>
        </w:rPr>
        <w:t xml:space="preserve">requires application of </w:t>
      </w:r>
      <w:r w:rsidR="001E1D27" w:rsidRPr="0071584E">
        <w:rPr>
          <w:rFonts w:ascii="Times New Roman" w:hAnsi="Times New Roman"/>
          <w:b/>
          <w:bCs/>
          <w:color w:val="000000" w:themeColor="text1"/>
          <w:sz w:val="24"/>
          <w:szCs w:val="24"/>
        </w:rPr>
        <w:t>R</w:t>
      </w:r>
      <w:r w:rsidRPr="0071584E">
        <w:rPr>
          <w:rFonts w:ascii="Times New Roman" w:hAnsi="Times New Roman"/>
          <w:b/>
          <w:bCs/>
          <w:color w:val="000000" w:themeColor="text1"/>
          <w:sz w:val="24"/>
          <w:szCs w:val="24"/>
        </w:rPr>
        <w:t xml:space="preserve">ated </w:t>
      </w:r>
      <w:r w:rsidR="00C57A5E" w:rsidRPr="0071584E">
        <w:rPr>
          <w:rFonts w:ascii="Times New Roman" w:hAnsi="Times New Roman"/>
          <w:b/>
          <w:bCs/>
          <w:color w:val="000000" w:themeColor="text1"/>
          <w:sz w:val="24"/>
          <w:szCs w:val="24"/>
        </w:rPr>
        <w:t>C</w:t>
      </w:r>
      <w:r w:rsidRPr="0071584E">
        <w:rPr>
          <w:rFonts w:ascii="Times New Roman" w:hAnsi="Times New Roman"/>
          <w:b/>
          <w:bCs/>
          <w:color w:val="000000" w:themeColor="text1"/>
          <w:sz w:val="24"/>
          <w:szCs w:val="24"/>
        </w:rPr>
        <w:t xml:space="preserve">riteria </w:t>
      </w:r>
      <w:r w:rsidR="0040436C" w:rsidRPr="0071584E">
        <w:rPr>
          <w:rFonts w:ascii="Times New Roman" w:hAnsi="Times New Roman"/>
          <w:b/>
          <w:bCs/>
          <w:color w:val="000000" w:themeColor="text1"/>
          <w:sz w:val="24"/>
          <w:szCs w:val="24"/>
        </w:rPr>
        <w:t>including the</w:t>
      </w:r>
      <w:r w:rsidR="006C53AA" w:rsidRPr="0071584E">
        <w:rPr>
          <w:rFonts w:ascii="Times New Roman" w:hAnsi="Times New Roman"/>
          <w:b/>
          <w:bCs/>
          <w:color w:val="000000" w:themeColor="text1"/>
          <w:sz w:val="24"/>
          <w:szCs w:val="24"/>
        </w:rPr>
        <w:t>ir</w:t>
      </w:r>
      <w:r w:rsidR="0040436C" w:rsidRPr="0071584E">
        <w:rPr>
          <w:rFonts w:ascii="Times New Roman" w:hAnsi="Times New Roman"/>
          <w:b/>
          <w:bCs/>
          <w:color w:val="000000" w:themeColor="text1"/>
          <w:sz w:val="24"/>
          <w:szCs w:val="24"/>
        </w:rPr>
        <w:t xml:space="preserve"> mandatory </w:t>
      </w:r>
      <w:r w:rsidR="00866DE7" w:rsidRPr="0071584E">
        <w:rPr>
          <w:rFonts w:ascii="Times New Roman" w:hAnsi="Times New Roman"/>
          <w:b/>
          <w:bCs/>
          <w:color w:val="000000" w:themeColor="text1"/>
          <w:sz w:val="24"/>
          <w:szCs w:val="24"/>
        </w:rPr>
        <w:t xml:space="preserve">weightings for </w:t>
      </w:r>
      <w:r w:rsidRPr="0071584E">
        <w:rPr>
          <w:rFonts w:ascii="Times New Roman" w:hAnsi="Times New Roman"/>
          <w:b/>
          <w:bCs/>
          <w:color w:val="000000" w:themeColor="text1"/>
          <w:sz w:val="24"/>
          <w:szCs w:val="24"/>
        </w:rPr>
        <w:t xml:space="preserve">bid evaluation </w:t>
      </w:r>
      <w:r w:rsidR="00CB4C00" w:rsidRPr="0071584E">
        <w:rPr>
          <w:rFonts w:ascii="Times New Roman" w:hAnsi="Times New Roman"/>
          <w:b/>
          <w:bCs/>
          <w:color w:val="000000" w:themeColor="text1"/>
          <w:sz w:val="24"/>
          <w:szCs w:val="24"/>
        </w:rPr>
        <w:t>and a two-envelope bidding procedure</w:t>
      </w:r>
      <w:r w:rsidRPr="0071584E">
        <w:rPr>
          <w:rFonts w:ascii="Times New Roman" w:hAnsi="Times New Roman"/>
          <w:b/>
          <w:bCs/>
          <w:color w:val="000000" w:themeColor="text1"/>
          <w:sz w:val="24"/>
          <w:szCs w:val="24"/>
        </w:rPr>
        <w:t>.</w:t>
      </w:r>
      <w:r w:rsidRPr="0071584E">
        <w:rPr>
          <w:rFonts w:ascii="Times New Roman" w:hAnsi="Times New Roman"/>
          <w:color w:val="000000" w:themeColor="text1"/>
          <w:sz w:val="24"/>
          <w:szCs w:val="24"/>
        </w:rPr>
        <w:t xml:space="preserve">  </w:t>
      </w:r>
    </w:p>
    <w:p w14:paraId="467D674D" w14:textId="2987F9FB" w:rsidR="00326EEB" w:rsidRDefault="00E12153" w:rsidP="003E64EA">
      <w:pPr>
        <w:spacing w:before="120" w:after="120"/>
        <w:rPr>
          <w:color w:val="000000" w:themeColor="text1"/>
        </w:rPr>
      </w:pPr>
      <w:r>
        <w:rPr>
          <w:color w:val="000000" w:themeColor="text1"/>
        </w:rPr>
        <w:t>T</w:t>
      </w:r>
      <w:r w:rsidR="00326EEB">
        <w:rPr>
          <w:color w:val="000000" w:themeColor="text1"/>
        </w:rPr>
        <w:t xml:space="preserve">he SPD includes mandatory requirements that the successful bidder shall submit the </w:t>
      </w:r>
      <w:r w:rsidR="00326EEB" w:rsidRPr="009A52C3">
        <w:rPr>
          <w:b/>
          <w:bCs/>
          <w:color w:val="000000" w:themeColor="text1"/>
        </w:rPr>
        <w:t>Beneficial Ownership Disclosure Form</w:t>
      </w:r>
      <w:r w:rsidR="00326EEB">
        <w:rPr>
          <w:color w:val="000000" w:themeColor="text1"/>
        </w:rPr>
        <w:t xml:space="preserve"> in accordance with the requirements of the RFB.</w:t>
      </w:r>
    </w:p>
    <w:p w14:paraId="6E0FF1A3" w14:textId="2D4B67D0" w:rsidR="00E12153" w:rsidRDefault="00E12153" w:rsidP="003E64EA">
      <w:pPr>
        <w:spacing w:before="120" w:after="120"/>
        <w:rPr>
          <w:color w:val="000000" w:themeColor="text1"/>
        </w:rPr>
      </w:pPr>
      <w:r w:rsidRPr="00DD052C">
        <w:rPr>
          <w:color w:val="000000" w:themeColor="text1"/>
          <w:szCs w:val="24"/>
        </w:rPr>
        <w:t>Further, this revision includes provisions to manage cyber security risks</w:t>
      </w:r>
      <w:r w:rsidR="00CB4C00">
        <w:rPr>
          <w:color w:val="000000" w:themeColor="text1"/>
          <w:szCs w:val="24"/>
        </w:rPr>
        <w:t xml:space="preserve"> which</w:t>
      </w:r>
      <w:r w:rsidRPr="200D97F8">
        <w:rPr>
          <w:color w:val="000000" w:themeColor="text1"/>
          <w:szCs w:val="24"/>
        </w:rPr>
        <w:t xml:space="preserve"> apply for </w:t>
      </w:r>
      <w:r w:rsidRPr="0000259F">
        <w:rPr>
          <w:szCs w:val="24"/>
        </w:rPr>
        <w:t>contracts that have been assessed to present potential or actual cyber security risks</w:t>
      </w:r>
      <w:r>
        <w:rPr>
          <w:szCs w:val="24"/>
        </w:rPr>
        <w:t>.</w:t>
      </w:r>
    </w:p>
    <w:p w14:paraId="4FA5A6C9" w14:textId="13FAB4EB" w:rsidR="003061B4" w:rsidRPr="00C656C0" w:rsidRDefault="003061B4" w:rsidP="00C656C0">
      <w:pPr>
        <w:spacing w:before="120" w:after="120"/>
        <w:rPr>
          <w:color w:val="000000" w:themeColor="text1"/>
          <w:szCs w:val="24"/>
        </w:rPr>
      </w:pPr>
      <w:r w:rsidRPr="00C656C0">
        <w:rPr>
          <w:color w:val="000000" w:themeColor="text1"/>
          <w:szCs w:val="24"/>
        </w:rPr>
        <w:t xml:space="preserve">The SPD </w:t>
      </w:r>
      <w:bookmarkStart w:id="2" w:name="_Hlk49520174"/>
      <w:r w:rsidRPr="00C656C0">
        <w:rPr>
          <w:color w:val="000000" w:themeColor="text1"/>
          <w:szCs w:val="24"/>
        </w:rPr>
        <w:t xml:space="preserve">is meant to be used for the multi-year management and maintenance of existing road networks (or of discrete road links) which </w:t>
      </w:r>
      <w:r w:rsidR="00CB4C00">
        <w:rPr>
          <w:color w:val="000000" w:themeColor="text1"/>
          <w:szCs w:val="24"/>
        </w:rPr>
        <w:t xml:space="preserve">may </w:t>
      </w:r>
      <w:r w:rsidRPr="00C656C0">
        <w:rPr>
          <w:color w:val="000000" w:themeColor="text1"/>
          <w:szCs w:val="24"/>
        </w:rPr>
        <w:t xml:space="preserve">also require Rehabilitation Works and/or Improvement Works. It has been issued by the World Bank to provide its clients with an alternative to the traditional methods of procuring road reconstruction, rehabilitation and maintenance. </w:t>
      </w:r>
      <w:bookmarkEnd w:id="2"/>
    </w:p>
    <w:p w14:paraId="0A3B8716" w14:textId="47A173E1" w:rsidR="00720776" w:rsidRPr="00203156" w:rsidRDefault="00720776" w:rsidP="003E64EA">
      <w:pPr>
        <w:pStyle w:val="explanatoryclause"/>
        <w:spacing w:before="120" w:after="120"/>
        <w:ind w:left="0" w:firstLine="0"/>
        <w:jc w:val="both"/>
        <w:rPr>
          <w:rFonts w:ascii="Times New Roman" w:hAnsi="Times New Roman"/>
          <w:sz w:val="24"/>
          <w:szCs w:val="24"/>
        </w:rPr>
      </w:pPr>
      <w:r w:rsidRPr="00203156">
        <w:rPr>
          <w:rFonts w:ascii="Times New Roman" w:hAnsi="Times New Roman"/>
          <w:sz w:val="24"/>
          <w:szCs w:val="24"/>
        </w:rPr>
        <w:t xml:space="preserve">The contract included </w:t>
      </w:r>
      <w:r w:rsidR="003061B4">
        <w:rPr>
          <w:rFonts w:ascii="Times New Roman" w:hAnsi="Times New Roman"/>
          <w:sz w:val="24"/>
          <w:szCs w:val="24"/>
        </w:rPr>
        <w:t xml:space="preserve">in this SPD </w:t>
      </w:r>
      <w:r w:rsidRPr="00203156">
        <w:rPr>
          <w:rFonts w:ascii="Times New Roman" w:hAnsi="Times New Roman"/>
          <w:bCs/>
          <w:sz w:val="24"/>
          <w:szCs w:val="24"/>
        </w:rPr>
        <w:t>differs substantially from traditional contracts for civil works.</w:t>
      </w:r>
      <w:r w:rsidRPr="00203156">
        <w:rPr>
          <w:rFonts w:ascii="Times New Roman" w:hAnsi="Times New Roman"/>
          <w:sz w:val="24"/>
          <w:szCs w:val="24"/>
        </w:rPr>
        <w:t xml:space="preserve"> The basic difference is that under the Output- and Performance-based Road Contract, most of the payments to be made to the Contractor are not based on quantities of works measured </w:t>
      </w:r>
      <w:r w:rsidR="003061B4">
        <w:rPr>
          <w:rFonts w:ascii="Times New Roman" w:hAnsi="Times New Roman"/>
          <w:sz w:val="24"/>
          <w:szCs w:val="24"/>
        </w:rPr>
        <w:t xml:space="preserve">and on </w:t>
      </w:r>
      <w:r w:rsidRPr="00203156">
        <w:rPr>
          <w:rFonts w:ascii="Times New Roman" w:hAnsi="Times New Roman"/>
          <w:sz w:val="24"/>
          <w:szCs w:val="24"/>
        </w:rPr>
        <w:t xml:space="preserve">unit prices for works inputs, but on measured “outputs” </w:t>
      </w:r>
      <w:r w:rsidR="00E15F4E">
        <w:rPr>
          <w:rFonts w:ascii="Times New Roman" w:hAnsi="Times New Roman"/>
          <w:sz w:val="24"/>
          <w:szCs w:val="24"/>
        </w:rPr>
        <w:t xml:space="preserve">or “outcomes” </w:t>
      </w:r>
      <w:r w:rsidRPr="00203156">
        <w:rPr>
          <w:rFonts w:ascii="Times New Roman" w:hAnsi="Times New Roman"/>
          <w:sz w:val="24"/>
          <w:szCs w:val="24"/>
        </w:rPr>
        <w:t xml:space="preserve">reflecting the target conditions of the roads under contract (in other words: “what the roads are supposed to look like”), expressed through </w:t>
      </w:r>
      <w:r w:rsidRPr="00203156">
        <w:rPr>
          <w:rFonts w:ascii="Times New Roman" w:hAnsi="Times New Roman"/>
          <w:b/>
          <w:bCs/>
          <w:sz w:val="24"/>
          <w:szCs w:val="24"/>
        </w:rPr>
        <w:t xml:space="preserve">“Service Levels.” </w:t>
      </w:r>
      <w:r w:rsidRPr="00203156">
        <w:rPr>
          <w:rFonts w:ascii="Times New Roman" w:hAnsi="Times New Roman"/>
          <w:sz w:val="24"/>
          <w:szCs w:val="24"/>
        </w:rPr>
        <w:t xml:space="preserve">These Service Levels are defined in the contract.  Another major difference is that the Contractor is fully responsible for the design of the works which are necessary to reach the required Service Levels, and the durability and performance of the roads over </w:t>
      </w:r>
      <w:r w:rsidR="00E15F4E">
        <w:rPr>
          <w:rFonts w:ascii="Times New Roman" w:hAnsi="Times New Roman"/>
          <w:sz w:val="24"/>
          <w:szCs w:val="24"/>
        </w:rPr>
        <w:t>the entire contract duration</w:t>
      </w:r>
      <w:r w:rsidRPr="00203156">
        <w:rPr>
          <w:rFonts w:ascii="Times New Roman" w:hAnsi="Times New Roman"/>
          <w:sz w:val="24"/>
          <w:szCs w:val="24"/>
        </w:rPr>
        <w:t xml:space="preserve">. </w:t>
      </w:r>
    </w:p>
    <w:p w14:paraId="28BA0D3E" w14:textId="2143B72E" w:rsidR="00720776" w:rsidRPr="00203156" w:rsidRDefault="00720776" w:rsidP="003E64EA">
      <w:pPr>
        <w:pStyle w:val="explanatoryclause"/>
        <w:spacing w:before="120" w:after="120"/>
        <w:ind w:left="0" w:firstLine="0"/>
        <w:jc w:val="both"/>
        <w:rPr>
          <w:rFonts w:ascii="Times New Roman" w:hAnsi="Times New Roman"/>
          <w:sz w:val="24"/>
          <w:szCs w:val="24"/>
        </w:rPr>
      </w:pPr>
      <w:r w:rsidRPr="00203156">
        <w:rPr>
          <w:rFonts w:ascii="Times New Roman" w:hAnsi="Times New Roman"/>
          <w:sz w:val="24"/>
          <w:szCs w:val="24"/>
        </w:rPr>
        <w:t xml:space="preserve">The present document is designed to allow for much flexibility in </w:t>
      </w:r>
      <w:r w:rsidR="003061B4">
        <w:rPr>
          <w:rFonts w:ascii="Times New Roman" w:hAnsi="Times New Roman"/>
          <w:sz w:val="24"/>
          <w:szCs w:val="24"/>
        </w:rPr>
        <w:t>its</w:t>
      </w:r>
      <w:r w:rsidR="003061B4" w:rsidRPr="00203156">
        <w:rPr>
          <w:rFonts w:ascii="Times New Roman" w:hAnsi="Times New Roman"/>
          <w:sz w:val="24"/>
          <w:szCs w:val="24"/>
        </w:rPr>
        <w:t xml:space="preserve"> </w:t>
      </w:r>
      <w:r w:rsidRPr="00203156">
        <w:rPr>
          <w:rFonts w:ascii="Times New Roman" w:hAnsi="Times New Roman"/>
          <w:sz w:val="24"/>
          <w:szCs w:val="24"/>
        </w:rPr>
        <w:t xml:space="preserve">use, according to the specific needs of the road network </w:t>
      </w:r>
      <w:r w:rsidR="003061B4">
        <w:rPr>
          <w:rFonts w:ascii="Times New Roman" w:hAnsi="Times New Roman"/>
          <w:sz w:val="24"/>
          <w:szCs w:val="24"/>
        </w:rPr>
        <w:t xml:space="preserve">covered by the </w:t>
      </w:r>
      <w:r w:rsidRPr="00203156">
        <w:rPr>
          <w:rFonts w:ascii="Times New Roman" w:hAnsi="Times New Roman"/>
          <w:sz w:val="24"/>
          <w:szCs w:val="24"/>
        </w:rPr>
        <w:t>contract</w:t>
      </w:r>
      <w:r w:rsidR="003061B4">
        <w:rPr>
          <w:rFonts w:ascii="Times New Roman" w:hAnsi="Times New Roman"/>
          <w:sz w:val="24"/>
          <w:szCs w:val="24"/>
        </w:rPr>
        <w:t>.</w:t>
      </w:r>
      <w:r w:rsidRPr="00203156">
        <w:rPr>
          <w:rFonts w:ascii="Times New Roman" w:hAnsi="Times New Roman"/>
          <w:sz w:val="24"/>
          <w:szCs w:val="24"/>
        </w:rPr>
        <w:t xml:space="preserve"> An important focus of the contract is on </w:t>
      </w:r>
      <w:r w:rsidRPr="00203156">
        <w:rPr>
          <w:rFonts w:ascii="Times New Roman" w:hAnsi="Times New Roman"/>
          <w:b/>
          <w:sz w:val="24"/>
          <w:szCs w:val="24"/>
        </w:rPr>
        <w:t>Maintenance Services</w:t>
      </w:r>
      <w:r w:rsidRPr="00203156">
        <w:rPr>
          <w:rFonts w:ascii="Times New Roman" w:hAnsi="Times New Roman"/>
          <w:sz w:val="24"/>
          <w:szCs w:val="24"/>
        </w:rPr>
        <w:t xml:space="preserve">, </w:t>
      </w:r>
      <w:r w:rsidR="003061B4">
        <w:rPr>
          <w:rFonts w:ascii="Times New Roman" w:hAnsi="Times New Roman"/>
          <w:sz w:val="24"/>
        </w:rPr>
        <w:t>which include not only the</w:t>
      </w:r>
      <w:r w:rsidRPr="00203156">
        <w:rPr>
          <w:rFonts w:ascii="Times New Roman" w:hAnsi="Times New Roman"/>
          <w:sz w:val="24"/>
          <w:szCs w:val="24"/>
        </w:rPr>
        <w:t xml:space="preserve"> physical works on the Roads under contract which are needed to maintain the agreed Service Levels over time, but also all activities related to the management and evaluation of the road network under contract. The Contract allows for the execution of (i) </w:t>
      </w:r>
      <w:r w:rsidRPr="00203156">
        <w:rPr>
          <w:rFonts w:ascii="Times New Roman" w:hAnsi="Times New Roman"/>
          <w:b/>
          <w:bCs/>
          <w:sz w:val="24"/>
          <w:szCs w:val="24"/>
        </w:rPr>
        <w:t>Rehabilitation Works</w:t>
      </w:r>
      <w:r w:rsidRPr="00203156">
        <w:rPr>
          <w:rFonts w:ascii="Times New Roman" w:hAnsi="Times New Roman"/>
          <w:sz w:val="24"/>
          <w:szCs w:val="24"/>
        </w:rPr>
        <w:t xml:space="preserve"> to be carried out in order to </w:t>
      </w:r>
      <w:r w:rsidRPr="00203156">
        <w:rPr>
          <w:rFonts w:ascii="Times New Roman" w:hAnsi="Times New Roman"/>
          <w:sz w:val="24"/>
          <w:szCs w:val="24"/>
        </w:rPr>
        <w:lastRenderedPageBreak/>
        <w:t xml:space="preserve">bring the Roads up to pre-defined standards; (ii) </w:t>
      </w:r>
      <w:r w:rsidRPr="00203156">
        <w:rPr>
          <w:rFonts w:ascii="Times New Roman" w:hAnsi="Times New Roman"/>
          <w:b/>
          <w:bCs/>
          <w:sz w:val="24"/>
          <w:szCs w:val="24"/>
        </w:rPr>
        <w:t xml:space="preserve">Improvement Works </w:t>
      </w:r>
      <w:r w:rsidRPr="00203156">
        <w:rPr>
          <w:rFonts w:ascii="Times New Roman" w:hAnsi="Times New Roman"/>
          <w:sz w:val="24"/>
          <w:szCs w:val="24"/>
        </w:rPr>
        <w:t xml:space="preserve">aiming at adding new characteristics to the Roads in response to new traffic, safety or other considerations; and (iii) </w:t>
      </w:r>
      <w:r w:rsidRPr="00203156">
        <w:rPr>
          <w:rFonts w:ascii="Times New Roman" w:hAnsi="Times New Roman"/>
          <w:b/>
          <w:bCs/>
          <w:sz w:val="24"/>
          <w:szCs w:val="24"/>
        </w:rPr>
        <w:t>Emergency Works</w:t>
      </w:r>
      <w:r w:rsidRPr="00203156">
        <w:rPr>
          <w:rFonts w:ascii="Times New Roman" w:hAnsi="Times New Roman"/>
          <w:sz w:val="24"/>
          <w:szCs w:val="24"/>
        </w:rPr>
        <w:t xml:space="preserve"> comprising of activities needed to reinstate the Roads after damage resulting from unforesee</w:t>
      </w:r>
      <w:r w:rsidR="00E15F4E">
        <w:rPr>
          <w:rFonts w:ascii="Times New Roman" w:hAnsi="Times New Roman"/>
          <w:sz w:val="24"/>
          <w:szCs w:val="24"/>
        </w:rPr>
        <w:t>able</w:t>
      </w:r>
      <w:r w:rsidRPr="00203156">
        <w:rPr>
          <w:rFonts w:ascii="Times New Roman" w:hAnsi="Times New Roman"/>
          <w:sz w:val="24"/>
          <w:szCs w:val="24"/>
        </w:rPr>
        <w:t xml:space="preserve"> </w:t>
      </w:r>
      <w:r w:rsidR="00E15F4E">
        <w:rPr>
          <w:rFonts w:ascii="Times New Roman" w:hAnsi="Times New Roman"/>
          <w:sz w:val="24"/>
          <w:szCs w:val="24"/>
        </w:rPr>
        <w:t xml:space="preserve">events, such as accidents or </w:t>
      </w:r>
      <w:r w:rsidR="00D72098">
        <w:rPr>
          <w:rFonts w:ascii="Times New Roman" w:hAnsi="Times New Roman"/>
          <w:sz w:val="24"/>
          <w:szCs w:val="24"/>
        </w:rPr>
        <w:t xml:space="preserve">severe </w:t>
      </w:r>
      <w:r w:rsidRPr="00203156">
        <w:rPr>
          <w:rFonts w:ascii="Times New Roman" w:hAnsi="Times New Roman"/>
          <w:sz w:val="24"/>
          <w:szCs w:val="24"/>
        </w:rPr>
        <w:t>natural phenomena</w:t>
      </w:r>
      <w:r w:rsidR="00E15F4E">
        <w:rPr>
          <w:rFonts w:ascii="Times New Roman" w:hAnsi="Times New Roman"/>
          <w:sz w:val="24"/>
          <w:szCs w:val="24"/>
        </w:rPr>
        <w:t>.</w:t>
      </w:r>
      <w:r w:rsidRPr="00203156">
        <w:rPr>
          <w:rFonts w:ascii="Times New Roman" w:hAnsi="Times New Roman"/>
          <w:sz w:val="24"/>
          <w:szCs w:val="24"/>
        </w:rPr>
        <w:t xml:space="preserve"> </w:t>
      </w:r>
    </w:p>
    <w:p w14:paraId="049ACA7C" w14:textId="1D00F151" w:rsidR="00720776" w:rsidRPr="00203156" w:rsidRDefault="00720776" w:rsidP="003E64EA">
      <w:pPr>
        <w:pStyle w:val="explanatoryclause"/>
        <w:spacing w:before="120" w:after="120"/>
        <w:ind w:left="0" w:firstLine="0"/>
        <w:jc w:val="both"/>
        <w:rPr>
          <w:rFonts w:ascii="Times New Roman" w:hAnsi="Times New Roman"/>
          <w:sz w:val="24"/>
          <w:szCs w:val="24"/>
        </w:rPr>
      </w:pPr>
      <w:r w:rsidRPr="00203156">
        <w:rPr>
          <w:rFonts w:ascii="Times New Roman" w:hAnsi="Times New Roman"/>
          <w:sz w:val="24"/>
          <w:szCs w:val="24"/>
        </w:rPr>
        <w:t xml:space="preserve">It should be noted that the </w:t>
      </w:r>
      <w:r w:rsidR="00A23BC0" w:rsidRPr="00203156">
        <w:rPr>
          <w:rFonts w:ascii="Times New Roman" w:hAnsi="Times New Roman"/>
          <w:sz w:val="24"/>
          <w:szCs w:val="24"/>
        </w:rPr>
        <w:t>OPBRC</w:t>
      </w:r>
      <w:r w:rsidRPr="00203156">
        <w:rPr>
          <w:rFonts w:ascii="Times New Roman" w:hAnsi="Times New Roman"/>
          <w:sz w:val="24"/>
          <w:szCs w:val="24"/>
        </w:rPr>
        <w:t xml:space="preserve"> is not designed for the Contractor to simply build a road and then move on to other things. It is meant to establish a </w:t>
      </w:r>
      <w:r w:rsidRPr="00203156">
        <w:rPr>
          <w:rFonts w:ascii="Times New Roman" w:hAnsi="Times New Roman"/>
          <w:b/>
          <w:sz w:val="24"/>
          <w:szCs w:val="24"/>
        </w:rPr>
        <w:t>longer-term Public-Private Partnership (PPP)</w:t>
      </w:r>
      <w:r w:rsidRPr="00203156">
        <w:rPr>
          <w:rFonts w:ascii="Times New Roman" w:hAnsi="Times New Roman"/>
          <w:sz w:val="24"/>
          <w:szCs w:val="24"/>
        </w:rPr>
        <w:t xml:space="preserve"> between the contractor and the Government, in which both parties have long-term </w:t>
      </w:r>
      <w:r w:rsidR="00885580" w:rsidRPr="00203156">
        <w:rPr>
          <w:rFonts w:ascii="Times New Roman" w:hAnsi="Times New Roman"/>
          <w:sz w:val="24"/>
          <w:szCs w:val="24"/>
        </w:rPr>
        <w:t>commitments</w:t>
      </w:r>
      <w:r w:rsidRPr="00203156">
        <w:rPr>
          <w:rFonts w:ascii="Times New Roman" w:hAnsi="Times New Roman"/>
          <w:sz w:val="24"/>
          <w:szCs w:val="24"/>
        </w:rPr>
        <w:t xml:space="preserve">.  The contractor’s focus will not simply be on road construction, but on the </w:t>
      </w:r>
      <w:r w:rsidRPr="00203156">
        <w:rPr>
          <w:rFonts w:ascii="Times New Roman" w:hAnsi="Times New Roman"/>
          <w:b/>
          <w:sz w:val="24"/>
          <w:szCs w:val="24"/>
        </w:rPr>
        <w:t>Integral Management of the Road Asset</w:t>
      </w:r>
      <w:r w:rsidRPr="00203156">
        <w:rPr>
          <w:rFonts w:ascii="Times New Roman" w:hAnsi="Times New Roman"/>
          <w:sz w:val="24"/>
          <w:szCs w:val="24"/>
        </w:rPr>
        <w:t xml:space="preserve"> over a </w:t>
      </w:r>
      <w:r w:rsidR="00D72098">
        <w:rPr>
          <w:rFonts w:ascii="Times New Roman" w:hAnsi="Times New Roman"/>
          <w:sz w:val="24"/>
          <w:szCs w:val="24"/>
        </w:rPr>
        <w:t xml:space="preserve">long </w:t>
      </w:r>
      <w:r w:rsidRPr="00203156">
        <w:rPr>
          <w:rFonts w:ascii="Times New Roman" w:hAnsi="Times New Roman"/>
          <w:sz w:val="24"/>
          <w:szCs w:val="24"/>
        </w:rPr>
        <w:t>period which should reflect the expected lifetime of the asset</w:t>
      </w:r>
      <w:r w:rsidR="00E15F4E">
        <w:rPr>
          <w:rFonts w:ascii="Times New Roman" w:hAnsi="Times New Roman"/>
          <w:sz w:val="24"/>
          <w:szCs w:val="24"/>
        </w:rPr>
        <w:t xml:space="preserve"> as much as possible</w:t>
      </w:r>
      <w:r w:rsidRPr="00203156">
        <w:rPr>
          <w:rFonts w:ascii="Times New Roman" w:hAnsi="Times New Roman"/>
          <w:sz w:val="24"/>
          <w:szCs w:val="24"/>
        </w:rPr>
        <w:t>.  In this sense, the “contractor” must be a firm or a business venture which has the technical, managerial and financial capacity to fulfill the contract in all its aspects. Further explanations on the nature and character of Output- and Performance-Based Road Contracts are provided in the Foreword</w:t>
      </w:r>
      <w:r w:rsidR="00485BB7" w:rsidRPr="00203156">
        <w:rPr>
          <w:rFonts w:ascii="Times New Roman" w:hAnsi="Times New Roman"/>
          <w:sz w:val="24"/>
          <w:szCs w:val="24"/>
        </w:rPr>
        <w:t xml:space="preserve"> and the accompanying </w:t>
      </w:r>
      <w:r w:rsidR="003061B4">
        <w:rPr>
          <w:rFonts w:ascii="Times New Roman" w:hAnsi="Times New Roman"/>
          <w:sz w:val="24"/>
        </w:rPr>
        <w:t>Sample Specifications for OPBRC</w:t>
      </w:r>
      <w:r w:rsidRPr="00203156">
        <w:rPr>
          <w:rFonts w:ascii="Times New Roman" w:hAnsi="Times New Roman"/>
          <w:sz w:val="24"/>
          <w:szCs w:val="24"/>
        </w:rPr>
        <w:t xml:space="preserve">.  </w:t>
      </w:r>
    </w:p>
    <w:p w14:paraId="4156AB0C" w14:textId="77777777" w:rsidR="00720776" w:rsidRPr="00203156" w:rsidRDefault="00720776" w:rsidP="003E64EA">
      <w:pPr>
        <w:spacing w:before="120" w:after="120"/>
        <w:rPr>
          <w:color w:val="000000"/>
          <w:szCs w:val="24"/>
        </w:rPr>
      </w:pPr>
      <w:r w:rsidRPr="00203156">
        <w:rPr>
          <w:color w:val="000000"/>
          <w:szCs w:val="24"/>
        </w:rPr>
        <w:t>To obtain further information on procurement under World Bank-assisted projects or for question regarding the use of this SPD, contact:</w:t>
      </w:r>
    </w:p>
    <w:p w14:paraId="34ECC772" w14:textId="77777777" w:rsidR="00720776" w:rsidRPr="00203156" w:rsidRDefault="00720776" w:rsidP="005C727B">
      <w:pPr>
        <w:spacing w:after="120"/>
        <w:rPr>
          <w:color w:val="000000"/>
          <w:szCs w:val="24"/>
        </w:rPr>
      </w:pPr>
    </w:p>
    <w:p w14:paraId="7AAC4351" w14:textId="77777777" w:rsidR="00720776" w:rsidRPr="00203156" w:rsidRDefault="00720776" w:rsidP="009354F7">
      <w:pPr>
        <w:jc w:val="center"/>
        <w:rPr>
          <w:color w:val="000000"/>
          <w:szCs w:val="24"/>
        </w:rPr>
      </w:pPr>
      <w:r w:rsidRPr="00203156">
        <w:rPr>
          <w:color w:val="000000"/>
          <w:szCs w:val="24"/>
        </w:rPr>
        <w:t>Chief Procurement Officer</w:t>
      </w:r>
    </w:p>
    <w:p w14:paraId="28D753C2" w14:textId="77777777" w:rsidR="00720776" w:rsidRPr="00203156" w:rsidRDefault="00720776" w:rsidP="009354F7">
      <w:pPr>
        <w:jc w:val="center"/>
        <w:rPr>
          <w:color w:val="000000"/>
          <w:szCs w:val="24"/>
        </w:rPr>
      </w:pPr>
      <w:r w:rsidRPr="00203156">
        <w:rPr>
          <w:color w:val="000000"/>
          <w:szCs w:val="24"/>
        </w:rPr>
        <w:t>The World Bank</w:t>
      </w:r>
    </w:p>
    <w:p w14:paraId="67B4EF46" w14:textId="77777777" w:rsidR="00720776" w:rsidRPr="00203156" w:rsidRDefault="00720776" w:rsidP="009354F7">
      <w:pPr>
        <w:jc w:val="center"/>
        <w:rPr>
          <w:color w:val="000000"/>
          <w:szCs w:val="24"/>
        </w:rPr>
      </w:pPr>
      <w:r w:rsidRPr="00203156">
        <w:rPr>
          <w:color w:val="000000"/>
          <w:szCs w:val="24"/>
        </w:rPr>
        <w:t>1818 H Street, NW</w:t>
      </w:r>
    </w:p>
    <w:p w14:paraId="234C3A4E" w14:textId="77777777" w:rsidR="00720776" w:rsidRPr="00203156" w:rsidRDefault="00720776" w:rsidP="009354F7">
      <w:pPr>
        <w:jc w:val="center"/>
        <w:rPr>
          <w:color w:val="000000"/>
          <w:szCs w:val="24"/>
        </w:rPr>
      </w:pPr>
      <w:r w:rsidRPr="00203156">
        <w:rPr>
          <w:color w:val="000000"/>
          <w:szCs w:val="24"/>
        </w:rPr>
        <w:t>Washington, D.C.  20433 U.S.A.</w:t>
      </w:r>
    </w:p>
    <w:p w14:paraId="3E658F10" w14:textId="77777777" w:rsidR="00720776" w:rsidRPr="00E67D86" w:rsidRDefault="00720776" w:rsidP="009354F7">
      <w:pPr>
        <w:pStyle w:val="explanatoryclause"/>
        <w:spacing w:after="0"/>
        <w:ind w:left="0" w:firstLine="0"/>
        <w:jc w:val="center"/>
        <w:rPr>
          <w:rFonts w:ascii="Times New Roman" w:hAnsi="Times New Roman"/>
          <w:color w:val="000000"/>
          <w:sz w:val="24"/>
          <w:szCs w:val="24"/>
        </w:rPr>
      </w:pPr>
      <w:r w:rsidRPr="00E67D86">
        <w:rPr>
          <w:rStyle w:val="Hyperlink"/>
          <w:rFonts w:ascii="Times New Roman" w:hAnsi="Times New Roman"/>
          <w:color w:val="000000"/>
          <w:sz w:val="24"/>
          <w:szCs w:val="24"/>
        </w:rPr>
        <w:t>http://www.worldbank.org</w:t>
      </w:r>
    </w:p>
    <w:p w14:paraId="592E32A6" w14:textId="77777777" w:rsidR="00485BB7" w:rsidRPr="00E67D86" w:rsidRDefault="00485BB7" w:rsidP="002D48F5">
      <w:pPr>
        <w:pStyle w:val="Title"/>
        <w:spacing w:before="360" w:after="240"/>
        <w:rPr>
          <w:rFonts w:ascii="Times New Roman" w:hAnsi="Times New Roman"/>
          <w:sz w:val="48"/>
        </w:rPr>
      </w:pPr>
    </w:p>
    <w:p w14:paraId="5C5A0257" w14:textId="77777777" w:rsidR="0062451C" w:rsidRPr="00E67D86" w:rsidRDefault="0062451C" w:rsidP="002D48F5">
      <w:pPr>
        <w:pStyle w:val="Title"/>
        <w:spacing w:before="360" w:after="240"/>
        <w:rPr>
          <w:rFonts w:ascii="Times New Roman" w:hAnsi="Times New Roman"/>
          <w:sz w:val="48"/>
        </w:rPr>
        <w:sectPr w:rsidR="0062451C" w:rsidRPr="00E67D86" w:rsidSect="002E60E7">
          <w:headerReference w:type="first" r:id="rId18"/>
          <w:footnotePr>
            <w:numRestart w:val="eachSect"/>
          </w:footnotePr>
          <w:pgSz w:w="12240" w:h="15840" w:code="1"/>
          <w:pgMar w:top="1440" w:right="1440" w:bottom="1440" w:left="1800" w:header="510" w:footer="720" w:gutter="0"/>
          <w:pgNumType w:fmt="lowerRoman" w:start="1"/>
          <w:cols w:space="720"/>
          <w:titlePg/>
          <w:docGrid w:linePitch="326"/>
        </w:sectPr>
      </w:pPr>
    </w:p>
    <w:p w14:paraId="04189D00" w14:textId="77777777" w:rsidR="00505AB4" w:rsidRPr="00E67D86" w:rsidRDefault="00505AB4" w:rsidP="002D48F5">
      <w:pPr>
        <w:spacing w:before="240" w:after="480"/>
        <w:jc w:val="center"/>
        <w:rPr>
          <w:b/>
          <w:color w:val="000000" w:themeColor="text1"/>
          <w:sz w:val="52"/>
          <w:szCs w:val="52"/>
        </w:rPr>
      </w:pPr>
      <w:bookmarkStart w:id="3" w:name="_Toc438270254"/>
      <w:bookmarkStart w:id="4" w:name="_Toc438366661"/>
      <w:r w:rsidRPr="00E67D86">
        <w:rPr>
          <w:b/>
          <w:color w:val="000000" w:themeColor="text1"/>
          <w:sz w:val="52"/>
          <w:szCs w:val="52"/>
        </w:rPr>
        <w:lastRenderedPageBreak/>
        <w:t>Standard Procurement Document</w:t>
      </w:r>
    </w:p>
    <w:p w14:paraId="3F4BB0DD" w14:textId="77777777" w:rsidR="00505AB4" w:rsidRPr="00203156" w:rsidRDefault="00505AB4" w:rsidP="002D48F5">
      <w:pPr>
        <w:spacing w:before="240" w:after="480"/>
        <w:jc w:val="center"/>
        <w:rPr>
          <w:b/>
          <w:color w:val="000000" w:themeColor="text1"/>
          <w:sz w:val="52"/>
          <w:szCs w:val="52"/>
        </w:rPr>
      </w:pPr>
      <w:r w:rsidRPr="00203156">
        <w:rPr>
          <w:b/>
          <w:color w:val="000000" w:themeColor="text1"/>
          <w:sz w:val="52"/>
          <w:szCs w:val="52"/>
        </w:rPr>
        <w:t>Summary</w:t>
      </w:r>
    </w:p>
    <w:p w14:paraId="55CCDA09" w14:textId="77777777" w:rsidR="00505AB4" w:rsidRPr="00203156" w:rsidRDefault="00505AB4" w:rsidP="009354F7">
      <w:pPr>
        <w:spacing w:before="360" w:after="120"/>
        <w:rPr>
          <w:b/>
          <w:bCs/>
          <w:color w:val="000000"/>
          <w:sz w:val="32"/>
          <w:szCs w:val="32"/>
        </w:rPr>
      </w:pPr>
      <w:r w:rsidRPr="00203156">
        <w:rPr>
          <w:b/>
          <w:bCs/>
          <w:color w:val="000000"/>
          <w:sz w:val="32"/>
          <w:szCs w:val="32"/>
        </w:rPr>
        <w:t>Specific Procurement Notice</w:t>
      </w:r>
    </w:p>
    <w:p w14:paraId="2ED57D9D" w14:textId="77777777" w:rsidR="00505AB4" w:rsidRPr="00203156" w:rsidRDefault="00505AB4" w:rsidP="009354F7">
      <w:pPr>
        <w:spacing w:after="120"/>
        <w:rPr>
          <w:b/>
          <w:color w:val="000000"/>
        </w:rPr>
      </w:pPr>
      <w:r w:rsidRPr="00203156">
        <w:rPr>
          <w:b/>
          <w:bCs/>
          <w:color w:val="000000"/>
          <w:kern w:val="28"/>
        </w:rPr>
        <w:t>Specific Procurement Notice - Request for Bids</w:t>
      </w:r>
      <w:r w:rsidRPr="00203156">
        <w:rPr>
          <w:b/>
          <w:color w:val="000000"/>
        </w:rPr>
        <w:t xml:space="preserve"> (RFB)</w:t>
      </w:r>
    </w:p>
    <w:p w14:paraId="4F40AA8E" w14:textId="77777777" w:rsidR="009354F7" w:rsidRPr="00203156" w:rsidRDefault="009354F7" w:rsidP="009354F7">
      <w:pPr>
        <w:spacing w:after="120"/>
        <w:rPr>
          <w:color w:val="000000"/>
        </w:rPr>
      </w:pPr>
      <w:r w:rsidRPr="00203156">
        <w:rPr>
          <w:color w:val="000000"/>
        </w:rPr>
        <w:t xml:space="preserve">Two options are provided for the </w:t>
      </w:r>
      <w:r w:rsidR="00F65776" w:rsidRPr="00203156">
        <w:rPr>
          <w:color w:val="000000"/>
        </w:rPr>
        <w:t>Request for Bids (RFB)</w:t>
      </w:r>
      <w:r w:rsidRPr="00203156">
        <w:rPr>
          <w:color w:val="000000"/>
        </w:rPr>
        <w:t xml:space="preserve">. The Borrower shall select and use the appropriate template. </w:t>
      </w:r>
    </w:p>
    <w:p w14:paraId="7EDBDE1A" w14:textId="77777777" w:rsidR="00505AB4" w:rsidRPr="00203156" w:rsidRDefault="00E03A6C" w:rsidP="00F65776">
      <w:pPr>
        <w:spacing w:after="120"/>
        <w:ind w:left="450"/>
        <w:rPr>
          <w:color w:val="000000"/>
        </w:rPr>
      </w:pPr>
      <w:r w:rsidRPr="00203156">
        <w:rPr>
          <w:color w:val="000000"/>
          <w:u w:val="single"/>
        </w:rPr>
        <w:t>Option 1</w:t>
      </w:r>
      <w:r w:rsidR="00F65776" w:rsidRPr="00203156">
        <w:rPr>
          <w:color w:val="000000"/>
          <w:u w:val="single"/>
        </w:rPr>
        <w:t xml:space="preserve"> Template</w:t>
      </w:r>
      <w:r w:rsidR="00885580" w:rsidRPr="00203156">
        <w:rPr>
          <w:color w:val="000000"/>
        </w:rPr>
        <w:t>: SPD</w:t>
      </w:r>
      <w:r w:rsidR="009354F7" w:rsidRPr="00203156">
        <w:rPr>
          <w:color w:val="000000"/>
        </w:rPr>
        <w:t xml:space="preserve"> RFB </w:t>
      </w:r>
      <w:r w:rsidR="00F65776" w:rsidRPr="00203156">
        <w:rPr>
          <w:color w:val="000000"/>
        </w:rPr>
        <w:t xml:space="preserve">is </w:t>
      </w:r>
      <w:r w:rsidR="0062451C" w:rsidRPr="00203156">
        <w:rPr>
          <w:color w:val="000000"/>
        </w:rPr>
        <w:t xml:space="preserve">for </w:t>
      </w:r>
      <w:r w:rsidR="005E5523" w:rsidRPr="00203156">
        <w:rPr>
          <w:color w:val="000000"/>
          <w:spacing w:val="-4"/>
        </w:rPr>
        <w:t xml:space="preserve">is for use when there is </w:t>
      </w:r>
      <w:r w:rsidR="005E5523" w:rsidRPr="00203156">
        <w:rPr>
          <w:b/>
          <w:color w:val="000000"/>
          <w:spacing w:val="-4"/>
        </w:rPr>
        <w:t>no prequalification</w:t>
      </w:r>
      <w:r w:rsidR="00505AB4" w:rsidRPr="00203156">
        <w:rPr>
          <w:color w:val="000000"/>
        </w:rPr>
        <w:t xml:space="preserve">. </w:t>
      </w:r>
    </w:p>
    <w:p w14:paraId="53E48773" w14:textId="77777777" w:rsidR="002770B1" w:rsidRPr="00203156" w:rsidRDefault="00E03A6C" w:rsidP="00F65776">
      <w:pPr>
        <w:spacing w:after="120"/>
        <w:ind w:left="450"/>
        <w:rPr>
          <w:color w:val="000000"/>
        </w:rPr>
      </w:pPr>
      <w:r w:rsidRPr="00203156">
        <w:rPr>
          <w:color w:val="000000"/>
          <w:u w:val="single"/>
        </w:rPr>
        <w:t>Option 2</w:t>
      </w:r>
      <w:r w:rsidR="00F65776" w:rsidRPr="00203156">
        <w:rPr>
          <w:color w:val="000000"/>
          <w:u w:val="single"/>
        </w:rPr>
        <w:t xml:space="preserve"> Template</w:t>
      </w:r>
      <w:r w:rsidR="00F65776" w:rsidRPr="00203156">
        <w:rPr>
          <w:color w:val="000000"/>
        </w:rPr>
        <w:t xml:space="preserve">: SPD RFB for use when </w:t>
      </w:r>
      <w:r w:rsidR="00F65776" w:rsidRPr="00203156">
        <w:rPr>
          <w:b/>
          <w:color w:val="000000"/>
        </w:rPr>
        <w:t>prequalification has taken place</w:t>
      </w:r>
      <w:r w:rsidR="00F65776" w:rsidRPr="00203156">
        <w:rPr>
          <w:color w:val="000000"/>
        </w:rPr>
        <w:t xml:space="preserve"> before Bidding</w:t>
      </w:r>
      <w:r w:rsidR="002770B1" w:rsidRPr="00203156">
        <w:rPr>
          <w:color w:val="000000"/>
        </w:rPr>
        <w:t xml:space="preserve">. </w:t>
      </w:r>
    </w:p>
    <w:p w14:paraId="012D384C" w14:textId="77777777" w:rsidR="00F65776" w:rsidRPr="00203156" w:rsidRDefault="00F65776" w:rsidP="00F65776">
      <w:pPr>
        <w:pStyle w:val="Title"/>
        <w:spacing w:before="120" w:after="120"/>
        <w:jc w:val="both"/>
        <w:rPr>
          <w:rFonts w:ascii="Times New Roman" w:hAnsi="Times New Roman"/>
          <w:color w:val="000000"/>
          <w:sz w:val="16"/>
          <w:szCs w:val="16"/>
        </w:rPr>
      </w:pPr>
    </w:p>
    <w:p w14:paraId="3ED57634" w14:textId="77777777" w:rsidR="006309F7" w:rsidRPr="00203156" w:rsidRDefault="00505AB4" w:rsidP="002D48F5">
      <w:pPr>
        <w:pStyle w:val="Title"/>
        <w:spacing w:before="360" w:after="240"/>
        <w:jc w:val="both"/>
        <w:rPr>
          <w:rFonts w:ascii="Times New Roman" w:hAnsi="Times New Roman"/>
          <w:color w:val="000000"/>
          <w:szCs w:val="32"/>
        </w:rPr>
      </w:pPr>
      <w:r w:rsidRPr="00203156">
        <w:rPr>
          <w:rFonts w:ascii="Times New Roman" w:hAnsi="Times New Roman"/>
          <w:color w:val="000000"/>
          <w:szCs w:val="32"/>
        </w:rPr>
        <w:t xml:space="preserve">Bidding Document: Request for Bids – </w:t>
      </w:r>
      <w:r w:rsidR="0086194F" w:rsidRPr="00203156">
        <w:rPr>
          <w:rFonts w:ascii="Times New Roman" w:hAnsi="Times New Roman"/>
          <w:color w:val="000000"/>
          <w:szCs w:val="32"/>
        </w:rPr>
        <w:t>P</w:t>
      </w:r>
      <w:r w:rsidR="006309F7" w:rsidRPr="00203156">
        <w:rPr>
          <w:rFonts w:ascii="Times New Roman" w:hAnsi="Times New Roman"/>
          <w:color w:val="000000"/>
          <w:szCs w:val="32"/>
        </w:rPr>
        <w:t xml:space="preserve">rocurement of </w:t>
      </w:r>
      <w:r w:rsidR="0062451C" w:rsidRPr="00203156">
        <w:rPr>
          <w:rFonts w:ascii="Times New Roman" w:hAnsi="Times New Roman"/>
          <w:color w:val="000000"/>
          <w:szCs w:val="32"/>
        </w:rPr>
        <w:t xml:space="preserve">Road </w:t>
      </w:r>
      <w:r w:rsidR="0086194F" w:rsidRPr="00203156">
        <w:rPr>
          <w:rFonts w:ascii="Times New Roman" w:hAnsi="Times New Roman"/>
          <w:color w:val="000000"/>
          <w:szCs w:val="32"/>
        </w:rPr>
        <w:t xml:space="preserve">Works and </w:t>
      </w:r>
      <w:r w:rsidR="000F4E42" w:rsidRPr="00203156">
        <w:rPr>
          <w:rFonts w:ascii="Times New Roman" w:hAnsi="Times New Roman"/>
          <w:color w:val="000000"/>
          <w:szCs w:val="32"/>
        </w:rPr>
        <w:t xml:space="preserve">Services under </w:t>
      </w:r>
      <w:r w:rsidR="00A23BC0" w:rsidRPr="00203156">
        <w:rPr>
          <w:rFonts w:ascii="Times New Roman" w:hAnsi="Times New Roman"/>
          <w:color w:val="000000"/>
          <w:szCs w:val="32"/>
        </w:rPr>
        <w:t>OPBRC</w:t>
      </w:r>
    </w:p>
    <w:p w14:paraId="2FE37C0E" w14:textId="3DD730DC" w:rsidR="009418B9" w:rsidRPr="003E64EA" w:rsidRDefault="0027588F" w:rsidP="003E64EA">
      <w:r w:rsidRPr="009A52C3">
        <w:t>Th</w:t>
      </w:r>
      <w:r>
        <w:t>is</w:t>
      </w:r>
      <w:r w:rsidRPr="009A52C3">
        <w:t xml:space="preserve"> Standard </w:t>
      </w:r>
      <w:r>
        <w:t>Procurement</w:t>
      </w:r>
      <w:r w:rsidRPr="009A52C3">
        <w:t xml:space="preserve"> Document for Procurement of </w:t>
      </w:r>
      <w:r w:rsidR="007335BB">
        <w:t>Output- and Performance-based Road Contracts</w:t>
      </w:r>
      <w:r w:rsidRPr="009A52C3">
        <w:t xml:space="preserve"> appl</w:t>
      </w:r>
      <w:r>
        <w:t>ies</w:t>
      </w:r>
      <w:r w:rsidRPr="009A52C3">
        <w:t xml:space="preserve"> either when a prequalification process has taken place before bidding or when a prequalification process has not taken place before bidding (provided alternative </w:t>
      </w:r>
      <w:r>
        <w:t xml:space="preserve">sections/parts </w:t>
      </w:r>
      <w:r w:rsidRPr="009A52C3">
        <w:t xml:space="preserve">should be selected as applicable). </w:t>
      </w:r>
    </w:p>
    <w:p w14:paraId="1E248462" w14:textId="22E114B0" w:rsidR="006309F7" w:rsidRPr="00203156" w:rsidRDefault="006309F7" w:rsidP="00F65776">
      <w:pPr>
        <w:spacing w:before="360" w:after="120"/>
        <w:rPr>
          <w:b/>
          <w:sz w:val="28"/>
        </w:rPr>
      </w:pPr>
      <w:r w:rsidRPr="00203156">
        <w:rPr>
          <w:b/>
          <w:sz w:val="28"/>
        </w:rPr>
        <w:t>PART 1 – BIDDING PROCEDURES</w:t>
      </w:r>
      <w:bookmarkEnd w:id="3"/>
      <w:bookmarkEnd w:id="4"/>
    </w:p>
    <w:p w14:paraId="79F75A39"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rPr>
          <w:b/>
        </w:rPr>
      </w:pPr>
      <w:r w:rsidRPr="00203156">
        <w:rPr>
          <w:b/>
        </w:rPr>
        <w:t>Section I</w:t>
      </w:r>
      <w:r w:rsidR="0062451C" w:rsidRPr="00203156">
        <w:rPr>
          <w:b/>
        </w:rPr>
        <w:t xml:space="preserve"> -</w:t>
      </w:r>
      <w:r w:rsidRPr="00203156">
        <w:rPr>
          <w:b/>
        </w:rPr>
        <w:tab/>
        <w:t>Instructions to Bidders (ITB)</w:t>
      </w:r>
      <w:r w:rsidR="00F65776" w:rsidRPr="00203156">
        <w:rPr>
          <w:b/>
        </w:rPr>
        <w:tab/>
      </w:r>
    </w:p>
    <w:p w14:paraId="214D2682" w14:textId="172E8ED1" w:rsidR="006309F7" w:rsidRPr="00203156" w:rsidRDefault="006309F7" w:rsidP="00F65776">
      <w:pPr>
        <w:pStyle w:val="List"/>
        <w:spacing w:after="240"/>
        <w:rPr>
          <w:b/>
        </w:rPr>
      </w:pPr>
      <w:r w:rsidRPr="00203156">
        <w:t xml:space="preserve">This Section provides relevant information to help Bidders prepare their </w:t>
      </w:r>
      <w:r w:rsidR="009403A5" w:rsidRPr="00203156">
        <w:t>Bid</w:t>
      </w:r>
      <w:r w:rsidRPr="00203156">
        <w:t xml:space="preserve">s. </w:t>
      </w:r>
      <w:r w:rsidR="007F0972" w:rsidRPr="00753F5C">
        <w:t xml:space="preserve">It is based on </w:t>
      </w:r>
      <w:r w:rsidR="007335BB">
        <w:t xml:space="preserve">a </w:t>
      </w:r>
      <w:r w:rsidR="007F0972" w:rsidRPr="00753F5C">
        <w:t>two (2) envelope Bidding process</w:t>
      </w:r>
      <w:r w:rsidR="0024105D">
        <w:t xml:space="preserve"> </w:t>
      </w:r>
      <w:r w:rsidR="00E21B23">
        <w:rPr>
          <w:color w:val="000000" w:themeColor="text1"/>
        </w:rPr>
        <w:t xml:space="preserve">with application of </w:t>
      </w:r>
      <w:r w:rsidR="00BB0222">
        <w:rPr>
          <w:color w:val="000000" w:themeColor="text1"/>
        </w:rPr>
        <w:t>R</w:t>
      </w:r>
      <w:r w:rsidR="00E21B23">
        <w:rPr>
          <w:color w:val="000000" w:themeColor="text1"/>
        </w:rPr>
        <w:t xml:space="preserve">ated </w:t>
      </w:r>
      <w:r w:rsidR="00BB0222">
        <w:rPr>
          <w:color w:val="000000" w:themeColor="text1"/>
        </w:rPr>
        <w:t>C</w:t>
      </w:r>
      <w:r w:rsidR="00E21B23">
        <w:rPr>
          <w:color w:val="000000" w:themeColor="text1"/>
        </w:rPr>
        <w:t>riteria</w:t>
      </w:r>
      <w:r w:rsidR="007F0972">
        <w:t xml:space="preserve">. </w:t>
      </w:r>
      <w:r w:rsidRPr="00203156">
        <w:t xml:space="preserve">Information is also provided on the </w:t>
      </w:r>
      <w:r w:rsidR="00C4738F">
        <w:t xml:space="preserve">required procedures for </w:t>
      </w:r>
      <w:r w:rsidRPr="00203156">
        <w:t xml:space="preserve">submission, opening and evaluation of </w:t>
      </w:r>
      <w:r w:rsidR="009403A5" w:rsidRPr="00203156">
        <w:t>Bid</w:t>
      </w:r>
      <w:r w:rsidRPr="00203156">
        <w:t>s</w:t>
      </w:r>
      <w:r w:rsidR="00C4738F">
        <w:t>,</w:t>
      </w:r>
      <w:r w:rsidRPr="00203156">
        <w:t xml:space="preserve"> and on the award of Contracts.  </w:t>
      </w:r>
      <w:r w:rsidR="00C4738F" w:rsidRPr="00C4738F">
        <w:rPr>
          <w:b/>
          <w:bCs/>
        </w:rPr>
        <w:t xml:space="preserve">All provisions in </w:t>
      </w:r>
      <w:r w:rsidRPr="00C4738F">
        <w:rPr>
          <w:b/>
          <w:bCs/>
        </w:rPr>
        <w:t>Section I are to be used without modification</w:t>
      </w:r>
      <w:r w:rsidRPr="00203156">
        <w:rPr>
          <w:b/>
        </w:rPr>
        <w:t>.</w:t>
      </w:r>
    </w:p>
    <w:p w14:paraId="27CB0EFD"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rPr>
          <w:b/>
        </w:rPr>
      </w:pPr>
      <w:r w:rsidRPr="00203156">
        <w:rPr>
          <w:b/>
        </w:rPr>
        <w:t>Section II</w:t>
      </w:r>
      <w:r w:rsidR="0062451C" w:rsidRPr="00203156">
        <w:rPr>
          <w:b/>
        </w:rPr>
        <w:t xml:space="preserve"> -</w:t>
      </w:r>
      <w:r w:rsidRPr="00203156">
        <w:rPr>
          <w:b/>
        </w:rPr>
        <w:tab/>
        <w:t>Bid Data Sheet (BDS)</w:t>
      </w:r>
    </w:p>
    <w:p w14:paraId="340AB782" w14:textId="77777777" w:rsidR="006309F7" w:rsidRPr="00203156" w:rsidRDefault="006309F7" w:rsidP="00F65776">
      <w:pPr>
        <w:pStyle w:val="List"/>
        <w:spacing w:after="240"/>
      </w:pPr>
      <w:r w:rsidRPr="00203156">
        <w:t xml:space="preserve">This Section consists of provisions that are specific to each procurement and that supplement the information or requirements included in Section I, Instructions to Bidders.  </w:t>
      </w:r>
    </w:p>
    <w:p w14:paraId="1A2EC787" w14:textId="77777777" w:rsidR="00F65776" w:rsidRPr="00203156" w:rsidRDefault="00F65776" w:rsidP="00F65776">
      <w:pPr>
        <w:tabs>
          <w:tab w:val="left" w:pos="720"/>
          <w:tab w:val="left" w:pos="1440"/>
          <w:tab w:val="left" w:pos="2160"/>
          <w:tab w:val="left" w:pos="2880"/>
          <w:tab w:val="left" w:pos="3600"/>
          <w:tab w:val="left" w:pos="4320"/>
          <w:tab w:val="left" w:pos="4848"/>
        </w:tabs>
        <w:spacing w:before="120" w:after="120"/>
        <w:rPr>
          <w:b/>
        </w:rPr>
      </w:pPr>
      <w:r w:rsidRPr="00203156">
        <w:rPr>
          <w:b/>
        </w:rPr>
        <w:t>Section III -</w:t>
      </w:r>
      <w:r w:rsidRPr="00203156">
        <w:rPr>
          <w:b/>
        </w:rPr>
        <w:tab/>
        <w:t>Evaluation and Qualification Criteria</w:t>
      </w:r>
    </w:p>
    <w:p w14:paraId="0FA93C98" w14:textId="77777777" w:rsidR="00F65776" w:rsidRPr="00203156" w:rsidRDefault="00F65776" w:rsidP="00B0778F">
      <w:pPr>
        <w:pStyle w:val="List"/>
        <w:spacing w:before="0"/>
        <w:ind w:hanging="1440"/>
        <w:rPr>
          <w:color w:val="000000"/>
          <w:spacing w:val="-4"/>
        </w:rPr>
      </w:pPr>
      <w:r w:rsidRPr="00203156">
        <w:rPr>
          <w:b/>
          <w:bCs/>
          <w:iCs/>
          <w:u w:val="single"/>
        </w:rPr>
        <w:t>Option 1</w:t>
      </w:r>
      <w:r w:rsidRPr="00203156">
        <w:rPr>
          <w:bCs/>
          <w:i/>
          <w:iCs/>
        </w:rPr>
        <w:t xml:space="preserve"> </w:t>
      </w:r>
      <w:r w:rsidRPr="00203156">
        <w:rPr>
          <w:bCs/>
          <w:i/>
          <w:iCs/>
        </w:rPr>
        <w:tab/>
      </w:r>
      <w:r w:rsidRPr="00203156">
        <w:rPr>
          <w:color w:val="000000"/>
          <w:spacing w:val="-4"/>
        </w:rPr>
        <w:t xml:space="preserve">This version of Section III is for use when there is </w:t>
      </w:r>
      <w:r w:rsidRPr="00203156">
        <w:rPr>
          <w:b/>
          <w:color w:val="000000"/>
          <w:spacing w:val="-4"/>
        </w:rPr>
        <w:t>no prequalification</w:t>
      </w:r>
      <w:r w:rsidR="005E5523" w:rsidRPr="00203156">
        <w:rPr>
          <w:b/>
          <w:color w:val="000000"/>
          <w:spacing w:val="-4"/>
        </w:rPr>
        <w:t>.</w:t>
      </w:r>
      <w:r w:rsidRPr="00203156">
        <w:rPr>
          <w:color w:val="000000"/>
          <w:spacing w:val="-4"/>
        </w:rPr>
        <w:t xml:space="preserve"> </w:t>
      </w:r>
    </w:p>
    <w:p w14:paraId="05431B84" w14:textId="6EC9E78B" w:rsidR="00F65776" w:rsidRPr="00203156" w:rsidRDefault="00F65776" w:rsidP="00752D15">
      <w:pPr>
        <w:pStyle w:val="List"/>
        <w:spacing w:before="0"/>
        <w:rPr>
          <w:strike/>
          <w:color w:val="000000"/>
        </w:rPr>
      </w:pPr>
      <w:r w:rsidRPr="00203156">
        <w:rPr>
          <w:color w:val="000000"/>
          <w:spacing w:val="-4"/>
        </w:rPr>
        <w:t xml:space="preserve">This </w:t>
      </w:r>
      <w:r w:rsidRPr="00203156">
        <w:t>Section</w:t>
      </w:r>
      <w:r w:rsidRPr="00203156">
        <w:rPr>
          <w:color w:val="000000"/>
          <w:spacing w:val="-4"/>
        </w:rPr>
        <w:t xml:space="preserve"> specifies the criteria to determine the Most Advantageous Bid. </w:t>
      </w:r>
    </w:p>
    <w:p w14:paraId="7A834568" w14:textId="77777777" w:rsidR="00F65776" w:rsidRPr="00203156" w:rsidRDefault="00F65776" w:rsidP="00F65776">
      <w:pPr>
        <w:tabs>
          <w:tab w:val="left" w:pos="720"/>
          <w:tab w:val="left" w:pos="1440"/>
          <w:tab w:val="left" w:pos="2160"/>
          <w:tab w:val="left" w:pos="2880"/>
          <w:tab w:val="left" w:pos="3600"/>
          <w:tab w:val="left" w:pos="4320"/>
          <w:tab w:val="left" w:pos="4848"/>
        </w:tabs>
        <w:spacing w:before="120" w:after="120"/>
        <w:rPr>
          <w:b/>
        </w:rPr>
      </w:pPr>
    </w:p>
    <w:p w14:paraId="190A984D" w14:textId="77777777" w:rsidR="006A453E" w:rsidRPr="00203156" w:rsidRDefault="006309F7" w:rsidP="00F65776">
      <w:pPr>
        <w:tabs>
          <w:tab w:val="left" w:pos="720"/>
          <w:tab w:val="left" w:pos="1440"/>
          <w:tab w:val="left" w:pos="2160"/>
          <w:tab w:val="left" w:pos="2880"/>
          <w:tab w:val="left" w:pos="3600"/>
          <w:tab w:val="left" w:pos="4320"/>
          <w:tab w:val="left" w:pos="4848"/>
        </w:tabs>
        <w:spacing w:before="120" w:after="120"/>
        <w:rPr>
          <w:bCs/>
          <w:i/>
          <w:iCs/>
        </w:rPr>
      </w:pPr>
      <w:r w:rsidRPr="00203156">
        <w:rPr>
          <w:b/>
        </w:rPr>
        <w:t>Section III</w:t>
      </w:r>
      <w:r w:rsidR="006A453E" w:rsidRPr="00203156">
        <w:rPr>
          <w:b/>
        </w:rPr>
        <w:t xml:space="preserve"> -</w:t>
      </w:r>
      <w:r w:rsidRPr="00203156">
        <w:rPr>
          <w:b/>
        </w:rPr>
        <w:tab/>
        <w:t xml:space="preserve">Evaluation and Qualification Criteria </w:t>
      </w:r>
    </w:p>
    <w:p w14:paraId="46817CA4" w14:textId="77777777" w:rsidR="00F65776" w:rsidRPr="00203156" w:rsidRDefault="00F65776" w:rsidP="00B0778F">
      <w:pPr>
        <w:pStyle w:val="List"/>
        <w:spacing w:before="0"/>
        <w:ind w:hanging="1440"/>
        <w:rPr>
          <w:color w:val="000000"/>
          <w:spacing w:val="-4"/>
        </w:rPr>
      </w:pPr>
      <w:r w:rsidRPr="00203156">
        <w:rPr>
          <w:b/>
          <w:bCs/>
          <w:iCs/>
          <w:u w:val="single"/>
        </w:rPr>
        <w:t>Option 2</w:t>
      </w:r>
      <w:r w:rsidRPr="00203156">
        <w:rPr>
          <w:bCs/>
          <w:i/>
          <w:iCs/>
        </w:rPr>
        <w:t xml:space="preserve"> </w:t>
      </w:r>
      <w:r w:rsidRPr="00203156">
        <w:rPr>
          <w:bCs/>
          <w:i/>
          <w:iCs/>
        </w:rPr>
        <w:tab/>
      </w:r>
      <w:r w:rsidRPr="00203156">
        <w:rPr>
          <w:color w:val="000000"/>
          <w:spacing w:val="-4"/>
        </w:rPr>
        <w:t xml:space="preserve">This version of Section III is for use </w:t>
      </w:r>
      <w:r w:rsidRPr="00203156">
        <w:rPr>
          <w:b/>
          <w:color w:val="000000"/>
          <w:spacing w:val="-4"/>
        </w:rPr>
        <w:t>when prequalification has taken place</w:t>
      </w:r>
      <w:r w:rsidRPr="00203156">
        <w:rPr>
          <w:color w:val="000000"/>
          <w:spacing w:val="-4"/>
        </w:rPr>
        <w:t xml:space="preserve"> before Bidding.</w:t>
      </w:r>
    </w:p>
    <w:p w14:paraId="48DD7263" w14:textId="0CFE5C9D" w:rsidR="00505AB4" w:rsidRPr="00203156" w:rsidRDefault="00505AB4" w:rsidP="008B0C92">
      <w:pPr>
        <w:pStyle w:val="List"/>
        <w:spacing w:before="0"/>
        <w:rPr>
          <w:strike/>
          <w:color w:val="000000"/>
        </w:rPr>
      </w:pPr>
      <w:r w:rsidRPr="00203156">
        <w:rPr>
          <w:color w:val="000000"/>
          <w:spacing w:val="-4"/>
        </w:rPr>
        <w:t xml:space="preserve">This Section specifies the criteria to determine the Most Advantageous Bid. </w:t>
      </w:r>
    </w:p>
    <w:p w14:paraId="727A19F3"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rPr>
          <w:b/>
        </w:rPr>
      </w:pPr>
      <w:r w:rsidRPr="00203156">
        <w:rPr>
          <w:b/>
        </w:rPr>
        <w:t>Section IV</w:t>
      </w:r>
      <w:r w:rsidR="0062451C" w:rsidRPr="00203156">
        <w:rPr>
          <w:b/>
        </w:rPr>
        <w:t xml:space="preserve"> -</w:t>
      </w:r>
      <w:r w:rsidRPr="00203156">
        <w:rPr>
          <w:b/>
        </w:rPr>
        <w:tab/>
        <w:t>Bidding Forms</w:t>
      </w:r>
    </w:p>
    <w:p w14:paraId="51428540" w14:textId="77777777" w:rsidR="006309F7" w:rsidRPr="00203156" w:rsidRDefault="006309F7" w:rsidP="00F65776">
      <w:pPr>
        <w:pStyle w:val="List"/>
        <w:spacing w:after="240"/>
      </w:pPr>
      <w:r w:rsidRPr="00203156">
        <w:t>This Section contains the forms which are to be completed by the Bidder and submitted as part of his Bid.</w:t>
      </w:r>
    </w:p>
    <w:p w14:paraId="7FFEB965"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pPr>
      <w:r w:rsidRPr="00203156">
        <w:rPr>
          <w:b/>
        </w:rPr>
        <w:t>Section V</w:t>
      </w:r>
      <w:r w:rsidR="0062451C" w:rsidRPr="00203156">
        <w:rPr>
          <w:b/>
        </w:rPr>
        <w:t xml:space="preserve"> -</w:t>
      </w:r>
      <w:r w:rsidRPr="00203156">
        <w:rPr>
          <w:b/>
        </w:rPr>
        <w:tab/>
        <w:t>Eligible Countries</w:t>
      </w:r>
    </w:p>
    <w:p w14:paraId="6A1B4D07" w14:textId="77777777" w:rsidR="006309F7" w:rsidRPr="00203156" w:rsidRDefault="006309F7" w:rsidP="00F65776">
      <w:pPr>
        <w:pStyle w:val="List"/>
        <w:spacing w:after="240"/>
      </w:pPr>
      <w:r w:rsidRPr="00203156">
        <w:t>This Section contains information regarding eligible countries.</w:t>
      </w:r>
    </w:p>
    <w:p w14:paraId="3466F0C4" w14:textId="77777777" w:rsidR="00505AB4" w:rsidRPr="00203156" w:rsidRDefault="00505AB4" w:rsidP="00F65776">
      <w:pPr>
        <w:tabs>
          <w:tab w:val="left" w:pos="720"/>
          <w:tab w:val="left" w:pos="1418"/>
          <w:tab w:val="left" w:pos="2160"/>
          <w:tab w:val="left" w:pos="2880"/>
          <w:tab w:val="left" w:pos="3600"/>
          <w:tab w:val="left" w:pos="4320"/>
          <w:tab w:val="left" w:pos="4848"/>
        </w:tabs>
        <w:spacing w:before="120" w:after="120"/>
        <w:rPr>
          <w:b/>
          <w:color w:val="000000"/>
        </w:rPr>
      </w:pPr>
      <w:r w:rsidRPr="00203156">
        <w:rPr>
          <w:b/>
          <w:bCs/>
          <w:color w:val="000000"/>
        </w:rPr>
        <w:t>Section VI</w:t>
      </w:r>
      <w:r w:rsidR="0062451C" w:rsidRPr="00203156">
        <w:rPr>
          <w:b/>
          <w:bCs/>
          <w:color w:val="000000"/>
        </w:rPr>
        <w:t xml:space="preserve"> -</w:t>
      </w:r>
      <w:r w:rsidRPr="00203156">
        <w:rPr>
          <w:b/>
          <w:bCs/>
          <w:color w:val="000000"/>
        </w:rPr>
        <w:tab/>
      </w:r>
      <w:r w:rsidRPr="00203156">
        <w:rPr>
          <w:b/>
          <w:color w:val="000000"/>
        </w:rPr>
        <w:t>Fraud and Corruption</w:t>
      </w:r>
      <w:r w:rsidRPr="00203156">
        <w:rPr>
          <w:b/>
          <w:bCs/>
          <w:color w:val="000000"/>
        </w:rPr>
        <w:t xml:space="preserve"> </w:t>
      </w:r>
    </w:p>
    <w:p w14:paraId="6C2F6644" w14:textId="77777777" w:rsidR="00551BBF" w:rsidRPr="00203156" w:rsidRDefault="00505AB4" w:rsidP="00F65776">
      <w:pPr>
        <w:pStyle w:val="List"/>
        <w:spacing w:after="240"/>
        <w:rPr>
          <w:color w:val="000000"/>
        </w:rPr>
      </w:pPr>
      <w:r w:rsidRPr="00203156">
        <w:rPr>
          <w:color w:val="000000"/>
        </w:rPr>
        <w:t xml:space="preserve">This </w:t>
      </w:r>
      <w:r w:rsidRPr="00203156">
        <w:t>section</w:t>
      </w:r>
      <w:r w:rsidRPr="00203156">
        <w:rPr>
          <w:color w:val="000000"/>
        </w:rPr>
        <w:t xml:space="preserve"> includes the fraud and corruption provisions which apply to this </w:t>
      </w:r>
      <w:r w:rsidR="0062451C" w:rsidRPr="00203156">
        <w:rPr>
          <w:color w:val="000000"/>
        </w:rPr>
        <w:t xml:space="preserve">Bidding </w:t>
      </w:r>
      <w:r w:rsidRPr="00203156">
        <w:rPr>
          <w:color w:val="000000"/>
        </w:rPr>
        <w:t xml:space="preserve">process. </w:t>
      </w:r>
      <w:bookmarkStart w:id="5" w:name="_Toc438267875"/>
      <w:bookmarkStart w:id="6" w:name="_Toc438270255"/>
      <w:bookmarkStart w:id="7" w:name="_Toc438366662"/>
    </w:p>
    <w:p w14:paraId="71734173" w14:textId="77777777" w:rsidR="006309F7" w:rsidRPr="00203156" w:rsidRDefault="006309F7" w:rsidP="00F65776">
      <w:pPr>
        <w:spacing w:before="360" w:after="120"/>
        <w:rPr>
          <w:b/>
          <w:sz w:val="28"/>
        </w:rPr>
      </w:pPr>
      <w:r w:rsidRPr="00203156">
        <w:rPr>
          <w:b/>
          <w:sz w:val="28"/>
        </w:rPr>
        <w:t xml:space="preserve">PART 2 – </w:t>
      </w:r>
      <w:r w:rsidR="001676B9" w:rsidRPr="00203156">
        <w:rPr>
          <w:b/>
          <w:sz w:val="28"/>
        </w:rPr>
        <w:t xml:space="preserve">WORKS’ AND SERVICES’ </w:t>
      </w:r>
      <w:r w:rsidRPr="00203156">
        <w:rPr>
          <w:b/>
          <w:sz w:val="28"/>
        </w:rPr>
        <w:t>REQUIREMENTS</w:t>
      </w:r>
      <w:bookmarkEnd w:id="5"/>
      <w:bookmarkEnd w:id="6"/>
      <w:bookmarkEnd w:id="7"/>
    </w:p>
    <w:p w14:paraId="6DA2D7A1"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pPr>
      <w:r w:rsidRPr="00203156">
        <w:rPr>
          <w:b/>
        </w:rPr>
        <w:t>Section V</w:t>
      </w:r>
      <w:r w:rsidR="00505AB4" w:rsidRPr="00203156">
        <w:rPr>
          <w:b/>
        </w:rPr>
        <w:t>I</w:t>
      </w:r>
      <w:r w:rsidRPr="00203156">
        <w:rPr>
          <w:b/>
        </w:rPr>
        <w:t>I</w:t>
      </w:r>
      <w:r w:rsidR="0062451C" w:rsidRPr="00203156">
        <w:rPr>
          <w:b/>
        </w:rPr>
        <w:t xml:space="preserve"> -</w:t>
      </w:r>
      <w:r w:rsidR="0062451C" w:rsidRPr="00203156">
        <w:rPr>
          <w:b/>
          <w:sz w:val="28"/>
        </w:rPr>
        <w:t xml:space="preserve"> </w:t>
      </w:r>
      <w:r w:rsidR="00B0778F" w:rsidRPr="00203156">
        <w:rPr>
          <w:b/>
          <w:szCs w:val="24"/>
        </w:rPr>
        <w:tab/>
      </w:r>
      <w:r w:rsidR="00965396" w:rsidRPr="00203156">
        <w:rPr>
          <w:b/>
        </w:rPr>
        <w:t>Specifications</w:t>
      </w:r>
      <w:r w:rsidRPr="00203156">
        <w:rPr>
          <w:b/>
          <w:sz w:val="28"/>
        </w:rPr>
        <w:tab/>
      </w:r>
    </w:p>
    <w:p w14:paraId="1B372943" w14:textId="47CEABD3" w:rsidR="006309F7" w:rsidRPr="00203156" w:rsidRDefault="006309F7" w:rsidP="00F65776">
      <w:pPr>
        <w:pStyle w:val="List"/>
        <w:spacing w:after="240"/>
        <w:rPr>
          <w:b/>
        </w:rPr>
      </w:pPr>
      <w:r w:rsidRPr="00203156">
        <w:t xml:space="preserve">This Section contains the </w:t>
      </w:r>
      <w:r w:rsidR="00C4738F">
        <w:t>s</w:t>
      </w:r>
      <w:r w:rsidRPr="00203156">
        <w:t>pecification</w:t>
      </w:r>
      <w:r w:rsidR="00C4738F">
        <w:t xml:space="preserve">s, implementation procedures </w:t>
      </w:r>
      <w:r w:rsidRPr="00203156">
        <w:t xml:space="preserve">and supplementary information </w:t>
      </w:r>
      <w:r w:rsidR="00C4738F">
        <w:t xml:space="preserve">applicable to </w:t>
      </w:r>
      <w:r w:rsidRPr="00203156">
        <w:t xml:space="preserve">the </w:t>
      </w:r>
      <w:r w:rsidR="00965396" w:rsidRPr="00203156">
        <w:t xml:space="preserve">Services and </w:t>
      </w:r>
      <w:r w:rsidRPr="00203156">
        <w:t>Works to be procured.</w:t>
      </w:r>
      <w:r w:rsidR="00965396" w:rsidRPr="00203156">
        <w:t xml:space="preserve"> The Specifications </w:t>
      </w:r>
      <w:proofErr w:type="gramStart"/>
      <w:r w:rsidR="00885580" w:rsidRPr="00203156">
        <w:t>have</w:t>
      </w:r>
      <w:r w:rsidR="00965396" w:rsidRPr="00203156">
        <w:t xml:space="preserve"> to</w:t>
      </w:r>
      <w:proofErr w:type="gramEnd"/>
      <w:r w:rsidR="00965396" w:rsidRPr="00203156">
        <w:t xml:space="preserve"> be prepared specifically for each contract to be procured. To facilitate this work, the Bank has provided a separate volume with </w:t>
      </w:r>
      <w:r w:rsidR="00965396" w:rsidRPr="00203156">
        <w:rPr>
          <w:b/>
          <w:i/>
        </w:rPr>
        <w:t xml:space="preserve">Sample Specifications for </w:t>
      </w:r>
      <w:r w:rsidR="00A23BC0" w:rsidRPr="00203156">
        <w:rPr>
          <w:b/>
          <w:i/>
        </w:rPr>
        <w:t>OPBRC</w:t>
      </w:r>
      <w:r w:rsidR="00965396" w:rsidRPr="00203156">
        <w:t xml:space="preserve">. </w:t>
      </w:r>
      <w:r w:rsidR="001A7B01" w:rsidRPr="00203156">
        <w:t xml:space="preserve">The </w:t>
      </w:r>
      <w:r w:rsidR="00C4738F">
        <w:t>Specifications</w:t>
      </w:r>
      <w:r w:rsidR="00CB2A99">
        <w:t xml:space="preserve"> </w:t>
      </w:r>
      <w:r w:rsidR="00F53FE5">
        <w:t xml:space="preserve">shall </w:t>
      </w:r>
      <w:r w:rsidR="001A7B01" w:rsidRPr="00203156">
        <w:t xml:space="preserve">also include the </w:t>
      </w:r>
      <w:r w:rsidR="00420F1C">
        <w:t>E</w:t>
      </w:r>
      <w:r w:rsidR="00420F1C" w:rsidRPr="003261FD">
        <w:t>nvironmental</w:t>
      </w:r>
      <w:r w:rsidR="00420F1C">
        <w:t xml:space="preserve"> </w:t>
      </w:r>
      <w:r w:rsidR="00CB2A99">
        <w:t>and</w:t>
      </w:r>
      <w:r w:rsidR="00CB2A99" w:rsidRPr="003261FD">
        <w:t xml:space="preserve"> </w:t>
      </w:r>
      <w:r w:rsidR="00420F1C">
        <w:t>S</w:t>
      </w:r>
      <w:r w:rsidR="00420F1C" w:rsidRPr="003261FD">
        <w:t>ocial</w:t>
      </w:r>
      <w:r w:rsidR="00420F1C">
        <w:t xml:space="preserve"> </w:t>
      </w:r>
      <w:r w:rsidR="00CB2A99">
        <w:t xml:space="preserve">(ES) </w:t>
      </w:r>
      <w:r w:rsidR="00CB2A99" w:rsidRPr="007F3179">
        <w:t xml:space="preserve">requirements </w:t>
      </w:r>
      <w:r w:rsidR="00CB2A99">
        <w:t>which are</w:t>
      </w:r>
      <w:r w:rsidR="00CB2A99" w:rsidRPr="003261FD">
        <w:t xml:space="preserve"> </w:t>
      </w:r>
      <w:r w:rsidR="001A7B01" w:rsidRPr="00203156">
        <w:t>to be satisfied by the Contractor in designing and executing the Works</w:t>
      </w:r>
      <w:r w:rsidR="001676B9" w:rsidRPr="00203156">
        <w:t xml:space="preserve"> and Services</w:t>
      </w:r>
      <w:r w:rsidR="001A7B01" w:rsidRPr="00203156">
        <w:t>.</w:t>
      </w:r>
      <w:r w:rsidR="00C4738F">
        <w:t xml:space="preserve"> </w:t>
      </w:r>
      <w:r w:rsidR="00C4738F" w:rsidRPr="00C4738F">
        <w:rPr>
          <w:b/>
          <w:bCs/>
        </w:rPr>
        <w:t xml:space="preserve">Part 2 (Specifications) of the bidding document </w:t>
      </w:r>
      <w:r w:rsidR="003D2A5F">
        <w:rPr>
          <w:b/>
          <w:bCs/>
        </w:rPr>
        <w:t>is</w:t>
      </w:r>
      <w:r w:rsidR="00C4738F" w:rsidRPr="00C4738F">
        <w:rPr>
          <w:b/>
          <w:bCs/>
        </w:rPr>
        <w:t xml:space="preserve"> typically issued as a separate </w:t>
      </w:r>
      <w:r w:rsidR="00C4738F">
        <w:rPr>
          <w:b/>
          <w:bCs/>
        </w:rPr>
        <w:t>V</w:t>
      </w:r>
      <w:r w:rsidR="00C4738F" w:rsidRPr="00C4738F">
        <w:rPr>
          <w:b/>
          <w:bCs/>
        </w:rPr>
        <w:t>olume.</w:t>
      </w:r>
    </w:p>
    <w:p w14:paraId="2E36A6DD" w14:textId="77777777" w:rsidR="006309F7" w:rsidRPr="00203156" w:rsidRDefault="006309F7" w:rsidP="00F65776">
      <w:pPr>
        <w:spacing w:before="360" w:after="120"/>
        <w:rPr>
          <w:b/>
          <w:sz w:val="28"/>
        </w:rPr>
      </w:pPr>
      <w:bookmarkStart w:id="8" w:name="_Toc438267876"/>
      <w:bookmarkStart w:id="9" w:name="_Toc438270256"/>
      <w:bookmarkStart w:id="10" w:name="_Toc438366663"/>
      <w:r w:rsidRPr="00203156">
        <w:rPr>
          <w:b/>
          <w:sz w:val="28"/>
        </w:rPr>
        <w:t xml:space="preserve">PART 3 – </w:t>
      </w:r>
      <w:bookmarkEnd w:id="8"/>
      <w:bookmarkEnd w:id="9"/>
      <w:bookmarkEnd w:id="10"/>
      <w:r w:rsidRPr="00203156">
        <w:rPr>
          <w:b/>
          <w:sz w:val="28"/>
        </w:rPr>
        <w:t>CONDITIONS OF CONTRACT AND CONTRACT FORMS</w:t>
      </w:r>
    </w:p>
    <w:p w14:paraId="01AC369E" w14:textId="77777777" w:rsidR="006309F7" w:rsidRPr="00203156" w:rsidRDefault="006309F7" w:rsidP="00F65776">
      <w:pPr>
        <w:tabs>
          <w:tab w:val="left" w:pos="720"/>
          <w:tab w:val="left" w:pos="1440"/>
          <w:tab w:val="left" w:pos="2160"/>
          <w:tab w:val="left" w:pos="2880"/>
          <w:tab w:val="left" w:pos="3600"/>
          <w:tab w:val="left" w:pos="4320"/>
          <w:tab w:val="left" w:pos="4848"/>
        </w:tabs>
        <w:spacing w:before="120" w:after="120"/>
        <w:rPr>
          <w:b/>
        </w:rPr>
      </w:pPr>
      <w:r w:rsidRPr="00203156">
        <w:rPr>
          <w:b/>
        </w:rPr>
        <w:t>Section V</w:t>
      </w:r>
      <w:r w:rsidR="00505AB4" w:rsidRPr="00203156">
        <w:rPr>
          <w:b/>
        </w:rPr>
        <w:t>I</w:t>
      </w:r>
      <w:r w:rsidRPr="00203156">
        <w:rPr>
          <w:b/>
        </w:rPr>
        <w:t>II</w:t>
      </w:r>
      <w:r w:rsidR="0062451C" w:rsidRPr="00203156">
        <w:rPr>
          <w:b/>
        </w:rPr>
        <w:t xml:space="preserve"> -</w:t>
      </w:r>
      <w:r w:rsidRPr="00203156">
        <w:rPr>
          <w:b/>
        </w:rPr>
        <w:tab/>
        <w:t>General Conditions (GC)</w:t>
      </w:r>
    </w:p>
    <w:p w14:paraId="46B80611" w14:textId="02F06B69" w:rsidR="006309F7" w:rsidRPr="00203156" w:rsidRDefault="006309F7" w:rsidP="00F65776">
      <w:pPr>
        <w:pStyle w:val="List"/>
        <w:spacing w:after="240"/>
      </w:pPr>
      <w:r w:rsidRPr="00203156">
        <w:t xml:space="preserve">This Section contains the general clauses to be applied in all contracts. </w:t>
      </w:r>
      <w:r w:rsidRPr="00203156">
        <w:rPr>
          <w:b/>
        </w:rPr>
        <w:t>The text of the clauses in this Section shall not be modified.</w:t>
      </w:r>
      <w:r w:rsidRPr="00203156">
        <w:t xml:space="preserve">  </w:t>
      </w:r>
    </w:p>
    <w:p w14:paraId="1CCD9CA3" w14:textId="77777777" w:rsidR="006309F7" w:rsidRPr="00C5158C" w:rsidRDefault="006309F7" w:rsidP="00F65776">
      <w:pPr>
        <w:tabs>
          <w:tab w:val="left" w:pos="720"/>
          <w:tab w:val="left" w:pos="1440"/>
          <w:tab w:val="left" w:pos="2160"/>
          <w:tab w:val="left" w:pos="2880"/>
          <w:tab w:val="left" w:pos="3600"/>
          <w:tab w:val="left" w:pos="4320"/>
          <w:tab w:val="left" w:pos="4848"/>
        </w:tabs>
        <w:spacing w:before="120" w:after="120"/>
        <w:rPr>
          <w:b/>
          <w:lang w:val="fr-FR"/>
        </w:rPr>
      </w:pPr>
      <w:r w:rsidRPr="00C5158C">
        <w:rPr>
          <w:b/>
          <w:lang w:val="fr-FR"/>
        </w:rPr>
        <w:t xml:space="preserve">Section </w:t>
      </w:r>
      <w:r w:rsidR="00505AB4" w:rsidRPr="00C5158C">
        <w:rPr>
          <w:b/>
          <w:lang w:val="fr-FR"/>
        </w:rPr>
        <w:t>IX</w:t>
      </w:r>
      <w:r w:rsidR="0062451C" w:rsidRPr="00C5158C">
        <w:rPr>
          <w:b/>
          <w:lang w:val="fr-FR"/>
        </w:rPr>
        <w:t xml:space="preserve"> -</w:t>
      </w:r>
      <w:r w:rsidRPr="00C5158C">
        <w:rPr>
          <w:b/>
          <w:lang w:val="fr-FR"/>
        </w:rPr>
        <w:tab/>
      </w:r>
      <w:proofErr w:type="spellStart"/>
      <w:r w:rsidRPr="00C5158C">
        <w:rPr>
          <w:b/>
          <w:lang w:val="fr-FR"/>
        </w:rPr>
        <w:t>Particular</w:t>
      </w:r>
      <w:proofErr w:type="spellEnd"/>
      <w:r w:rsidRPr="00C5158C">
        <w:rPr>
          <w:b/>
          <w:lang w:val="fr-FR"/>
        </w:rPr>
        <w:t xml:space="preserve"> Conditions (PC)</w:t>
      </w:r>
    </w:p>
    <w:p w14:paraId="16FED742" w14:textId="5EA28715" w:rsidR="006309F7" w:rsidRPr="00203156" w:rsidRDefault="006309F7" w:rsidP="00F65776">
      <w:pPr>
        <w:pStyle w:val="List"/>
        <w:spacing w:after="240"/>
      </w:pPr>
      <w:r w:rsidRPr="00203156">
        <w:t xml:space="preserve">This Section </w:t>
      </w:r>
      <w:r w:rsidR="00C4738F">
        <w:t>presents</w:t>
      </w:r>
      <w:r w:rsidRPr="00203156">
        <w:t xml:space="preserve"> </w:t>
      </w:r>
      <w:r w:rsidR="00185E03" w:rsidRPr="00752D15">
        <w:rPr>
          <w:bCs/>
        </w:rPr>
        <w:t>th</w:t>
      </w:r>
      <w:r w:rsidR="00185E03">
        <w:rPr>
          <w:bCs/>
        </w:rPr>
        <w:t>e Particular Conditions</w:t>
      </w:r>
      <w:r w:rsidR="00C4738F">
        <w:rPr>
          <w:bCs/>
        </w:rPr>
        <w:t xml:space="preserve"> applicable to the contract</w:t>
      </w:r>
      <w:r w:rsidRPr="00203156">
        <w:t>. The contents of this Section modify or supplement the General Conditions and shall be prepared by the Employer.</w:t>
      </w:r>
    </w:p>
    <w:p w14:paraId="4994C1BD" w14:textId="77777777" w:rsidR="006309F7" w:rsidRPr="00203156" w:rsidRDefault="00505AB4" w:rsidP="00F65776">
      <w:pPr>
        <w:tabs>
          <w:tab w:val="left" w:pos="720"/>
          <w:tab w:val="left" w:pos="1440"/>
          <w:tab w:val="left" w:pos="2160"/>
          <w:tab w:val="left" w:pos="2880"/>
          <w:tab w:val="left" w:pos="3600"/>
          <w:tab w:val="left" w:pos="4320"/>
          <w:tab w:val="left" w:pos="4848"/>
        </w:tabs>
        <w:spacing w:before="120" w:after="120"/>
        <w:rPr>
          <w:b/>
        </w:rPr>
      </w:pPr>
      <w:r w:rsidRPr="00203156">
        <w:rPr>
          <w:b/>
        </w:rPr>
        <w:t xml:space="preserve">Section </w:t>
      </w:r>
      <w:r w:rsidR="006309F7" w:rsidRPr="00203156">
        <w:rPr>
          <w:b/>
        </w:rPr>
        <w:t>X</w:t>
      </w:r>
      <w:r w:rsidR="0062451C" w:rsidRPr="00203156">
        <w:rPr>
          <w:b/>
        </w:rPr>
        <w:t xml:space="preserve"> -</w:t>
      </w:r>
      <w:r w:rsidR="006309F7" w:rsidRPr="00203156">
        <w:rPr>
          <w:b/>
        </w:rPr>
        <w:tab/>
        <w:t>Contract Forms</w:t>
      </w:r>
    </w:p>
    <w:p w14:paraId="6AD9436D" w14:textId="77777777" w:rsidR="006309F7" w:rsidRPr="00203156" w:rsidRDefault="002B58BD" w:rsidP="00F65776">
      <w:pPr>
        <w:pStyle w:val="List"/>
        <w:spacing w:after="240"/>
      </w:pPr>
      <w:r w:rsidRPr="00324BD9">
        <w:lastRenderedPageBreak/>
        <w:t xml:space="preserve">This Section contains </w:t>
      </w:r>
      <w:r>
        <w:t xml:space="preserve">the Letter of Acceptance, Contract Agreement and other relevant </w:t>
      </w:r>
      <w:r w:rsidRPr="00324BD9">
        <w:t>forms</w:t>
      </w:r>
      <w:r w:rsidR="006309F7" w:rsidRPr="00203156">
        <w:t>.</w:t>
      </w:r>
    </w:p>
    <w:p w14:paraId="2BFCAFA6" w14:textId="77777777" w:rsidR="00725DC7" w:rsidRPr="00203156" w:rsidRDefault="009403A5" w:rsidP="00F65776">
      <w:pPr>
        <w:tabs>
          <w:tab w:val="left" w:pos="720"/>
          <w:tab w:val="left" w:pos="1440"/>
          <w:tab w:val="left" w:pos="2160"/>
          <w:tab w:val="left" w:pos="2880"/>
          <w:tab w:val="left" w:pos="3600"/>
          <w:tab w:val="left" w:pos="4320"/>
          <w:tab w:val="left" w:pos="4848"/>
        </w:tabs>
        <w:spacing w:before="120" w:after="120"/>
      </w:pPr>
      <w:r w:rsidRPr="00203156">
        <w:rPr>
          <w:b/>
        </w:rPr>
        <w:t>Annex</w:t>
      </w:r>
      <w:r w:rsidR="00725DC7" w:rsidRPr="00203156">
        <w:rPr>
          <w:b/>
        </w:rPr>
        <w:t>:</w:t>
      </w:r>
      <w:r w:rsidR="00725DC7" w:rsidRPr="00203156">
        <w:t xml:space="preserve">   </w:t>
      </w:r>
      <w:r w:rsidR="00F65776" w:rsidRPr="00203156">
        <w:tab/>
      </w:r>
      <w:r w:rsidR="00725DC7" w:rsidRPr="00203156">
        <w:rPr>
          <w:b/>
        </w:rPr>
        <w:t xml:space="preserve">Sample Specifications for </w:t>
      </w:r>
      <w:r w:rsidR="00A23BC0" w:rsidRPr="00203156">
        <w:rPr>
          <w:b/>
        </w:rPr>
        <w:t>OPBRC</w:t>
      </w:r>
    </w:p>
    <w:p w14:paraId="17EB414F" w14:textId="7F02EEA2" w:rsidR="00AC794D" w:rsidRPr="00203156" w:rsidRDefault="00AC794D" w:rsidP="00F65776">
      <w:pPr>
        <w:pStyle w:val="List"/>
        <w:spacing w:after="240"/>
        <w:rPr>
          <w:b/>
          <w:sz w:val="28"/>
          <w:szCs w:val="28"/>
        </w:rPr>
      </w:pPr>
      <w:r w:rsidRPr="00203156">
        <w:t xml:space="preserve">This Annex provides </w:t>
      </w:r>
      <w:r w:rsidR="00C4738F">
        <w:t>S</w:t>
      </w:r>
      <w:r w:rsidRPr="00203156">
        <w:t xml:space="preserve">ample </w:t>
      </w:r>
      <w:r w:rsidR="00C4738F">
        <w:t>S</w:t>
      </w:r>
      <w:r w:rsidRPr="00203156">
        <w:t xml:space="preserve">pecifications reflecting the basic principles adopted under this </w:t>
      </w:r>
      <w:r w:rsidR="00C4738F">
        <w:t>SPD</w:t>
      </w:r>
      <w:r w:rsidRPr="00203156">
        <w:t xml:space="preserve"> for Output- and Performance-Based Road Contracts, ensuring that the</w:t>
      </w:r>
      <w:r w:rsidR="001E5C1F">
        <w:t xml:space="preserve"> Specifications</w:t>
      </w:r>
      <w:r w:rsidRPr="00203156">
        <w:t xml:space="preserve"> </w:t>
      </w:r>
      <w:r w:rsidR="001E5C1F">
        <w:t>are in coherence with</w:t>
      </w:r>
      <w:r w:rsidRPr="00203156">
        <w:t xml:space="preserve"> the definitions and provisions of the </w:t>
      </w:r>
      <w:r w:rsidR="001E5C1F">
        <w:t>SPD for OPBRC</w:t>
      </w:r>
      <w:r w:rsidRPr="00203156">
        <w:t xml:space="preserve">. There </w:t>
      </w:r>
      <w:r w:rsidR="008B0C92">
        <w:t xml:space="preserve">are </w:t>
      </w:r>
      <w:r w:rsidR="00D72098">
        <w:t xml:space="preserve">however </w:t>
      </w:r>
      <w:r w:rsidRPr="00203156">
        <w:t xml:space="preserve">no standard specifications for universal application in all countries. The </w:t>
      </w:r>
      <w:r w:rsidR="001E5C1F">
        <w:t xml:space="preserve">Sample Specifications provided by the </w:t>
      </w:r>
      <w:r w:rsidRPr="00203156">
        <w:t>Bank</w:t>
      </w:r>
      <w:r w:rsidR="001E5C1F">
        <w:t xml:space="preserve"> are to be used as the basis for the preparation of the actual Specifications for any </w:t>
      </w:r>
      <w:proofErr w:type="gramStart"/>
      <w:r w:rsidR="001E5C1F">
        <w:t>particular OPBRC</w:t>
      </w:r>
      <w:proofErr w:type="gramEnd"/>
      <w:r w:rsidR="001E5C1F">
        <w:t>.</w:t>
      </w:r>
      <w:r w:rsidRPr="00203156">
        <w:t xml:space="preserve"> </w:t>
      </w:r>
      <w:r w:rsidR="001E5C1F">
        <w:t>The Sample Specifications</w:t>
      </w:r>
      <w:r w:rsidRPr="00203156">
        <w:t xml:space="preserve"> nevertheless </w:t>
      </w:r>
      <w:r w:rsidR="001E5C1F">
        <w:t>will</w:t>
      </w:r>
      <w:r w:rsidRPr="00203156">
        <w:t xml:space="preserve"> need </w:t>
      </w:r>
      <w:r w:rsidR="001E5C1F">
        <w:t xml:space="preserve">substantial </w:t>
      </w:r>
      <w:r w:rsidRPr="00203156">
        <w:t>adaptation to the specific conditions of the road networks</w:t>
      </w:r>
      <w:r w:rsidR="001E5C1F">
        <w:t xml:space="preserve"> covered by the</w:t>
      </w:r>
      <w:r w:rsidRPr="00203156">
        <w:t xml:space="preserve"> contract. </w:t>
      </w:r>
    </w:p>
    <w:p w14:paraId="37352A8C" w14:textId="77777777" w:rsidR="00505AB4" w:rsidRPr="00203156" w:rsidRDefault="00505AB4" w:rsidP="002D48F5">
      <w:pPr>
        <w:spacing w:before="360" w:after="240"/>
        <w:rPr>
          <w:b/>
          <w:sz w:val="28"/>
          <w:szCs w:val="28"/>
        </w:rPr>
      </w:pPr>
    </w:p>
    <w:p w14:paraId="0DAE1534" w14:textId="77777777" w:rsidR="00505AB4" w:rsidRPr="00203156" w:rsidRDefault="00505AB4" w:rsidP="005E5523">
      <w:pPr>
        <w:jc w:val="center"/>
        <w:rPr>
          <w:b/>
          <w:bCs/>
          <w:color w:val="000000"/>
          <w:sz w:val="32"/>
        </w:rPr>
      </w:pPr>
      <w:r w:rsidRPr="00203156">
        <w:rPr>
          <w:b/>
          <w:bCs/>
          <w:color w:val="000000"/>
          <w:sz w:val="32"/>
        </w:rPr>
        <w:br w:type="page"/>
      </w:r>
      <w:r w:rsidRPr="00203156">
        <w:rPr>
          <w:b/>
          <w:bCs/>
          <w:color w:val="000000"/>
          <w:sz w:val="32"/>
        </w:rPr>
        <w:lastRenderedPageBreak/>
        <w:t>Specific Procurement Notice</w:t>
      </w:r>
    </w:p>
    <w:p w14:paraId="6A702549" w14:textId="77777777" w:rsidR="00505AB4" w:rsidRPr="00203156" w:rsidRDefault="005E5523" w:rsidP="005E5523">
      <w:pPr>
        <w:jc w:val="center"/>
        <w:rPr>
          <w:b/>
          <w:bCs/>
          <w:color w:val="000000"/>
          <w:sz w:val="32"/>
          <w:u w:val="single"/>
        </w:rPr>
      </w:pPr>
      <w:r w:rsidRPr="00203156">
        <w:rPr>
          <w:b/>
          <w:bCs/>
          <w:color w:val="000000"/>
          <w:sz w:val="32"/>
          <w:u w:val="single"/>
        </w:rPr>
        <w:t>Template</w:t>
      </w:r>
      <w:r w:rsidR="009E6F13" w:rsidRPr="00203156">
        <w:rPr>
          <w:b/>
          <w:bCs/>
          <w:color w:val="000000"/>
          <w:sz w:val="32"/>
          <w:u w:val="single"/>
        </w:rPr>
        <w:t xml:space="preserve"> 1</w:t>
      </w:r>
    </w:p>
    <w:p w14:paraId="6B53409A" w14:textId="77777777" w:rsidR="005E5523" w:rsidRPr="00203156" w:rsidRDefault="005E5523" w:rsidP="005E5523">
      <w:pPr>
        <w:jc w:val="center"/>
        <w:rPr>
          <w:b/>
          <w:bCs/>
          <w:color w:val="000000"/>
          <w:sz w:val="32"/>
        </w:rPr>
      </w:pPr>
    </w:p>
    <w:p w14:paraId="73E2410A" w14:textId="77777777" w:rsidR="00024F13" w:rsidRPr="00203156" w:rsidRDefault="00505AB4" w:rsidP="005E5523">
      <w:pPr>
        <w:jc w:val="center"/>
        <w:rPr>
          <w:b/>
          <w:bCs/>
          <w:color w:val="000000"/>
          <w:sz w:val="84"/>
          <w:szCs w:val="84"/>
        </w:rPr>
      </w:pPr>
      <w:r w:rsidRPr="00203156">
        <w:rPr>
          <w:b/>
          <w:bCs/>
          <w:color w:val="000000"/>
          <w:sz w:val="84"/>
          <w:szCs w:val="84"/>
        </w:rPr>
        <w:t>Request for Bids</w:t>
      </w:r>
    </w:p>
    <w:p w14:paraId="18DF32AB" w14:textId="77777777" w:rsidR="005E5523" w:rsidRPr="00203156" w:rsidRDefault="005E5523" w:rsidP="005E5523">
      <w:pPr>
        <w:suppressAutoHyphens/>
        <w:ind w:left="-720" w:right="-450"/>
        <w:jc w:val="center"/>
        <w:rPr>
          <w:rFonts w:ascii="Times New Roman Bold" w:hAnsi="Times New Roman Bold"/>
          <w:b/>
          <w:sz w:val="44"/>
          <w:szCs w:val="44"/>
        </w:rPr>
      </w:pPr>
      <w:r w:rsidRPr="00203156">
        <w:rPr>
          <w:rFonts w:ascii="Times New Roman Bold" w:hAnsi="Times New Roman Bold"/>
          <w:b/>
          <w:sz w:val="44"/>
          <w:szCs w:val="44"/>
        </w:rPr>
        <w:t>Output and Performance-Based Road Contracts</w:t>
      </w:r>
    </w:p>
    <w:p w14:paraId="45A78C82" w14:textId="6AC9635B" w:rsidR="00505AB4" w:rsidRPr="00203156" w:rsidRDefault="00024F13" w:rsidP="005E5523">
      <w:pPr>
        <w:jc w:val="center"/>
        <w:rPr>
          <w:color w:val="000000"/>
          <w:sz w:val="32"/>
          <w:szCs w:val="32"/>
        </w:rPr>
      </w:pPr>
      <w:r w:rsidRPr="00203156">
        <w:rPr>
          <w:b/>
          <w:bCs/>
          <w:color w:val="000000"/>
          <w:sz w:val="32"/>
          <w:szCs w:val="32"/>
        </w:rPr>
        <w:t>(</w:t>
      </w:r>
      <w:r w:rsidR="00D2110E" w:rsidRPr="00752D15">
        <w:rPr>
          <w:b/>
          <w:bCs/>
          <w:color w:val="000000"/>
          <w:sz w:val="32"/>
          <w:szCs w:val="32"/>
        </w:rPr>
        <w:t>Two-Envelope Bidding Process</w:t>
      </w:r>
      <w:r w:rsidR="00D2110E">
        <w:rPr>
          <w:b/>
          <w:bCs/>
          <w:color w:val="000000"/>
          <w:sz w:val="32"/>
          <w:szCs w:val="32"/>
        </w:rPr>
        <w:t>,</w:t>
      </w:r>
      <w:r w:rsidR="00D2110E" w:rsidRPr="00203156">
        <w:rPr>
          <w:b/>
          <w:bCs/>
          <w:color w:val="000000"/>
          <w:sz w:val="32"/>
          <w:szCs w:val="32"/>
        </w:rPr>
        <w:t xml:space="preserve"> </w:t>
      </w:r>
      <w:r w:rsidRPr="00203156">
        <w:rPr>
          <w:b/>
          <w:bCs/>
          <w:color w:val="000000"/>
          <w:sz w:val="32"/>
          <w:szCs w:val="32"/>
        </w:rPr>
        <w:t>Without Prequalification)</w:t>
      </w:r>
      <w:r w:rsidR="0062451C" w:rsidRPr="00203156" w:rsidDel="0062451C">
        <w:rPr>
          <w:b/>
          <w:bCs/>
          <w:color w:val="000000"/>
          <w:sz w:val="32"/>
          <w:szCs w:val="32"/>
        </w:rPr>
        <w:t xml:space="preserve"> </w:t>
      </w:r>
    </w:p>
    <w:p w14:paraId="47C62E85" w14:textId="77777777" w:rsidR="005E5523" w:rsidRPr="00203156" w:rsidRDefault="005E5523" w:rsidP="005E5523">
      <w:pPr>
        <w:spacing w:before="60" w:after="60"/>
        <w:rPr>
          <w:b/>
          <w:iCs/>
          <w:color w:val="000000" w:themeColor="text1"/>
        </w:rPr>
      </w:pPr>
    </w:p>
    <w:p w14:paraId="4DFF8FF0" w14:textId="77777777" w:rsidR="005E5523" w:rsidRPr="00203156" w:rsidRDefault="005E5523" w:rsidP="005E5523">
      <w:pPr>
        <w:spacing w:before="60" w:after="60"/>
        <w:rPr>
          <w:i/>
          <w:color w:val="000000" w:themeColor="text1"/>
        </w:rPr>
      </w:pPr>
      <w:r w:rsidRPr="00203156">
        <w:rPr>
          <w:b/>
          <w:iCs/>
          <w:color w:val="000000" w:themeColor="text1"/>
        </w:rPr>
        <w:t>Employer</w:t>
      </w:r>
      <w:r w:rsidRPr="00203156">
        <w:rPr>
          <w:b/>
          <w:color w:val="000000" w:themeColor="text1"/>
        </w:rPr>
        <w:t xml:space="preserve">: </w:t>
      </w:r>
      <w:r w:rsidRPr="00203156">
        <w:rPr>
          <w:i/>
          <w:color w:val="000000" w:themeColor="text1"/>
        </w:rPr>
        <w:t>[insert the name of the Employer’s agency]</w:t>
      </w:r>
    </w:p>
    <w:p w14:paraId="6041D209" w14:textId="77777777" w:rsidR="005E5523" w:rsidRPr="00203156" w:rsidRDefault="005E5523" w:rsidP="005E5523">
      <w:pPr>
        <w:spacing w:before="60" w:after="60"/>
        <w:rPr>
          <w:bCs/>
          <w:i/>
          <w:iCs/>
          <w:color w:val="000000" w:themeColor="text1"/>
        </w:rPr>
      </w:pPr>
      <w:r w:rsidRPr="00203156">
        <w:rPr>
          <w:b/>
          <w:color w:val="000000" w:themeColor="text1"/>
        </w:rPr>
        <w:t>Project:</w:t>
      </w:r>
      <w:r w:rsidRPr="00203156">
        <w:rPr>
          <w:b/>
          <w:bCs/>
          <w:i/>
          <w:iCs/>
          <w:color w:val="000000" w:themeColor="text1"/>
        </w:rPr>
        <w:t xml:space="preserve"> </w:t>
      </w:r>
      <w:r w:rsidRPr="00203156">
        <w:rPr>
          <w:bCs/>
          <w:i/>
          <w:iCs/>
          <w:color w:val="000000" w:themeColor="text1"/>
        </w:rPr>
        <w:t>[insert name of project]</w:t>
      </w:r>
    </w:p>
    <w:p w14:paraId="58239A08" w14:textId="77777777" w:rsidR="005E5523" w:rsidRPr="00203156" w:rsidRDefault="005E5523" w:rsidP="005E5523">
      <w:pPr>
        <w:spacing w:before="60" w:after="60"/>
        <w:rPr>
          <w:b/>
          <w:i/>
          <w:color w:val="000000" w:themeColor="text1"/>
        </w:rPr>
      </w:pPr>
      <w:r w:rsidRPr="00203156">
        <w:rPr>
          <w:b/>
          <w:iCs/>
          <w:color w:val="000000" w:themeColor="text1"/>
        </w:rPr>
        <w:t>Contract title</w:t>
      </w:r>
      <w:r w:rsidRPr="00203156">
        <w:rPr>
          <w:b/>
          <w:color w:val="000000" w:themeColor="text1"/>
        </w:rPr>
        <w:t xml:space="preserve">: </w:t>
      </w:r>
      <w:r w:rsidRPr="00203156">
        <w:rPr>
          <w:i/>
          <w:color w:val="000000" w:themeColor="text1"/>
        </w:rPr>
        <w:t>[insert the name of the contract]</w:t>
      </w:r>
    </w:p>
    <w:p w14:paraId="68D8FAEC" w14:textId="77777777" w:rsidR="005E5523" w:rsidRPr="00203156" w:rsidRDefault="005E5523" w:rsidP="005E5523">
      <w:pPr>
        <w:spacing w:before="60" w:after="60"/>
        <w:ind w:right="-540"/>
        <w:rPr>
          <w:i/>
          <w:color w:val="000000" w:themeColor="text1"/>
        </w:rPr>
      </w:pPr>
      <w:r w:rsidRPr="00203156">
        <w:rPr>
          <w:b/>
          <w:color w:val="000000" w:themeColor="text1"/>
        </w:rPr>
        <w:t xml:space="preserve">Country: </w:t>
      </w:r>
      <w:r w:rsidRPr="00203156">
        <w:rPr>
          <w:i/>
          <w:color w:val="000000" w:themeColor="text1"/>
        </w:rPr>
        <w:t>[insert country where RFB is issued]</w:t>
      </w:r>
    </w:p>
    <w:p w14:paraId="671F1DA7" w14:textId="77777777" w:rsidR="005E5523" w:rsidRPr="00203156" w:rsidRDefault="005E5523" w:rsidP="005E5523">
      <w:pPr>
        <w:spacing w:before="60" w:after="60"/>
        <w:rPr>
          <w:i/>
          <w:color w:val="000000" w:themeColor="text1"/>
        </w:rPr>
      </w:pPr>
      <w:r w:rsidRPr="00203156">
        <w:rPr>
          <w:b/>
          <w:noProof/>
          <w:color w:val="000000" w:themeColor="text1"/>
        </w:rPr>
        <w:t>Loan No. /Credit No. / Grant No.:</w:t>
      </w:r>
      <w:r w:rsidRPr="00203156">
        <w:rPr>
          <w:i/>
          <w:color w:val="000000" w:themeColor="text1"/>
        </w:rPr>
        <w:t xml:space="preserve"> [insert reference number for loan/credit/grant]</w:t>
      </w:r>
    </w:p>
    <w:p w14:paraId="2FC17B6B" w14:textId="77777777" w:rsidR="005E5523" w:rsidRPr="00203156" w:rsidRDefault="005E5523" w:rsidP="005E5523">
      <w:pPr>
        <w:spacing w:before="60" w:after="60"/>
        <w:rPr>
          <w:b/>
          <w:color w:val="000000" w:themeColor="text1"/>
        </w:rPr>
      </w:pPr>
      <w:r w:rsidRPr="00203156">
        <w:rPr>
          <w:b/>
          <w:color w:val="000000" w:themeColor="text1"/>
        </w:rPr>
        <w:t xml:space="preserve">RFB No: </w:t>
      </w:r>
      <w:r w:rsidRPr="00203156">
        <w:rPr>
          <w:i/>
          <w:color w:val="000000" w:themeColor="text1"/>
        </w:rPr>
        <w:t>[insert RFB reference number from Procurement Plan]</w:t>
      </w:r>
    </w:p>
    <w:p w14:paraId="2CA872FE" w14:textId="77777777" w:rsidR="005E5523" w:rsidRPr="00203156" w:rsidRDefault="005E5523" w:rsidP="005E5523">
      <w:pPr>
        <w:spacing w:before="60" w:after="60"/>
        <w:ind w:right="-720"/>
        <w:rPr>
          <w:i/>
          <w:color w:val="000000" w:themeColor="text1"/>
        </w:rPr>
      </w:pPr>
      <w:r w:rsidRPr="00203156">
        <w:rPr>
          <w:b/>
          <w:color w:val="000000" w:themeColor="text1"/>
        </w:rPr>
        <w:t xml:space="preserve">Issued on: </w:t>
      </w:r>
      <w:r w:rsidRPr="00203156">
        <w:rPr>
          <w:i/>
          <w:color w:val="000000" w:themeColor="text1"/>
        </w:rPr>
        <w:t>[insert date when RFB is issued to the market]</w:t>
      </w:r>
    </w:p>
    <w:p w14:paraId="555039D0" w14:textId="77777777" w:rsidR="00505AB4" w:rsidRPr="004E7884" w:rsidRDefault="00505AB4" w:rsidP="0098427A">
      <w:pPr>
        <w:suppressAutoHyphens/>
        <w:spacing w:before="120" w:after="120"/>
        <w:ind w:left="634" w:hanging="634"/>
        <w:rPr>
          <w:spacing w:val="-2"/>
        </w:rPr>
      </w:pPr>
      <w:r w:rsidRPr="00203156">
        <w:rPr>
          <w:color w:val="000000"/>
          <w:spacing w:val="-2"/>
        </w:rPr>
        <w:t>1.</w:t>
      </w:r>
      <w:r w:rsidRPr="00203156">
        <w:rPr>
          <w:color w:val="000000"/>
          <w:spacing w:val="-2"/>
        </w:rPr>
        <w:tab/>
        <w:t xml:space="preserve">The </w:t>
      </w:r>
      <w:r w:rsidRPr="00203156">
        <w:rPr>
          <w:i/>
          <w:color w:val="000000"/>
          <w:spacing w:val="-2"/>
        </w:rPr>
        <w:t xml:space="preserve">[insert name of Borrower/Beneficiary/Recipient] [has received/has applied for/intends to apply for] </w:t>
      </w:r>
      <w:r w:rsidRPr="00203156">
        <w:rPr>
          <w:color w:val="000000"/>
          <w:spacing w:val="-2"/>
        </w:rPr>
        <w:t>financing from the World Bank toward the cost of the [</w:t>
      </w:r>
      <w:r w:rsidRPr="00203156">
        <w:rPr>
          <w:i/>
          <w:color w:val="000000"/>
          <w:spacing w:val="-2"/>
        </w:rPr>
        <w:t>insert name of project or grant</w:t>
      </w:r>
      <w:proofErr w:type="gramStart"/>
      <w:r w:rsidRPr="00203156">
        <w:rPr>
          <w:color w:val="000000"/>
          <w:spacing w:val="-2"/>
        </w:rPr>
        <w:t>], and</w:t>
      </w:r>
      <w:proofErr w:type="gramEnd"/>
      <w:r w:rsidRPr="00203156">
        <w:rPr>
          <w:color w:val="000000"/>
          <w:spacing w:val="-2"/>
        </w:rPr>
        <w:t xml:space="preserve"> intends to </w:t>
      </w:r>
      <w:r w:rsidRPr="004E7884">
        <w:rPr>
          <w:spacing w:val="-2"/>
        </w:rPr>
        <w:t xml:space="preserve">apply part of the proceeds toward payments under the contract </w:t>
      </w:r>
      <w:r w:rsidRPr="004E7884">
        <w:rPr>
          <w:spacing w:val="-2"/>
          <w:vertAlign w:val="superscript"/>
        </w:rPr>
        <w:footnoteReference w:id="3"/>
      </w:r>
      <w:r w:rsidRPr="004E7884">
        <w:rPr>
          <w:spacing w:val="-2"/>
        </w:rPr>
        <w:t>for [</w:t>
      </w:r>
      <w:r w:rsidRPr="004E7884">
        <w:rPr>
          <w:i/>
          <w:spacing w:val="-2"/>
        </w:rPr>
        <w:t>insert title of contract</w:t>
      </w:r>
      <w:r w:rsidRPr="004E7884">
        <w:rPr>
          <w:spacing w:val="-2"/>
        </w:rPr>
        <w:t>]</w:t>
      </w:r>
      <w:r w:rsidRPr="004E7884">
        <w:rPr>
          <w:spacing w:val="-2"/>
          <w:vertAlign w:val="superscript"/>
        </w:rPr>
        <w:footnoteReference w:id="4"/>
      </w:r>
      <w:r w:rsidRPr="004E7884">
        <w:rPr>
          <w:spacing w:val="-2"/>
        </w:rPr>
        <w:t>.</w:t>
      </w:r>
      <w:r w:rsidR="00E42A9F" w:rsidRPr="004E7884">
        <w:rPr>
          <w:spacing w:val="-2"/>
        </w:rPr>
        <w:t xml:space="preserve"> </w:t>
      </w:r>
      <w:r w:rsidR="00E42A9F" w:rsidRPr="004E7884">
        <w:rPr>
          <w:bCs/>
          <w:i/>
          <w:iCs/>
        </w:rPr>
        <w:t>[Insert if applicable: “</w:t>
      </w:r>
      <w:r w:rsidR="002B58BD" w:rsidRPr="001B0137">
        <w:rPr>
          <w:bCs/>
          <w:iCs/>
          <w:spacing w:val="-2"/>
        </w:rPr>
        <w:t xml:space="preserve">For </w:t>
      </w:r>
      <w:r w:rsidR="00E42A9F" w:rsidRPr="001B0137">
        <w:rPr>
          <w:bCs/>
          <w:iCs/>
          <w:spacing w:val="-2"/>
        </w:rPr>
        <w:t>this contract, the Borrower shall process the payments using the Direct Payment disbursement method, as defined in the World Bank’s Disbursement Guidelines for Investment Project Financing</w:t>
      </w:r>
      <w:r w:rsidR="002B58BD">
        <w:rPr>
          <w:bCs/>
          <w:iCs/>
          <w:spacing w:val="-2"/>
        </w:rPr>
        <w:t>.</w:t>
      </w:r>
      <w:r w:rsidR="00E42A9F" w:rsidRPr="001B0137">
        <w:rPr>
          <w:bCs/>
          <w:iCs/>
          <w:spacing w:val="-2"/>
        </w:rPr>
        <w:t>”]</w:t>
      </w:r>
    </w:p>
    <w:p w14:paraId="01C6BB9B" w14:textId="597824D4" w:rsidR="00505AB4" w:rsidRPr="00203156" w:rsidRDefault="00505AB4"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sidRPr="00203156">
        <w:rPr>
          <w:color w:val="000000"/>
          <w:spacing w:val="-2"/>
        </w:rPr>
        <w:t xml:space="preserve">2. </w:t>
      </w:r>
      <w:r w:rsidRPr="00203156">
        <w:rPr>
          <w:color w:val="000000"/>
          <w:spacing w:val="-2"/>
        </w:rPr>
        <w:tab/>
        <w:t xml:space="preserve">The </w:t>
      </w:r>
      <w:r w:rsidRPr="00203156">
        <w:rPr>
          <w:i/>
          <w:color w:val="000000"/>
          <w:spacing w:val="-2"/>
        </w:rPr>
        <w:t>[insert name of implementing agency]</w:t>
      </w:r>
      <w:r w:rsidRPr="00203156">
        <w:rPr>
          <w:color w:val="000000"/>
          <w:spacing w:val="-2"/>
        </w:rPr>
        <w:t xml:space="preserve"> now invites sealed Bids from eligible Bidders for </w:t>
      </w:r>
      <w:r w:rsidRPr="00203156">
        <w:rPr>
          <w:i/>
          <w:color w:val="000000"/>
          <w:spacing w:val="-2"/>
        </w:rPr>
        <w:t xml:space="preserve">[insert brief description of Works </w:t>
      </w:r>
      <w:r w:rsidR="00E77B21" w:rsidRPr="00203156">
        <w:rPr>
          <w:i/>
          <w:color w:val="000000"/>
          <w:spacing w:val="-2"/>
        </w:rPr>
        <w:t xml:space="preserve">and Services </w:t>
      </w:r>
      <w:r w:rsidRPr="00203156">
        <w:rPr>
          <w:i/>
          <w:color w:val="000000"/>
          <w:spacing w:val="-2"/>
        </w:rPr>
        <w:t>required</w:t>
      </w:r>
      <w:r w:rsidRPr="00203156">
        <w:rPr>
          <w:i/>
          <w:iCs/>
          <w:color w:val="000000"/>
          <w:spacing w:val="-2"/>
        </w:rPr>
        <w:t xml:space="preserve">, </w:t>
      </w:r>
      <w:r w:rsidR="006C64B7">
        <w:rPr>
          <w:i/>
          <w:iCs/>
          <w:color w:val="000000"/>
          <w:spacing w:val="-2"/>
        </w:rPr>
        <w:t xml:space="preserve">such as </w:t>
      </w:r>
      <w:r w:rsidR="006C64B7" w:rsidRPr="006C64B7">
        <w:rPr>
          <w:i/>
          <w:iCs/>
          <w:color w:val="000000"/>
          <w:spacing w:val="-2"/>
        </w:rPr>
        <w:t xml:space="preserve">the length and location of the roads covered by the contract(s), the scope of rehabilitation and improvement works, </w:t>
      </w:r>
      <w:r w:rsidR="006C64B7">
        <w:rPr>
          <w:i/>
          <w:iCs/>
          <w:color w:val="000000"/>
          <w:spacing w:val="-2"/>
        </w:rPr>
        <w:t xml:space="preserve">the </w:t>
      </w:r>
      <w:r w:rsidR="0038574E">
        <w:rPr>
          <w:i/>
          <w:iCs/>
          <w:color w:val="000000"/>
          <w:spacing w:val="-2"/>
        </w:rPr>
        <w:t>C</w:t>
      </w:r>
      <w:r w:rsidR="006C64B7" w:rsidRPr="006C64B7">
        <w:rPr>
          <w:i/>
          <w:iCs/>
          <w:color w:val="000000"/>
          <w:spacing w:val="-2"/>
        </w:rPr>
        <w:t xml:space="preserve">ontract </w:t>
      </w:r>
      <w:r w:rsidR="0038574E">
        <w:rPr>
          <w:i/>
          <w:iCs/>
          <w:color w:val="000000"/>
          <w:spacing w:val="-2"/>
        </w:rPr>
        <w:t>P</w:t>
      </w:r>
      <w:r w:rsidR="006C64B7">
        <w:rPr>
          <w:i/>
          <w:iCs/>
          <w:color w:val="000000"/>
          <w:spacing w:val="-2"/>
        </w:rPr>
        <w:t>eri</w:t>
      </w:r>
      <w:r w:rsidR="006C64B7" w:rsidRPr="006C64B7">
        <w:rPr>
          <w:i/>
          <w:iCs/>
          <w:color w:val="000000"/>
          <w:spacing w:val="-2"/>
        </w:rPr>
        <w:t xml:space="preserve">od, </w:t>
      </w:r>
      <w:r w:rsidRPr="00203156">
        <w:rPr>
          <w:i/>
          <w:iCs/>
          <w:color w:val="000000"/>
          <w:spacing w:val="-2"/>
        </w:rPr>
        <w:t>margin of preference if applicable, etc.</w:t>
      </w:r>
      <w:r w:rsidRPr="00203156">
        <w:rPr>
          <w:i/>
          <w:color w:val="000000"/>
          <w:spacing w:val="-2"/>
        </w:rPr>
        <w:t>]</w:t>
      </w:r>
      <w:r w:rsidRPr="00203156">
        <w:rPr>
          <w:i/>
          <w:color w:val="000000"/>
          <w:spacing w:val="-2"/>
          <w:vertAlign w:val="superscript"/>
        </w:rPr>
        <w:footnoteReference w:id="5"/>
      </w:r>
      <w:r w:rsidRPr="00203156">
        <w:rPr>
          <w:color w:val="000000"/>
          <w:spacing w:val="-2"/>
        </w:rPr>
        <w:t>.</w:t>
      </w:r>
    </w:p>
    <w:p w14:paraId="4017D105" w14:textId="77777777" w:rsidR="00505AB4" w:rsidRPr="00203156" w:rsidRDefault="00505AB4" w:rsidP="0098427A">
      <w:pPr>
        <w:suppressAutoHyphens/>
        <w:spacing w:before="120" w:after="120"/>
        <w:ind w:left="634" w:hanging="634"/>
        <w:rPr>
          <w:color w:val="000000"/>
          <w:spacing w:val="-2"/>
        </w:rPr>
      </w:pPr>
      <w:r w:rsidRPr="00203156">
        <w:fldChar w:fldCharType="begin"/>
      </w:r>
      <w:r w:rsidRPr="00203156">
        <w:instrText xml:space="preserve">  </w:instrText>
      </w:r>
      <w:r w:rsidRPr="00203156">
        <w:fldChar w:fldCharType="end"/>
      </w:r>
      <w:r w:rsidRPr="00203156">
        <w:rPr>
          <w:color w:val="000000"/>
          <w:spacing w:val="-2"/>
        </w:rPr>
        <w:t xml:space="preserve">3. </w:t>
      </w:r>
      <w:r w:rsidRPr="00203156">
        <w:rPr>
          <w:color w:val="000000"/>
          <w:spacing w:val="-2"/>
        </w:rPr>
        <w:tab/>
        <w:t xml:space="preserve">Bidding will be conducted through </w:t>
      </w:r>
      <w:r w:rsidRPr="00203156">
        <w:rPr>
          <w:color w:val="000000"/>
        </w:rPr>
        <w:t xml:space="preserve">international competitive procurement using Request for Bids (RFB) </w:t>
      </w:r>
      <w:r w:rsidRPr="00203156">
        <w:rPr>
          <w:color w:val="000000"/>
          <w:spacing w:val="-2"/>
        </w:rPr>
        <w:t>as specified in the World Bank’s “</w:t>
      </w:r>
      <w:hyperlink r:id="rId19" w:history="1">
        <w:r w:rsidRPr="00203156">
          <w:rPr>
            <w:color w:val="000000"/>
            <w:spacing w:val="-2"/>
          </w:rPr>
          <w:t>Procurement</w:t>
        </w:r>
      </w:hyperlink>
      <w:r w:rsidRPr="00203156">
        <w:rPr>
          <w:color w:val="000000"/>
        </w:rPr>
        <w:t xml:space="preserve"> Regulations for </w:t>
      </w:r>
      <w:r w:rsidR="007E1A80" w:rsidRPr="00203156">
        <w:rPr>
          <w:color w:val="000000"/>
        </w:rPr>
        <w:t xml:space="preserve">IPF </w:t>
      </w:r>
      <w:r w:rsidRPr="00203156">
        <w:rPr>
          <w:color w:val="000000"/>
        </w:rPr>
        <w:t>Borrowers”</w:t>
      </w:r>
      <w:r w:rsidRPr="00203156">
        <w:rPr>
          <w:color w:val="000000"/>
          <w:spacing w:val="-2"/>
        </w:rPr>
        <w:t xml:space="preserve"> </w:t>
      </w:r>
      <w:r w:rsidRPr="00203156">
        <w:rPr>
          <w:i/>
          <w:color w:val="000000"/>
          <w:spacing w:val="-2"/>
        </w:rPr>
        <w:t xml:space="preserve">[insert date of applicable Procurement Regulations edition as per legal </w:t>
      </w:r>
      <w:r w:rsidRPr="00203156">
        <w:rPr>
          <w:i/>
          <w:color w:val="000000"/>
          <w:spacing w:val="-2"/>
        </w:rPr>
        <w:lastRenderedPageBreak/>
        <w:t>agreement]</w:t>
      </w:r>
      <w:r w:rsidRPr="00203156">
        <w:rPr>
          <w:color w:val="000000"/>
          <w:spacing w:val="-2"/>
        </w:rPr>
        <w:t xml:space="preserve"> (“Procurement Regulations”), and is open to all eligible Bidders as defined in the Procurement Regulations. </w:t>
      </w:r>
    </w:p>
    <w:p w14:paraId="7A37E1D4" w14:textId="5BD2E886" w:rsidR="004B101F" w:rsidRPr="004B101F" w:rsidRDefault="00505AB4" w:rsidP="004B101F">
      <w:pPr>
        <w:suppressAutoHyphens/>
        <w:spacing w:before="120" w:after="120"/>
        <w:ind w:left="634" w:hanging="634"/>
        <w:rPr>
          <w:color w:val="000000" w:themeColor="text1"/>
          <w:spacing w:val="-2"/>
        </w:rPr>
      </w:pPr>
      <w:r w:rsidRPr="004B101F">
        <w:rPr>
          <w:color w:val="000000"/>
          <w:spacing w:val="-2"/>
        </w:rPr>
        <w:t xml:space="preserve">4. </w:t>
      </w:r>
      <w:r w:rsidRPr="004B101F">
        <w:rPr>
          <w:color w:val="000000"/>
          <w:spacing w:val="-2"/>
        </w:rPr>
        <w:tab/>
      </w:r>
      <w:r w:rsidR="004B101F">
        <w:t>Bids will be evaluated in accordance with the evaluation process set out in the bidding documents.</w:t>
      </w:r>
      <w:r w:rsidR="004B101F" w:rsidRPr="00333071">
        <w:t xml:space="preserve"> </w:t>
      </w:r>
      <w:r w:rsidR="004B101F">
        <w:t xml:space="preserve">The </w:t>
      </w:r>
      <w:r w:rsidR="004B101F" w:rsidRPr="00333071">
        <w:t>following weightings</w:t>
      </w:r>
      <w:r w:rsidR="004B101F">
        <w:t xml:space="preserve"> shall apply for Rated Criteria (including technical and non-price factors)</w:t>
      </w:r>
      <w:r w:rsidR="00C537E5">
        <w:t>:</w:t>
      </w:r>
      <w:r w:rsidR="004B101F">
        <w:t xml:space="preserve"> </w:t>
      </w:r>
      <w:r w:rsidR="004B101F" w:rsidRPr="004B101F">
        <w:rPr>
          <w:i/>
          <w:iCs/>
        </w:rPr>
        <w:t>[insert</w:t>
      </w:r>
      <w:r w:rsidR="00C537E5">
        <w:rPr>
          <w:i/>
          <w:iCs/>
        </w:rPr>
        <w:t xml:space="preserve"> %</w:t>
      </w:r>
      <w:r w:rsidR="004B101F" w:rsidRPr="004B101F">
        <w:rPr>
          <w:i/>
          <w:iCs/>
        </w:rPr>
        <w:t>. This should comply with the mandatory requirements for Rated Criteria in the Procurement Regulations]</w:t>
      </w:r>
      <w:r w:rsidR="004B101F">
        <w:t xml:space="preserve"> </w:t>
      </w:r>
      <w:r w:rsidR="004B101F" w:rsidRPr="003A67B5">
        <w:t xml:space="preserve">and for Bid </w:t>
      </w:r>
      <w:r w:rsidR="00C537E5">
        <w:t>cost</w:t>
      </w:r>
      <w:r w:rsidR="004B101F" w:rsidRPr="003A67B5">
        <w:t xml:space="preserve">: </w:t>
      </w:r>
      <w:r w:rsidR="004B101F" w:rsidRPr="004B101F">
        <w:rPr>
          <w:i/>
          <w:iCs/>
        </w:rPr>
        <w:t>[insert</w:t>
      </w:r>
      <w:r w:rsidR="00C537E5">
        <w:rPr>
          <w:i/>
          <w:iCs/>
        </w:rPr>
        <w:t xml:space="preserve"> </w:t>
      </w:r>
      <w:r w:rsidR="00772801">
        <w:rPr>
          <w:i/>
          <w:iCs/>
        </w:rPr>
        <w:t>%</w:t>
      </w:r>
      <w:r w:rsidR="004B101F" w:rsidRPr="004B101F">
        <w:rPr>
          <w:i/>
          <w:iCs/>
        </w:rPr>
        <w:t>].</w:t>
      </w:r>
    </w:p>
    <w:p w14:paraId="537D6C70" w14:textId="4CDF82D1" w:rsidR="009B6B7B" w:rsidRDefault="009B6B7B" w:rsidP="0098427A">
      <w:pPr>
        <w:suppressAutoHyphens/>
        <w:spacing w:before="120" w:after="120"/>
        <w:ind w:left="634" w:hanging="634"/>
        <w:rPr>
          <w:color w:val="000000"/>
          <w:spacing w:val="-2"/>
        </w:rPr>
      </w:pPr>
    </w:p>
    <w:p w14:paraId="6CBA90FF" w14:textId="489FB7B6" w:rsidR="00505AB4" w:rsidRPr="00203156" w:rsidRDefault="004B101F" w:rsidP="004B101F">
      <w:pPr>
        <w:suppressAutoHyphens/>
        <w:spacing w:before="120" w:after="120"/>
        <w:ind w:left="634" w:hanging="634"/>
        <w:rPr>
          <w:i/>
          <w:color w:val="000000"/>
          <w:spacing w:val="-2"/>
        </w:rPr>
      </w:pPr>
      <w:r>
        <w:rPr>
          <w:color w:val="000000"/>
          <w:spacing w:val="-2"/>
        </w:rPr>
        <w:t>5.</w:t>
      </w:r>
      <w:r>
        <w:rPr>
          <w:color w:val="000000"/>
          <w:spacing w:val="-2"/>
        </w:rPr>
        <w:tab/>
      </w:r>
      <w:r w:rsidR="00505AB4" w:rsidRPr="00203156">
        <w:rPr>
          <w:color w:val="000000"/>
          <w:spacing w:val="-2"/>
        </w:rPr>
        <w:t xml:space="preserve">Interested eligible Bidders may obtain further information from </w:t>
      </w:r>
      <w:r w:rsidR="00505AB4" w:rsidRPr="00203156">
        <w:rPr>
          <w:i/>
          <w:color w:val="000000"/>
          <w:spacing w:val="-2"/>
        </w:rPr>
        <w:t>[insert name of implementing agency, insert name and e-mail of officer in charge</w:t>
      </w:r>
      <w:r w:rsidR="005040BF">
        <w:rPr>
          <w:i/>
          <w:color w:val="000000"/>
          <w:spacing w:val="-2"/>
        </w:rPr>
        <w:t>]</w:t>
      </w:r>
      <w:r w:rsidR="005040BF">
        <w:rPr>
          <w:rStyle w:val="FootnoteReference"/>
          <w:color w:val="000000"/>
          <w:spacing w:val="-2"/>
        </w:rPr>
        <w:footnoteReference w:id="6"/>
      </w:r>
      <w:r w:rsidR="00505AB4" w:rsidRPr="00203156">
        <w:rPr>
          <w:color w:val="000000"/>
          <w:spacing w:val="-2"/>
        </w:rPr>
        <w:t xml:space="preserve"> and inspect the </w:t>
      </w:r>
      <w:r w:rsidR="009260AF" w:rsidRPr="00203156">
        <w:rPr>
          <w:color w:val="000000"/>
          <w:spacing w:val="-2"/>
        </w:rPr>
        <w:t>bidding document</w:t>
      </w:r>
      <w:r w:rsidR="00505AB4" w:rsidRPr="00203156">
        <w:rPr>
          <w:color w:val="000000"/>
          <w:spacing w:val="-2"/>
        </w:rPr>
        <w:t xml:space="preserve"> during office hours </w:t>
      </w:r>
      <w:r w:rsidR="00505AB4" w:rsidRPr="00203156">
        <w:rPr>
          <w:i/>
          <w:color w:val="000000"/>
          <w:spacing w:val="-2"/>
        </w:rPr>
        <w:t xml:space="preserve">[insert office hours if applicable i.e. 0900 to 1700 hours] </w:t>
      </w:r>
      <w:r w:rsidR="00505AB4" w:rsidRPr="00203156">
        <w:rPr>
          <w:color w:val="000000"/>
          <w:spacing w:val="-2"/>
        </w:rPr>
        <w:t xml:space="preserve">at the address given below </w:t>
      </w:r>
      <w:r w:rsidR="00505AB4" w:rsidRPr="00203156">
        <w:rPr>
          <w:i/>
          <w:color w:val="000000"/>
          <w:spacing w:val="-2"/>
        </w:rPr>
        <w:t xml:space="preserve">[state address at the end of this </w:t>
      </w:r>
      <w:r w:rsidR="00E03A6C" w:rsidRPr="00203156">
        <w:rPr>
          <w:i/>
          <w:color w:val="000000"/>
          <w:spacing w:val="-2"/>
        </w:rPr>
        <w:t>RFB</w:t>
      </w:r>
      <w:r w:rsidR="00505AB4" w:rsidRPr="00203156">
        <w:rPr>
          <w:i/>
          <w:color w:val="000000"/>
          <w:spacing w:val="-2"/>
        </w:rPr>
        <w:t>]</w:t>
      </w:r>
      <w:r w:rsidR="00505AB4" w:rsidRPr="00203156">
        <w:rPr>
          <w:color w:val="000000"/>
          <w:spacing w:val="-2"/>
        </w:rPr>
        <w:t xml:space="preserve"> </w:t>
      </w:r>
      <w:r w:rsidR="00505AB4" w:rsidRPr="00203156">
        <w:rPr>
          <w:color w:val="000000"/>
          <w:spacing w:val="-2"/>
          <w:vertAlign w:val="superscript"/>
        </w:rPr>
        <w:footnoteReference w:id="7"/>
      </w:r>
      <w:r w:rsidR="00505AB4" w:rsidRPr="00203156">
        <w:rPr>
          <w:i/>
          <w:color w:val="000000"/>
          <w:spacing w:val="-2"/>
        </w:rPr>
        <w:t>.</w:t>
      </w:r>
    </w:p>
    <w:p w14:paraId="4C5971DC" w14:textId="6772E891" w:rsidR="00505AB4" w:rsidRPr="00203156" w:rsidRDefault="004B101F" w:rsidP="0098427A">
      <w:pPr>
        <w:suppressAutoHyphens/>
        <w:spacing w:before="120" w:after="120"/>
        <w:ind w:left="634" w:hanging="634"/>
        <w:rPr>
          <w:color w:val="000000"/>
          <w:spacing w:val="-2"/>
        </w:rPr>
      </w:pPr>
      <w:r>
        <w:rPr>
          <w:color w:val="000000"/>
          <w:spacing w:val="-2"/>
        </w:rPr>
        <w:t>6</w:t>
      </w:r>
      <w:r w:rsidR="00505AB4" w:rsidRPr="00203156">
        <w:rPr>
          <w:color w:val="000000"/>
          <w:spacing w:val="-2"/>
        </w:rPr>
        <w:t xml:space="preserve">. </w:t>
      </w:r>
      <w:r w:rsidR="00505AB4" w:rsidRPr="00203156">
        <w:rPr>
          <w:color w:val="000000"/>
          <w:spacing w:val="-2"/>
        </w:rPr>
        <w:tab/>
        <w:t xml:space="preserve">The </w:t>
      </w:r>
      <w:r w:rsidR="009260AF" w:rsidRPr="00203156">
        <w:rPr>
          <w:color w:val="000000"/>
          <w:spacing w:val="-2"/>
        </w:rPr>
        <w:t>bidding document</w:t>
      </w:r>
      <w:r w:rsidR="00505AB4" w:rsidRPr="00203156">
        <w:rPr>
          <w:color w:val="000000"/>
          <w:spacing w:val="-2"/>
        </w:rPr>
        <w:t xml:space="preserve"> in [</w:t>
      </w:r>
      <w:r w:rsidR="00505AB4" w:rsidRPr="00203156">
        <w:rPr>
          <w:i/>
          <w:color w:val="000000"/>
          <w:spacing w:val="-2"/>
        </w:rPr>
        <w:t>insert name of language</w:t>
      </w:r>
      <w:r w:rsidR="00505AB4" w:rsidRPr="00203156">
        <w:rPr>
          <w:color w:val="000000"/>
          <w:spacing w:val="-2"/>
        </w:rPr>
        <w:t>] may be purchased by interested eligible Bidders upon the submission of a written application to the address below and upon payment of a nonrefundable fee</w:t>
      </w:r>
      <w:r w:rsidR="00505AB4" w:rsidRPr="00203156">
        <w:rPr>
          <w:color w:val="000000"/>
          <w:spacing w:val="-2"/>
          <w:vertAlign w:val="superscript"/>
        </w:rPr>
        <w:footnoteReference w:id="8"/>
      </w:r>
      <w:r w:rsidR="00505AB4" w:rsidRPr="00203156">
        <w:rPr>
          <w:color w:val="000000"/>
          <w:spacing w:val="-2"/>
        </w:rPr>
        <w:t xml:space="preserve"> of [</w:t>
      </w:r>
      <w:r w:rsidR="00505AB4" w:rsidRPr="00203156">
        <w:rPr>
          <w:i/>
          <w:color w:val="000000"/>
          <w:spacing w:val="-2"/>
        </w:rPr>
        <w:t>insert amount in Borrower’s currency or in a convertible currency</w:t>
      </w:r>
      <w:r w:rsidR="00505AB4" w:rsidRPr="00203156">
        <w:rPr>
          <w:color w:val="000000"/>
          <w:spacing w:val="-2"/>
        </w:rPr>
        <w:t>]. The method of payment will be [</w:t>
      </w:r>
      <w:r w:rsidR="00505AB4" w:rsidRPr="00203156">
        <w:rPr>
          <w:i/>
          <w:color w:val="000000"/>
          <w:spacing w:val="-2"/>
        </w:rPr>
        <w:t>insert method of payment</w:t>
      </w:r>
      <w:r w:rsidR="00505AB4" w:rsidRPr="00203156">
        <w:rPr>
          <w:color w:val="000000"/>
          <w:spacing w:val="-2"/>
        </w:rPr>
        <w:t>].</w:t>
      </w:r>
      <w:r w:rsidR="00505AB4" w:rsidRPr="00203156">
        <w:rPr>
          <w:color w:val="000000"/>
          <w:spacing w:val="-2"/>
          <w:vertAlign w:val="superscript"/>
        </w:rPr>
        <w:footnoteReference w:id="9"/>
      </w:r>
      <w:r w:rsidR="00505AB4" w:rsidRPr="00203156">
        <w:rPr>
          <w:color w:val="000000"/>
          <w:spacing w:val="-2"/>
        </w:rPr>
        <w:t xml:space="preserve"> The document will be sent by [</w:t>
      </w:r>
      <w:r w:rsidR="00505AB4" w:rsidRPr="00203156">
        <w:rPr>
          <w:i/>
          <w:color w:val="000000"/>
          <w:spacing w:val="-2"/>
        </w:rPr>
        <w:t>insert delivery procedure</w:t>
      </w:r>
      <w:r w:rsidR="00505AB4" w:rsidRPr="00203156">
        <w:rPr>
          <w:color w:val="000000"/>
          <w:spacing w:val="-2"/>
        </w:rPr>
        <w:t>].</w:t>
      </w:r>
      <w:r w:rsidR="00505AB4" w:rsidRPr="00203156">
        <w:rPr>
          <w:color w:val="000000"/>
          <w:spacing w:val="-2"/>
          <w:vertAlign w:val="superscript"/>
        </w:rPr>
        <w:footnoteReference w:id="10"/>
      </w:r>
    </w:p>
    <w:p w14:paraId="1E71DC11" w14:textId="449D86C6" w:rsidR="00505AB4" w:rsidRPr="00203156" w:rsidRDefault="004B101F"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Pr>
          <w:color w:val="000000"/>
          <w:spacing w:val="-2"/>
        </w:rPr>
        <w:t>7</w:t>
      </w:r>
      <w:r w:rsidR="00505AB4" w:rsidRPr="00203156">
        <w:rPr>
          <w:color w:val="000000"/>
          <w:spacing w:val="-2"/>
        </w:rPr>
        <w:t xml:space="preserve">. </w:t>
      </w:r>
      <w:r w:rsidR="00505AB4" w:rsidRPr="00203156">
        <w:rPr>
          <w:color w:val="000000"/>
          <w:spacing w:val="-2"/>
        </w:rPr>
        <w:tab/>
        <w:t xml:space="preserve">Bids must be delivered to the address below </w:t>
      </w:r>
      <w:r w:rsidR="00505AB4" w:rsidRPr="00203156">
        <w:rPr>
          <w:i/>
          <w:color w:val="000000"/>
          <w:spacing w:val="-2"/>
        </w:rPr>
        <w:t xml:space="preserve">[state address at the end of this </w:t>
      </w:r>
      <w:r w:rsidR="00E03A6C" w:rsidRPr="00203156">
        <w:rPr>
          <w:i/>
          <w:color w:val="000000"/>
          <w:spacing w:val="-2"/>
        </w:rPr>
        <w:t>RFB</w:t>
      </w:r>
      <w:r w:rsidR="00505AB4" w:rsidRPr="00203156">
        <w:rPr>
          <w:i/>
          <w:color w:val="000000"/>
          <w:spacing w:val="-2"/>
        </w:rPr>
        <w:t>]</w:t>
      </w:r>
      <w:r w:rsidR="00505AB4" w:rsidRPr="00203156">
        <w:rPr>
          <w:color w:val="000000"/>
          <w:spacing w:val="-2"/>
          <w:vertAlign w:val="superscript"/>
        </w:rPr>
        <w:footnoteReference w:id="11"/>
      </w:r>
      <w:r w:rsidR="00505AB4" w:rsidRPr="00203156">
        <w:rPr>
          <w:color w:val="000000"/>
          <w:spacing w:val="-2"/>
        </w:rPr>
        <w:t xml:space="preserve"> on or before </w:t>
      </w:r>
      <w:r w:rsidR="00505AB4" w:rsidRPr="00203156">
        <w:rPr>
          <w:i/>
          <w:color w:val="000000"/>
          <w:spacing w:val="-2"/>
        </w:rPr>
        <w:t>[insert time and date].</w:t>
      </w:r>
      <w:r w:rsidR="00505AB4" w:rsidRPr="00203156">
        <w:rPr>
          <w:color w:val="000000"/>
        </w:rPr>
        <w:t xml:space="preserve"> Electronic Bidding will </w:t>
      </w:r>
      <w:r w:rsidR="00505AB4" w:rsidRPr="00203156">
        <w:rPr>
          <w:i/>
          <w:iCs/>
          <w:color w:val="000000"/>
        </w:rPr>
        <w:t>[will not]</w:t>
      </w:r>
      <w:r w:rsidR="00505AB4" w:rsidRPr="00203156">
        <w:rPr>
          <w:color w:val="000000"/>
        </w:rPr>
        <w:t xml:space="preserve"> be permitted.</w:t>
      </w:r>
      <w:r w:rsidR="00505AB4" w:rsidRPr="00203156">
        <w:rPr>
          <w:color w:val="000000"/>
          <w:spacing w:val="-2"/>
        </w:rPr>
        <w:t xml:space="preserve"> Late Bids will be rejected. </w:t>
      </w:r>
      <w:r w:rsidR="00B51EDB" w:rsidRPr="00FF4BAD">
        <w:rPr>
          <w:spacing w:val="-2"/>
        </w:rPr>
        <w:t>The outer Bid envelopes marked “ORIGINAL BID</w:t>
      </w:r>
      <w:proofErr w:type="gramStart"/>
      <w:r w:rsidR="00B51EDB" w:rsidRPr="00FF4BAD">
        <w:rPr>
          <w:spacing w:val="-2"/>
        </w:rPr>
        <w:t>”</w:t>
      </w:r>
      <w:proofErr w:type="gramEnd"/>
      <w:r w:rsidR="00B51EDB" w:rsidRPr="00FF4BAD">
        <w:rPr>
          <w:spacing w:val="-2"/>
        </w:rPr>
        <w:t xml:space="preserve"> and the inner envelopes marked “TECHNICAL PART” will be publicly opened in the presence of the Bidders’ designated representatives and anyone who chooses to attend, at the address below </w:t>
      </w:r>
      <w:r w:rsidR="00B51EDB" w:rsidRPr="00FF4BAD">
        <w:rPr>
          <w:i/>
          <w:spacing w:val="-2"/>
        </w:rPr>
        <w:t>[state address at the end of this RFB]</w:t>
      </w:r>
      <w:r w:rsidR="00B51EDB" w:rsidRPr="00FF4BAD">
        <w:rPr>
          <w:spacing w:val="-2"/>
        </w:rPr>
        <w:t xml:space="preserve"> on </w:t>
      </w:r>
      <w:r w:rsidR="00B51EDB" w:rsidRPr="00FF4BAD">
        <w:rPr>
          <w:i/>
          <w:spacing w:val="-2"/>
        </w:rPr>
        <w:t>[insert location, time and date here]</w:t>
      </w:r>
      <w:r w:rsidR="00B51EDB" w:rsidRPr="00FF4BAD">
        <w:rPr>
          <w:spacing w:val="-2"/>
        </w:rPr>
        <w:t>.</w:t>
      </w:r>
      <w:r w:rsidR="00B51EDB" w:rsidRPr="00FF4BAD">
        <w:rPr>
          <w:spacing w:val="-2"/>
          <w:vertAlign w:val="superscript"/>
        </w:rPr>
        <w:t xml:space="preserve"> </w:t>
      </w:r>
      <w:r w:rsidR="00B51EDB" w:rsidRPr="00FF4BAD">
        <w:rPr>
          <w:spacing w:val="-2"/>
        </w:rPr>
        <w:t>All envelopes marked “FINANCIAL PART” shall remain unopened and will be held in safe custody of the Employer until the second public Bid opening</w:t>
      </w:r>
      <w:r w:rsidR="00505AB4" w:rsidRPr="00203156">
        <w:rPr>
          <w:color w:val="000000"/>
          <w:spacing w:val="-2"/>
        </w:rPr>
        <w:t>.</w:t>
      </w:r>
      <w:r w:rsidR="00505AB4" w:rsidRPr="00203156">
        <w:rPr>
          <w:color w:val="000000"/>
          <w:spacing w:val="-2"/>
          <w:vertAlign w:val="superscript"/>
        </w:rPr>
        <w:t xml:space="preserve"> </w:t>
      </w:r>
    </w:p>
    <w:p w14:paraId="1114352C" w14:textId="6DB4ECB8" w:rsidR="00505AB4" w:rsidRPr="00203156" w:rsidRDefault="004B101F"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Pr>
          <w:color w:val="000000"/>
          <w:spacing w:val="-2"/>
        </w:rPr>
        <w:t>8</w:t>
      </w:r>
      <w:r w:rsidR="00505AB4" w:rsidRPr="00203156">
        <w:rPr>
          <w:color w:val="000000"/>
          <w:spacing w:val="-2"/>
        </w:rPr>
        <w:t xml:space="preserve">. </w:t>
      </w:r>
      <w:r w:rsidR="00505AB4" w:rsidRPr="00203156">
        <w:rPr>
          <w:color w:val="000000"/>
          <w:spacing w:val="-2"/>
        </w:rPr>
        <w:tab/>
        <w:t xml:space="preserve">All Bids must be accompanied by a </w:t>
      </w:r>
      <w:r w:rsidR="00505AB4" w:rsidRPr="00203156">
        <w:rPr>
          <w:i/>
          <w:iCs/>
          <w:color w:val="000000"/>
          <w:spacing w:val="-2"/>
        </w:rPr>
        <w:t>[insert “Bid Security” or “Bid-Securing Declaration,” as appropriate]</w:t>
      </w:r>
      <w:r w:rsidR="00505AB4" w:rsidRPr="00203156">
        <w:rPr>
          <w:color w:val="000000"/>
          <w:spacing w:val="-2"/>
        </w:rPr>
        <w:t xml:space="preserve"> of </w:t>
      </w:r>
      <w:r w:rsidR="00505AB4" w:rsidRPr="00203156">
        <w:rPr>
          <w:i/>
          <w:color w:val="000000"/>
          <w:spacing w:val="-2"/>
        </w:rPr>
        <w:t>[insert amount and currency in case of a Bid Security.]</w:t>
      </w:r>
    </w:p>
    <w:p w14:paraId="4F4886EA" w14:textId="48040FD0" w:rsidR="00E42A9F" w:rsidRPr="00B22A38" w:rsidRDefault="004B101F" w:rsidP="0098427A">
      <w:pPr>
        <w:suppressAutoHyphens/>
        <w:spacing w:before="120" w:after="120"/>
        <w:ind w:left="634" w:hanging="634"/>
        <w:rPr>
          <w:iCs/>
          <w:spacing w:val="-2"/>
        </w:rPr>
      </w:pPr>
      <w:r>
        <w:rPr>
          <w:iCs/>
          <w:color w:val="000000"/>
          <w:spacing w:val="-2"/>
        </w:rPr>
        <w:t>9</w:t>
      </w:r>
      <w:r w:rsidR="00505AB4" w:rsidRPr="00203156">
        <w:rPr>
          <w:iCs/>
          <w:color w:val="000000"/>
          <w:spacing w:val="-2"/>
        </w:rPr>
        <w:t>.</w:t>
      </w:r>
      <w:r w:rsidR="00505AB4" w:rsidRPr="00203156">
        <w:rPr>
          <w:iCs/>
          <w:color w:val="000000"/>
          <w:spacing w:val="-2"/>
        </w:rPr>
        <w:tab/>
      </w:r>
      <w:r w:rsidR="002B58BD">
        <w:rPr>
          <w:spacing w:val="-2"/>
        </w:rPr>
        <w:t>Attention is drawn to the Procurement Regulations</w:t>
      </w:r>
      <w:r w:rsidR="002B58BD" w:rsidRPr="001D70EB">
        <w:rPr>
          <w:spacing w:val="-2"/>
        </w:rPr>
        <w:t xml:space="preserve"> </w:t>
      </w:r>
      <w:r w:rsidR="002B58BD">
        <w:rPr>
          <w:spacing w:val="-2"/>
        </w:rPr>
        <w:t>requiring the Borrower to disclose information on the successful bidder’s beneficial ownership, as part of the Contract Award Notice, using the Beneficial Ownership Disclosure Form as included in the bidding document.</w:t>
      </w:r>
    </w:p>
    <w:p w14:paraId="2C6CA61C" w14:textId="42816563" w:rsidR="00505AB4" w:rsidRPr="00B22A38" w:rsidRDefault="004B101F" w:rsidP="0098427A">
      <w:pPr>
        <w:suppressAutoHyphens/>
        <w:spacing w:before="120" w:after="120"/>
        <w:ind w:left="634" w:hanging="634"/>
        <w:rPr>
          <w:i/>
        </w:rPr>
      </w:pPr>
      <w:r>
        <w:rPr>
          <w:iCs/>
        </w:rPr>
        <w:t>10</w:t>
      </w:r>
      <w:r w:rsidR="00E42A9F" w:rsidRPr="00B22A38">
        <w:rPr>
          <w:iCs/>
        </w:rPr>
        <w:t>.</w:t>
      </w:r>
      <w:r w:rsidR="00E42A9F" w:rsidRPr="00B22A38">
        <w:rPr>
          <w:iCs/>
        </w:rPr>
        <w:tab/>
      </w:r>
      <w:r w:rsidR="00505AB4" w:rsidRPr="00B22A38">
        <w:rPr>
          <w:iCs/>
        </w:rPr>
        <w:t xml:space="preserve">The address (es) referred to above is (are): </w:t>
      </w:r>
      <w:r w:rsidR="00505AB4" w:rsidRPr="00B22A38">
        <w:rPr>
          <w:i/>
        </w:rPr>
        <w:t>[insert detailed address (es)]</w:t>
      </w:r>
    </w:p>
    <w:p w14:paraId="5F2D579D" w14:textId="77777777" w:rsidR="005E5523" w:rsidRPr="00203156" w:rsidRDefault="005E5523" w:rsidP="005E5523">
      <w:pPr>
        <w:rPr>
          <w:i/>
        </w:rPr>
      </w:pPr>
      <w:r w:rsidRPr="00203156">
        <w:rPr>
          <w:i/>
        </w:rPr>
        <w:t>[Insert name of office]</w:t>
      </w:r>
    </w:p>
    <w:p w14:paraId="6986FAE6" w14:textId="77777777" w:rsidR="005E5523" w:rsidRPr="00203156" w:rsidRDefault="005E5523" w:rsidP="005E5523">
      <w:pPr>
        <w:rPr>
          <w:i/>
        </w:rPr>
      </w:pPr>
      <w:r w:rsidRPr="00203156">
        <w:rPr>
          <w:i/>
        </w:rPr>
        <w:t>[Insert name of officer and title]</w:t>
      </w:r>
    </w:p>
    <w:p w14:paraId="7A5433BA" w14:textId="77777777" w:rsidR="005E5523" w:rsidRPr="00203156" w:rsidRDefault="005E5523" w:rsidP="005E5523">
      <w:pPr>
        <w:rPr>
          <w:i/>
          <w:iCs/>
          <w:spacing w:val="-2"/>
        </w:rPr>
      </w:pPr>
      <w:r w:rsidRPr="00203156">
        <w:rPr>
          <w:i/>
        </w:rPr>
        <w:t xml:space="preserve">[Insert postal address and/or street address, </w:t>
      </w:r>
      <w:r w:rsidRPr="00203156">
        <w:rPr>
          <w:i/>
          <w:spacing w:val="-2"/>
        </w:rPr>
        <w:t xml:space="preserve">postal code, </w:t>
      </w:r>
      <w:r w:rsidRPr="00203156">
        <w:rPr>
          <w:i/>
          <w:iCs/>
          <w:spacing w:val="-2"/>
        </w:rPr>
        <w:t>city and country]</w:t>
      </w:r>
    </w:p>
    <w:p w14:paraId="0B514F2C" w14:textId="77777777" w:rsidR="005E5523" w:rsidRPr="00203156" w:rsidRDefault="005E5523" w:rsidP="005E5523">
      <w:pPr>
        <w:rPr>
          <w:i/>
        </w:rPr>
      </w:pPr>
      <w:r w:rsidRPr="00203156">
        <w:rPr>
          <w:i/>
        </w:rPr>
        <w:lastRenderedPageBreak/>
        <w:t>[Insert telephone number, country and city codes]</w:t>
      </w:r>
    </w:p>
    <w:p w14:paraId="49571457" w14:textId="77777777" w:rsidR="005E5523" w:rsidRPr="00203156" w:rsidRDefault="005E5523" w:rsidP="005E5523">
      <w:pPr>
        <w:rPr>
          <w:i/>
        </w:rPr>
      </w:pPr>
      <w:r w:rsidRPr="00203156">
        <w:rPr>
          <w:i/>
        </w:rPr>
        <w:t>[Insert facsimile number, country and city codes]</w:t>
      </w:r>
    </w:p>
    <w:p w14:paraId="2CB420C7" w14:textId="77777777" w:rsidR="005E5523" w:rsidRPr="00203156" w:rsidRDefault="005E5523" w:rsidP="005E5523">
      <w:pPr>
        <w:tabs>
          <w:tab w:val="left" w:pos="2628"/>
        </w:tabs>
        <w:rPr>
          <w:i/>
        </w:rPr>
      </w:pPr>
      <w:r w:rsidRPr="00203156">
        <w:rPr>
          <w:i/>
        </w:rPr>
        <w:t>[Insert email address]</w:t>
      </w:r>
      <w:r w:rsidRPr="00203156">
        <w:rPr>
          <w:i/>
        </w:rPr>
        <w:tab/>
      </w:r>
    </w:p>
    <w:p w14:paraId="155A3D99" w14:textId="77777777" w:rsidR="00505AB4" w:rsidRPr="00203156" w:rsidRDefault="005E5523" w:rsidP="005E5523">
      <w:pPr>
        <w:spacing w:after="180"/>
        <w:rPr>
          <w:color w:val="000000"/>
          <w:spacing w:val="-2"/>
        </w:rPr>
      </w:pPr>
      <w:r w:rsidRPr="00203156">
        <w:rPr>
          <w:i/>
        </w:rPr>
        <w:t>[Insert web site address]</w:t>
      </w:r>
    </w:p>
    <w:p w14:paraId="41F9DF1D" w14:textId="77777777" w:rsidR="00C825A0" w:rsidRPr="00203156" w:rsidRDefault="00C825A0" w:rsidP="002D48F5">
      <w:pPr>
        <w:spacing w:before="360" w:after="240"/>
        <w:jc w:val="center"/>
        <w:rPr>
          <w:color w:val="000000"/>
          <w:spacing w:val="-2"/>
        </w:rPr>
        <w:sectPr w:rsidR="00C825A0" w:rsidRPr="00203156" w:rsidSect="00074216">
          <w:footnotePr>
            <w:numRestart w:val="eachSect"/>
          </w:footnotePr>
          <w:pgSz w:w="12240" w:h="15840" w:code="1"/>
          <w:pgMar w:top="1440" w:right="1440" w:bottom="1440" w:left="1800" w:header="510" w:footer="720" w:gutter="0"/>
          <w:pgNumType w:fmt="lowerRoman"/>
          <w:cols w:space="720"/>
          <w:titlePg/>
          <w:docGrid w:linePitch="326"/>
        </w:sectPr>
      </w:pPr>
    </w:p>
    <w:p w14:paraId="29F12EC8" w14:textId="77777777" w:rsidR="005E5523" w:rsidRPr="00203156" w:rsidRDefault="005E5523" w:rsidP="005E5523">
      <w:pPr>
        <w:jc w:val="center"/>
        <w:rPr>
          <w:b/>
          <w:bCs/>
          <w:color w:val="000000"/>
          <w:sz w:val="32"/>
        </w:rPr>
      </w:pPr>
      <w:r w:rsidRPr="00203156">
        <w:rPr>
          <w:b/>
          <w:bCs/>
          <w:color w:val="000000"/>
          <w:sz w:val="32"/>
        </w:rPr>
        <w:lastRenderedPageBreak/>
        <w:t>Specific Procurement Notice</w:t>
      </w:r>
    </w:p>
    <w:p w14:paraId="249C80EE" w14:textId="77777777" w:rsidR="005E5523" w:rsidRPr="00203156" w:rsidRDefault="005E5523" w:rsidP="005E5523">
      <w:pPr>
        <w:jc w:val="center"/>
        <w:rPr>
          <w:b/>
          <w:bCs/>
          <w:color w:val="000000"/>
          <w:sz w:val="32"/>
          <w:u w:val="single"/>
        </w:rPr>
      </w:pPr>
      <w:r w:rsidRPr="00203156">
        <w:rPr>
          <w:b/>
          <w:bCs/>
          <w:color w:val="000000"/>
          <w:sz w:val="32"/>
          <w:u w:val="single"/>
        </w:rPr>
        <w:t>Template 2</w:t>
      </w:r>
    </w:p>
    <w:p w14:paraId="230AEEDF" w14:textId="77777777" w:rsidR="005E5523" w:rsidRPr="00203156" w:rsidRDefault="005E5523" w:rsidP="005E5523">
      <w:pPr>
        <w:jc w:val="center"/>
        <w:rPr>
          <w:b/>
          <w:bCs/>
          <w:color w:val="000000"/>
          <w:sz w:val="32"/>
        </w:rPr>
      </w:pPr>
    </w:p>
    <w:p w14:paraId="757AB4A1" w14:textId="77777777" w:rsidR="005E5523" w:rsidRPr="0098427A" w:rsidRDefault="005E5523" w:rsidP="005E5523">
      <w:pPr>
        <w:jc w:val="center"/>
        <w:rPr>
          <w:b/>
          <w:bCs/>
          <w:color w:val="000000"/>
          <w:sz w:val="56"/>
          <w:szCs w:val="56"/>
        </w:rPr>
      </w:pPr>
      <w:r w:rsidRPr="0098427A">
        <w:rPr>
          <w:b/>
          <w:bCs/>
          <w:color w:val="000000"/>
          <w:sz w:val="56"/>
          <w:szCs w:val="56"/>
        </w:rPr>
        <w:t>Request for Bids</w:t>
      </w:r>
    </w:p>
    <w:p w14:paraId="18F5DF31" w14:textId="77777777" w:rsidR="005E5523" w:rsidRPr="00203156" w:rsidRDefault="005E5523" w:rsidP="005E5523">
      <w:pPr>
        <w:suppressAutoHyphens/>
        <w:ind w:left="-720" w:right="-450"/>
        <w:jc w:val="center"/>
        <w:rPr>
          <w:rFonts w:ascii="Times New Roman Bold" w:hAnsi="Times New Roman Bold"/>
          <w:b/>
          <w:sz w:val="44"/>
          <w:szCs w:val="44"/>
        </w:rPr>
      </w:pPr>
      <w:r w:rsidRPr="00203156">
        <w:rPr>
          <w:rFonts w:ascii="Times New Roman Bold" w:hAnsi="Times New Roman Bold"/>
          <w:b/>
          <w:sz w:val="44"/>
          <w:szCs w:val="44"/>
        </w:rPr>
        <w:t>Output and Performance-Based Road Contracts</w:t>
      </w:r>
    </w:p>
    <w:p w14:paraId="2B8010FA" w14:textId="6DD58342" w:rsidR="005E5523" w:rsidRPr="00203156" w:rsidRDefault="005E5523" w:rsidP="005E5523">
      <w:pPr>
        <w:jc w:val="center"/>
        <w:rPr>
          <w:color w:val="000000"/>
          <w:sz w:val="32"/>
          <w:szCs w:val="32"/>
        </w:rPr>
      </w:pPr>
      <w:r w:rsidRPr="00203156">
        <w:rPr>
          <w:b/>
          <w:bCs/>
          <w:color w:val="000000"/>
          <w:sz w:val="32"/>
          <w:szCs w:val="32"/>
        </w:rPr>
        <w:t>(</w:t>
      </w:r>
      <w:r w:rsidR="006B4E1D" w:rsidRPr="002103C0">
        <w:rPr>
          <w:b/>
          <w:bCs/>
          <w:color w:val="000000"/>
          <w:sz w:val="32"/>
          <w:szCs w:val="32"/>
        </w:rPr>
        <w:t>Two-Envelope Bidding Process</w:t>
      </w:r>
      <w:r w:rsidR="006B4E1D">
        <w:rPr>
          <w:b/>
          <w:bCs/>
          <w:color w:val="000000"/>
          <w:sz w:val="32"/>
          <w:szCs w:val="32"/>
        </w:rPr>
        <w:t>,</w:t>
      </w:r>
      <w:r w:rsidR="006B4E1D" w:rsidRPr="00203156">
        <w:rPr>
          <w:b/>
          <w:bCs/>
          <w:color w:val="000000"/>
          <w:sz w:val="32"/>
          <w:szCs w:val="32"/>
        </w:rPr>
        <w:t xml:space="preserve"> </w:t>
      </w:r>
      <w:r w:rsidRPr="00203156">
        <w:rPr>
          <w:b/>
          <w:bCs/>
          <w:color w:val="000000"/>
          <w:sz w:val="32"/>
          <w:szCs w:val="32"/>
        </w:rPr>
        <w:t>After Prequalification)</w:t>
      </w:r>
      <w:r w:rsidRPr="00203156" w:rsidDel="0062451C">
        <w:rPr>
          <w:b/>
          <w:bCs/>
          <w:color w:val="000000"/>
          <w:sz w:val="32"/>
          <w:szCs w:val="32"/>
        </w:rPr>
        <w:t xml:space="preserve"> </w:t>
      </w:r>
    </w:p>
    <w:p w14:paraId="6B1806CF" w14:textId="77777777" w:rsidR="005E5523" w:rsidRPr="00203156" w:rsidRDefault="005E5523" w:rsidP="005E5523">
      <w:pPr>
        <w:spacing w:before="60" w:after="60"/>
        <w:rPr>
          <w:b/>
          <w:iCs/>
          <w:color w:val="000000" w:themeColor="text1"/>
        </w:rPr>
      </w:pPr>
    </w:p>
    <w:p w14:paraId="4A15425C" w14:textId="77777777" w:rsidR="005E5523" w:rsidRPr="00203156" w:rsidRDefault="005E5523" w:rsidP="005E5523">
      <w:pPr>
        <w:spacing w:before="60" w:after="60"/>
        <w:rPr>
          <w:i/>
          <w:color w:val="000000" w:themeColor="text1"/>
        </w:rPr>
      </w:pPr>
      <w:r w:rsidRPr="00203156">
        <w:rPr>
          <w:b/>
          <w:iCs/>
          <w:color w:val="000000" w:themeColor="text1"/>
        </w:rPr>
        <w:t>Employer</w:t>
      </w:r>
      <w:r w:rsidRPr="00203156">
        <w:rPr>
          <w:b/>
          <w:color w:val="000000" w:themeColor="text1"/>
        </w:rPr>
        <w:t xml:space="preserve">: </w:t>
      </w:r>
      <w:r w:rsidRPr="00203156">
        <w:rPr>
          <w:i/>
          <w:color w:val="000000" w:themeColor="text1"/>
        </w:rPr>
        <w:t>[insert the name of the Employer’s agency]</w:t>
      </w:r>
    </w:p>
    <w:p w14:paraId="2C9FB0D2" w14:textId="77777777" w:rsidR="005E5523" w:rsidRPr="00203156" w:rsidRDefault="005E5523" w:rsidP="005E5523">
      <w:pPr>
        <w:spacing w:before="60" w:after="60"/>
        <w:rPr>
          <w:bCs/>
          <w:i/>
          <w:iCs/>
          <w:color w:val="000000" w:themeColor="text1"/>
        </w:rPr>
      </w:pPr>
      <w:r w:rsidRPr="00203156">
        <w:rPr>
          <w:b/>
          <w:color w:val="000000" w:themeColor="text1"/>
        </w:rPr>
        <w:t>Project:</w:t>
      </w:r>
      <w:r w:rsidRPr="00203156">
        <w:rPr>
          <w:b/>
          <w:bCs/>
          <w:i/>
          <w:iCs/>
          <w:color w:val="000000" w:themeColor="text1"/>
        </w:rPr>
        <w:t xml:space="preserve"> </w:t>
      </w:r>
      <w:r w:rsidRPr="00203156">
        <w:rPr>
          <w:bCs/>
          <w:i/>
          <w:iCs/>
          <w:color w:val="000000" w:themeColor="text1"/>
        </w:rPr>
        <w:t>[insert name of project]</w:t>
      </w:r>
    </w:p>
    <w:p w14:paraId="054F2343" w14:textId="77777777" w:rsidR="005E5523" w:rsidRPr="00203156" w:rsidRDefault="005E5523" w:rsidP="005E5523">
      <w:pPr>
        <w:spacing w:before="60" w:after="60"/>
        <w:rPr>
          <w:b/>
          <w:i/>
          <w:color w:val="000000" w:themeColor="text1"/>
        </w:rPr>
      </w:pPr>
      <w:r w:rsidRPr="00203156">
        <w:rPr>
          <w:b/>
          <w:iCs/>
          <w:color w:val="000000" w:themeColor="text1"/>
        </w:rPr>
        <w:t>Contract title</w:t>
      </w:r>
      <w:r w:rsidRPr="00203156">
        <w:rPr>
          <w:b/>
          <w:color w:val="000000" w:themeColor="text1"/>
        </w:rPr>
        <w:t xml:space="preserve">: </w:t>
      </w:r>
      <w:r w:rsidRPr="00203156">
        <w:rPr>
          <w:i/>
          <w:color w:val="000000" w:themeColor="text1"/>
        </w:rPr>
        <w:t>[insert the name of the contract]</w:t>
      </w:r>
    </w:p>
    <w:p w14:paraId="480872F1" w14:textId="77777777" w:rsidR="005E5523" w:rsidRPr="00203156" w:rsidRDefault="005E5523" w:rsidP="005E5523">
      <w:pPr>
        <w:spacing w:before="60" w:after="60"/>
        <w:ind w:right="-540"/>
        <w:rPr>
          <w:i/>
          <w:color w:val="000000" w:themeColor="text1"/>
        </w:rPr>
      </w:pPr>
      <w:r w:rsidRPr="00203156">
        <w:rPr>
          <w:b/>
          <w:color w:val="000000" w:themeColor="text1"/>
        </w:rPr>
        <w:t xml:space="preserve">Country: </w:t>
      </w:r>
      <w:r w:rsidRPr="00203156">
        <w:rPr>
          <w:i/>
          <w:color w:val="000000" w:themeColor="text1"/>
        </w:rPr>
        <w:t>[insert country where RFB is issued]</w:t>
      </w:r>
    </w:p>
    <w:p w14:paraId="072E6AD6" w14:textId="77777777" w:rsidR="005E5523" w:rsidRPr="00203156" w:rsidRDefault="005E5523" w:rsidP="005E5523">
      <w:pPr>
        <w:spacing w:before="60" w:after="60"/>
        <w:rPr>
          <w:i/>
          <w:color w:val="000000" w:themeColor="text1"/>
        </w:rPr>
      </w:pPr>
      <w:r w:rsidRPr="00203156">
        <w:rPr>
          <w:b/>
          <w:noProof/>
          <w:color w:val="000000" w:themeColor="text1"/>
        </w:rPr>
        <w:t>Loan No. /Credit No. / Grant No.:</w:t>
      </w:r>
      <w:r w:rsidRPr="00203156">
        <w:rPr>
          <w:i/>
          <w:color w:val="000000" w:themeColor="text1"/>
        </w:rPr>
        <w:t xml:space="preserve"> [insert reference number for loan/credit/grant]</w:t>
      </w:r>
    </w:p>
    <w:p w14:paraId="1AC53AB5" w14:textId="77777777" w:rsidR="005E5523" w:rsidRPr="00203156" w:rsidRDefault="005E5523" w:rsidP="005E5523">
      <w:pPr>
        <w:spacing w:before="60" w:after="60"/>
        <w:rPr>
          <w:b/>
          <w:color w:val="000000" w:themeColor="text1"/>
        </w:rPr>
      </w:pPr>
      <w:r w:rsidRPr="00203156">
        <w:rPr>
          <w:b/>
          <w:color w:val="000000" w:themeColor="text1"/>
        </w:rPr>
        <w:t xml:space="preserve">RFB No: </w:t>
      </w:r>
      <w:r w:rsidRPr="00203156">
        <w:rPr>
          <w:i/>
          <w:color w:val="000000" w:themeColor="text1"/>
        </w:rPr>
        <w:t>[insert RFB reference number from Procurement Plan]</w:t>
      </w:r>
    </w:p>
    <w:p w14:paraId="1B69F69E" w14:textId="77777777" w:rsidR="005E5523" w:rsidRPr="00203156" w:rsidRDefault="005E5523" w:rsidP="005E5523">
      <w:pPr>
        <w:spacing w:before="60" w:after="60"/>
        <w:ind w:right="-720"/>
        <w:rPr>
          <w:i/>
          <w:color w:val="000000" w:themeColor="text1"/>
        </w:rPr>
      </w:pPr>
      <w:r w:rsidRPr="00203156">
        <w:rPr>
          <w:b/>
          <w:color w:val="000000" w:themeColor="text1"/>
        </w:rPr>
        <w:t xml:space="preserve">Issued on: </w:t>
      </w:r>
      <w:r w:rsidRPr="00203156">
        <w:rPr>
          <w:i/>
          <w:color w:val="000000" w:themeColor="text1"/>
        </w:rPr>
        <w:t>[insert date when RFB is issued to the market]</w:t>
      </w:r>
    </w:p>
    <w:p w14:paraId="4B26BC1A" w14:textId="77777777" w:rsidR="00276A1E" w:rsidRPr="004E7884" w:rsidRDefault="00C825A0" w:rsidP="0098427A">
      <w:pPr>
        <w:suppressAutoHyphens/>
        <w:spacing w:before="120" w:after="120"/>
        <w:ind w:left="634" w:hanging="634"/>
        <w:rPr>
          <w:spacing w:val="-2"/>
        </w:rPr>
      </w:pPr>
      <w:r w:rsidRPr="00203156">
        <w:rPr>
          <w:color w:val="000000"/>
          <w:spacing w:val="-2"/>
        </w:rPr>
        <w:t>1.</w:t>
      </w:r>
      <w:r w:rsidRPr="00203156">
        <w:rPr>
          <w:color w:val="000000"/>
          <w:spacing w:val="-2"/>
        </w:rPr>
        <w:tab/>
        <w:t xml:space="preserve">The </w:t>
      </w:r>
      <w:r w:rsidRPr="00203156">
        <w:rPr>
          <w:i/>
          <w:color w:val="000000"/>
          <w:spacing w:val="-2"/>
        </w:rPr>
        <w:t xml:space="preserve">[insert name of Borrower/Beneficiary/Recipient] [has received/has applied for/intends to apply for] </w:t>
      </w:r>
      <w:r w:rsidRPr="00203156">
        <w:rPr>
          <w:color w:val="000000"/>
          <w:spacing w:val="-2"/>
        </w:rPr>
        <w:t>financing from the World Bank toward the cost of the [</w:t>
      </w:r>
      <w:r w:rsidRPr="00203156">
        <w:rPr>
          <w:i/>
          <w:color w:val="000000"/>
          <w:spacing w:val="-2"/>
        </w:rPr>
        <w:t>insert name of project or grant</w:t>
      </w:r>
      <w:proofErr w:type="gramStart"/>
      <w:r w:rsidRPr="00203156">
        <w:rPr>
          <w:color w:val="000000"/>
          <w:spacing w:val="-2"/>
        </w:rPr>
        <w:t>], and</w:t>
      </w:r>
      <w:proofErr w:type="gramEnd"/>
      <w:r w:rsidRPr="00203156">
        <w:rPr>
          <w:color w:val="000000"/>
          <w:spacing w:val="-2"/>
        </w:rPr>
        <w:t xml:space="preserve"> intends to apply part of the proceeds toward payments under the contract </w:t>
      </w:r>
      <w:r w:rsidRPr="00203156">
        <w:rPr>
          <w:color w:val="000000"/>
          <w:spacing w:val="-2"/>
          <w:vertAlign w:val="superscript"/>
        </w:rPr>
        <w:footnoteReference w:id="12"/>
      </w:r>
      <w:r w:rsidRPr="00203156">
        <w:rPr>
          <w:color w:val="000000"/>
          <w:spacing w:val="-2"/>
        </w:rPr>
        <w:t>for [</w:t>
      </w:r>
      <w:r w:rsidRPr="00203156">
        <w:rPr>
          <w:i/>
          <w:color w:val="000000"/>
          <w:spacing w:val="-2"/>
        </w:rPr>
        <w:t>insert title of contract</w:t>
      </w:r>
      <w:r w:rsidRPr="00203156">
        <w:rPr>
          <w:color w:val="000000"/>
          <w:spacing w:val="-2"/>
        </w:rPr>
        <w:t>]</w:t>
      </w:r>
      <w:r w:rsidRPr="00203156">
        <w:rPr>
          <w:color w:val="000000"/>
          <w:spacing w:val="-2"/>
          <w:vertAlign w:val="superscript"/>
        </w:rPr>
        <w:footnoteReference w:id="13"/>
      </w:r>
      <w:r w:rsidRPr="00203156">
        <w:rPr>
          <w:color w:val="000000"/>
          <w:spacing w:val="-2"/>
        </w:rPr>
        <w:t>.</w:t>
      </w:r>
      <w:r w:rsidR="00276A1E">
        <w:rPr>
          <w:color w:val="000000"/>
          <w:spacing w:val="-2"/>
        </w:rPr>
        <w:t xml:space="preserve"> </w:t>
      </w:r>
      <w:r w:rsidR="001B0137" w:rsidRPr="004E7884">
        <w:rPr>
          <w:bCs/>
          <w:i/>
          <w:iCs/>
        </w:rPr>
        <w:t>[Insert if applicable: “</w:t>
      </w:r>
      <w:r w:rsidR="001B0137" w:rsidRPr="001B0137">
        <w:rPr>
          <w:bCs/>
          <w:iCs/>
          <w:spacing w:val="-2"/>
        </w:rPr>
        <w:t>For this contract, the Borrower shall process the payments using the Direct Payment disbursement method, as defined in the World Bank’s Disbursement Guidelines for Investment Project Financing</w:t>
      </w:r>
      <w:r w:rsidR="001B0137">
        <w:rPr>
          <w:bCs/>
          <w:iCs/>
          <w:spacing w:val="-2"/>
        </w:rPr>
        <w:t>.</w:t>
      </w:r>
      <w:r w:rsidR="001B0137" w:rsidRPr="001B0137">
        <w:rPr>
          <w:bCs/>
          <w:iCs/>
          <w:spacing w:val="-2"/>
        </w:rPr>
        <w:t>”]</w:t>
      </w:r>
    </w:p>
    <w:p w14:paraId="4B1E7CCB" w14:textId="26E1BF41" w:rsidR="00C825A0" w:rsidRPr="00203156" w:rsidRDefault="00C825A0"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sidRPr="00203156">
        <w:rPr>
          <w:color w:val="000000"/>
          <w:spacing w:val="-2"/>
        </w:rPr>
        <w:t xml:space="preserve">2. </w:t>
      </w:r>
      <w:r w:rsidRPr="00203156">
        <w:rPr>
          <w:color w:val="000000"/>
          <w:spacing w:val="-2"/>
        </w:rPr>
        <w:tab/>
        <w:t xml:space="preserve">The </w:t>
      </w:r>
      <w:r w:rsidRPr="00203156">
        <w:rPr>
          <w:i/>
          <w:color w:val="000000"/>
          <w:spacing w:val="-2"/>
        </w:rPr>
        <w:t>[insert name of implementing agency]</w:t>
      </w:r>
      <w:r w:rsidRPr="00203156">
        <w:rPr>
          <w:color w:val="000000"/>
          <w:spacing w:val="-2"/>
        </w:rPr>
        <w:t xml:space="preserve"> now invites sealed Bids from prequalified eligible Bidders for </w:t>
      </w:r>
      <w:r w:rsidRPr="00203156">
        <w:rPr>
          <w:i/>
          <w:color w:val="000000"/>
          <w:spacing w:val="-2"/>
        </w:rPr>
        <w:t xml:space="preserve">[insert brief description of Works </w:t>
      </w:r>
      <w:r w:rsidR="000816B6" w:rsidRPr="00203156">
        <w:rPr>
          <w:i/>
          <w:color w:val="000000"/>
          <w:spacing w:val="-2"/>
        </w:rPr>
        <w:t xml:space="preserve">and Services </w:t>
      </w:r>
      <w:r w:rsidRPr="00203156">
        <w:rPr>
          <w:i/>
          <w:color w:val="000000"/>
          <w:spacing w:val="-2"/>
        </w:rPr>
        <w:t>required</w:t>
      </w:r>
      <w:r w:rsidRPr="00203156">
        <w:rPr>
          <w:i/>
          <w:iCs/>
          <w:color w:val="000000"/>
          <w:spacing w:val="-2"/>
        </w:rPr>
        <w:t>,</w:t>
      </w:r>
      <w:r w:rsidR="006C64B7" w:rsidRPr="006C64B7">
        <w:t xml:space="preserve"> </w:t>
      </w:r>
      <w:r w:rsidR="006C64B7" w:rsidRPr="006C64B7">
        <w:rPr>
          <w:i/>
          <w:iCs/>
          <w:color w:val="000000"/>
          <w:spacing w:val="-2"/>
        </w:rPr>
        <w:t xml:space="preserve">such as the length and location of the roads covered by the contract(s), the scope of rehabilitation and improvement works, </w:t>
      </w:r>
      <w:r w:rsidR="006C64B7">
        <w:rPr>
          <w:i/>
          <w:iCs/>
          <w:color w:val="000000"/>
          <w:spacing w:val="-2"/>
        </w:rPr>
        <w:t xml:space="preserve">the </w:t>
      </w:r>
      <w:r w:rsidR="00135F1A">
        <w:rPr>
          <w:i/>
          <w:iCs/>
          <w:color w:val="000000"/>
          <w:spacing w:val="-2"/>
        </w:rPr>
        <w:t>C</w:t>
      </w:r>
      <w:r w:rsidR="006C64B7" w:rsidRPr="006C64B7">
        <w:rPr>
          <w:i/>
          <w:iCs/>
          <w:color w:val="000000"/>
          <w:spacing w:val="-2"/>
        </w:rPr>
        <w:t xml:space="preserve">ontract </w:t>
      </w:r>
      <w:r w:rsidR="00135F1A">
        <w:rPr>
          <w:i/>
          <w:iCs/>
          <w:color w:val="000000"/>
          <w:spacing w:val="-2"/>
        </w:rPr>
        <w:t>P</w:t>
      </w:r>
      <w:r w:rsidR="006C64B7" w:rsidRPr="006C64B7">
        <w:rPr>
          <w:i/>
          <w:iCs/>
          <w:color w:val="000000"/>
          <w:spacing w:val="-2"/>
        </w:rPr>
        <w:t xml:space="preserve">eriod, </w:t>
      </w:r>
      <w:r w:rsidRPr="00203156">
        <w:rPr>
          <w:i/>
          <w:iCs/>
          <w:color w:val="000000"/>
          <w:spacing w:val="-2"/>
        </w:rPr>
        <w:t>margin of preference if applicable, etc.</w:t>
      </w:r>
      <w:r w:rsidRPr="00203156">
        <w:rPr>
          <w:i/>
          <w:color w:val="000000"/>
          <w:spacing w:val="-2"/>
        </w:rPr>
        <w:t>]</w:t>
      </w:r>
      <w:r w:rsidRPr="00203156">
        <w:rPr>
          <w:i/>
          <w:color w:val="000000"/>
          <w:spacing w:val="-2"/>
          <w:vertAlign w:val="superscript"/>
        </w:rPr>
        <w:footnoteReference w:id="14"/>
      </w:r>
      <w:r w:rsidRPr="00203156">
        <w:rPr>
          <w:color w:val="000000"/>
          <w:spacing w:val="-2"/>
        </w:rPr>
        <w:t>.</w:t>
      </w:r>
    </w:p>
    <w:p w14:paraId="6BA65E78" w14:textId="77777777" w:rsidR="00C825A0" w:rsidRPr="00203156" w:rsidRDefault="00C825A0" w:rsidP="0098427A">
      <w:pPr>
        <w:suppressAutoHyphens/>
        <w:spacing w:before="120" w:after="120"/>
        <w:ind w:left="634" w:hanging="634"/>
        <w:rPr>
          <w:color w:val="000000"/>
          <w:spacing w:val="-2"/>
        </w:rPr>
      </w:pPr>
      <w:r w:rsidRPr="00203156">
        <w:rPr>
          <w:color w:val="000000"/>
          <w:spacing w:val="-2"/>
        </w:rPr>
        <w:t xml:space="preserve">3. </w:t>
      </w:r>
      <w:r w:rsidRPr="00203156">
        <w:rPr>
          <w:color w:val="000000"/>
          <w:spacing w:val="-2"/>
        </w:rPr>
        <w:tab/>
        <w:t xml:space="preserve">Bidding will be conducted through </w:t>
      </w:r>
      <w:r w:rsidRPr="00203156">
        <w:rPr>
          <w:color w:val="000000"/>
        </w:rPr>
        <w:t xml:space="preserve">international competitive procurement using Request for Bids (RFB) </w:t>
      </w:r>
      <w:r w:rsidRPr="00203156">
        <w:rPr>
          <w:color w:val="000000"/>
          <w:spacing w:val="-2"/>
        </w:rPr>
        <w:t xml:space="preserve"> as specified in the World Bank’s “</w:t>
      </w:r>
      <w:hyperlink r:id="rId20" w:history="1">
        <w:r w:rsidRPr="00203156">
          <w:rPr>
            <w:color w:val="000000"/>
            <w:spacing w:val="-2"/>
          </w:rPr>
          <w:t>Procurement</w:t>
        </w:r>
      </w:hyperlink>
      <w:r w:rsidRPr="00203156">
        <w:rPr>
          <w:color w:val="000000"/>
        </w:rPr>
        <w:t xml:space="preserve"> Regulations for </w:t>
      </w:r>
      <w:r w:rsidR="007E1A80" w:rsidRPr="00203156">
        <w:rPr>
          <w:color w:val="000000"/>
        </w:rPr>
        <w:t xml:space="preserve">IPF </w:t>
      </w:r>
      <w:r w:rsidRPr="00203156">
        <w:rPr>
          <w:color w:val="000000"/>
        </w:rPr>
        <w:t>Borrowers”</w:t>
      </w:r>
      <w:r w:rsidRPr="00203156">
        <w:rPr>
          <w:color w:val="000000"/>
          <w:spacing w:val="-2"/>
        </w:rPr>
        <w:t xml:space="preserve"> </w:t>
      </w:r>
      <w:r w:rsidRPr="00203156">
        <w:rPr>
          <w:i/>
          <w:color w:val="000000"/>
          <w:spacing w:val="-2"/>
        </w:rPr>
        <w:t>[insert date of applicable Procurement Regulations edition as per legal agreement]</w:t>
      </w:r>
      <w:r w:rsidRPr="00203156">
        <w:rPr>
          <w:color w:val="000000"/>
          <w:spacing w:val="-2"/>
        </w:rPr>
        <w:t xml:space="preserve"> (“Procurement Regulations”), and is open to all prequalified eligible Bidders. </w:t>
      </w:r>
    </w:p>
    <w:p w14:paraId="31F541E0" w14:textId="20DBDBBE" w:rsidR="004B101F" w:rsidRPr="004B101F" w:rsidRDefault="00C825A0" w:rsidP="004B101F">
      <w:pPr>
        <w:suppressAutoHyphens/>
        <w:spacing w:before="120" w:after="120"/>
        <w:ind w:left="720" w:hanging="720"/>
        <w:rPr>
          <w:color w:val="000000" w:themeColor="text1"/>
          <w:spacing w:val="-2"/>
        </w:rPr>
      </w:pPr>
      <w:r w:rsidRPr="004B101F">
        <w:rPr>
          <w:color w:val="000000"/>
          <w:spacing w:val="-2"/>
        </w:rPr>
        <w:lastRenderedPageBreak/>
        <w:t>4.</w:t>
      </w:r>
      <w:r w:rsidR="004B101F" w:rsidRPr="004B101F">
        <w:rPr>
          <w:color w:val="000000"/>
          <w:spacing w:val="-2"/>
        </w:rPr>
        <w:tab/>
      </w:r>
      <w:r w:rsidR="004B101F">
        <w:t>Bids will be evaluated in accordance with the evaluation process set out in the bidding documents.</w:t>
      </w:r>
      <w:r w:rsidR="004B101F" w:rsidRPr="00333071">
        <w:t xml:space="preserve"> </w:t>
      </w:r>
      <w:r w:rsidR="004B101F">
        <w:t xml:space="preserve">The </w:t>
      </w:r>
      <w:r w:rsidR="004B101F" w:rsidRPr="00333071">
        <w:t>following weightings</w:t>
      </w:r>
      <w:r w:rsidR="004B101F">
        <w:t xml:space="preserve"> shall apply for Rated Criteria (including technical and non-price factors)</w:t>
      </w:r>
      <w:r w:rsidR="00772801">
        <w:t>:</w:t>
      </w:r>
      <w:r w:rsidR="004B101F">
        <w:t xml:space="preserve"> </w:t>
      </w:r>
      <w:r w:rsidR="004B101F" w:rsidRPr="004B101F">
        <w:rPr>
          <w:i/>
          <w:iCs/>
        </w:rPr>
        <w:t>[insert</w:t>
      </w:r>
      <w:r w:rsidR="00772801">
        <w:rPr>
          <w:i/>
          <w:iCs/>
        </w:rPr>
        <w:t xml:space="preserve"> %</w:t>
      </w:r>
      <w:r w:rsidR="004B101F" w:rsidRPr="004B101F">
        <w:rPr>
          <w:i/>
          <w:iCs/>
        </w:rPr>
        <w:t>. This should comply with the mandatory requirements for Rated Criteria in the Procurement Regulations]</w:t>
      </w:r>
      <w:r w:rsidR="004B101F">
        <w:t xml:space="preserve"> </w:t>
      </w:r>
      <w:r w:rsidR="004B101F" w:rsidRPr="003A67B5">
        <w:t>and for Bid</w:t>
      </w:r>
      <w:r w:rsidR="00772801">
        <w:t xml:space="preserve"> cost</w:t>
      </w:r>
      <w:r w:rsidR="004B101F" w:rsidRPr="003A67B5">
        <w:t xml:space="preserve">: </w:t>
      </w:r>
      <w:r w:rsidR="004B101F" w:rsidRPr="004B101F">
        <w:rPr>
          <w:i/>
          <w:iCs/>
        </w:rPr>
        <w:t>[insert</w:t>
      </w:r>
      <w:r w:rsidR="00772801">
        <w:rPr>
          <w:i/>
          <w:iCs/>
        </w:rPr>
        <w:t xml:space="preserve"> %</w:t>
      </w:r>
      <w:r w:rsidR="004B101F" w:rsidRPr="004B101F">
        <w:rPr>
          <w:i/>
          <w:iCs/>
        </w:rPr>
        <w:t>].</w:t>
      </w:r>
    </w:p>
    <w:p w14:paraId="2B6044DF" w14:textId="28ECF017" w:rsidR="004B101F" w:rsidRDefault="00C825A0" w:rsidP="0098427A">
      <w:pPr>
        <w:suppressAutoHyphens/>
        <w:spacing w:before="120" w:after="120"/>
        <w:ind w:left="634" w:hanging="634"/>
        <w:rPr>
          <w:color w:val="000000"/>
          <w:spacing w:val="-2"/>
        </w:rPr>
      </w:pPr>
      <w:r w:rsidRPr="00203156">
        <w:rPr>
          <w:color w:val="000000"/>
          <w:spacing w:val="-2"/>
        </w:rPr>
        <w:t xml:space="preserve"> </w:t>
      </w:r>
      <w:r w:rsidRPr="00203156">
        <w:rPr>
          <w:color w:val="000000"/>
          <w:spacing w:val="-2"/>
        </w:rPr>
        <w:tab/>
      </w:r>
    </w:p>
    <w:p w14:paraId="688322EB" w14:textId="0B51533F" w:rsidR="009E6F13" w:rsidRPr="00203156" w:rsidRDefault="004B101F" w:rsidP="0098427A">
      <w:pPr>
        <w:suppressAutoHyphens/>
        <w:spacing w:before="120" w:after="120"/>
        <w:ind w:left="634" w:hanging="634"/>
        <w:rPr>
          <w:i/>
          <w:color w:val="000000"/>
          <w:spacing w:val="-2"/>
        </w:rPr>
      </w:pPr>
      <w:r>
        <w:rPr>
          <w:color w:val="000000"/>
          <w:spacing w:val="-2"/>
        </w:rPr>
        <w:t>5.</w:t>
      </w:r>
      <w:r>
        <w:rPr>
          <w:color w:val="000000"/>
          <w:spacing w:val="-2"/>
        </w:rPr>
        <w:tab/>
      </w:r>
      <w:r w:rsidR="00C825A0" w:rsidRPr="00203156">
        <w:rPr>
          <w:color w:val="000000"/>
          <w:spacing w:val="-2"/>
        </w:rPr>
        <w:t xml:space="preserve">Prequalified eligible Bidders may obtain further information from </w:t>
      </w:r>
      <w:r w:rsidR="00C825A0" w:rsidRPr="00203156">
        <w:rPr>
          <w:i/>
          <w:color w:val="000000"/>
          <w:spacing w:val="-2"/>
        </w:rPr>
        <w:t>[insert name of implementing agency, insert name and e-mail of officer in charge]</w:t>
      </w:r>
      <w:r w:rsidR="007E3C63">
        <w:rPr>
          <w:rStyle w:val="FootnoteReference"/>
          <w:i/>
          <w:color w:val="000000"/>
          <w:spacing w:val="-2"/>
        </w:rPr>
        <w:footnoteReference w:id="15"/>
      </w:r>
      <w:r w:rsidR="00C825A0" w:rsidRPr="00203156">
        <w:rPr>
          <w:color w:val="000000"/>
          <w:spacing w:val="-2"/>
        </w:rPr>
        <w:t xml:space="preserve"> and inspect the </w:t>
      </w:r>
      <w:r w:rsidR="009260AF" w:rsidRPr="00203156">
        <w:rPr>
          <w:color w:val="000000"/>
          <w:spacing w:val="-2"/>
        </w:rPr>
        <w:t>bidding document</w:t>
      </w:r>
      <w:r w:rsidR="00C825A0" w:rsidRPr="00203156">
        <w:rPr>
          <w:color w:val="000000"/>
          <w:spacing w:val="-2"/>
        </w:rPr>
        <w:t xml:space="preserve"> during office hours </w:t>
      </w:r>
      <w:r w:rsidR="00C825A0" w:rsidRPr="00203156">
        <w:rPr>
          <w:i/>
          <w:color w:val="000000"/>
          <w:spacing w:val="-2"/>
        </w:rPr>
        <w:t xml:space="preserve">[insert office hours if applicable i.e. 0900 to 1700 hours] </w:t>
      </w:r>
      <w:r w:rsidR="00C825A0" w:rsidRPr="00203156">
        <w:rPr>
          <w:color w:val="000000"/>
          <w:spacing w:val="-2"/>
        </w:rPr>
        <w:t xml:space="preserve">at the address given below </w:t>
      </w:r>
      <w:r w:rsidR="00C825A0" w:rsidRPr="00203156">
        <w:rPr>
          <w:i/>
          <w:color w:val="000000"/>
          <w:spacing w:val="-2"/>
        </w:rPr>
        <w:t xml:space="preserve">[state address at the end of this </w:t>
      </w:r>
      <w:r w:rsidR="00E03A6C" w:rsidRPr="00203156">
        <w:rPr>
          <w:i/>
          <w:color w:val="000000"/>
          <w:spacing w:val="-2"/>
        </w:rPr>
        <w:t>invitation</w:t>
      </w:r>
      <w:r w:rsidR="00C825A0" w:rsidRPr="00203156">
        <w:rPr>
          <w:i/>
          <w:color w:val="000000"/>
          <w:spacing w:val="-2"/>
        </w:rPr>
        <w:t>]</w:t>
      </w:r>
      <w:r w:rsidR="00C825A0" w:rsidRPr="00203156">
        <w:rPr>
          <w:color w:val="000000"/>
          <w:spacing w:val="-2"/>
        </w:rPr>
        <w:t xml:space="preserve"> </w:t>
      </w:r>
      <w:r w:rsidR="00C825A0" w:rsidRPr="00203156">
        <w:rPr>
          <w:color w:val="000000"/>
          <w:spacing w:val="-2"/>
          <w:vertAlign w:val="superscript"/>
        </w:rPr>
        <w:footnoteReference w:id="16"/>
      </w:r>
      <w:r w:rsidR="00C825A0" w:rsidRPr="00203156">
        <w:rPr>
          <w:i/>
          <w:color w:val="000000"/>
          <w:spacing w:val="-2"/>
        </w:rPr>
        <w:t>.</w:t>
      </w:r>
    </w:p>
    <w:p w14:paraId="09DF7EFF" w14:textId="1379F929" w:rsidR="00C825A0" w:rsidRPr="00203156" w:rsidRDefault="004B101F" w:rsidP="0098427A">
      <w:pPr>
        <w:suppressAutoHyphens/>
        <w:spacing w:before="120" w:after="120"/>
        <w:ind w:left="634" w:hanging="634"/>
        <w:rPr>
          <w:color w:val="000000"/>
          <w:spacing w:val="-2"/>
        </w:rPr>
      </w:pPr>
      <w:r>
        <w:rPr>
          <w:color w:val="000000"/>
          <w:spacing w:val="-2"/>
        </w:rPr>
        <w:t>6</w:t>
      </w:r>
      <w:r w:rsidR="00C825A0" w:rsidRPr="00203156">
        <w:rPr>
          <w:color w:val="000000"/>
          <w:spacing w:val="-2"/>
        </w:rPr>
        <w:t xml:space="preserve">. </w:t>
      </w:r>
      <w:r w:rsidR="00C825A0" w:rsidRPr="00203156">
        <w:rPr>
          <w:color w:val="000000"/>
          <w:spacing w:val="-2"/>
        </w:rPr>
        <w:tab/>
        <w:t xml:space="preserve"> The </w:t>
      </w:r>
      <w:r w:rsidR="009260AF" w:rsidRPr="00203156">
        <w:rPr>
          <w:color w:val="000000"/>
          <w:spacing w:val="-2"/>
        </w:rPr>
        <w:t>bidding document</w:t>
      </w:r>
      <w:r w:rsidR="00C825A0" w:rsidRPr="00203156">
        <w:rPr>
          <w:color w:val="000000"/>
          <w:spacing w:val="-2"/>
        </w:rPr>
        <w:t xml:space="preserve"> in [</w:t>
      </w:r>
      <w:r w:rsidR="00C825A0" w:rsidRPr="00203156">
        <w:rPr>
          <w:i/>
          <w:color w:val="000000"/>
          <w:spacing w:val="-2"/>
        </w:rPr>
        <w:t>insert name of language</w:t>
      </w:r>
      <w:r w:rsidR="00C825A0" w:rsidRPr="00203156">
        <w:rPr>
          <w:color w:val="000000"/>
          <w:spacing w:val="-2"/>
        </w:rPr>
        <w:t>] may be purchased by prequalified eligible Bidders upon the submission of a written application to the address below and upon payment of a nonrefundable fee</w:t>
      </w:r>
      <w:r w:rsidR="00C825A0" w:rsidRPr="00203156">
        <w:rPr>
          <w:color w:val="000000"/>
          <w:spacing w:val="-2"/>
          <w:vertAlign w:val="superscript"/>
        </w:rPr>
        <w:footnoteReference w:id="17"/>
      </w:r>
      <w:r w:rsidR="00C825A0" w:rsidRPr="00203156">
        <w:rPr>
          <w:color w:val="000000"/>
          <w:spacing w:val="-2"/>
        </w:rPr>
        <w:t xml:space="preserve"> of [</w:t>
      </w:r>
      <w:r w:rsidR="00C825A0" w:rsidRPr="00203156">
        <w:rPr>
          <w:i/>
          <w:color w:val="000000"/>
          <w:spacing w:val="-2"/>
        </w:rPr>
        <w:t>insert amount in Borrower’s currency or in a convertible currency</w:t>
      </w:r>
      <w:r w:rsidR="00C825A0" w:rsidRPr="00203156">
        <w:rPr>
          <w:color w:val="000000"/>
          <w:spacing w:val="-2"/>
        </w:rPr>
        <w:t>]. The method of payment will be [</w:t>
      </w:r>
      <w:r w:rsidR="00C825A0" w:rsidRPr="00203156">
        <w:rPr>
          <w:i/>
          <w:color w:val="000000"/>
          <w:spacing w:val="-2"/>
        </w:rPr>
        <w:t>insert method of payment</w:t>
      </w:r>
      <w:r w:rsidR="00C825A0" w:rsidRPr="00203156">
        <w:rPr>
          <w:color w:val="000000"/>
          <w:spacing w:val="-2"/>
        </w:rPr>
        <w:t>].</w:t>
      </w:r>
      <w:r w:rsidR="00C825A0" w:rsidRPr="00203156">
        <w:rPr>
          <w:color w:val="000000"/>
          <w:spacing w:val="-2"/>
          <w:vertAlign w:val="superscript"/>
        </w:rPr>
        <w:footnoteReference w:id="18"/>
      </w:r>
      <w:r w:rsidR="00C825A0" w:rsidRPr="00203156">
        <w:rPr>
          <w:color w:val="000000"/>
          <w:spacing w:val="-2"/>
        </w:rPr>
        <w:t xml:space="preserve"> The document will be sent by [</w:t>
      </w:r>
      <w:r w:rsidR="00C825A0" w:rsidRPr="00203156">
        <w:rPr>
          <w:i/>
          <w:color w:val="000000"/>
          <w:spacing w:val="-2"/>
        </w:rPr>
        <w:t>insert delivery procedure</w:t>
      </w:r>
      <w:r w:rsidR="00C825A0" w:rsidRPr="00203156">
        <w:rPr>
          <w:color w:val="000000"/>
          <w:spacing w:val="-2"/>
        </w:rPr>
        <w:t>].</w:t>
      </w:r>
      <w:r w:rsidR="00C825A0" w:rsidRPr="00203156">
        <w:rPr>
          <w:color w:val="000000"/>
          <w:spacing w:val="-2"/>
          <w:vertAlign w:val="superscript"/>
        </w:rPr>
        <w:footnoteReference w:id="19"/>
      </w:r>
    </w:p>
    <w:p w14:paraId="5E17A625" w14:textId="5E8585B0" w:rsidR="00C825A0" w:rsidRPr="00203156" w:rsidRDefault="004B101F"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Pr>
          <w:color w:val="000000"/>
          <w:spacing w:val="-2"/>
        </w:rPr>
        <w:t>7</w:t>
      </w:r>
      <w:r w:rsidR="00C825A0" w:rsidRPr="00203156">
        <w:rPr>
          <w:color w:val="000000"/>
          <w:spacing w:val="-2"/>
        </w:rPr>
        <w:t xml:space="preserve">. </w:t>
      </w:r>
      <w:r w:rsidR="00C825A0" w:rsidRPr="00203156">
        <w:rPr>
          <w:color w:val="000000"/>
          <w:spacing w:val="-2"/>
        </w:rPr>
        <w:tab/>
        <w:t xml:space="preserve">Bids must be delivered to the address below </w:t>
      </w:r>
      <w:r w:rsidR="00C825A0" w:rsidRPr="00203156">
        <w:rPr>
          <w:i/>
          <w:color w:val="000000"/>
          <w:spacing w:val="-2"/>
        </w:rPr>
        <w:t xml:space="preserve">[state address at the end of this </w:t>
      </w:r>
      <w:r w:rsidR="00E03A6C" w:rsidRPr="00203156">
        <w:rPr>
          <w:i/>
          <w:color w:val="000000"/>
          <w:spacing w:val="-2"/>
        </w:rPr>
        <w:t>invitation</w:t>
      </w:r>
      <w:r w:rsidR="00C825A0" w:rsidRPr="00203156">
        <w:rPr>
          <w:i/>
          <w:color w:val="000000"/>
          <w:spacing w:val="-2"/>
        </w:rPr>
        <w:t>]</w:t>
      </w:r>
      <w:r w:rsidR="00C825A0" w:rsidRPr="00203156">
        <w:rPr>
          <w:color w:val="000000"/>
          <w:spacing w:val="-2"/>
          <w:vertAlign w:val="superscript"/>
        </w:rPr>
        <w:footnoteReference w:id="20"/>
      </w:r>
      <w:r w:rsidR="00C825A0" w:rsidRPr="00203156">
        <w:rPr>
          <w:color w:val="000000"/>
          <w:spacing w:val="-2"/>
        </w:rPr>
        <w:t xml:space="preserve"> on or before </w:t>
      </w:r>
      <w:r w:rsidR="00C825A0" w:rsidRPr="00203156">
        <w:rPr>
          <w:i/>
          <w:color w:val="000000"/>
          <w:spacing w:val="-2"/>
        </w:rPr>
        <w:t>[insert time and date].</w:t>
      </w:r>
      <w:r w:rsidR="00C825A0" w:rsidRPr="00203156">
        <w:rPr>
          <w:color w:val="000000"/>
        </w:rPr>
        <w:t xml:space="preserve"> Electronic bidding will </w:t>
      </w:r>
      <w:r w:rsidR="00C825A0" w:rsidRPr="00203156">
        <w:rPr>
          <w:i/>
          <w:iCs/>
          <w:color w:val="000000"/>
        </w:rPr>
        <w:t>[will not]</w:t>
      </w:r>
      <w:r w:rsidR="00C825A0" w:rsidRPr="00203156">
        <w:rPr>
          <w:color w:val="000000"/>
        </w:rPr>
        <w:t xml:space="preserve"> be permitted.</w:t>
      </w:r>
      <w:r w:rsidR="00C825A0" w:rsidRPr="00203156">
        <w:rPr>
          <w:color w:val="000000"/>
          <w:spacing w:val="-2"/>
        </w:rPr>
        <w:t xml:space="preserve"> Late Bids will be rejected. </w:t>
      </w:r>
      <w:r w:rsidR="00CC34AC" w:rsidRPr="00FF4BAD">
        <w:rPr>
          <w:spacing w:val="-2"/>
        </w:rPr>
        <w:t xml:space="preserve">The outer Bid envelopes marked “ORIGINAL BID”, and the inner envelopes marked “TECHNICAL PART” will be publicly opened in the presence of the Bidders’ designated representatives and anyone who chooses to attend, at the address below </w:t>
      </w:r>
      <w:r w:rsidR="00CC34AC" w:rsidRPr="00FF4BAD">
        <w:rPr>
          <w:i/>
          <w:spacing w:val="-2"/>
        </w:rPr>
        <w:t>[state address at the end of this RFB]</w:t>
      </w:r>
      <w:r w:rsidR="00CC34AC" w:rsidRPr="00FF4BAD">
        <w:rPr>
          <w:spacing w:val="-2"/>
        </w:rPr>
        <w:t xml:space="preserve"> on </w:t>
      </w:r>
      <w:r w:rsidR="00CC34AC" w:rsidRPr="00FF4BAD">
        <w:rPr>
          <w:i/>
          <w:spacing w:val="-2"/>
        </w:rPr>
        <w:t>[insert location, time and date here]</w:t>
      </w:r>
      <w:r w:rsidR="00CC34AC" w:rsidRPr="00FF4BAD">
        <w:rPr>
          <w:spacing w:val="-2"/>
        </w:rPr>
        <w:t>.</w:t>
      </w:r>
      <w:r w:rsidR="00CC34AC" w:rsidRPr="00FF4BAD">
        <w:rPr>
          <w:spacing w:val="-2"/>
          <w:vertAlign w:val="superscript"/>
        </w:rPr>
        <w:t xml:space="preserve"> </w:t>
      </w:r>
      <w:r w:rsidR="00CC34AC" w:rsidRPr="00FF4BAD">
        <w:rPr>
          <w:spacing w:val="-2"/>
        </w:rPr>
        <w:t>All envelopes marked “FINANCIAL PART” shall remain unopened and will be held in safe custody of the Employer until the second public Bid opening</w:t>
      </w:r>
      <w:r w:rsidR="00C825A0" w:rsidRPr="00203156">
        <w:rPr>
          <w:color w:val="000000"/>
          <w:spacing w:val="-2"/>
        </w:rPr>
        <w:t>.</w:t>
      </w:r>
      <w:r w:rsidR="00C825A0" w:rsidRPr="00203156">
        <w:rPr>
          <w:color w:val="000000"/>
          <w:spacing w:val="-2"/>
          <w:vertAlign w:val="superscript"/>
        </w:rPr>
        <w:t xml:space="preserve"> </w:t>
      </w:r>
    </w:p>
    <w:p w14:paraId="4C4DCB68" w14:textId="50DB1AF9" w:rsidR="00C825A0" w:rsidRPr="00203156" w:rsidRDefault="004B101F" w:rsidP="009842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634" w:hanging="634"/>
        <w:rPr>
          <w:color w:val="000000"/>
          <w:spacing w:val="-2"/>
        </w:rPr>
      </w:pPr>
      <w:r>
        <w:rPr>
          <w:color w:val="000000"/>
          <w:spacing w:val="-2"/>
        </w:rPr>
        <w:t>8</w:t>
      </w:r>
      <w:r w:rsidR="00C825A0" w:rsidRPr="000B5661">
        <w:rPr>
          <w:color w:val="000000"/>
          <w:spacing w:val="-2"/>
        </w:rPr>
        <w:t>.</w:t>
      </w:r>
      <w:r w:rsidR="00C825A0" w:rsidRPr="00203156">
        <w:rPr>
          <w:color w:val="000000"/>
          <w:spacing w:val="-2"/>
        </w:rPr>
        <w:t xml:space="preserve"> </w:t>
      </w:r>
      <w:r w:rsidR="00C825A0" w:rsidRPr="00203156">
        <w:rPr>
          <w:color w:val="000000"/>
          <w:spacing w:val="-2"/>
        </w:rPr>
        <w:tab/>
        <w:t xml:space="preserve">All Bids must be accompanied by a </w:t>
      </w:r>
      <w:r w:rsidR="00C825A0" w:rsidRPr="00203156">
        <w:rPr>
          <w:i/>
          <w:iCs/>
          <w:color w:val="000000"/>
          <w:spacing w:val="-2"/>
        </w:rPr>
        <w:t>[insert “Bid Security” or “Bid-Securing Declaration,” as appropriate]</w:t>
      </w:r>
      <w:r w:rsidR="00C825A0" w:rsidRPr="00203156">
        <w:rPr>
          <w:color w:val="000000"/>
          <w:spacing w:val="-2"/>
        </w:rPr>
        <w:t xml:space="preserve"> of </w:t>
      </w:r>
      <w:r w:rsidR="00C825A0" w:rsidRPr="00203156">
        <w:rPr>
          <w:i/>
          <w:color w:val="000000"/>
          <w:spacing w:val="-2"/>
        </w:rPr>
        <w:t>[insert amount and currency in case of a Bid Security</w:t>
      </w:r>
      <w:r w:rsidR="00C825A0" w:rsidRPr="00203156">
        <w:rPr>
          <w:color w:val="000000"/>
          <w:spacing w:val="-2"/>
        </w:rPr>
        <w:t>.</w:t>
      </w:r>
    </w:p>
    <w:p w14:paraId="5F81392F" w14:textId="11F50ABA" w:rsidR="00276A1E" w:rsidRDefault="004B101F" w:rsidP="0098427A">
      <w:pPr>
        <w:suppressAutoHyphens/>
        <w:spacing w:before="120" w:after="120"/>
        <w:ind w:left="634" w:hanging="634"/>
        <w:rPr>
          <w:iCs/>
          <w:color w:val="000000"/>
          <w:spacing w:val="-2"/>
        </w:rPr>
      </w:pPr>
      <w:r>
        <w:rPr>
          <w:iCs/>
          <w:color w:val="000000"/>
          <w:spacing w:val="-2"/>
        </w:rPr>
        <w:t>9</w:t>
      </w:r>
      <w:r w:rsidR="00C825A0" w:rsidRPr="00203156">
        <w:rPr>
          <w:iCs/>
          <w:color w:val="000000"/>
          <w:spacing w:val="-2"/>
        </w:rPr>
        <w:t>.</w:t>
      </w:r>
      <w:r w:rsidR="00C825A0" w:rsidRPr="00203156">
        <w:rPr>
          <w:iCs/>
          <w:color w:val="000000"/>
          <w:spacing w:val="-2"/>
        </w:rPr>
        <w:tab/>
      </w:r>
      <w:r w:rsidR="001B0137">
        <w:rPr>
          <w:spacing w:val="-2"/>
        </w:rPr>
        <w:t>Attention is drawn to the Procurement Regulations</w:t>
      </w:r>
      <w:r w:rsidR="001B0137" w:rsidRPr="001D70EB">
        <w:rPr>
          <w:spacing w:val="-2"/>
        </w:rPr>
        <w:t xml:space="preserve"> </w:t>
      </w:r>
      <w:r w:rsidR="001B0137">
        <w:rPr>
          <w:spacing w:val="-2"/>
        </w:rPr>
        <w:t>requiring the Borrower to disclose information on the successful bidder’s beneficial ownership, as part of the Contract Award Notice, using the Beneficial Ownership Disclosure Form as included in the bidding document.</w:t>
      </w:r>
    </w:p>
    <w:p w14:paraId="7B7BA932" w14:textId="1E984EF6" w:rsidR="00C825A0" w:rsidRPr="00203156" w:rsidRDefault="004B101F" w:rsidP="0098427A">
      <w:pPr>
        <w:suppressAutoHyphens/>
        <w:spacing w:before="120" w:after="120"/>
        <w:ind w:left="634" w:hanging="634"/>
        <w:rPr>
          <w:i/>
          <w:color w:val="000000"/>
        </w:rPr>
      </w:pPr>
      <w:r>
        <w:rPr>
          <w:iCs/>
          <w:color w:val="000000"/>
        </w:rPr>
        <w:t>10</w:t>
      </w:r>
      <w:r w:rsidR="00276A1E">
        <w:rPr>
          <w:iCs/>
          <w:color w:val="000000"/>
        </w:rPr>
        <w:t xml:space="preserve">.       </w:t>
      </w:r>
      <w:r w:rsidR="00C825A0" w:rsidRPr="00203156">
        <w:rPr>
          <w:iCs/>
          <w:color w:val="000000"/>
        </w:rPr>
        <w:t xml:space="preserve">The address (es) referred to above is (are): </w:t>
      </w:r>
      <w:r w:rsidR="00C825A0" w:rsidRPr="00203156">
        <w:rPr>
          <w:i/>
          <w:color w:val="000000"/>
        </w:rPr>
        <w:t>[insert detailed address (es)]</w:t>
      </w:r>
    </w:p>
    <w:p w14:paraId="5216DD4C" w14:textId="77777777" w:rsidR="005E5523" w:rsidRPr="00203156" w:rsidRDefault="005E5523" w:rsidP="005E5523">
      <w:pPr>
        <w:rPr>
          <w:i/>
        </w:rPr>
      </w:pPr>
      <w:r w:rsidRPr="00203156">
        <w:rPr>
          <w:i/>
        </w:rPr>
        <w:t>[Insert name of office]</w:t>
      </w:r>
    </w:p>
    <w:p w14:paraId="52348972" w14:textId="77777777" w:rsidR="005E5523" w:rsidRPr="00203156" w:rsidRDefault="005E5523" w:rsidP="005E5523">
      <w:pPr>
        <w:rPr>
          <w:i/>
        </w:rPr>
      </w:pPr>
      <w:r w:rsidRPr="00203156">
        <w:rPr>
          <w:i/>
        </w:rPr>
        <w:t>[Insert name of officer and title]</w:t>
      </w:r>
    </w:p>
    <w:p w14:paraId="4489B647" w14:textId="77777777" w:rsidR="005E5523" w:rsidRPr="00203156" w:rsidRDefault="005E5523" w:rsidP="005E5523">
      <w:pPr>
        <w:rPr>
          <w:i/>
          <w:iCs/>
          <w:spacing w:val="-2"/>
        </w:rPr>
      </w:pPr>
      <w:r w:rsidRPr="00203156">
        <w:rPr>
          <w:i/>
        </w:rPr>
        <w:t xml:space="preserve">[Insert postal address and/or street address, </w:t>
      </w:r>
      <w:r w:rsidRPr="00203156">
        <w:rPr>
          <w:i/>
          <w:spacing w:val="-2"/>
        </w:rPr>
        <w:t xml:space="preserve">postal code, </w:t>
      </w:r>
      <w:r w:rsidRPr="00203156">
        <w:rPr>
          <w:i/>
          <w:iCs/>
          <w:spacing w:val="-2"/>
        </w:rPr>
        <w:t>city and country]</w:t>
      </w:r>
    </w:p>
    <w:p w14:paraId="72228FCA" w14:textId="77777777" w:rsidR="005E5523" w:rsidRPr="00203156" w:rsidRDefault="005E5523" w:rsidP="005E5523">
      <w:pPr>
        <w:rPr>
          <w:i/>
        </w:rPr>
      </w:pPr>
      <w:r w:rsidRPr="00203156">
        <w:rPr>
          <w:i/>
        </w:rPr>
        <w:t>[Insert telephone number, country and city codes]</w:t>
      </w:r>
    </w:p>
    <w:p w14:paraId="32F33BF5" w14:textId="77777777" w:rsidR="005E5523" w:rsidRPr="00203156" w:rsidRDefault="005E5523" w:rsidP="005E5523">
      <w:pPr>
        <w:rPr>
          <w:i/>
        </w:rPr>
      </w:pPr>
      <w:r w:rsidRPr="00203156">
        <w:rPr>
          <w:i/>
        </w:rPr>
        <w:lastRenderedPageBreak/>
        <w:t>[Insert facsimile number, country and city codes]</w:t>
      </w:r>
    </w:p>
    <w:p w14:paraId="384FFE58" w14:textId="77777777" w:rsidR="005E5523" w:rsidRPr="00203156" w:rsidRDefault="005E5523" w:rsidP="005E5523">
      <w:pPr>
        <w:tabs>
          <w:tab w:val="left" w:pos="2628"/>
        </w:tabs>
        <w:rPr>
          <w:i/>
        </w:rPr>
      </w:pPr>
      <w:r w:rsidRPr="00203156">
        <w:rPr>
          <w:i/>
        </w:rPr>
        <w:t>[Insert email address]</w:t>
      </w:r>
      <w:r w:rsidRPr="00203156">
        <w:rPr>
          <w:i/>
        </w:rPr>
        <w:tab/>
      </w:r>
    </w:p>
    <w:p w14:paraId="192E9FA8" w14:textId="177DB08D" w:rsidR="00A13FA0" w:rsidRPr="00203156" w:rsidRDefault="005E5523" w:rsidP="0098427A">
      <w:pPr>
        <w:spacing w:after="180"/>
        <w:rPr>
          <w:sz w:val="20"/>
        </w:rPr>
        <w:sectPr w:rsidR="00A13FA0" w:rsidRPr="00203156" w:rsidSect="00C825A0">
          <w:footnotePr>
            <w:numRestart w:val="eachSect"/>
          </w:footnotePr>
          <w:pgSz w:w="12240" w:h="15840" w:code="1"/>
          <w:pgMar w:top="1440" w:right="1440" w:bottom="1440" w:left="1800" w:header="720" w:footer="720" w:gutter="0"/>
          <w:pgNumType w:fmt="lowerRoman"/>
          <w:cols w:space="720"/>
          <w:titlePg/>
        </w:sectPr>
      </w:pPr>
      <w:r w:rsidRPr="00203156">
        <w:rPr>
          <w:i/>
        </w:rPr>
        <w:t>[Insert web site address]</w:t>
      </w:r>
      <w:r w:rsidR="00C825A0" w:rsidRPr="00203156">
        <w:rPr>
          <w:sz w:val="20"/>
        </w:rPr>
        <w:tab/>
      </w:r>
    </w:p>
    <w:p w14:paraId="2CAFB6D7" w14:textId="77777777" w:rsidR="005E5523" w:rsidRPr="00203156" w:rsidRDefault="005E5523" w:rsidP="005E5523">
      <w:pPr>
        <w:jc w:val="center"/>
        <w:rPr>
          <w:b/>
          <w:color w:val="000000"/>
          <w:sz w:val="84"/>
          <w:szCs w:val="84"/>
        </w:rPr>
      </w:pPr>
    </w:p>
    <w:p w14:paraId="6C062288" w14:textId="77777777" w:rsidR="005E5523" w:rsidRPr="00203156" w:rsidRDefault="00E10E3F" w:rsidP="005E5523">
      <w:pPr>
        <w:jc w:val="center"/>
        <w:rPr>
          <w:b/>
          <w:color w:val="000000"/>
          <w:sz w:val="84"/>
          <w:szCs w:val="84"/>
        </w:rPr>
      </w:pPr>
      <w:r w:rsidRPr="00203156">
        <w:rPr>
          <w:b/>
          <w:color w:val="000000"/>
          <w:sz w:val="84"/>
          <w:szCs w:val="84"/>
        </w:rPr>
        <w:t>Request for Bids</w:t>
      </w:r>
    </w:p>
    <w:p w14:paraId="42679FBC" w14:textId="77777777" w:rsidR="00D9543A" w:rsidRPr="00203156" w:rsidRDefault="005E5523" w:rsidP="005E5523">
      <w:pPr>
        <w:jc w:val="center"/>
        <w:rPr>
          <w:b/>
          <w:color w:val="000000"/>
          <w:sz w:val="84"/>
          <w:szCs w:val="84"/>
        </w:rPr>
      </w:pPr>
      <w:r w:rsidRPr="00203156">
        <w:rPr>
          <w:b/>
          <w:color w:val="000000"/>
          <w:sz w:val="84"/>
          <w:szCs w:val="84"/>
        </w:rPr>
        <w:t>Roads</w:t>
      </w:r>
      <w:r w:rsidR="00E10E3F" w:rsidRPr="00203156">
        <w:rPr>
          <w:b/>
          <w:color w:val="000000"/>
          <w:sz w:val="84"/>
          <w:szCs w:val="84"/>
        </w:rPr>
        <w:t xml:space="preserve"> </w:t>
      </w:r>
    </w:p>
    <w:p w14:paraId="1C67D188" w14:textId="77777777" w:rsidR="00D9543A" w:rsidRPr="00203156" w:rsidRDefault="00D9543A" w:rsidP="005E5523">
      <w:pPr>
        <w:ind w:left="-180" w:right="-180"/>
        <w:jc w:val="center"/>
        <w:rPr>
          <w:b/>
          <w:sz w:val="44"/>
          <w:szCs w:val="44"/>
        </w:rPr>
      </w:pPr>
      <w:r w:rsidRPr="00203156">
        <w:rPr>
          <w:b/>
          <w:sz w:val="44"/>
          <w:szCs w:val="44"/>
        </w:rPr>
        <w:t xml:space="preserve">Output- and Performance-based Road Contract </w:t>
      </w:r>
    </w:p>
    <w:p w14:paraId="55DE06E7" w14:textId="77777777" w:rsidR="009E6F13" w:rsidRPr="00203156" w:rsidRDefault="009E6F13" w:rsidP="005E5523">
      <w:pPr>
        <w:ind w:left="-180" w:right="-180"/>
        <w:jc w:val="center"/>
        <w:rPr>
          <w:b/>
          <w:color w:val="000000"/>
          <w:sz w:val="32"/>
          <w:szCs w:val="32"/>
        </w:rPr>
      </w:pPr>
      <w:r w:rsidRPr="00203156">
        <w:rPr>
          <w:b/>
          <w:color w:val="000000"/>
          <w:sz w:val="32"/>
          <w:szCs w:val="32"/>
        </w:rPr>
        <w:t>(With or Without Prequalification)</w:t>
      </w:r>
    </w:p>
    <w:p w14:paraId="41BBA41C" w14:textId="77777777" w:rsidR="00551BBF" w:rsidRPr="00203156" w:rsidRDefault="00551BBF" w:rsidP="005E5523">
      <w:pPr>
        <w:jc w:val="center"/>
        <w:rPr>
          <w:sz w:val="44"/>
          <w:szCs w:val="44"/>
        </w:rPr>
      </w:pPr>
    </w:p>
    <w:p w14:paraId="569397FE" w14:textId="77777777" w:rsidR="005E5523" w:rsidRPr="00203156" w:rsidRDefault="005E5523" w:rsidP="005E5523">
      <w:pPr>
        <w:jc w:val="center"/>
        <w:rPr>
          <w:sz w:val="44"/>
          <w:szCs w:val="44"/>
        </w:rPr>
      </w:pPr>
    </w:p>
    <w:p w14:paraId="773AD299" w14:textId="77777777" w:rsidR="005E5523" w:rsidRPr="00203156" w:rsidRDefault="006309F7" w:rsidP="005E5523">
      <w:pPr>
        <w:pStyle w:val="Title"/>
        <w:spacing w:before="0" w:after="0"/>
        <w:rPr>
          <w:rFonts w:ascii="Times New Roman" w:hAnsi="Times New Roman"/>
          <w:sz w:val="44"/>
          <w:szCs w:val="44"/>
        </w:rPr>
      </w:pPr>
      <w:r w:rsidRPr="00203156">
        <w:rPr>
          <w:rFonts w:ascii="Times New Roman" w:hAnsi="Times New Roman"/>
          <w:b w:val="0"/>
          <w:bCs/>
          <w:i/>
          <w:iCs/>
          <w:sz w:val="44"/>
          <w:szCs w:val="44"/>
        </w:rPr>
        <w:t xml:space="preserve">[insert identification of the </w:t>
      </w:r>
      <w:r w:rsidR="00965396" w:rsidRPr="00203156">
        <w:rPr>
          <w:rFonts w:ascii="Times New Roman" w:hAnsi="Times New Roman"/>
          <w:b w:val="0"/>
          <w:bCs/>
          <w:i/>
          <w:iCs/>
          <w:sz w:val="44"/>
          <w:szCs w:val="44"/>
        </w:rPr>
        <w:t>Roads</w:t>
      </w:r>
      <w:r w:rsidRPr="00203156">
        <w:rPr>
          <w:rFonts w:ascii="Times New Roman" w:hAnsi="Times New Roman"/>
          <w:b w:val="0"/>
          <w:bCs/>
          <w:i/>
          <w:iCs/>
          <w:sz w:val="44"/>
          <w:szCs w:val="44"/>
        </w:rPr>
        <w:t>]</w:t>
      </w:r>
    </w:p>
    <w:p w14:paraId="26AE23EE" w14:textId="77777777" w:rsidR="005E5523" w:rsidRPr="00203156" w:rsidRDefault="005E5523" w:rsidP="005E5523">
      <w:pPr>
        <w:spacing w:before="60" w:after="60"/>
        <w:rPr>
          <w:b/>
          <w:iCs/>
          <w:color w:val="000000" w:themeColor="text1"/>
        </w:rPr>
      </w:pPr>
    </w:p>
    <w:p w14:paraId="01A52E1E" w14:textId="77777777" w:rsidR="005E5523" w:rsidRPr="00203156" w:rsidRDefault="005E5523" w:rsidP="005E5523">
      <w:pPr>
        <w:spacing w:before="60" w:after="60"/>
        <w:rPr>
          <w:b/>
          <w:iCs/>
          <w:color w:val="000000" w:themeColor="text1"/>
        </w:rPr>
      </w:pPr>
    </w:p>
    <w:p w14:paraId="38E6E168" w14:textId="77777777" w:rsidR="005E5523" w:rsidRPr="00203156" w:rsidRDefault="005E5523" w:rsidP="005E5523">
      <w:pPr>
        <w:spacing w:before="60" w:after="60"/>
        <w:rPr>
          <w:b/>
          <w:iCs/>
          <w:color w:val="000000" w:themeColor="text1"/>
        </w:rPr>
      </w:pPr>
    </w:p>
    <w:p w14:paraId="2E596ED5" w14:textId="77777777" w:rsidR="005E5523" w:rsidRPr="00203156" w:rsidRDefault="005E5523" w:rsidP="005E5523">
      <w:pPr>
        <w:spacing w:before="60" w:after="60"/>
        <w:rPr>
          <w:b/>
          <w:iCs/>
          <w:color w:val="000000" w:themeColor="text1"/>
        </w:rPr>
      </w:pPr>
    </w:p>
    <w:p w14:paraId="37FDB107" w14:textId="77777777" w:rsidR="005E5523" w:rsidRPr="00203156" w:rsidRDefault="005E5523" w:rsidP="005E5523">
      <w:pPr>
        <w:spacing w:before="60" w:after="60"/>
        <w:rPr>
          <w:b/>
          <w:iCs/>
          <w:color w:val="000000" w:themeColor="text1"/>
        </w:rPr>
      </w:pPr>
    </w:p>
    <w:p w14:paraId="1A7D369B" w14:textId="77777777" w:rsidR="005E5523" w:rsidRPr="00203156" w:rsidRDefault="005E5523" w:rsidP="005E5523">
      <w:pPr>
        <w:spacing w:before="60" w:after="60"/>
        <w:rPr>
          <w:i/>
          <w:color w:val="000000" w:themeColor="text1"/>
        </w:rPr>
      </w:pPr>
      <w:r w:rsidRPr="00203156">
        <w:rPr>
          <w:b/>
          <w:iCs/>
          <w:color w:val="000000" w:themeColor="text1"/>
        </w:rPr>
        <w:t>Employer</w:t>
      </w:r>
      <w:r w:rsidRPr="00203156">
        <w:rPr>
          <w:b/>
          <w:color w:val="000000" w:themeColor="text1"/>
        </w:rPr>
        <w:t xml:space="preserve">: </w:t>
      </w:r>
      <w:r w:rsidRPr="00203156">
        <w:rPr>
          <w:i/>
          <w:color w:val="000000" w:themeColor="text1"/>
        </w:rPr>
        <w:t>[insert the name of the Employer’s agency]</w:t>
      </w:r>
    </w:p>
    <w:p w14:paraId="50A4A2B6" w14:textId="77777777" w:rsidR="005E5523" w:rsidRPr="00203156" w:rsidRDefault="005E5523" w:rsidP="005E5523">
      <w:pPr>
        <w:spacing w:before="60" w:after="60"/>
        <w:rPr>
          <w:bCs/>
          <w:i/>
          <w:iCs/>
          <w:color w:val="000000" w:themeColor="text1"/>
        </w:rPr>
      </w:pPr>
      <w:r w:rsidRPr="00203156">
        <w:rPr>
          <w:b/>
          <w:color w:val="000000" w:themeColor="text1"/>
        </w:rPr>
        <w:t>Project:</w:t>
      </w:r>
      <w:r w:rsidRPr="00203156">
        <w:rPr>
          <w:b/>
          <w:bCs/>
          <w:i/>
          <w:iCs/>
          <w:color w:val="000000" w:themeColor="text1"/>
        </w:rPr>
        <w:t xml:space="preserve"> </w:t>
      </w:r>
      <w:r w:rsidRPr="00203156">
        <w:rPr>
          <w:bCs/>
          <w:i/>
          <w:iCs/>
          <w:color w:val="000000" w:themeColor="text1"/>
        </w:rPr>
        <w:t>[insert name of project]</w:t>
      </w:r>
    </w:p>
    <w:p w14:paraId="5703081E" w14:textId="77777777" w:rsidR="005E5523" w:rsidRPr="00203156" w:rsidRDefault="005E5523" w:rsidP="005E5523">
      <w:pPr>
        <w:spacing w:before="60" w:after="60"/>
        <w:rPr>
          <w:b/>
          <w:i/>
          <w:color w:val="000000" w:themeColor="text1"/>
        </w:rPr>
      </w:pPr>
      <w:r w:rsidRPr="00203156">
        <w:rPr>
          <w:b/>
          <w:iCs/>
          <w:color w:val="000000" w:themeColor="text1"/>
        </w:rPr>
        <w:t>Contract title</w:t>
      </w:r>
      <w:r w:rsidRPr="00203156">
        <w:rPr>
          <w:b/>
          <w:color w:val="000000" w:themeColor="text1"/>
        </w:rPr>
        <w:t xml:space="preserve">: </w:t>
      </w:r>
      <w:r w:rsidRPr="00203156">
        <w:rPr>
          <w:i/>
          <w:color w:val="000000" w:themeColor="text1"/>
        </w:rPr>
        <w:t>[insert the name of the contract]</w:t>
      </w:r>
    </w:p>
    <w:p w14:paraId="2A5B453C" w14:textId="77777777" w:rsidR="005E5523" w:rsidRPr="00203156" w:rsidRDefault="005E5523" w:rsidP="005E5523">
      <w:pPr>
        <w:spacing w:before="60" w:after="60"/>
        <w:ind w:right="-540"/>
        <w:rPr>
          <w:i/>
          <w:color w:val="000000" w:themeColor="text1"/>
        </w:rPr>
      </w:pPr>
      <w:r w:rsidRPr="00203156">
        <w:rPr>
          <w:b/>
          <w:color w:val="000000" w:themeColor="text1"/>
        </w:rPr>
        <w:t xml:space="preserve">Country: </w:t>
      </w:r>
      <w:r w:rsidRPr="00203156">
        <w:rPr>
          <w:i/>
          <w:color w:val="000000" w:themeColor="text1"/>
        </w:rPr>
        <w:t>[insert country where RFB is issued]</w:t>
      </w:r>
    </w:p>
    <w:p w14:paraId="0A7BDC93" w14:textId="77777777" w:rsidR="005E5523" w:rsidRPr="00203156" w:rsidRDefault="005E5523" w:rsidP="005E5523">
      <w:pPr>
        <w:spacing w:before="60" w:after="60"/>
        <w:rPr>
          <w:i/>
          <w:color w:val="000000" w:themeColor="text1"/>
        </w:rPr>
      </w:pPr>
      <w:r w:rsidRPr="00203156">
        <w:rPr>
          <w:b/>
          <w:noProof/>
          <w:color w:val="000000" w:themeColor="text1"/>
        </w:rPr>
        <w:t>Loan No. /Credit No. / Grant No.:</w:t>
      </w:r>
      <w:r w:rsidRPr="00203156">
        <w:rPr>
          <w:i/>
          <w:color w:val="000000" w:themeColor="text1"/>
        </w:rPr>
        <w:t xml:space="preserve"> [insert reference number for loan/credit/grant]</w:t>
      </w:r>
    </w:p>
    <w:p w14:paraId="4CC9BBB5" w14:textId="77777777" w:rsidR="005E5523" w:rsidRPr="00203156" w:rsidRDefault="005E5523" w:rsidP="005E5523">
      <w:pPr>
        <w:spacing w:before="60" w:after="60"/>
        <w:rPr>
          <w:b/>
          <w:color w:val="000000" w:themeColor="text1"/>
        </w:rPr>
      </w:pPr>
      <w:r w:rsidRPr="00203156">
        <w:rPr>
          <w:b/>
          <w:color w:val="000000" w:themeColor="text1"/>
        </w:rPr>
        <w:t xml:space="preserve">RFB No: </w:t>
      </w:r>
      <w:r w:rsidRPr="00203156">
        <w:rPr>
          <w:i/>
          <w:color w:val="000000" w:themeColor="text1"/>
        </w:rPr>
        <w:t>[insert RFB reference number from Procurement Plan]</w:t>
      </w:r>
    </w:p>
    <w:p w14:paraId="7232F374" w14:textId="77777777" w:rsidR="005E5523" w:rsidRPr="00203156" w:rsidRDefault="005E5523" w:rsidP="005E5523">
      <w:pPr>
        <w:spacing w:before="60" w:after="60"/>
        <w:ind w:right="-720"/>
        <w:rPr>
          <w:i/>
          <w:color w:val="000000" w:themeColor="text1"/>
        </w:rPr>
      </w:pPr>
      <w:r w:rsidRPr="00203156">
        <w:rPr>
          <w:b/>
          <w:color w:val="000000" w:themeColor="text1"/>
        </w:rPr>
        <w:t xml:space="preserve">Issued on: </w:t>
      </w:r>
      <w:r w:rsidRPr="00203156">
        <w:rPr>
          <w:i/>
          <w:color w:val="000000" w:themeColor="text1"/>
        </w:rPr>
        <w:t>[insert date when RFB is issued to the market]</w:t>
      </w:r>
    </w:p>
    <w:p w14:paraId="27B2AE24" w14:textId="77777777" w:rsidR="006309F7" w:rsidRPr="00203156" w:rsidRDefault="006309F7" w:rsidP="002D48F5">
      <w:pPr>
        <w:spacing w:before="360" w:after="240"/>
        <w:jc w:val="center"/>
      </w:pPr>
      <w:r w:rsidRPr="00203156">
        <w:rPr>
          <w:b/>
          <w:sz w:val="56"/>
        </w:rPr>
        <w:br w:type="page"/>
      </w:r>
    </w:p>
    <w:p w14:paraId="0CCF5E71" w14:textId="77777777" w:rsidR="006309F7" w:rsidRPr="00203156" w:rsidRDefault="006309F7" w:rsidP="002D48F5">
      <w:pPr>
        <w:jc w:val="center"/>
        <w:rPr>
          <w:b/>
          <w:sz w:val="32"/>
          <w:szCs w:val="32"/>
        </w:rPr>
      </w:pPr>
      <w:r w:rsidRPr="00203156">
        <w:rPr>
          <w:b/>
          <w:sz w:val="32"/>
          <w:szCs w:val="32"/>
        </w:rPr>
        <w:lastRenderedPageBreak/>
        <w:t>Table of Contents</w:t>
      </w:r>
    </w:p>
    <w:p w14:paraId="0A66D3D8" w14:textId="77777777" w:rsidR="006309F7" w:rsidRPr="00203156" w:rsidRDefault="006309F7" w:rsidP="002D48F5">
      <w:pPr>
        <w:rPr>
          <w:i/>
        </w:rPr>
      </w:pPr>
    </w:p>
    <w:p w14:paraId="6E03194E" w14:textId="6253DAF0" w:rsidR="002B452A" w:rsidRDefault="00171E6B">
      <w:pPr>
        <w:pStyle w:val="TOC1"/>
        <w:rPr>
          <w:rFonts w:asciiTheme="minorHAnsi" w:eastAsiaTheme="minorEastAsia" w:hAnsiTheme="minorHAnsi" w:cstheme="minorBidi"/>
          <w:b w:val="0"/>
          <w:noProof/>
          <w:sz w:val="22"/>
          <w:szCs w:val="22"/>
        </w:rPr>
      </w:pPr>
      <w:r w:rsidRPr="00203156">
        <w:fldChar w:fldCharType="begin"/>
      </w:r>
      <w:r w:rsidRPr="00203156">
        <w:instrText xml:space="preserve"> TOC \h \z \t "Subtitle,2,Parts,1" </w:instrText>
      </w:r>
      <w:r w:rsidRPr="00203156">
        <w:fldChar w:fldCharType="separate"/>
      </w:r>
      <w:hyperlink w:anchor="_Toc139289923" w:history="1">
        <w:r w:rsidR="002B452A" w:rsidRPr="00B02226">
          <w:rPr>
            <w:rStyle w:val="Hyperlink"/>
            <w:noProof/>
          </w:rPr>
          <w:t>PART 1 – Bidding Procedures</w:t>
        </w:r>
        <w:r w:rsidR="002B452A">
          <w:rPr>
            <w:noProof/>
            <w:webHidden/>
          </w:rPr>
          <w:tab/>
        </w:r>
        <w:r w:rsidR="002B452A">
          <w:rPr>
            <w:noProof/>
            <w:webHidden/>
          </w:rPr>
          <w:fldChar w:fldCharType="begin"/>
        </w:r>
        <w:r w:rsidR="002B452A">
          <w:rPr>
            <w:noProof/>
            <w:webHidden/>
          </w:rPr>
          <w:instrText xml:space="preserve"> PAGEREF _Toc139289923 \h </w:instrText>
        </w:r>
        <w:r w:rsidR="002B452A">
          <w:rPr>
            <w:noProof/>
            <w:webHidden/>
          </w:rPr>
        </w:r>
        <w:r w:rsidR="002B452A">
          <w:rPr>
            <w:noProof/>
            <w:webHidden/>
          </w:rPr>
          <w:fldChar w:fldCharType="separate"/>
        </w:r>
        <w:r w:rsidR="00A05210">
          <w:rPr>
            <w:noProof/>
            <w:webHidden/>
          </w:rPr>
          <w:t>3</w:t>
        </w:r>
        <w:r w:rsidR="002B452A">
          <w:rPr>
            <w:noProof/>
            <w:webHidden/>
          </w:rPr>
          <w:fldChar w:fldCharType="end"/>
        </w:r>
      </w:hyperlink>
    </w:p>
    <w:p w14:paraId="07EEA805" w14:textId="6E4FC238" w:rsidR="002B452A" w:rsidRDefault="002B452A">
      <w:pPr>
        <w:pStyle w:val="TOC2"/>
        <w:rPr>
          <w:rFonts w:asciiTheme="minorHAnsi" w:eastAsiaTheme="minorEastAsia" w:hAnsiTheme="minorHAnsi" w:cstheme="minorBidi"/>
          <w:noProof/>
          <w:sz w:val="22"/>
          <w:szCs w:val="22"/>
        </w:rPr>
      </w:pPr>
      <w:hyperlink w:anchor="_Toc139289924" w:history="1">
        <w:r w:rsidRPr="00B02226">
          <w:rPr>
            <w:rStyle w:val="Hyperlink"/>
            <w:noProof/>
          </w:rPr>
          <w:t>Section I - Instructions to Bidders</w:t>
        </w:r>
        <w:r>
          <w:rPr>
            <w:noProof/>
            <w:webHidden/>
          </w:rPr>
          <w:tab/>
        </w:r>
        <w:r>
          <w:rPr>
            <w:noProof/>
            <w:webHidden/>
          </w:rPr>
          <w:fldChar w:fldCharType="begin"/>
        </w:r>
        <w:r>
          <w:rPr>
            <w:noProof/>
            <w:webHidden/>
          </w:rPr>
          <w:instrText xml:space="preserve"> PAGEREF _Toc139289924 \h </w:instrText>
        </w:r>
        <w:r>
          <w:rPr>
            <w:noProof/>
            <w:webHidden/>
          </w:rPr>
        </w:r>
        <w:r>
          <w:rPr>
            <w:noProof/>
            <w:webHidden/>
          </w:rPr>
          <w:fldChar w:fldCharType="separate"/>
        </w:r>
        <w:r w:rsidR="00A05210">
          <w:rPr>
            <w:noProof/>
            <w:webHidden/>
          </w:rPr>
          <w:t>5</w:t>
        </w:r>
        <w:r>
          <w:rPr>
            <w:noProof/>
            <w:webHidden/>
          </w:rPr>
          <w:fldChar w:fldCharType="end"/>
        </w:r>
      </w:hyperlink>
    </w:p>
    <w:p w14:paraId="69B083D5" w14:textId="1AB992B8" w:rsidR="002B452A" w:rsidRDefault="002B452A">
      <w:pPr>
        <w:pStyle w:val="TOC2"/>
        <w:rPr>
          <w:rFonts w:asciiTheme="minorHAnsi" w:eastAsiaTheme="minorEastAsia" w:hAnsiTheme="minorHAnsi" w:cstheme="minorBidi"/>
          <w:noProof/>
          <w:sz w:val="22"/>
          <w:szCs w:val="22"/>
        </w:rPr>
      </w:pPr>
      <w:hyperlink w:anchor="_Toc139289925" w:history="1">
        <w:r w:rsidRPr="00B02226">
          <w:rPr>
            <w:rStyle w:val="Hyperlink"/>
            <w:noProof/>
          </w:rPr>
          <w:t>Section II - Bid Data Sheet</w:t>
        </w:r>
        <w:r>
          <w:rPr>
            <w:noProof/>
            <w:webHidden/>
          </w:rPr>
          <w:tab/>
        </w:r>
        <w:r>
          <w:rPr>
            <w:noProof/>
            <w:webHidden/>
          </w:rPr>
          <w:fldChar w:fldCharType="begin"/>
        </w:r>
        <w:r>
          <w:rPr>
            <w:noProof/>
            <w:webHidden/>
          </w:rPr>
          <w:instrText xml:space="preserve"> PAGEREF _Toc139289925 \h </w:instrText>
        </w:r>
        <w:r>
          <w:rPr>
            <w:noProof/>
            <w:webHidden/>
          </w:rPr>
        </w:r>
        <w:r>
          <w:rPr>
            <w:noProof/>
            <w:webHidden/>
          </w:rPr>
          <w:fldChar w:fldCharType="separate"/>
        </w:r>
        <w:r w:rsidR="00A05210">
          <w:rPr>
            <w:noProof/>
            <w:webHidden/>
          </w:rPr>
          <w:t>39</w:t>
        </w:r>
        <w:r>
          <w:rPr>
            <w:noProof/>
            <w:webHidden/>
          </w:rPr>
          <w:fldChar w:fldCharType="end"/>
        </w:r>
      </w:hyperlink>
    </w:p>
    <w:p w14:paraId="33BE6F2D" w14:textId="0230B08C" w:rsidR="002B452A" w:rsidRDefault="002B452A">
      <w:pPr>
        <w:pStyle w:val="TOC2"/>
        <w:rPr>
          <w:rFonts w:asciiTheme="minorHAnsi" w:eastAsiaTheme="minorEastAsia" w:hAnsiTheme="minorHAnsi" w:cstheme="minorBidi"/>
          <w:noProof/>
          <w:sz w:val="22"/>
          <w:szCs w:val="22"/>
        </w:rPr>
      </w:pPr>
      <w:hyperlink w:anchor="_Toc139289926" w:history="1">
        <w:r w:rsidRPr="00B02226">
          <w:rPr>
            <w:rStyle w:val="Hyperlink"/>
            <w:noProof/>
          </w:rPr>
          <w:t xml:space="preserve">Section III - Evaluation and Qualification Criteria </w:t>
        </w:r>
        <w:r w:rsidRPr="00B02226">
          <w:rPr>
            <w:rStyle w:val="Hyperlink"/>
            <w:iCs/>
            <w:noProof/>
          </w:rPr>
          <w:t>(Following Prequalification)</w:t>
        </w:r>
        <w:r>
          <w:rPr>
            <w:noProof/>
            <w:webHidden/>
          </w:rPr>
          <w:tab/>
        </w:r>
        <w:r>
          <w:rPr>
            <w:noProof/>
            <w:webHidden/>
          </w:rPr>
          <w:fldChar w:fldCharType="begin"/>
        </w:r>
        <w:r>
          <w:rPr>
            <w:noProof/>
            <w:webHidden/>
          </w:rPr>
          <w:instrText xml:space="preserve"> PAGEREF _Toc139289926 \h </w:instrText>
        </w:r>
        <w:r>
          <w:rPr>
            <w:noProof/>
            <w:webHidden/>
          </w:rPr>
        </w:r>
        <w:r>
          <w:rPr>
            <w:noProof/>
            <w:webHidden/>
          </w:rPr>
          <w:fldChar w:fldCharType="separate"/>
        </w:r>
        <w:r w:rsidR="00A05210">
          <w:rPr>
            <w:noProof/>
            <w:webHidden/>
          </w:rPr>
          <w:t>51</w:t>
        </w:r>
        <w:r>
          <w:rPr>
            <w:noProof/>
            <w:webHidden/>
          </w:rPr>
          <w:fldChar w:fldCharType="end"/>
        </w:r>
      </w:hyperlink>
    </w:p>
    <w:p w14:paraId="2BBBE14C" w14:textId="26EA3CC1" w:rsidR="002B452A" w:rsidRDefault="002B452A">
      <w:pPr>
        <w:pStyle w:val="TOC2"/>
        <w:rPr>
          <w:rFonts w:asciiTheme="minorHAnsi" w:eastAsiaTheme="minorEastAsia" w:hAnsiTheme="minorHAnsi" w:cstheme="minorBidi"/>
          <w:noProof/>
          <w:sz w:val="22"/>
          <w:szCs w:val="22"/>
        </w:rPr>
      </w:pPr>
      <w:hyperlink w:anchor="_Toc139289927" w:history="1">
        <w:r w:rsidRPr="00B02226">
          <w:rPr>
            <w:rStyle w:val="Hyperlink"/>
            <w:noProof/>
          </w:rPr>
          <w:t xml:space="preserve">Section III - </w:t>
        </w:r>
        <w:r w:rsidRPr="00B02226">
          <w:rPr>
            <w:rStyle w:val="Hyperlink"/>
            <w:iCs/>
            <w:noProof/>
          </w:rPr>
          <w:t>Evaluation and Qualification Criteria</w:t>
        </w:r>
        <w:r w:rsidRPr="00B02226">
          <w:rPr>
            <w:rStyle w:val="Hyperlink"/>
            <w:i/>
            <w:iCs/>
            <w:noProof/>
          </w:rPr>
          <w:t xml:space="preserve"> </w:t>
        </w:r>
        <w:r w:rsidRPr="00B02226">
          <w:rPr>
            <w:rStyle w:val="Hyperlink"/>
            <w:iCs/>
            <w:noProof/>
          </w:rPr>
          <w:t>(Without Prequalification)</w:t>
        </w:r>
        <w:r>
          <w:rPr>
            <w:noProof/>
            <w:webHidden/>
          </w:rPr>
          <w:tab/>
        </w:r>
        <w:r>
          <w:rPr>
            <w:noProof/>
            <w:webHidden/>
          </w:rPr>
          <w:fldChar w:fldCharType="begin"/>
        </w:r>
        <w:r>
          <w:rPr>
            <w:noProof/>
            <w:webHidden/>
          </w:rPr>
          <w:instrText xml:space="preserve"> PAGEREF _Toc139289927 \h </w:instrText>
        </w:r>
        <w:r>
          <w:rPr>
            <w:noProof/>
            <w:webHidden/>
          </w:rPr>
        </w:r>
        <w:r>
          <w:rPr>
            <w:noProof/>
            <w:webHidden/>
          </w:rPr>
          <w:fldChar w:fldCharType="separate"/>
        </w:r>
        <w:r w:rsidR="00A05210">
          <w:rPr>
            <w:noProof/>
            <w:webHidden/>
          </w:rPr>
          <w:t>57</w:t>
        </w:r>
        <w:r>
          <w:rPr>
            <w:noProof/>
            <w:webHidden/>
          </w:rPr>
          <w:fldChar w:fldCharType="end"/>
        </w:r>
      </w:hyperlink>
    </w:p>
    <w:p w14:paraId="61BEF32E" w14:textId="15DD0854" w:rsidR="002B452A" w:rsidRDefault="002B452A">
      <w:pPr>
        <w:pStyle w:val="TOC2"/>
        <w:rPr>
          <w:rFonts w:asciiTheme="minorHAnsi" w:eastAsiaTheme="minorEastAsia" w:hAnsiTheme="minorHAnsi" w:cstheme="minorBidi"/>
          <w:noProof/>
          <w:sz w:val="22"/>
          <w:szCs w:val="22"/>
        </w:rPr>
      </w:pPr>
      <w:hyperlink w:anchor="_Toc139289928" w:history="1">
        <w:r w:rsidRPr="00B02226">
          <w:rPr>
            <w:rStyle w:val="Hyperlink"/>
            <w:noProof/>
          </w:rPr>
          <w:t>Section IV - Bidding Forms</w:t>
        </w:r>
        <w:r>
          <w:rPr>
            <w:noProof/>
            <w:webHidden/>
          </w:rPr>
          <w:tab/>
        </w:r>
        <w:r>
          <w:rPr>
            <w:noProof/>
            <w:webHidden/>
          </w:rPr>
          <w:fldChar w:fldCharType="begin"/>
        </w:r>
        <w:r>
          <w:rPr>
            <w:noProof/>
            <w:webHidden/>
          </w:rPr>
          <w:instrText xml:space="preserve"> PAGEREF _Toc139289928 \h </w:instrText>
        </w:r>
        <w:r>
          <w:rPr>
            <w:noProof/>
            <w:webHidden/>
          </w:rPr>
        </w:r>
        <w:r>
          <w:rPr>
            <w:noProof/>
            <w:webHidden/>
          </w:rPr>
          <w:fldChar w:fldCharType="separate"/>
        </w:r>
        <w:r w:rsidR="00A05210">
          <w:rPr>
            <w:noProof/>
            <w:webHidden/>
          </w:rPr>
          <w:t>75</w:t>
        </w:r>
        <w:r>
          <w:rPr>
            <w:noProof/>
            <w:webHidden/>
          </w:rPr>
          <w:fldChar w:fldCharType="end"/>
        </w:r>
      </w:hyperlink>
    </w:p>
    <w:p w14:paraId="75840BFE" w14:textId="41FCB50E" w:rsidR="002B452A" w:rsidRDefault="002B452A">
      <w:pPr>
        <w:pStyle w:val="TOC2"/>
        <w:rPr>
          <w:rFonts w:asciiTheme="minorHAnsi" w:eastAsiaTheme="minorEastAsia" w:hAnsiTheme="minorHAnsi" w:cstheme="minorBidi"/>
          <w:noProof/>
          <w:sz w:val="22"/>
          <w:szCs w:val="22"/>
        </w:rPr>
      </w:pPr>
      <w:hyperlink w:anchor="_Toc139289929" w:history="1">
        <w:r w:rsidRPr="00B02226">
          <w:rPr>
            <w:rStyle w:val="Hyperlink"/>
            <w:noProof/>
          </w:rPr>
          <w:t>Section V - Eligible Countries</w:t>
        </w:r>
        <w:r>
          <w:rPr>
            <w:noProof/>
            <w:webHidden/>
          </w:rPr>
          <w:tab/>
        </w:r>
        <w:r>
          <w:rPr>
            <w:noProof/>
            <w:webHidden/>
          </w:rPr>
          <w:fldChar w:fldCharType="begin"/>
        </w:r>
        <w:r>
          <w:rPr>
            <w:noProof/>
            <w:webHidden/>
          </w:rPr>
          <w:instrText xml:space="preserve"> PAGEREF _Toc139289929 \h </w:instrText>
        </w:r>
        <w:r>
          <w:rPr>
            <w:noProof/>
            <w:webHidden/>
          </w:rPr>
        </w:r>
        <w:r>
          <w:rPr>
            <w:noProof/>
            <w:webHidden/>
          </w:rPr>
          <w:fldChar w:fldCharType="separate"/>
        </w:r>
        <w:r w:rsidR="00A05210">
          <w:rPr>
            <w:noProof/>
            <w:webHidden/>
          </w:rPr>
          <w:t>139</w:t>
        </w:r>
        <w:r>
          <w:rPr>
            <w:noProof/>
            <w:webHidden/>
          </w:rPr>
          <w:fldChar w:fldCharType="end"/>
        </w:r>
      </w:hyperlink>
    </w:p>
    <w:p w14:paraId="65CCF8C5" w14:textId="297196A7" w:rsidR="002B452A" w:rsidRDefault="002B452A">
      <w:pPr>
        <w:pStyle w:val="TOC2"/>
        <w:rPr>
          <w:rFonts w:asciiTheme="minorHAnsi" w:eastAsiaTheme="minorEastAsia" w:hAnsiTheme="minorHAnsi" w:cstheme="minorBidi"/>
          <w:noProof/>
          <w:sz w:val="22"/>
          <w:szCs w:val="22"/>
        </w:rPr>
      </w:pPr>
      <w:hyperlink w:anchor="_Toc139289930" w:history="1">
        <w:r w:rsidRPr="00B02226">
          <w:rPr>
            <w:rStyle w:val="Hyperlink"/>
            <w:noProof/>
          </w:rPr>
          <w:t>Section VI - Fraud and Corruption</w:t>
        </w:r>
        <w:r>
          <w:rPr>
            <w:noProof/>
            <w:webHidden/>
          </w:rPr>
          <w:tab/>
        </w:r>
        <w:r>
          <w:rPr>
            <w:noProof/>
            <w:webHidden/>
          </w:rPr>
          <w:fldChar w:fldCharType="begin"/>
        </w:r>
        <w:r>
          <w:rPr>
            <w:noProof/>
            <w:webHidden/>
          </w:rPr>
          <w:instrText xml:space="preserve"> PAGEREF _Toc139289930 \h </w:instrText>
        </w:r>
        <w:r>
          <w:rPr>
            <w:noProof/>
            <w:webHidden/>
          </w:rPr>
        </w:r>
        <w:r>
          <w:rPr>
            <w:noProof/>
            <w:webHidden/>
          </w:rPr>
          <w:fldChar w:fldCharType="separate"/>
        </w:r>
        <w:r w:rsidR="00A05210">
          <w:rPr>
            <w:noProof/>
            <w:webHidden/>
          </w:rPr>
          <w:t>140</w:t>
        </w:r>
        <w:r>
          <w:rPr>
            <w:noProof/>
            <w:webHidden/>
          </w:rPr>
          <w:fldChar w:fldCharType="end"/>
        </w:r>
      </w:hyperlink>
    </w:p>
    <w:p w14:paraId="0370942F" w14:textId="068D2868" w:rsidR="002B452A" w:rsidRDefault="002B452A">
      <w:pPr>
        <w:pStyle w:val="TOC1"/>
        <w:rPr>
          <w:rFonts w:asciiTheme="minorHAnsi" w:eastAsiaTheme="minorEastAsia" w:hAnsiTheme="minorHAnsi" w:cstheme="minorBidi"/>
          <w:b w:val="0"/>
          <w:noProof/>
          <w:sz w:val="22"/>
          <w:szCs w:val="22"/>
        </w:rPr>
      </w:pPr>
      <w:hyperlink w:anchor="_Toc139289931" w:history="1">
        <w:r w:rsidRPr="00B02226">
          <w:rPr>
            <w:rStyle w:val="Hyperlink"/>
            <w:noProof/>
          </w:rPr>
          <w:t>PART 2 – Works and Services’ Requirements</w:t>
        </w:r>
        <w:r>
          <w:rPr>
            <w:noProof/>
            <w:webHidden/>
          </w:rPr>
          <w:tab/>
        </w:r>
        <w:r>
          <w:rPr>
            <w:noProof/>
            <w:webHidden/>
          </w:rPr>
          <w:fldChar w:fldCharType="begin"/>
        </w:r>
        <w:r>
          <w:rPr>
            <w:noProof/>
            <w:webHidden/>
          </w:rPr>
          <w:instrText xml:space="preserve"> PAGEREF _Toc139289931 \h </w:instrText>
        </w:r>
        <w:r>
          <w:rPr>
            <w:noProof/>
            <w:webHidden/>
          </w:rPr>
        </w:r>
        <w:r>
          <w:rPr>
            <w:noProof/>
            <w:webHidden/>
          </w:rPr>
          <w:fldChar w:fldCharType="separate"/>
        </w:r>
        <w:r w:rsidR="00A05210">
          <w:rPr>
            <w:noProof/>
            <w:webHidden/>
          </w:rPr>
          <w:t>143</w:t>
        </w:r>
        <w:r>
          <w:rPr>
            <w:noProof/>
            <w:webHidden/>
          </w:rPr>
          <w:fldChar w:fldCharType="end"/>
        </w:r>
      </w:hyperlink>
    </w:p>
    <w:p w14:paraId="10F170CC" w14:textId="2463F210" w:rsidR="002B452A" w:rsidRDefault="002B452A">
      <w:pPr>
        <w:pStyle w:val="TOC2"/>
        <w:rPr>
          <w:rFonts w:asciiTheme="minorHAnsi" w:eastAsiaTheme="minorEastAsia" w:hAnsiTheme="minorHAnsi" w:cstheme="minorBidi"/>
          <w:noProof/>
          <w:sz w:val="22"/>
          <w:szCs w:val="22"/>
        </w:rPr>
      </w:pPr>
      <w:hyperlink w:anchor="_Toc139289932" w:history="1">
        <w:r w:rsidRPr="00B02226">
          <w:rPr>
            <w:rStyle w:val="Hyperlink"/>
            <w:noProof/>
          </w:rPr>
          <w:t>Section VII - Specifications</w:t>
        </w:r>
        <w:r>
          <w:rPr>
            <w:noProof/>
            <w:webHidden/>
          </w:rPr>
          <w:tab/>
        </w:r>
        <w:r>
          <w:rPr>
            <w:noProof/>
            <w:webHidden/>
          </w:rPr>
          <w:fldChar w:fldCharType="begin"/>
        </w:r>
        <w:r>
          <w:rPr>
            <w:noProof/>
            <w:webHidden/>
          </w:rPr>
          <w:instrText xml:space="preserve"> PAGEREF _Toc139289932 \h </w:instrText>
        </w:r>
        <w:r>
          <w:rPr>
            <w:noProof/>
            <w:webHidden/>
          </w:rPr>
        </w:r>
        <w:r>
          <w:rPr>
            <w:noProof/>
            <w:webHidden/>
          </w:rPr>
          <w:fldChar w:fldCharType="separate"/>
        </w:r>
        <w:r w:rsidR="00A05210">
          <w:rPr>
            <w:noProof/>
            <w:webHidden/>
          </w:rPr>
          <w:t>145</w:t>
        </w:r>
        <w:r>
          <w:rPr>
            <w:noProof/>
            <w:webHidden/>
          </w:rPr>
          <w:fldChar w:fldCharType="end"/>
        </w:r>
      </w:hyperlink>
    </w:p>
    <w:p w14:paraId="1980EB8C" w14:textId="45448640" w:rsidR="002B452A" w:rsidRDefault="002B452A">
      <w:pPr>
        <w:pStyle w:val="TOC1"/>
        <w:rPr>
          <w:rFonts w:asciiTheme="minorHAnsi" w:eastAsiaTheme="minorEastAsia" w:hAnsiTheme="minorHAnsi" w:cstheme="minorBidi"/>
          <w:b w:val="0"/>
          <w:noProof/>
          <w:sz w:val="22"/>
          <w:szCs w:val="22"/>
        </w:rPr>
      </w:pPr>
      <w:hyperlink w:anchor="_Toc139289933" w:history="1">
        <w:r w:rsidRPr="00B02226">
          <w:rPr>
            <w:rStyle w:val="Hyperlink"/>
            <w:noProof/>
          </w:rPr>
          <w:t>PART 3 – Conditions of Contract and Contract Forms</w:t>
        </w:r>
        <w:r>
          <w:rPr>
            <w:noProof/>
            <w:webHidden/>
          </w:rPr>
          <w:tab/>
        </w:r>
        <w:r>
          <w:rPr>
            <w:noProof/>
            <w:webHidden/>
          </w:rPr>
          <w:fldChar w:fldCharType="begin"/>
        </w:r>
        <w:r>
          <w:rPr>
            <w:noProof/>
            <w:webHidden/>
          </w:rPr>
          <w:instrText xml:space="preserve"> PAGEREF _Toc139289933 \h </w:instrText>
        </w:r>
        <w:r>
          <w:rPr>
            <w:noProof/>
            <w:webHidden/>
          </w:rPr>
        </w:r>
        <w:r>
          <w:rPr>
            <w:noProof/>
            <w:webHidden/>
          </w:rPr>
          <w:fldChar w:fldCharType="separate"/>
        </w:r>
        <w:r w:rsidR="00A05210">
          <w:rPr>
            <w:noProof/>
            <w:webHidden/>
          </w:rPr>
          <w:t>149</w:t>
        </w:r>
        <w:r>
          <w:rPr>
            <w:noProof/>
            <w:webHidden/>
          </w:rPr>
          <w:fldChar w:fldCharType="end"/>
        </w:r>
      </w:hyperlink>
    </w:p>
    <w:p w14:paraId="01D91E7F" w14:textId="56460F36" w:rsidR="002B452A" w:rsidRDefault="002B452A">
      <w:pPr>
        <w:pStyle w:val="TOC2"/>
        <w:rPr>
          <w:rFonts w:asciiTheme="minorHAnsi" w:eastAsiaTheme="minorEastAsia" w:hAnsiTheme="minorHAnsi" w:cstheme="minorBidi"/>
          <w:noProof/>
          <w:sz w:val="22"/>
          <w:szCs w:val="22"/>
        </w:rPr>
      </w:pPr>
      <w:hyperlink w:anchor="_Toc139289934" w:history="1">
        <w:r w:rsidRPr="00B02226">
          <w:rPr>
            <w:rStyle w:val="Hyperlink"/>
            <w:noProof/>
          </w:rPr>
          <w:t>Section VIII - General Conditions</w:t>
        </w:r>
        <w:r>
          <w:rPr>
            <w:noProof/>
            <w:webHidden/>
          </w:rPr>
          <w:tab/>
        </w:r>
        <w:r>
          <w:rPr>
            <w:noProof/>
            <w:webHidden/>
          </w:rPr>
          <w:fldChar w:fldCharType="begin"/>
        </w:r>
        <w:r>
          <w:rPr>
            <w:noProof/>
            <w:webHidden/>
          </w:rPr>
          <w:instrText xml:space="preserve"> PAGEREF _Toc139289934 \h </w:instrText>
        </w:r>
        <w:r>
          <w:rPr>
            <w:noProof/>
            <w:webHidden/>
          </w:rPr>
        </w:r>
        <w:r>
          <w:rPr>
            <w:noProof/>
            <w:webHidden/>
          </w:rPr>
          <w:fldChar w:fldCharType="separate"/>
        </w:r>
        <w:r w:rsidR="00A05210">
          <w:rPr>
            <w:noProof/>
            <w:webHidden/>
          </w:rPr>
          <w:t>151</w:t>
        </w:r>
        <w:r>
          <w:rPr>
            <w:noProof/>
            <w:webHidden/>
          </w:rPr>
          <w:fldChar w:fldCharType="end"/>
        </w:r>
      </w:hyperlink>
    </w:p>
    <w:p w14:paraId="0173B04D" w14:textId="19D61018" w:rsidR="002B452A" w:rsidRDefault="002B452A">
      <w:pPr>
        <w:pStyle w:val="TOC2"/>
        <w:rPr>
          <w:rFonts w:asciiTheme="minorHAnsi" w:eastAsiaTheme="minorEastAsia" w:hAnsiTheme="minorHAnsi" w:cstheme="minorBidi"/>
          <w:noProof/>
          <w:sz w:val="22"/>
          <w:szCs w:val="22"/>
        </w:rPr>
      </w:pPr>
      <w:hyperlink w:anchor="_Toc139289935" w:history="1">
        <w:r w:rsidRPr="00B02226">
          <w:rPr>
            <w:rStyle w:val="Hyperlink"/>
            <w:noProof/>
          </w:rPr>
          <w:t>Section IX - Particular Conditions of Contract</w:t>
        </w:r>
        <w:r>
          <w:rPr>
            <w:noProof/>
            <w:webHidden/>
          </w:rPr>
          <w:tab/>
        </w:r>
        <w:r>
          <w:rPr>
            <w:noProof/>
            <w:webHidden/>
          </w:rPr>
          <w:fldChar w:fldCharType="begin"/>
        </w:r>
        <w:r>
          <w:rPr>
            <w:noProof/>
            <w:webHidden/>
          </w:rPr>
          <w:instrText xml:space="preserve"> PAGEREF _Toc139289935 \h </w:instrText>
        </w:r>
        <w:r>
          <w:rPr>
            <w:noProof/>
            <w:webHidden/>
          </w:rPr>
        </w:r>
        <w:r>
          <w:rPr>
            <w:noProof/>
            <w:webHidden/>
          </w:rPr>
          <w:fldChar w:fldCharType="separate"/>
        </w:r>
        <w:r w:rsidR="00A05210">
          <w:rPr>
            <w:noProof/>
            <w:webHidden/>
          </w:rPr>
          <w:t>261</w:t>
        </w:r>
        <w:r>
          <w:rPr>
            <w:noProof/>
            <w:webHidden/>
          </w:rPr>
          <w:fldChar w:fldCharType="end"/>
        </w:r>
      </w:hyperlink>
    </w:p>
    <w:p w14:paraId="4E3F3C5C" w14:textId="527B58E4" w:rsidR="002B452A" w:rsidRDefault="002B452A">
      <w:pPr>
        <w:pStyle w:val="TOC2"/>
        <w:rPr>
          <w:rFonts w:asciiTheme="minorHAnsi" w:eastAsiaTheme="minorEastAsia" w:hAnsiTheme="minorHAnsi" w:cstheme="minorBidi"/>
          <w:noProof/>
          <w:sz w:val="22"/>
          <w:szCs w:val="22"/>
        </w:rPr>
      </w:pPr>
      <w:hyperlink w:anchor="_Toc139289936" w:history="1">
        <w:r w:rsidRPr="00B02226">
          <w:rPr>
            <w:rStyle w:val="Hyperlink"/>
            <w:noProof/>
          </w:rPr>
          <w:t>Section X - Contract Forms</w:t>
        </w:r>
        <w:r>
          <w:rPr>
            <w:noProof/>
            <w:webHidden/>
          </w:rPr>
          <w:tab/>
        </w:r>
        <w:r>
          <w:rPr>
            <w:noProof/>
            <w:webHidden/>
          </w:rPr>
          <w:fldChar w:fldCharType="begin"/>
        </w:r>
        <w:r>
          <w:rPr>
            <w:noProof/>
            <w:webHidden/>
          </w:rPr>
          <w:instrText xml:space="preserve"> PAGEREF _Toc139289936 \h </w:instrText>
        </w:r>
        <w:r>
          <w:rPr>
            <w:noProof/>
            <w:webHidden/>
          </w:rPr>
        </w:r>
        <w:r>
          <w:rPr>
            <w:noProof/>
            <w:webHidden/>
          </w:rPr>
          <w:fldChar w:fldCharType="separate"/>
        </w:r>
        <w:r w:rsidR="00A05210">
          <w:rPr>
            <w:noProof/>
            <w:webHidden/>
          </w:rPr>
          <w:t>267</w:t>
        </w:r>
        <w:r>
          <w:rPr>
            <w:noProof/>
            <w:webHidden/>
          </w:rPr>
          <w:fldChar w:fldCharType="end"/>
        </w:r>
      </w:hyperlink>
    </w:p>
    <w:p w14:paraId="37D24AB5" w14:textId="6AFB83B5" w:rsidR="00171E6B" w:rsidRPr="00203156" w:rsidRDefault="00171E6B" w:rsidP="002D48F5">
      <w:r w:rsidRPr="00203156">
        <w:fldChar w:fldCharType="end"/>
      </w:r>
    </w:p>
    <w:p w14:paraId="1988C2CB" w14:textId="77777777" w:rsidR="006309F7" w:rsidRPr="00203156" w:rsidRDefault="006309F7" w:rsidP="002D48F5">
      <w:pPr>
        <w:pStyle w:val="TOC1"/>
        <w:tabs>
          <w:tab w:val="right" w:pos="9000"/>
        </w:tabs>
        <w:spacing w:before="120" w:after="120"/>
        <w:ind w:left="0" w:firstLine="0"/>
      </w:pPr>
    </w:p>
    <w:p w14:paraId="2EA5B2B3" w14:textId="77777777" w:rsidR="006309F7" w:rsidRPr="00203156" w:rsidRDefault="006309F7" w:rsidP="002D48F5"/>
    <w:p w14:paraId="25C54569" w14:textId="77777777" w:rsidR="006309F7" w:rsidRPr="00203156" w:rsidRDefault="006309F7" w:rsidP="002D48F5"/>
    <w:p w14:paraId="1C049275" w14:textId="77777777" w:rsidR="006309F7" w:rsidRPr="00203156" w:rsidRDefault="006309F7" w:rsidP="002D48F5">
      <w:pPr>
        <w:jc w:val="left"/>
      </w:pPr>
    </w:p>
    <w:p w14:paraId="767346A7" w14:textId="77777777" w:rsidR="006309F7" w:rsidRPr="00203156" w:rsidRDefault="006309F7" w:rsidP="002D48F5">
      <w:pPr>
        <w:jc w:val="left"/>
        <w:sectPr w:rsidR="006309F7" w:rsidRPr="00203156" w:rsidSect="00492BFA">
          <w:headerReference w:type="even" r:id="rId21"/>
          <w:headerReference w:type="default" r:id="rId22"/>
          <w:footnotePr>
            <w:numRestart w:val="eachSect"/>
          </w:footnotePr>
          <w:pgSz w:w="12240" w:h="15840" w:code="1"/>
          <w:pgMar w:top="1440" w:right="1440" w:bottom="1440" w:left="1800" w:header="720" w:footer="720" w:gutter="0"/>
          <w:pgNumType w:start="1"/>
          <w:cols w:space="720"/>
          <w:docGrid w:linePitch="326"/>
        </w:sectPr>
      </w:pPr>
    </w:p>
    <w:p w14:paraId="3F6A5EB1" w14:textId="77777777" w:rsidR="00526A7B" w:rsidRPr="00203156" w:rsidRDefault="00526A7B" w:rsidP="002D48F5">
      <w:pPr>
        <w:pStyle w:val="Parts"/>
      </w:pPr>
      <w:bookmarkStart w:id="11" w:name="_Toc438529596"/>
      <w:bookmarkStart w:id="12" w:name="_Toc438725752"/>
      <w:bookmarkStart w:id="13" w:name="_Toc438817747"/>
      <w:bookmarkStart w:id="14" w:name="_Toc438954441"/>
      <w:bookmarkStart w:id="15" w:name="_Toc461939615"/>
    </w:p>
    <w:p w14:paraId="6EBF8709" w14:textId="77777777" w:rsidR="00526A7B" w:rsidRPr="00203156" w:rsidRDefault="00526A7B" w:rsidP="002D48F5">
      <w:pPr>
        <w:pStyle w:val="Parts"/>
      </w:pPr>
    </w:p>
    <w:p w14:paraId="44AC6333" w14:textId="77777777" w:rsidR="00526A7B" w:rsidRPr="00203156" w:rsidRDefault="00526A7B" w:rsidP="002D48F5">
      <w:pPr>
        <w:pStyle w:val="Parts"/>
      </w:pPr>
    </w:p>
    <w:p w14:paraId="246669FB" w14:textId="77777777" w:rsidR="00526A7B" w:rsidRPr="00203156" w:rsidRDefault="00526A7B" w:rsidP="002D48F5">
      <w:pPr>
        <w:pStyle w:val="Parts"/>
      </w:pPr>
    </w:p>
    <w:p w14:paraId="07FC7C7B" w14:textId="77777777" w:rsidR="00781856" w:rsidRPr="00203156" w:rsidRDefault="00781856" w:rsidP="002D48F5">
      <w:pPr>
        <w:pStyle w:val="Parts"/>
      </w:pPr>
    </w:p>
    <w:p w14:paraId="7C403A4B" w14:textId="77777777" w:rsidR="006309F7" w:rsidRPr="00203156" w:rsidRDefault="006309F7" w:rsidP="002D48F5">
      <w:pPr>
        <w:pStyle w:val="Parts"/>
      </w:pPr>
      <w:bookmarkStart w:id="16" w:name="_Toc454870917"/>
      <w:bookmarkStart w:id="17" w:name="_Toc454871119"/>
      <w:bookmarkStart w:id="18" w:name="_Toc139289923"/>
      <w:r w:rsidRPr="00203156">
        <w:t>PART 1 – Bidding Procedures</w:t>
      </w:r>
      <w:bookmarkEnd w:id="11"/>
      <w:bookmarkEnd w:id="12"/>
      <w:bookmarkEnd w:id="13"/>
      <w:bookmarkEnd w:id="14"/>
      <w:bookmarkEnd w:id="15"/>
      <w:bookmarkEnd w:id="16"/>
      <w:bookmarkEnd w:id="17"/>
      <w:bookmarkEnd w:id="18"/>
    </w:p>
    <w:p w14:paraId="4709579E" w14:textId="77777777" w:rsidR="006309F7" w:rsidRPr="00203156" w:rsidRDefault="006309F7" w:rsidP="002D48F5">
      <w:pPr>
        <w:jc w:val="left"/>
      </w:pPr>
    </w:p>
    <w:p w14:paraId="4C73125A" w14:textId="77777777" w:rsidR="006309F7" w:rsidRPr="00203156" w:rsidRDefault="006309F7" w:rsidP="002D48F5">
      <w:pPr>
        <w:jc w:val="left"/>
      </w:pPr>
    </w:p>
    <w:p w14:paraId="7593EB3F" w14:textId="77777777" w:rsidR="006309F7" w:rsidRPr="00203156" w:rsidRDefault="006309F7" w:rsidP="002D48F5">
      <w:pPr>
        <w:jc w:val="left"/>
      </w:pPr>
    </w:p>
    <w:p w14:paraId="46B4C6F3" w14:textId="77777777" w:rsidR="006309F7" w:rsidRPr="00203156" w:rsidRDefault="006309F7" w:rsidP="002D48F5">
      <w:pPr>
        <w:jc w:val="left"/>
      </w:pPr>
    </w:p>
    <w:p w14:paraId="204123E2" w14:textId="77777777" w:rsidR="006309F7" w:rsidRPr="00203156" w:rsidRDefault="006309F7" w:rsidP="002D48F5">
      <w:pPr>
        <w:jc w:val="left"/>
      </w:pPr>
    </w:p>
    <w:p w14:paraId="7E0A5324" w14:textId="77777777" w:rsidR="006309F7" w:rsidRPr="00203156" w:rsidRDefault="006309F7" w:rsidP="002D48F5">
      <w:pPr>
        <w:jc w:val="left"/>
      </w:pPr>
    </w:p>
    <w:p w14:paraId="6D247533" w14:textId="77777777" w:rsidR="006309F7" w:rsidRPr="00203156" w:rsidRDefault="006309F7" w:rsidP="002D48F5">
      <w:pPr>
        <w:jc w:val="left"/>
        <w:sectPr w:rsidR="006309F7" w:rsidRPr="00203156" w:rsidSect="0079154A">
          <w:headerReference w:type="first" r:id="rId23"/>
          <w:footnotePr>
            <w:numRestart w:val="eachSect"/>
          </w:footnotePr>
          <w:pgSz w:w="12240" w:h="15840" w:code="1"/>
          <w:pgMar w:top="1440" w:right="1440" w:bottom="1440" w:left="1800" w:header="1008" w:footer="720" w:gutter="0"/>
          <w:cols w:space="720"/>
          <w:titlePg/>
        </w:sectPr>
      </w:pPr>
    </w:p>
    <w:tbl>
      <w:tblPr>
        <w:tblW w:w="0" w:type="auto"/>
        <w:tblLayout w:type="fixed"/>
        <w:tblLook w:val="0000" w:firstRow="0" w:lastRow="0" w:firstColumn="0" w:lastColumn="0" w:noHBand="0" w:noVBand="0"/>
      </w:tblPr>
      <w:tblGrid>
        <w:gridCol w:w="9198"/>
      </w:tblGrid>
      <w:tr w:rsidR="006309F7" w:rsidRPr="00203156" w14:paraId="681B5306" w14:textId="77777777">
        <w:trPr>
          <w:trHeight w:val="801"/>
        </w:trPr>
        <w:tc>
          <w:tcPr>
            <w:tcW w:w="9198" w:type="dxa"/>
            <w:vAlign w:val="center"/>
          </w:tcPr>
          <w:p w14:paraId="2AB11FBD" w14:textId="77777777" w:rsidR="006309F7" w:rsidRPr="00203156" w:rsidRDefault="006309F7" w:rsidP="002D48F5">
            <w:pPr>
              <w:pStyle w:val="Subtitle"/>
            </w:pPr>
            <w:bookmarkStart w:id="19" w:name="_Toc101929319"/>
            <w:bookmarkStart w:id="20" w:name="_Toc139289924"/>
            <w:r w:rsidRPr="00203156">
              <w:lastRenderedPageBreak/>
              <w:t>Section I</w:t>
            </w:r>
            <w:r w:rsidR="00BD4157" w:rsidRPr="00203156">
              <w:t xml:space="preserve"> -</w:t>
            </w:r>
            <w:r w:rsidR="00781856" w:rsidRPr="00203156">
              <w:t xml:space="preserve"> </w:t>
            </w:r>
            <w:r w:rsidRPr="00203156">
              <w:t>Instructions to Bidders</w:t>
            </w:r>
            <w:bookmarkEnd w:id="19"/>
            <w:bookmarkEnd w:id="20"/>
          </w:p>
        </w:tc>
      </w:tr>
    </w:tbl>
    <w:p w14:paraId="7B4D0450" w14:textId="77777777" w:rsidR="006309F7" w:rsidRPr="00203156" w:rsidRDefault="006309F7" w:rsidP="002D48F5"/>
    <w:p w14:paraId="54AB69EC" w14:textId="77777777" w:rsidR="006309F7" w:rsidRPr="00203156" w:rsidRDefault="000816B6" w:rsidP="00E805DA">
      <w:pPr>
        <w:jc w:val="center"/>
        <w:rPr>
          <w:sz w:val="32"/>
          <w:szCs w:val="32"/>
        </w:rPr>
      </w:pPr>
      <w:bookmarkStart w:id="21" w:name="_Toc454870918"/>
      <w:bookmarkStart w:id="22" w:name="_Toc454871120"/>
      <w:r w:rsidRPr="00203156">
        <w:rPr>
          <w:sz w:val="32"/>
          <w:szCs w:val="32"/>
        </w:rPr>
        <w:t>Contents</w:t>
      </w:r>
      <w:bookmarkEnd w:id="21"/>
      <w:bookmarkEnd w:id="22"/>
    </w:p>
    <w:p w14:paraId="4CDAE665" w14:textId="7C35EAE3" w:rsidR="00225347" w:rsidRDefault="00626B2A">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\t "ITB Header,2,ITB h1,1" </w:instrText>
      </w:r>
      <w:r>
        <w:rPr>
          <w:b w:val="0"/>
        </w:rPr>
        <w:fldChar w:fldCharType="separate"/>
      </w:r>
      <w:r w:rsidR="00225347" w:rsidRPr="00874A96">
        <w:rPr>
          <w:noProof/>
        </w:rPr>
        <w:t>A.</w:t>
      </w:r>
      <w:r w:rsidR="00225347">
        <w:rPr>
          <w:rFonts w:asciiTheme="minorHAnsi" w:eastAsiaTheme="minorEastAsia" w:hAnsiTheme="minorHAnsi" w:cstheme="minorBidi"/>
          <w:b w:val="0"/>
          <w:noProof/>
          <w:sz w:val="22"/>
          <w:szCs w:val="22"/>
        </w:rPr>
        <w:tab/>
      </w:r>
      <w:r w:rsidR="00225347">
        <w:rPr>
          <w:noProof/>
        </w:rPr>
        <w:t>General</w:t>
      </w:r>
      <w:r w:rsidR="00225347">
        <w:rPr>
          <w:noProof/>
        </w:rPr>
        <w:tab/>
      </w:r>
      <w:r w:rsidR="00225347">
        <w:rPr>
          <w:noProof/>
        </w:rPr>
        <w:fldChar w:fldCharType="begin"/>
      </w:r>
      <w:r w:rsidR="00225347">
        <w:rPr>
          <w:noProof/>
        </w:rPr>
        <w:instrText xml:space="preserve"> PAGEREF _Toc139828607 \h </w:instrText>
      </w:r>
      <w:r w:rsidR="00225347">
        <w:rPr>
          <w:noProof/>
        </w:rPr>
      </w:r>
      <w:r w:rsidR="00225347">
        <w:rPr>
          <w:noProof/>
        </w:rPr>
        <w:fldChar w:fldCharType="separate"/>
      </w:r>
      <w:r w:rsidR="00135F1A">
        <w:rPr>
          <w:noProof/>
        </w:rPr>
        <w:t>7</w:t>
      </w:r>
      <w:r w:rsidR="00225347">
        <w:rPr>
          <w:noProof/>
        </w:rPr>
        <w:fldChar w:fldCharType="end"/>
      </w:r>
    </w:p>
    <w:p w14:paraId="04C58630" w14:textId="5C7A0771"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w:t>
      </w:r>
      <w:r>
        <w:rPr>
          <w:rFonts w:asciiTheme="minorHAnsi" w:eastAsiaTheme="minorEastAsia" w:hAnsiTheme="minorHAnsi" w:cstheme="minorBidi"/>
          <w:noProof/>
          <w:sz w:val="22"/>
          <w:szCs w:val="22"/>
        </w:rPr>
        <w:tab/>
      </w:r>
      <w:r>
        <w:rPr>
          <w:noProof/>
        </w:rPr>
        <w:t>Scope of Bid</w:t>
      </w:r>
      <w:r>
        <w:rPr>
          <w:noProof/>
        </w:rPr>
        <w:tab/>
      </w:r>
      <w:r>
        <w:rPr>
          <w:noProof/>
        </w:rPr>
        <w:fldChar w:fldCharType="begin"/>
      </w:r>
      <w:r>
        <w:rPr>
          <w:noProof/>
        </w:rPr>
        <w:instrText xml:space="preserve"> PAGEREF _Toc139828608 \h </w:instrText>
      </w:r>
      <w:r>
        <w:rPr>
          <w:noProof/>
        </w:rPr>
      </w:r>
      <w:r>
        <w:rPr>
          <w:noProof/>
        </w:rPr>
        <w:fldChar w:fldCharType="separate"/>
      </w:r>
      <w:r w:rsidR="00135F1A">
        <w:rPr>
          <w:noProof/>
        </w:rPr>
        <w:t>7</w:t>
      </w:r>
      <w:r>
        <w:rPr>
          <w:noProof/>
        </w:rPr>
        <w:fldChar w:fldCharType="end"/>
      </w:r>
    </w:p>
    <w:p w14:paraId="28B99C95" w14:textId="4CE780C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w:t>
      </w:r>
      <w:r>
        <w:rPr>
          <w:rFonts w:asciiTheme="minorHAnsi" w:eastAsiaTheme="minorEastAsia" w:hAnsiTheme="minorHAnsi" w:cstheme="minorBidi"/>
          <w:noProof/>
          <w:sz w:val="22"/>
          <w:szCs w:val="22"/>
        </w:rPr>
        <w:tab/>
      </w:r>
      <w:r>
        <w:rPr>
          <w:noProof/>
        </w:rPr>
        <w:t>Source of Funds</w:t>
      </w:r>
      <w:r>
        <w:rPr>
          <w:noProof/>
        </w:rPr>
        <w:tab/>
      </w:r>
      <w:r>
        <w:rPr>
          <w:noProof/>
        </w:rPr>
        <w:fldChar w:fldCharType="begin"/>
      </w:r>
      <w:r>
        <w:rPr>
          <w:noProof/>
        </w:rPr>
        <w:instrText xml:space="preserve"> PAGEREF _Toc139828609 \h </w:instrText>
      </w:r>
      <w:r>
        <w:rPr>
          <w:noProof/>
        </w:rPr>
      </w:r>
      <w:r>
        <w:rPr>
          <w:noProof/>
        </w:rPr>
        <w:fldChar w:fldCharType="separate"/>
      </w:r>
      <w:r w:rsidR="00135F1A">
        <w:rPr>
          <w:noProof/>
        </w:rPr>
        <w:t>8</w:t>
      </w:r>
      <w:r>
        <w:rPr>
          <w:noProof/>
        </w:rPr>
        <w:fldChar w:fldCharType="end"/>
      </w:r>
    </w:p>
    <w:p w14:paraId="73B8BBFE" w14:textId="24539350"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w:t>
      </w:r>
      <w:r>
        <w:rPr>
          <w:rFonts w:asciiTheme="minorHAnsi" w:eastAsiaTheme="minorEastAsia" w:hAnsiTheme="minorHAnsi" w:cstheme="minorBidi"/>
          <w:noProof/>
          <w:sz w:val="22"/>
          <w:szCs w:val="22"/>
        </w:rPr>
        <w:tab/>
      </w:r>
      <w:r>
        <w:rPr>
          <w:noProof/>
        </w:rPr>
        <w:t>Fraud and Corruption</w:t>
      </w:r>
      <w:r>
        <w:rPr>
          <w:noProof/>
        </w:rPr>
        <w:tab/>
      </w:r>
      <w:r>
        <w:rPr>
          <w:noProof/>
        </w:rPr>
        <w:fldChar w:fldCharType="begin"/>
      </w:r>
      <w:r>
        <w:rPr>
          <w:noProof/>
        </w:rPr>
        <w:instrText xml:space="preserve"> PAGEREF _Toc139828610 \h </w:instrText>
      </w:r>
      <w:r>
        <w:rPr>
          <w:noProof/>
        </w:rPr>
      </w:r>
      <w:r>
        <w:rPr>
          <w:noProof/>
        </w:rPr>
        <w:fldChar w:fldCharType="separate"/>
      </w:r>
      <w:r w:rsidR="00135F1A">
        <w:rPr>
          <w:noProof/>
        </w:rPr>
        <w:t>9</w:t>
      </w:r>
      <w:r>
        <w:rPr>
          <w:noProof/>
        </w:rPr>
        <w:fldChar w:fldCharType="end"/>
      </w:r>
    </w:p>
    <w:p w14:paraId="11110480" w14:textId="076C8C1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w:t>
      </w:r>
      <w:r>
        <w:rPr>
          <w:rFonts w:asciiTheme="minorHAnsi" w:eastAsiaTheme="minorEastAsia" w:hAnsiTheme="minorHAnsi" w:cstheme="minorBidi"/>
          <w:noProof/>
          <w:sz w:val="22"/>
          <w:szCs w:val="22"/>
        </w:rPr>
        <w:tab/>
      </w:r>
      <w:r>
        <w:rPr>
          <w:noProof/>
        </w:rPr>
        <w:t>Eligible Bidders</w:t>
      </w:r>
      <w:r>
        <w:rPr>
          <w:noProof/>
        </w:rPr>
        <w:tab/>
      </w:r>
      <w:r>
        <w:rPr>
          <w:noProof/>
        </w:rPr>
        <w:fldChar w:fldCharType="begin"/>
      </w:r>
      <w:r>
        <w:rPr>
          <w:noProof/>
        </w:rPr>
        <w:instrText xml:space="preserve"> PAGEREF _Toc139828611 \h </w:instrText>
      </w:r>
      <w:r>
        <w:rPr>
          <w:noProof/>
        </w:rPr>
      </w:r>
      <w:r>
        <w:rPr>
          <w:noProof/>
        </w:rPr>
        <w:fldChar w:fldCharType="separate"/>
      </w:r>
      <w:r w:rsidR="00135F1A">
        <w:rPr>
          <w:noProof/>
        </w:rPr>
        <w:t>9</w:t>
      </w:r>
      <w:r>
        <w:rPr>
          <w:noProof/>
        </w:rPr>
        <w:fldChar w:fldCharType="end"/>
      </w:r>
    </w:p>
    <w:p w14:paraId="54E6547A" w14:textId="704F9A7E"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5.</w:t>
      </w:r>
      <w:r>
        <w:rPr>
          <w:rFonts w:asciiTheme="minorHAnsi" w:eastAsiaTheme="minorEastAsia" w:hAnsiTheme="minorHAnsi" w:cstheme="minorBidi"/>
          <w:noProof/>
          <w:sz w:val="22"/>
          <w:szCs w:val="22"/>
        </w:rPr>
        <w:tab/>
      </w:r>
      <w:r>
        <w:rPr>
          <w:noProof/>
        </w:rPr>
        <w:t>Eligible Materials, Equipment, and Services</w:t>
      </w:r>
      <w:r>
        <w:rPr>
          <w:noProof/>
        </w:rPr>
        <w:tab/>
      </w:r>
      <w:r>
        <w:rPr>
          <w:noProof/>
        </w:rPr>
        <w:fldChar w:fldCharType="begin"/>
      </w:r>
      <w:r>
        <w:rPr>
          <w:noProof/>
        </w:rPr>
        <w:instrText xml:space="preserve"> PAGEREF _Toc139828612 \h </w:instrText>
      </w:r>
      <w:r>
        <w:rPr>
          <w:noProof/>
        </w:rPr>
      </w:r>
      <w:r>
        <w:rPr>
          <w:noProof/>
        </w:rPr>
        <w:fldChar w:fldCharType="separate"/>
      </w:r>
      <w:r w:rsidR="00135F1A">
        <w:rPr>
          <w:noProof/>
        </w:rPr>
        <w:t>12</w:t>
      </w:r>
      <w:r>
        <w:rPr>
          <w:noProof/>
        </w:rPr>
        <w:fldChar w:fldCharType="end"/>
      </w:r>
    </w:p>
    <w:p w14:paraId="2343AC15" w14:textId="077670FE" w:rsidR="00225347" w:rsidRDefault="00225347">
      <w:pPr>
        <w:pStyle w:val="TOC1"/>
        <w:rPr>
          <w:rFonts w:asciiTheme="minorHAnsi" w:eastAsiaTheme="minorEastAsia" w:hAnsiTheme="minorHAnsi" w:cstheme="minorBidi"/>
          <w:b w:val="0"/>
          <w:noProof/>
          <w:sz w:val="22"/>
          <w:szCs w:val="22"/>
        </w:rPr>
      </w:pPr>
      <w:r w:rsidRPr="00874A96">
        <w:rPr>
          <w:noProof/>
        </w:rPr>
        <w:t>B.</w:t>
      </w:r>
      <w:r>
        <w:rPr>
          <w:rFonts w:asciiTheme="minorHAnsi" w:eastAsiaTheme="minorEastAsia" w:hAnsiTheme="minorHAnsi" w:cstheme="minorBidi"/>
          <w:b w:val="0"/>
          <w:noProof/>
          <w:sz w:val="22"/>
          <w:szCs w:val="22"/>
        </w:rPr>
        <w:tab/>
      </w:r>
      <w:r>
        <w:rPr>
          <w:noProof/>
        </w:rPr>
        <w:t>Contents of Bidding Document</w:t>
      </w:r>
      <w:r>
        <w:rPr>
          <w:noProof/>
        </w:rPr>
        <w:tab/>
      </w:r>
      <w:r>
        <w:rPr>
          <w:noProof/>
        </w:rPr>
        <w:fldChar w:fldCharType="begin"/>
      </w:r>
      <w:r>
        <w:rPr>
          <w:noProof/>
        </w:rPr>
        <w:instrText xml:space="preserve"> PAGEREF _Toc139828613 \h </w:instrText>
      </w:r>
      <w:r>
        <w:rPr>
          <w:noProof/>
        </w:rPr>
      </w:r>
      <w:r>
        <w:rPr>
          <w:noProof/>
        </w:rPr>
        <w:fldChar w:fldCharType="separate"/>
      </w:r>
      <w:r w:rsidR="00135F1A">
        <w:rPr>
          <w:noProof/>
        </w:rPr>
        <w:t>13</w:t>
      </w:r>
      <w:r>
        <w:rPr>
          <w:noProof/>
        </w:rPr>
        <w:fldChar w:fldCharType="end"/>
      </w:r>
    </w:p>
    <w:p w14:paraId="762D5A59" w14:textId="61238AF7"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6.</w:t>
      </w:r>
      <w:r>
        <w:rPr>
          <w:rFonts w:asciiTheme="minorHAnsi" w:eastAsiaTheme="minorEastAsia" w:hAnsiTheme="minorHAnsi" w:cstheme="minorBidi"/>
          <w:noProof/>
          <w:sz w:val="22"/>
          <w:szCs w:val="22"/>
        </w:rPr>
        <w:tab/>
      </w:r>
      <w:r>
        <w:rPr>
          <w:noProof/>
        </w:rPr>
        <w:t>Sections of Bidding Document</w:t>
      </w:r>
      <w:r>
        <w:rPr>
          <w:noProof/>
        </w:rPr>
        <w:tab/>
      </w:r>
      <w:r>
        <w:rPr>
          <w:noProof/>
        </w:rPr>
        <w:fldChar w:fldCharType="begin"/>
      </w:r>
      <w:r>
        <w:rPr>
          <w:noProof/>
        </w:rPr>
        <w:instrText xml:space="preserve"> PAGEREF _Toc139828614 \h </w:instrText>
      </w:r>
      <w:r>
        <w:rPr>
          <w:noProof/>
        </w:rPr>
      </w:r>
      <w:r>
        <w:rPr>
          <w:noProof/>
        </w:rPr>
        <w:fldChar w:fldCharType="separate"/>
      </w:r>
      <w:r w:rsidR="00135F1A">
        <w:rPr>
          <w:noProof/>
        </w:rPr>
        <w:t>13</w:t>
      </w:r>
      <w:r>
        <w:rPr>
          <w:noProof/>
        </w:rPr>
        <w:fldChar w:fldCharType="end"/>
      </w:r>
    </w:p>
    <w:p w14:paraId="44EFF56D" w14:textId="5D301AAE"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7.</w:t>
      </w:r>
      <w:r>
        <w:rPr>
          <w:rFonts w:asciiTheme="minorHAnsi" w:eastAsiaTheme="minorEastAsia" w:hAnsiTheme="minorHAnsi" w:cstheme="minorBidi"/>
          <w:noProof/>
          <w:sz w:val="22"/>
          <w:szCs w:val="22"/>
        </w:rPr>
        <w:tab/>
      </w:r>
      <w:r>
        <w:rPr>
          <w:noProof/>
        </w:rPr>
        <w:t>Clarification of Bidding Document, Site</w:t>
      </w:r>
      <w:r w:rsidRPr="00874A96">
        <w:rPr>
          <w:noProof/>
        </w:rPr>
        <w:t xml:space="preserve"> </w:t>
      </w:r>
      <w:r>
        <w:rPr>
          <w:noProof/>
        </w:rPr>
        <w:t>Visit, Pre-Bid Meeting</w:t>
      </w:r>
      <w:r>
        <w:rPr>
          <w:noProof/>
        </w:rPr>
        <w:tab/>
      </w:r>
      <w:r>
        <w:rPr>
          <w:noProof/>
        </w:rPr>
        <w:fldChar w:fldCharType="begin"/>
      </w:r>
      <w:r>
        <w:rPr>
          <w:noProof/>
        </w:rPr>
        <w:instrText xml:space="preserve"> PAGEREF _Toc139828615 \h </w:instrText>
      </w:r>
      <w:r>
        <w:rPr>
          <w:noProof/>
        </w:rPr>
      </w:r>
      <w:r>
        <w:rPr>
          <w:noProof/>
        </w:rPr>
        <w:fldChar w:fldCharType="separate"/>
      </w:r>
      <w:r w:rsidR="00135F1A">
        <w:rPr>
          <w:noProof/>
        </w:rPr>
        <w:t>14</w:t>
      </w:r>
      <w:r>
        <w:rPr>
          <w:noProof/>
        </w:rPr>
        <w:fldChar w:fldCharType="end"/>
      </w:r>
    </w:p>
    <w:p w14:paraId="44A7426B" w14:textId="566DC3D4"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8.</w:t>
      </w:r>
      <w:r>
        <w:rPr>
          <w:rFonts w:asciiTheme="minorHAnsi" w:eastAsiaTheme="minorEastAsia" w:hAnsiTheme="minorHAnsi" w:cstheme="minorBidi"/>
          <w:noProof/>
          <w:sz w:val="22"/>
          <w:szCs w:val="22"/>
        </w:rPr>
        <w:tab/>
      </w:r>
      <w:r>
        <w:rPr>
          <w:noProof/>
        </w:rPr>
        <w:t>Amendment of Bidding Document</w:t>
      </w:r>
      <w:r>
        <w:rPr>
          <w:noProof/>
        </w:rPr>
        <w:tab/>
      </w:r>
      <w:r>
        <w:rPr>
          <w:noProof/>
        </w:rPr>
        <w:fldChar w:fldCharType="begin"/>
      </w:r>
      <w:r>
        <w:rPr>
          <w:noProof/>
        </w:rPr>
        <w:instrText xml:space="preserve"> PAGEREF _Toc139828616 \h </w:instrText>
      </w:r>
      <w:r>
        <w:rPr>
          <w:noProof/>
        </w:rPr>
      </w:r>
      <w:r>
        <w:rPr>
          <w:noProof/>
        </w:rPr>
        <w:fldChar w:fldCharType="separate"/>
      </w:r>
      <w:r w:rsidR="00135F1A">
        <w:rPr>
          <w:noProof/>
        </w:rPr>
        <w:t>15</w:t>
      </w:r>
      <w:r>
        <w:rPr>
          <w:noProof/>
        </w:rPr>
        <w:fldChar w:fldCharType="end"/>
      </w:r>
    </w:p>
    <w:p w14:paraId="5FABEB52" w14:textId="7E8E669C" w:rsidR="00225347" w:rsidRDefault="00225347">
      <w:pPr>
        <w:pStyle w:val="TOC1"/>
        <w:rPr>
          <w:rFonts w:asciiTheme="minorHAnsi" w:eastAsiaTheme="minorEastAsia" w:hAnsiTheme="minorHAnsi" w:cstheme="minorBidi"/>
          <w:b w:val="0"/>
          <w:noProof/>
          <w:sz w:val="22"/>
          <w:szCs w:val="22"/>
        </w:rPr>
      </w:pPr>
      <w:r w:rsidRPr="00874A96">
        <w:rPr>
          <w:iCs/>
          <w:noProof/>
        </w:rPr>
        <w:t>C.</w:t>
      </w:r>
      <w:r>
        <w:rPr>
          <w:rFonts w:asciiTheme="minorHAnsi" w:eastAsiaTheme="minorEastAsia" w:hAnsiTheme="minorHAnsi" w:cstheme="minorBidi"/>
          <w:b w:val="0"/>
          <w:noProof/>
          <w:sz w:val="22"/>
          <w:szCs w:val="22"/>
        </w:rPr>
        <w:tab/>
      </w:r>
      <w:r>
        <w:rPr>
          <w:noProof/>
        </w:rPr>
        <w:t>Preparation of Bids</w:t>
      </w:r>
      <w:r>
        <w:rPr>
          <w:noProof/>
        </w:rPr>
        <w:tab/>
      </w:r>
      <w:r>
        <w:rPr>
          <w:noProof/>
        </w:rPr>
        <w:fldChar w:fldCharType="begin"/>
      </w:r>
      <w:r>
        <w:rPr>
          <w:noProof/>
        </w:rPr>
        <w:instrText xml:space="preserve"> PAGEREF _Toc139828617 \h </w:instrText>
      </w:r>
      <w:r>
        <w:rPr>
          <w:noProof/>
        </w:rPr>
      </w:r>
      <w:r>
        <w:rPr>
          <w:noProof/>
        </w:rPr>
        <w:fldChar w:fldCharType="separate"/>
      </w:r>
      <w:r w:rsidR="00135F1A">
        <w:rPr>
          <w:noProof/>
        </w:rPr>
        <w:t>15</w:t>
      </w:r>
      <w:r>
        <w:rPr>
          <w:noProof/>
        </w:rPr>
        <w:fldChar w:fldCharType="end"/>
      </w:r>
    </w:p>
    <w:p w14:paraId="616F8A92" w14:textId="78FD5F75"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9.</w:t>
      </w:r>
      <w:r>
        <w:rPr>
          <w:rFonts w:asciiTheme="minorHAnsi" w:eastAsiaTheme="minorEastAsia" w:hAnsiTheme="minorHAnsi" w:cstheme="minorBidi"/>
          <w:noProof/>
          <w:sz w:val="22"/>
          <w:szCs w:val="22"/>
        </w:rPr>
        <w:tab/>
      </w:r>
      <w:r>
        <w:rPr>
          <w:noProof/>
        </w:rPr>
        <w:t>Cost of Bidding</w:t>
      </w:r>
      <w:r>
        <w:rPr>
          <w:noProof/>
        </w:rPr>
        <w:tab/>
      </w:r>
      <w:r>
        <w:rPr>
          <w:noProof/>
        </w:rPr>
        <w:fldChar w:fldCharType="begin"/>
      </w:r>
      <w:r>
        <w:rPr>
          <w:noProof/>
        </w:rPr>
        <w:instrText xml:space="preserve"> PAGEREF _Toc139828618 \h </w:instrText>
      </w:r>
      <w:r>
        <w:rPr>
          <w:noProof/>
        </w:rPr>
      </w:r>
      <w:r>
        <w:rPr>
          <w:noProof/>
        </w:rPr>
        <w:fldChar w:fldCharType="separate"/>
      </w:r>
      <w:r w:rsidR="00135F1A">
        <w:rPr>
          <w:noProof/>
        </w:rPr>
        <w:t>15</w:t>
      </w:r>
      <w:r>
        <w:rPr>
          <w:noProof/>
        </w:rPr>
        <w:fldChar w:fldCharType="end"/>
      </w:r>
    </w:p>
    <w:p w14:paraId="0F23DE74" w14:textId="6C5C9241"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10.</w:t>
      </w:r>
      <w:r>
        <w:rPr>
          <w:rFonts w:asciiTheme="minorHAnsi" w:eastAsiaTheme="minorEastAsia" w:hAnsiTheme="minorHAnsi" w:cstheme="minorBidi"/>
          <w:noProof/>
          <w:sz w:val="22"/>
          <w:szCs w:val="22"/>
        </w:rPr>
        <w:tab/>
      </w:r>
      <w:r>
        <w:rPr>
          <w:noProof/>
        </w:rPr>
        <w:t>Language of Bid</w:t>
      </w:r>
      <w:r>
        <w:rPr>
          <w:noProof/>
        </w:rPr>
        <w:tab/>
      </w:r>
      <w:r>
        <w:rPr>
          <w:noProof/>
        </w:rPr>
        <w:fldChar w:fldCharType="begin"/>
      </w:r>
      <w:r>
        <w:rPr>
          <w:noProof/>
        </w:rPr>
        <w:instrText xml:space="preserve"> PAGEREF _Toc139828619 \h </w:instrText>
      </w:r>
      <w:r>
        <w:rPr>
          <w:noProof/>
        </w:rPr>
      </w:r>
      <w:r>
        <w:rPr>
          <w:noProof/>
        </w:rPr>
        <w:fldChar w:fldCharType="separate"/>
      </w:r>
      <w:r w:rsidR="00135F1A">
        <w:rPr>
          <w:noProof/>
        </w:rPr>
        <w:t>15</w:t>
      </w:r>
      <w:r>
        <w:rPr>
          <w:noProof/>
        </w:rPr>
        <w:fldChar w:fldCharType="end"/>
      </w:r>
    </w:p>
    <w:p w14:paraId="6E19D2B1" w14:textId="2B829F6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11.</w:t>
      </w:r>
      <w:r>
        <w:rPr>
          <w:rFonts w:asciiTheme="minorHAnsi" w:eastAsiaTheme="minorEastAsia" w:hAnsiTheme="minorHAnsi" w:cstheme="minorBidi"/>
          <w:noProof/>
          <w:sz w:val="22"/>
          <w:szCs w:val="22"/>
        </w:rPr>
        <w:tab/>
      </w:r>
      <w:r>
        <w:rPr>
          <w:noProof/>
        </w:rPr>
        <w:t>Documents Comprising the Bid</w:t>
      </w:r>
      <w:r>
        <w:rPr>
          <w:noProof/>
        </w:rPr>
        <w:tab/>
      </w:r>
      <w:r>
        <w:rPr>
          <w:noProof/>
        </w:rPr>
        <w:fldChar w:fldCharType="begin"/>
      </w:r>
      <w:r>
        <w:rPr>
          <w:noProof/>
        </w:rPr>
        <w:instrText xml:space="preserve"> PAGEREF _Toc139828620 \h </w:instrText>
      </w:r>
      <w:r>
        <w:rPr>
          <w:noProof/>
        </w:rPr>
      </w:r>
      <w:r>
        <w:rPr>
          <w:noProof/>
        </w:rPr>
        <w:fldChar w:fldCharType="separate"/>
      </w:r>
      <w:r w:rsidR="00135F1A">
        <w:rPr>
          <w:noProof/>
        </w:rPr>
        <w:t>15</w:t>
      </w:r>
      <w:r>
        <w:rPr>
          <w:noProof/>
        </w:rPr>
        <w:fldChar w:fldCharType="end"/>
      </w:r>
    </w:p>
    <w:p w14:paraId="6FB4C63C" w14:textId="0A96D44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12.</w:t>
      </w:r>
      <w:r>
        <w:rPr>
          <w:rFonts w:asciiTheme="minorHAnsi" w:eastAsiaTheme="minorEastAsia" w:hAnsiTheme="minorHAnsi" w:cstheme="minorBidi"/>
          <w:noProof/>
          <w:sz w:val="22"/>
          <w:szCs w:val="22"/>
        </w:rPr>
        <w:tab/>
      </w:r>
      <w:r>
        <w:rPr>
          <w:noProof/>
        </w:rPr>
        <w:t>Letters of Bid, and Schedules</w:t>
      </w:r>
      <w:r>
        <w:rPr>
          <w:noProof/>
        </w:rPr>
        <w:tab/>
      </w:r>
      <w:r>
        <w:rPr>
          <w:noProof/>
        </w:rPr>
        <w:fldChar w:fldCharType="begin"/>
      </w:r>
      <w:r>
        <w:rPr>
          <w:noProof/>
        </w:rPr>
        <w:instrText xml:space="preserve"> PAGEREF _Toc139828621 \h </w:instrText>
      </w:r>
      <w:r>
        <w:rPr>
          <w:noProof/>
        </w:rPr>
      </w:r>
      <w:r>
        <w:rPr>
          <w:noProof/>
        </w:rPr>
        <w:fldChar w:fldCharType="separate"/>
      </w:r>
      <w:r w:rsidR="00135F1A">
        <w:rPr>
          <w:noProof/>
        </w:rPr>
        <w:t>17</w:t>
      </w:r>
      <w:r>
        <w:rPr>
          <w:noProof/>
        </w:rPr>
        <w:fldChar w:fldCharType="end"/>
      </w:r>
    </w:p>
    <w:p w14:paraId="0525E868" w14:textId="7141654C"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13.</w:t>
      </w:r>
      <w:r>
        <w:rPr>
          <w:rFonts w:asciiTheme="minorHAnsi" w:eastAsiaTheme="minorEastAsia" w:hAnsiTheme="minorHAnsi" w:cstheme="minorBidi"/>
          <w:noProof/>
          <w:sz w:val="22"/>
          <w:szCs w:val="22"/>
        </w:rPr>
        <w:tab/>
      </w:r>
      <w:r>
        <w:rPr>
          <w:noProof/>
        </w:rPr>
        <w:t>Bid Prices and Discounts</w:t>
      </w:r>
      <w:r>
        <w:rPr>
          <w:noProof/>
        </w:rPr>
        <w:tab/>
      </w:r>
      <w:r>
        <w:rPr>
          <w:noProof/>
        </w:rPr>
        <w:fldChar w:fldCharType="begin"/>
      </w:r>
      <w:r>
        <w:rPr>
          <w:noProof/>
        </w:rPr>
        <w:instrText xml:space="preserve"> PAGEREF _Toc139828622 \h </w:instrText>
      </w:r>
      <w:r>
        <w:rPr>
          <w:noProof/>
        </w:rPr>
      </w:r>
      <w:r>
        <w:rPr>
          <w:noProof/>
        </w:rPr>
        <w:fldChar w:fldCharType="separate"/>
      </w:r>
      <w:r w:rsidR="00135F1A">
        <w:rPr>
          <w:noProof/>
        </w:rPr>
        <w:t>17</w:t>
      </w:r>
      <w:r>
        <w:rPr>
          <w:noProof/>
        </w:rPr>
        <w:fldChar w:fldCharType="end"/>
      </w:r>
    </w:p>
    <w:p w14:paraId="1A5193F5" w14:textId="1F8C6DEE"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14.</w:t>
      </w:r>
      <w:r>
        <w:rPr>
          <w:rFonts w:asciiTheme="minorHAnsi" w:eastAsiaTheme="minorEastAsia" w:hAnsiTheme="minorHAnsi" w:cstheme="minorBidi"/>
          <w:noProof/>
          <w:sz w:val="22"/>
          <w:szCs w:val="22"/>
        </w:rPr>
        <w:tab/>
      </w:r>
      <w:r>
        <w:rPr>
          <w:noProof/>
        </w:rPr>
        <w:t>Currencies of Bid and Payment</w:t>
      </w:r>
      <w:r>
        <w:rPr>
          <w:noProof/>
        </w:rPr>
        <w:tab/>
      </w:r>
      <w:r>
        <w:rPr>
          <w:noProof/>
        </w:rPr>
        <w:fldChar w:fldCharType="begin"/>
      </w:r>
      <w:r>
        <w:rPr>
          <w:noProof/>
        </w:rPr>
        <w:instrText xml:space="preserve"> PAGEREF _Toc139828623 \h </w:instrText>
      </w:r>
      <w:r>
        <w:rPr>
          <w:noProof/>
        </w:rPr>
      </w:r>
      <w:r>
        <w:rPr>
          <w:noProof/>
        </w:rPr>
        <w:fldChar w:fldCharType="separate"/>
      </w:r>
      <w:r w:rsidR="00135F1A">
        <w:rPr>
          <w:noProof/>
        </w:rPr>
        <w:t>18</w:t>
      </w:r>
      <w:r>
        <w:rPr>
          <w:noProof/>
        </w:rPr>
        <w:fldChar w:fldCharType="end"/>
      </w:r>
    </w:p>
    <w:p w14:paraId="46A5DDFE" w14:textId="72BD73A5"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15.</w:t>
      </w:r>
      <w:r>
        <w:rPr>
          <w:rFonts w:asciiTheme="minorHAnsi" w:eastAsiaTheme="minorEastAsia" w:hAnsiTheme="minorHAnsi" w:cstheme="minorBidi"/>
          <w:noProof/>
          <w:sz w:val="22"/>
          <w:szCs w:val="22"/>
        </w:rPr>
        <w:tab/>
      </w:r>
      <w:r>
        <w:rPr>
          <w:noProof/>
        </w:rPr>
        <w:t>Documents Comprising the Technical Proposal</w:t>
      </w:r>
      <w:r>
        <w:rPr>
          <w:noProof/>
        </w:rPr>
        <w:tab/>
      </w:r>
      <w:r>
        <w:rPr>
          <w:noProof/>
        </w:rPr>
        <w:fldChar w:fldCharType="begin"/>
      </w:r>
      <w:r>
        <w:rPr>
          <w:noProof/>
        </w:rPr>
        <w:instrText xml:space="preserve"> PAGEREF _Toc139828624 \h </w:instrText>
      </w:r>
      <w:r>
        <w:rPr>
          <w:noProof/>
        </w:rPr>
      </w:r>
      <w:r>
        <w:rPr>
          <w:noProof/>
        </w:rPr>
        <w:fldChar w:fldCharType="separate"/>
      </w:r>
      <w:r w:rsidR="00135F1A">
        <w:rPr>
          <w:noProof/>
        </w:rPr>
        <w:t>18</w:t>
      </w:r>
      <w:r>
        <w:rPr>
          <w:noProof/>
        </w:rPr>
        <w:fldChar w:fldCharType="end"/>
      </w:r>
    </w:p>
    <w:p w14:paraId="644237C2" w14:textId="4FDE9EA8"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16.</w:t>
      </w:r>
      <w:r>
        <w:rPr>
          <w:rFonts w:asciiTheme="minorHAnsi" w:eastAsiaTheme="minorEastAsia" w:hAnsiTheme="minorHAnsi" w:cstheme="minorBidi"/>
          <w:noProof/>
          <w:sz w:val="22"/>
          <w:szCs w:val="22"/>
        </w:rPr>
        <w:tab/>
      </w:r>
      <w:r>
        <w:rPr>
          <w:noProof/>
        </w:rPr>
        <w:t>Documents Establishing the Qualifications of the Bidder</w:t>
      </w:r>
      <w:r>
        <w:rPr>
          <w:noProof/>
        </w:rPr>
        <w:tab/>
      </w:r>
      <w:r>
        <w:rPr>
          <w:noProof/>
        </w:rPr>
        <w:fldChar w:fldCharType="begin"/>
      </w:r>
      <w:r>
        <w:rPr>
          <w:noProof/>
        </w:rPr>
        <w:instrText xml:space="preserve"> PAGEREF _Toc139828625 \h </w:instrText>
      </w:r>
      <w:r>
        <w:rPr>
          <w:noProof/>
        </w:rPr>
      </w:r>
      <w:r>
        <w:rPr>
          <w:noProof/>
        </w:rPr>
        <w:fldChar w:fldCharType="separate"/>
      </w:r>
      <w:r w:rsidR="00135F1A">
        <w:rPr>
          <w:noProof/>
        </w:rPr>
        <w:t>18</w:t>
      </w:r>
      <w:r>
        <w:rPr>
          <w:noProof/>
        </w:rPr>
        <w:fldChar w:fldCharType="end"/>
      </w:r>
    </w:p>
    <w:p w14:paraId="5B61E930" w14:textId="11FBBA0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17.</w:t>
      </w:r>
      <w:r>
        <w:rPr>
          <w:rFonts w:asciiTheme="minorHAnsi" w:eastAsiaTheme="minorEastAsia" w:hAnsiTheme="minorHAnsi" w:cstheme="minorBidi"/>
          <w:noProof/>
          <w:sz w:val="22"/>
          <w:szCs w:val="22"/>
        </w:rPr>
        <w:tab/>
      </w:r>
      <w:r>
        <w:rPr>
          <w:noProof/>
        </w:rPr>
        <w:t>Period of Validity of Bids</w:t>
      </w:r>
      <w:r>
        <w:rPr>
          <w:noProof/>
        </w:rPr>
        <w:tab/>
      </w:r>
      <w:r>
        <w:rPr>
          <w:noProof/>
        </w:rPr>
        <w:fldChar w:fldCharType="begin"/>
      </w:r>
      <w:r>
        <w:rPr>
          <w:noProof/>
        </w:rPr>
        <w:instrText xml:space="preserve"> PAGEREF _Toc139828626 \h </w:instrText>
      </w:r>
      <w:r>
        <w:rPr>
          <w:noProof/>
        </w:rPr>
      </w:r>
      <w:r>
        <w:rPr>
          <w:noProof/>
        </w:rPr>
        <w:fldChar w:fldCharType="separate"/>
      </w:r>
      <w:r w:rsidR="00135F1A">
        <w:rPr>
          <w:noProof/>
        </w:rPr>
        <w:t>19</w:t>
      </w:r>
      <w:r>
        <w:rPr>
          <w:noProof/>
        </w:rPr>
        <w:fldChar w:fldCharType="end"/>
      </w:r>
    </w:p>
    <w:p w14:paraId="563BBCDD" w14:textId="450DD403"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18.</w:t>
      </w:r>
      <w:r>
        <w:rPr>
          <w:rFonts w:asciiTheme="minorHAnsi" w:eastAsiaTheme="minorEastAsia" w:hAnsiTheme="minorHAnsi" w:cstheme="minorBidi"/>
          <w:noProof/>
          <w:sz w:val="22"/>
          <w:szCs w:val="22"/>
        </w:rPr>
        <w:tab/>
      </w:r>
      <w:r>
        <w:rPr>
          <w:noProof/>
        </w:rPr>
        <w:t>Bid Security</w:t>
      </w:r>
      <w:r>
        <w:rPr>
          <w:noProof/>
        </w:rPr>
        <w:tab/>
      </w:r>
      <w:r>
        <w:rPr>
          <w:noProof/>
        </w:rPr>
        <w:fldChar w:fldCharType="begin"/>
      </w:r>
      <w:r>
        <w:rPr>
          <w:noProof/>
        </w:rPr>
        <w:instrText xml:space="preserve"> PAGEREF _Toc139828627 \h </w:instrText>
      </w:r>
      <w:r>
        <w:rPr>
          <w:noProof/>
        </w:rPr>
      </w:r>
      <w:r>
        <w:rPr>
          <w:noProof/>
        </w:rPr>
        <w:fldChar w:fldCharType="separate"/>
      </w:r>
      <w:r w:rsidR="00135F1A">
        <w:rPr>
          <w:noProof/>
        </w:rPr>
        <w:t>20</w:t>
      </w:r>
      <w:r>
        <w:rPr>
          <w:noProof/>
        </w:rPr>
        <w:fldChar w:fldCharType="end"/>
      </w:r>
    </w:p>
    <w:p w14:paraId="4CC94FBD" w14:textId="00F77FC0"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19.</w:t>
      </w:r>
      <w:r>
        <w:rPr>
          <w:rFonts w:asciiTheme="minorHAnsi" w:eastAsiaTheme="minorEastAsia" w:hAnsiTheme="minorHAnsi" w:cstheme="minorBidi"/>
          <w:noProof/>
          <w:sz w:val="22"/>
          <w:szCs w:val="22"/>
        </w:rPr>
        <w:tab/>
      </w:r>
      <w:r>
        <w:rPr>
          <w:noProof/>
        </w:rPr>
        <w:t>Format and Signing of Bid</w:t>
      </w:r>
      <w:r>
        <w:rPr>
          <w:noProof/>
        </w:rPr>
        <w:tab/>
      </w:r>
      <w:r>
        <w:rPr>
          <w:noProof/>
        </w:rPr>
        <w:fldChar w:fldCharType="begin"/>
      </w:r>
      <w:r>
        <w:rPr>
          <w:noProof/>
        </w:rPr>
        <w:instrText xml:space="preserve"> PAGEREF _Toc139828628 \h </w:instrText>
      </w:r>
      <w:r>
        <w:rPr>
          <w:noProof/>
        </w:rPr>
      </w:r>
      <w:r>
        <w:rPr>
          <w:noProof/>
        </w:rPr>
        <w:fldChar w:fldCharType="separate"/>
      </w:r>
      <w:r w:rsidR="00135F1A">
        <w:rPr>
          <w:noProof/>
        </w:rPr>
        <w:t>22</w:t>
      </w:r>
      <w:r>
        <w:rPr>
          <w:noProof/>
        </w:rPr>
        <w:fldChar w:fldCharType="end"/>
      </w:r>
    </w:p>
    <w:p w14:paraId="6204DD40" w14:textId="5A974CBF" w:rsidR="00225347" w:rsidRDefault="00225347">
      <w:pPr>
        <w:pStyle w:val="TOC1"/>
        <w:rPr>
          <w:rFonts w:asciiTheme="minorHAnsi" w:eastAsiaTheme="minorEastAsia" w:hAnsiTheme="minorHAnsi" w:cstheme="minorBidi"/>
          <w:b w:val="0"/>
          <w:noProof/>
          <w:sz w:val="22"/>
          <w:szCs w:val="22"/>
        </w:rPr>
      </w:pPr>
      <w:r w:rsidRPr="00874A96">
        <w:rPr>
          <w:noProof/>
        </w:rPr>
        <w:t>D.</w:t>
      </w:r>
      <w:r>
        <w:rPr>
          <w:rFonts w:asciiTheme="minorHAnsi" w:eastAsiaTheme="minorEastAsia" w:hAnsiTheme="minorHAnsi" w:cstheme="minorBidi"/>
          <w:b w:val="0"/>
          <w:noProof/>
          <w:sz w:val="22"/>
          <w:szCs w:val="22"/>
        </w:rPr>
        <w:tab/>
      </w:r>
      <w:r>
        <w:rPr>
          <w:noProof/>
        </w:rPr>
        <w:t>Submission of Bids</w:t>
      </w:r>
      <w:r>
        <w:rPr>
          <w:noProof/>
        </w:rPr>
        <w:tab/>
      </w:r>
      <w:r>
        <w:rPr>
          <w:noProof/>
        </w:rPr>
        <w:fldChar w:fldCharType="begin"/>
      </w:r>
      <w:r>
        <w:rPr>
          <w:noProof/>
        </w:rPr>
        <w:instrText xml:space="preserve"> PAGEREF _Toc139828629 \h </w:instrText>
      </w:r>
      <w:r>
        <w:rPr>
          <w:noProof/>
        </w:rPr>
      </w:r>
      <w:r>
        <w:rPr>
          <w:noProof/>
        </w:rPr>
        <w:fldChar w:fldCharType="separate"/>
      </w:r>
      <w:r w:rsidR="00135F1A">
        <w:rPr>
          <w:noProof/>
        </w:rPr>
        <w:t>23</w:t>
      </w:r>
      <w:r>
        <w:rPr>
          <w:noProof/>
        </w:rPr>
        <w:fldChar w:fldCharType="end"/>
      </w:r>
    </w:p>
    <w:p w14:paraId="6FA8C70D" w14:textId="2A3825E1"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20.</w:t>
      </w:r>
      <w:r>
        <w:rPr>
          <w:rFonts w:asciiTheme="minorHAnsi" w:eastAsiaTheme="minorEastAsia" w:hAnsiTheme="minorHAnsi" w:cstheme="minorBidi"/>
          <w:noProof/>
          <w:sz w:val="22"/>
          <w:szCs w:val="22"/>
        </w:rPr>
        <w:tab/>
      </w:r>
      <w:r>
        <w:rPr>
          <w:noProof/>
        </w:rPr>
        <w:t>Sealing and Marking of Bids</w:t>
      </w:r>
      <w:r>
        <w:rPr>
          <w:noProof/>
        </w:rPr>
        <w:tab/>
      </w:r>
      <w:r>
        <w:rPr>
          <w:noProof/>
        </w:rPr>
        <w:fldChar w:fldCharType="begin"/>
      </w:r>
      <w:r>
        <w:rPr>
          <w:noProof/>
        </w:rPr>
        <w:instrText xml:space="preserve"> PAGEREF _Toc139828630 \h </w:instrText>
      </w:r>
      <w:r>
        <w:rPr>
          <w:noProof/>
        </w:rPr>
      </w:r>
      <w:r>
        <w:rPr>
          <w:noProof/>
        </w:rPr>
        <w:fldChar w:fldCharType="separate"/>
      </w:r>
      <w:r w:rsidR="00135F1A">
        <w:rPr>
          <w:noProof/>
        </w:rPr>
        <w:t>23</w:t>
      </w:r>
      <w:r>
        <w:rPr>
          <w:noProof/>
        </w:rPr>
        <w:fldChar w:fldCharType="end"/>
      </w:r>
    </w:p>
    <w:p w14:paraId="38E91FA8" w14:textId="1647D87B"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21.</w:t>
      </w:r>
      <w:r>
        <w:rPr>
          <w:rFonts w:asciiTheme="minorHAnsi" w:eastAsiaTheme="minorEastAsia" w:hAnsiTheme="minorHAnsi" w:cstheme="minorBidi"/>
          <w:noProof/>
          <w:sz w:val="22"/>
          <w:szCs w:val="22"/>
        </w:rPr>
        <w:tab/>
      </w:r>
      <w:r>
        <w:rPr>
          <w:noProof/>
        </w:rPr>
        <w:t>Deadline for Submission of Bids</w:t>
      </w:r>
      <w:r>
        <w:rPr>
          <w:noProof/>
        </w:rPr>
        <w:tab/>
      </w:r>
      <w:r>
        <w:rPr>
          <w:noProof/>
        </w:rPr>
        <w:fldChar w:fldCharType="begin"/>
      </w:r>
      <w:r>
        <w:rPr>
          <w:noProof/>
        </w:rPr>
        <w:instrText xml:space="preserve"> PAGEREF _Toc139828631 \h </w:instrText>
      </w:r>
      <w:r>
        <w:rPr>
          <w:noProof/>
        </w:rPr>
      </w:r>
      <w:r>
        <w:rPr>
          <w:noProof/>
        </w:rPr>
        <w:fldChar w:fldCharType="separate"/>
      </w:r>
      <w:r w:rsidR="00135F1A">
        <w:rPr>
          <w:noProof/>
        </w:rPr>
        <w:t>23</w:t>
      </w:r>
      <w:r>
        <w:rPr>
          <w:noProof/>
        </w:rPr>
        <w:fldChar w:fldCharType="end"/>
      </w:r>
    </w:p>
    <w:p w14:paraId="62703317" w14:textId="43FBB7D4"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22.</w:t>
      </w:r>
      <w:r>
        <w:rPr>
          <w:rFonts w:asciiTheme="minorHAnsi" w:eastAsiaTheme="minorEastAsia" w:hAnsiTheme="minorHAnsi" w:cstheme="minorBidi"/>
          <w:noProof/>
          <w:sz w:val="22"/>
          <w:szCs w:val="22"/>
        </w:rPr>
        <w:tab/>
      </w:r>
      <w:r>
        <w:rPr>
          <w:noProof/>
        </w:rPr>
        <w:t>Late Bids</w:t>
      </w:r>
      <w:r>
        <w:rPr>
          <w:noProof/>
        </w:rPr>
        <w:tab/>
      </w:r>
      <w:r>
        <w:rPr>
          <w:noProof/>
        </w:rPr>
        <w:fldChar w:fldCharType="begin"/>
      </w:r>
      <w:r>
        <w:rPr>
          <w:noProof/>
        </w:rPr>
        <w:instrText xml:space="preserve"> PAGEREF _Toc139828632 \h </w:instrText>
      </w:r>
      <w:r>
        <w:rPr>
          <w:noProof/>
        </w:rPr>
      </w:r>
      <w:r>
        <w:rPr>
          <w:noProof/>
        </w:rPr>
        <w:fldChar w:fldCharType="separate"/>
      </w:r>
      <w:r w:rsidR="00135F1A">
        <w:rPr>
          <w:noProof/>
        </w:rPr>
        <w:t>24</w:t>
      </w:r>
      <w:r>
        <w:rPr>
          <w:noProof/>
        </w:rPr>
        <w:fldChar w:fldCharType="end"/>
      </w:r>
    </w:p>
    <w:p w14:paraId="0564E901" w14:textId="57A64E7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23.</w:t>
      </w:r>
      <w:r>
        <w:rPr>
          <w:rFonts w:asciiTheme="minorHAnsi" w:eastAsiaTheme="minorEastAsia" w:hAnsiTheme="minorHAnsi" w:cstheme="minorBidi"/>
          <w:noProof/>
          <w:sz w:val="22"/>
          <w:szCs w:val="22"/>
        </w:rPr>
        <w:tab/>
      </w:r>
      <w:r>
        <w:rPr>
          <w:noProof/>
        </w:rPr>
        <w:t>Withdrawal,  Substitution, and Modification of Bids</w:t>
      </w:r>
      <w:r>
        <w:rPr>
          <w:noProof/>
        </w:rPr>
        <w:tab/>
      </w:r>
      <w:r>
        <w:rPr>
          <w:noProof/>
        </w:rPr>
        <w:fldChar w:fldCharType="begin"/>
      </w:r>
      <w:r>
        <w:rPr>
          <w:noProof/>
        </w:rPr>
        <w:instrText xml:space="preserve"> PAGEREF _Toc139828633 \h </w:instrText>
      </w:r>
      <w:r>
        <w:rPr>
          <w:noProof/>
        </w:rPr>
      </w:r>
      <w:r>
        <w:rPr>
          <w:noProof/>
        </w:rPr>
        <w:fldChar w:fldCharType="separate"/>
      </w:r>
      <w:r w:rsidR="00135F1A">
        <w:rPr>
          <w:noProof/>
        </w:rPr>
        <w:t>24</w:t>
      </w:r>
      <w:r>
        <w:rPr>
          <w:noProof/>
        </w:rPr>
        <w:fldChar w:fldCharType="end"/>
      </w:r>
    </w:p>
    <w:p w14:paraId="0B4B7135" w14:textId="5C83F200" w:rsidR="00225347" w:rsidRDefault="00225347">
      <w:pPr>
        <w:pStyle w:val="TOC1"/>
        <w:rPr>
          <w:rFonts w:asciiTheme="minorHAnsi" w:eastAsiaTheme="minorEastAsia" w:hAnsiTheme="minorHAnsi" w:cstheme="minorBidi"/>
          <w:b w:val="0"/>
          <w:noProof/>
          <w:sz w:val="22"/>
          <w:szCs w:val="22"/>
        </w:rPr>
      </w:pPr>
      <w:r>
        <w:rPr>
          <w:noProof/>
        </w:rPr>
        <w:t>E.</w:t>
      </w:r>
      <w:r>
        <w:rPr>
          <w:rFonts w:asciiTheme="minorHAnsi" w:eastAsiaTheme="minorEastAsia" w:hAnsiTheme="minorHAnsi" w:cstheme="minorBidi"/>
          <w:b w:val="0"/>
          <w:noProof/>
          <w:sz w:val="22"/>
          <w:szCs w:val="22"/>
        </w:rPr>
        <w:tab/>
      </w:r>
      <w:r>
        <w:rPr>
          <w:noProof/>
        </w:rPr>
        <w:t>Public Opening of Technical Parts of Bids</w:t>
      </w:r>
      <w:r>
        <w:rPr>
          <w:noProof/>
        </w:rPr>
        <w:tab/>
      </w:r>
      <w:r>
        <w:rPr>
          <w:noProof/>
        </w:rPr>
        <w:fldChar w:fldCharType="begin"/>
      </w:r>
      <w:r>
        <w:rPr>
          <w:noProof/>
        </w:rPr>
        <w:instrText xml:space="preserve"> PAGEREF _Toc139828634 \h </w:instrText>
      </w:r>
      <w:r>
        <w:rPr>
          <w:noProof/>
        </w:rPr>
      </w:r>
      <w:r>
        <w:rPr>
          <w:noProof/>
        </w:rPr>
        <w:fldChar w:fldCharType="separate"/>
      </w:r>
      <w:r w:rsidR="00135F1A">
        <w:rPr>
          <w:noProof/>
        </w:rPr>
        <w:t>24</w:t>
      </w:r>
      <w:r>
        <w:rPr>
          <w:noProof/>
        </w:rPr>
        <w:fldChar w:fldCharType="end"/>
      </w:r>
    </w:p>
    <w:p w14:paraId="6842A750" w14:textId="74BDC4D7"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24.</w:t>
      </w:r>
      <w:r>
        <w:rPr>
          <w:rFonts w:asciiTheme="minorHAnsi" w:eastAsiaTheme="minorEastAsia" w:hAnsiTheme="minorHAnsi" w:cstheme="minorBidi"/>
          <w:noProof/>
          <w:sz w:val="22"/>
          <w:szCs w:val="22"/>
        </w:rPr>
        <w:tab/>
      </w:r>
      <w:r>
        <w:rPr>
          <w:noProof/>
        </w:rPr>
        <w:t>Public Opening of Technical Parts of Bids</w:t>
      </w:r>
      <w:r>
        <w:rPr>
          <w:noProof/>
        </w:rPr>
        <w:tab/>
      </w:r>
      <w:r>
        <w:rPr>
          <w:noProof/>
        </w:rPr>
        <w:fldChar w:fldCharType="begin"/>
      </w:r>
      <w:r>
        <w:rPr>
          <w:noProof/>
        </w:rPr>
        <w:instrText xml:space="preserve"> PAGEREF _Toc139828635 \h </w:instrText>
      </w:r>
      <w:r>
        <w:rPr>
          <w:noProof/>
        </w:rPr>
      </w:r>
      <w:r>
        <w:rPr>
          <w:noProof/>
        </w:rPr>
        <w:fldChar w:fldCharType="separate"/>
      </w:r>
      <w:r w:rsidR="00135F1A">
        <w:rPr>
          <w:noProof/>
        </w:rPr>
        <w:t>24</w:t>
      </w:r>
      <w:r>
        <w:rPr>
          <w:noProof/>
        </w:rPr>
        <w:fldChar w:fldCharType="end"/>
      </w:r>
    </w:p>
    <w:p w14:paraId="60199695" w14:textId="2E4CB2AC" w:rsidR="00225347" w:rsidRDefault="00225347">
      <w:pPr>
        <w:pStyle w:val="TOC1"/>
        <w:rPr>
          <w:rFonts w:asciiTheme="minorHAnsi" w:eastAsiaTheme="minorEastAsia" w:hAnsiTheme="minorHAnsi" w:cstheme="minorBidi"/>
          <w:b w:val="0"/>
          <w:noProof/>
          <w:sz w:val="22"/>
          <w:szCs w:val="22"/>
        </w:rPr>
      </w:pPr>
      <w:r w:rsidRPr="00874A96">
        <w:rPr>
          <w:iCs/>
          <w:noProof/>
        </w:rPr>
        <w:t>F.</w:t>
      </w:r>
      <w:r>
        <w:rPr>
          <w:rFonts w:asciiTheme="minorHAnsi" w:eastAsiaTheme="minorEastAsia" w:hAnsiTheme="minorHAnsi" w:cstheme="minorBidi"/>
          <w:b w:val="0"/>
          <w:noProof/>
          <w:sz w:val="22"/>
          <w:szCs w:val="22"/>
        </w:rPr>
        <w:tab/>
      </w:r>
      <w:r>
        <w:rPr>
          <w:noProof/>
        </w:rPr>
        <w:t>Evaluation of Bids- General Provisions</w:t>
      </w:r>
      <w:r>
        <w:rPr>
          <w:noProof/>
        </w:rPr>
        <w:tab/>
      </w:r>
      <w:r>
        <w:rPr>
          <w:noProof/>
        </w:rPr>
        <w:fldChar w:fldCharType="begin"/>
      </w:r>
      <w:r>
        <w:rPr>
          <w:noProof/>
        </w:rPr>
        <w:instrText xml:space="preserve"> PAGEREF _Toc139828636 \h </w:instrText>
      </w:r>
      <w:r>
        <w:rPr>
          <w:noProof/>
        </w:rPr>
      </w:r>
      <w:r>
        <w:rPr>
          <w:noProof/>
        </w:rPr>
        <w:fldChar w:fldCharType="separate"/>
      </w:r>
      <w:r w:rsidR="00135F1A">
        <w:rPr>
          <w:noProof/>
        </w:rPr>
        <w:t>26</w:t>
      </w:r>
      <w:r>
        <w:rPr>
          <w:noProof/>
        </w:rPr>
        <w:fldChar w:fldCharType="end"/>
      </w:r>
    </w:p>
    <w:p w14:paraId="50B2A8E5" w14:textId="7B6F04BA"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25.</w:t>
      </w:r>
      <w:r>
        <w:rPr>
          <w:rFonts w:asciiTheme="minorHAnsi" w:eastAsiaTheme="minorEastAsia" w:hAnsiTheme="minorHAnsi" w:cstheme="minorBidi"/>
          <w:noProof/>
          <w:sz w:val="22"/>
          <w:szCs w:val="22"/>
        </w:rPr>
        <w:tab/>
      </w:r>
      <w:r>
        <w:rPr>
          <w:noProof/>
        </w:rPr>
        <w:t>Confidentiality</w:t>
      </w:r>
      <w:r>
        <w:rPr>
          <w:noProof/>
        </w:rPr>
        <w:tab/>
      </w:r>
      <w:r>
        <w:rPr>
          <w:noProof/>
        </w:rPr>
        <w:fldChar w:fldCharType="begin"/>
      </w:r>
      <w:r>
        <w:rPr>
          <w:noProof/>
        </w:rPr>
        <w:instrText xml:space="preserve"> PAGEREF _Toc139828637 \h </w:instrText>
      </w:r>
      <w:r>
        <w:rPr>
          <w:noProof/>
        </w:rPr>
      </w:r>
      <w:r>
        <w:rPr>
          <w:noProof/>
        </w:rPr>
        <w:fldChar w:fldCharType="separate"/>
      </w:r>
      <w:r w:rsidR="00135F1A">
        <w:rPr>
          <w:noProof/>
        </w:rPr>
        <w:t>26</w:t>
      </w:r>
      <w:r>
        <w:rPr>
          <w:noProof/>
        </w:rPr>
        <w:fldChar w:fldCharType="end"/>
      </w:r>
    </w:p>
    <w:p w14:paraId="71064011" w14:textId="64BD55F3"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26.</w:t>
      </w:r>
      <w:r>
        <w:rPr>
          <w:rFonts w:asciiTheme="minorHAnsi" w:eastAsiaTheme="minorEastAsia" w:hAnsiTheme="minorHAnsi" w:cstheme="minorBidi"/>
          <w:noProof/>
          <w:sz w:val="22"/>
          <w:szCs w:val="22"/>
        </w:rPr>
        <w:tab/>
      </w:r>
      <w:r>
        <w:rPr>
          <w:noProof/>
        </w:rPr>
        <w:t>Clarification of Bids</w:t>
      </w:r>
      <w:r>
        <w:rPr>
          <w:noProof/>
        </w:rPr>
        <w:tab/>
      </w:r>
      <w:r>
        <w:rPr>
          <w:noProof/>
        </w:rPr>
        <w:fldChar w:fldCharType="begin"/>
      </w:r>
      <w:r>
        <w:rPr>
          <w:noProof/>
        </w:rPr>
        <w:instrText xml:space="preserve"> PAGEREF _Toc139828638 \h </w:instrText>
      </w:r>
      <w:r>
        <w:rPr>
          <w:noProof/>
        </w:rPr>
      </w:r>
      <w:r>
        <w:rPr>
          <w:noProof/>
        </w:rPr>
        <w:fldChar w:fldCharType="separate"/>
      </w:r>
      <w:r w:rsidR="00135F1A">
        <w:rPr>
          <w:noProof/>
        </w:rPr>
        <w:t>26</w:t>
      </w:r>
      <w:r>
        <w:rPr>
          <w:noProof/>
        </w:rPr>
        <w:fldChar w:fldCharType="end"/>
      </w:r>
    </w:p>
    <w:p w14:paraId="17D4B514" w14:textId="1B269727"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27.</w:t>
      </w:r>
      <w:r>
        <w:rPr>
          <w:rFonts w:asciiTheme="minorHAnsi" w:eastAsiaTheme="minorEastAsia" w:hAnsiTheme="minorHAnsi" w:cstheme="minorBidi"/>
          <w:noProof/>
          <w:sz w:val="22"/>
          <w:szCs w:val="22"/>
        </w:rPr>
        <w:tab/>
      </w:r>
      <w:r>
        <w:rPr>
          <w:noProof/>
        </w:rPr>
        <w:t>Deviations, Reservations, and Omissions</w:t>
      </w:r>
      <w:r>
        <w:rPr>
          <w:noProof/>
        </w:rPr>
        <w:tab/>
      </w:r>
      <w:r>
        <w:rPr>
          <w:noProof/>
        </w:rPr>
        <w:fldChar w:fldCharType="begin"/>
      </w:r>
      <w:r>
        <w:rPr>
          <w:noProof/>
        </w:rPr>
        <w:instrText xml:space="preserve"> PAGEREF _Toc139828639 \h </w:instrText>
      </w:r>
      <w:r>
        <w:rPr>
          <w:noProof/>
        </w:rPr>
      </w:r>
      <w:r>
        <w:rPr>
          <w:noProof/>
        </w:rPr>
        <w:fldChar w:fldCharType="separate"/>
      </w:r>
      <w:r w:rsidR="00135F1A">
        <w:rPr>
          <w:noProof/>
        </w:rPr>
        <w:t>27</w:t>
      </w:r>
      <w:r>
        <w:rPr>
          <w:noProof/>
        </w:rPr>
        <w:fldChar w:fldCharType="end"/>
      </w:r>
    </w:p>
    <w:p w14:paraId="56337F21" w14:textId="2DA127B2"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28.</w:t>
      </w:r>
      <w:r>
        <w:rPr>
          <w:rFonts w:asciiTheme="minorHAnsi" w:eastAsiaTheme="minorEastAsia" w:hAnsiTheme="minorHAnsi" w:cstheme="minorBidi"/>
          <w:noProof/>
          <w:sz w:val="22"/>
          <w:szCs w:val="22"/>
        </w:rPr>
        <w:tab/>
      </w:r>
      <w:r>
        <w:rPr>
          <w:noProof/>
        </w:rPr>
        <w:t>Nonmaterial Nonconformities</w:t>
      </w:r>
      <w:r>
        <w:rPr>
          <w:noProof/>
        </w:rPr>
        <w:tab/>
      </w:r>
      <w:r>
        <w:rPr>
          <w:noProof/>
        </w:rPr>
        <w:fldChar w:fldCharType="begin"/>
      </w:r>
      <w:r>
        <w:rPr>
          <w:noProof/>
        </w:rPr>
        <w:instrText xml:space="preserve"> PAGEREF _Toc139828640 \h </w:instrText>
      </w:r>
      <w:r>
        <w:rPr>
          <w:noProof/>
        </w:rPr>
      </w:r>
      <w:r>
        <w:rPr>
          <w:noProof/>
        </w:rPr>
        <w:fldChar w:fldCharType="separate"/>
      </w:r>
      <w:r w:rsidR="00135F1A">
        <w:rPr>
          <w:noProof/>
        </w:rPr>
        <w:t>27</w:t>
      </w:r>
      <w:r>
        <w:rPr>
          <w:noProof/>
        </w:rPr>
        <w:fldChar w:fldCharType="end"/>
      </w:r>
    </w:p>
    <w:p w14:paraId="10A0FE0A" w14:textId="39F51317" w:rsidR="00225347" w:rsidRDefault="00225347">
      <w:pPr>
        <w:pStyle w:val="TOC1"/>
        <w:rPr>
          <w:rFonts w:asciiTheme="minorHAnsi" w:eastAsiaTheme="minorEastAsia" w:hAnsiTheme="minorHAnsi" w:cstheme="minorBidi"/>
          <w:b w:val="0"/>
          <w:noProof/>
          <w:sz w:val="22"/>
          <w:szCs w:val="22"/>
        </w:rPr>
      </w:pPr>
      <w:r>
        <w:rPr>
          <w:noProof/>
        </w:rPr>
        <w:t>G.</w:t>
      </w:r>
      <w:r>
        <w:rPr>
          <w:rFonts w:asciiTheme="minorHAnsi" w:eastAsiaTheme="minorEastAsia" w:hAnsiTheme="minorHAnsi" w:cstheme="minorBidi"/>
          <w:b w:val="0"/>
          <w:noProof/>
          <w:sz w:val="22"/>
          <w:szCs w:val="22"/>
        </w:rPr>
        <w:tab/>
      </w:r>
      <w:r>
        <w:rPr>
          <w:noProof/>
        </w:rPr>
        <w:t>Evaluation of Technical Parts of Bids</w:t>
      </w:r>
      <w:r>
        <w:rPr>
          <w:noProof/>
        </w:rPr>
        <w:tab/>
      </w:r>
      <w:r>
        <w:rPr>
          <w:noProof/>
        </w:rPr>
        <w:fldChar w:fldCharType="begin"/>
      </w:r>
      <w:r>
        <w:rPr>
          <w:noProof/>
        </w:rPr>
        <w:instrText xml:space="preserve"> PAGEREF _Toc139828641 \h </w:instrText>
      </w:r>
      <w:r>
        <w:rPr>
          <w:noProof/>
        </w:rPr>
      </w:r>
      <w:r>
        <w:rPr>
          <w:noProof/>
        </w:rPr>
        <w:fldChar w:fldCharType="separate"/>
      </w:r>
      <w:r w:rsidR="00135F1A">
        <w:rPr>
          <w:noProof/>
        </w:rPr>
        <w:t>27</w:t>
      </w:r>
      <w:r>
        <w:rPr>
          <w:noProof/>
        </w:rPr>
        <w:fldChar w:fldCharType="end"/>
      </w:r>
    </w:p>
    <w:p w14:paraId="0B3E9270" w14:textId="79E009A4"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lastRenderedPageBreak/>
        <w:t>29.</w:t>
      </w:r>
      <w:r>
        <w:rPr>
          <w:rFonts w:asciiTheme="minorHAnsi" w:eastAsiaTheme="minorEastAsia" w:hAnsiTheme="minorHAnsi" w:cstheme="minorBidi"/>
          <w:noProof/>
          <w:sz w:val="22"/>
          <w:szCs w:val="22"/>
        </w:rPr>
        <w:tab/>
      </w:r>
      <w:r>
        <w:rPr>
          <w:noProof/>
        </w:rPr>
        <w:t>Determination of Responsiveness of Technical Part</w:t>
      </w:r>
      <w:r>
        <w:rPr>
          <w:noProof/>
        </w:rPr>
        <w:tab/>
      </w:r>
      <w:r>
        <w:rPr>
          <w:noProof/>
        </w:rPr>
        <w:fldChar w:fldCharType="begin"/>
      </w:r>
      <w:r>
        <w:rPr>
          <w:noProof/>
        </w:rPr>
        <w:instrText xml:space="preserve"> PAGEREF _Toc139828642 \h </w:instrText>
      </w:r>
      <w:r>
        <w:rPr>
          <w:noProof/>
        </w:rPr>
      </w:r>
      <w:r>
        <w:rPr>
          <w:noProof/>
        </w:rPr>
        <w:fldChar w:fldCharType="separate"/>
      </w:r>
      <w:r w:rsidR="00135F1A">
        <w:rPr>
          <w:noProof/>
        </w:rPr>
        <w:t>27</w:t>
      </w:r>
      <w:r>
        <w:rPr>
          <w:noProof/>
        </w:rPr>
        <w:fldChar w:fldCharType="end"/>
      </w:r>
    </w:p>
    <w:p w14:paraId="7A848D21" w14:textId="5A5D4055"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30.</w:t>
      </w:r>
      <w:r>
        <w:rPr>
          <w:rFonts w:asciiTheme="minorHAnsi" w:eastAsiaTheme="minorEastAsia" w:hAnsiTheme="minorHAnsi" w:cstheme="minorBidi"/>
          <w:noProof/>
          <w:sz w:val="22"/>
          <w:szCs w:val="22"/>
        </w:rPr>
        <w:tab/>
      </w:r>
      <w:r>
        <w:rPr>
          <w:noProof/>
        </w:rPr>
        <w:t>Eligibility and Qualifications of the Bidder</w:t>
      </w:r>
      <w:r>
        <w:rPr>
          <w:noProof/>
        </w:rPr>
        <w:tab/>
      </w:r>
      <w:r>
        <w:rPr>
          <w:noProof/>
        </w:rPr>
        <w:fldChar w:fldCharType="begin"/>
      </w:r>
      <w:r>
        <w:rPr>
          <w:noProof/>
        </w:rPr>
        <w:instrText xml:space="preserve"> PAGEREF _Toc139828643 \h </w:instrText>
      </w:r>
      <w:r>
        <w:rPr>
          <w:noProof/>
        </w:rPr>
      </w:r>
      <w:r>
        <w:rPr>
          <w:noProof/>
        </w:rPr>
        <w:fldChar w:fldCharType="separate"/>
      </w:r>
      <w:r w:rsidR="00135F1A">
        <w:rPr>
          <w:noProof/>
        </w:rPr>
        <w:t>28</w:t>
      </w:r>
      <w:r>
        <w:rPr>
          <w:noProof/>
        </w:rPr>
        <w:fldChar w:fldCharType="end"/>
      </w:r>
    </w:p>
    <w:p w14:paraId="4A271EE7" w14:textId="4DC724A4"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31.</w:t>
      </w:r>
      <w:r>
        <w:rPr>
          <w:rFonts w:asciiTheme="minorHAnsi" w:eastAsiaTheme="minorEastAsia" w:hAnsiTheme="minorHAnsi" w:cstheme="minorBidi"/>
          <w:noProof/>
          <w:sz w:val="22"/>
          <w:szCs w:val="22"/>
        </w:rPr>
        <w:tab/>
      </w:r>
      <w:r>
        <w:rPr>
          <w:noProof/>
        </w:rPr>
        <w:t>Detailed Evaluation of Technical Part</w:t>
      </w:r>
      <w:r>
        <w:rPr>
          <w:noProof/>
        </w:rPr>
        <w:tab/>
      </w:r>
      <w:r>
        <w:rPr>
          <w:noProof/>
        </w:rPr>
        <w:fldChar w:fldCharType="begin"/>
      </w:r>
      <w:r>
        <w:rPr>
          <w:noProof/>
        </w:rPr>
        <w:instrText xml:space="preserve"> PAGEREF _Toc139828644 \h </w:instrText>
      </w:r>
      <w:r>
        <w:rPr>
          <w:noProof/>
        </w:rPr>
      </w:r>
      <w:r>
        <w:rPr>
          <w:noProof/>
        </w:rPr>
        <w:fldChar w:fldCharType="separate"/>
      </w:r>
      <w:r w:rsidR="00135F1A">
        <w:rPr>
          <w:noProof/>
        </w:rPr>
        <w:t>29</w:t>
      </w:r>
      <w:r>
        <w:rPr>
          <w:noProof/>
        </w:rPr>
        <w:fldChar w:fldCharType="end"/>
      </w:r>
    </w:p>
    <w:p w14:paraId="59D95DC1" w14:textId="79D28C08" w:rsidR="00225347" w:rsidRDefault="00225347">
      <w:pPr>
        <w:pStyle w:val="TOC1"/>
        <w:rPr>
          <w:rFonts w:asciiTheme="minorHAnsi" w:eastAsiaTheme="minorEastAsia" w:hAnsiTheme="minorHAnsi" w:cstheme="minorBidi"/>
          <w:b w:val="0"/>
          <w:noProof/>
          <w:sz w:val="22"/>
          <w:szCs w:val="22"/>
        </w:rPr>
      </w:pPr>
      <w:r>
        <w:rPr>
          <w:noProof/>
        </w:rPr>
        <w:t>H.</w:t>
      </w:r>
      <w:r>
        <w:rPr>
          <w:rFonts w:asciiTheme="minorHAnsi" w:eastAsiaTheme="minorEastAsia" w:hAnsiTheme="minorHAnsi" w:cstheme="minorBidi"/>
          <w:b w:val="0"/>
          <w:noProof/>
          <w:sz w:val="22"/>
          <w:szCs w:val="22"/>
        </w:rPr>
        <w:tab/>
      </w:r>
      <w:r>
        <w:rPr>
          <w:noProof/>
        </w:rPr>
        <w:t>Notification of Evaluation of Technical Parts and Public Opening of Financial Parts of Bids</w:t>
      </w:r>
      <w:r>
        <w:rPr>
          <w:noProof/>
        </w:rPr>
        <w:tab/>
      </w:r>
      <w:r>
        <w:rPr>
          <w:noProof/>
        </w:rPr>
        <w:fldChar w:fldCharType="begin"/>
      </w:r>
      <w:r>
        <w:rPr>
          <w:noProof/>
        </w:rPr>
        <w:instrText xml:space="preserve"> PAGEREF _Toc139828645 \h </w:instrText>
      </w:r>
      <w:r>
        <w:rPr>
          <w:noProof/>
        </w:rPr>
      </w:r>
      <w:r>
        <w:rPr>
          <w:noProof/>
        </w:rPr>
        <w:fldChar w:fldCharType="separate"/>
      </w:r>
      <w:r w:rsidR="00135F1A">
        <w:rPr>
          <w:noProof/>
        </w:rPr>
        <w:t>29</w:t>
      </w:r>
      <w:r>
        <w:rPr>
          <w:noProof/>
        </w:rPr>
        <w:fldChar w:fldCharType="end"/>
      </w:r>
    </w:p>
    <w:p w14:paraId="02EEAD27" w14:textId="13301CA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32.</w:t>
      </w:r>
      <w:r>
        <w:rPr>
          <w:rFonts w:asciiTheme="minorHAnsi" w:eastAsiaTheme="minorEastAsia" w:hAnsiTheme="minorHAnsi" w:cstheme="minorBidi"/>
          <w:noProof/>
          <w:sz w:val="22"/>
          <w:szCs w:val="22"/>
        </w:rPr>
        <w:tab/>
      </w:r>
      <w:r>
        <w:rPr>
          <w:noProof/>
        </w:rPr>
        <w:t>Public Opening of Financial Parts</w:t>
      </w:r>
      <w:r>
        <w:rPr>
          <w:noProof/>
        </w:rPr>
        <w:tab/>
      </w:r>
      <w:r>
        <w:rPr>
          <w:noProof/>
        </w:rPr>
        <w:fldChar w:fldCharType="begin"/>
      </w:r>
      <w:r>
        <w:rPr>
          <w:noProof/>
        </w:rPr>
        <w:instrText xml:space="preserve"> PAGEREF _Toc139828646 \h </w:instrText>
      </w:r>
      <w:r>
        <w:rPr>
          <w:noProof/>
        </w:rPr>
      </w:r>
      <w:r>
        <w:rPr>
          <w:noProof/>
        </w:rPr>
        <w:fldChar w:fldCharType="separate"/>
      </w:r>
      <w:r w:rsidR="00135F1A">
        <w:rPr>
          <w:noProof/>
        </w:rPr>
        <w:t>29</w:t>
      </w:r>
      <w:r>
        <w:rPr>
          <w:noProof/>
        </w:rPr>
        <w:fldChar w:fldCharType="end"/>
      </w:r>
    </w:p>
    <w:p w14:paraId="19756432" w14:textId="3BE955D5" w:rsidR="00225347" w:rsidRDefault="00225347">
      <w:pPr>
        <w:pStyle w:val="TOC1"/>
        <w:rPr>
          <w:rFonts w:asciiTheme="minorHAnsi" w:eastAsiaTheme="minorEastAsia" w:hAnsiTheme="minorHAnsi" w:cstheme="minorBidi"/>
          <w:b w:val="0"/>
          <w:noProof/>
          <w:sz w:val="22"/>
          <w:szCs w:val="22"/>
        </w:rPr>
      </w:pPr>
      <w:r>
        <w:rPr>
          <w:noProof/>
        </w:rPr>
        <w:t>I.</w:t>
      </w:r>
      <w:r>
        <w:rPr>
          <w:rFonts w:asciiTheme="minorHAnsi" w:eastAsiaTheme="minorEastAsia" w:hAnsiTheme="minorHAnsi" w:cstheme="minorBidi"/>
          <w:b w:val="0"/>
          <w:noProof/>
          <w:sz w:val="22"/>
          <w:szCs w:val="22"/>
        </w:rPr>
        <w:tab/>
      </w:r>
      <w:r>
        <w:rPr>
          <w:noProof/>
        </w:rPr>
        <w:t>Evaluation of Financial Parts of Bids</w:t>
      </w:r>
      <w:r>
        <w:rPr>
          <w:noProof/>
        </w:rPr>
        <w:tab/>
      </w:r>
      <w:r>
        <w:rPr>
          <w:noProof/>
        </w:rPr>
        <w:fldChar w:fldCharType="begin"/>
      </w:r>
      <w:r>
        <w:rPr>
          <w:noProof/>
        </w:rPr>
        <w:instrText xml:space="preserve"> PAGEREF _Toc139828647 \h </w:instrText>
      </w:r>
      <w:r>
        <w:rPr>
          <w:noProof/>
        </w:rPr>
      </w:r>
      <w:r>
        <w:rPr>
          <w:noProof/>
        </w:rPr>
        <w:fldChar w:fldCharType="separate"/>
      </w:r>
      <w:r w:rsidR="00135F1A">
        <w:rPr>
          <w:noProof/>
        </w:rPr>
        <w:t>31</w:t>
      </w:r>
      <w:r>
        <w:rPr>
          <w:noProof/>
        </w:rPr>
        <w:fldChar w:fldCharType="end"/>
      </w:r>
    </w:p>
    <w:p w14:paraId="4791A064" w14:textId="555E089D"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33.</w:t>
      </w:r>
      <w:r>
        <w:rPr>
          <w:rFonts w:asciiTheme="minorHAnsi" w:eastAsiaTheme="minorEastAsia" w:hAnsiTheme="minorHAnsi" w:cstheme="minorBidi"/>
          <w:noProof/>
          <w:sz w:val="22"/>
          <w:szCs w:val="22"/>
        </w:rPr>
        <w:tab/>
      </w:r>
      <w:r>
        <w:rPr>
          <w:noProof/>
        </w:rPr>
        <w:t>Evaluation of Financial Parts</w:t>
      </w:r>
      <w:r>
        <w:rPr>
          <w:noProof/>
        </w:rPr>
        <w:tab/>
      </w:r>
      <w:r>
        <w:rPr>
          <w:noProof/>
        </w:rPr>
        <w:fldChar w:fldCharType="begin"/>
      </w:r>
      <w:r>
        <w:rPr>
          <w:noProof/>
        </w:rPr>
        <w:instrText xml:space="preserve"> PAGEREF _Toc139828648 \h </w:instrText>
      </w:r>
      <w:r>
        <w:rPr>
          <w:noProof/>
        </w:rPr>
      </w:r>
      <w:r>
        <w:rPr>
          <w:noProof/>
        </w:rPr>
        <w:fldChar w:fldCharType="separate"/>
      </w:r>
      <w:r w:rsidR="00135F1A">
        <w:rPr>
          <w:noProof/>
        </w:rPr>
        <w:t>31</w:t>
      </w:r>
      <w:r>
        <w:rPr>
          <w:noProof/>
        </w:rPr>
        <w:fldChar w:fldCharType="end"/>
      </w:r>
    </w:p>
    <w:p w14:paraId="38C2FF16" w14:textId="4A9D9CC6"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34.</w:t>
      </w:r>
      <w:r>
        <w:rPr>
          <w:rFonts w:asciiTheme="minorHAnsi" w:eastAsiaTheme="minorEastAsia" w:hAnsiTheme="minorHAnsi" w:cstheme="minorBidi"/>
          <w:noProof/>
          <w:sz w:val="22"/>
          <w:szCs w:val="22"/>
        </w:rPr>
        <w:tab/>
      </w:r>
      <w:r>
        <w:rPr>
          <w:noProof/>
        </w:rPr>
        <w:t>Correction of Arithmetical Errors</w:t>
      </w:r>
      <w:r>
        <w:rPr>
          <w:noProof/>
        </w:rPr>
        <w:tab/>
      </w:r>
      <w:r>
        <w:rPr>
          <w:noProof/>
        </w:rPr>
        <w:fldChar w:fldCharType="begin"/>
      </w:r>
      <w:r>
        <w:rPr>
          <w:noProof/>
        </w:rPr>
        <w:instrText xml:space="preserve"> PAGEREF _Toc139828649 \h </w:instrText>
      </w:r>
      <w:r>
        <w:rPr>
          <w:noProof/>
        </w:rPr>
      </w:r>
      <w:r>
        <w:rPr>
          <w:noProof/>
        </w:rPr>
        <w:fldChar w:fldCharType="separate"/>
      </w:r>
      <w:r w:rsidR="00135F1A">
        <w:rPr>
          <w:noProof/>
        </w:rPr>
        <w:t>32</w:t>
      </w:r>
      <w:r>
        <w:rPr>
          <w:noProof/>
        </w:rPr>
        <w:fldChar w:fldCharType="end"/>
      </w:r>
    </w:p>
    <w:p w14:paraId="2BC0B1E8" w14:textId="2196499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35.</w:t>
      </w:r>
      <w:r>
        <w:rPr>
          <w:rFonts w:asciiTheme="minorHAnsi" w:eastAsiaTheme="minorEastAsia" w:hAnsiTheme="minorHAnsi" w:cstheme="minorBidi"/>
          <w:noProof/>
          <w:sz w:val="22"/>
          <w:szCs w:val="22"/>
        </w:rPr>
        <w:tab/>
      </w:r>
      <w:r>
        <w:rPr>
          <w:noProof/>
        </w:rPr>
        <w:t>Conversion to Single Currency</w:t>
      </w:r>
      <w:r>
        <w:rPr>
          <w:noProof/>
        </w:rPr>
        <w:tab/>
      </w:r>
      <w:r>
        <w:rPr>
          <w:noProof/>
        </w:rPr>
        <w:fldChar w:fldCharType="begin"/>
      </w:r>
      <w:r>
        <w:rPr>
          <w:noProof/>
        </w:rPr>
        <w:instrText xml:space="preserve"> PAGEREF _Toc139828650 \h </w:instrText>
      </w:r>
      <w:r>
        <w:rPr>
          <w:noProof/>
        </w:rPr>
      </w:r>
      <w:r>
        <w:rPr>
          <w:noProof/>
        </w:rPr>
        <w:fldChar w:fldCharType="separate"/>
      </w:r>
      <w:r w:rsidR="00135F1A">
        <w:rPr>
          <w:noProof/>
        </w:rPr>
        <w:t>33</w:t>
      </w:r>
      <w:r>
        <w:rPr>
          <w:noProof/>
        </w:rPr>
        <w:fldChar w:fldCharType="end"/>
      </w:r>
    </w:p>
    <w:p w14:paraId="1A75CCA1" w14:textId="0FBBA63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36.</w:t>
      </w:r>
      <w:r>
        <w:rPr>
          <w:rFonts w:asciiTheme="minorHAnsi" w:eastAsiaTheme="minorEastAsia" w:hAnsiTheme="minorHAnsi" w:cstheme="minorBidi"/>
          <w:noProof/>
          <w:sz w:val="22"/>
          <w:szCs w:val="22"/>
        </w:rPr>
        <w:tab/>
      </w:r>
      <w:r>
        <w:rPr>
          <w:noProof/>
        </w:rPr>
        <w:t>Margin of Preference</w:t>
      </w:r>
      <w:r>
        <w:rPr>
          <w:noProof/>
        </w:rPr>
        <w:tab/>
      </w:r>
      <w:r>
        <w:rPr>
          <w:noProof/>
        </w:rPr>
        <w:fldChar w:fldCharType="begin"/>
      </w:r>
      <w:r>
        <w:rPr>
          <w:noProof/>
        </w:rPr>
        <w:instrText xml:space="preserve"> PAGEREF _Toc139828651 \h </w:instrText>
      </w:r>
      <w:r>
        <w:rPr>
          <w:noProof/>
        </w:rPr>
      </w:r>
      <w:r>
        <w:rPr>
          <w:noProof/>
        </w:rPr>
        <w:fldChar w:fldCharType="separate"/>
      </w:r>
      <w:r w:rsidR="00135F1A">
        <w:rPr>
          <w:noProof/>
        </w:rPr>
        <w:t>33</w:t>
      </w:r>
      <w:r>
        <w:rPr>
          <w:noProof/>
        </w:rPr>
        <w:fldChar w:fldCharType="end"/>
      </w:r>
    </w:p>
    <w:p w14:paraId="3437EA92" w14:textId="554A8B1C"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37.</w:t>
      </w:r>
      <w:r>
        <w:rPr>
          <w:rFonts w:asciiTheme="minorHAnsi" w:eastAsiaTheme="minorEastAsia" w:hAnsiTheme="minorHAnsi" w:cstheme="minorBidi"/>
          <w:noProof/>
          <w:sz w:val="22"/>
          <w:szCs w:val="22"/>
        </w:rPr>
        <w:tab/>
      </w:r>
      <w:r>
        <w:rPr>
          <w:noProof/>
        </w:rPr>
        <w:t>Comparison of Financial Parts</w:t>
      </w:r>
      <w:r>
        <w:rPr>
          <w:noProof/>
        </w:rPr>
        <w:tab/>
      </w:r>
      <w:r>
        <w:rPr>
          <w:noProof/>
        </w:rPr>
        <w:fldChar w:fldCharType="begin"/>
      </w:r>
      <w:r>
        <w:rPr>
          <w:noProof/>
        </w:rPr>
        <w:instrText xml:space="preserve"> PAGEREF _Toc139828652 \h </w:instrText>
      </w:r>
      <w:r>
        <w:rPr>
          <w:noProof/>
        </w:rPr>
      </w:r>
      <w:r>
        <w:rPr>
          <w:noProof/>
        </w:rPr>
        <w:fldChar w:fldCharType="separate"/>
      </w:r>
      <w:r w:rsidR="00135F1A">
        <w:rPr>
          <w:noProof/>
        </w:rPr>
        <w:t>33</w:t>
      </w:r>
      <w:r>
        <w:rPr>
          <w:noProof/>
        </w:rPr>
        <w:fldChar w:fldCharType="end"/>
      </w:r>
    </w:p>
    <w:p w14:paraId="602EB1B6" w14:textId="2E9133BA"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38.</w:t>
      </w:r>
      <w:r>
        <w:rPr>
          <w:rFonts w:asciiTheme="minorHAnsi" w:eastAsiaTheme="minorEastAsia" w:hAnsiTheme="minorHAnsi" w:cstheme="minorBidi"/>
          <w:noProof/>
          <w:sz w:val="22"/>
          <w:szCs w:val="22"/>
        </w:rPr>
        <w:tab/>
      </w:r>
      <w:r>
        <w:rPr>
          <w:noProof/>
        </w:rPr>
        <w:t>Abnormally Low Bids</w:t>
      </w:r>
      <w:r>
        <w:rPr>
          <w:noProof/>
        </w:rPr>
        <w:tab/>
      </w:r>
      <w:r>
        <w:rPr>
          <w:noProof/>
        </w:rPr>
        <w:fldChar w:fldCharType="begin"/>
      </w:r>
      <w:r>
        <w:rPr>
          <w:noProof/>
        </w:rPr>
        <w:instrText xml:space="preserve"> PAGEREF _Toc139828653 \h </w:instrText>
      </w:r>
      <w:r>
        <w:rPr>
          <w:noProof/>
        </w:rPr>
      </w:r>
      <w:r>
        <w:rPr>
          <w:noProof/>
        </w:rPr>
        <w:fldChar w:fldCharType="separate"/>
      </w:r>
      <w:r w:rsidR="00135F1A">
        <w:rPr>
          <w:noProof/>
        </w:rPr>
        <w:t>33</w:t>
      </w:r>
      <w:r>
        <w:rPr>
          <w:noProof/>
        </w:rPr>
        <w:fldChar w:fldCharType="end"/>
      </w:r>
    </w:p>
    <w:p w14:paraId="7A6488AD" w14:textId="521D23CD"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39.</w:t>
      </w:r>
      <w:r>
        <w:rPr>
          <w:rFonts w:asciiTheme="minorHAnsi" w:eastAsiaTheme="minorEastAsia" w:hAnsiTheme="minorHAnsi" w:cstheme="minorBidi"/>
          <w:noProof/>
          <w:sz w:val="22"/>
          <w:szCs w:val="22"/>
        </w:rPr>
        <w:tab/>
      </w:r>
      <w:r>
        <w:rPr>
          <w:noProof/>
        </w:rPr>
        <w:t>Unbalanced or Front-loaded Bids</w:t>
      </w:r>
      <w:r>
        <w:rPr>
          <w:noProof/>
        </w:rPr>
        <w:tab/>
      </w:r>
      <w:r>
        <w:rPr>
          <w:noProof/>
        </w:rPr>
        <w:fldChar w:fldCharType="begin"/>
      </w:r>
      <w:r>
        <w:rPr>
          <w:noProof/>
        </w:rPr>
        <w:instrText xml:space="preserve"> PAGEREF _Toc139828654 \h </w:instrText>
      </w:r>
      <w:r>
        <w:rPr>
          <w:noProof/>
        </w:rPr>
      </w:r>
      <w:r>
        <w:rPr>
          <w:noProof/>
        </w:rPr>
        <w:fldChar w:fldCharType="separate"/>
      </w:r>
      <w:r w:rsidR="00135F1A">
        <w:rPr>
          <w:noProof/>
        </w:rPr>
        <w:t>34</w:t>
      </w:r>
      <w:r>
        <w:rPr>
          <w:noProof/>
        </w:rPr>
        <w:fldChar w:fldCharType="end"/>
      </w:r>
    </w:p>
    <w:p w14:paraId="7DDC54D2" w14:textId="0BC0432F" w:rsidR="00225347" w:rsidRDefault="00225347">
      <w:pPr>
        <w:pStyle w:val="TOC1"/>
        <w:rPr>
          <w:rFonts w:asciiTheme="minorHAnsi" w:eastAsiaTheme="minorEastAsia" w:hAnsiTheme="minorHAnsi" w:cstheme="minorBidi"/>
          <w:b w:val="0"/>
          <w:noProof/>
          <w:sz w:val="22"/>
          <w:szCs w:val="22"/>
        </w:rPr>
      </w:pPr>
      <w:r w:rsidRPr="00874A96">
        <w:rPr>
          <w:rFonts w:cs="Arial"/>
          <w:noProof/>
        </w:rPr>
        <w:t>J.</w:t>
      </w:r>
      <w:r>
        <w:rPr>
          <w:rFonts w:asciiTheme="minorHAnsi" w:eastAsiaTheme="minorEastAsia" w:hAnsiTheme="minorHAnsi" w:cstheme="minorBidi"/>
          <w:b w:val="0"/>
          <w:noProof/>
          <w:sz w:val="22"/>
          <w:szCs w:val="22"/>
        </w:rPr>
        <w:tab/>
      </w:r>
      <w:r>
        <w:rPr>
          <w:noProof/>
        </w:rPr>
        <w:t>Evaluation of Combined Technical and Financial Parts, Most Advantageous Bid and Notification of Intention to Award</w:t>
      </w:r>
      <w:r>
        <w:rPr>
          <w:noProof/>
        </w:rPr>
        <w:tab/>
      </w:r>
      <w:r>
        <w:rPr>
          <w:noProof/>
        </w:rPr>
        <w:fldChar w:fldCharType="begin"/>
      </w:r>
      <w:r>
        <w:rPr>
          <w:noProof/>
        </w:rPr>
        <w:instrText xml:space="preserve"> PAGEREF _Toc139828655 \h </w:instrText>
      </w:r>
      <w:r>
        <w:rPr>
          <w:noProof/>
        </w:rPr>
      </w:r>
      <w:r>
        <w:rPr>
          <w:noProof/>
        </w:rPr>
        <w:fldChar w:fldCharType="separate"/>
      </w:r>
      <w:r w:rsidR="00135F1A">
        <w:rPr>
          <w:noProof/>
        </w:rPr>
        <w:t>34</w:t>
      </w:r>
      <w:r>
        <w:rPr>
          <w:noProof/>
        </w:rPr>
        <w:fldChar w:fldCharType="end"/>
      </w:r>
    </w:p>
    <w:p w14:paraId="08AF05C9" w14:textId="094C441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40.</w:t>
      </w:r>
      <w:r>
        <w:rPr>
          <w:rFonts w:asciiTheme="minorHAnsi" w:eastAsiaTheme="minorEastAsia" w:hAnsiTheme="minorHAnsi" w:cstheme="minorBidi"/>
          <w:noProof/>
          <w:sz w:val="22"/>
          <w:szCs w:val="22"/>
        </w:rPr>
        <w:tab/>
      </w:r>
      <w:r>
        <w:rPr>
          <w:noProof/>
        </w:rPr>
        <w:t>Evaluation of combined Technical and Financial Parts; Most Advantageous Bid</w:t>
      </w:r>
      <w:r>
        <w:rPr>
          <w:noProof/>
        </w:rPr>
        <w:tab/>
      </w:r>
      <w:r>
        <w:rPr>
          <w:noProof/>
        </w:rPr>
        <w:fldChar w:fldCharType="begin"/>
      </w:r>
      <w:r>
        <w:rPr>
          <w:noProof/>
        </w:rPr>
        <w:instrText xml:space="preserve"> PAGEREF _Toc139828656 \h </w:instrText>
      </w:r>
      <w:r>
        <w:rPr>
          <w:noProof/>
        </w:rPr>
      </w:r>
      <w:r>
        <w:rPr>
          <w:noProof/>
        </w:rPr>
        <w:fldChar w:fldCharType="separate"/>
      </w:r>
      <w:r w:rsidR="00135F1A">
        <w:rPr>
          <w:noProof/>
        </w:rPr>
        <w:t>34</w:t>
      </w:r>
      <w:r>
        <w:rPr>
          <w:noProof/>
        </w:rPr>
        <w:fldChar w:fldCharType="end"/>
      </w:r>
    </w:p>
    <w:p w14:paraId="3D7DAF7C" w14:textId="59EF0817"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41.</w:t>
      </w:r>
      <w:r>
        <w:rPr>
          <w:rFonts w:asciiTheme="minorHAnsi" w:eastAsiaTheme="minorEastAsia" w:hAnsiTheme="minorHAnsi" w:cstheme="minorBidi"/>
          <w:noProof/>
          <w:sz w:val="22"/>
          <w:szCs w:val="22"/>
        </w:rPr>
        <w:tab/>
      </w:r>
      <w:r>
        <w:rPr>
          <w:noProof/>
        </w:rPr>
        <w:t>Employer’s Right to Accept Any Bid, and to Reject Any or All Bids</w:t>
      </w:r>
      <w:r>
        <w:rPr>
          <w:noProof/>
        </w:rPr>
        <w:tab/>
      </w:r>
      <w:r>
        <w:rPr>
          <w:noProof/>
        </w:rPr>
        <w:fldChar w:fldCharType="begin"/>
      </w:r>
      <w:r>
        <w:rPr>
          <w:noProof/>
        </w:rPr>
        <w:instrText xml:space="preserve"> PAGEREF _Toc139828657 \h </w:instrText>
      </w:r>
      <w:r>
        <w:rPr>
          <w:noProof/>
        </w:rPr>
      </w:r>
      <w:r>
        <w:rPr>
          <w:noProof/>
        </w:rPr>
        <w:fldChar w:fldCharType="separate"/>
      </w:r>
      <w:r w:rsidR="00135F1A">
        <w:rPr>
          <w:noProof/>
        </w:rPr>
        <w:t>35</w:t>
      </w:r>
      <w:r>
        <w:rPr>
          <w:noProof/>
        </w:rPr>
        <w:fldChar w:fldCharType="end"/>
      </w:r>
    </w:p>
    <w:p w14:paraId="19C1FC1E" w14:textId="6B5B5720"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42.</w:t>
      </w:r>
      <w:r>
        <w:rPr>
          <w:rFonts w:asciiTheme="minorHAnsi" w:eastAsiaTheme="minorEastAsia" w:hAnsiTheme="minorHAnsi" w:cstheme="minorBidi"/>
          <w:noProof/>
          <w:sz w:val="22"/>
          <w:szCs w:val="22"/>
        </w:rPr>
        <w:tab/>
      </w:r>
      <w:r>
        <w:rPr>
          <w:noProof/>
        </w:rPr>
        <w:t>Standstill Period</w:t>
      </w:r>
      <w:r>
        <w:rPr>
          <w:noProof/>
        </w:rPr>
        <w:tab/>
      </w:r>
      <w:r>
        <w:rPr>
          <w:noProof/>
        </w:rPr>
        <w:fldChar w:fldCharType="begin"/>
      </w:r>
      <w:r>
        <w:rPr>
          <w:noProof/>
        </w:rPr>
        <w:instrText xml:space="preserve"> PAGEREF _Toc139828658 \h </w:instrText>
      </w:r>
      <w:r>
        <w:rPr>
          <w:noProof/>
        </w:rPr>
      </w:r>
      <w:r>
        <w:rPr>
          <w:noProof/>
        </w:rPr>
        <w:fldChar w:fldCharType="separate"/>
      </w:r>
      <w:r w:rsidR="00135F1A">
        <w:rPr>
          <w:noProof/>
        </w:rPr>
        <w:t>35</w:t>
      </w:r>
      <w:r>
        <w:rPr>
          <w:noProof/>
        </w:rPr>
        <w:fldChar w:fldCharType="end"/>
      </w:r>
    </w:p>
    <w:p w14:paraId="41F1DD18" w14:textId="32C6DDAB"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43.</w:t>
      </w:r>
      <w:r>
        <w:rPr>
          <w:rFonts w:asciiTheme="minorHAnsi" w:eastAsiaTheme="minorEastAsia" w:hAnsiTheme="minorHAnsi" w:cstheme="minorBidi"/>
          <w:noProof/>
          <w:sz w:val="22"/>
          <w:szCs w:val="22"/>
        </w:rPr>
        <w:tab/>
      </w:r>
      <w:r>
        <w:rPr>
          <w:noProof/>
        </w:rPr>
        <w:t>Notification of Intention to Award</w:t>
      </w:r>
      <w:r>
        <w:rPr>
          <w:noProof/>
        </w:rPr>
        <w:tab/>
      </w:r>
      <w:r>
        <w:rPr>
          <w:noProof/>
        </w:rPr>
        <w:fldChar w:fldCharType="begin"/>
      </w:r>
      <w:r>
        <w:rPr>
          <w:noProof/>
        </w:rPr>
        <w:instrText xml:space="preserve"> PAGEREF _Toc139828659 \h </w:instrText>
      </w:r>
      <w:r>
        <w:rPr>
          <w:noProof/>
        </w:rPr>
      </w:r>
      <w:r>
        <w:rPr>
          <w:noProof/>
        </w:rPr>
        <w:fldChar w:fldCharType="separate"/>
      </w:r>
      <w:r w:rsidR="00135F1A">
        <w:rPr>
          <w:noProof/>
        </w:rPr>
        <w:t>35</w:t>
      </w:r>
      <w:r>
        <w:rPr>
          <w:noProof/>
        </w:rPr>
        <w:fldChar w:fldCharType="end"/>
      </w:r>
    </w:p>
    <w:p w14:paraId="76BBC585" w14:textId="3D2F6E6A" w:rsidR="00225347" w:rsidRDefault="00225347">
      <w:pPr>
        <w:pStyle w:val="TOC1"/>
        <w:rPr>
          <w:rFonts w:asciiTheme="minorHAnsi" w:eastAsiaTheme="minorEastAsia" w:hAnsiTheme="minorHAnsi" w:cstheme="minorBidi"/>
          <w:b w:val="0"/>
          <w:noProof/>
          <w:sz w:val="22"/>
          <w:szCs w:val="22"/>
        </w:rPr>
      </w:pPr>
      <w:r w:rsidRPr="00874A96">
        <w:rPr>
          <w:iCs/>
          <w:noProof/>
        </w:rPr>
        <w:t>K.</w:t>
      </w:r>
      <w:r>
        <w:rPr>
          <w:rFonts w:asciiTheme="minorHAnsi" w:eastAsiaTheme="minorEastAsia" w:hAnsiTheme="minorHAnsi" w:cstheme="minorBidi"/>
          <w:b w:val="0"/>
          <w:noProof/>
          <w:sz w:val="22"/>
          <w:szCs w:val="22"/>
        </w:rPr>
        <w:tab/>
      </w:r>
      <w:r>
        <w:rPr>
          <w:noProof/>
        </w:rPr>
        <w:t>Award of Contract</w:t>
      </w:r>
      <w:r>
        <w:rPr>
          <w:noProof/>
        </w:rPr>
        <w:tab/>
      </w:r>
      <w:r>
        <w:rPr>
          <w:noProof/>
        </w:rPr>
        <w:fldChar w:fldCharType="begin"/>
      </w:r>
      <w:r>
        <w:rPr>
          <w:noProof/>
        </w:rPr>
        <w:instrText xml:space="preserve"> PAGEREF _Toc139828660 \h </w:instrText>
      </w:r>
      <w:r>
        <w:rPr>
          <w:noProof/>
        </w:rPr>
      </w:r>
      <w:r>
        <w:rPr>
          <w:noProof/>
        </w:rPr>
        <w:fldChar w:fldCharType="separate"/>
      </w:r>
      <w:r w:rsidR="00135F1A">
        <w:rPr>
          <w:noProof/>
        </w:rPr>
        <w:t>35</w:t>
      </w:r>
      <w:r>
        <w:rPr>
          <w:noProof/>
        </w:rPr>
        <w:fldChar w:fldCharType="end"/>
      </w:r>
    </w:p>
    <w:p w14:paraId="1C957D6C" w14:textId="5916AFCE"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44.</w:t>
      </w:r>
      <w:r>
        <w:rPr>
          <w:rFonts w:asciiTheme="minorHAnsi" w:eastAsiaTheme="minorEastAsia" w:hAnsiTheme="minorHAnsi" w:cstheme="minorBidi"/>
          <w:noProof/>
          <w:sz w:val="22"/>
          <w:szCs w:val="22"/>
        </w:rPr>
        <w:tab/>
      </w:r>
      <w:r>
        <w:rPr>
          <w:noProof/>
        </w:rPr>
        <w:t>Award Criteria</w:t>
      </w:r>
      <w:r>
        <w:rPr>
          <w:noProof/>
        </w:rPr>
        <w:tab/>
      </w:r>
      <w:r>
        <w:rPr>
          <w:noProof/>
        </w:rPr>
        <w:fldChar w:fldCharType="begin"/>
      </w:r>
      <w:r>
        <w:rPr>
          <w:noProof/>
        </w:rPr>
        <w:instrText xml:space="preserve"> PAGEREF _Toc139828661 \h </w:instrText>
      </w:r>
      <w:r>
        <w:rPr>
          <w:noProof/>
        </w:rPr>
      </w:r>
      <w:r>
        <w:rPr>
          <w:noProof/>
        </w:rPr>
        <w:fldChar w:fldCharType="separate"/>
      </w:r>
      <w:r w:rsidR="00135F1A">
        <w:rPr>
          <w:noProof/>
        </w:rPr>
        <w:t>35</w:t>
      </w:r>
      <w:r>
        <w:rPr>
          <w:noProof/>
        </w:rPr>
        <w:fldChar w:fldCharType="end"/>
      </w:r>
    </w:p>
    <w:p w14:paraId="2DF966B0" w14:textId="3B4992C9"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45.</w:t>
      </w:r>
      <w:r>
        <w:rPr>
          <w:rFonts w:asciiTheme="minorHAnsi" w:eastAsiaTheme="minorEastAsia" w:hAnsiTheme="minorHAnsi" w:cstheme="minorBidi"/>
          <w:noProof/>
          <w:sz w:val="22"/>
          <w:szCs w:val="22"/>
        </w:rPr>
        <w:tab/>
      </w:r>
      <w:r>
        <w:rPr>
          <w:noProof/>
        </w:rPr>
        <w:t>Notification of Award</w:t>
      </w:r>
      <w:r>
        <w:rPr>
          <w:noProof/>
        </w:rPr>
        <w:tab/>
      </w:r>
      <w:r>
        <w:rPr>
          <w:noProof/>
        </w:rPr>
        <w:fldChar w:fldCharType="begin"/>
      </w:r>
      <w:r>
        <w:rPr>
          <w:noProof/>
        </w:rPr>
        <w:instrText xml:space="preserve"> PAGEREF _Toc139828662 \h </w:instrText>
      </w:r>
      <w:r>
        <w:rPr>
          <w:noProof/>
        </w:rPr>
      </w:r>
      <w:r>
        <w:rPr>
          <w:noProof/>
        </w:rPr>
        <w:fldChar w:fldCharType="separate"/>
      </w:r>
      <w:r w:rsidR="00135F1A">
        <w:rPr>
          <w:noProof/>
        </w:rPr>
        <w:t>36</w:t>
      </w:r>
      <w:r>
        <w:rPr>
          <w:noProof/>
        </w:rPr>
        <w:fldChar w:fldCharType="end"/>
      </w:r>
    </w:p>
    <w:p w14:paraId="53E5283B" w14:textId="2691DECF"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46.</w:t>
      </w:r>
      <w:r>
        <w:rPr>
          <w:rFonts w:asciiTheme="minorHAnsi" w:eastAsiaTheme="minorEastAsia" w:hAnsiTheme="minorHAnsi" w:cstheme="minorBidi"/>
          <w:noProof/>
          <w:sz w:val="22"/>
          <w:szCs w:val="22"/>
        </w:rPr>
        <w:tab/>
      </w:r>
      <w:r>
        <w:rPr>
          <w:noProof/>
        </w:rPr>
        <w:t>Debriefing by the Employer</w:t>
      </w:r>
      <w:r>
        <w:rPr>
          <w:noProof/>
        </w:rPr>
        <w:tab/>
      </w:r>
      <w:r>
        <w:rPr>
          <w:noProof/>
        </w:rPr>
        <w:fldChar w:fldCharType="begin"/>
      </w:r>
      <w:r>
        <w:rPr>
          <w:noProof/>
        </w:rPr>
        <w:instrText xml:space="preserve"> PAGEREF _Toc139828663 \h </w:instrText>
      </w:r>
      <w:r>
        <w:rPr>
          <w:noProof/>
        </w:rPr>
      </w:r>
      <w:r>
        <w:rPr>
          <w:noProof/>
        </w:rPr>
        <w:fldChar w:fldCharType="separate"/>
      </w:r>
      <w:r w:rsidR="00135F1A">
        <w:rPr>
          <w:noProof/>
        </w:rPr>
        <w:t>37</w:t>
      </w:r>
      <w:r>
        <w:rPr>
          <w:noProof/>
        </w:rPr>
        <w:fldChar w:fldCharType="end"/>
      </w:r>
    </w:p>
    <w:p w14:paraId="1945456A" w14:textId="1899C167"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47.</w:t>
      </w:r>
      <w:r>
        <w:rPr>
          <w:rFonts w:asciiTheme="minorHAnsi" w:eastAsiaTheme="minorEastAsia" w:hAnsiTheme="minorHAnsi" w:cstheme="minorBidi"/>
          <w:noProof/>
          <w:sz w:val="22"/>
          <w:szCs w:val="22"/>
        </w:rPr>
        <w:tab/>
      </w:r>
      <w:r>
        <w:rPr>
          <w:noProof/>
        </w:rPr>
        <w:t>Signing of Contract</w:t>
      </w:r>
      <w:r>
        <w:rPr>
          <w:noProof/>
        </w:rPr>
        <w:tab/>
      </w:r>
      <w:r>
        <w:rPr>
          <w:noProof/>
        </w:rPr>
        <w:fldChar w:fldCharType="begin"/>
      </w:r>
      <w:r>
        <w:rPr>
          <w:noProof/>
        </w:rPr>
        <w:instrText xml:space="preserve"> PAGEREF _Toc139828664 \h </w:instrText>
      </w:r>
      <w:r>
        <w:rPr>
          <w:noProof/>
        </w:rPr>
      </w:r>
      <w:r>
        <w:rPr>
          <w:noProof/>
        </w:rPr>
        <w:fldChar w:fldCharType="separate"/>
      </w:r>
      <w:r w:rsidR="00135F1A">
        <w:rPr>
          <w:noProof/>
        </w:rPr>
        <w:t>37</w:t>
      </w:r>
      <w:r>
        <w:rPr>
          <w:noProof/>
        </w:rPr>
        <w:fldChar w:fldCharType="end"/>
      </w:r>
    </w:p>
    <w:p w14:paraId="1184AF27" w14:textId="7604D636"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48.</w:t>
      </w:r>
      <w:r>
        <w:rPr>
          <w:rFonts w:asciiTheme="minorHAnsi" w:eastAsiaTheme="minorEastAsia" w:hAnsiTheme="minorHAnsi" w:cstheme="minorBidi"/>
          <w:noProof/>
          <w:sz w:val="22"/>
          <w:szCs w:val="22"/>
        </w:rPr>
        <w:tab/>
      </w:r>
      <w:r>
        <w:rPr>
          <w:noProof/>
        </w:rPr>
        <w:t>Performance Security</w:t>
      </w:r>
      <w:r>
        <w:rPr>
          <w:noProof/>
        </w:rPr>
        <w:tab/>
      </w:r>
      <w:r>
        <w:rPr>
          <w:noProof/>
        </w:rPr>
        <w:fldChar w:fldCharType="begin"/>
      </w:r>
      <w:r>
        <w:rPr>
          <w:noProof/>
        </w:rPr>
        <w:instrText xml:space="preserve"> PAGEREF _Toc139828665 \h </w:instrText>
      </w:r>
      <w:r>
        <w:rPr>
          <w:noProof/>
        </w:rPr>
      </w:r>
      <w:r>
        <w:rPr>
          <w:noProof/>
        </w:rPr>
        <w:fldChar w:fldCharType="separate"/>
      </w:r>
      <w:r w:rsidR="00135F1A">
        <w:rPr>
          <w:noProof/>
        </w:rPr>
        <w:t>38</w:t>
      </w:r>
      <w:r>
        <w:rPr>
          <w:noProof/>
        </w:rPr>
        <w:fldChar w:fldCharType="end"/>
      </w:r>
    </w:p>
    <w:p w14:paraId="2A403520" w14:textId="78FB4BC1" w:rsidR="00225347" w:rsidRDefault="00225347">
      <w:pPr>
        <w:pStyle w:val="TOC2"/>
        <w:tabs>
          <w:tab w:val="left" w:pos="1440"/>
        </w:tabs>
        <w:rPr>
          <w:rFonts w:asciiTheme="minorHAnsi" w:eastAsiaTheme="minorEastAsia" w:hAnsiTheme="minorHAnsi" w:cstheme="minorBidi"/>
          <w:noProof/>
          <w:sz w:val="22"/>
          <w:szCs w:val="22"/>
        </w:rPr>
      </w:pPr>
      <w:r w:rsidRPr="00874A96">
        <w:rPr>
          <w:noProof/>
        </w:rPr>
        <w:t>49.</w:t>
      </w:r>
      <w:r>
        <w:rPr>
          <w:rFonts w:asciiTheme="minorHAnsi" w:eastAsiaTheme="minorEastAsia" w:hAnsiTheme="minorHAnsi" w:cstheme="minorBidi"/>
          <w:noProof/>
          <w:sz w:val="22"/>
          <w:szCs w:val="22"/>
        </w:rPr>
        <w:tab/>
      </w:r>
      <w:r>
        <w:rPr>
          <w:noProof/>
        </w:rPr>
        <w:t>Procurement Related Complaint</w:t>
      </w:r>
      <w:r>
        <w:rPr>
          <w:noProof/>
        </w:rPr>
        <w:tab/>
      </w:r>
      <w:r>
        <w:rPr>
          <w:noProof/>
        </w:rPr>
        <w:fldChar w:fldCharType="begin"/>
      </w:r>
      <w:r>
        <w:rPr>
          <w:noProof/>
        </w:rPr>
        <w:instrText xml:space="preserve"> PAGEREF _Toc139828666 \h </w:instrText>
      </w:r>
      <w:r>
        <w:rPr>
          <w:noProof/>
        </w:rPr>
      </w:r>
      <w:r>
        <w:rPr>
          <w:noProof/>
        </w:rPr>
        <w:fldChar w:fldCharType="separate"/>
      </w:r>
      <w:r w:rsidR="00135F1A">
        <w:rPr>
          <w:noProof/>
        </w:rPr>
        <w:t>38</w:t>
      </w:r>
      <w:r>
        <w:rPr>
          <w:noProof/>
        </w:rPr>
        <w:fldChar w:fldCharType="end"/>
      </w:r>
    </w:p>
    <w:p w14:paraId="3F5D3979" w14:textId="7C42CAD0" w:rsidR="006309F7" w:rsidRPr="00203156" w:rsidRDefault="00626B2A" w:rsidP="00C5158C">
      <w:pPr>
        <w:pStyle w:val="TOC2"/>
        <w:tabs>
          <w:tab w:val="left" w:pos="1440"/>
        </w:tabs>
      </w:pPr>
      <w:r>
        <w:rPr>
          <w:b/>
        </w:rPr>
        <w:fldChar w:fldCharType="end"/>
      </w:r>
    </w:p>
    <w:p w14:paraId="7672A76D" w14:textId="77777777" w:rsidR="006309F7" w:rsidRPr="00203156" w:rsidRDefault="006309F7" w:rsidP="002D48F5">
      <w:pPr>
        <w:spacing w:before="120" w:after="120"/>
        <w:jc w:val="right"/>
        <w:outlineLvl w:val="0"/>
        <w:rPr>
          <w:sz w:val="28"/>
        </w:rPr>
      </w:pPr>
    </w:p>
    <w:p w14:paraId="278E03F3" w14:textId="77777777" w:rsidR="006309F7" w:rsidRPr="00203156" w:rsidRDefault="006309F7" w:rsidP="002D48F5">
      <w:pPr>
        <w:pStyle w:val="TOC1"/>
        <w:tabs>
          <w:tab w:val="right" w:pos="9000"/>
        </w:tabs>
        <w:spacing w:before="120" w:after="120"/>
      </w:pPr>
    </w:p>
    <w:p w14:paraId="0E3A44CB" w14:textId="77777777" w:rsidR="006309F7" w:rsidRPr="00203156" w:rsidRDefault="006309F7" w:rsidP="002D48F5">
      <w:pPr>
        <w:spacing w:before="120" w:after="120"/>
      </w:pPr>
      <w:r w:rsidRPr="00203156">
        <w:br w:type="page"/>
      </w:r>
    </w:p>
    <w:tbl>
      <w:tblPr>
        <w:tblW w:w="9270" w:type="dxa"/>
        <w:tblInd w:w="-180" w:type="dxa"/>
        <w:tblLayout w:type="fixed"/>
        <w:tblLook w:val="0000" w:firstRow="0" w:lastRow="0" w:firstColumn="0" w:lastColumn="0" w:noHBand="0" w:noVBand="0"/>
      </w:tblPr>
      <w:tblGrid>
        <w:gridCol w:w="2700"/>
        <w:gridCol w:w="6570"/>
      </w:tblGrid>
      <w:tr w:rsidR="006309F7" w:rsidRPr="00414B11" w14:paraId="4A55FA03" w14:textId="77777777" w:rsidTr="00074216">
        <w:trPr>
          <w:cantSplit/>
        </w:trPr>
        <w:tc>
          <w:tcPr>
            <w:tcW w:w="9270" w:type="dxa"/>
            <w:gridSpan w:val="2"/>
            <w:vAlign w:val="center"/>
          </w:tcPr>
          <w:p w14:paraId="6C6DC61B" w14:textId="77777777" w:rsidR="006309F7" w:rsidRPr="00C5158C" w:rsidRDefault="006309F7" w:rsidP="00682CE6">
            <w:pPr>
              <w:spacing w:after="200"/>
              <w:jc w:val="center"/>
              <w:rPr>
                <w:sz w:val="36"/>
              </w:rPr>
            </w:pPr>
            <w:r w:rsidRPr="00414B11">
              <w:rPr>
                <w:u w:val="single"/>
              </w:rPr>
              <w:lastRenderedPageBreak/>
              <w:br w:type="page"/>
            </w:r>
            <w:r w:rsidRPr="00414B11">
              <w:br w:type="page"/>
            </w:r>
            <w:bookmarkStart w:id="23" w:name="_Hlt438532663"/>
            <w:bookmarkStart w:id="24" w:name="_Toc438266923"/>
            <w:bookmarkStart w:id="25" w:name="_Toc438267877"/>
            <w:bookmarkStart w:id="26" w:name="_Toc438366664"/>
            <w:bookmarkEnd w:id="23"/>
            <w:r w:rsidR="00682CE6" w:rsidRPr="00C5158C">
              <w:rPr>
                <w:sz w:val="36"/>
              </w:rPr>
              <w:t xml:space="preserve">Section I. - </w:t>
            </w:r>
            <w:r w:rsidRPr="00C5158C">
              <w:rPr>
                <w:sz w:val="36"/>
              </w:rPr>
              <w:t>Instructions to Bidders</w:t>
            </w:r>
            <w:bookmarkEnd w:id="24"/>
            <w:bookmarkEnd w:id="25"/>
            <w:bookmarkEnd w:id="26"/>
          </w:p>
        </w:tc>
      </w:tr>
      <w:tr w:rsidR="00E67D86" w:rsidRPr="00414B11" w14:paraId="17ECDF8D" w14:textId="77777777" w:rsidTr="000E28FE">
        <w:tc>
          <w:tcPr>
            <w:tcW w:w="9270" w:type="dxa"/>
            <w:gridSpan w:val="2"/>
            <w:vAlign w:val="center"/>
          </w:tcPr>
          <w:p w14:paraId="4429F01A" w14:textId="4FDD36D8" w:rsidR="00E67D86" w:rsidRPr="00C5158C" w:rsidRDefault="00E67D86" w:rsidP="00C5158C">
            <w:pPr>
              <w:pStyle w:val="ITBh1"/>
              <w:tabs>
                <w:tab w:val="clear" w:pos="1070"/>
              </w:tabs>
              <w:ind w:left="153"/>
              <w:rPr>
                <w:b w:val="0"/>
                <w:bCs w:val="0"/>
                <w:i/>
              </w:rPr>
            </w:pPr>
            <w:bookmarkStart w:id="27" w:name="_Toc438438819"/>
            <w:bookmarkStart w:id="28" w:name="_Toc438532553"/>
            <w:bookmarkStart w:id="29" w:name="_Toc438733963"/>
            <w:bookmarkStart w:id="30" w:name="_Toc438962045"/>
            <w:bookmarkStart w:id="31" w:name="_Toc461939616"/>
            <w:bookmarkStart w:id="32" w:name="_Toc139828607"/>
            <w:r w:rsidRPr="00414B11">
              <w:t>General</w:t>
            </w:r>
            <w:bookmarkEnd w:id="27"/>
            <w:bookmarkEnd w:id="28"/>
            <w:bookmarkEnd w:id="29"/>
            <w:bookmarkEnd w:id="30"/>
            <w:bookmarkEnd w:id="31"/>
            <w:bookmarkEnd w:id="32"/>
          </w:p>
        </w:tc>
      </w:tr>
      <w:tr w:rsidR="006309F7" w:rsidRPr="00414B11" w14:paraId="377F32C8" w14:textId="77777777" w:rsidTr="001762A5">
        <w:tc>
          <w:tcPr>
            <w:tcW w:w="2700" w:type="dxa"/>
          </w:tcPr>
          <w:p w14:paraId="7548F059" w14:textId="1865D197" w:rsidR="001968A2" w:rsidRPr="00414B11" w:rsidRDefault="006309F7" w:rsidP="00C5158C">
            <w:pPr>
              <w:pStyle w:val="ITBHeader"/>
              <w:tabs>
                <w:tab w:val="clear" w:pos="720"/>
              </w:tabs>
              <w:spacing w:after="200"/>
              <w:ind w:left="341"/>
            </w:pPr>
            <w:bookmarkStart w:id="33" w:name="_Toc139828608"/>
            <w:r w:rsidRPr="00414B11">
              <w:t>Scope of Bid</w:t>
            </w:r>
            <w:bookmarkEnd w:id="33"/>
          </w:p>
        </w:tc>
        <w:tc>
          <w:tcPr>
            <w:tcW w:w="6570" w:type="dxa"/>
          </w:tcPr>
          <w:p w14:paraId="0A397528" w14:textId="690BBBBE" w:rsidR="00526AC3" w:rsidRPr="00414B11" w:rsidRDefault="006309F7" w:rsidP="00C5158C">
            <w:pPr>
              <w:pStyle w:val="ITBno"/>
              <w:tabs>
                <w:tab w:val="clear" w:pos="1152"/>
              </w:tabs>
              <w:ind w:left="699" w:hanging="699"/>
            </w:pPr>
            <w:r w:rsidRPr="00414B11">
              <w:t xml:space="preserve">In connection with the </w:t>
            </w:r>
            <w:r w:rsidR="00DF3EB5" w:rsidRPr="00414B11">
              <w:t xml:space="preserve">Request </w:t>
            </w:r>
            <w:r w:rsidRPr="00414B11">
              <w:t xml:space="preserve">for Bids </w:t>
            </w:r>
            <w:r w:rsidRPr="00C5158C">
              <w:rPr>
                <w:rStyle w:val="StyleHeader2-SubClausesBoldChar"/>
                <w:b w:val="0"/>
                <w:bCs w:val="0"/>
                <w:lang w:val="en-US"/>
              </w:rPr>
              <w:t xml:space="preserve">indicated in </w:t>
            </w:r>
            <w:r w:rsidRPr="00C5158C">
              <w:rPr>
                <w:color w:val="000000"/>
              </w:rPr>
              <w:t>the</w:t>
            </w:r>
            <w:r w:rsidRPr="00C5158C">
              <w:rPr>
                <w:rStyle w:val="StyleHeader2-SubClausesBoldChar"/>
                <w:b w:val="0"/>
                <w:bCs w:val="0"/>
                <w:lang w:val="en-US"/>
              </w:rPr>
              <w:t xml:space="preserve"> Bid Data Sheet (BDS)</w:t>
            </w:r>
            <w:r w:rsidRPr="00414B11">
              <w:t xml:space="preserve">, the Employer, as </w:t>
            </w:r>
            <w:r w:rsidRPr="00C5158C">
              <w:rPr>
                <w:rStyle w:val="StyleHeader2-SubClausesBoldChar"/>
                <w:b w:val="0"/>
                <w:bCs w:val="0"/>
                <w:lang w:val="en-US"/>
              </w:rPr>
              <w:t>indicated in the BDS</w:t>
            </w:r>
            <w:r w:rsidRPr="00414B11">
              <w:t>, issues th</w:t>
            </w:r>
            <w:r w:rsidR="00E10E3F" w:rsidRPr="00414B11">
              <w:t>is</w:t>
            </w:r>
            <w:r w:rsidRPr="00414B11">
              <w:t xml:space="preserve"> </w:t>
            </w:r>
            <w:r w:rsidR="009260AF" w:rsidRPr="00414B11">
              <w:t>bidding document</w:t>
            </w:r>
            <w:r w:rsidRPr="00414B11">
              <w:t xml:space="preserve"> for the procurement </w:t>
            </w:r>
            <w:r w:rsidR="00765A93" w:rsidRPr="00414B11">
              <w:t xml:space="preserve">of </w:t>
            </w:r>
            <w:r w:rsidR="00526AC3" w:rsidRPr="00414B11">
              <w:t xml:space="preserve">Works and Services </w:t>
            </w:r>
            <w:r w:rsidR="005C09FA" w:rsidRPr="00414B11">
              <w:t>as listed below</w:t>
            </w:r>
            <w:r w:rsidR="00526AC3" w:rsidRPr="00414B11">
              <w:t xml:space="preserve"> for </w:t>
            </w:r>
            <w:r w:rsidR="00765A93" w:rsidRPr="00414B11">
              <w:t xml:space="preserve">the award of </w:t>
            </w:r>
            <w:r w:rsidR="00526AC3" w:rsidRPr="00414B11">
              <w:t xml:space="preserve">an </w:t>
            </w:r>
            <w:r w:rsidR="00526AC3" w:rsidRPr="00C5158C">
              <w:t>Output- and Performance-based Road Contract</w:t>
            </w:r>
            <w:r w:rsidR="00765A93" w:rsidRPr="00C5158C">
              <w:t xml:space="preserve"> (</w:t>
            </w:r>
            <w:r w:rsidR="00A23BC0" w:rsidRPr="00C5158C">
              <w:t>OPBRC</w:t>
            </w:r>
            <w:r w:rsidR="00765A93" w:rsidRPr="00C5158C">
              <w:t>)</w:t>
            </w:r>
            <w:r w:rsidR="00526AC3" w:rsidRPr="00C5158C">
              <w:t>.</w:t>
            </w:r>
            <w:r w:rsidR="00765A93" w:rsidRPr="00C5158C">
              <w:rPr>
                <w:i/>
              </w:rPr>
              <w:t xml:space="preserve"> </w:t>
            </w:r>
            <w:r w:rsidR="00DA52E6" w:rsidRPr="00414B11">
              <w:rPr>
                <w:color w:val="000000" w:themeColor="text1"/>
              </w:rPr>
              <w:t xml:space="preserve">The name, identification, and number of </w:t>
            </w:r>
            <w:r w:rsidR="00DA52E6" w:rsidRPr="00414B11">
              <w:rPr>
                <w:iCs/>
                <w:color w:val="000000" w:themeColor="text1"/>
              </w:rPr>
              <w:t>lots (contracts)</w:t>
            </w:r>
            <w:r w:rsidR="00DA52E6" w:rsidRPr="00414B11">
              <w:rPr>
                <w:color w:val="000000" w:themeColor="text1"/>
              </w:rPr>
              <w:t xml:space="preserve"> of </w:t>
            </w:r>
            <w:r w:rsidR="00DA52E6" w:rsidRPr="00414B11">
              <w:rPr>
                <w:iCs/>
                <w:color w:val="000000" w:themeColor="text1"/>
              </w:rPr>
              <w:t xml:space="preserve">this </w:t>
            </w:r>
            <w:r w:rsidR="00DA52E6" w:rsidRPr="00414B11">
              <w:t>RFB</w:t>
            </w:r>
            <w:r w:rsidR="00DA52E6" w:rsidRPr="00414B11">
              <w:rPr>
                <w:color w:val="000000" w:themeColor="text1"/>
              </w:rPr>
              <w:t xml:space="preserve"> are </w:t>
            </w:r>
            <w:r w:rsidR="00DA52E6" w:rsidRPr="00C5158C">
              <w:rPr>
                <w:rStyle w:val="StyleHeader2-SubClausesBoldChar"/>
                <w:b w:val="0"/>
                <w:bCs w:val="0"/>
                <w:color w:val="000000" w:themeColor="text1"/>
                <w:lang w:val="en-US"/>
              </w:rPr>
              <w:t>specified in the BDS.</w:t>
            </w:r>
            <w:r w:rsidR="00526AC3" w:rsidRPr="00C5158C">
              <w:rPr>
                <w:i/>
              </w:rPr>
              <w:t xml:space="preserve"> </w:t>
            </w:r>
            <w:r w:rsidR="00526AC3" w:rsidRPr="00C5158C">
              <w:rPr>
                <w:iCs/>
              </w:rPr>
              <w:t xml:space="preserve">The </w:t>
            </w:r>
            <w:r w:rsidR="00765A93" w:rsidRPr="00C5158C">
              <w:rPr>
                <w:iCs/>
              </w:rPr>
              <w:t xml:space="preserve">Works and Services under the </w:t>
            </w:r>
            <w:r w:rsidR="00A23BC0" w:rsidRPr="00C5158C">
              <w:rPr>
                <w:iCs/>
              </w:rPr>
              <w:t>OPBRC</w:t>
            </w:r>
            <w:r w:rsidR="00526AC3" w:rsidRPr="00C5158C">
              <w:rPr>
                <w:iCs/>
              </w:rPr>
              <w:t xml:space="preserve"> will cover</w:t>
            </w:r>
            <w:r w:rsidR="00526AC3" w:rsidRPr="00C5158C">
              <w:rPr>
                <w:i/>
              </w:rPr>
              <w:t xml:space="preserve"> </w:t>
            </w:r>
            <w:r w:rsidR="00526AC3" w:rsidRPr="00414B11">
              <w:t xml:space="preserve">the Roads indicated </w:t>
            </w:r>
            <w:r w:rsidR="00526AC3" w:rsidRPr="00C5158C">
              <w:t xml:space="preserve">in the </w:t>
            </w:r>
            <w:r w:rsidR="001D2EF8" w:rsidRPr="00C5158C">
              <w:t>BDS</w:t>
            </w:r>
            <w:r w:rsidR="00526AC3" w:rsidRPr="00414B11">
              <w:t xml:space="preserve"> and</w:t>
            </w:r>
            <w:r w:rsidR="001D2EF8" w:rsidRPr="00414B11">
              <w:t xml:space="preserve"> will </w:t>
            </w:r>
            <w:r w:rsidR="00526AC3" w:rsidRPr="00414B11">
              <w:t>consist of:</w:t>
            </w:r>
          </w:p>
          <w:p w14:paraId="59502585" w14:textId="77777777" w:rsidR="00526AC3" w:rsidRPr="00C5158C" w:rsidRDefault="001D2EF8" w:rsidP="00682CE6">
            <w:pPr>
              <w:pStyle w:val="StyleStyleHeader1-ClausesAfter0ptLeft0Hanging"/>
              <w:tabs>
                <w:tab w:val="left" w:pos="1152"/>
              </w:tabs>
              <w:ind w:left="1152"/>
              <w:outlineLvl w:val="1"/>
              <w:rPr>
                <w:i/>
                <w:lang w:val="en-US"/>
              </w:rPr>
            </w:pPr>
            <w:r w:rsidRPr="00414B11">
              <w:rPr>
                <w:lang w:val="en-US"/>
              </w:rPr>
              <w:t>(a)</w:t>
            </w:r>
            <w:r w:rsidR="0082009C" w:rsidRPr="00414B11">
              <w:rPr>
                <w:lang w:val="en-US"/>
              </w:rPr>
              <w:tab/>
            </w:r>
            <w:r w:rsidR="00526AC3" w:rsidRPr="00414B11">
              <w:rPr>
                <w:lang w:val="en-US"/>
              </w:rPr>
              <w:t xml:space="preserve">Maintenance Services or “Services” consisting of all interventions on the Roads which are </w:t>
            </w:r>
            <w:r w:rsidR="005C09FA" w:rsidRPr="00414B11">
              <w:rPr>
                <w:lang w:val="en-US"/>
              </w:rPr>
              <w:t xml:space="preserve">to be </w:t>
            </w:r>
            <w:r w:rsidR="00526AC3" w:rsidRPr="00414B11">
              <w:rPr>
                <w:lang w:val="en-US"/>
              </w:rPr>
              <w:t xml:space="preserve">carried out </w:t>
            </w:r>
            <w:r w:rsidR="00612087" w:rsidRPr="00414B11">
              <w:rPr>
                <w:lang w:val="en-US"/>
              </w:rPr>
              <w:t xml:space="preserve">by the contractor </w:t>
            </w:r>
            <w:r w:rsidR="00526AC3" w:rsidRPr="00414B11">
              <w:rPr>
                <w:lang w:val="en-US"/>
              </w:rPr>
              <w:t xml:space="preserve">in order to achieve and keep the Road performance standards defined by the Service Level included in </w:t>
            </w:r>
            <w:r w:rsidR="005C09FA" w:rsidRPr="00414B11">
              <w:rPr>
                <w:lang w:val="en-US"/>
              </w:rPr>
              <w:t>Section V</w:t>
            </w:r>
            <w:r w:rsidR="00DB33A3" w:rsidRPr="00414B11">
              <w:rPr>
                <w:lang w:val="en-US"/>
              </w:rPr>
              <w:t>I</w:t>
            </w:r>
            <w:r w:rsidR="005C09FA" w:rsidRPr="00414B11">
              <w:rPr>
                <w:lang w:val="en-US"/>
              </w:rPr>
              <w:t>I</w:t>
            </w:r>
            <w:r w:rsidR="00941742" w:rsidRPr="00414B11">
              <w:rPr>
                <w:lang w:val="en-US"/>
              </w:rPr>
              <w:t>, Specifications for Works and Services</w:t>
            </w:r>
            <w:r w:rsidR="005C09FA" w:rsidRPr="00414B11">
              <w:rPr>
                <w:lang w:val="en-US"/>
              </w:rPr>
              <w:t xml:space="preserve"> of </w:t>
            </w:r>
            <w:r w:rsidR="008975A5" w:rsidRPr="00414B11">
              <w:rPr>
                <w:lang w:val="en-US"/>
              </w:rPr>
              <w:t xml:space="preserve">this </w:t>
            </w:r>
            <w:r w:rsidR="009260AF" w:rsidRPr="00414B11">
              <w:rPr>
                <w:lang w:val="en-US"/>
              </w:rPr>
              <w:t>bidding document</w:t>
            </w:r>
            <w:r w:rsidR="00526AC3" w:rsidRPr="00414B11">
              <w:rPr>
                <w:lang w:val="en-US"/>
              </w:rPr>
              <w:t>, and all activities related to the management and evaluation of t</w:t>
            </w:r>
            <w:r w:rsidR="00682CE6" w:rsidRPr="00414B11">
              <w:rPr>
                <w:lang w:val="en-US"/>
              </w:rPr>
              <w:t xml:space="preserve">he road network under </w:t>
            </w:r>
            <w:proofErr w:type="gramStart"/>
            <w:r w:rsidR="00682CE6" w:rsidRPr="00414B11">
              <w:rPr>
                <w:lang w:val="en-US"/>
              </w:rPr>
              <w:t>contract;</w:t>
            </w:r>
            <w:proofErr w:type="gramEnd"/>
          </w:p>
          <w:p w14:paraId="72BC3CAD" w14:textId="77777777" w:rsidR="00526AC3" w:rsidRPr="00C5158C" w:rsidRDefault="001D2EF8" w:rsidP="00682CE6">
            <w:pPr>
              <w:pStyle w:val="StyleStyleHeader1-ClausesAfter0ptLeft0Hanging"/>
              <w:tabs>
                <w:tab w:val="left" w:pos="1152"/>
              </w:tabs>
              <w:ind w:left="1152"/>
              <w:outlineLvl w:val="1"/>
              <w:rPr>
                <w:i/>
                <w:lang w:val="en-US"/>
              </w:rPr>
            </w:pPr>
            <w:r w:rsidRPr="00414B11">
              <w:rPr>
                <w:lang w:val="en-US"/>
              </w:rPr>
              <w:t>(b)</w:t>
            </w:r>
            <w:r w:rsidR="0082009C" w:rsidRPr="00414B11">
              <w:rPr>
                <w:lang w:val="en-US"/>
              </w:rPr>
              <w:tab/>
            </w:r>
            <w:r w:rsidR="00526AC3" w:rsidRPr="00414B11">
              <w:rPr>
                <w:lang w:val="en-US"/>
              </w:rPr>
              <w:t>Rehabilitation Works</w:t>
            </w:r>
            <w:r w:rsidR="00612087" w:rsidRPr="00414B11">
              <w:rPr>
                <w:lang w:val="en-US"/>
              </w:rPr>
              <w:t>, when requested</w:t>
            </w:r>
            <w:r w:rsidR="00612087" w:rsidRPr="00C5158C">
              <w:rPr>
                <w:lang w:val="en-US"/>
              </w:rPr>
              <w:t xml:space="preserve"> in the BDS</w:t>
            </w:r>
            <w:r w:rsidR="00526AC3" w:rsidRPr="00414B11">
              <w:rPr>
                <w:lang w:val="en-US"/>
              </w:rPr>
              <w:t xml:space="preserve"> for the sections of the Road(s) indicated</w:t>
            </w:r>
            <w:r w:rsidR="00526AC3" w:rsidRPr="00C5158C">
              <w:rPr>
                <w:lang w:val="en-US"/>
              </w:rPr>
              <w:t xml:space="preserve"> in the BD</w:t>
            </w:r>
            <w:r w:rsidR="001709A5" w:rsidRPr="00C5158C">
              <w:rPr>
                <w:lang w:val="en-US"/>
              </w:rPr>
              <w:t>S</w:t>
            </w:r>
            <w:r w:rsidR="00612087" w:rsidRPr="00C5158C">
              <w:rPr>
                <w:lang w:val="en-US"/>
              </w:rPr>
              <w:t>,</w:t>
            </w:r>
            <w:r w:rsidR="001709A5" w:rsidRPr="00414B11">
              <w:rPr>
                <w:lang w:val="en-US"/>
              </w:rPr>
              <w:t xml:space="preserve"> </w:t>
            </w:r>
            <w:r w:rsidR="00526AC3" w:rsidRPr="00414B11">
              <w:rPr>
                <w:lang w:val="en-US"/>
              </w:rPr>
              <w:t xml:space="preserve">consisting of specific types of civil works described in the </w:t>
            </w:r>
            <w:proofErr w:type="gramStart"/>
            <w:r w:rsidR="00526AC3" w:rsidRPr="00414B11">
              <w:rPr>
                <w:lang w:val="en-US"/>
              </w:rPr>
              <w:t>Specifications</w:t>
            </w:r>
            <w:r w:rsidR="00682CE6" w:rsidRPr="00414B11">
              <w:rPr>
                <w:lang w:val="en-US"/>
              </w:rPr>
              <w:t>;</w:t>
            </w:r>
            <w:proofErr w:type="gramEnd"/>
          </w:p>
          <w:p w14:paraId="3A709F20" w14:textId="77777777" w:rsidR="001D2EF8" w:rsidRPr="00414B11" w:rsidRDefault="001D2EF8" w:rsidP="00682CE6">
            <w:pPr>
              <w:pStyle w:val="StyleStyleHeader1-ClausesAfter0ptLeft0Hanging"/>
              <w:tabs>
                <w:tab w:val="left" w:pos="1152"/>
              </w:tabs>
              <w:ind w:left="1152"/>
              <w:outlineLvl w:val="1"/>
              <w:rPr>
                <w:lang w:val="en-US"/>
              </w:rPr>
            </w:pPr>
            <w:r w:rsidRPr="00414B11">
              <w:rPr>
                <w:lang w:val="en-US"/>
              </w:rPr>
              <w:t>(c)</w:t>
            </w:r>
            <w:r w:rsidR="0082009C" w:rsidRPr="00414B11">
              <w:rPr>
                <w:lang w:val="en-US"/>
              </w:rPr>
              <w:tab/>
            </w:r>
            <w:r w:rsidR="00526AC3" w:rsidRPr="00414B11">
              <w:rPr>
                <w:lang w:val="en-US"/>
              </w:rPr>
              <w:t>Improvement Works, when requested</w:t>
            </w:r>
            <w:r w:rsidR="00526AC3" w:rsidRPr="00C5158C">
              <w:rPr>
                <w:lang w:val="en-US"/>
              </w:rPr>
              <w:t xml:space="preserve"> in the B</w:t>
            </w:r>
            <w:r w:rsidR="001709A5" w:rsidRPr="00C5158C">
              <w:rPr>
                <w:lang w:val="en-US"/>
              </w:rPr>
              <w:t>DS</w:t>
            </w:r>
            <w:r w:rsidR="00612087" w:rsidRPr="00C5158C">
              <w:rPr>
                <w:lang w:val="en-US"/>
              </w:rPr>
              <w:t>,</w:t>
            </w:r>
            <w:r w:rsidR="00526AC3" w:rsidRPr="00C5158C">
              <w:rPr>
                <w:lang w:val="en-US"/>
              </w:rPr>
              <w:t xml:space="preserve"> </w:t>
            </w:r>
            <w:r w:rsidR="00526AC3" w:rsidRPr="00414B11">
              <w:rPr>
                <w:lang w:val="en-US"/>
              </w:rPr>
              <w:t>consist</w:t>
            </w:r>
            <w:r w:rsidR="00612087" w:rsidRPr="00414B11">
              <w:rPr>
                <w:lang w:val="en-US"/>
              </w:rPr>
              <w:t xml:space="preserve">ing </w:t>
            </w:r>
            <w:r w:rsidR="00C31884" w:rsidRPr="00414B11">
              <w:rPr>
                <w:lang w:val="en-US"/>
              </w:rPr>
              <w:t xml:space="preserve">of </w:t>
            </w:r>
            <w:r w:rsidR="00612087" w:rsidRPr="00414B11">
              <w:rPr>
                <w:lang w:val="en-US"/>
              </w:rPr>
              <w:t>a</w:t>
            </w:r>
            <w:r w:rsidR="00526AC3" w:rsidRPr="00414B11">
              <w:rPr>
                <w:lang w:val="en-US"/>
              </w:rPr>
              <w:t xml:space="preserve"> set of specific interventions indicated in the Specifications to add new characteristics to the </w:t>
            </w:r>
            <w:r w:rsidR="00511EDD" w:rsidRPr="00414B11">
              <w:rPr>
                <w:lang w:val="en-US"/>
              </w:rPr>
              <w:t xml:space="preserve">Roads </w:t>
            </w:r>
            <w:r w:rsidR="00526AC3" w:rsidRPr="00414B11">
              <w:rPr>
                <w:lang w:val="en-US"/>
              </w:rPr>
              <w:t xml:space="preserve">in response to existing or new traffic and </w:t>
            </w:r>
            <w:r w:rsidR="00682CE6" w:rsidRPr="00414B11">
              <w:rPr>
                <w:lang w:val="en-US"/>
              </w:rPr>
              <w:t xml:space="preserve">safety or other </w:t>
            </w:r>
            <w:proofErr w:type="gramStart"/>
            <w:r w:rsidR="00682CE6" w:rsidRPr="00414B11">
              <w:rPr>
                <w:lang w:val="en-US"/>
              </w:rPr>
              <w:t>considerations;</w:t>
            </w:r>
            <w:proofErr w:type="gramEnd"/>
          </w:p>
          <w:p w14:paraId="0D956638" w14:textId="715B54D6" w:rsidR="00526AC3" w:rsidRPr="00414B11" w:rsidRDefault="001D2EF8" w:rsidP="00682CE6">
            <w:pPr>
              <w:pStyle w:val="StyleStyleHeader1-ClausesAfter0ptLeft0Hanging"/>
              <w:tabs>
                <w:tab w:val="left" w:pos="1152"/>
              </w:tabs>
              <w:ind w:left="1152"/>
              <w:outlineLvl w:val="1"/>
              <w:rPr>
                <w:lang w:val="en-US"/>
              </w:rPr>
            </w:pPr>
            <w:r w:rsidRPr="00C5158C">
              <w:rPr>
                <w:iCs/>
                <w:lang w:val="en-US"/>
              </w:rPr>
              <w:t>(d)</w:t>
            </w:r>
            <w:r w:rsidR="0082009C" w:rsidRPr="00C5158C">
              <w:rPr>
                <w:iCs/>
                <w:lang w:val="en-US"/>
              </w:rPr>
              <w:tab/>
            </w:r>
            <w:r w:rsidR="00420F1C" w:rsidRPr="00C5158C">
              <w:rPr>
                <w:iCs/>
                <w:lang w:val="en-US"/>
              </w:rPr>
              <w:t xml:space="preserve">Emergency </w:t>
            </w:r>
            <w:r w:rsidR="00526AC3" w:rsidRPr="00C5158C">
              <w:rPr>
                <w:iCs/>
                <w:lang w:val="en-US"/>
              </w:rPr>
              <w:t>Works</w:t>
            </w:r>
            <w:r w:rsidR="003B72F5">
              <w:rPr>
                <w:iCs/>
                <w:lang w:val="en-US"/>
              </w:rPr>
              <w:t>,</w:t>
            </w:r>
            <w:r w:rsidR="00526AC3" w:rsidRPr="00C5158C">
              <w:rPr>
                <w:iCs/>
                <w:lang w:val="en-US"/>
              </w:rPr>
              <w:t xml:space="preserve"> consisting</w:t>
            </w:r>
            <w:r w:rsidRPr="00C5158C">
              <w:rPr>
                <w:iCs/>
                <w:lang w:val="en-US"/>
              </w:rPr>
              <w:t xml:space="preserve"> </w:t>
            </w:r>
            <w:r w:rsidR="00526AC3" w:rsidRPr="00414B11">
              <w:rPr>
                <w:lang w:val="en-US"/>
              </w:rPr>
              <w:t>of</w:t>
            </w:r>
            <w:r w:rsidRPr="00414B11">
              <w:rPr>
                <w:lang w:val="en-US"/>
              </w:rPr>
              <w:t xml:space="preserve"> </w:t>
            </w:r>
            <w:r w:rsidR="00526AC3" w:rsidRPr="00414B11">
              <w:rPr>
                <w:lang w:val="en-US"/>
              </w:rPr>
              <w:t xml:space="preserve">activities </w:t>
            </w:r>
            <w:r w:rsidRPr="00414B11">
              <w:rPr>
                <w:lang w:val="en-US"/>
              </w:rPr>
              <w:t xml:space="preserve">needed </w:t>
            </w:r>
            <w:r w:rsidR="00526AC3" w:rsidRPr="00414B11">
              <w:rPr>
                <w:lang w:val="en-US"/>
              </w:rPr>
              <w:t>to reinstate the Road</w:t>
            </w:r>
            <w:r w:rsidR="00B16AE8" w:rsidRPr="00414B11">
              <w:rPr>
                <w:lang w:val="en-US"/>
              </w:rPr>
              <w:t>s</w:t>
            </w:r>
            <w:r w:rsidR="00526AC3" w:rsidRPr="00414B11">
              <w:rPr>
                <w:lang w:val="en-US"/>
              </w:rPr>
              <w:t xml:space="preserve"> and reconstruct </w:t>
            </w:r>
            <w:r w:rsidR="00B16AE8" w:rsidRPr="00414B11">
              <w:rPr>
                <w:lang w:val="en-US"/>
              </w:rPr>
              <w:t xml:space="preserve">their </w:t>
            </w:r>
            <w:r w:rsidR="00526AC3" w:rsidRPr="00414B11">
              <w:rPr>
                <w:lang w:val="en-US"/>
              </w:rPr>
              <w:t xml:space="preserve">structure or </w:t>
            </w:r>
            <w:r w:rsidR="00B16AE8" w:rsidRPr="00414B11">
              <w:rPr>
                <w:lang w:val="en-US"/>
              </w:rPr>
              <w:t xml:space="preserve">their </w:t>
            </w:r>
            <w:r w:rsidR="00526AC3" w:rsidRPr="00414B11">
              <w:rPr>
                <w:lang w:val="en-US"/>
              </w:rPr>
              <w:t xml:space="preserve">right of way which has been damaged </w:t>
            </w:r>
            <w:proofErr w:type="gramStart"/>
            <w:r w:rsidR="00526AC3" w:rsidRPr="00414B11">
              <w:rPr>
                <w:lang w:val="en-US"/>
              </w:rPr>
              <w:t>as a result of</w:t>
            </w:r>
            <w:proofErr w:type="gramEnd"/>
            <w:r w:rsidR="00526AC3" w:rsidRPr="00414B11">
              <w:rPr>
                <w:lang w:val="en-US"/>
              </w:rPr>
              <w:t xml:space="preserve"> </w:t>
            </w:r>
            <w:r w:rsidR="003B72F5">
              <w:rPr>
                <w:lang w:val="en-US"/>
              </w:rPr>
              <w:t xml:space="preserve">unforeseeable events or </w:t>
            </w:r>
            <w:r w:rsidR="00526AC3" w:rsidRPr="00414B11">
              <w:rPr>
                <w:lang w:val="en-US"/>
              </w:rPr>
              <w:t xml:space="preserve">natural phenomena, such as </w:t>
            </w:r>
            <w:r w:rsidR="003B72F5">
              <w:rPr>
                <w:lang w:val="en-US"/>
              </w:rPr>
              <w:t xml:space="preserve">accidents, </w:t>
            </w:r>
            <w:r w:rsidR="00526AC3" w:rsidRPr="00414B11">
              <w:rPr>
                <w:lang w:val="en-US"/>
              </w:rPr>
              <w:t xml:space="preserve">strong storms, flooding, and earthquakes. </w:t>
            </w:r>
          </w:p>
        </w:tc>
      </w:tr>
      <w:tr w:rsidR="006309F7" w:rsidRPr="00414B11" w14:paraId="68A1F154" w14:textId="77777777" w:rsidTr="001762A5">
        <w:tc>
          <w:tcPr>
            <w:tcW w:w="2700" w:type="dxa"/>
          </w:tcPr>
          <w:p w14:paraId="25CC0497" w14:textId="77777777" w:rsidR="006309F7" w:rsidRPr="00414B11" w:rsidRDefault="006309F7" w:rsidP="00682CE6">
            <w:pPr>
              <w:spacing w:after="200"/>
              <w:ind w:left="1440"/>
            </w:pPr>
            <w:bookmarkStart w:id="34" w:name="_Toc438530847"/>
            <w:bookmarkStart w:id="35" w:name="_Toc438532555"/>
            <w:bookmarkEnd w:id="34"/>
            <w:bookmarkEnd w:id="35"/>
          </w:p>
        </w:tc>
        <w:tc>
          <w:tcPr>
            <w:tcW w:w="6570" w:type="dxa"/>
          </w:tcPr>
          <w:p w14:paraId="1ED8D7D8" w14:textId="022E45EA" w:rsidR="00E10E3F" w:rsidRPr="00C5158C" w:rsidRDefault="00E10E3F" w:rsidP="00C5158C">
            <w:pPr>
              <w:pStyle w:val="ITBno"/>
              <w:tabs>
                <w:tab w:val="clear" w:pos="1152"/>
              </w:tabs>
              <w:ind w:left="699" w:hanging="699"/>
              <w:rPr>
                <w:color w:val="000000"/>
              </w:rPr>
            </w:pPr>
            <w:r w:rsidRPr="00C5158C">
              <w:rPr>
                <w:color w:val="000000"/>
              </w:rPr>
              <w:t xml:space="preserve">Throughout this </w:t>
            </w:r>
            <w:r w:rsidR="009260AF" w:rsidRPr="00C5158C">
              <w:rPr>
                <w:color w:val="000000"/>
              </w:rPr>
              <w:t>bidding document</w:t>
            </w:r>
            <w:r w:rsidRPr="00C5158C">
              <w:rPr>
                <w:color w:val="000000"/>
              </w:rPr>
              <w:t>:</w:t>
            </w:r>
          </w:p>
          <w:p w14:paraId="7FDD3BC7" w14:textId="3DB49F0C" w:rsidR="00E10E3F" w:rsidRPr="00414B11" w:rsidRDefault="00E10E3F" w:rsidP="00682CE6">
            <w:pPr>
              <w:pStyle w:val="StyleP3Header1-ClausesAfter12pt"/>
              <w:tabs>
                <w:tab w:val="clear" w:pos="864"/>
                <w:tab w:val="clear" w:pos="1008"/>
              </w:tabs>
              <w:spacing w:after="200"/>
              <w:ind w:left="972" w:hanging="450"/>
              <w:rPr>
                <w:color w:val="000000"/>
                <w:lang w:val="en-US"/>
              </w:rPr>
            </w:pPr>
            <w:r w:rsidRPr="00414B11">
              <w:rPr>
                <w:color w:val="000000"/>
                <w:lang w:val="en-US"/>
              </w:rPr>
              <w:t xml:space="preserve">the term </w:t>
            </w:r>
            <w:r w:rsidRPr="00E42336">
              <w:rPr>
                <w:b/>
                <w:bCs/>
                <w:color w:val="000000"/>
                <w:lang w:val="en-US"/>
              </w:rPr>
              <w:t>“in writing”</w:t>
            </w:r>
            <w:r w:rsidRPr="00414B11">
              <w:rPr>
                <w:color w:val="000000"/>
                <w:lang w:val="en-US"/>
              </w:rPr>
              <w:t xml:space="preserve"> means communicated in written form (e.g. by mail, e-mail, fax</w:t>
            </w:r>
            <w:r w:rsidR="00DA130A" w:rsidRPr="00414B11">
              <w:rPr>
                <w:color w:val="000000"/>
                <w:lang w:val="en-US"/>
              </w:rPr>
              <w:t>,</w:t>
            </w:r>
            <w:r w:rsidRPr="00414B11">
              <w:rPr>
                <w:color w:val="000000"/>
                <w:lang w:val="en-US"/>
              </w:rPr>
              <w:t xml:space="preserve"> including if</w:t>
            </w:r>
            <w:r w:rsidRPr="00C5158C">
              <w:rPr>
                <w:color w:val="000000"/>
                <w:lang w:val="en-US"/>
              </w:rPr>
              <w:t xml:space="preserve"> </w:t>
            </w:r>
            <w:r w:rsidRPr="00414B11">
              <w:rPr>
                <w:color w:val="000000"/>
                <w:lang w:val="en-US"/>
              </w:rPr>
              <w:t xml:space="preserve">specified </w:t>
            </w:r>
            <w:r w:rsidRPr="00C5158C">
              <w:rPr>
                <w:color w:val="000000"/>
                <w:lang w:val="en-US"/>
              </w:rPr>
              <w:t>in the BDS</w:t>
            </w:r>
            <w:r w:rsidRPr="00414B11">
              <w:rPr>
                <w:color w:val="000000"/>
                <w:lang w:val="en-US"/>
              </w:rPr>
              <w:t>, distributed or received through electronic-</w:t>
            </w:r>
            <w:r w:rsidRPr="00414B11">
              <w:rPr>
                <w:color w:val="000000"/>
                <w:lang w:val="en-US"/>
              </w:rPr>
              <w:lastRenderedPageBreak/>
              <w:t xml:space="preserve">procurement system used by the Employer) with proof of </w:t>
            </w:r>
            <w:proofErr w:type="gramStart"/>
            <w:r w:rsidRPr="00414B11">
              <w:rPr>
                <w:color w:val="000000"/>
                <w:lang w:val="en-US"/>
              </w:rPr>
              <w:t>receipt;</w:t>
            </w:r>
            <w:proofErr w:type="gramEnd"/>
            <w:r w:rsidRPr="00414B11">
              <w:rPr>
                <w:color w:val="000000"/>
                <w:lang w:val="en-US"/>
              </w:rPr>
              <w:t xml:space="preserve"> </w:t>
            </w:r>
          </w:p>
          <w:p w14:paraId="654B37FA" w14:textId="554675A3" w:rsidR="00E10E3F" w:rsidRPr="00414B11" w:rsidRDefault="00E10E3F" w:rsidP="00682CE6">
            <w:pPr>
              <w:pStyle w:val="StyleP3Header1-ClausesAfter12pt"/>
              <w:tabs>
                <w:tab w:val="clear" w:pos="864"/>
                <w:tab w:val="clear" w:pos="1008"/>
              </w:tabs>
              <w:spacing w:after="200"/>
              <w:ind w:left="972" w:hanging="450"/>
              <w:rPr>
                <w:color w:val="000000"/>
                <w:lang w:val="en-US"/>
              </w:rPr>
            </w:pPr>
            <w:r w:rsidRPr="00414B11">
              <w:rPr>
                <w:color w:val="000000"/>
                <w:lang w:val="en-US"/>
              </w:rPr>
              <w:t>if the context so requires, “singular” means “</w:t>
            </w:r>
            <w:r w:rsidR="00A020C0" w:rsidRPr="00414B11">
              <w:rPr>
                <w:color w:val="000000"/>
                <w:lang w:val="en-US"/>
              </w:rPr>
              <w:t>plural</w:t>
            </w:r>
            <w:r w:rsidR="001A1CAD" w:rsidRPr="00414B11">
              <w:rPr>
                <w:color w:val="000000"/>
                <w:lang w:val="en-US"/>
              </w:rPr>
              <w:t>”</w:t>
            </w:r>
            <w:r w:rsidR="00A020C0" w:rsidRPr="00414B11">
              <w:rPr>
                <w:color w:val="000000"/>
                <w:lang w:val="en-US"/>
              </w:rPr>
              <w:t xml:space="preserve"> </w:t>
            </w:r>
            <w:r w:rsidRPr="00414B11">
              <w:rPr>
                <w:color w:val="000000"/>
                <w:lang w:val="en-US"/>
              </w:rPr>
              <w:t xml:space="preserve">and </w:t>
            </w:r>
            <w:proofErr w:type="gramStart"/>
            <w:r w:rsidRPr="00414B11">
              <w:rPr>
                <w:color w:val="000000"/>
                <w:lang w:val="en-US"/>
              </w:rPr>
              <w:t>vice versa;</w:t>
            </w:r>
            <w:proofErr w:type="gramEnd"/>
            <w:r w:rsidRPr="00414B11">
              <w:rPr>
                <w:color w:val="000000"/>
                <w:lang w:val="en-US"/>
              </w:rPr>
              <w:t xml:space="preserve"> </w:t>
            </w:r>
          </w:p>
          <w:p w14:paraId="11AF673C" w14:textId="66AF7D87" w:rsidR="00C0669D" w:rsidRPr="00414B11" w:rsidRDefault="00E10E3F" w:rsidP="00C0669D">
            <w:pPr>
              <w:pStyle w:val="StyleP3Header1-ClausesAfter12pt"/>
              <w:tabs>
                <w:tab w:val="clear" w:pos="864"/>
                <w:tab w:val="clear" w:pos="1008"/>
                <w:tab w:val="num" w:pos="941"/>
              </w:tabs>
              <w:spacing w:after="200"/>
              <w:ind w:left="972" w:hanging="450"/>
              <w:rPr>
                <w:color w:val="000000" w:themeColor="text1"/>
                <w:lang w:val="en-US"/>
              </w:rPr>
            </w:pPr>
            <w:r w:rsidRPr="00E42336">
              <w:rPr>
                <w:b/>
                <w:bCs/>
                <w:color w:val="000000"/>
                <w:lang w:val="en-US"/>
              </w:rPr>
              <w:t xml:space="preserve">“Day” </w:t>
            </w:r>
            <w:r w:rsidRPr="00414B11">
              <w:rPr>
                <w:color w:val="000000"/>
                <w:lang w:val="en-US"/>
              </w:rPr>
              <w:t xml:space="preserve">means calendar day, unless otherwise specified as a “Business Day.” A </w:t>
            </w:r>
            <w:r w:rsidR="00D4410E" w:rsidRPr="00414B11">
              <w:rPr>
                <w:color w:val="000000"/>
                <w:lang w:val="en-US"/>
              </w:rPr>
              <w:t>“</w:t>
            </w:r>
            <w:r w:rsidRPr="00414B11">
              <w:rPr>
                <w:color w:val="000000"/>
                <w:lang w:val="en-US"/>
              </w:rPr>
              <w:t>Business Day</w:t>
            </w:r>
            <w:r w:rsidR="00D4410E" w:rsidRPr="00414B11">
              <w:rPr>
                <w:color w:val="000000"/>
                <w:lang w:val="en-US"/>
              </w:rPr>
              <w:t xml:space="preserve">” </w:t>
            </w:r>
            <w:r w:rsidRPr="00414B11">
              <w:rPr>
                <w:color w:val="000000"/>
                <w:lang w:val="en-US"/>
              </w:rPr>
              <w:t xml:space="preserve">is any day that is a working day of the Borrower. It excludes the Borrower’s official public </w:t>
            </w:r>
            <w:proofErr w:type="gramStart"/>
            <w:r w:rsidRPr="00414B11">
              <w:rPr>
                <w:color w:val="000000"/>
                <w:lang w:val="en-US"/>
              </w:rPr>
              <w:t>holidays</w:t>
            </w:r>
            <w:r w:rsidR="00C0669D" w:rsidRPr="00414B11">
              <w:rPr>
                <w:color w:val="000000"/>
                <w:lang w:val="en-US"/>
              </w:rPr>
              <w:t>;</w:t>
            </w:r>
            <w:proofErr w:type="gramEnd"/>
            <w:r w:rsidR="00C0669D" w:rsidRPr="00414B11">
              <w:rPr>
                <w:color w:val="000000"/>
                <w:lang w:val="en-US"/>
              </w:rPr>
              <w:t xml:space="preserve"> </w:t>
            </w:r>
          </w:p>
          <w:p w14:paraId="1E3481B3" w14:textId="0B1BC5BC" w:rsidR="006309F7" w:rsidRPr="00414B11" w:rsidRDefault="00377177" w:rsidP="00C0669D">
            <w:pPr>
              <w:pStyle w:val="StyleP3Header1-ClausesAfter12pt"/>
              <w:tabs>
                <w:tab w:val="clear" w:pos="864"/>
                <w:tab w:val="clear" w:pos="1008"/>
              </w:tabs>
              <w:spacing w:after="200"/>
              <w:ind w:left="972" w:hanging="450"/>
              <w:rPr>
                <w:lang w:val="en-US"/>
              </w:rPr>
            </w:pPr>
            <w:r w:rsidRPr="00E42336">
              <w:rPr>
                <w:b/>
                <w:bCs/>
                <w:color w:val="000000" w:themeColor="text1"/>
                <w:lang w:val="en-US"/>
              </w:rPr>
              <w:t>“ES”</w:t>
            </w:r>
            <w:r w:rsidRPr="00414B11">
              <w:rPr>
                <w:color w:val="000000" w:themeColor="text1"/>
                <w:lang w:val="en-US"/>
              </w:rPr>
              <w:t xml:space="preserve"> means environmental and social (including Sexual Exploitation and Abuse (SEA), and Sexual Harassment (SH)</w:t>
            </w:r>
            <w:proofErr w:type="gramStart"/>
            <w:r w:rsidRPr="00414B11">
              <w:rPr>
                <w:color w:val="000000" w:themeColor="text1"/>
                <w:lang w:val="en-US"/>
              </w:rPr>
              <w:t>);</w:t>
            </w:r>
            <w:proofErr w:type="gramEnd"/>
          </w:p>
          <w:p w14:paraId="5F606C91" w14:textId="77777777" w:rsidR="00377177" w:rsidRPr="00C5158C" w:rsidRDefault="00377177" w:rsidP="00752D15">
            <w:pPr>
              <w:pStyle w:val="StyleP3Header1-ClausesAfter12pt"/>
              <w:tabs>
                <w:tab w:val="clear" w:pos="864"/>
                <w:tab w:val="clear" w:pos="1008"/>
              </w:tabs>
              <w:spacing w:after="200"/>
              <w:ind w:left="972" w:hanging="450"/>
              <w:rPr>
                <w:color w:val="000000" w:themeColor="text1"/>
                <w:lang w:val="en-US"/>
              </w:rPr>
            </w:pPr>
            <w:bookmarkStart w:id="36" w:name="_Hlk536017796"/>
            <w:r w:rsidRPr="00C052B9">
              <w:rPr>
                <w:b/>
                <w:bCs/>
                <w:color w:val="000000" w:themeColor="text1"/>
                <w:lang w:val="en-US"/>
              </w:rPr>
              <w:t>“Sexual Exploitation and Abuse” “(SEA)”</w:t>
            </w:r>
            <w:r w:rsidRPr="00C5158C">
              <w:rPr>
                <w:color w:val="000000" w:themeColor="text1"/>
                <w:lang w:val="en-US"/>
              </w:rPr>
              <w:t xml:space="preserve"> means the following:</w:t>
            </w:r>
          </w:p>
          <w:p w14:paraId="1131EDE4" w14:textId="674BB796" w:rsidR="00377177" w:rsidRPr="00414B11" w:rsidRDefault="00377177" w:rsidP="00377177">
            <w:pPr>
              <w:autoSpaceDE w:val="0"/>
              <w:autoSpaceDN w:val="0"/>
              <w:spacing w:after="120"/>
              <w:ind w:left="1152" w:hanging="360"/>
            </w:pPr>
            <w:r w:rsidRPr="00C052B9">
              <w:rPr>
                <w:b/>
                <w:bCs/>
                <w:color w:val="000000" w:themeColor="text1"/>
              </w:rPr>
              <w:t>Sexual Exploitation</w:t>
            </w:r>
            <w:r w:rsidRPr="00414B11">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Pr="00414B11">
              <w:t xml:space="preserve">  </w:t>
            </w:r>
          </w:p>
          <w:p w14:paraId="437FF6EE" w14:textId="77777777" w:rsidR="00377177" w:rsidRPr="00414B11" w:rsidRDefault="00377177" w:rsidP="00377177">
            <w:pPr>
              <w:autoSpaceDE w:val="0"/>
              <w:autoSpaceDN w:val="0"/>
              <w:spacing w:after="120"/>
              <w:ind w:left="1152" w:hanging="360"/>
              <w:rPr>
                <w:color w:val="000000" w:themeColor="text1"/>
              </w:rPr>
            </w:pPr>
            <w:r w:rsidRPr="00C052B9">
              <w:rPr>
                <w:b/>
                <w:bCs/>
              </w:rPr>
              <w:t>Sexual Abuse</w:t>
            </w:r>
            <w:r w:rsidRPr="00414B11">
              <w:t xml:space="preserve"> is defined as </w:t>
            </w:r>
            <w:r w:rsidRPr="00414B11">
              <w:rPr>
                <w:color w:val="000000" w:themeColor="text1"/>
              </w:rPr>
              <w:t xml:space="preserve">the actual or threatened physical intrusion of a sexual nature, whether by force or under unequal or coercive </w:t>
            </w:r>
            <w:proofErr w:type="gramStart"/>
            <w:r w:rsidRPr="00414B11">
              <w:rPr>
                <w:color w:val="000000" w:themeColor="text1"/>
              </w:rPr>
              <w:t>conditions;</w:t>
            </w:r>
            <w:proofErr w:type="gramEnd"/>
            <w:r w:rsidRPr="00414B11">
              <w:rPr>
                <w:color w:val="000000" w:themeColor="text1"/>
              </w:rPr>
              <w:t xml:space="preserve">  </w:t>
            </w:r>
          </w:p>
          <w:p w14:paraId="1F30DDA8" w14:textId="77777777" w:rsidR="00377177" w:rsidRPr="00C5158C" w:rsidRDefault="00377177" w:rsidP="00752D15">
            <w:pPr>
              <w:pStyle w:val="StyleP3Header1-ClausesAfter12pt"/>
              <w:tabs>
                <w:tab w:val="clear" w:pos="864"/>
                <w:tab w:val="clear" w:pos="1008"/>
              </w:tabs>
              <w:spacing w:after="200"/>
              <w:ind w:left="972" w:hanging="450"/>
              <w:rPr>
                <w:rFonts w:eastAsia="Arial Narrow"/>
                <w:color w:val="000000"/>
                <w:lang w:val="en-US"/>
              </w:rPr>
            </w:pPr>
            <w:r w:rsidRPr="00C052B9">
              <w:rPr>
                <w:b/>
                <w:bCs/>
                <w:color w:val="000000" w:themeColor="text1"/>
                <w:lang w:val="en-US"/>
              </w:rPr>
              <w:t>“Sexual Harassment” “(SH)”</w:t>
            </w:r>
            <w:r w:rsidRPr="00C5158C">
              <w:rPr>
                <w:color w:val="000000" w:themeColor="text1"/>
                <w:lang w:val="en-US"/>
              </w:rPr>
              <w:t xml:space="preserve"> is defined as </w:t>
            </w:r>
            <w:r w:rsidRPr="00C5158C">
              <w:rPr>
                <w:lang w:val="en-US"/>
              </w:rPr>
              <w:t xml:space="preserve">unwelcome sexual advances, requests for sexual favors, and other verbal or physical conduct of a sexual nature by the Contractor’s Personnel with </w:t>
            </w:r>
            <w:proofErr w:type="gramStart"/>
            <w:r w:rsidRPr="00C5158C">
              <w:rPr>
                <w:lang w:val="en-US"/>
              </w:rPr>
              <w:t>other</w:t>
            </w:r>
            <w:proofErr w:type="gramEnd"/>
            <w:r w:rsidRPr="00C5158C">
              <w:rPr>
                <w:lang w:val="en-US"/>
              </w:rPr>
              <w:t xml:space="preserve"> Contractor’s or Employer’s Personnel;</w:t>
            </w:r>
            <w:r w:rsidRPr="00C5158C" w:rsidDel="009701D6">
              <w:rPr>
                <w:color w:val="000000" w:themeColor="text1"/>
                <w:lang w:val="en-US"/>
              </w:rPr>
              <w:t xml:space="preserve"> </w:t>
            </w:r>
          </w:p>
          <w:bookmarkEnd w:id="36"/>
          <w:p w14:paraId="412DE7F2" w14:textId="04858922" w:rsidR="00377177" w:rsidRPr="00414B11" w:rsidRDefault="00377177" w:rsidP="0098427A">
            <w:pPr>
              <w:pStyle w:val="StyleP3Header1-ClausesAfter12pt"/>
              <w:tabs>
                <w:tab w:val="clear" w:pos="864"/>
                <w:tab w:val="clear" w:pos="1008"/>
              </w:tabs>
              <w:spacing w:after="200"/>
              <w:ind w:left="972" w:hanging="450"/>
              <w:rPr>
                <w:color w:val="000000" w:themeColor="text1"/>
                <w:lang w:val="en-US"/>
              </w:rPr>
            </w:pPr>
            <w:r w:rsidRPr="00C052B9">
              <w:rPr>
                <w:b/>
                <w:bCs/>
                <w:color w:val="000000" w:themeColor="text1"/>
                <w:lang w:val="en-US"/>
              </w:rPr>
              <w:t>“Contractor’s Personnel”</w:t>
            </w:r>
            <w:r w:rsidRPr="00414B11">
              <w:rPr>
                <w:color w:val="000000" w:themeColor="text1"/>
                <w:lang w:val="en-US"/>
              </w:rPr>
              <w:t xml:space="preserve"> is as defined in </w:t>
            </w:r>
            <w:r w:rsidR="00D4410E" w:rsidRPr="00414B11">
              <w:rPr>
                <w:color w:val="000000" w:themeColor="text1"/>
                <w:lang w:val="en-US"/>
              </w:rPr>
              <w:t xml:space="preserve">GC </w:t>
            </w:r>
            <w:r w:rsidRPr="00414B11">
              <w:rPr>
                <w:color w:val="000000" w:themeColor="text1"/>
                <w:lang w:val="en-US"/>
              </w:rPr>
              <w:t>Sub-Clause 1.1</w:t>
            </w:r>
            <w:r w:rsidR="00D4410E" w:rsidRPr="00414B11">
              <w:rPr>
                <w:color w:val="000000" w:themeColor="text1"/>
                <w:lang w:val="en-US"/>
              </w:rPr>
              <w:t xml:space="preserve"> </w:t>
            </w:r>
            <w:r w:rsidRPr="00414B11">
              <w:rPr>
                <w:color w:val="000000" w:themeColor="text1"/>
                <w:lang w:val="en-US"/>
              </w:rPr>
              <w:t>of the General Conditions; and</w:t>
            </w:r>
          </w:p>
          <w:p w14:paraId="3DF64A78" w14:textId="78636C1D" w:rsidR="00377177" w:rsidRPr="00414B11" w:rsidRDefault="00377177" w:rsidP="00C0669D">
            <w:pPr>
              <w:pStyle w:val="StyleP3Header1-ClausesAfter12pt"/>
              <w:tabs>
                <w:tab w:val="clear" w:pos="864"/>
                <w:tab w:val="clear" w:pos="1008"/>
              </w:tabs>
              <w:spacing w:after="200"/>
              <w:ind w:left="972" w:hanging="450"/>
              <w:rPr>
                <w:lang w:val="en-US"/>
              </w:rPr>
            </w:pPr>
            <w:r w:rsidRPr="00EA17EF">
              <w:rPr>
                <w:b/>
                <w:bCs/>
                <w:color w:val="000000" w:themeColor="text1"/>
                <w:lang w:val="en-US"/>
              </w:rPr>
              <w:t>“Employer’s Personnel”</w:t>
            </w:r>
            <w:r w:rsidRPr="00414B11">
              <w:rPr>
                <w:color w:val="000000" w:themeColor="text1"/>
                <w:lang w:val="en-US"/>
              </w:rPr>
              <w:t xml:space="preserve"> is as defined in </w:t>
            </w:r>
            <w:r w:rsidR="00D4410E" w:rsidRPr="00414B11">
              <w:rPr>
                <w:color w:val="000000" w:themeColor="text1"/>
                <w:lang w:val="en-US"/>
              </w:rPr>
              <w:t xml:space="preserve">GC </w:t>
            </w:r>
            <w:r w:rsidRPr="00414B11">
              <w:rPr>
                <w:color w:val="000000" w:themeColor="text1"/>
                <w:lang w:val="en-US"/>
              </w:rPr>
              <w:t>Sub-Clause 1.1</w:t>
            </w:r>
            <w:r w:rsidR="00D4410E" w:rsidRPr="00414B11">
              <w:rPr>
                <w:color w:val="000000" w:themeColor="text1"/>
                <w:lang w:val="en-US"/>
              </w:rPr>
              <w:t xml:space="preserve"> </w:t>
            </w:r>
            <w:r w:rsidRPr="00414B11">
              <w:rPr>
                <w:color w:val="000000" w:themeColor="text1"/>
                <w:lang w:val="en-US"/>
              </w:rPr>
              <w:t>of the General Conditions.</w:t>
            </w:r>
          </w:p>
          <w:p w14:paraId="1118347A" w14:textId="1498BEBF" w:rsidR="00377177" w:rsidRPr="00414B11" w:rsidRDefault="00377177" w:rsidP="00D4410E">
            <w:pPr>
              <w:pStyle w:val="StyleP3Header1-ClausesAfter12pt"/>
              <w:numPr>
                <w:ilvl w:val="0"/>
                <w:numId w:val="0"/>
              </w:numPr>
              <w:tabs>
                <w:tab w:val="clear" w:pos="972"/>
                <w:tab w:val="clear" w:pos="1008"/>
                <w:tab w:val="left" w:pos="700"/>
              </w:tabs>
              <w:spacing w:after="200"/>
              <w:ind w:left="432"/>
              <w:rPr>
                <w:lang w:val="en-US"/>
              </w:rPr>
            </w:pPr>
            <w:r w:rsidRPr="00414B11">
              <w:rPr>
                <w:lang w:val="en-US"/>
              </w:rPr>
              <w:t>A non-exhaustive list of (i) behaviors which constitute SEA</w:t>
            </w:r>
            <w:r w:rsidR="005C7A12" w:rsidRPr="00414B11">
              <w:rPr>
                <w:lang w:val="en-US"/>
              </w:rPr>
              <w:t xml:space="preserve"> </w:t>
            </w:r>
            <w:r w:rsidRPr="00414B11">
              <w:rPr>
                <w:lang w:val="en-US"/>
              </w:rPr>
              <w:t>and (ii) behaviors which constitute SH is attached to the Code of Conduct form in Section IV</w:t>
            </w:r>
            <w:r w:rsidRPr="00414B11">
              <w:rPr>
                <w:color w:val="000000" w:themeColor="text1"/>
                <w:lang w:val="en-US"/>
              </w:rPr>
              <w:t>.</w:t>
            </w:r>
          </w:p>
        </w:tc>
      </w:tr>
      <w:tr w:rsidR="006309F7" w:rsidRPr="00414B11" w14:paraId="3C0BF497" w14:textId="77777777" w:rsidTr="001762A5">
        <w:tc>
          <w:tcPr>
            <w:tcW w:w="2700" w:type="dxa"/>
          </w:tcPr>
          <w:p w14:paraId="27B40885" w14:textId="252DE543" w:rsidR="006309F7" w:rsidRPr="00C5158C" w:rsidRDefault="006309F7" w:rsidP="00C5158C">
            <w:pPr>
              <w:pStyle w:val="ITBHeader"/>
              <w:tabs>
                <w:tab w:val="clear" w:pos="720"/>
              </w:tabs>
              <w:spacing w:after="200"/>
              <w:ind w:left="341"/>
              <w:rPr>
                <w:b w:val="0"/>
                <w:bCs w:val="0"/>
              </w:rPr>
            </w:pPr>
            <w:bookmarkStart w:id="37" w:name="_Toc438438821"/>
            <w:bookmarkStart w:id="38" w:name="_Toc438532556"/>
            <w:bookmarkStart w:id="39" w:name="_Toc438733965"/>
            <w:bookmarkStart w:id="40" w:name="_Toc438907006"/>
            <w:bookmarkStart w:id="41" w:name="_Toc438907205"/>
            <w:bookmarkStart w:id="42" w:name="_Toc139828609"/>
            <w:r w:rsidRPr="00414B11">
              <w:lastRenderedPageBreak/>
              <w:t>Source of Funds</w:t>
            </w:r>
            <w:bookmarkEnd w:id="37"/>
            <w:bookmarkEnd w:id="38"/>
            <w:bookmarkEnd w:id="39"/>
            <w:bookmarkEnd w:id="40"/>
            <w:bookmarkEnd w:id="41"/>
            <w:bookmarkEnd w:id="42"/>
          </w:p>
        </w:tc>
        <w:tc>
          <w:tcPr>
            <w:tcW w:w="6570" w:type="dxa"/>
          </w:tcPr>
          <w:p w14:paraId="40B7AA76" w14:textId="14C633EE" w:rsidR="00DF3EB5" w:rsidRPr="00414B11" w:rsidRDefault="006309F7" w:rsidP="00C5158C">
            <w:pPr>
              <w:pStyle w:val="ITBno"/>
              <w:tabs>
                <w:tab w:val="clear" w:pos="1152"/>
              </w:tabs>
              <w:ind w:left="699" w:hanging="699"/>
            </w:pPr>
            <w:r w:rsidRPr="00414B11">
              <w:t xml:space="preserve">The Borrower or Recipient (hereinafter called “Borrower”) </w:t>
            </w:r>
            <w:r w:rsidRPr="00C5158C">
              <w:rPr>
                <w:rStyle w:val="StyleHeader2-SubClausesBoldChar"/>
                <w:b w:val="0"/>
                <w:bCs w:val="0"/>
                <w:lang w:val="en-US"/>
              </w:rPr>
              <w:t>indicated in the BDS</w:t>
            </w:r>
            <w:r w:rsidRPr="00414B11">
              <w:t xml:space="preserve"> has applied for or received financing (hereinafter called “funds”) from the International Bank for Reconstruction and Development or the International Development Association (hereinafter called “the Bank”) toward the cost of the project </w:t>
            </w:r>
            <w:r w:rsidRPr="00C5158C">
              <w:rPr>
                <w:rStyle w:val="StyleHeader2-SubClausesBoldChar"/>
                <w:b w:val="0"/>
                <w:bCs w:val="0"/>
                <w:lang w:val="en-US"/>
              </w:rPr>
              <w:t>named in the BDS</w:t>
            </w:r>
            <w:r w:rsidRPr="00414B11">
              <w:t xml:space="preserve">.  The </w:t>
            </w:r>
            <w:r w:rsidRPr="00414B11">
              <w:lastRenderedPageBreak/>
              <w:t xml:space="preserve">Borrower intends to apply a portion of the funds to eligible payments under the contract(s) for which </w:t>
            </w:r>
            <w:r w:rsidR="008975A5" w:rsidRPr="00414B11">
              <w:t xml:space="preserve">this </w:t>
            </w:r>
            <w:r w:rsidR="009260AF" w:rsidRPr="00414B11">
              <w:t>bidding document</w:t>
            </w:r>
            <w:r w:rsidRPr="00414B11">
              <w:t xml:space="preserve"> </w:t>
            </w:r>
            <w:r w:rsidR="00DF3EB5" w:rsidRPr="00414B11">
              <w:t xml:space="preserve">is </w:t>
            </w:r>
            <w:r w:rsidRPr="00414B11">
              <w:t>issued.</w:t>
            </w:r>
            <w:r w:rsidR="009E6F13" w:rsidRPr="00414B11">
              <w:t xml:space="preserve"> </w:t>
            </w:r>
          </w:p>
          <w:p w14:paraId="61134A08" w14:textId="59E11C57" w:rsidR="006309F7" w:rsidRPr="00414B11" w:rsidRDefault="00DF3EB5" w:rsidP="00C5158C">
            <w:pPr>
              <w:pStyle w:val="ITBno"/>
              <w:tabs>
                <w:tab w:val="clear" w:pos="1152"/>
              </w:tabs>
              <w:ind w:left="699" w:hanging="699"/>
            </w:pPr>
            <w:r w:rsidRPr="00414B11">
              <w:t>Payment</w:t>
            </w:r>
            <w:r w:rsidRPr="00414B11">
              <w:rPr>
                <w:color w:val="000000"/>
              </w:rPr>
              <w:t xml:space="preserve"> by the Bank will be made only at the request of the Borrower and upon approval by the Bank, and will be subject, in all respects, to the terms and conditions of the Loan (or other financing) Agreement</w:t>
            </w:r>
            <w:r w:rsidR="001C17A3" w:rsidRPr="00414B11">
              <w:t xml:space="preserve">. </w:t>
            </w:r>
            <w:r w:rsidR="009E6F13" w:rsidRPr="00414B11">
              <w:t xml:space="preserve">The Loan </w:t>
            </w:r>
            <w:r w:rsidRPr="00414B11">
              <w:t xml:space="preserve">(or other financing) </w:t>
            </w:r>
            <w:r w:rsidR="009E6F13" w:rsidRPr="00414B11">
              <w:t xml:space="preserve">Agreement prohibits a withdrawal from the loan account for the purpose of any payment to persons or entities, or for any import of </w:t>
            </w:r>
            <w:r w:rsidRPr="00414B11">
              <w:t xml:space="preserve">goods, </w:t>
            </w:r>
            <w:r w:rsidR="009E6F13" w:rsidRPr="00414B11">
              <w:t>equipment, plant, or materials, if such payment or import is prohibited by a decision of the United Nations Security Council taken under Chapter VII of the Charter of the United Nations.</w:t>
            </w:r>
            <w:r w:rsidRPr="00414B11">
              <w:t xml:space="preserve"> No party other than the Borrower shall derive any rights from the Loan (or other financing) Agreement or have any claim to the proceeds of the Loan (or other financing).</w:t>
            </w:r>
          </w:p>
        </w:tc>
      </w:tr>
      <w:tr w:rsidR="006309F7" w:rsidRPr="00414B11" w14:paraId="1782B06A" w14:textId="77777777" w:rsidTr="001762A5">
        <w:tc>
          <w:tcPr>
            <w:tcW w:w="2700" w:type="dxa"/>
          </w:tcPr>
          <w:p w14:paraId="31B31CF9" w14:textId="4E1314DF" w:rsidR="006309F7" w:rsidRPr="00414B11" w:rsidRDefault="006309F7" w:rsidP="00C5158C">
            <w:pPr>
              <w:pStyle w:val="ITBHeader"/>
              <w:tabs>
                <w:tab w:val="clear" w:pos="720"/>
              </w:tabs>
              <w:spacing w:after="200"/>
              <w:ind w:left="341"/>
            </w:pPr>
            <w:bookmarkStart w:id="43" w:name="_Toc438532557"/>
            <w:bookmarkStart w:id="44" w:name="_Toc438532558"/>
            <w:bookmarkStart w:id="45" w:name="_Toc438002631"/>
            <w:bookmarkEnd w:id="43"/>
            <w:bookmarkEnd w:id="44"/>
            <w:r w:rsidRPr="00414B11">
              <w:lastRenderedPageBreak/>
              <w:br w:type="page"/>
            </w:r>
            <w:bookmarkStart w:id="46" w:name="_Toc139828610"/>
            <w:bookmarkEnd w:id="45"/>
            <w:r w:rsidR="00E10E3F" w:rsidRPr="00414B11">
              <w:t>Fraud and Corruption</w:t>
            </w:r>
            <w:bookmarkEnd w:id="46"/>
            <w:r w:rsidRPr="00414B11">
              <w:t xml:space="preserve"> </w:t>
            </w:r>
          </w:p>
        </w:tc>
        <w:tc>
          <w:tcPr>
            <w:tcW w:w="6570" w:type="dxa"/>
          </w:tcPr>
          <w:p w14:paraId="3F6B4750" w14:textId="77777777" w:rsidR="00F74FD2" w:rsidRPr="00414B11" w:rsidRDefault="00B15EB2" w:rsidP="00C5158C">
            <w:pPr>
              <w:pStyle w:val="ITBno"/>
              <w:tabs>
                <w:tab w:val="clear" w:pos="1152"/>
              </w:tabs>
              <w:ind w:left="699" w:hanging="699"/>
            </w:pPr>
            <w:r w:rsidRPr="00414B11">
              <w:t xml:space="preserve">The </w:t>
            </w:r>
            <w:r w:rsidR="00F74FD2" w:rsidRPr="00414B11">
              <w:t xml:space="preserve">Bank requires compliance with the Bank’s Anti-Corruption Guidelines and its prevailing sanctions policies and procedures as set forth in the WBG’s Sanctions Framework, as set forth in Section VI. </w:t>
            </w:r>
          </w:p>
          <w:p w14:paraId="119B8D26" w14:textId="23D88F31" w:rsidR="006309F7" w:rsidRPr="00414B11" w:rsidRDefault="00B15EB2" w:rsidP="00C5158C">
            <w:pPr>
              <w:pStyle w:val="ITBno"/>
              <w:tabs>
                <w:tab w:val="clear" w:pos="1152"/>
              </w:tabs>
              <w:ind w:left="699" w:hanging="699"/>
            </w:pPr>
            <w:r w:rsidRPr="00414B11">
              <w:rPr>
                <w:color w:val="000000"/>
              </w:rPr>
              <w:t xml:space="preserve">In </w:t>
            </w:r>
            <w:r w:rsidR="00F74FD2" w:rsidRPr="00414B11">
              <w:rPr>
                <w:color w:val="000000"/>
              </w:rPr>
              <w:t xml:space="preserve">further pursuance of this policy, </w:t>
            </w:r>
            <w:r w:rsidR="00480AB9" w:rsidRPr="00414B11">
              <w:rPr>
                <w:color w:val="000000"/>
              </w:rPr>
              <w:t>B</w:t>
            </w:r>
            <w:r w:rsidR="00F74FD2" w:rsidRPr="00414B11">
              <w:rPr>
                <w:color w:val="000000"/>
              </w:rPr>
              <w:t xml:space="preserve">idders shall permit and shall cause their agents (where declared or not), subcontractors, subconsultants, service providers, suppliers, and personnel, to permit the Bank to inspect all accounts, records and other documents relating to any </w:t>
            </w:r>
            <w:r w:rsidR="008E10A6" w:rsidRPr="00414B11">
              <w:rPr>
                <w:color w:val="000000" w:themeColor="text1"/>
              </w:rPr>
              <w:t xml:space="preserve">initial selection process, </w:t>
            </w:r>
            <w:r w:rsidR="00F74FD2" w:rsidRPr="00414B11">
              <w:rPr>
                <w:color w:val="000000"/>
              </w:rPr>
              <w:t xml:space="preserve">prequalification process, bid submission, </w:t>
            </w:r>
            <w:r w:rsidR="008E10A6" w:rsidRPr="00414B11">
              <w:rPr>
                <w:color w:val="000000" w:themeColor="text1"/>
              </w:rPr>
              <w:t xml:space="preserve">proposal submission, </w:t>
            </w:r>
            <w:r w:rsidR="00F74FD2" w:rsidRPr="00414B11">
              <w:rPr>
                <w:color w:val="000000"/>
              </w:rPr>
              <w:t>and contract performance (in the case of award), and to have them audited by auditors appointed by the Bank.</w:t>
            </w:r>
          </w:p>
        </w:tc>
      </w:tr>
      <w:tr w:rsidR="006309F7" w:rsidRPr="00414B11" w14:paraId="4ADE6413" w14:textId="77777777" w:rsidTr="001762A5">
        <w:tc>
          <w:tcPr>
            <w:tcW w:w="2700" w:type="dxa"/>
          </w:tcPr>
          <w:p w14:paraId="0BB6A289" w14:textId="3167349D" w:rsidR="006309F7" w:rsidRPr="00414B11" w:rsidRDefault="006309F7" w:rsidP="00C5158C">
            <w:pPr>
              <w:pStyle w:val="ITBHeader"/>
              <w:tabs>
                <w:tab w:val="clear" w:pos="720"/>
              </w:tabs>
              <w:spacing w:after="200"/>
              <w:ind w:left="341"/>
            </w:pPr>
            <w:bookmarkStart w:id="47" w:name="_Toc438438823"/>
            <w:bookmarkStart w:id="48" w:name="_Toc438532560"/>
            <w:bookmarkStart w:id="49" w:name="_Toc438733967"/>
            <w:bookmarkStart w:id="50" w:name="_Toc438907008"/>
            <w:bookmarkStart w:id="51" w:name="_Toc438907207"/>
            <w:bookmarkStart w:id="52" w:name="_Toc139828611"/>
            <w:r w:rsidRPr="00414B11">
              <w:t>Eligible Bidders</w:t>
            </w:r>
            <w:bookmarkEnd w:id="47"/>
            <w:bookmarkEnd w:id="48"/>
            <w:bookmarkEnd w:id="49"/>
            <w:bookmarkEnd w:id="50"/>
            <w:bookmarkEnd w:id="51"/>
            <w:bookmarkEnd w:id="52"/>
          </w:p>
        </w:tc>
        <w:tc>
          <w:tcPr>
            <w:tcW w:w="6570" w:type="dxa"/>
          </w:tcPr>
          <w:p w14:paraId="788614F1" w14:textId="77777777" w:rsidR="006309F7" w:rsidRPr="00414B11" w:rsidRDefault="00E10E3F" w:rsidP="00C5158C">
            <w:pPr>
              <w:pStyle w:val="ITBno"/>
              <w:tabs>
                <w:tab w:val="clear" w:pos="1152"/>
              </w:tabs>
              <w:ind w:left="699" w:hanging="699"/>
            </w:pPr>
            <w:r w:rsidRPr="00414B11">
              <w:rPr>
                <w:color w:val="000000"/>
              </w:rPr>
              <w:t>A Bidder may be a firm that is a private entity, a state-</w:t>
            </w:r>
            <w:r w:rsidR="00885580" w:rsidRPr="00414B11">
              <w:rPr>
                <w:color w:val="000000"/>
              </w:rPr>
              <w:t xml:space="preserve">owned enterprise or institution subject </w:t>
            </w:r>
            <w:r w:rsidR="00885580" w:rsidRPr="00845BBD">
              <w:rPr>
                <w:color w:val="000000"/>
              </w:rPr>
              <w:t>to ITB 4.6</w:t>
            </w:r>
            <w:r w:rsidRPr="00414B11">
              <w:rPr>
                <w:color w:val="000000"/>
              </w:rPr>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w:t>
            </w:r>
            <w:proofErr w:type="gramStart"/>
            <w:r w:rsidRPr="00414B11">
              <w:rPr>
                <w:color w:val="000000"/>
              </w:rPr>
              <w:t>any and all</w:t>
            </w:r>
            <w:proofErr w:type="gramEnd"/>
            <w:r w:rsidRPr="00414B11">
              <w:rPr>
                <w:color w:val="000000"/>
              </w:rPr>
              <w:t xml:space="preserve"> the members of the JV during the Bidding process and, in the event the JV is awarded the Contract, during contract execution. Unless specified </w:t>
            </w:r>
            <w:r w:rsidRPr="00C5158C">
              <w:rPr>
                <w:color w:val="000000"/>
              </w:rPr>
              <w:t>in the BDS</w:t>
            </w:r>
            <w:r w:rsidRPr="00414B11">
              <w:rPr>
                <w:color w:val="000000"/>
              </w:rPr>
              <w:t>, there is no limit on the number of members in a JV.</w:t>
            </w:r>
            <w:r w:rsidR="007C54CF" w:rsidRPr="00414B11">
              <w:t xml:space="preserve"> </w:t>
            </w:r>
          </w:p>
        </w:tc>
      </w:tr>
      <w:tr w:rsidR="007C54CF" w:rsidRPr="00414B11" w14:paraId="58318217" w14:textId="77777777" w:rsidTr="001762A5">
        <w:tc>
          <w:tcPr>
            <w:tcW w:w="2700" w:type="dxa"/>
          </w:tcPr>
          <w:p w14:paraId="50B216ED" w14:textId="77777777" w:rsidR="007C54CF" w:rsidRPr="00C5158C" w:rsidRDefault="007C54CF" w:rsidP="00682CE6">
            <w:pPr>
              <w:pStyle w:val="StyleHeader1-ClausesLeft0Hanging03After0pt"/>
              <w:numPr>
                <w:ilvl w:val="0"/>
                <w:numId w:val="0"/>
              </w:numPr>
              <w:spacing w:after="200"/>
              <w:ind w:left="342"/>
              <w:rPr>
                <w:b w:val="0"/>
                <w:bCs w:val="0"/>
                <w:lang w:val="en-US"/>
              </w:rPr>
            </w:pPr>
          </w:p>
        </w:tc>
        <w:tc>
          <w:tcPr>
            <w:tcW w:w="6570" w:type="dxa"/>
          </w:tcPr>
          <w:p w14:paraId="5B265CC2" w14:textId="77777777" w:rsidR="007C54CF" w:rsidRPr="00414B11" w:rsidRDefault="007C54CF" w:rsidP="00C5158C">
            <w:pPr>
              <w:pStyle w:val="ITBno"/>
              <w:tabs>
                <w:tab w:val="clear" w:pos="1152"/>
              </w:tabs>
              <w:ind w:left="699" w:hanging="699"/>
              <w:rPr>
                <w:color w:val="000000"/>
              </w:rPr>
            </w:pPr>
            <w:r w:rsidRPr="00414B11">
              <w:rPr>
                <w:color w:val="000000"/>
              </w:rPr>
              <w:t xml:space="preserve">A Bidder shall not have a conflict of interest. Any Bidder found to have a conflict of interest shall be disqualified. A Bidder may be considered to have a conflict of interest for the purpose of this Bidding process, if the Bidder: </w:t>
            </w:r>
          </w:p>
          <w:p w14:paraId="69C1766F"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 xml:space="preserve">directly or indirectly controls, is controlled by or is under common control with another Bidder; or </w:t>
            </w:r>
          </w:p>
          <w:p w14:paraId="3DE9791C"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receives or has received any direct or indirect subsidy from another Bidder; or</w:t>
            </w:r>
          </w:p>
          <w:p w14:paraId="40D7F985"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has the same legal representative as another Bidder; or</w:t>
            </w:r>
          </w:p>
          <w:p w14:paraId="388C2EB2"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has a relationship with another Bidder, directly or through common third parties, that puts it in a position to influence the Bid of another Bidder, or influence the decisions of the Employer regarding this Bidding process; or</w:t>
            </w:r>
          </w:p>
          <w:p w14:paraId="74E83229"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or any of its affiliates participated as a consultant in the preparation of the design or technical specifications of the works that are the subject of the Bid; or</w:t>
            </w:r>
          </w:p>
          <w:p w14:paraId="0AD94463"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 xml:space="preserve">or any of its affiliates has been hired (or is proposed to be hired) by the Employer or Borrower </w:t>
            </w:r>
            <w:r w:rsidRPr="00C5158C">
              <w:rPr>
                <w:lang w:val="en-US"/>
              </w:rPr>
              <w:t xml:space="preserve">as Project Manager </w:t>
            </w:r>
            <w:r w:rsidRPr="00414B11">
              <w:rPr>
                <w:lang w:val="en-US"/>
              </w:rPr>
              <w:t>for the Contract implementation; or</w:t>
            </w:r>
          </w:p>
          <w:p w14:paraId="4C21363F" w14:textId="77777777" w:rsidR="007C54CF" w:rsidRPr="00414B11" w:rsidRDefault="007C54CF" w:rsidP="00435B09">
            <w:pPr>
              <w:pStyle w:val="P3Header1-Clauses"/>
              <w:numPr>
                <w:ilvl w:val="2"/>
                <w:numId w:val="38"/>
              </w:numPr>
              <w:tabs>
                <w:tab w:val="clear" w:pos="972"/>
              </w:tabs>
              <w:ind w:left="1152" w:hanging="630"/>
              <w:rPr>
                <w:lang w:val="en-US"/>
              </w:rPr>
            </w:pPr>
            <w:r w:rsidRPr="00414B11">
              <w:rPr>
                <w:lang w:val="en-US"/>
              </w:rPr>
              <w:t>would be providing goods, works, or non-consulting services resulting from or directly related to consulting services for the preparation or implementation of the project specified</w:t>
            </w:r>
            <w:r w:rsidRPr="00C5158C">
              <w:rPr>
                <w:lang w:val="en-US"/>
              </w:rPr>
              <w:t xml:space="preserve"> in </w:t>
            </w:r>
            <w:r w:rsidRPr="00845BBD">
              <w:rPr>
                <w:lang w:val="en-US"/>
              </w:rPr>
              <w:t>the BDS ITB 2.1 that</w:t>
            </w:r>
            <w:r w:rsidRPr="00414B11">
              <w:rPr>
                <w:lang w:val="en-US"/>
              </w:rPr>
              <w:t xml:space="preserve"> it provided or were provided by any affiliate that directly or indirectly controls, is controlled by, or is under common control with that firm; or</w:t>
            </w:r>
          </w:p>
          <w:p w14:paraId="312AF624" w14:textId="77777777" w:rsidR="007C54CF" w:rsidRPr="00414B11" w:rsidRDefault="007C54CF" w:rsidP="00435B09">
            <w:pPr>
              <w:pStyle w:val="P3Header1-Clauses"/>
              <w:numPr>
                <w:ilvl w:val="2"/>
                <w:numId w:val="38"/>
              </w:numPr>
              <w:tabs>
                <w:tab w:val="clear" w:pos="972"/>
              </w:tabs>
              <w:ind w:left="1152" w:hanging="630"/>
              <w:rPr>
                <w:color w:val="000000"/>
                <w:lang w:val="en-US"/>
              </w:rPr>
            </w:pPr>
            <w:r w:rsidRPr="00414B11">
              <w:rPr>
                <w:lang w:val="en-US"/>
              </w:rPr>
              <w:t xml:space="preserve">has a close business or family relationship with a professional staff of the Borrower (or of the project implementing agency, or of a recipient of a part of the loan) who: (i) are directly or indirectly involved in the preparation of the </w:t>
            </w:r>
            <w:r w:rsidR="009260AF" w:rsidRPr="00414B11">
              <w:rPr>
                <w:lang w:val="en-US"/>
              </w:rPr>
              <w:t>bidding document</w:t>
            </w:r>
            <w:r w:rsidRPr="00414B11">
              <w:rPr>
                <w:lang w:val="en-US"/>
              </w:rPr>
              <w:t xml:space="preserve">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tc>
      </w:tr>
      <w:tr w:rsidR="007C54CF" w:rsidRPr="00414B11" w14:paraId="0EB5BBAE" w14:textId="77777777" w:rsidTr="001762A5">
        <w:tc>
          <w:tcPr>
            <w:tcW w:w="2700" w:type="dxa"/>
          </w:tcPr>
          <w:p w14:paraId="7E58A357" w14:textId="77777777" w:rsidR="007C54CF" w:rsidRPr="00C5158C" w:rsidRDefault="007C54CF" w:rsidP="00682CE6">
            <w:pPr>
              <w:pStyle w:val="StyleHeader1-ClausesLeft0Hanging03After0pt"/>
              <w:numPr>
                <w:ilvl w:val="0"/>
                <w:numId w:val="0"/>
              </w:numPr>
              <w:spacing w:after="200"/>
              <w:ind w:left="342"/>
              <w:rPr>
                <w:b w:val="0"/>
                <w:bCs w:val="0"/>
                <w:lang w:val="en-US"/>
              </w:rPr>
            </w:pPr>
          </w:p>
        </w:tc>
        <w:tc>
          <w:tcPr>
            <w:tcW w:w="6570" w:type="dxa"/>
          </w:tcPr>
          <w:p w14:paraId="297F2B88" w14:textId="57D2816A" w:rsidR="007C54CF" w:rsidRPr="00414B11" w:rsidRDefault="007C54CF" w:rsidP="00C5158C">
            <w:pPr>
              <w:pStyle w:val="ITBno"/>
              <w:tabs>
                <w:tab w:val="clear" w:pos="1152"/>
              </w:tabs>
              <w:ind w:left="699" w:hanging="699"/>
            </w:pPr>
            <w:r w:rsidRPr="00414B11">
              <w:rPr>
                <w:color w:val="000000"/>
              </w:rPr>
              <w:t xml:space="preserve">A firm that is a Bidder (either individually or as a JV </w:t>
            </w:r>
            <w:r w:rsidR="00DA52E6" w:rsidRPr="00414B11">
              <w:rPr>
                <w:color w:val="000000"/>
              </w:rPr>
              <w:t>member</w:t>
            </w:r>
            <w:r w:rsidRPr="00414B11">
              <w:rPr>
                <w:color w:val="000000"/>
              </w:rPr>
              <w:t>) shall not participate in more than one Bid</w:t>
            </w:r>
            <w:r w:rsidR="00917870">
              <w:rPr>
                <w:color w:val="000000"/>
              </w:rPr>
              <w:t>.</w:t>
            </w:r>
            <w:r w:rsidRPr="00414B11">
              <w:rPr>
                <w:color w:val="000000"/>
              </w:rPr>
              <w:t xml:space="preserve"> This includes participation as a </w:t>
            </w:r>
            <w:r w:rsidR="00773FAC" w:rsidRPr="00414B11">
              <w:rPr>
                <w:color w:val="000000"/>
              </w:rPr>
              <w:t>s</w:t>
            </w:r>
            <w:r w:rsidRPr="00414B11">
              <w:rPr>
                <w:color w:val="000000"/>
              </w:rPr>
              <w:t xml:space="preserve">ubcontractor in other Bids. Such participation shall result in the disqualification of all Bids in which the firm is involved.  A firm that is not a Bidder or a JV </w:t>
            </w:r>
            <w:r w:rsidR="00DA52E6" w:rsidRPr="00414B11">
              <w:rPr>
                <w:color w:val="000000"/>
              </w:rPr>
              <w:t>member</w:t>
            </w:r>
            <w:r w:rsidRPr="00414B11">
              <w:rPr>
                <w:color w:val="000000"/>
              </w:rPr>
              <w:t xml:space="preserve"> may participate as a subcontractor in more than one Bid.</w:t>
            </w:r>
            <w:r w:rsidRPr="00414B11">
              <w:t xml:space="preserve"> </w:t>
            </w:r>
          </w:p>
        </w:tc>
      </w:tr>
      <w:tr w:rsidR="007C54CF" w:rsidRPr="00414B11" w14:paraId="4688E42D" w14:textId="77777777" w:rsidTr="001762A5">
        <w:tc>
          <w:tcPr>
            <w:tcW w:w="2700" w:type="dxa"/>
          </w:tcPr>
          <w:p w14:paraId="6CEDA952" w14:textId="77777777" w:rsidR="007C54CF" w:rsidRPr="00C5158C" w:rsidRDefault="007C54CF" w:rsidP="00682CE6">
            <w:pPr>
              <w:pStyle w:val="StyleHeader1-ClausesLeft0Hanging03After0pt"/>
              <w:numPr>
                <w:ilvl w:val="0"/>
                <w:numId w:val="0"/>
              </w:numPr>
              <w:spacing w:after="200"/>
              <w:ind w:left="342"/>
              <w:rPr>
                <w:b w:val="0"/>
                <w:bCs w:val="0"/>
                <w:lang w:val="en-US"/>
              </w:rPr>
            </w:pPr>
          </w:p>
        </w:tc>
        <w:tc>
          <w:tcPr>
            <w:tcW w:w="6570" w:type="dxa"/>
          </w:tcPr>
          <w:p w14:paraId="7485A7F2" w14:textId="77777777" w:rsidR="007C54CF" w:rsidRPr="00414B11" w:rsidRDefault="00D8358B" w:rsidP="00C5158C">
            <w:pPr>
              <w:pStyle w:val="ITBno"/>
              <w:tabs>
                <w:tab w:val="clear" w:pos="1152"/>
              </w:tabs>
              <w:ind w:left="699" w:hanging="699"/>
              <w:rPr>
                <w:color w:val="000000"/>
              </w:rPr>
            </w:pPr>
            <w:r w:rsidRPr="00C5158C">
              <w:rPr>
                <w:color w:val="000000"/>
              </w:rPr>
              <w:t xml:space="preserve">A Bidder may have the </w:t>
            </w:r>
            <w:r w:rsidRPr="00414B11">
              <w:rPr>
                <w:color w:val="000000"/>
              </w:rPr>
              <w:t>nationality</w:t>
            </w:r>
            <w:r w:rsidRPr="00C5158C">
              <w:rPr>
                <w:color w:val="000000"/>
              </w:rPr>
              <w:t xml:space="preserve"> of any country, subject to the restrictions pursuant </w:t>
            </w:r>
            <w:r w:rsidRPr="00845BBD">
              <w:rPr>
                <w:color w:val="000000"/>
              </w:rPr>
              <w:t>to ITB 4.8.</w:t>
            </w:r>
            <w:r w:rsidRPr="00C5158C">
              <w:rPr>
                <w:color w:val="000000"/>
              </w:rPr>
              <w:t xml:space="preserve"> A Bidder shall be deemed to have the </w:t>
            </w:r>
            <w:r w:rsidRPr="00414B11">
              <w:rPr>
                <w:color w:val="000000"/>
              </w:rPr>
              <w:t>nationality</w:t>
            </w:r>
            <w:r w:rsidRPr="00C5158C">
              <w:rPr>
                <w:color w:val="000000"/>
              </w:rPr>
              <w:t xml:space="preserve"> of a country if the Bidder is </w:t>
            </w:r>
            <w:r w:rsidRPr="00C5158C">
              <w:t>constituted</w:t>
            </w:r>
            <w:r w:rsidRPr="00C5158C">
              <w:rPr>
                <w:color w:val="000000"/>
              </w:rPr>
              <w:t xml:space="preserve">, incorporated or registered in and operates in conformity with the provisions of the laws of that country, as evidenced by its articles of incorporation (or equivalent documents of constitution or association) and its registration </w:t>
            </w:r>
            <w:proofErr w:type="gramStart"/>
            <w:r w:rsidRPr="00C5158C">
              <w:rPr>
                <w:color w:val="000000"/>
              </w:rPr>
              <w:t>documents, as the case may be</w:t>
            </w:r>
            <w:proofErr w:type="gramEnd"/>
            <w:r w:rsidRPr="00C5158C">
              <w:rPr>
                <w:color w:val="000000"/>
              </w:rPr>
              <w:t>. This criterion also shall apply to the determination of the nationality of proposed subcontractors or subconsultants for any part of the Contract including related Services.</w:t>
            </w:r>
          </w:p>
        </w:tc>
      </w:tr>
      <w:tr w:rsidR="007C54CF" w:rsidRPr="00414B11" w14:paraId="3C240379" w14:textId="77777777" w:rsidTr="001762A5">
        <w:tc>
          <w:tcPr>
            <w:tcW w:w="2700" w:type="dxa"/>
          </w:tcPr>
          <w:p w14:paraId="0CA67688" w14:textId="77777777" w:rsidR="007C54CF" w:rsidRPr="00C5158C" w:rsidRDefault="007C54CF" w:rsidP="00682CE6">
            <w:pPr>
              <w:pStyle w:val="StyleHeader1-ClausesLeft0Hanging03After0pt"/>
              <w:numPr>
                <w:ilvl w:val="0"/>
                <w:numId w:val="0"/>
              </w:numPr>
              <w:spacing w:after="200"/>
              <w:ind w:left="342"/>
              <w:rPr>
                <w:b w:val="0"/>
                <w:bCs w:val="0"/>
                <w:lang w:val="en-US"/>
              </w:rPr>
            </w:pPr>
          </w:p>
        </w:tc>
        <w:tc>
          <w:tcPr>
            <w:tcW w:w="6570" w:type="dxa"/>
          </w:tcPr>
          <w:p w14:paraId="691DED43" w14:textId="77777777" w:rsidR="007C54CF" w:rsidRPr="00414B11" w:rsidRDefault="00BD5F6A" w:rsidP="00C5158C">
            <w:pPr>
              <w:pStyle w:val="ITBno"/>
              <w:tabs>
                <w:tab w:val="clear" w:pos="1152"/>
              </w:tabs>
              <w:ind w:left="699" w:hanging="699"/>
            </w:pPr>
            <w:r w:rsidRPr="00C5158C">
              <w:rPr>
                <w:color w:val="000000" w:themeColor="text1"/>
              </w:rPr>
              <w:t xml:space="preserve">A </w:t>
            </w:r>
            <w:r w:rsidRPr="00414B11">
              <w:t>Bidder that has been sanctioned by the Bank</w:t>
            </w:r>
            <w:r w:rsidR="005E5523" w:rsidRPr="00414B11">
              <w:t>,</w:t>
            </w:r>
            <w:r w:rsidRPr="00414B11">
              <w:t xml:space="preserve"> pursuant to the Bank’s Anti-Corruption Guidelines</w:t>
            </w:r>
            <w:r w:rsidR="005E5523" w:rsidRPr="00414B11">
              <w:t>,</w:t>
            </w:r>
            <w:r w:rsidRPr="00414B11">
              <w:t xml:space="preserve"> and in accordance with its prevailing sanctions policies and procedures as set forth in the WBG’s Sanctions Framework,- as described in Section VI paragraph 2.2 d. shall be ineligible to be prequalified for, </w:t>
            </w:r>
            <w:r w:rsidR="008E10A6" w:rsidRPr="00414B11">
              <w:t xml:space="preserve">initially selected for, </w:t>
            </w:r>
            <w:r w:rsidRPr="00414B11">
              <w:t xml:space="preserve">bid for, </w:t>
            </w:r>
            <w:r w:rsidR="008E10A6" w:rsidRPr="00414B11">
              <w:t xml:space="preserve">propose for, </w:t>
            </w:r>
            <w:r w:rsidRPr="00414B11">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D8358B" w:rsidRPr="00414B11" w14:paraId="0AA16E89" w14:textId="77777777" w:rsidTr="001762A5">
        <w:tc>
          <w:tcPr>
            <w:tcW w:w="2700" w:type="dxa"/>
          </w:tcPr>
          <w:p w14:paraId="4CA61485" w14:textId="77777777" w:rsidR="00D8358B" w:rsidRPr="00C5158C" w:rsidRDefault="00D8358B" w:rsidP="00682CE6">
            <w:pPr>
              <w:pStyle w:val="StyleHeader1-ClausesLeft0Hanging03After0pt"/>
              <w:numPr>
                <w:ilvl w:val="0"/>
                <w:numId w:val="0"/>
              </w:numPr>
              <w:spacing w:after="200"/>
              <w:ind w:left="342"/>
              <w:rPr>
                <w:b w:val="0"/>
                <w:bCs w:val="0"/>
                <w:lang w:val="en-US"/>
              </w:rPr>
            </w:pPr>
          </w:p>
        </w:tc>
        <w:tc>
          <w:tcPr>
            <w:tcW w:w="6570" w:type="dxa"/>
          </w:tcPr>
          <w:p w14:paraId="1A6E0ACF" w14:textId="77777777" w:rsidR="00D8358B" w:rsidRPr="00C5158C" w:rsidRDefault="00D8358B" w:rsidP="00C5158C">
            <w:pPr>
              <w:pStyle w:val="ITBno"/>
              <w:tabs>
                <w:tab w:val="clear" w:pos="1152"/>
              </w:tabs>
              <w:ind w:left="699" w:hanging="699"/>
              <w:rPr>
                <w:color w:val="000000"/>
              </w:rPr>
            </w:pPr>
            <w:r w:rsidRPr="00C5158C">
              <w:rPr>
                <w:color w:val="000000"/>
              </w:rPr>
              <w:t xml:space="preserve">Bidders that are state-owned enterprises or institutions in the </w:t>
            </w:r>
            <w:r w:rsidR="00DF3EB5" w:rsidRPr="00C5158C">
              <w:rPr>
                <w:color w:val="000000"/>
              </w:rPr>
              <w:t xml:space="preserve">Employer’s </w:t>
            </w:r>
            <w:r w:rsidR="00DF3EB5" w:rsidRPr="00C5158C">
              <w:t>Country</w:t>
            </w:r>
            <w:r w:rsidRPr="00C5158C">
              <w:rPr>
                <w:color w:val="000000"/>
              </w:rPr>
              <w:t xml:space="preserve"> may be eligible to compete and be awarded a Contract(s) only if they can establish, in a manner acceptable to the Bank, that they (i) are legally and financially autonomous (ii) operate under commercial law, and (iii) are not under supervision of the Employer. </w:t>
            </w:r>
          </w:p>
        </w:tc>
      </w:tr>
      <w:tr w:rsidR="007C54CF" w:rsidRPr="00414B11" w14:paraId="5CC12EDC" w14:textId="77777777" w:rsidTr="001762A5">
        <w:trPr>
          <w:cantSplit/>
          <w:trHeight w:val="1007"/>
        </w:trPr>
        <w:tc>
          <w:tcPr>
            <w:tcW w:w="2700" w:type="dxa"/>
          </w:tcPr>
          <w:p w14:paraId="6E1A2E3F" w14:textId="77777777" w:rsidR="007C54CF" w:rsidRPr="00414B11" w:rsidRDefault="007C54CF" w:rsidP="00682CE6">
            <w:pPr>
              <w:spacing w:after="200"/>
            </w:pPr>
          </w:p>
        </w:tc>
        <w:tc>
          <w:tcPr>
            <w:tcW w:w="6570" w:type="dxa"/>
          </w:tcPr>
          <w:p w14:paraId="7D6D14BA" w14:textId="745596B3" w:rsidR="007C54CF" w:rsidRPr="00414B11" w:rsidRDefault="00D8358B" w:rsidP="00C5158C">
            <w:pPr>
              <w:pStyle w:val="ITBno"/>
              <w:tabs>
                <w:tab w:val="clear" w:pos="1152"/>
              </w:tabs>
              <w:ind w:left="699" w:hanging="699"/>
              <w:rPr>
                <w:i/>
              </w:rPr>
            </w:pPr>
            <w:r w:rsidRPr="00C5158C">
              <w:rPr>
                <w:color w:val="000000"/>
              </w:rPr>
              <w:t xml:space="preserve">Bidder shall not be under suspension from </w:t>
            </w:r>
            <w:r w:rsidR="007B0C7D" w:rsidRPr="00C5158C">
              <w:rPr>
                <w:color w:val="000000"/>
              </w:rPr>
              <w:t xml:space="preserve">bidding </w:t>
            </w:r>
            <w:r w:rsidRPr="00C5158C">
              <w:rPr>
                <w:color w:val="000000"/>
              </w:rPr>
              <w:t xml:space="preserve">by the Employer as the result of the operation of a Bid–Securing </w:t>
            </w:r>
            <w:r w:rsidR="008E10A6" w:rsidRPr="00C5158C">
              <w:rPr>
                <w:color w:val="000000" w:themeColor="text1"/>
              </w:rPr>
              <w:t>or Proposal-Securing</w:t>
            </w:r>
            <w:r w:rsidR="008E10A6" w:rsidRPr="00C5158C">
              <w:t xml:space="preserve"> </w:t>
            </w:r>
            <w:r w:rsidRPr="00C5158C">
              <w:rPr>
                <w:color w:val="000000"/>
              </w:rPr>
              <w:t>Declaration.</w:t>
            </w:r>
            <w:r w:rsidRPr="00414B11">
              <w:rPr>
                <w:i/>
              </w:rPr>
              <w:t xml:space="preserve"> </w:t>
            </w:r>
          </w:p>
        </w:tc>
      </w:tr>
      <w:tr w:rsidR="007C54CF" w:rsidRPr="00414B11" w14:paraId="247C6685" w14:textId="77777777" w:rsidTr="001762A5">
        <w:tc>
          <w:tcPr>
            <w:tcW w:w="2700" w:type="dxa"/>
          </w:tcPr>
          <w:p w14:paraId="7A2FA188" w14:textId="77777777" w:rsidR="007C54CF" w:rsidRPr="00414B11" w:rsidRDefault="007C54CF" w:rsidP="00682CE6">
            <w:pPr>
              <w:spacing w:after="200"/>
            </w:pPr>
          </w:p>
        </w:tc>
        <w:tc>
          <w:tcPr>
            <w:tcW w:w="6570" w:type="dxa"/>
          </w:tcPr>
          <w:p w14:paraId="1054E907" w14:textId="77777777" w:rsidR="007C54CF" w:rsidRPr="00414B11" w:rsidRDefault="00D8358B" w:rsidP="00C5158C">
            <w:pPr>
              <w:pStyle w:val="ITBno"/>
              <w:tabs>
                <w:tab w:val="clear" w:pos="1152"/>
              </w:tabs>
              <w:ind w:left="699" w:hanging="699"/>
            </w:pPr>
            <w:r w:rsidRPr="00C5158C">
              <w:rPr>
                <w:color w:val="000000"/>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w:t>
            </w:r>
            <w:r w:rsidRPr="00C5158C">
              <w:rPr>
                <w:color w:val="000000"/>
              </w:rPr>
              <w:lastRenderedPageBreak/>
              <w:t xml:space="preserve">supply of goods or the contracting of works or services required; or (b) by an act of compliance with a decision of the United Nations Security Council taken under Chapter VII of the Charter of the United Nations, the Borrower’s country prohibits any </w:t>
            </w:r>
            <w:r w:rsidRPr="00C5158C">
              <w:t>import</w:t>
            </w:r>
            <w:r w:rsidRPr="00C5158C">
              <w:rPr>
                <w:color w:val="000000"/>
              </w:rPr>
              <w:t xml:space="preserve"> of goods or contracting of works or services from that country, or any payments to any country, person, or entity in that country. When the Works are implemented across jurisdictional boundaries (and more than one country is a Borrower, and is involved in the procurement), then exclusion of a firm or individual </w:t>
            </w:r>
            <w:proofErr w:type="gramStart"/>
            <w:r w:rsidRPr="00C5158C">
              <w:rPr>
                <w:color w:val="000000"/>
              </w:rPr>
              <w:t>on the basis of</w:t>
            </w:r>
            <w:proofErr w:type="gramEnd"/>
            <w:r w:rsidRPr="00C5158C">
              <w:rPr>
                <w:color w:val="000000"/>
              </w:rPr>
              <w:t xml:space="preserve"> ITB 4.8 (a) above by any country may be applied to that procurement across other countries involved, if the Bank and the Borrowers involved in the procurement agree. </w:t>
            </w:r>
          </w:p>
        </w:tc>
      </w:tr>
      <w:tr w:rsidR="007C54CF" w:rsidRPr="00414B11" w14:paraId="151860D7" w14:textId="77777777" w:rsidTr="001762A5">
        <w:tc>
          <w:tcPr>
            <w:tcW w:w="2700" w:type="dxa"/>
          </w:tcPr>
          <w:p w14:paraId="5375BFE7" w14:textId="77777777" w:rsidR="007C54CF" w:rsidRPr="00414B11" w:rsidRDefault="007C54CF" w:rsidP="00682CE6">
            <w:pPr>
              <w:spacing w:after="200"/>
            </w:pPr>
          </w:p>
        </w:tc>
        <w:tc>
          <w:tcPr>
            <w:tcW w:w="6570" w:type="dxa"/>
          </w:tcPr>
          <w:p w14:paraId="674FD49C" w14:textId="77777777" w:rsidR="00DF3EB5" w:rsidRPr="00C5158C" w:rsidRDefault="00DF3EB5" w:rsidP="00C5158C">
            <w:pPr>
              <w:pStyle w:val="ITBno"/>
              <w:tabs>
                <w:tab w:val="clear" w:pos="1152"/>
              </w:tabs>
              <w:ind w:left="699" w:hanging="699"/>
              <w:rPr>
                <w:color w:val="000000"/>
              </w:rPr>
            </w:pPr>
            <w:r w:rsidRPr="00C5158C">
              <w:t>This</w:t>
            </w:r>
            <w:r w:rsidRPr="00C5158C">
              <w:rPr>
                <w:color w:val="000000"/>
              </w:rPr>
              <w:t xml:space="preserve"> Bidding is open only to prequalified Bidders if </w:t>
            </w:r>
            <w:proofErr w:type="gramStart"/>
            <w:r w:rsidRPr="00C5158C">
              <w:rPr>
                <w:color w:val="000000"/>
              </w:rPr>
              <w:t>so</w:t>
            </w:r>
            <w:proofErr w:type="gramEnd"/>
            <w:r w:rsidRPr="00C5158C">
              <w:rPr>
                <w:color w:val="000000"/>
              </w:rPr>
              <w:t xml:space="preserve"> </w:t>
            </w:r>
            <w:r w:rsidRPr="00C5158C">
              <w:t>specified</w:t>
            </w:r>
            <w:r w:rsidRPr="00C5158C">
              <w:rPr>
                <w:color w:val="000000"/>
              </w:rPr>
              <w:t xml:space="preserve"> in the BDS.</w:t>
            </w:r>
          </w:p>
          <w:p w14:paraId="7C9C60C0" w14:textId="77777777" w:rsidR="009B2B27" w:rsidRPr="00C5158C" w:rsidRDefault="00D8358B" w:rsidP="00C5158C">
            <w:pPr>
              <w:pStyle w:val="ITBno"/>
              <w:tabs>
                <w:tab w:val="clear" w:pos="1152"/>
              </w:tabs>
              <w:ind w:left="699" w:hanging="699"/>
              <w:rPr>
                <w:color w:val="000000"/>
              </w:rPr>
            </w:pPr>
            <w:r w:rsidRPr="00C5158C">
              <w:rPr>
                <w:color w:val="000000"/>
              </w:rPr>
              <w:t xml:space="preserve">A Bidder shall provide such documentary evidence of </w:t>
            </w:r>
            <w:r w:rsidRPr="00C5158C">
              <w:t>eligibility</w:t>
            </w:r>
            <w:r w:rsidRPr="00C5158C">
              <w:rPr>
                <w:color w:val="000000"/>
              </w:rPr>
              <w:t xml:space="preserve"> satisfactory to the Employer, as the Employer shall reasonably request.</w:t>
            </w:r>
          </w:p>
          <w:p w14:paraId="16389E2A" w14:textId="77777777" w:rsidR="00F74FD2" w:rsidRPr="00C5158C" w:rsidRDefault="00F74FD2" w:rsidP="00C5158C">
            <w:pPr>
              <w:pStyle w:val="ITBno"/>
              <w:tabs>
                <w:tab w:val="clear" w:pos="1152"/>
              </w:tabs>
              <w:ind w:left="699" w:hanging="699"/>
              <w:rPr>
                <w:color w:val="000000"/>
              </w:rPr>
            </w:pPr>
            <w:r w:rsidRPr="00C5158C">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7C54CF" w:rsidRPr="00414B11" w14:paraId="79CDC8BA" w14:textId="77777777" w:rsidTr="001762A5">
        <w:tc>
          <w:tcPr>
            <w:tcW w:w="2700" w:type="dxa"/>
          </w:tcPr>
          <w:p w14:paraId="6347D8B1" w14:textId="38740FA0" w:rsidR="007C54CF" w:rsidRPr="00414B11" w:rsidRDefault="00845BBD" w:rsidP="00C5158C">
            <w:pPr>
              <w:pStyle w:val="ITBHeader"/>
              <w:tabs>
                <w:tab w:val="clear" w:pos="720"/>
              </w:tabs>
              <w:spacing w:after="200"/>
              <w:ind w:left="341"/>
            </w:pPr>
            <w:bookmarkStart w:id="53" w:name="_Toc438532561"/>
            <w:bookmarkStart w:id="54" w:name="_Toc438532562"/>
            <w:bookmarkStart w:id="55" w:name="_Toc438532563"/>
            <w:bookmarkStart w:id="56" w:name="_Toc438532564"/>
            <w:bookmarkStart w:id="57" w:name="_Toc438532565"/>
            <w:bookmarkStart w:id="58" w:name="_Toc438532567"/>
            <w:bookmarkStart w:id="59" w:name="_Toc438438824"/>
            <w:bookmarkStart w:id="60" w:name="_Toc438532568"/>
            <w:bookmarkStart w:id="61" w:name="_Toc438733968"/>
            <w:bookmarkStart w:id="62" w:name="_Toc438907009"/>
            <w:bookmarkStart w:id="63" w:name="_Toc438907208"/>
            <w:bookmarkStart w:id="64" w:name="_Toc139828612"/>
            <w:bookmarkEnd w:id="53"/>
            <w:bookmarkEnd w:id="54"/>
            <w:bookmarkEnd w:id="55"/>
            <w:bookmarkEnd w:id="56"/>
            <w:bookmarkEnd w:id="57"/>
            <w:bookmarkEnd w:id="58"/>
            <w:r w:rsidRPr="00414B11">
              <w:t>Eligible Materials</w:t>
            </w:r>
            <w:r w:rsidR="007C54CF" w:rsidRPr="00414B11">
              <w:t>, Equipment, and Services</w:t>
            </w:r>
            <w:bookmarkEnd w:id="59"/>
            <w:bookmarkEnd w:id="60"/>
            <w:bookmarkEnd w:id="61"/>
            <w:bookmarkEnd w:id="62"/>
            <w:bookmarkEnd w:id="63"/>
            <w:bookmarkEnd w:id="64"/>
          </w:p>
        </w:tc>
        <w:tc>
          <w:tcPr>
            <w:tcW w:w="6570" w:type="dxa"/>
          </w:tcPr>
          <w:p w14:paraId="5650EE2B" w14:textId="2C0924E0" w:rsidR="007C54CF" w:rsidRPr="00414B11" w:rsidRDefault="007C54CF" w:rsidP="00C5158C">
            <w:pPr>
              <w:pStyle w:val="ITBno"/>
              <w:tabs>
                <w:tab w:val="clear" w:pos="1152"/>
              </w:tabs>
              <w:ind w:left="699" w:hanging="699"/>
            </w:pPr>
            <w:r w:rsidRPr="00414B11">
              <w:t>The materials, equipment and services to be supplied under the Contract and financed by the Bank may have their origin in any country subject to the restrictions specified in Section V, Eligible Countries, and all expenditures under the Contract will be limited to such materials, equipment, and services. At the Employer’s request, Bidders may be required to provide evidence of the origin of materials, equipment and services.</w:t>
            </w:r>
          </w:p>
        </w:tc>
      </w:tr>
      <w:tr w:rsidR="007C54CF" w:rsidRPr="00414B11" w14:paraId="32857672" w14:textId="77777777" w:rsidTr="001762A5">
        <w:tc>
          <w:tcPr>
            <w:tcW w:w="2700" w:type="dxa"/>
          </w:tcPr>
          <w:p w14:paraId="669A70FE" w14:textId="77777777" w:rsidR="007C54CF" w:rsidRPr="00414B11" w:rsidRDefault="007C54CF" w:rsidP="00682CE6">
            <w:pPr>
              <w:spacing w:after="200"/>
            </w:pPr>
            <w:bookmarkStart w:id="65" w:name="_Toc438532569"/>
            <w:bookmarkEnd w:id="65"/>
          </w:p>
        </w:tc>
        <w:tc>
          <w:tcPr>
            <w:tcW w:w="6570" w:type="dxa"/>
          </w:tcPr>
          <w:p w14:paraId="4DEDAFFE" w14:textId="75D87519" w:rsidR="007C54CF" w:rsidRPr="00414B11" w:rsidRDefault="007C54CF" w:rsidP="00C5158C">
            <w:pPr>
              <w:pStyle w:val="ITBno"/>
              <w:tabs>
                <w:tab w:val="clear" w:pos="1152"/>
              </w:tabs>
              <w:ind w:left="699" w:hanging="699"/>
            </w:pPr>
            <w:r w:rsidRPr="00414B11">
              <w:t xml:space="preserve">For purposes </w:t>
            </w:r>
            <w:r w:rsidRPr="00845BBD">
              <w:t>of ITB 5.1 above</w:t>
            </w:r>
            <w:r w:rsidRPr="00414B11">
              <w:t>,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is substantially</w:t>
            </w:r>
            <w:r w:rsidR="00D41058" w:rsidRPr="00414B11">
              <w:t xml:space="preserve"> different</w:t>
            </w:r>
            <w:r w:rsidRPr="00414B11">
              <w:t xml:space="preserve"> in its basic characteristics or in purpose or utility from its components.</w:t>
            </w:r>
          </w:p>
        </w:tc>
      </w:tr>
      <w:tr w:rsidR="00E67D86" w:rsidRPr="00414B11" w14:paraId="71E6731E" w14:textId="77777777" w:rsidTr="004E52E1">
        <w:tc>
          <w:tcPr>
            <w:tcW w:w="9270" w:type="dxa"/>
            <w:gridSpan w:val="2"/>
          </w:tcPr>
          <w:p w14:paraId="212A6160" w14:textId="0C11241D" w:rsidR="00E67D86" w:rsidRPr="00C5158C" w:rsidRDefault="00E67D86" w:rsidP="00C5158C">
            <w:pPr>
              <w:pStyle w:val="ITBh1"/>
              <w:rPr>
                <w:b w:val="0"/>
                <w:bCs w:val="0"/>
                <w:i/>
              </w:rPr>
            </w:pPr>
            <w:bookmarkStart w:id="66" w:name="_Toc438532572"/>
            <w:bookmarkStart w:id="67" w:name="_Toc438438825"/>
            <w:bookmarkStart w:id="68" w:name="_Toc438532573"/>
            <w:bookmarkStart w:id="69" w:name="_Toc438733969"/>
            <w:bookmarkStart w:id="70" w:name="_Toc438962051"/>
            <w:bookmarkStart w:id="71" w:name="_Toc461939617"/>
            <w:bookmarkStart w:id="72" w:name="_Toc139828613"/>
            <w:bookmarkEnd w:id="66"/>
            <w:r w:rsidRPr="00C5158C">
              <w:lastRenderedPageBreak/>
              <w:t>Contents of Bidding Document</w:t>
            </w:r>
            <w:bookmarkEnd w:id="67"/>
            <w:bookmarkEnd w:id="68"/>
            <w:bookmarkEnd w:id="69"/>
            <w:bookmarkEnd w:id="70"/>
            <w:bookmarkEnd w:id="71"/>
            <w:bookmarkEnd w:id="72"/>
          </w:p>
        </w:tc>
      </w:tr>
      <w:tr w:rsidR="007C54CF" w:rsidRPr="00414B11" w14:paraId="32BB5A66" w14:textId="77777777" w:rsidTr="001762A5">
        <w:tc>
          <w:tcPr>
            <w:tcW w:w="2700" w:type="dxa"/>
          </w:tcPr>
          <w:p w14:paraId="30DB3E89" w14:textId="70F95BA4" w:rsidR="007C54CF" w:rsidRPr="00C5158C" w:rsidRDefault="007C54CF" w:rsidP="00C5158C">
            <w:pPr>
              <w:pStyle w:val="ITBHeader"/>
              <w:tabs>
                <w:tab w:val="clear" w:pos="720"/>
              </w:tabs>
              <w:spacing w:after="200"/>
              <w:ind w:left="341"/>
              <w:rPr>
                <w:b w:val="0"/>
                <w:bCs w:val="0"/>
              </w:rPr>
            </w:pPr>
            <w:bookmarkStart w:id="73" w:name="_Toc438438826"/>
            <w:bookmarkStart w:id="74" w:name="_Toc438532574"/>
            <w:bookmarkStart w:id="75" w:name="_Toc438733970"/>
            <w:bookmarkStart w:id="76" w:name="_Toc438907010"/>
            <w:bookmarkStart w:id="77" w:name="_Toc438907209"/>
            <w:bookmarkStart w:id="78" w:name="_Toc139828614"/>
            <w:r w:rsidRPr="00414B11">
              <w:t>Sections of Bidding Document</w:t>
            </w:r>
            <w:bookmarkEnd w:id="73"/>
            <w:bookmarkEnd w:id="74"/>
            <w:bookmarkEnd w:id="75"/>
            <w:bookmarkEnd w:id="76"/>
            <w:bookmarkEnd w:id="77"/>
            <w:bookmarkEnd w:id="78"/>
          </w:p>
        </w:tc>
        <w:tc>
          <w:tcPr>
            <w:tcW w:w="6570" w:type="dxa"/>
          </w:tcPr>
          <w:p w14:paraId="65FAD254" w14:textId="1E7E594C" w:rsidR="007C54CF" w:rsidRPr="00414B11" w:rsidRDefault="007C54CF" w:rsidP="00C5158C">
            <w:pPr>
              <w:pStyle w:val="ITBno"/>
              <w:tabs>
                <w:tab w:val="clear" w:pos="1152"/>
              </w:tabs>
              <w:ind w:left="699" w:hanging="699"/>
            </w:pPr>
            <w:r w:rsidRPr="00414B11">
              <w:t xml:space="preserve">The </w:t>
            </w:r>
            <w:r w:rsidR="009260AF" w:rsidRPr="00414B11">
              <w:t>bidding document</w:t>
            </w:r>
            <w:r w:rsidRPr="00414B11">
              <w:t xml:space="preserve"> consist</w:t>
            </w:r>
            <w:r w:rsidR="008975A5" w:rsidRPr="00414B11">
              <w:t>s</w:t>
            </w:r>
            <w:r w:rsidRPr="00414B11">
              <w:t xml:space="preserve"> of Parts 1, 2, and 3, which include all the Sections indicated below, and should be read in conjunction with any Addenda issued in accordance with </w:t>
            </w:r>
            <w:r w:rsidRPr="00845BBD">
              <w:t>ITB 8.</w:t>
            </w:r>
          </w:p>
          <w:p w14:paraId="6263C212" w14:textId="77777777" w:rsidR="007C54CF" w:rsidRPr="00C5158C" w:rsidRDefault="007C54CF" w:rsidP="00682CE6">
            <w:pPr>
              <w:tabs>
                <w:tab w:val="left" w:pos="1152"/>
                <w:tab w:val="left" w:pos="2502"/>
              </w:tabs>
              <w:spacing w:after="200"/>
              <w:ind w:left="522"/>
            </w:pPr>
            <w:r w:rsidRPr="00C5158C">
              <w:t>PART 1    Bidding Procedures</w:t>
            </w:r>
          </w:p>
          <w:p w14:paraId="28191969" w14:textId="70347C91" w:rsidR="007C54CF" w:rsidRPr="00414B11" w:rsidRDefault="007C54CF" w:rsidP="00682CE6">
            <w:pPr>
              <w:numPr>
                <w:ilvl w:val="0"/>
                <w:numId w:val="2"/>
              </w:numPr>
              <w:tabs>
                <w:tab w:val="clear" w:pos="432"/>
              </w:tabs>
              <w:spacing w:after="200"/>
              <w:ind w:left="1242" w:hanging="450"/>
            </w:pPr>
            <w:r w:rsidRPr="00414B11">
              <w:t>Section I</w:t>
            </w:r>
            <w:r w:rsidR="002D57CB" w:rsidRPr="00414B11">
              <w:t xml:space="preserve"> - </w:t>
            </w:r>
            <w:r w:rsidRPr="00414B11">
              <w:t>Instructions to Bidders (ITB)</w:t>
            </w:r>
          </w:p>
          <w:p w14:paraId="65F0A80F" w14:textId="289BBD37" w:rsidR="007C54CF" w:rsidRPr="00414B11" w:rsidRDefault="007C54CF" w:rsidP="00682CE6">
            <w:pPr>
              <w:numPr>
                <w:ilvl w:val="0"/>
                <w:numId w:val="2"/>
              </w:numPr>
              <w:tabs>
                <w:tab w:val="clear" w:pos="432"/>
              </w:tabs>
              <w:spacing w:after="200"/>
              <w:ind w:left="1242" w:hanging="450"/>
            </w:pPr>
            <w:r w:rsidRPr="00414B11">
              <w:t>Section II</w:t>
            </w:r>
            <w:r w:rsidR="002D57CB" w:rsidRPr="00414B11">
              <w:t xml:space="preserve"> - </w:t>
            </w:r>
            <w:r w:rsidRPr="00414B11">
              <w:t>Bid Data Sheet (BDS)</w:t>
            </w:r>
          </w:p>
          <w:p w14:paraId="5C6C3C43" w14:textId="77777777" w:rsidR="007C54CF" w:rsidRPr="00414B11" w:rsidRDefault="007C54CF" w:rsidP="00682CE6">
            <w:pPr>
              <w:numPr>
                <w:ilvl w:val="0"/>
                <w:numId w:val="2"/>
              </w:numPr>
              <w:tabs>
                <w:tab w:val="clear" w:pos="432"/>
              </w:tabs>
              <w:spacing w:after="200"/>
              <w:ind w:left="1242" w:hanging="450"/>
            </w:pPr>
            <w:r w:rsidRPr="00414B11">
              <w:t>Section III</w:t>
            </w:r>
            <w:r w:rsidR="002D57CB" w:rsidRPr="00414B11">
              <w:t xml:space="preserve"> - </w:t>
            </w:r>
            <w:r w:rsidRPr="00414B11">
              <w:t>Evaluation and Qualification Criteria</w:t>
            </w:r>
          </w:p>
          <w:p w14:paraId="3F50B6FF" w14:textId="1DE684AA" w:rsidR="007C54CF" w:rsidRPr="00414B11" w:rsidRDefault="007C54CF" w:rsidP="00682CE6">
            <w:pPr>
              <w:numPr>
                <w:ilvl w:val="0"/>
                <w:numId w:val="2"/>
              </w:numPr>
              <w:tabs>
                <w:tab w:val="clear" w:pos="432"/>
              </w:tabs>
              <w:spacing w:after="200"/>
              <w:ind w:left="1242" w:hanging="450"/>
            </w:pPr>
            <w:r w:rsidRPr="00414B11">
              <w:t>Section IV</w:t>
            </w:r>
            <w:r w:rsidR="002D57CB" w:rsidRPr="00414B11">
              <w:t xml:space="preserve"> - </w:t>
            </w:r>
            <w:r w:rsidRPr="00414B11">
              <w:t>Bidding Forms</w:t>
            </w:r>
          </w:p>
          <w:p w14:paraId="16893A9E" w14:textId="77777777" w:rsidR="007C54CF" w:rsidRPr="00414B11" w:rsidRDefault="007C54CF" w:rsidP="00682CE6">
            <w:pPr>
              <w:numPr>
                <w:ilvl w:val="0"/>
                <w:numId w:val="2"/>
              </w:numPr>
              <w:tabs>
                <w:tab w:val="clear" w:pos="432"/>
              </w:tabs>
              <w:spacing w:after="200"/>
              <w:ind w:left="1242" w:hanging="450"/>
            </w:pPr>
            <w:r w:rsidRPr="00414B11">
              <w:t>Section V</w:t>
            </w:r>
            <w:r w:rsidR="002D57CB" w:rsidRPr="00414B11">
              <w:t xml:space="preserve"> - </w:t>
            </w:r>
            <w:r w:rsidRPr="00414B11">
              <w:t>Eligible Countries</w:t>
            </w:r>
          </w:p>
          <w:p w14:paraId="299A7B0B" w14:textId="77777777" w:rsidR="00201C7E" w:rsidRPr="00414B11" w:rsidRDefault="00201C7E" w:rsidP="00682CE6">
            <w:pPr>
              <w:numPr>
                <w:ilvl w:val="0"/>
                <w:numId w:val="2"/>
              </w:numPr>
              <w:tabs>
                <w:tab w:val="clear" w:pos="432"/>
              </w:tabs>
              <w:spacing w:after="200"/>
              <w:ind w:left="1242" w:hanging="450"/>
            </w:pPr>
            <w:r w:rsidRPr="00414B11">
              <w:t>Section VI</w:t>
            </w:r>
            <w:r w:rsidR="002D57CB" w:rsidRPr="00414B11">
              <w:t xml:space="preserve"> - </w:t>
            </w:r>
            <w:r w:rsidRPr="00414B11">
              <w:t>Fraud and Corruption</w:t>
            </w:r>
          </w:p>
          <w:p w14:paraId="266F1EF4" w14:textId="77777777" w:rsidR="007C54CF" w:rsidRPr="00C5158C" w:rsidRDefault="002D57CB" w:rsidP="00682CE6">
            <w:pPr>
              <w:tabs>
                <w:tab w:val="left" w:pos="1152"/>
                <w:tab w:val="left" w:pos="1692"/>
                <w:tab w:val="left" w:pos="2502"/>
              </w:tabs>
              <w:spacing w:after="200"/>
              <w:ind w:left="612"/>
              <w:rPr>
                <w:iCs/>
              </w:rPr>
            </w:pPr>
            <w:r w:rsidRPr="00C5158C">
              <w:t>P</w:t>
            </w:r>
            <w:r w:rsidR="007C54CF" w:rsidRPr="00C5158C">
              <w:t>ART 2 Works and Services</w:t>
            </w:r>
            <w:r w:rsidR="00944ED8" w:rsidRPr="00C5158C">
              <w:t>’ Requirements</w:t>
            </w:r>
          </w:p>
          <w:p w14:paraId="100334D6" w14:textId="77777777" w:rsidR="007C54CF" w:rsidRPr="00414B11" w:rsidRDefault="007C54CF" w:rsidP="00682CE6">
            <w:pPr>
              <w:numPr>
                <w:ilvl w:val="0"/>
                <w:numId w:val="2"/>
              </w:numPr>
              <w:tabs>
                <w:tab w:val="clear" w:pos="432"/>
              </w:tabs>
              <w:spacing w:after="200"/>
              <w:ind w:left="1242" w:hanging="450"/>
            </w:pPr>
            <w:r w:rsidRPr="00414B11">
              <w:t>Section VI</w:t>
            </w:r>
            <w:r w:rsidR="00201C7E" w:rsidRPr="00414B11">
              <w:t>I</w:t>
            </w:r>
            <w:r w:rsidR="002D57CB" w:rsidRPr="00414B11">
              <w:t xml:space="preserve"> -</w:t>
            </w:r>
            <w:r w:rsidRPr="00414B11">
              <w:t xml:space="preserve"> Specifications </w:t>
            </w:r>
          </w:p>
          <w:p w14:paraId="660EA013" w14:textId="77777777" w:rsidR="007C54CF" w:rsidRPr="00C5158C" w:rsidRDefault="007C54CF" w:rsidP="00682CE6">
            <w:pPr>
              <w:pStyle w:val="Footer"/>
              <w:tabs>
                <w:tab w:val="left" w:pos="1152"/>
                <w:tab w:val="left" w:pos="1692"/>
                <w:tab w:val="left" w:pos="2502"/>
              </w:tabs>
              <w:spacing w:after="200"/>
              <w:ind w:left="612"/>
              <w:rPr>
                <w:i/>
                <w:sz w:val="24"/>
              </w:rPr>
            </w:pPr>
            <w:r w:rsidRPr="00C5158C">
              <w:rPr>
                <w:sz w:val="24"/>
              </w:rPr>
              <w:t xml:space="preserve">PART 3   </w:t>
            </w:r>
            <w:r w:rsidRPr="00C5158C">
              <w:rPr>
                <w:iCs/>
                <w:sz w:val="24"/>
              </w:rPr>
              <w:t>Conditions of Contract and Contract Forms</w:t>
            </w:r>
          </w:p>
          <w:p w14:paraId="5A1FEACB" w14:textId="77777777" w:rsidR="007C54CF" w:rsidRPr="00414B11" w:rsidRDefault="007C54CF" w:rsidP="00682CE6">
            <w:pPr>
              <w:numPr>
                <w:ilvl w:val="0"/>
                <w:numId w:val="2"/>
              </w:numPr>
              <w:tabs>
                <w:tab w:val="clear" w:pos="432"/>
              </w:tabs>
              <w:spacing w:after="200"/>
              <w:ind w:left="1242" w:hanging="450"/>
            </w:pPr>
            <w:r w:rsidRPr="00414B11">
              <w:t>Section VI</w:t>
            </w:r>
            <w:r w:rsidR="00201C7E" w:rsidRPr="00414B11">
              <w:t>II</w:t>
            </w:r>
            <w:r w:rsidR="002D57CB" w:rsidRPr="00414B11">
              <w:t xml:space="preserve"> -</w:t>
            </w:r>
            <w:r w:rsidRPr="00414B11">
              <w:t xml:space="preserve"> General C</w:t>
            </w:r>
            <w:r w:rsidR="00682CE6" w:rsidRPr="00414B11">
              <w:t>onditions</w:t>
            </w:r>
          </w:p>
          <w:p w14:paraId="157F4B2F" w14:textId="77777777" w:rsidR="007C54CF" w:rsidRPr="00414B11" w:rsidRDefault="007C54CF" w:rsidP="00682CE6">
            <w:pPr>
              <w:numPr>
                <w:ilvl w:val="0"/>
                <w:numId w:val="2"/>
              </w:numPr>
              <w:tabs>
                <w:tab w:val="clear" w:pos="432"/>
              </w:tabs>
              <w:spacing w:after="200"/>
              <w:ind w:left="1242" w:hanging="450"/>
            </w:pPr>
            <w:r w:rsidRPr="00414B11">
              <w:t xml:space="preserve">Section </w:t>
            </w:r>
            <w:r w:rsidR="00201C7E" w:rsidRPr="00414B11">
              <w:t>IX</w:t>
            </w:r>
            <w:r w:rsidR="002D57CB" w:rsidRPr="00414B11">
              <w:t xml:space="preserve"> -</w:t>
            </w:r>
            <w:r w:rsidR="00682CE6" w:rsidRPr="00414B11">
              <w:t xml:space="preserve"> Particular Conditions</w:t>
            </w:r>
          </w:p>
          <w:p w14:paraId="4F7410F5" w14:textId="77777777" w:rsidR="009403A5" w:rsidRPr="00414B11" w:rsidRDefault="007C54CF" w:rsidP="00682CE6">
            <w:pPr>
              <w:numPr>
                <w:ilvl w:val="0"/>
                <w:numId w:val="2"/>
              </w:numPr>
              <w:tabs>
                <w:tab w:val="clear" w:pos="432"/>
              </w:tabs>
              <w:spacing w:after="200"/>
              <w:ind w:left="1242" w:hanging="450"/>
            </w:pPr>
            <w:r w:rsidRPr="00414B11">
              <w:t xml:space="preserve">Section </w:t>
            </w:r>
            <w:r w:rsidR="00201C7E" w:rsidRPr="00414B11">
              <w:t>X</w:t>
            </w:r>
            <w:r w:rsidR="002D57CB" w:rsidRPr="00414B11">
              <w:t xml:space="preserve"> - </w:t>
            </w:r>
            <w:r w:rsidRPr="00414B11">
              <w:t>Contract Forms</w:t>
            </w:r>
          </w:p>
        </w:tc>
      </w:tr>
      <w:tr w:rsidR="007C54CF" w:rsidRPr="00414B11" w14:paraId="0DE3EE62" w14:textId="77777777" w:rsidTr="001762A5">
        <w:tc>
          <w:tcPr>
            <w:tcW w:w="2700" w:type="dxa"/>
          </w:tcPr>
          <w:p w14:paraId="5887DB43" w14:textId="77777777" w:rsidR="007C54CF" w:rsidRPr="00414B11" w:rsidRDefault="007C54CF" w:rsidP="00682CE6">
            <w:pPr>
              <w:spacing w:after="200"/>
            </w:pPr>
          </w:p>
        </w:tc>
        <w:tc>
          <w:tcPr>
            <w:tcW w:w="6570" w:type="dxa"/>
          </w:tcPr>
          <w:p w14:paraId="6EF37BDE" w14:textId="79B6A83D" w:rsidR="007C54CF" w:rsidRPr="00414B11" w:rsidRDefault="00201C7E" w:rsidP="00C5158C">
            <w:pPr>
              <w:pStyle w:val="ITBno"/>
              <w:tabs>
                <w:tab w:val="clear" w:pos="1152"/>
              </w:tabs>
              <w:ind w:left="699" w:hanging="699"/>
            </w:pPr>
            <w:r w:rsidRPr="00C5158C">
              <w:t>The</w:t>
            </w:r>
            <w:r w:rsidRPr="00414B11">
              <w:rPr>
                <w:color w:val="000000"/>
              </w:rPr>
              <w:t xml:space="preserve"> Specific Procurement Notice - Request for Bids (RFB) </w:t>
            </w:r>
            <w:r w:rsidR="00D62346" w:rsidRPr="00414B11">
              <w:rPr>
                <w:color w:val="000000"/>
              </w:rPr>
              <w:t xml:space="preserve">or the </w:t>
            </w:r>
            <w:r w:rsidR="00D62346" w:rsidRPr="00C5158C">
              <w:t>notice</w:t>
            </w:r>
            <w:r w:rsidR="00D62346" w:rsidRPr="00414B11">
              <w:rPr>
                <w:color w:val="000000"/>
              </w:rPr>
              <w:t xml:space="preserve"> to the prequalified Bidders</w:t>
            </w:r>
            <w:proofErr w:type="gramStart"/>
            <w:r w:rsidR="00D62346" w:rsidRPr="00414B11">
              <w:rPr>
                <w:color w:val="000000"/>
              </w:rPr>
              <w:t>, as the case may be, issued</w:t>
            </w:r>
            <w:proofErr w:type="gramEnd"/>
            <w:r w:rsidR="00D62346" w:rsidRPr="00414B11">
              <w:rPr>
                <w:color w:val="000000"/>
              </w:rPr>
              <w:t xml:space="preserve"> </w:t>
            </w:r>
            <w:r w:rsidRPr="00414B11">
              <w:rPr>
                <w:color w:val="000000"/>
              </w:rPr>
              <w:t xml:space="preserve">by the Employer </w:t>
            </w:r>
            <w:r w:rsidR="00D62346" w:rsidRPr="00414B11">
              <w:rPr>
                <w:color w:val="000000"/>
              </w:rPr>
              <w:t xml:space="preserve">is </w:t>
            </w:r>
            <w:r w:rsidRPr="00414B11">
              <w:rPr>
                <w:color w:val="000000"/>
              </w:rPr>
              <w:t xml:space="preserve">not part of the </w:t>
            </w:r>
            <w:r w:rsidR="009260AF" w:rsidRPr="00414B11">
              <w:rPr>
                <w:color w:val="000000"/>
              </w:rPr>
              <w:t>bidding document</w:t>
            </w:r>
            <w:r w:rsidRPr="00414B11">
              <w:rPr>
                <w:color w:val="000000"/>
              </w:rPr>
              <w:t>.</w:t>
            </w:r>
          </w:p>
        </w:tc>
      </w:tr>
      <w:tr w:rsidR="007C54CF" w:rsidRPr="00414B11" w14:paraId="529B43FD" w14:textId="77777777" w:rsidTr="001762A5">
        <w:tc>
          <w:tcPr>
            <w:tcW w:w="2700" w:type="dxa"/>
          </w:tcPr>
          <w:p w14:paraId="7C3CED74" w14:textId="77777777" w:rsidR="007C54CF" w:rsidRPr="00414B11" w:rsidRDefault="007C54CF" w:rsidP="00682CE6">
            <w:pPr>
              <w:spacing w:after="200"/>
            </w:pPr>
          </w:p>
        </w:tc>
        <w:tc>
          <w:tcPr>
            <w:tcW w:w="6570" w:type="dxa"/>
          </w:tcPr>
          <w:p w14:paraId="486E82C3" w14:textId="6F613461" w:rsidR="007C54CF" w:rsidRPr="00414B11" w:rsidRDefault="00201C7E" w:rsidP="00C5158C">
            <w:pPr>
              <w:pStyle w:val="ITBno"/>
              <w:tabs>
                <w:tab w:val="clear" w:pos="1152"/>
              </w:tabs>
              <w:ind w:left="699" w:hanging="699"/>
            </w:pPr>
            <w:r w:rsidRPr="00C5158C">
              <w:t xml:space="preserve">Unless obtained directly from the Employer, the Employer is not responsible for the completeness of the </w:t>
            </w:r>
            <w:r w:rsidR="009260AF" w:rsidRPr="00C5158C">
              <w:t>bidding document</w:t>
            </w:r>
            <w:r w:rsidRPr="00C5158C">
              <w:t xml:space="preserve">, responses to requests for clarification, the minutes of the pre-Bid meeting (if any), or Addenda to the </w:t>
            </w:r>
            <w:r w:rsidR="009260AF" w:rsidRPr="00C5158C">
              <w:t>bidding document</w:t>
            </w:r>
            <w:r w:rsidRPr="00C5158C">
              <w:t xml:space="preserve"> in accordance </w:t>
            </w:r>
            <w:r w:rsidRPr="00845BBD">
              <w:t>with ITB 8. In</w:t>
            </w:r>
            <w:r w:rsidRPr="00C5158C">
              <w:t xml:space="preserve"> case of any contradiction, documents obtained directly from the Employer shall prevail</w:t>
            </w:r>
            <w:r w:rsidR="007C54CF" w:rsidRPr="00414B11">
              <w:t>.</w:t>
            </w:r>
          </w:p>
        </w:tc>
      </w:tr>
      <w:tr w:rsidR="007C54CF" w:rsidRPr="00414B11" w14:paraId="23F3537B" w14:textId="77777777" w:rsidTr="001762A5">
        <w:tc>
          <w:tcPr>
            <w:tcW w:w="2700" w:type="dxa"/>
          </w:tcPr>
          <w:p w14:paraId="298C0FE3" w14:textId="77777777" w:rsidR="007C54CF" w:rsidRPr="00414B11" w:rsidRDefault="007C54CF" w:rsidP="00682CE6">
            <w:pPr>
              <w:spacing w:after="200"/>
            </w:pPr>
          </w:p>
        </w:tc>
        <w:tc>
          <w:tcPr>
            <w:tcW w:w="6570" w:type="dxa"/>
          </w:tcPr>
          <w:p w14:paraId="7D4A3C2C" w14:textId="7F234FC4" w:rsidR="007C54CF" w:rsidRPr="00414B11" w:rsidRDefault="00201C7E" w:rsidP="00C5158C">
            <w:pPr>
              <w:pStyle w:val="ITBno"/>
              <w:tabs>
                <w:tab w:val="clear" w:pos="1152"/>
              </w:tabs>
              <w:ind w:left="699" w:hanging="699"/>
            </w:pPr>
            <w:r w:rsidRPr="00414B11">
              <w:rPr>
                <w:color w:val="000000"/>
              </w:rPr>
              <w:t xml:space="preserve">The Bidder is expected to examine all instructions, forms, </w:t>
            </w:r>
            <w:r w:rsidRPr="00C5158C">
              <w:t>terms</w:t>
            </w:r>
            <w:r w:rsidRPr="00414B11">
              <w:rPr>
                <w:color w:val="000000"/>
              </w:rPr>
              <w:t xml:space="preserve">, and specifications in the </w:t>
            </w:r>
            <w:r w:rsidR="009260AF" w:rsidRPr="00414B11">
              <w:rPr>
                <w:color w:val="000000"/>
              </w:rPr>
              <w:t>bidding document</w:t>
            </w:r>
            <w:r w:rsidRPr="00414B11">
              <w:rPr>
                <w:color w:val="000000"/>
                <w:spacing w:val="-2"/>
              </w:rPr>
              <w:t xml:space="preserve"> </w:t>
            </w:r>
            <w:r w:rsidRPr="00414B11">
              <w:rPr>
                <w:color w:val="000000"/>
              </w:rPr>
              <w:t xml:space="preserve">and to </w:t>
            </w:r>
            <w:r w:rsidRPr="00414B11">
              <w:rPr>
                <w:color w:val="000000"/>
              </w:rPr>
              <w:lastRenderedPageBreak/>
              <w:t xml:space="preserve">furnish with its Bid all information and documentation as is required by the </w:t>
            </w:r>
            <w:r w:rsidR="009260AF" w:rsidRPr="00414B11">
              <w:rPr>
                <w:color w:val="000000"/>
              </w:rPr>
              <w:t>bidding document</w:t>
            </w:r>
            <w:r w:rsidRPr="00414B11">
              <w:rPr>
                <w:color w:val="000000"/>
              </w:rPr>
              <w:t>.</w:t>
            </w:r>
          </w:p>
        </w:tc>
      </w:tr>
      <w:tr w:rsidR="007C54CF" w:rsidRPr="00414B11" w14:paraId="2449D353" w14:textId="77777777" w:rsidTr="001762A5">
        <w:tc>
          <w:tcPr>
            <w:tcW w:w="2700" w:type="dxa"/>
          </w:tcPr>
          <w:p w14:paraId="48D653F3" w14:textId="7082CF44" w:rsidR="007C54CF" w:rsidRPr="00C5158C" w:rsidRDefault="007C54CF" w:rsidP="00C5158C">
            <w:pPr>
              <w:pStyle w:val="ITBHeader"/>
              <w:tabs>
                <w:tab w:val="clear" w:pos="720"/>
              </w:tabs>
              <w:spacing w:after="200"/>
              <w:ind w:left="341"/>
              <w:rPr>
                <w:b w:val="0"/>
                <w:bCs w:val="0"/>
              </w:rPr>
            </w:pPr>
            <w:bookmarkStart w:id="79" w:name="_Toc438438827"/>
            <w:bookmarkStart w:id="80" w:name="_Toc438532575"/>
            <w:bookmarkStart w:id="81" w:name="_Toc438733971"/>
            <w:bookmarkStart w:id="82" w:name="_Toc438907011"/>
            <w:bookmarkStart w:id="83" w:name="_Toc438907210"/>
            <w:bookmarkStart w:id="84" w:name="_Toc139828615"/>
            <w:r w:rsidRPr="00414B11">
              <w:lastRenderedPageBreak/>
              <w:t>Clarification of Bidding Document</w:t>
            </w:r>
            <w:bookmarkEnd w:id="79"/>
            <w:bookmarkEnd w:id="80"/>
            <w:bookmarkEnd w:id="81"/>
            <w:bookmarkEnd w:id="82"/>
            <w:bookmarkEnd w:id="83"/>
            <w:r w:rsidRPr="00414B11">
              <w:t>, Site</w:t>
            </w:r>
            <w:r w:rsidRPr="00C5158C">
              <w:rPr>
                <w:b w:val="0"/>
                <w:bCs w:val="0"/>
              </w:rPr>
              <w:t xml:space="preserve"> </w:t>
            </w:r>
            <w:r w:rsidRPr="00414B11">
              <w:t>Visit, Pre-Bid Meeting</w:t>
            </w:r>
            <w:bookmarkEnd w:id="84"/>
          </w:p>
        </w:tc>
        <w:tc>
          <w:tcPr>
            <w:tcW w:w="6570" w:type="dxa"/>
          </w:tcPr>
          <w:p w14:paraId="615F68F1" w14:textId="41BB9A19" w:rsidR="007C54CF" w:rsidRPr="00414B11" w:rsidRDefault="007C54CF" w:rsidP="00C5158C">
            <w:pPr>
              <w:pStyle w:val="ITBno"/>
              <w:tabs>
                <w:tab w:val="clear" w:pos="1152"/>
              </w:tabs>
              <w:ind w:left="699" w:hanging="699"/>
            </w:pPr>
            <w:r w:rsidRPr="00414B11">
              <w:t xml:space="preserve">A Bidder requiring any clarification of the </w:t>
            </w:r>
            <w:r w:rsidR="009260AF" w:rsidRPr="00414B11">
              <w:t>bidding document</w:t>
            </w:r>
            <w:r w:rsidRPr="00414B11">
              <w:t xml:space="preserve"> shall contact the Employer in writing at the Employer’s address </w:t>
            </w:r>
            <w:r w:rsidRPr="00C5158C">
              <w:rPr>
                <w:rStyle w:val="StyleHeader2-SubClausesBoldChar"/>
                <w:b w:val="0"/>
                <w:bCs w:val="0"/>
                <w:lang w:val="en-US"/>
              </w:rPr>
              <w:t>indicated in the BDS</w:t>
            </w:r>
            <w:r w:rsidRPr="00414B11">
              <w:t xml:space="preserve"> or raise </w:t>
            </w:r>
            <w:r w:rsidR="00D2388B" w:rsidRPr="00414B11">
              <w:t xml:space="preserve">its </w:t>
            </w:r>
            <w:r w:rsidRPr="00414B11">
              <w:t>enquiries during the pre-</w:t>
            </w:r>
            <w:r w:rsidR="00D2388B" w:rsidRPr="00414B11">
              <w:t xml:space="preserve">Bid </w:t>
            </w:r>
            <w:r w:rsidRPr="00414B11">
              <w:t xml:space="preserve">meeting if provided for in accordance </w:t>
            </w:r>
            <w:r w:rsidRPr="00845BBD">
              <w:t>with ITB 7.4. The</w:t>
            </w:r>
            <w:r w:rsidRPr="00414B11">
              <w:t xml:space="preserve"> Employer will respond in writing to any request for clarification, provided that such request is received no later than </w:t>
            </w:r>
            <w:r w:rsidR="00D62346" w:rsidRPr="00414B11">
              <w:t xml:space="preserve">the period specified </w:t>
            </w:r>
            <w:r w:rsidR="00D62346" w:rsidRPr="00C5158C">
              <w:t>in the BDS</w:t>
            </w:r>
            <w:r w:rsidR="00D62346" w:rsidRPr="00414B11">
              <w:t xml:space="preserve"> </w:t>
            </w:r>
            <w:r w:rsidRPr="00414B11">
              <w:t xml:space="preserve">prior to the deadline for submission of </w:t>
            </w:r>
            <w:r w:rsidR="00D2388B" w:rsidRPr="00414B11">
              <w:t>Bids</w:t>
            </w:r>
            <w:r w:rsidRPr="00414B11">
              <w:t xml:space="preserve">.  The Employer shall forward copies of its response to all Bidders who have acquired the </w:t>
            </w:r>
            <w:r w:rsidR="009260AF" w:rsidRPr="00414B11">
              <w:t>bidding document</w:t>
            </w:r>
            <w:r w:rsidRPr="00414B11">
              <w:t xml:space="preserve"> in accordance </w:t>
            </w:r>
            <w:r w:rsidRPr="00845BBD">
              <w:t>with ITB 6.3, in</w:t>
            </w:r>
            <w:r w:rsidRPr="00414B11">
              <w:t xml:space="preserve">cluding a description of the inquiry but without identifying its source.  </w:t>
            </w:r>
            <w:r w:rsidR="00A70758" w:rsidRPr="00414B11">
              <w:t xml:space="preserve">If </w:t>
            </w:r>
            <w:proofErr w:type="gramStart"/>
            <w:r w:rsidR="00A70758" w:rsidRPr="00414B11">
              <w:t>so</w:t>
            </w:r>
            <w:proofErr w:type="gramEnd"/>
            <w:r w:rsidR="00A70758" w:rsidRPr="00414B11">
              <w:t xml:space="preserve"> specified </w:t>
            </w:r>
            <w:r w:rsidR="00A70758" w:rsidRPr="00C5158C">
              <w:t>in the BDS</w:t>
            </w:r>
            <w:r w:rsidR="00A70758" w:rsidRPr="00414B11">
              <w:t xml:space="preserve">, the Employer shall also promptly publish its response at the web page identified </w:t>
            </w:r>
            <w:r w:rsidR="00A70758" w:rsidRPr="00C5158C">
              <w:t xml:space="preserve">in the BDS. </w:t>
            </w:r>
            <w:r w:rsidR="00A70758" w:rsidRPr="00414B11">
              <w:t xml:space="preserve"> </w:t>
            </w:r>
            <w:r w:rsidRPr="00414B11">
              <w:t xml:space="preserve">Should the Employer deem it necessary to amend the </w:t>
            </w:r>
            <w:r w:rsidR="009260AF" w:rsidRPr="00414B11">
              <w:t>bidding document</w:t>
            </w:r>
            <w:r w:rsidRPr="00414B11">
              <w:t xml:space="preserve"> </w:t>
            </w:r>
            <w:proofErr w:type="gramStart"/>
            <w:r w:rsidRPr="00414B11">
              <w:t>as a result of</w:t>
            </w:r>
            <w:proofErr w:type="gramEnd"/>
            <w:r w:rsidRPr="00414B11">
              <w:t xml:space="preserve"> a request for clarification, it shall do so following the procedure </w:t>
            </w:r>
            <w:r w:rsidRPr="00845BBD">
              <w:t>under ITB 8 and ITB 2</w:t>
            </w:r>
            <w:r w:rsidR="00845BBD" w:rsidRPr="00845BBD">
              <w:t>1</w:t>
            </w:r>
            <w:r w:rsidRPr="00845BBD">
              <w:t>.2.</w:t>
            </w:r>
          </w:p>
        </w:tc>
      </w:tr>
      <w:tr w:rsidR="007C54CF" w:rsidRPr="00414B11" w14:paraId="05DB6E7E" w14:textId="77777777" w:rsidTr="001762A5">
        <w:tc>
          <w:tcPr>
            <w:tcW w:w="2700" w:type="dxa"/>
          </w:tcPr>
          <w:p w14:paraId="3F3CCE9A" w14:textId="77777777" w:rsidR="007C54CF" w:rsidRPr="00414B11" w:rsidRDefault="007C54CF" w:rsidP="00682CE6">
            <w:pPr>
              <w:spacing w:after="200"/>
            </w:pPr>
          </w:p>
        </w:tc>
        <w:tc>
          <w:tcPr>
            <w:tcW w:w="6570" w:type="dxa"/>
          </w:tcPr>
          <w:p w14:paraId="1ACEAD4F" w14:textId="5FFAE45D" w:rsidR="007C54CF" w:rsidRPr="00414B11" w:rsidRDefault="007C54CF" w:rsidP="00C5158C">
            <w:pPr>
              <w:pStyle w:val="ITBno"/>
              <w:tabs>
                <w:tab w:val="clear" w:pos="1152"/>
              </w:tabs>
              <w:ind w:left="699" w:hanging="699"/>
            </w:pPr>
            <w:r w:rsidRPr="00414B11">
              <w:t xml:space="preserve">The Bidder is </w:t>
            </w:r>
            <w:r w:rsidR="0023466A">
              <w:t>required</w:t>
            </w:r>
            <w:r w:rsidRPr="00414B11">
              <w:t xml:space="preserve"> to visit and examine the Site of the Roads and its surroundings and obtain for itself and on its own responsibility all information that may be necessary for preparing the </w:t>
            </w:r>
            <w:r w:rsidR="00D2388B" w:rsidRPr="00414B11">
              <w:t xml:space="preserve">Bid </w:t>
            </w:r>
            <w:r w:rsidRPr="00414B11">
              <w:t xml:space="preserve">and </w:t>
            </w:r>
            <w:proofErr w:type="gramStart"/>
            <w:r w:rsidRPr="00414B11">
              <w:t>entering into</w:t>
            </w:r>
            <w:proofErr w:type="gramEnd"/>
            <w:r w:rsidRPr="00414B11">
              <w:t xml:space="preserve"> a contract for the </w:t>
            </w:r>
            <w:r w:rsidR="0023466A">
              <w:t>w</w:t>
            </w:r>
            <w:r w:rsidRPr="00414B11">
              <w:t>orks</w:t>
            </w:r>
            <w:r w:rsidR="0023466A">
              <w:t xml:space="preserve"> and services</w:t>
            </w:r>
            <w:r w:rsidRPr="00414B11">
              <w:t xml:space="preserve">.  The costs of visiting the Site </w:t>
            </w:r>
            <w:r w:rsidR="00D2388B" w:rsidRPr="00414B11">
              <w:t xml:space="preserve">of the Roads </w:t>
            </w:r>
            <w:r w:rsidRPr="00414B11">
              <w:t>shall be at the Bidder’s own expense.</w:t>
            </w:r>
          </w:p>
        </w:tc>
      </w:tr>
      <w:tr w:rsidR="007C54CF" w:rsidRPr="00414B11" w14:paraId="250BA219" w14:textId="77777777" w:rsidTr="001762A5">
        <w:tc>
          <w:tcPr>
            <w:tcW w:w="2700" w:type="dxa"/>
          </w:tcPr>
          <w:p w14:paraId="4E2A937E" w14:textId="77777777" w:rsidR="007C54CF" w:rsidRPr="00414B11" w:rsidRDefault="007C54CF" w:rsidP="00682CE6">
            <w:pPr>
              <w:spacing w:after="200"/>
            </w:pPr>
          </w:p>
        </w:tc>
        <w:tc>
          <w:tcPr>
            <w:tcW w:w="6570" w:type="dxa"/>
          </w:tcPr>
          <w:p w14:paraId="526919B2" w14:textId="53BEE046" w:rsidR="007C54CF" w:rsidRPr="00414B11" w:rsidRDefault="007C54CF" w:rsidP="00C5158C">
            <w:pPr>
              <w:pStyle w:val="ITBno"/>
              <w:tabs>
                <w:tab w:val="clear" w:pos="1152"/>
              </w:tabs>
              <w:ind w:left="699" w:hanging="699"/>
            </w:pPr>
            <w:r w:rsidRPr="00414B11">
              <w:t>The Bidder and any of its personnel or agents will be granted permission by the Employer to visit the Roads and surrounding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7C54CF" w:rsidRPr="00414B11" w14:paraId="7A729EF6" w14:textId="77777777" w:rsidTr="001762A5">
        <w:tc>
          <w:tcPr>
            <w:tcW w:w="2700" w:type="dxa"/>
          </w:tcPr>
          <w:p w14:paraId="4A566A27" w14:textId="77777777" w:rsidR="007C54CF" w:rsidRPr="00414B11" w:rsidRDefault="007C54CF" w:rsidP="00682CE6">
            <w:pPr>
              <w:spacing w:after="200"/>
            </w:pPr>
          </w:p>
        </w:tc>
        <w:tc>
          <w:tcPr>
            <w:tcW w:w="6570" w:type="dxa"/>
          </w:tcPr>
          <w:p w14:paraId="70334889" w14:textId="19010546" w:rsidR="007C54CF" w:rsidRPr="00414B11" w:rsidRDefault="00EE15AA" w:rsidP="00C5158C">
            <w:pPr>
              <w:pStyle w:val="ITBno"/>
              <w:tabs>
                <w:tab w:val="clear" w:pos="1152"/>
              </w:tabs>
              <w:ind w:left="699" w:hanging="699"/>
            </w:pPr>
            <w:r w:rsidRPr="00C5158C">
              <w:rPr>
                <w:rStyle w:val="StyleHeader2-SubClausesBoldChar"/>
                <w:b w:val="0"/>
                <w:bCs w:val="0"/>
                <w:lang w:val="en-US"/>
              </w:rPr>
              <w:t xml:space="preserve">If </w:t>
            </w:r>
            <w:proofErr w:type="gramStart"/>
            <w:r w:rsidRPr="00C5158C">
              <w:rPr>
                <w:rStyle w:val="StyleHeader2-SubClausesBoldChar"/>
                <w:b w:val="0"/>
                <w:bCs w:val="0"/>
                <w:lang w:val="en-US"/>
              </w:rPr>
              <w:t>so</w:t>
            </w:r>
            <w:proofErr w:type="gramEnd"/>
            <w:r w:rsidRPr="00C5158C">
              <w:rPr>
                <w:rStyle w:val="StyleHeader2-SubClausesBoldChar"/>
                <w:b w:val="0"/>
                <w:bCs w:val="0"/>
                <w:lang w:val="en-US"/>
              </w:rPr>
              <w:t xml:space="preserve"> provided in the BDS,</w:t>
            </w:r>
            <w:r w:rsidRPr="00414B11">
              <w:t xml:space="preserve"> t</w:t>
            </w:r>
            <w:r w:rsidR="007C54CF" w:rsidRPr="00414B11">
              <w:t>he Bidder’s designated representative is required to attend a pre-</w:t>
            </w:r>
            <w:r w:rsidR="00F566A0" w:rsidRPr="00414B11">
              <w:t xml:space="preserve">Bid </w:t>
            </w:r>
            <w:r w:rsidR="007C54CF" w:rsidRPr="00414B11">
              <w:t>meeting</w:t>
            </w:r>
            <w:r w:rsidRPr="00414B11">
              <w:t xml:space="preserve"> and/or a Site of </w:t>
            </w:r>
            <w:r w:rsidR="00F566A0" w:rsidRPr="00414B11">
              <w:t>the Roads’</w:t>
            </w:r>
            <w:r w:rsidRPr="00414B11">
              <w:t xml:space="preserve"> visit</w:t>
            </w:r>
            <w:r w:rsidR="007C54CF" w:rsidRPr="00414B11">
              <w:t>. The purpose of the meeting will be to clarify issues and to answer questions on any matter that may be raised at that stage</w:t>
            </w:r>
            <w:r w:rsidR="000E086E">
              <w:t>.</w:t>
            </w:r>
            <w:bookmarkStart w:id="85" w:name="_Hlk137397888"/>
            <w:r w:rsidR="000E086E">
              <w:t xml:space="preserve"> </w:t>
            </w:r>
            <w:bookmarkEnd w:id="85"/>
          </w:p>
        </w:tc>
      </w:tr>
      <w:tr w:rsidR="007C54CF" w:rsidRPr="00414B11" w14:paraId="1D77F54F" w14:textId="77777777" w:rsidTr="001762A5">
        <w:tc>
          <w:tcPr>
            <w:tcW w:w="2700" w:type="dxa"/>
          </w:tcPr>
          <w:p w14:paraId="1A49327D" w14:textId="77777777" w:rsidR="007C54CF" w:rsidRPr="00414B11" w:rsidRDefault="007C54CF" w:rsidP="00682CE6">
            <w:pPr>
              <w:spacing w:after="200"/>
            </w:pPr>
          </w:p>
        </w:tc>
        <w:tc>
          <w:tcPr>
            <w:tcW w:w="6570" w:type="dxa"/>
          </w:tcPr>
          <w:p w14:paraId="0522A747" w14:textId="148352F9" w:rsidR="007C54CF" w:rsidRPr="00414B11" w:rsidRDefault="005B15F3" w:rsidP="00C5158C">
            <w:pPr>
              <w:pStyle w:val="ITBno"/>
              <w:tabs>
                <w:tab w:val="clear" w:pos="1152"/>
              </w:tabs>
              <w:ind w:left="699" w:hanging="699"/>
            </w:pPr>
            <w:bookmarkStart w:id="86" w:name="_Hlk137398365"/>
            <w:r>
              <w:t>T</w:t>
            </w:r>
            <w:r w:rsidRPr="00414B11">
              <w:t>he text of the questions raised</w:t>
            </w:r>
            <w:r>
              <w:t xml:space="preserve"> by bidders</w:t>
            </w:r>
            <w:r w:rsidRPr="00414B11">
              <w:t>, without identifying the source, and the responses given, together with any responses prepared</w:t>
            </w:r>
            <w:r>
              <w:t xml:space="preserve"> by the Employer</w:t>
            </w:r>
            <w:r w:rsidRPr="00414B11">
              <w:t xml:space="preserve">, will be transmitted promptly to all Bidders who have acquired the </w:t>
            </w:r>
            <w:r w:rsidRPr="00414B11">
              <w:lastRenderedPageBreak/>
              <w:t xml:space="preserve">bidding document in accordance </w:t>
            </w:r>
            <w:r w:rsidRPr="00845BBD">
              <w:t xml:space="preserve">with ITB 6.3. </w:t>
            </w:r>
            <w:r w:rsidRPr="00845BBD">
              <w:rPr>
                <w:color w:val="000000"/>
              </w:rPr>
              <w:t>If</w:t>
            </w:r>
            <w:r w:rsidRPr="00C5158C">
              <w:rPr>
                <w:color w:val="000000"/>
              </w:rPr>
              <w:t xml:space="preserve"> </w:t>
            </w:r>
            <w:proofErr w:type="gramStart"/>
            <w:r w:rsidRPr="00C5158C">
              <w:rPr>
                <w:color w:val="000000"/>
              </w:rPr>
              <w:t>so</w:t>
            </w:r>
            <w:proofErr w:type="gramEnd"/>
            <w:r w:rsidRPr="00C5158C">
              <w:rPr>
                <w:color w:val="000000"/>
              </w:rPr>
              <w:t xml:space="preserve"> specified in the BDS, the Employer shall also promptly publish the Minutes of the pre-Bid meeting at the web page identified in the BDS.</w:t>
            </w:r>
            <w:r>
              <w:t xml:space="preserve"> </w:t>
            </w:r>
            <w:bookmarkEnd w:id="86"/>
          </w:p>
        </w:tc>
      </w:tr>
      <w:tr w:rsidR="007C54CF" w:rsidRPr="00414B11" w14:paraId="0B97FBDF" w14:textId="77777777" w:rsidTr="001762A5">
        <w:tc>
          <w:tcPr>
            <w:tcW w:w="2700" w:type="dxa"/>
          </w:tcPr>
          <w:p w14:paraId="1E0A991D" w14:textId="77777777" w:rsidR="007C54CF" w:rsidRPr="00414B11" w:rsidRDefault="007C54CF" w:rsidP="00682CE6">
            <w:pPr>
              <w:spacing w:after="200"/>
            </w:pPr>
          </w:p>
        </w:tc>
        <w:tc>
          <w:tcPr>
            <w:tcW w:w="6570" w:type="dxa"/>
          </w:tcPr>
          <w:p w14:paraId="17A0B6F8" w14:textId="528E639D" w:rsidR="007C54CF" w:rsidRPr="00414B11" w:rsidRDefault="007C54CF" w:rsidP="00C5158C">
            <w:pPr>
              <w:pStyle w:val="ITBno"/>
              <w:tabs>
                <w:tab w:val="clear" w:pos="1152"/>
              </w:tabs>
              <w:ind w:left="699" w:hanging="699"/>
            </w:pPr>
            <w:r w:rsidRPr="00414B11">
              <w:t xml:space="preserve">Any modification to the </w:t>
            </w:r>
            <w:r w:rsidR="009260AF" w:rsidRPr="00414B11">
              <w:t>bidding document</w:t>
            </w:r>
            <w:r w:rsidRPr="00414B11">
              <w:t xml:space="preserve"> that may become necessary </w:t>
            </w:r>
            <w:proofErr w:type="gramStart"/>
            <w:r w:rsidRPr="00414B11">
              <w:t>as a result of</w:t>
            </w:r>
            <w:proofErr w:type="gramEnd"/>
            <w:r w:rsidRPr="00414B11">
              <w:t xml:space="preserve"> the </w:t>
            </w:r>
            <w:r w:rsidR="000E086E">
              <w:t>responses given to questions raised by bidders</w:t>
            </w:r>
            <w:r w:rsidR="004D6B91">
              <w:t xml:space="preserve"> or for other reasons</w:t>
            </w:r>
            <w:r w:rsidRPr="00414B11">
              <w:t xml:space="preserve"> shall be made by the Employer exclusively through the issue of an Addendum pursuant </w:t>
            </w:r>
            <w:r w:rsidRPr="00845BBD">
              <w:t>to ITB 8 and</w:t>
            </w:r>
            <w:r w:rsidRPr="00414B11">
              <w:t xml:space="preserve"> not through the minutes of the pre-</w:t>
            </w:r>
            <w:r w:rsidR="00201C7E" w:rsidRPr="00414B11">
              <w:t>B</w:t>
            </w:r>
            <w:r w:rsidRPr="00414B11">
              <w:t>id meeting.</w:t>
            </w:r>
          </w:p>
        </w:tc>
      </w:tr>
      <w:tr w:rsidR="007C54CF" w:rsidRPr="00414B11" w14:paraId="0B367644" w14:textId="77777777" w:rsidTr="001762A5">
        <w:tc>
          <w:tcPr>
            <w:tcW w:w="2700" w:type="dxa"/>
          </w:tcPr>
          <w:p w14:paraId="60A66131" w14:textId="23BC09CE" w:rsidR="007C54CF" w:rsidRPr="00C5158C" w:rsidRDefault="007C54CF" w:rsidP="00C5158C">
            <w:pPr>
              <w:pStyle w:val="ITBHeader"/>
              <w:tabs>
                <w:tab w:val="clear" w:pos="720"/>
              </w:tabs>
              <w:spacing w:after="200"/>
              <w:ind w:left="341"/>
              <w:rPr>
                <w:b w:val="0"/>
                <w:bCs w:val="0"/>
              </w:rPr>
            </w:pPr>
            <w:bookmarkStart w:id="87" w:name="_Toc438438828"/>
            <w:bookmarkStart w:id="88" w:name="_Toc438532576"/>
            <w:bookmarkStart w:id="89" w:name="_Toc438733972"/>
            <w:bookmarkStart w:id="90" w:name="_Toc438907012"/>
            <w:bookmarkStart w:id="91" w:name="_Toc438907211"/>
            <w:bookmarkStart w:id="92" w:name="_Toc139828616"/>
            <w:r w:rsidRPr="00414B11">
              <w:t>Amendment of Bidding Document</w:t>
            </w:r>
            <w:bookmarkEnd w:id="87"/>
            <w:bookmarkEnd w:id="88"/>
            <w:bookmarkEnd w:id="89"/>
            <w:bookmarkEnd w:id="90"/>
            <w:bookmarkEnd w:id="91"/>
            <w:bookmarkEnd w:id="92"/>
          </w:p>
        </w:tc>
        <w:tc>
          <w:tcPr>
            <w:tcW w:w="6570" w:type="dxa"/>
          </w:tcPr>
          <w:p w14:paraId="69EB8411" w14:textId="2F598C30" w:rsidR="007C54CF" w:rsidRPr="00414B11" w:rsidRDefault="007C54CF" w:rsidP="00C5158C">
            <w:pPr>
              <w:pStyle w:val="ITBno"/>
              <w:tabs>
                <w:tab w:val="clear" w:pos="1152"/>
              </w:tabs>
              <w:ind w:left="699" w:hanging="699"/>
            </w:pPr>
            <w:r w:rsidRPr="00414B11">
              <w:t xml:space="preserve">At any time prior to the deadline for submission of </w:t>
            </w:r>
            <w:r w:rsidR="00EE15AA" w:rsidRPr="00414B11">
              <w:t>Bids</w:t>
            </w:r>
            <w:r w:rsidRPr="00414B11">
              <w:t xml:space="preserve">, the Employer may amend the </w:t>
            </w:r>
            <w:r w:rsidR="009260AF" w:rsidRPr="00414B11">
              <w:t>bidding document</w:t>
            </w:r>
            <w:r w:rsidRPr="00414B11">
              <w:t xml:space="preserve"> by issuing addenda.</w:t>
            </w:r>
          </w:p>
        </w:tc>
      </w:tr>
      <w:tr w:rsidR="007C54CF" w:rsidRPr="00414B11" w14:paraId="413E3A1F" w14:textId="77777777" w:rsidTr="001762A5">
        <w:trPr>
          <w:cantSplit/>
        </w:trPr>
        <w:tc>
          <w:tcPr>
            <w:tcW w:w="2700" w:type="dxa"/>
          </w:tcPr>
          <w:p w14:paraId="4363CC5F" w14:textId="77777777" w:rsidR="007C54CF" w:rsidRPr="00414B11" w:rsidRDefault="007C54CF" w:rsidP="00682CE6">
            <w:pPr>
              <w:spacing w:after="200"/>
            </w:pPr>
          </w:p>
        </w:tc>
        <w:tc>
          <w:tcPr>
            <w:tcW w:w="6570" w:type="dxa"/>
          </w:tcPr>
          <w:p w14:paraId="66A41ECB" w14:textId="1963E5A1" w:rsidR="007C54CF" w:rsidRPr="00414B11" w:rsidRDefault="007C54CF" w:rsidP="00C5158C">
            <w:pPr>
              <w:pStyle w:val="ITBno"/>
              <w:tabs>
                <w:tab w:val="clear" w:pos="1152"/>
              </w:tabs>
              <w:ind w:left="699" w:hanging="699"/>
            </w:pPr>
            <w:r w:rsidRPr="00414B11">
              <w:t xml:space="preserve">Any addendum issued shall be part of the </w:t>
            </w:r>
            <w:r w:rsidR="009260AF" w:rsidRPr="00414B11">
              <w:t>bidding document</w:t>
            </w:r>
            <w:r w:rsidRPr="00414B11">
              <w:t xml:space="preserve"> and shall be communicated in writing to all who have obtained the </w:t>
            </w:r>
            <w:r w:rsidR="009260AF" w:rsidRPr="00414B11">
              <w:t>bidding document</w:t>
            </w:r>
            <w:r w:rsidRPr="00414B11">
              <w:t xml:space="preserve"> from the Employer</w:t>
            </w:r>
            <w:r w:rsidRPr="00414B11">
              <w:rPr>
                <w:i/>
              </w:rPr>
              <w:t xml:space="preserve"> </w:t>
            </w:r>
            <w:r w:rsidRPr="00414B11">
              <w:t xml:space="preserve">in accordance </w:t>
            </w:r>
            <w:r w:rsidRPr="00845BBD">
              <w:t>with ITB 6.3.</w:t>
            </w:r>
            <w:r w:rsidR="00EE15AA" w:rsidRPr="00845BBD">
              <w:rPr>
                <w:color w:val="000000"/>
              </w:rPr>
              <w:t xml:space="preserve"> The</w:t>
            </w:r>
            <w:r w:rsidR="00EE15AA" w:rsidRPr="00414B11">
              <w:rPr>
                <w:color w:val="000000"/>
              </w:rPr>
              <w:t xml:space="preserve"> Employer shall also promptly publish the addendum on the Employer’s web page in accordance with </w:t>
            </w:r>
            <w:r w:rsidR="00EE15AA" w:rsidRPr="00845BBD">
              <w:rPr>
                <w:color w:val="000000"/>
              </w:rPr>
              <w:t>ITB 7.1.</w:t>
            </w:r>
          </w:p>
        </w:tc>
      </w:tr>
      <w:tr w:rsidR="007C54CF" w:rsidRPr="00414B11" w14:paraId="22E80CDE" w14:textId="77777777" w:rsidTr="001762A5">
        <w:tc>
          <w:tcPr>
            <w:tcW w:w="2700" w:type="dxa"/>
          </w:tcPr>
          <w:p w14:paraId="0B489214" w14:textId="77777777" w:rsidR="007C54CF" w:rsidRPr="00414B11" w:rsidRDefault="007C54CF" w:rsidP="00682CE6">
            <w:pPr>
              <w:spacing w:after="200"/>
            </w:pPr>
          </w:p>
        </w:tc>
        <w:tc>
          <w:tcPr>
            <w:tcW w:w="6570" w:type="dxa"/>
          </w:tcPr>
          <w:p w14:paraId="7A18C26F" w14:textId="3B9063B7" w:rsidR="007C54CF" w:rsidRPr="00414B11" w:rsidRDefault="007C54CF" w:rsidP="00C5158C">
            <w:pPr>
              <w:pStyle w:val="ITBno"/>
              <w:tabs>
                <w:tab w:val="clear" w:pos="1152"/>
              </w:tabs>
              <w:ind w:left="699" w:hanging="699"/>
            </w:pPr>
            <w:r w:rsidRPr="00414B11">
              <w:t xml:space="preserve">To give prospective Bidders reasonable time in which to take an addendum into account in preparing their </w:t>
            </w:r>
            <w:r w:rsidR="00F566A0" w:rsidRPr="00414B11">
              <w:t>Bids</w:t>
            </w:r>
            <w:r w:rsidRPr="00414B11">
              <w:t xml:space="preserve">, the Employer may, at its discretion, extend the deadline for the submission of </w:t>
            </w:r>
            <w:r w:rsidR="00F566A0" w:rsidRPr="00414B11">
              <w:t>Bids</w:t>
            </w:r>
            <w:r w:rsidRPr="00414B11">
              <w:t xml:space="preserve">, </w:t>
            </w:r>
            <w:r w:rsidRPr="00845BBD">
              <w:t>pursuant to ITB 2</w:t>
            </w:r>
            <w:r w:rsidR="00845BBD" w:rsidRPr="00845BBD">
              <w:t>1</w:t>
            </w:r>
            <w:r w:rsidRPr="00845BBD">
              <w:t>.2</w:t>
            </w:r>
            <w:r w:rsidR="006C4AA3" w:rsidRPr="00845BBD">
              <w:t>.</w:t>
            </w:r>
          </w:p>
        </w:tc>
      </w:tr>
      <w:tr w:rsidR="00E67D86" w:rsidRPr="00414B11" w14:paraId="5D839BA3" w14:textId="77777777" w:rsidTr="00DB3160">
        <w:tc>
          <w:tcPr>
            <w:tcW w:w="9270" w:type="dxa"/>
            <w:gridSpan w:val="2"/>
          </w:tcPr>
          <w:p w14:paraId="7F64EA76" w14:textId="7DF07506" w:rsidR="00E67D86" w:rsidRPr="00C5158C" w:rsidRDefault="00E67D86" w:rsidP="00C5158C">
            <w:pPr>
              <w:pStyle w:val="ITBh1"/>
              <w:rPr>
                <w:b w:val="0"/>
                <w:bCs w:val="0"/>
                <w:i/>
                <w:iCs/>
              </w:rPr>
            </w:pPr>
            <w:bookmarkStart w:id="93" w:name="_Toc438438829"/>
            <w:bookmarkStart w:id="94" w:name="_Toc438532577"/>
            <w:bookmarkStart w:id="95" w:name="_Toc438733973"/>
            <w:bookmarkStart w:id="96" w:name="_Toc438962055"/>
            <w:bookmarkStart w:id="97" w:name="_Toc461939618"/>
            <w:bookmarkStart w:id="98" w:name="_Toc139828617"/>
            <w:r w:rsidRPr="00C5158C">
              <w:t>Preparation of Bids</w:t>
            </w:r>
            <w:bookmarkEnd w:id="93"/>
            <w:bookmarkEnd w:id="94"/>
            <w:bookmarkEnd w:id="95"/>
            <w:bookmarkEnd w:id="96"/>
            <w:bookmarkEnd w:id="97"/>
            <w:bookmarkEnd w:id="98"/>
          </w:p>
        </w:tc>
      </w:tr>
      <w:tr w:rsidR="007C54CF" w:rsidRPr="00414B11" w14:paraId="14F090DB" w14:textId="77777777" w:rsidTr="001762A5">
        <w:tc>
          <w:tcPr>
            <w:tcW w:w="2700" w:type="dxa"/>
          </w:tcPr>
          <w:p w14:paraId="1CF6B647" w14:textId="72E25E5C" w:rsidR="007C54CF" w:rsidRPr="00414B11" w:rsidRDefault="007C54CF" w:rsidP="00C5158C">
            <w:pPr>
              <w:pStyle w:val="ITBHeader"/>
              <w:tabs>
                <w:tab w:val="clear" w:pos="720"/>
              </w:tabs>
              <w:spacing w:after="200"/>
              <w:ind w:left="341"/>
            </w:pPr>
            <w:bookmarkStart w:id="99" w:name="_Toc438438830"/>
            <w:bookmarkStart w:id="100" w:name="_Toc438532578"/>
            <w:bookmarkStart w:id="101" w:name="_Toc438733974"/>
            <w:bookmarkStart w:id="102" w:name="_Toc438907013"/>
            <w:bookmarkStart w:id="103" w:name="_Toc438907212"/>
            <w:bookmarkStart w:id="104" w:name="_Toc139828618"/>
            <w:r w:rsidRPr="00414B11">
              <w:t>Cost of Bidding</w:t>
            </w:r>
            <w:bookmarkEnd w:id="99"/>
            <w:bookmarkEnd w:id="100"/>
            <w:bookmarkEnd w:id="101"/>
            <w:bookmarkEnd w:id="102"/>
            <w:bookmarkEnd w:id="103"/>
            <w:bookmarkEnd w:id="104"/>
          </w:p>
        </w:tc>
        <w:tc>
          <w:tcPr>
            <w:tcW w:w="6570" w:type="dxa"/>
          </w:tcPr>
          <w:p w14:paraId="3FBB7126" w14:textId="2F0B9711" w:rsidR="007C54CF" w:rsidRPr="00414B11" w:rsidRDefault="007C54CF" w:rsidP="00C5158C">
            <w:pPr>
              <w:pStyle w:val="ITBno"/>
              <w:tabs>
                <w:tab w:val="clear" w:pos="1152"/>
              </w:tabs>
              <w:ind w:left="699" w:hanging="699"/>
            </w:pPr>
            <w:r w:rsidRPr="00414B11">
              <w:t xml:space="preserve">The Bidder shall bear all costs associated with the preparation and submission of its Bid, and the Employer shall not be responsible or liable for those costs, regardless of the conduct or outcome of the </w:t>
            </w:r>
            <w:r w:rsidR="00F566A0" w:rsidRPr="00414B11">
              <w:t xml:space="preserve">Bidding </w:t>
            </w:r>
            <w:r w:rsidRPr="00414B11">
              <w:t>process.</w:t>
            </w:r>
          </w:p>
        </w:tc>
      </w:tr>
      <w:tr w:rsidR="007C54CF" w:rsidRPr="00414B11" w14:paraId="6B1F89CF" w14:textId="77777777" w:rsidTr="001762A5">
        <w:tc>
          <w:tcPr>
            <w:tcW w:w="2700" w:type="dxa"/>
          </w:tcPr>
          <w:p w14:paraId="6BF1D110" w14:textId="4F9117F2" w:rsidR="007C54CF" w:rsidRPr="00414B11" w:rsidRDefault="007C54CF" w:rsidP="00C5158C">
            <w:pPr>
              <w:pStyle w:val="ITBHeader"/>
              <w:tabs>
                <w:tab w:val="clear" w:pos="720"/>
              </w:tabs>
              <w:spacing w:after="200"/>
              <w:ind w:left="341"/>
            </w:pPr>
            <w:bookmarkStart w:id="105" w:name="_Toc438438831"/>
            <w:bookmarkStart w:id="106" w:name="_Toc438532579"/>
            <w:bookmarkStart w:id="107" w:name="_Toc438733975"/>
            <w:bookmarkStart w:id="108" w:name="_Toc438907014"/>
            <w:bookmarkStart w:id="109" w:name="_Toc438907213"/>
            <w:bookmarkStart w:id="110" w:name="_Toc139828619"/>
            <w:r w:rsidRPr="00414B11">
              <w:t>Language of Bid</w:t>
            </w:r>
            <w:bookmarkEnd w:id="105"/>
            <w:bookmarkEnd w:id="106"/>
            <w:bookmarkEnd w:id="107"/>
            <w:bookmarkEnd w:id="108"/>
            <w:bookmarkEnd w:id="109"/>
            <w:bookmarkEnd w:id="110"/>
          </w:p>
        </w:tc>
        <w:tc>
          <w:tcPr>
            <w:tcW w:w="6570" w:type="dxa"/>
          </w:tcPr>
          <w:p w14:paraId="36EE32CC" w14:textId="6AAF3DF1" w:rsidR="007C54CF" w:rsidRPr="00414B11" w:rsidRDefault="007C54CF" w:rsidP="00C5158C">
            <w:pPr>
              <w:pStyle w:val="ITBno"/>
              <w:tabs>
                <w:tab w:val="clear" w:pos="1152"/>
              </w:tabs>
              <w:ind w:left="699" w:hanging="699"/>
            </w:pPr>
            <w:r w:rsidRPr="00414B11">
              <w:t xml:space="preserve">The Bid, as well as all correspondence and documents relating to the </w:t>
            </w:r>
            <w:r w:rsidR="00D558D5" w:rsidRPr="00414B11">
              <w:t xml:space="preserve">Bid </w:t>
            </w:r>
            <w:r w:rsidRPr="00414B11">
              <w:t xml:space="preserve">exchanged by the Bidder and the Employer, shall be written in </w:t>
            </w:r>
            <w:r w:rsidRPr="00414B11">
              <w:rPr>
                <w:iCs/>
              </w:rPr>
              <w:t xml:space="preserve">the language </w:t>
            </w:r>
            <w:r w:rsidRPr="00C5158C">
              <w:rPr>
                <w:rStyle w:val="StyleHeader2-SubClausesBoldChar"/>
                <w:b w:val="0"/>
                <w:bCs w:val="0"/>
                <w:lang w:val="en-US"/>
              </w:rPr>
              <w:t>specified in the BDS</w:t>
            </w:r>
            <w:r w:rsidRPr="00414B11">
              <w:t xml:space="preserve">.  Supporting documents and printed literature that are part of the Bid may be in another language provided they are accompanied by an accurate translation of the relevant passages in </w:t>
            </w:r>
            <w:r w:rsidRPr="00414B11">
              <w:rPr>
                <w:iCs/>
              </w:rPr>
              <w:t>the languag</w:t>
            </w:r>
            <w:r w:rsidRPr="00C5158C">
              <w:rPr>
                <w:iCs/>
              </w:rPr>
              <w:t xml:space="preserve">e </w:t>
            </w:r>
            <w:r w:rsidRPr="00C5158C">
              <w:rPr>
                <w:rStyle w:val="StyleHeader2-SubClausesBoldChar"/>
                <w:b w:val="0"/>
                <w:bCs w:val="0"/>
                <w:lang w:val="en-US"/>
              </w:rPr>
              <w:t>specified in the BDS</w:t>
            </w:r>
            <w:r w:rsidRPr="00414B11">
              <w:t>, in which case, for purposes of interpretation of the Bid, such translation shall govern.</w:t>
            </w:r>
          </w:p>
        </w:tc>
      </w:tr>
      <w:tr w:rsidR="007C54CF" w:rsidRPr="00414B11" w14:paraId="4D42971B" w14:textId="77777777" w:rsidTr="001762A5">
        <w:tc>
          <w:tcPr>
            <w:tcW w:w="2700" w:type="dxa"/>
          </w:tcPr>
          <w:p w14:paraId="33F6B1E7" w14:textId="6BDC14E6" w:rsidR="007C54CF" w:rsidRPr="00414B11" w:rsidRDefault="007C54CF" w:rsidP="00C5158C">
            <w:pPr>
              <w:pStyle w:val="ITBHeader"/>
              <w:tabs>
                <w:tab w:val="clear" w:pos="720"/>
              </w:tabs>
              <w:spacing w:after="200"/>
              <w:ind w:left="341"/>
            </w:pPr>
            <w:bookmarkStart w:id="111" w:name="_Toc438438832"/>
            <w:bookmarkStart w:id="112" w:name="_Toc438532580"/>
            <w:bookmarkStart w:id="113" w:name="_Toc438733976"/>
            <w:bookmarkStart w:id="114" w:name="_Toc438907015"/>
            <w:bookmarkStart w:id="115" w:name="_Toc438907214"/>
            <w:bookmarkStart w:id="116" w:name="_Toc139828620"/>
            <w:r w:rsidRPr="00414B11">
              <w:t>Documents Comprising the Bid</w:t>
            </w:r>
            <w:bookmarkEnd w:id="111"/>
            <w:bookmarkEnd w:id="112"/>
            <w:bookmarkEnd w:id="113"/>
            <w:bookmarkEnd w:id="114"/>
            <w:bookmarkEnd w:id="115"/>
            <w:bookmarkEnd w:id="116"/>
          </w:p>
        </w:tc>
        <w:tc>
          <w:tcPr>
            <w:tcW w:w="6570" w:type="dxa"/>
          </w:tcPr>
          <w:p w14:paraId="3286AC51" w14:textId="6ADCD3AE" w:rsidR="006355F4" w:rsidRPr="00C5158C" w:rsidRDefault="00573598" w:rsidP="00C5158C">
            <w:pPr>
              <w:pStyle w:val="ITBno"/>
              <w:tabs>
                <w:tab w:val="clear" w:pos="1152"/>
              </w:tabs>
              <w:ind w:left="699" w:hanging="699"/>
            </w:pPr>
            <w:r w:rsidRPr="00C5158C">
              <w:t xml:space="preserve">The Bid shall comprise two Parts, namely the Technical Part and the Financial Part. These two Parts shall be </w:t>
            </w:r>
            <w:r w:rsidRPr="00C5158C">
              <w:lastRenderedPageBreak/>
              <w:t>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C5158C">
              <w:rPr>
                <w:smallCaps/>
              </w:rPr>
              <w:t>Original Bid</w:t>
            </w:r>
            <w:r w:rsidRPr="00C5158C">
              <w:t xml:space="preserve">”. </w:t>
            </w:r>
          </w:p>
          <w:p w14:paraId="4DE91036" w14:textId="34B1B685" w:rsidR="00573598" w:rsidRPr="00C5158C" w:rsidRDefault="00573598" w:rsidP="00C5158C">
            <w:pPr>
              <w:pStyle w:val="ITBno"/>
              <w:tabs>
                <w:tab w:val="clear" w:pos="1152"/>
              </w:tabs>
              <w:ind w:left="699" w:hanging="699"/>
            </w:pPr>
            <w:r w:rsidRPr="00C5158C">
              <w:t>The Technical Part shall contain the following:</w:t>
            </w:r>
          </w:p>
          <w:p w14:paraId="011FBE17" w14:textId="77777777" w:rsidR="00573598" w:rsidRPr="00610F9E"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lang w:val="en-US"/>
              </w:rPr>
              <w:t xml:space="preserve">Letter of Bid – Technical Part, prepared in accordance </w:t>
            </w:r>
            <w:r w:rsidRPr="00610F9E">
              <w:rPr>
                <w:lang w:val="en-US"/>
              </w:rPr>
              <w:t xml:space="preserve">with ITB </w:t>
            </w:r>
            <w:proofErr w:type="gramStart"/>
            <w:r w:rsidRPr="00610F9E">
              <w:rPr>
                <w:lang w:val="en-US"/>
              </w:rPr>
              <w:t>12;</w:t>
            </w:r>
            <w:proofErr w:type="gramEnd"/>
          </w:p>
          <w:p w14:paraId="668135A8" w14:textId="2D4E299D" w:rsidR="00573598" w:rsidRPr="00610F9E"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610F9E">
              <w:rPr>
                <w:lang w:val="en-US"/>
              </w:rPr>
              <w:t xml:space="preserve">Bid Security or Bid-Securing Declaration, in accordance with ITB </w:t>
            </w:r>
            <w:proofErr w:type="gramStart"/>
            <w:r w:rsidRPr="00610F9E">
              <w:rPr>
                <w:lang w:val="en-US"/>
              </w:rPr>
              <w:t>1</w:t>
            </w:r>
            <w:r w:rsidR="00610F9E" w:rsidRPr="00610F9E">
              <w:rPr>
                <w:lang w:val="en-US"/>
              </w:rPr>
              <w:t>8</w:t>
            </w:r>
            <w:r w:rsidRPr="00610F9E">
              <w:rPr>
                <w:lang w:val="en-US"/>
              </w:rPr>
              <w:t>.1;</w:t>
            </w:r>
            <w:proofErr w:type="gramEnd"/>
          </w:p>
          <w:p w14:paraId="0AA942D4" w14:textId="57CC18DF" w:rsidR="00573598" w:rsidRPr="00C5158C"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szCs w:val="24"/>
                <w:lang w:val="en-US"/>
              </w:rPr>
              <w:t xml:space="preserve">Authorization: written confirmation authorizing the signatory of the Bid to commit the Bidder, in accordance </w:t>
            </w:r>
            <w:r w:rsidRPr="00610F9E">
              <w:rPr>
                <w:szCs w:val="24"/>
                <w:lang w:val="en-US"/>
              </w:rPr>
              <w:t xml:space="preserve">with ITB </w:t>
            </w:r>
            <w:proofErr w:type="gramStart"/>
            <w:r w:rsidR="00610F9E" w:rsidRPr="00610F9E">
              <w:rPr>
                <w:szCs w:val="24"/>
                <w:lang w:val="en-US"/>
              </w:rPr>
              <w:t>19</w:t>
            </w:r>
            <w:r w:rsidRPr="00610F9E">
              <w:rPr>
                <w:szCs w:val="24"/>
                <w:lang w:val="en-US"/>
              </w:rPr>
              <w:t>.3;</w:t>
            </w:r>
            <w:proofErr w:type="gramEnd"/>
          </w:p>
          <w:p w14:paraId="1A7580CE" w14:textId="4BE31A99" w:rsidR="00573598" w:rsidRPr="00C5158C"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szCs w:val="24"/>
                <w:lang w:val="en-US"/>
              </w:rPr>
              <w:t xml:space="preserve">Bidder’s Eligibility: documentary evidence in accordance </w:t>
            </w:r>
            <w:r w:rsidRPr="00610F9E">
              <w:rPr>
                <w:szCs w:val="24"/>
                <w:lang w:val="en-US"/>
              </w:rPr>
              <w:t>with ITB 1</w:t>
            </w:r>
            <w:r w:rsidR="00610F9E" w:rsidRPr="00610F9E">
              <w:rPr>
                <w:szCs w:val="24"/>
                <w:lang w:val="en-US"/>
              </w:rPr>
              <w:t>6</w:t>
            </w:r>
            <w:r w:rsidRPr="00610F9E">
              <w:rPr>
                <w:szCs w:val="24"/>
                <w:lang w:val="en-US"/>
              </w:rPr>
              <w:t>.1 establishing</w:t>
            </w:r>
            <w:r w:rsidRPr="00C5158C">
              <w:rPr>
                <w:szCs w:val="24"/>
                <w:lang w:val="en-US"/>
              </w:rPr>
              <w:t xml:space="preserve"> the Bidder’s eligibility to </w:t>
            </w:r>
            <w:proofErr w:type="gramStart"/>
            <w:r w:rsidRPr="00C5158C">
              <w:rPr>
                <w:szCs w:val="24"/>
                <w:lang w:val="en-US"/>
              </w:rPr>
              <w:t>Bid;</w:t>
            </w:r>
            <w:proofErr w:type="gramEnd"/>
          </w:p>
          <w:p w14:paraId="28DB24BF" w14:textId="62803586" w:rsidR="00573598" w:rsidRPr="00C5158C"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szCs w:val="24"/>
                <w:lang w:val="en-US"/>
              </w:rPr>
              <w:t xml:space="preserve">Qualifications: documentary evidence in accordance </w:t>
            </w:r>
            <w:r w:rsidRPr="00610F9E">
              <w:rPr>
                <w:szCs w:val="24"/>
                <w:lang w:val="en-US"/>
              </w:rPr>
              <w:t>with ITB 1</w:t>
            </w:r>
            <w:r w:rsidR="00610F9E" w:rsidRPr="00610F9E">
              <w:rPr>
                <w:szCs w:val="24"/>
                <w:lang w:val="en-US"/>
              </w:rPr>
              <w:t>6</w:t>
            </w:r>
            <w:r w:rsidRPr="00610F9E">
              <w:rPr>
                <w:szCs w:val="24"/>
                <w:lang w:val="en-US"/>
              </w:rPr>
              <w:t>.2 establishing</w:t>
            </w:r>
            <w:r w:rsidRPr="00C5158C">
              <w:rPr>
                <w:szCs w:val="24"/>
                <w:lang w:val="en-US"/>
              </w:rPr>
              <w:t xml:space="preserve"> the Bidder’s qualifications to perform the Contract if its Bid is </w:t>
            </w:r>
            <w:proofErr w:type="gramStart"/>
            <w:r w:rsidRPr="00C5158C">
              <w:rPr>
                <w:szCs w:val="24"/>
                <w:lang w:val="en-US"/>
              </w:rPr>
              <w:t>accepted;</w:t>
            </w:r>
            <w:proofErr w:type="gramEnd"/>
            <w:r w:rsidRPr="00C5158C">
              <w:rPr>
                <w:szCs w:val="24"/>
                <w:lang w:val="en-US"/>
              </w:rPr>
              <w:t xml:space="preserve"> </w:t>
            </w:r>
          </w:p>
          <w:p w14:paraId="7A1D78EB" w14:textId="6B923CA1" w:rsidR="00573598" w:rsidRPr="00C5158C"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szCs w:val="24"/>
                <w:lang w:val="en-US"/>
              </w:rPr>
              <w:t>Conformity: a technical proposal in accordance with ITB 1</w:t>
            </w:r>
            <w:r w:rsidR="00610F9E">
              <w:rPr>
                <w:szCs w:val="24"/>
                <w:lang w:val="en-US"/>
              </w:rPr>
              <w:t>5</w:t>
            </w:r>
            <w:r w:rsidRPr="00C5158C">
              <w:rPr>
                <w:szCs w:val="24"/>
                <w:lang w:val="en-US"/>
              </w:rPr>
              <w:t>; and</w:t>
            </w:r>
          </w:p>
          <w:p w14:paraId="32B5AB7E" w14:textId="77777777" w:rsidR="00043C19" w:rsidRPr="00C5158C" w:rsidRDefault="00573598" w:rsidP="00435B09">
            <w:pPr>
              <w:pStyle w:val="P3Header1-Clauses"/>
              <w:numPr>
                <w:ilvl w:val="0"/>
                <w:numId w:val="80"/>
              </w:numPr>
              <w:tabs>
                <w:tab w:val="clear" w:pos="972"/>
                <w:tab w:val="clear" w:pos="4104"/>
              </w:tabs>
              <w:spacing w:before="120" w:after="120"/>
              <w:ind w:left="1152" w:hanging="576"/>
              <w:rPr>
                <w:szCs w:val="24"/>
                <w:lang w:val="en-US"/>
              </w:rPr>
            </w:pPr>
            <w:r w:rsidRPr="00C5158C">
              <w:rPr>
                <w:szCs w:val="24"/>
                <w:lang w:val="en-US"/>
              </w:rPr>
              <w:t>any other document required in the BDS.</w:t>
            </w:r>
          </w:p>
          <w:p w14:paraId="4C08291E" w14:textId="20B3CCFB" w:rsidR="00573598" w:rsidRPr="00C5158C" w:rsidRDefault="00573598" w:rsidP="00C5158C">
            <w:pPr>
              <w:pStyle w:val="ITBno"/>
              <w:tabs>
                <w:tab w:val="clear" w:pos="1152"/>
              </w:tabs>
              <w:ind w:left="699" w:hanging="699"/>
              <w:rPr>
                <w:szCs w:val="24"/>
              </w:rPr>
            </w:pPr>
            <w:r w:rsidRPr="00C5158C">
              <w:t>The Financial Part shall contain the following:</w:t>
            </w:r>
          </w:p>
          <w:p w14:paraId="701E46A7" w14:textId="3E9D8DC6" w:rsidR="00573598" w:rsidRPr="00C5158C" w:rsidRDefault="00573598" w:rsidP="00435B09">
            <w:pPr>
              <w:pStyle w:val="P3Header1-Clauses"/>
              <w:numPr>
                <w:ilvl w:val="2"/>
                <w:numId w:val="39"/>
              </w:numPr>
              <w:tabs>
                <w:tab w:val="clear" w:pos="864"/>
                <w:tab w:val="clear" w:pos="972"/>
              </w:tabs>
              <w:spacing w:before="120" w:after="120"/>
              <w:ind w:left="1152" w:hanging="576"/>
              <w:rPr>
                <w:lang w:val="en-US"/>
              </w:rPr>
            </w:pPr>
            <w:r w:rsidRPr="00C5158C">
              <w:rPr>
                <w:szCs w:val="24"/>
                <w:lang w:val="en-US"/>
              </w:rPr>
              <w:t xml:space="preserve">Letter of Bid – Financial Part: prepared in accordance </w:t>
            </w:r>
            <w:r w:rsidRPr="00610F9E">
              <w:rPr>
                <w:szCs w:val="24"/>
                <w:lang w:val="en-US"/>
              </w:rPr>
              <w:t>with ITB 1</w:t>
            </w:r>
            <w:r w:rsidR="00421DAC">
              <w:rPr>
                <w:szCs w:val="24"/>
                <w:lang w:val="en-US"/>
              </w:rPr>
              <w:t>2</w:t>
            </w:r>
            <w:r w:rsidRPr="00610F9E">
              <w:rPr>
                <w:szCs w:val="24"/>
                <w:lang w:val="en-US"/>
              </w:rPr>
              <w:t xml:space="preserve"> and ITB </w:t>
            </w:r>
            <w:proofErr w:type="gramStart"/>
            <w:r w:rsidRPr="00610F9E">
              <w:rPr>
                <w:szCs w:val="24"/>
                <w:lang w:val="en-US"/>
              </w:rPr>
              <w:t>1</w:t>
            </w:r>
            <w:r w:rsidR="00610F9E" w:rsidRPr="00610F9E">
              <w:rPr>
                <w:szCs w:val="24"/>
                <w:lang w:val="en-US"/>
              </w:rPr>
              <w:t>3</w:t>
            </w:r>
            <w:r w:rsidRPr="00610F9E">
              <w:rPr>
                <w:szCs w:val="24"/>
                <w:lang w:val="en-US"/>
              </w:rPr>
              <w:t>;</w:t>
            </w:r>
            <w:proofErr w:type="gramEnd"/>
          </w:p>
          <w:p w14:paraId="54895DF1" w14:textId="5D162A72" w:rsidR="00573598" w:rsidRPr="00610F9E" w:rsidRDefault="00573598" w:rsidP="00435B09">
            <w:pPr>
              <w:pStyle w:val="P3Header1-Clauses"/>
              <w:numPr>
                <w:ilvl w:val="2"/>
                <w:numId w:val="39"/>
              </w:numPr>
              <w:tabs>
                <w:tab w:val="clear" w:pos="864"/>
                <w:tab w:val="clear" w:pos="972"/>
              </w:tabs>
              <w:spacing w:before="120" w:after="120"/>
              <w:ind w:left="1152" w:hanging="576"/>
              <w:rPr>
                <w:lang w:val="en-US"/>
              </w:rPr>
            </w:pPr>
            <w:r w:rsidRPr="00C5158C">
              <w:rPr>
                <w:szCs w:val="24"/>
                <w:lang w:val="en-US"/>
              </w:rPr>
              <w:t>Bill</w:t>
            </w:r>
            <w:r w:rsidR="00E479EB">
              <w:rPr>
                <w:szCs w:val="24"/>
                <w:lang w:val="en-US"/>
              </w:rPr>
              <w:t>s</w:t>
            </w:r>
            <w:r w:rsidRPr="00C5158C">
              <w:rPr>
                <w:szCs w:val="24"/>
                <w:lang w:val="en-US"/>
              </w:rPr>
              <w:t xml:space="preserve"> of Quantities completed in </w:t>
            </w:r>
            <w:r w:rsidRPr="00610F9E">
              <w:rPr>
                <w:szCs w:val="24"/>
                <w:lang w:val="en-US"/>
              </w:rPr>
              <w:t>accordance with ITB 1</w:t>
            </w:r>
            <w:r w:rsidR="00421DAC">
              <w:rPr>
                <w:szCs w:val="24"/>
                <w:lang w:val="en-US"/>
              </w:rPr>
              <w:t>2</w:t>
            </w:r>
            <w:r w:rsidRPr="00610F9E">
              <w:rPr>
                <w:szCs w:val="24"/>
                <w:lang w:val="en-US"/>
              </w:rPr>
              <w:t xml:space="preserve"> and ITB 1</w:t>
            </w:r>
            <w:r w:rsidR="00610F9E" w:rsidRPr="00610F9E">
              <w:rPr>
                <w:szCs w:val="24"/>
                <w:lang w:val="en-US"/>
              </w:rPr>
              <w:t>3</w:t>
            </w:r>
            <w:r w:rsidRPr="00610F9E">
              <w:rPr>
                <w:szCs w:val="24"/>
                <w:lang w:val="en-US"/>
              </w:rPr>
              <w:t>;</w:t>
            </w:r>
            <w:r w:rsidR="00196A0D">
              <w:rPr>
                <w:szCs w:val="24"/>
                <w:lang w:val="en-US"/>
              </w:rPr>
              <w:t xml:space="preserve"> and</w:t>
            </w:r>
          </w:p>
          <w:p w14:paraId="6E43404A" w14:textId="77777777" w:rsidR="00573598" w:rsidRPr="00C5158C" w:rsidRDefault="00573598" w:rsidP="00435B09">
            <w:pPr>
              <w:pStyle w:val="P3Header1-Clauses"/>
              <w:numPr>
                <w:ilvl w:val="2"/>
                <w:numId w:val="39"/>
              </w:numPr>
              <w:tabs>
                <w:tab w:val="clear" w:pos="864"/>
                <w:tab w:val="clear" w:pos="972"/>
              </w:tabs>
              <w:spacing w:before="120" w:after="120"/>
              <w:ind w:left="1152" w:hanging="576"/>
              <w:rPr>
                <w:lang w:val="en-US"/>
              </w:rPr>
            </w:pPr>
            <w:r w:rsidRPr="00C5158C">
              <w:rPr>
                <w:lang w:val="en-US"/>
              </w:rPr>
              <w:t>any other document required in the BDS.</w:t>
            </w:r>
          </w:p>
          <w:p w14:paraId="6D63CE4E" w14:textId="2CCB89A8" w:rsidR="007C54CF" w:rsidRPr="00414B11" w:rsidRDefault="00573598" w:rsidP="00C5158C">
            <w:pPr>
              <w:pStyle w:val="ITBno"/>
              <w:tabs>
                <w:tab w:val="clear" w:pos="1152"/>
              </w:tabs>
              <w:ind w:left="699" w:hanging="699"/>
            </w:pPr>
            <w:r w:rsidRPr="00C5158C">
              <w:t>The Technical Part shall not include any information related to the Bid price. Where material financial information related to the Bid price is contained in the Technical Part the Bid shall be declared non-responsive</w:t>
            </w:r>
            <w:bookmarkStart w:id="117" w:name="_Hlt244922631"/>
            <w:bookmarkEnd w:id="117"/>
            <w:r w:rsidR="007C54CF" w:rsidRPr="00414B11">
              <w:t>.</w:t>
            </w:r>
          </w:p>
          <w:p w14:paraId="28EE736F" w14:textId="1AB2A160" w:rsidR="007C54CF" w:rsidRPr="00C5158C" w:rsidRDefault="007C54CF" w:rsidP="00C5158C">
            <w:pPr>
              <w:pStyle w:val="ITBno"/>
              <w:tabs>
                <w:tab w:val="clear" w:pos="1152"/>
              </w:tabs>
              <w:ind w:left="699" w:hanging="699"/>
            </w:pPr>
            <w:r w:rsidRPr="00C5158C">
              <w:rPr>
                <w:color w:val="000000"/>
              </w:rPr>
              <w:t xml:space="preserve">In </w:t>
            </w:r>
            <w:r w:rsidRPr="00C5158C">
              <w:t>addition</w:t>
            </w:r>
            <w:r w:rsidRPr="00C5158C">
              <w:rPr>
                <w:color w:val="000000"/>
              </w:rPr>
              <w:t xml:space="preserve"> to the requirements </w:t>
            </w:r>
            <w:r w:rsidRPr="00610F9E">
              <w:rPr>
                <w:color w:val="000000"/>
              </w:rPr>
              <w:t>under ITB 11.</w:t>
            </w:r>
            <w:r w:rsidR="000805BF" w:rsidRPr="00610F9E">
              <w:rPr>
                <w:color w:val="000000"/>
              </w:rPr>
              <w:t>2</w:t>
            </w:r>
            <w:r w:rsidRPr="00610F9E">
              <w:rPr>
                <w:color w:val="000000"/>
              </w:rPr>
              <w:t>,</w:t>
            </w:r>
            <w:r w:rsidRPr="00C5158C">
              <w:rPr>
                <w:color w:val="000000"/>
              </w:rPr>
              <w:t xml:space="preserve"> </w:t>
            </w:r>
            <w:r w:rsidR="00F566A0" w:rsidRPr="00C5158C">
              <w:rPr>
                <w:color w:val="000000"/>
              </w:rPr>
              <w:t xml:space="preserve">Bids </w:t>
            </w:r>
            <w:r w:rsidRPr="00C5158C">
              <w:rPr>
                <w:color w:val="000000"/>
              </w:rPr>
              <w:t xml:space="preserve">submitted by a </w:t>
            </w:r>
            <w:r w:rsidR="000F42B8" w:rsidRPr="00C5158C">
              <w:rPr>
                <w:color w:val="000000"/>
              </w:rPr>
              <w:t>JV</w:t>
            </w:r>
            <w:r w:rsidRPr="00C5158C">
              <w:rPr>
                <w:color w:val="000000"/>
              </w:rPr>
              <w:t xml:space="preserve"> shall include a copy of the Joint Venture Agreement </w:t>
            </w:r>
            <w:proofErr w:type="gramStart"/>
            <w:r w:rsidRPr="00C5158C">
              <w:rPr>
                <w:color w:val="000000"/>
              </w:rPr>
              <w:t>entered into</w:t>
            </w:r>
            <w:proofErr w:type="gramEnd"/>
            <w:r w:rsidRPr="00C5158C">
              <w:rPr>
                <w:color w:val="000000"/>
              </w:rPr>
              <w:t xml:space="preserve"> by all </w:t>
            </w:r>
            <w:r w:rsidR="00DA52E6" w:rsidRPr="00C5158C">
              <w:rPr>
                <w:color w:val="000000"/>
              </w:rPr>
              <w:t>member</w:t>
            </w:r>
            <w:r w:rsidRPr="00C5158C">
              <w:rPr>
                <w:color w:val="000000"/>
              </w:rPr>
              <w:t xml:space="preserve">s.  Alternatively, a Letter of Intent to execute a Joint Venture Agreement in the event of a successful </w:t>
            </w:r>
            <w:r w:rsidR="00F566A0" w:rsidRPr="00C5158C">
              <w:rPr>
                <w:color w:val="000000"/>
              </w:rPr>
              <w:t xml:space="preserve">Bid </w:t>
            </w:r>
            <w:r w:rsidRPr="00C5158C">
              <w:rPr>
                <w:color w:val="000000"/>
              </w:rPr>
              <w:t xml:space="preserve">shall be signed by all </w:t>
            </w:r>
            <w:r w:rsidR="00DA52E6" w:rsidRPr="00C5158C">
              <w:rPr>
                <w:color w:val="000000"/>
              </w:rPr>
              <w:t>member</w:t>
            </w:r>
            <w:r w:rsidRPr="00C5158C">
              <w:rPr>
                <w:color w:val="000000"/>
              </w:rPr>
              <w:t xml:space="preserve">s </w:t>
            </w:r>
            <w:r w:rsidRPr="00C5158C">
              <w:rPr>
                <w:color w:val="000000"/>
              </w:rPr>
              <w:lastRenderedPageBreak/>
              <w:t xml:space="preserve">and submitted with the </w:t>
            </w:r>
            <w:r w:rsidR="00F566A0" w:rsidRPr="00C5158C">
              <w:rPr>
                <w:color w:val="000000"/>
              </w:rPr>
              <w:t>Bid</w:t>
            </w:r>
            <w:r w:rsidRPr="00C5158C">
              <w:rPr>
                <w:color w:val="000000"/>
              </w:rPr>
              <w:t xml:space="preserve">, together with a copy of the proposed agreement. </w:t>
            </w:r>
          </w:p>
          <w:p w14:paraId="5ECF2EC8" w14:textId="04257087" w:rsidR="00615176" w:rsidRPr="00C5158C" w:rsidRDefault="00615176" w:rsidP="00C5158C">
            <w:pPr>
              <w:pStyle w:val="ITBno"/>
              <w:tabs>
                <w:tab w:val="clear" w:pos="1152"/>
              </w:tabs>
              <w:ind w:left="699" w:hanging="699"/>
            </w:pPr>
            <w:r w:rsidRPr="00C5158C">
              <w:rPr>
                <w:color w:val="000000"/>
              </w:rPr>
              <w:t>The Bidder shall furnish in the Letter of Bid</w:t>
            </w:r>
            <w:r w:rsidR="001F4567" w:rsidRPr="00C5158C">
              <w:rPr>
                <w:color w:val="000000"/>
              </w:rPr>
              <w:t>- Financial Part</w:t>
            </w:r>
            <w:r w:rsidRPr="00C5158C">
              <w:rPr>
                <w:color w:val="000000"/>
              </w:rPr>
              <w:t xml:space="preserve"> </w:t>
            </w:r>
            <w:r w:rsidRPr="00C5158C">
              <w:t>information</w:t>
            </w:r>
            <w:r w:rsidRPr="00C5158C">
              <w:rPr>
                <w:color w:val="000000"/>
              </w:rPr>
              <w:t xml:space="preserve"> </w:t>
            </w:r>
            <w:r w:rsidRPr="00C5158C">
              <w:t>on</w:t>
            </w:r>
            <w:r w:rsidRPr="00C5158C">
              <w:rPr>
                <w:color w:val="000000"/>
              </w:rPr>
              <w:t xml:space="preserve"> commissions and gratuities, if any, paid or to be paid to agents or any other party relating to this Bid.</w:t>
            </w:r>
            <w:r w:rsidR="00900EDB" w:rsidRPr="00C5158C">
              <w:t xml:space="preserve"> </w:t>
            </w:r>
          </w:p>
        </w:tc>
      </w:tr>
      <w:tr w:rsidR="007C54CF" w:rsidRPr="00414B11" w14:paraId="4AEB359F" w14:textId="77777777" w:rsidTr="00B31CC7">
        <w:trPr>
          <w:trHeight w:val="2097"/>
        </w:trPr>
        <w:tc>
          <w:tcPr>
            <w:tcW w:w="2700" w:type="dxa"/>
          </w:tcPr>
          <w:p w14:paraId="0EABC898" w14:textId="51C141B3" w:rsidR="007C54CF" w:rsidRPr="00414B11" w:rsidRDefault="007C54CF" w:rsidP="00C5158C">
            <w:pPr>
              <w:pStyle w:val="ITBHeader"/>
              <w:tabs>
                <w:tab w:val="clear" w:pos="720"/>
              </w:tabs>
              <w:spacing w:after="200"/>
              <w:ind w:left="341"/>
            </w:pPr>
            <w:bookmarkStart w:id="118" w:name="_Toc139828621"/>
            <w:bookmarkStart w:id="119" w:name="_Toc438438833"/>
            <w:bookmarkStart w:id="120" w:name="_Toc438532583"/>
            <w:bookmarkStart w:id="121" w:name="_Toc438733977"/>
            <w:bookmarkStart w:id="122" w:name="_Toc438907016"/>
            <w:bookmarkStart w:id="123" w:name="_Toc438907215"/>
            <w:r w:rsidRPr="00414B11">
              <w:lastRenderedPageBreak/>
              <w:t>Letter</w:t>
            </w:r>
            <w:r w:rsidR="005A5466" w:rsidRPr="00414B11">
              <w:t>s</w:t>
            </w:r>
            <w:r w:rsidRPr="00414B11">
              <w:t xml:space="preserve"> of Bid, and Schedules</w:t>
            </w:r>
            <w:bookmarkEnd w:id="118"/>
            <w:r w:rsidRPr="00414B11">
              <w:t xml:space="preserve"> </w:t>
            </w:r>
            <w:bookmarkEnd w:id="119"/>
            <w:bookmarkEnd w:id="120"/>
            <w:bookmarkEnd w:id="121"/>
            <w:bookmarkEnd w:id="122"/>
            <w:bookmarkEnd w:id="123"/>
          </w:p>
        </w:tc>
        <w:tc>
          <w:tcPr>
            <w:tcW w:w="6570" w:type="dxa"/>
          </w:tcPr>
          <w:p w14:paraId="6F3B2444" w14:textId="2B5AA783" w:rsidR="007C54CF" w:rsidRPr="00C5158C" w:rsidRDefault="007C54CF" w:rsidP="00C5158C">
            <w:pPr>
              <w:pStyle w:val="ITBno"/>
              <w:tabs>
                <w:tab w:val="clear" w:pos="1152"/>
              </w:tabs>
              <w:ind w:left="699" w:hanging="699"/>
            </w:pPr>
            <w:r w:rsidRPr="00C5158C">
              <w:t xml:space="preserve">The Letter of Bid </w:t>
            </w:r>
            <w:r w:rsidR="009B78A5" w:rsidRPr="00C5158C">
              <w:t xml:space="preserve">-Technical Part, Letter of Bid – Financial Part </w:t>
            </w:r>
            <w:r w:rsidRPr="00C5158C">
              <w:t>and Schedules, including the Bill</w:t>
            </w:r>
            <w:r w:rsidR="001C17A3" w:rsidRPr="00C5158C">
              <w:t>s</w:t>
            </w:r>
            <w:r w:rsidRPr="00C5158C">
              <w:t xml:space="preserve"> of Quantities</w:t>
            </w:r>
            <w:r w:rsidRPr="00C5158C">
              <w:rPr>
                <w:i/>
              </w:rPr>
              <w:t>,</w:t>
            </w:r>
            <w:r w:rsidRPr="00C5158C">
              <w:t xml:space="preserve"> shall be prepared using the relevant form</w:t>
            </w:r>
            <w:r w:rsidRPr="00C5158C">
              <w:rPr>
                <w:i/>
                <w:iCs/>
              </w:rPr>
              <w:t>s</w:t>
            </w:r>
            <w:r w:rsidRPr="00C5158C">
              <w:t xml:space="preserve"> furnished in Section IV, Bidding Forms.  The forms must be completed without any alterations </w:t>
            </w:r>
            <w:r w:rsidRPr="00C5158C">
              <w:rPr>
                <w:iCs/>
              </w:rPr>
              <w:t>to the text</w:t>
            </w:r>
            <w:r w:rsidRPr="00C5158C">
              <w:t xml:space="preserve">, and no substitutes shall be accepted.  All blank spaces shall be filled in with the information requested. </w:t>
            </w:r>
          </w:p>
        </w:tc>
      </w:tr>
      <w:tr w:rsidR="007C54CF" w:rsidRPr="00414B11" w14:paraId="0715FCFE" w14:textId="77777777" w:rsidTr="001762A5">
        <w:tc>
          <w:tcPr>
            <w:tcW w:w="2700" w:type="dxa"/>
          </w:tcPr>
          <w:p w14:paraId="6DC7D022" w14:textId="25EB8C28" w:rsidR="007C54CF" w:rsidRPr="00D46357" w:rsidRDefault="007C54CF" w:rsidP="00B31CC7">
            <w:pPr>
              <w:pStyle w:val="ITBHeader"/>
              <w:tabs>
                <w:tab w:val="clear" w:pos="720"/>
                <w:tab w:val="num" w:pos="972"/>
              </w:tabs>
              <w:ind w:left="342"/>
            </w:pPr>
            <w:bookmarkStart w:id="124" w:name="_Toc438532584"/>
            <w:bookmarkStart w:id="125" w:name="_Toc438438835"/>
            <w:bookmarkStart w:id="126" w:name="_Toc438532588"/>
            <w:bookmarkStart w:id="127" w:name="_Toc438733979"/>
            <w:bookmarkStart w:id="128" w:name="_Toc438907018"/>
            <w:bookmarkStart w:id="129" w:name="_Toc438907217"/>
            <w:bookmarkStart w:id="130" w:name="_Toc139828622"/>
            <w:bookmarkEnd w:id="124"/>
            <w:r w:rsidRPr="00414B11">
              <w:t>Bid Prices and Discounts</w:t>
            </w:r>
            <w:bookmarkEnd w:id="125"/>
            <w:bookmarkEnd w:id="126"/>
            <w:bookmarkEnd w:id="127"/>
            <w:bookmarkEnd w:id="128"/>
            <w:bookmarkEnd w:id="129"/>
            <w:bookmarkEnd w:id="130"/>
          </w:p>
        </w:tc>
        <w:tc>
          <w:tcPr>
            <w:tcW w:w="6570" w:type="dxa"/>
          </w:tcPr>
          <w:p w14:paraId="2588AB07" w14:textId="2E3E7E0B" w:rsidR="007C54CF" w:rsidRPr="00C5158C" w:rsidRDefault="007C54CF" w:rsidP="00C5158C">
            <w:pPr>
              <w:pStyle w:val="ITBno"/>
              <w:tabs>
                <w:tab w:val="clear" w:pos="1152"/>
              </w:tabs>
              <w:ind w:left="699" w:hanging="699"/>
            </w:pPr>
            <w:r w:rsidRPr="00C5158C">
              <w:t>The prices and discounts quoted by the Bidder in the Letter of Bid</w:t>
            </w:r>
            <w:r w:rsidR="00D46357">
              <w:t xml:space="preserve"> </w:t>
            </w:r>
            <w:r w:rsidR="003B66C1" w:rsidRPr="00C5158C">
              <w:t>- Financial Part</w:t>
            </w:r>
            <w:r w:rsidR="00DC1044" w:rsidRPr="00C5158C">
              <w:t xml:space="preserve"> </w:t>
            </w:r>
            <w:r w:rsidRPr="00C5158C">
              <w:t>and in the Bills of Quantities shall conform to the requirements specified below.</w:t>
            </w:r>
          </w:p>
        </w:tc>
      </w:tr>
      <w:tr w:rsidR="007C54CF" w:rsidRPr="00414B11" w14:paraId="4432CFE1" w14:textId="77777777" w:rsidTr="001762A5">
        <w:tc>
          <w:tcPr>
            <w:tcW w:w="2700" w:type="dxa"/>
          </w:tcPr>
          <w:p w14:paraId="719760C1" w14:textId="77777777" w:rsidR="007C54CF" w:rsidRPr="00414B11" w:rsidRDefault="007C54CF" w:rsidP="00682CE6">
            <w:pPr>
              <w:spacing w:after="200"/>
            </w:pPr>
          </w:p>
        </w:tc>
        <w:tc>
          <w:tcPr>
            <w:tcW w:w="6570" w:type="dxa"/>
          </w:tcPr>
          <w:p w14:paraId="5767CD10" w14:textId="1E23482A" w:rsidR="007C54CF" w:rsidRPr="00C5158C" w:rsidRDefault="007C54CF" w:rsidP="00C5158C">
            <w:pPr>
              <w:pStyle w:val="ITBno"/>
              <w:tabs>
                <w:tab w:val="clear" w:pos="1152"/>
              </w:tabs>
              <w:ind w:left="699" w:hanging="699"/>
            </w:pPr>
            <w:r w:rsidRPr="00C5158C">
              <w:t>The Bidder shall fill in rates and prices for all items of the Works and Services described in the Bills of Quantities.  Items against which no rate or price is entered by the Bidder will not be paid for by the Employer when executed and shall be deemed covered by the rates for other items and prices in the Bills of Quantities</w:t>
            </w:r>
            <w:r w:rsidR="00D2312E" w:rsidRPr="00C5158C">
              <w:rPr>
                <w:color w:val="000000"/>
              </w:rPr>
              <w:t xml:space="preserve"> and will not be paid for separately by the Employer. An item not listed in the priced Bill of Quantities shall be assumed to be not included in the Bid, and provided that the Bid is determined substantially responsive notwithstanding this omission, the average </w:t>
            </w:r>
            <w:r w:rsidR="00940CE2" w:rsidRPr="00C5158C">
              <w:rPr>
                <w:color w:val="000000"/>
              </w:rPr>
              <w:t xml:space="preserve">price </w:t>
            </w:r>
            <w:r w:rsidR="00D2312E" w:rsidRPr="00C5158C">
              <w:rPr>
                <w:color w:val="000000"/>
              </w:rPr>
              <w:t>of the item quoted by substantially responsive Bidders will be added to the Bid price and the equivalent total cost of the Bid so determined will be used for price comparison.</w:t>
            </w:r>
          </w:p>
        </w:tc>
      </w:tr>
      <w:tr w:rsidR="007C54CF" w:rsidRPr="00414B11" w14:paraId="4F7B6DCB" w14:textId="77777777" w:rsidTr="001762A5">
        <w:tc>
          <w:tcPr>
            <w:tcW w:w="2700" w:type="dxa"/>
          </w:tcPr>
          <w:p w14:paraId="6C5DC83F" w14:textId="77777777" w:rsidR="007C54CF" w:rsidRPr="00414B11" w:rsidRDefault="007C54CF" w:rsidP="00682CE6">
            <w:pPr>
              <w:spacing w:after="200"/>
            </w:pPr>
            <w:bookmarkStart w:id="131" w:name="_Toc438532589"/>
            <w:bookmarkEnd w:id="131"/>
          </w:p>
        </w:tc>
        <w:tc>
          <w:tcPr>
            <w:tcW w:w="6570" w:type="dxa"/>
          </w:tcPr>
          <w:p w14:paraId="64D80D19" w14:textId="4A9445AE" w:rsidR="007C54CF" w:rsidRPr="00C5158C" w:rsidRDefault="007C54CF" w:rsidP="00C5158C">
            <w:pPr>
              <w:pStyle w:val="ITBno"/>
              <w:tabs>
                <w:tab w:val="clear" w:pos="1152"/>
              </w:tabs>
              <w:ind w:left="699" w:hanging="699"/>
            </w:pPr>
            <w:r w:rsidRPr="00C5158C">
              <w:t>The price to be quoted in the Letter of Bid</w:t>
            </w:r>
            <w:r w:rsidR="00DE6453" w:rsidRPr="00C5158C">
              <w:t>- Financial Part</w:t>
            </w:r>
            <w:r w:rsidRPr="00C5158C">
              <w:t xml:space="preserve">, in accordance </w:t>
            </w:r>
            <w:r w:rsidRPr="00610F9E">
              <w:t>with ITB 12.1, shall</w:t>
            </w:r>
            <w:r w:rsidRPr="00C5158C">
              <w:t xml:space="preserve"> be the total price of the Bid, excluding any discounts offered. </w:t>
            </w:r>
          </w:p>
        </w:tc>
      </w:tr>
      <w:tr w:rsidR="007C54CF" w:rsidRPr="00414B11" w14:paraId="1BFEC0A4" w14:textId="77777777" w:rsidTr="001762A5">
        <w:tc>
          <w:tcPr>
            <w:tcW w:w="2700" w:type="dxa"/>
          </w:tcPr>
          <w:p w14:paraId="4D2FEC4C" w14:textId="77777777" w:rsidR="007C54CF" w:rsidRPr="00414B11" w:rsidRDefault="007C54CF" w:rsidP="00682CE6">
            <w:pPr>
              <w:spacing w:after="200"/>
            </w:pPr>
            <w:bookmarkStart w:id="132" w:name="_Toc438532590"/>
            <w:bookmarkEnd w:id="132"/>
          </w:p>
        </w:tc>
        <w:tc>
          <w:tcPr>
            <w:tcW w:w="6570" w:type="dxa"/>
          </w:tcPr>
          <w:p w14:paraId="4288FA7F" w14:textId="3541F68F" w:rsidR="007C54CF" w:rsidRPr="00C5158C" w:rsidRDefault="007C54CF" w:rsidP="00C5158C">
            <w:pPr>
              <w:pStyle w:val="ITBno"/>
              <w:tabs>
                <w:tab w:val="clear" w:pos="1152"/>
              </w:tabs>
              <w:ind w:left="699" w:hanging="699"/>
            </w:pPr>
            <w:r w:rsidRPr="00C5158C">
              <w:t>The Bidder shall quote any discounts and the methodology for their application in the Letter of Bid</w:t>
            </w:r>
            <w:r w:rsidR="00393EE2" w:rsidRPr="00C5158C">
              <w:t>- Financial Part</w:t>
            </w:r>
            <w:r w:rsidRPr="00C5158C">
              <w:t xml:space="preserve">, in accordance </w:t>
            </w:r>
            <w:r w:rsidRPr="00610F9E">
              <w:t>with ITB 12.1.</w:t>
            </w:r>
          </w:p>
        </w:tc>
      </w:tr>
      <w:tr w:rsidR="007C54CF" w:rsidRPr="00414B11" w14:paraId="1B3101C1" w14:textId="77777777" w:rsidTr="001762A5">
        <w:tc>
          <w:tcPr>
            <w:tcW w:w="2700" w:type="dxa"/>
          </w:tcPr>
          <w:p w14:paraId="173119A4" w14:textId="77777777" w:rsidR="007C54CF" w:rsidRPr="00414B11" w:rsidRDefault="007C54CF" w:rsidP="00682CE6">
            <w:pPr>
              <w:spacing w:after="200"/>
            </w:pPr>
            <w:bookmarkStart w:id="133" w:name="_Toc438532591"/>
            <w:bookmarkStart w:id="134" w:name="_Toc438532592"/>
            <w:bookmarkStart w:id="135" w:name="_Toc438532594"/>
            <w:bookmarkStart w:id="136" w:name="_Toc438532595"/>
            <w:bookmarkEnd w:id="133"/>
            <w:bookmarkEnd w:id="134"/>
            <w:bookmarkEnd w:id="135"/>
            <w:bookmarkEnd w:id="136"/>
          </w:p>
        </w:tc>
        <w:tc>
          <w:tcPr>
            <w:tcW w:w="6570" w:type="dxa"/>
          </w:tcPr>
          <w:p w14:paraId="51B155AF" w14:textId="3E9C9754" w:rsidR="007C54CF" w:rsidRPr="00C5158C" w:rsidRDefault="007C54CF" w:rsidP="00C5158C">
            <w:pPr>
              <w:pStyle w:val="ITBno"/>
              <w:tabs>
                <w:tab w:val="clear" w:pos="1152"/>
              </w:tabs>
              <w:ind w:left="699" w:hanging="699"/>
            </w:pPr>
            <w:r w:rsidRPr="00414B11">
              <w:rPr>
                <w:rStyle w:val="StyleHeader2-SubClausesBoldChar"/>
                <w:b w:val="0"/>
                <w:bCs w:val="0"/>
                <w:lang w:val="en-US"/>
              </w:rPr>
              <w:t>Unless otherwise provided</w:t>
            </w:r>
            <w:r w:rsidRPr="00C5158C">
              <w:rPr>
                <w:rStyle w:val="StyleHeader2-SubClausesBoldChar"/>
                <w:b w:val="0"/>
                <w:bCs w:val="0"/>
                <w:lang w:val="en-US"/>
              </w:rPr>
              <w:t xml:space="preserve"> in the BDS</w:t>
            </w:r>
            <w:r w:rsidRPr="00C5158C">
              <w:t xml:space="preserve"> and the Contract, the rates and prices quoted by the Bidder are subject to adjustment during the performance of the Contract in accordance with the provisions of the Conditions of Contract.  In such a case, the Bidder shall furnish the indices and weightings for the price adjustment formulae in the Schedule of Adjustment Data and the Employer may </w:t>
            </w:r>
            <w:r w:rsidRPr="00C5158C">
              <w:lastRenderedPageBreak/>
              <w:t>require the Bidder to justify its proposed indices and weightings.</w:t>
            </w:r>
          </w:p>
        </w:tc>
      </w:tr>
      <w:tr w:rsidR="007C54CF" w:rsidRPr="00414B11" w14:paraId="538295C3" w14:textId="77777777" w:rsidTr="001762A5">
        <w:tc>
          <w:tcPr>
            <w:tcW w:w="2700" w:type="dxa"/>
          </w:tcPr>
          <w:p w14:paraId="421D0129" w14:textId="77777777" w:rsidR="007C54CF" w:rsidRPr="00414B11" w:rsidRDefault="007C54CF" w:rsidP="00682CE6">
            <w:pPr>
              <w:pStyle w:val="i"/>
              <w:suppressAutoHyphens w:val="0"/>
              <w:spacing w:after="200"/>
              <w:rPr>
                <w:rFonts w:ascii="Times New Roman" w:hAnsi="Times New Roman"/>
              </w:rPr>
            </w:pPr>
            <w:bookmarkStart w:id="137" w:name="_Toc438532596"/>
            <w:bookmarkEnd w:id="137"/>
          </w:p>
        </w:tc>
        <w:tc>
          <w:tcPr>
            <w:tcW w:w="6570" w:type="dxa"/>
          </w:tcPr>
          <w:p w14:paraId="6DC256A3" w14:textId="73B93442" w:rsidR="007C54CF" w:rsidRPr="00C5158C" w:rsidRDefault="007C54CF" w:rsidP="00C5158C">
            <w:pPr>
              <w:pStyle w:val="ITBno"/>
              <w:tabs>
                <w:tab w:val="clear" w:pos="1152"/>
              </w:tabs>
              <w:ind w:left="699" w:hanging="699"/>
            </w:pPr>
            <w:r w:rsidRPr="00C5158C">
              <w:t xml:space="preserve">If </w:t>
            </w:r>
            <w:proofErr w:type="gramStart"/>
            <w:r w:rsidRPr="00C5158C">
              <w:t>so</w:t>
            </w:r>
            <w:proofErr w:type="gramEnd"/>
            <w:r w:rsidRPr="00C5158C">
              <w:t xml:space="preserve"> indicated in ITB 1.1, </w:t>
            </w:r>
            <w:r w:rsidR="00D2312E" w:rsidRPr="00C5158C">
              <w:t>B</w:t>
            </w:r>
            <w:r w:rsidRPr="00C5158C">
              <w:t>ids are being invited for individual lots (contracts)</w:t>
            </w:r>
            <w:r w:rsidRPr="00C5158C">
              <w:rPr>
                <w:i/>
                <w:iCs/>
              </w:rPr>
              <w:t xml:space="preserve"> </w:t>
            </w:r>
            <w:r w:rsidRPr="00C5158C">
              <w:t xml:space="preserve">or for any combination of lots (packages).  Bidders wishing to offer any price reduction for the award of more than one Contract shall specify in their bid the price reductions applicable to each package, or alternatively, to individual Contracts within the package.  </w:t>
            </w:r>
            <w:r w:rsidR="00D2312E" w:rsidRPr="00C5158C">
              <w:t xml:space="preserve">Discounts </w:t>
            </w:r>
            <w:r w:rsidRPr="00C5158C">
              <w:t xml:space="preserve">shall be submitted in </w:t>
            </w:r>
            <w:r w:rsidRPr="00610F9E">
              <w:t>accordance with ITB 1</w:t>
            </w:r>
            <w:r w:rsidR="00610F9E" w:rsidRPr="00610F9E">
              <w:t>3</w:t>
            </w:r>
            <w:r w:rsidRPr="00610F9E">
              <w:t>.4,</w:t>
            </w:r>
            <w:r w:rsidRPr="00C5158C">
              <w:t xml:space="preserve"> provided the </w:t>
            </w:r>
            <w:r w:rsidR="00D2312E" w:rsidRPr="00C5158C">
              <w:t xml:space="preserve">Bids </w:t>
            </w:r>
            <w:r w:rsidRPr="00C5158C">
              <w:t xml:space="preserve">for all </w:t>
            </w:r>
            <w:r w:rsidRPr="00C5158C">
              <w:rPr>
                <w:iCs/>
              </w:rPr>
              <w:t>lots (contracts)</w:t>
            </w:r>
            <w:r w:rsidRPr="00C5158C">
              <w:t xml:space="preserve"> are submitted and opened at the same time.</w:t>
            </w:r>
            <w:r w:rsidR="007B0C7D" w:rsidRPr="00C5158C">
              <w:t xml:space="preserve"> </w:t>
            </w:r>
            <w:r w:rsidR="00E40ED6" w:rsidRPr="003E64EA">
              <w:rPr>
                <w:b/>
                <w:bCs/>
              </w:rPr>
              <w:t>However,</w:t>
            </w:r>
            <w:r w:rsidR="007B0C7D" w:rsidRPr="003E64EA">
              <w:rPr>
                <w:b/>
                <w:bCs/>
              </w:rPr>
              <w:t xml:space="preserve"> discounts on condition of award of more than one contract will not be used for Bid evaluation purpose.</w:t>
            </w:r>
            <w:r w:rsidRPr="00C5158C">
              <w:t xml:space="preserve"> </w:t>
            </w:r>
          </w:p>
        </w:tc>
      </w:tr>
      <w:tr w:rsidR="007C54CF" w:rsidRPr="00414B11" w14:paraId="7E3D75DE" w14:textId="77777777" w:rsidTr="001762A5">
        <w:tc>
          <w:tcPr>
            <w:tcW w:w="2700" w:type="dxa"/>
          </w:tcPr>
          <w:p w14:paraId="53B83F11" w14:textId="77777777" w:rsidR="007C54CF" w:rsidRPr="00414B11" w:rsidRDefault="007C54CF" w:rsidP="00682CE6">
            <w:pPr>
              <w:pStyle w:val="i"/>
              <w:suppressAutoHyphens w:val="0"/>
              <w:spacing w:after="200"/>
              <w:rPr>
                <w:rFonts w:ascii="Times New Roman" w:hAnsi="Times New Roman"/>
              </w:rPr>
            </w:pPr>
          </w:p>
        </w:tc>
        <w:tc>
          <w:tcPr>
            <w:tcW w:w="6570" w:type="dxa"/>
          </w:tcPr>
          <w:p w14:paraId="5E585839" w14:textId="25D90594" w:rsidR="007C54CF" w:rsidRPr="00C5158C" w:rsidRDefault="007C54CF" w:rsidP="00C5158C">
            <w:pPr>
              <w:pStyle w:val="ITBno"/>
              <w:tabs>
                <w:tab w:val="clear" w:pos="1152"/>
              </w:tabs>
              <w:ind w:left="699" w:hanging="699"/>
            </w:pPr>
            <w:r w:rsidRPr="00C5158C">
              <w:t xml:space="preserve">All duties, taxes, and other levies payable by the Contractor under the Contract, or for any other cause, as of the date 28 days prior to the deadline for submission of </w:t>
            </w:r>
            <w:r w:rsidR="00D2312E" w:rsidRPr="00C5158C">
              <w:t>Bids</w:t>
            </w:r>
            <w:r w:rsidRPr="00C5158C">
              <w:t>, shall be included in the rates and prices and the total Bid Price submitted by the Bidder.</w:t>
            </w:r>
          </w:p>
        </w:tc>
      </w:tr>
      <w:tr w:rsidR="007C54CF" w:rsidRPr="00414B11" w14:paraId="18858BB8" w14:textId="77777777" w:rsidTr="001762A5">
        <w:tc>
          <w:tcPr>
            <w:tcW w:w="2700" w:type="dxa"/>
          </w:tcPr>
          <w:p w14:paraId="16DFCCD2" w14:textId="1F6E87A1" w:rsidR="007C54CF" w:rsidRPr="00414B11" w:rsidRDefault="007C54CF" w:rsidP="00C5158C">
            <w:pPr>
              <w:pStyle w:val="ITBHeader"/>
              <w:tabs>
                <w:tab w:val="clear" w:pos="720"/>
              </w:tabs>
              <w:spacing w:after="200"/>
              <w:ind w:left="341"/>
            </w:pPr>
            <w:bookmarkStart w:id="138" w:name="_Toc438438836"/>
            <w:bookmarkStart w:id="139" w:name="_Toc438532597"/>
            <w:bookmarkStart w:id="140" w:name="_Toc438733980"/>
            <w:bookmarkStart w:id="141" w:name="_Toc438907019"/>
            <w:bookmarkStart w:id="142" w:name="_Toc438907218"/>
            <w:bookmarkStart w:id="143" w:name="_Toc139828623"/>
            <w:r w:rsidRPr="00414B11">
              <w:t>Cu</w:t>
            </w:r>
            <w:bookmarkStart w:id="144" w:name="_Hlt438531797"/>
            <w:bookmarkEnd w:id="144"/>
            <w:r w:rsidRPr="00414B11">
              <w:t>rrencies of Bid</w:t>
            </w:r>
            <w:bookmarkEnd w:id="138"/>
            <w:bookmarkEnd w:id="139"/>
            <w:bookmarkEnd w:id="140"/>
            <w:bookmarkEnd w:id="141"/>
            <w:bookmarkEnd w:id="142"/>
            <w:r w:rsidRPr="00414B11">
              <w:t xml:space="preserve"> and Payment</w:t>
            </w:r>
            <w:bookmarkEnd w:id="143"/>
          </w:p>
        </w:tc>
        <w:tc>
          <w:tcPr>
            <w:tcW w:w="6570" w:type="dxa"/>
          </w:tcPr>
          <w:p w14:paraId="22C161D8" w14:textId="11B7D16A" w:rsidR="007C54CF" w:rsidRPr="00C5158C" w:rsidRDefault="00703709" w:rsidP="00C5158C">
            <w:pPr>
              <w:pStyle w:val="ITBno"/>
              <w:tabs>
                <w:tab w:val="clear" w:pos="1152"/>
              </w:tabs>
              <w:ind w:left="699" w:hanging="699"/>
              <w:rPr>
                <w:i/>
              </w:rPr>
            </w:pPr>
            <w:r w:rsidRPr="00C5158C">
              <w:rPr>
                <w:color w:val="000000"/>
              </w:rPr>
              <w:t xml:space="preserve">The </w:t>
            </w:r>
            <w:r w:rsidRPr="00C5158C">
              <w:t>currency</w:t>
            </w:r>
            <w:r w:rsidRPr="00C5158C">
              <w:rPr>
                <w:color w:val="000000"/>
              </w:rPr>
              <w:t>(</w:t>
            </w:r>
            <w:proofErr w:type="spellStart"/>
            <w:r w:rsidRPr="00C5158C">
              <w:rPr>
                <w:color w:val="000000"/>
              </w:rPr>
              <w:t>ies</w:t>
            </w:r>
            <w:proofErr w:type="spellEnd"/>
            <w:r w:rsidRPr="00C5158C">
              <w:rPr>
                <w:color w:val="000000"/>
              </w:rPr>
              <w:t>) of the Bid and the currency(</w:t>
            </w:r>
            <w:proofErr w:type="spellStart"/>
            <w:r w:rsidRPr="00C5158C">
              <w:rPr>
                <w:color w:val="000000"/>
              </w:rPr>
              <w:t>ies</w:t>
            </w:r>
            <w:proofErr w:type="spellEnd"/>
            <w:r w:rsidRPr="00C5158C">
              <w:rPr>
                <w:color w:val="000000"/>
              </w:rPr>
              <w:t xml:space="preserve">) of </w:t>
            </w:r>
            <w:r w:rsidRPr="00C5158C">
              <w:t>payments</w:t>
            </w:r>
            <w:r w:rsidRPr="00C5158C">
              <w:rPr>
                <w:color w:val="000000"/>
              </w:rPr>
              <w:t xml:space="preserve"> shall be the same and shall be </w:t>
            </w:r>
            <w:r w:rsidRPr="00414B11">
              <w:rPr>
                <w:rStyle w:val="StyleHeader2-SubClausesBoldChar"/>
                <w:b w:val="0"/>
                <w:bCs w:val="0"/>
                <w:lang w:val="en-US"/>
              </w:rPr>
              <w:t>as specified</w:t>
            </w:r>
            <w:r w:rsidRPr="00C5158C">
              <w:rPr>
                <w:rStyle w:val="StyleHeader2-SubClausesBoldChar"/>
                <w:b w:val="0"/>
                <w:bCs w:val="0"/>
                <w:lang w:val="en-US"/>
              </w:rPr>
              <w:t xml:space="preserve"> in </w:t>
            </w:r>
            <w:r w:rsidRPr="00C5158C">
              <w:rPr>
                <w:rStyle w:val="StyleHeader2-SubClausesBoldChar"/>
                <w:b w:val="0"/>
                <w:bCs w:val="0"/>
                <w:color w:val="000000"/>
                <w:lang w:val="en-US"/>
              </w:rPr>
              <w:t>the</w:t>
            </w:r>
            <w:r w:rsidRPr="00414B11">
              <w:rPr>
                <w:rStyle w:val="StyleHeader2-SubClausesBoldChar"/>
                <w:b w:val="0"/>
                <w:bCs w:val="0"/>
                <w:color w:val="000000"/>
                <w:lang w:val="en-US"/>
              </w:rPr>
              <w:t xml:space="preserve"> </w:t>
            </w:r>
            <w:r w:rsidRPr="00C5158C">
              <w:rPr>
                <w:rStyle w:val="StyleHeader2-SubClausesBoldChar"/>
                <w:b w:val="0"/>
                <w:bCs w:val="0"/>
                <w:lang w:val="en-US"/>
              </w:rPr>
              <w:t>BDS</w:t>
            </w:r>
            <w:r w:rsidRPr="00414B11">
              <w:rPr>
                <w:rStyle w:val="StyleHeader2-SubClausesBoldChar"/>
                <w:b w:val="0"/>
                <w:bCs w:val="0"/>
                <w:color w:val="000000"/>
                <w:lang w:val="en-US"/>
              </w:rPr>
              <w:t>.</w:t>
            </w:r>
          </w:p>
          <w:p w14:paraId="6FD34EDE" w14:textId="53E99065" w:rsidR="007C54CF" w:rsidRPr="00C5158C" w:rsidRDefault="007C54CF" w:rsidP="00C5158C">
            <w:pPr>
              <w:pStyle w:val="ITBno"/>
              <w:tabs>
                <w:tab w:val="clear" w:pos="1152"/>
              </w:tabs>
              <w:ind w:left="699" w:hanging="699"/>
            </w:pPr>
            <w:r w:rsidRPr="00C5158C">
              <w:t>Bidders may be required by the Employer to justify, to the Employer’s satisfaction, their local and foreign currency requirements, and to substantiate that the amounts included in the unit rates and prices and shown in the Summary of Payment Currency Schedule, in which case a detailed breakdown of the foreign currency requirements shall be provided by Bidders.</w:t>
            </w:r>
          </w:p>
        </w:tc>
      </w:tr>
      <w:tr w:rsidR="007C54CF" w:rsidRPr="00414B11" w14:paraId="5F80B2CA" w14:textId="77777777" w:rsidTr="001762A5">
        <w:tc>
          <w:tcPr>
            <w:tcW w:w="2700" w:type="dxa"/>
          </w:tcPr>
          <w:p w14:paraId="564DC911" w14:textId="3ABF12DA" w:rsidR="007C54CF" w:rsidRPr="00C5158C" w:rsidRDefault="007C54CF" w:rsidP="00C5158C">
            <w:pPr>
              <w:pStyle w:val="ITBHeader"/>
              <w:tabs>
                <w:tab w:val="clear" w:pos="720"/>
              </w:tabs>
              <w:spacing w:after="200"/>
              <w:ind w:left="341"/>
            </w:pPr>
            <w:bookmarkStart w:id="145" w:name="_Toc139828624"/>
            <w:r w:rsidRPr="00414B11">
              <w:t>Documents Comprising the Technical Proposal</w:t>
            </w:r>
            <w:bookmarkEnd w:id="145"/>
          </w:p>
        </w:tc>
        <w:tc>
          <w:tcPr>
            <w:tcW w:w="6570" w:type="dxa"/>
          </w:tcPr>
          <w:p w14:paraId="01276600" w14:textId="42555812" w:rsidR="007C54CF" w:rsidRPr="00C5158C" w:rsidRDefault="007C54CF" w:rsidP="00C5158C">
            <w:pPr>
              <w:pStyle w:val="ITBno"/>
              <w:tabs>
                <w:tab w:val="clear" w:pos="1152"/>
              </w:tabs>
              <w:ind w:left="699" w:hanging="699"/>
            </w:pPr>
            <w:r w:rsidRPr="00C5158C">
              <w:t xml:space="preserve">The Bidder shall furnish a </w:t>
            </w:r>
            <w:r w:rsidR="00703709" w:rsidRPr="00C5158C">
              <w:t xml:space="preserve">technical proposal </w:t>
            </w:r>
            <w:r w:rsidR="00CD1127" w:rsidRPr="00C5158C">
              <w:t xml:space="preserve">in the Technical Part of the Bid </w:t>
            </w:r>
            <w:r w:rsidRPr="00C5158C">
              <w:t xml:space="preserve">including a statement of work methods, equipment, personnel, schedule and any other information as stipulated in Section IV, </w:t>
            </w:r>
            <w:r w:rsidR="00703709" w:rsidRPr="00C5158C">
              <w:t xml:space="preserve">Bidding Forms, </w:t>
            </w:r>
            <w:r w:rsidRPr="00C5158C">
              <w:t xml:space="preserve">in sufficient detail to demonstrate the adequacy of the Bidders’ proposal to meet the </w:t>
            </w:r>
            <w:r w:rsidR="00C56AC8" w:rsidRPr="00C5158C">
              <w:t xml:space="preserve">work and services’ </w:t>
            </w:r>
            <w:r w:rsidRPr="00C5158C">
              <w:t xml:space="preserve">requirements </w:t>
            </w:r>
            <w:r w:rsidR="00C56AC8" w:rsidRPr="00C5158C">
              <w:t>and the completion time.</w:t>
            </w:r>
            <w:r w:rsidRPr="00C5158C">
              <w:rPr>
                <w:shd w:val="clear" w:color="auto" w:fill="F7CAAC" w:themeFill="accent2" w:themeFillTint="66"/>
              </w:rPr>
              <w:t xml:space="preserve">  </w:t>
            </w:r>
          </w:p>
        </w:tc>
      </w:tr>
      <w:tr w:rsidR="007C54CF" w:rsidRPr="00414B11" w14:paraId="177ABE40" w14:textId="77777777" w:rsidTr="001762A5">
        <w:tc>
          <w:tcPr>
            <w:tcW w:w="2700" w:type="dxa"/>
          </w:tcPr>
          <w:p w14:paraId="6757D057" w14:textId="5D80042D" w:rsidR="007C54CF" w:rsidRPr="00414B11" w:rsidRDefault="007C54CF" w:rsidP="00C5158C">
            <w:pPr>
              <w:pStyle w:val="ITBHeader"/>
              <w:tabs>
                <w:tab w:val="clear" w:pos="720"/>
              </w:tabs>
              <w:spacing w:after="200"/>
              <w:ind w:left="341"/>
            </w:pPr>
            <w:bookmarkStart w:id="146" w:name="_Toc438532601"/>
            <w:bookmarkStart w:id="147" w:name="_Toc438532602"/>
            <w:bookmarkStart w:id="148" w:name="_Toc438438840"/>
            <w:bookmarkStart w:id="149" w:name="_Toc438532603"/>
            <w:bookmarkStart w:id="150" w:name="_Toc438733984"/>
            <w:bookmarkStart w:id="151" w:name="_Toc438907023"/>
            <w:bookmarkStart w:id="152" w:name="_Toc438907222"/>
            <w:bookmarkStart w:id="153" w:name="_Toc139828625"/>
            <w:bookmarkEnd w:id="146"/>
            <w:bookmarkEnd w:id="147"/>
            <w:r w:rsidRPr="00414B11">
              <w:t>Documents Establishing the Qualifications of the Bidder</w:t>
            </w:r>
            <w:bookmarkEnd w:id="148"/>
            <w:bookmarkEnd w:id="149"/>
            <w:bookmarkEnd w:id="150"/>
            <w:bookmarkEnd w:id="151"/>
            <w:bookmarkEnd w:id="152"/>
            <w:bookmarkEnd w:id="153"/>
          </w:p>
        </w:tc>
        <w:tc>
          <w:tcPr>
            <w:tcW w:w="6570" w:type="dxa"/>
          </w:tcPr>
          <w:p w14:paraId="2EE0808F" w14:textId="3CE63CD4" w:rsidR="00703709" w:rsidRPr="00C5158C" w:rsidRDefault="00703709" w:rsidP="00C5158C">
            <w:pPr>
              <w:pStyle w:val="ITBno"/>
              <w:tabs>
                <w:tab w:val="clear" w:pos="1152"/>
              </w:tabs>
              <w:ind w:left="699" w:hanging="699"/>
              <w:rPr>
                <w:color w:val="000000"/>
              </w:rPr>
            </w:pPr>
            <w:r w:rsidRPr="00C5158C">
              <w:rPr>
                <w:color w:val="000000"/>
              </w:rPr>
              <w:t xml:space="preserve">To establish </w:t>
            </w:r>
            <w:r w:rsidRPr="00C5158C">
              <w:t>Bidder’s</w:t>
            </w:r>
            <w:r w:rsidRPr="00C5158C">
              <w:rPr>
                <w:color w:val="000000"/>
              </w:rPr>
              <w:t xml:space="preserve"> eligibility in accordance </w:t>
            </w:r>
            <w:r w:rsidRPr="00610F9E">
              <w:rPr>
                <w:color w:val="000000"/>
              </w:rPr>
              <w:t>with ITB 4</w:t>
            </w:r>
            <w:r w:rsidRPr="00C5158C">
              <w:rPr>
                <w:color w:val="000000"/>
              </w:rPr>
              <w:t xml:space="preserve">, </w:t>
            </w:r>
            <w:r w:rsidRPr="00C5158C">
              <w:t>Bidders</w:t>
            </w:r>
            <w:r w:rsidRPr="00C5158C">
              <w:rPr>
                <w:color w:val="000000"/>
              </w:rPr>
              <w:t xml:space="preserve"> shall complete the Letter of Bid</w:t>
            </w:r>
            <w:r w:rsidR="0022331C" w:rsidRPr="00C5158C">
              <w:t xml:space="preserve"> – Technical Part</w:t>
            </w:r>
            <w:r w:rsidR="003B2450" w:rsidRPr="00C5158C">
              <w:t>,</w:t>
            </w:r>
            <w:r w:rsidRPr="00C5158C">
              <w:rPr>
                <w:color w:val="000000"/>
              </w:rPr>
              <w:t xml:space="preserve"> included in Section IV, Bidding Forms.</w:t>
            </w:r>
          </w:p>
          <w:p w14:paraId="75B0B773" w14:textId="1FEBBB54" w:rsidR="007C54CF" w:rsidRPr="00C5158C" w:rsidRDefault="00E83ED3" w:rsidP="00C5158C">
            <w:pPr>
              <w:pStyle w:val="ITBno"/>
              <w:tabs>
                <w:tab w:val="clear" w:pos="1152"/>
              </w:tabs>
              <w:ind w:left="699" w:hanging="699"/>
            </w:pPr>
            <w:r w:rsidRPr="00FC3F4F">
              <w:t>To</w:t>
            </w:r>
            <w:r w:rsidRPr="00166F92">
              <w:t xml:space="preserve"> establish its qualifications to perform the Contract in </w:t>
            </w:r>
            <w:r w:rsidR="00703709" w:rsidRPr="00C5158C">
              <w:t>accordance with Section III, Evaluation and Qualification Criteria,</w:t>
            </w:r>
            <w:r>
              <w:t xml:space="preserve"> </w:t>
            </w:r>
            <w:r w:rsidR="00703709" w:rsidRPr="00C5158C">
              <w:t xml:space="preserve">the Bidder shall provide the information requested </w:t>
            </w:r>
            <w:r w:rsidR="00703709" w:rsidRPr="00C5158C">
              <w:lastRenderedPageBreak/>
              <w:t>in the corresponding information sheets included in Section IV, Bidding Forms.</w:t>
            </w:r>
          </w:p>
        </w:tc>
      </w:tr>
      <w:tr w:rsidR="007C54CF" w:rsidRPr="00414B11" w14:paraId="7F524A2B" w14:textId="77777777" w:rsidTr="001762A5">
        <w:tc>
          <w:tcPr>
            <w:tcW w:w="2700" w:type="dxa"/>
          </w:tcPr>
          <w:p w14:paraId="5AE1604F" w14:textId="77777777" w:rsidR="007C54CF" w:rsidRPr="00414B11" w:rsidRDefault="007C54CF" w:rsidP="00682CE6">
            <w:pPr>
              <w:spacing w:after="200"/>
            </w:pPr>
          </w:p>
        </w:tc>
        <w:tc>
          <w:tcPr>
            <w:tcW w:w="6570" w:type="dxa"/>
          </w:tcPr>
          <w:p w14:paraId="7AA20553" w14:textId="3A66B157" w:rsidR="007C54CF" w:rsidRDefault="00703709" w:rsidP="00C5158C">
            <w:pPr>
              <w:pStyle w:val="ITBno"/>
              <w:tabs>
                <w:tab w:val="clear" w:pos="1152"/>
              </w:tabs>
              <w:ind w:left="699" w:hanging="699"/>
            </w:pPr>
            <w:r w:rsidRPr="00C5158C">
              <w:t xml:space="preserve">If a margin of preference applies as specified in accordance </w:t>
            </w:r>
            <w:r w:rsidRPr="004A0FB5">
              <w:t xml:space="preserve">with ITB </w:t>
            </w:r>
            <w:r w:rsidR="00B627BA" w:rsidRPr="004A0FB5">
              <w:t>3</w:t>
            </w:r>
            <w:r w:rsidR="004A0FB5" w:rsidRPr="004A0FB5">
              <w:t>6</w:t>
            </w:r>
            <w:r w:rsidRPr="004A0FB5">
              <w:t>.1, domestic</w:t>
            </w:r>
            <w:r w:rsidRPr="00C5158C">
              <w:t xml:space="preserve"> Bidders, individually or in joint ventures, applying for eligibility for domestic preference shall supply all information required to satisfy the criteria for eligibility specified in </w:t>
            </w:r>
            <w:r w:rsidRPr="004A0FB5">
              <w:t xml:space="preserve">accordance with ITB </w:t>
            </w:r>
            <w:r w:rsidR="00B627BA" w:rsidRPr="004A0FB5">
              <w:t>3</w:t>
            </w:r>
            <w:r w:rsidR="004A0FB5" w:rsidRPr="004A0FB5">
              <w:t>6</w:t>
            </w:r>
            <w:r w:rsidRPr="004A0FB5">
              <w:t>.1.</w:t>
            </w:r>
          </w:p>
          <w:p w14:paraId="1338A658" w14:textId="391A8D5C" w:rsidR="00E83ED3" w:rsidRPr="00C5158C" w:rsidRDefault="00E83ED3" w:rsidP="00C5158C">
            <w:pPr>
              <w:pStyle w:val="ITBno"/>
              <w:tabs>
                <w:tab w:val="clear" w:pos="1152"/>
              </w:tabs>
              <w:ind w:left="699" w:hanging="699"/>
            </w:pPr>
            <w:r>
              <w:rPr>
                <w:spacing w:val="-2"/>
              </w:rPr>
              <w:t>A</w:t>
            </w:r>
            <w:r w:rsidRPr="001D316A">
              <w:rPr>
                <w:spacing w:val="-2"/>
              </w:rPr>
              <w:t xml:space="preserve">ny change in the structure or formation of a Bidder after being </w:t>
            </w:r>
            <w:r w:rsidRPr="001D316A">
              <w:t>prequalified</w:t>
            </w:r>
            <w:r w:rsidRPr="001D316A">
              <w:rPr>
                <w:spacing w:val="-2"/>
              </w:rPr>
              <w:t xml:space="preserve"> and invited to Bid</w:t>
            </w:r>
            <w:r>
              <w:rPr>
                <w:spacing w:val="-2"/>
              </w:rPr>
              <w:t xml:space="preserve">, if applicable, </w:t>
            </w:r>
            <w:r w:rsidRPr="001D316A">
              <w:rPr>
                <w:spacing w:val="-2"/>
              </w:rPr>
              <w:t xml:space="preserve">(including, in the case of a JV, any change in the structure or formation of any member </w:t>
            </w:r>
            <w:r w:rsidRPr="0008246B">
              <w:rPr>
                <w:spacing w:val="-2"/>
              </w:rPr>
              <w:t xml:space="preserve">and also including any change in any specialized subcontractor whose qualifications were considered to prequalify the Applicant) </w:t>
            </w:r>
            <w:r w:rsidRPr="001D316A">
              <w:t>shall</w:t>
            </w:r>
            <w:r w:rsidRPr="001D316A">
              <w:rPr>
                <w:spacing w:val="-2"/>
              </w:rPr>
              <w:t xml:space="preserve"> be subject to the written approval of the Employer prior to the deadline for submission of Bids. Such approval shall be denied if (i) a Bidder proposes to associate with a disqualified Bidder or in case of a disqualified joint venture, any of its members; (ii) </w:t>
            </w:r>
            <w:proofErr w:type="gramStart"/>
            <w:r w:rsidRPr="001D316A">
              <w:rPr>
                <w:spacing w:val="-2"/>
              </w:rPr>
              <w:t>as a consequence of</w:t>
            </w:r>
            <w:proofErr w:type="gramEnd"/>
            <w:r w:rsidRPr="001D316A">
              <w:rPr>
                <w:spacing w:val="-2"/>
              </w:rPr>
              <w:t xml:space="preserve"> the change, the Bidder no longer substantially meets the qualification criteria; or (iii) in the opinion of the Employer, the change may result in a substantial reduction in competition. Any such change should be submitted to the Employer not later than fourteen (14) days after the date of the notice for </w:t>
            </w:r>
            <w:r w:rsidRPr="001D316A">
              <w:t>RFB sent to the prequalified Bidders</w:t>
            </w:r>
            <w:r>
              <w:t>.</w:t>
            </w:r>
          </w:p>
        </w:tc>
      </w:tr>
      <w:tr w:rsidR="007C54CF" w:rsidRPr="00414B11" w14:paraId="62BEA5BD" w14:textId="77777777" w:rsidTr="001762A5">
        <w:tc>
          <w:tcPr>
            <w:tcW w:w="2700" w:type="dxa"/>
          </w:tcPr>
          <w:p w14:paraId="12F44969" w14:textId="482E4992" w:rsidR="007C54CF" w:rsidRPr="00414B11" w:rsidRDefault="007C54CF" w:rsidP="00C5158C">
            <w:pPr>
              <w:pStyle w:val="ITBHeader"/>
              <w:tabs>
                <w:tab w:val="clear" w:pos="720"/>
              </w:tabs>
              <w:spacing w:after="200"/>
              <w:ind w:left="341"/>
            </w:pPr>
            <w:bookmarkStart w:id="154" w:name="_Toc438438841"/>
            <w:bookmarkStart w:id="155" w:name="_Toc438532604"/>
            <w:bookmarkStart w:id="156" w:name="_Toc438733985"/>
            <w:bookmarkStart w:id="157" w:name="_Toc438907024"/>
            <w:bookmarkStart w:id="158" w:name="_Toc438907223"/>
            <w:bookmarkStart w:id="159" w:name="_Toc139828626"/>
            <w:r w:rsidRPr="00414B11">
              <w:t>Period of Validity of Bids</w:t>
            </w:r>
            <w:bookmarkEnd w:id="154"/>
            <w:bookmarkEnd w:id="155"/>
            <w:bookmarkEnd w:id="156"/>
            <w:bookmarkEnd w:id="157"/>
            <w:bookmarkEnd w:id="158"/>
            <w:bookmarkEnd w:id="159"/>
          </w:p>
        </w:tc>
        <w:tc>
          <w:tcPr>
            <w:tcW w:w="6570" w:type="dxa"/>
          </w:tcPr>
          <w:p w14:paraId="40B1094D" w14:textId="7C21BED0" w:rsidR="007C54CF" w:rsidRPr="00C5158C" w:rsidRDefault="007B0C7D" w:rsidP="00C5158C">
            <w:pPr>
              <w:pStyle w:val="ITBno"/>
              <w:tabs>
                <w:tab w:val="clear" w:pos="1152"/>
              </w:tabs>
              <w:ind w:left="699" w:hanging="699"/>
            </w:pPr>
            <w:r w:rsidRPr="00C5158C">
              <w:t xml:space="preserve">Bids shall remain valid until the date specified in the BDS or any extended date if amended by the Employer in accordance </w:t>
            </w:r>
            <w:r w:rsidRPr="004A0FB5">
              <w:t>with ITB 8. A</w:t>
            </w:r>
            <w:r w:rsidRPr="00C5158C">
              <w:t xml:space="preserve"> Bid that is not valid until the date specified in the BDS, or any extended date if amended by the Employer in accordance with ITB 8, shall be rejected by the Employer as nonresponsive</w:t>
            </w:r>
            <w:r w:rsidR="00F805D2" w:rsidRPr="00C5158C">
              <w:t>.</w:t>
            </w:r>
          </w:p>
        </w:tc>
      </w:tr>
      <w:tr w:rsidR="007C54CF" w:rsidRPr="00414B11" w14:paraId="14002F5A" w14:textId="77777777" w:rsidTr="001762A5">
        <w:tc>
          <w:tcPr>
            <w:tcW w:w="2700" w:type="dxa"/>
          </w:tcPr>
          <w:p w14:paraId="46E92A89" w14:textId="77777777" w:rsidR="007C54CF" w:rsidRPr="00414B11" w:rsidRDefault="007C54CF" w:rsidP="00682CE6">
            <w:pPr>
              <w:spacing w:after="200"/>
            </w:pPr>
          </w:p>
        </w:tc>
        <w:tc>
          <w:tcPr>
            <w:tcW w:w="6570" w:type="dxa"/>
          </w:tcPr>
          <w:p w14:paraId="7A11B2AA" w14:textId="04ADC0CA" w:rsidR="007C54CF" w:rsidRPr="00C5158C" w:rsidRDefault="007C54CF" w:rsidP="00C5158C">
            <w:pPr>
              <w:pStyle w:val="ITBno"/>
              <w:tabs>
                <w:tab w:val="clear" w:pos="1152"/>
              </w:tabs>
              <w:ind w:left="699" w:hanging="699"/>
            </w:pPr>
            <w:r w:rsidRPr="00C5158C">
              <w:t xml:space="preserve">In exceptional circumstances, prior to the </w:t>
            </w:r>
            <w:r w:rsidR="007B0C7D" w:rsidRPr="00C5158C">
              <w:t xml:space="preserve">date of </w:t>
            </w:r>
            <w:r w:rsidRPr="00C5158C">
              <w:t xml:space="preserve">expiration of the </w:t>
            </w:r>
            <w:r w:rsidR="00F805D2" w:rsidRPr="00C5158C">
              <w:t xml:space="preserve">Bid </w:t>
            </w:r>
            <w:r w:rsidRPr="00C5158C">
              <w:t xml:space="preserve">validity, the Employer may request Bidders to extend the period of validity of their </w:t>
            </w:r>
            <w:r w:rsidR="00F805D2" w:rsidRPr="00C5158C">
              <w:t>Bids</w:t>
            </w:r>
            <w:r w:rsidRPr="00C5158C">
              <w:t xml:space="preserve">. The request and the responses shall be made in writing. If a </w:t>
            </w:r>
            <w:r w:rsidR="00F805D2" w:rsidRPr="00C5158C">
              <w:t xml:space="preserve">Bid Security </w:t>
            </w:r>
            <w:r w:rsidRPr="00C5158C">
              <w:t xml:space="preserve">is requested in accordance </w:t>
            </w:r>
            <w:r w:rsidRPr="004A0FB5">
              <w:t>with ITB 1</w:t>
            </w:r>
            <w:r w:rsidR="004A0FB5" w:rsidRPr="004A0FB5">
              <w:t>8</w:t>
            </w:r>
            <w:r w:rsidRPr="004A0FB5">
              <w:t>, it</w:t>
            </w:r>
            <w:r w:rsidRPr="00C5158C">
              <w:t xml:space="preserve"> shall also be extended for twenty-eight (28) days beyond the extended </w:t>
            </w:r>
            <w:r w:rsidR="007B0C7D" w:rsidRPr="00C5158C">
              <w:t xml:space="preserve">date for bid </w:t>
            </w:r>
            <w:r w:rsidRPr="00C5158C">
              <w:t xml:space="preserve">validity. A Bidder may refuse the request without forfeiting its </w:t>
            </w:r>
            <w:r w:rsidR="00F805D2" w:rsidRPr="00C5158C">
              <w:t>Bid Security</w:t>
            </w:r>
            <w:r w:rsidRPr="00C5158C">
              <w:t xml:space="preserve">. A Bidder granting the request shall not be required or permitted to modify its </w:t>
            </w:r>
            <w:r w:rsidR="00B11B15" w:rsidRPr="00C5158C">
              <w:t>Bid</w:t>
            </w:r>
            <w:r w:rsidRPr="00C5158C">
              <w:t xml:space="preserve">, </w:t>
            </w:r>
            <w:r w:rsidRPr="00C5158C">
              <w:rPr>
                <w:iCs/>
              </w:rPr>
              <w:t xml:space="preserve">except as provided in </w:t>
            </w:r>
            <w:r w:rsidRPr="004A0FB5">
              <w:rPr>
                <w:iCs/>
              </w:rPr>
              <w:t>ITB 1</w:t>
            </w:r>
            <w:r w:rsidR="004A0FB5" w:rsidRPr="004A0FB5">
              <w:rPr>
                <w:iCs/>
              </w:rPr>
              <w:t>7</w:t>
            </w:r>
            <w:r w:rsidRPr="004A0FB5">
              <w:rPr>
                <w:iCs/>
              </w:rPr>
              <w:t>.3.</w:t>
            </w:r>
          </w:p>
        </w:tc>
      </w:tr>
      <w:tr w:rsidR="007C54CF" w:rsidRPr="00414B11" w14:paraId="5094C5BA" w14:textId="77777777" w:rsidTr="001762A5">
        <w:trPr>
          <w:trHeight w:val="990"/>
        </w:trPr>
        <w:tc>
          <w:tcPr>
            <w:tcW w:w="2700" w:type="dxa"/>
          </w:tcPr>
          <w:p w14:paraId="66255274" w14:textId="77777777" w:rsidR="007C54CF" w:rsidRPr="00414B11" w:rsidRDefault="007C54CF" w:rsidP="00682CE6">
            <w:pPr>
              <w:spacing w:after="200"/>
            </w:pPr>
          </w:p>
        </w:tc>
        <w:tc>
          <w:tcPr>
            <w:tcW w:w="6570" w:type="dxa"/>
          </w:tcPr>
          <w:p w14:paraId="40D92646" w14:textId="18C9BA96" w:rsidR="00F805D2" w:rsidRPr="00C5158C" w:rsidRDefault="00F805D2" w:rsidP="00C5158C">
            <w:pPr>
              <w:pStyle w:val="ITBno"/>
              <w:tabs>
                <w:tab w:val="clear" w:pos="1152"/>
              </w:tabs>
              <w:ind w:left="699" w:hanging="699"/>
              <w:rPr>
                <w:color w:val="000000"/>
              </w:rPr>
            </w:pPr>
            <w:r w:rsidRPr="00C5158C">
              <w:rPr>
                <w:color w:val="000000"/>
              </w:rPr>
              <w:t xml:space="preserve">If the award is delayed by a period exceeding fifty-six (56) days beyond the </w:t>
            </w:r>
            <w:r w:rsidR="007B0C7D" w:rsidRPr="00C5158C">
              <w:rPr>
                <w:color w:val="000000"/>
              </w:rPr>
              <w:t xml:space="preserve">date of </w:t>
            </w:r>
            <w:r w:rsidRPr="00C5158C">
              <w:rPr>
                <w:color w:val="000000"/>
              </w:rPr>
              <w:t xml:space="preserve">expiry of the Bid validity </w:t>
            </w:r>
            <w:r w:rsidR="007B0C7D" w:rsidRPr="00C5158C">
              <w:t xml:space="preserve">specified in accordance </w:t>
            </w:r>
            <w:r w:rsidR="007B0C7D" w:rsidRPr="004A0FB5">
              <w:t>with ITB 1</w:t>
            </w:r>
            <w:r w:rsidR="004A0FB5" w:rsidRPr="004A0FB5">
              <w:t>7</w:t>
            </w:r>
            <w:r w:rsidR="007B0C7D" w:rsidRPr="004A0FB5">
              <w:t>.1</w:t>
            </w:r>
            <w:r w:rsidRPr="004A0FB5">
              <w:rPr>
                <w:color w:val="000000"/>
              </w:rPr>
              <w:t>, the</w:t>
            </w:r>
            <w:r w:rsidRPr="00C5158C">
              <w:rPr>
                <w:color w:val="000000"/>
              </w:rPr>
              <w:t xml:space="preserve"> Contract price shall be determined as follows:</w:t>
            </w:r>
          </w:p>
          <w:p w14:paraId="659E281D" w14:textId="77777777" w:rsidR="00F805D2" w:rsidRPr="00414B11" w:rsidRDefault="00A71386" w:rsidP="00435B09">
            <w:pPr>
              <w:numPr>
                <w:ilvl w:val="0"/>
                <w:numId w:val="43"/>
              </w:numPr>
              <w:spacing w:after="200"/>
              <w:ind w:left="1242" w:hanging="630"/>
            </w:pPr>
            <w:r w:rsidRPr="00414B11">
              <w:t>i</w:t>
            </w:r>
            <w:r w:rsidR="00F805D2" w:rsidRPr="00414B11">
              <w:t xml:space="preserve">n the case of fixed price contracts, the Contract price shall be the Bid price adjusted by the factor specified </w:t>
            </w:r>
            <w:r w:rsidR="00F805D2" w:rsidRPr="00C5158C">
              <w:t xml:space="preserve">in the </w:t>
            </w:r>
            <w:proofErr w:type="gramStart"/>
            <w:r w:rsidR="00F805D2" w:rsidRPr="00C5158C">
              <w:t>BDS</w:t>
            </w:r>
            <w:r w:rsidRPr="00414B11">
              <w:t>;</w:t>
            </w:r>
            <w:proofErr w:type="gramEnd"/>
            <w:r w:rsidR="00F805D2" w:rsidRPr="00414B11">
              <w:t xml:space="preserve"> </w:t>
            </w:r>
          </w:p>
          <w:p w14:paraId="7F75D4D2" w14:textId="77777777" w:rsidR="00F805D2" w:rsidRPr="00414B11" w:rsidRDefault="00A71386" w:rsidP="00435B09">
            <w:pPr>
              <w:numPr>
                <w:ilvl w:val="0"/>
                <w:numId w:val="43"/>
              </w:numPr>
              <w:spacing w:after="200"/>
              <w:ind w:left="1242" w:hanging="630"/>
            </w:pPr>
            <w:r w:rsidRPr="00414B11">
              <w:t>i</w:t>
            </w:r>
            <w:r w:rsidR="00F805D2" w:rsidRPr="00414B11">
              <w:t>n the case of adjustable price contrac</w:t>
            </w:r>
            <w:r w:rsidRPr="00414B11">
              <w:t xml:space="preserve">ts, no adjustment shall be made; or </w:t>
            </w:r>
          </w:p>
          <w:p w14:paraId="667278E5" w14:textId="77777777" w:rsidR="007C54CF" w:rsidRPr="00414B11" w:rsidRDefault="00A71386" w:rsidP="00435B09">
            <w:pPr>
              <w:numPr>
                <w:ilvl w:val="0"/>
                <w:numId w:val="43"/>
              </w:numPr>
              <w:spacing w:after="200"/>
              <w:ind w:left="1242" w:hanging="630"/>
            </w:pPr>
            <w:r w:rsidRPr="00414B11">
              <w:t>i</w:t>
            </w:r>
            <w:r w:rsidR="00F805D2" w:rsidRPr="00414B11">
              <w:t xml:space="preserve">n any case, </w:t>
            </w:r>
            <w:proofErr w:type="gramStart"/>
            <w:r w:rsidR="00F805D2" w:rsidRPr="00414B11">
              <w:t>Bid</w:t>
            </w:r>
            <w:proofErr w:type="gramEnd"/>
            <w:r w:rsidR="00F805D2" w:rsidRPr="00414B11">
              <w:t xml:space="preserve"> evaluation shall be based on the Bid price without taking into consideration the applicable correction from those indicated above.</w:t>
            </w:r>
          </w:p>
        </w:tc>
      </w:tr>
      <w:tr w:rsidR="007C54CF" w:rsidRPr="00414B11" w14:paraId="37C69222" w14:textId="77777777" w:rsidTr="001762A5">
        <w:tc>
          <w:tcPr>
            <w:tcW w:w="2700" w:type="dxa"/>
          </w:tcPr>
          <w:p w14:paraId="767256EB" w14:textId="3C89BAF6" w:rsidR="007C54CF" w:rsidRPr="00C5158C" w:rsidRDefault="007C54CF" w:rsidP="00C5158C">
            <w:pPr>
              <w:pStyle w:val="ITBHeader"/>
              <w:tabs>
                <w:tab w:val="clear" w:pos="720"/>
              </w:tabs>
              <w:spacing w:after="200"/>
              <w:ind w:left="341"/>
              <w:rPr>
                <w:b w:val="0"/>
                <w:bCs w:val="0"/>
              </w:rPr>
            </w:pPr>
            <w:bookmarkStart w:id="160" w:name="_Toc438438842"/>
            <w:bookmarkStart w:id="161" w:name="_Toc438532605"/>
            <w:bookmarkStart w:id="162" w:name="_Toc438733986"/>
            <w:bookmarkStart w:id="163" w:name="_Toc438907025"/>
            <w:bookmarkStart w:id="164" w:name="_Toc438907224"/>
            <w:bookmarkStart w:id="165" w:name="_Toc139828627"/>
            <w:r w:rsidRPr="00414B11">
              <w:t>Bid Security</w:t>
            </w:r>
            <w:bookmarkEnd w:id="160"/>
            <w:bookmarkEnd w:id="161"/>
            <w:bookmarkEnd w:id="162"/>
            <w:bookmarkEnd w:id="163"/>
            <w:bookmarkEnd w:id="164"/>
            <w:bookmarkEnd w:id="165"/>
          </w:p>
        </w:tc>
        <w:tc>
          <w:tcPr>
            <w:tcW w:w="6570" w:type="dxa"/>
          </w:tcPr>
          <w:p w14:paraId="1B7D7A39" w14:textId="3CE8E157" w:rsidR="007C54CF" w:rsidRPr="00C5158C" w:rsidRDefault="00431BC9" w:rsidP="00C5158C">
            <w:pPr>
              <w:pStyle w:val="ITBno"/>
              <w:tabs>
                <w:tab w:val="clear" w:pos="1152"/>
              </w:tabs>
              <w:ind w:left="699" w:hanging="699"/>
            </w:pPr>
            <w:r w:rsidRPr="00C5158C">
              <w:t>The Bidder shall furnish as part of its Technical Part of its Bid, either a Bid-Securing Declaration or a Bid Security</w:t>
            </w:r>
            <w:r w:rsidR="00E356CA">
              <w:t>,</w:t>
            </w:r>
            <w:r w:rsidRPr="00C5158C">
              <w:t xml:space="preserve"> as specified in the BDS, in original form and, in the case of a Bid security, in the amount and currency </w:t>
            </w:r>
            <w:r w:rsidRPr="00C5158C">
              <w:rPr>
                <w:rStyle w:val="StyleHeader2-SubClausesBoldChar"/>
                <w:b w:val="0"/>
                <w:bCs w:val="0"/>
                <w:lang w:val="en-US"/>
              </w:rPr>
              <w:t>specified in the BDS</w:t>
            </w:r>
            <w:r w:rsidR="00A60AB1" w:rsidRPr="00C5158C">
              <w:rPr>
                <w:color w:val="000000"/>
              </w:rPr>
              <w:t>.</w:t>
            </w:r>
          </w:p>
        </w:tc>
      </w:tr>
      <w:tr w:rsidR="007C54CF" w:rsidRPr="00414B11" w14:paraId="46E73F5B" w14:textId="77777777" w:rsidTr="001762A5">
        <w:tc>
          <w:tcPr>
            <w:tcW w:w="2700" w:type="dxa"/>
          </w:tcPr>
          <w:p w14:paraId="57E0E962" w14:textId="77777777" w:rsidR="007C54CF" w:rsidRPr="00414B11" w:rsidRDefault="007C54CF" w:rsidP="00682CE6">
            <w:pPr>
              <w:spacing w:after="200"/>
            </w:pPr>
            <w:bookmarkStart w:id="166" w:name="_Toc438532606"/>
            <w:bookmarkEnd w:id="166"/>
          </w:p>
        </w:tc>
        <w:tc>
          <w:tcPr>
            <w:tcW w:w="6570" w:type="dxa"/>
          </w:tcPr>
          <w:p w14:paraId="6A6635EE" w14:textId="77777777" w:rsidR="00A60AB1" w:rsidRPr="00C5158C" w:rsidRDefault="00A60AB1" w:rsidP="00C5158C">
            <w:pPr>
              <w:pStyle w:val="ITBno"/>
              <w:tabs>
                <w:tab w:val="clear" w:pos="1152"/>
              </w:tabs>
              <w:ind w:left="699" w:hanging="699"/>
            </w:pPr>
            <w:r w:rsidRPr="00C5158C">
              <w:rPr>
                <w:color w:val="000000"/>
              </w:rPr>
              <w:t xml:space="preserve">A Bid-Securing </w:t>
            </w:r>
            <w:r w:rsidRPr="00C5158C">
              <w:t>Declaration</w:t>
            </w:r>
            <w:r w:rsidRPr="00C5158C">
              <w:rPr>
                <w:color w:val="000000"/>
              </w:rPr>
              <w:t xml:space="preserve"> shall use the form included in Section IV, Bidding Forms.</w:t>
            </w:r>
          </w:p>
          <w:p w14:paraId="6E2FE9CA" w14:textId="77777777" w:rsidR="007C54CF" w:rsidRPr="00C5158C" w:rsidRDefault="007C54CF" w:rsidP="00C5158C">
            <w:pPr>
              <w:pStyle w:val="ITBno"/>
              <w:tabs>
                <w:tab w:val="clear" w:pos="1152"/>
              </w:tabs>
              <w:ind w:left="699" w:hanging="699"/>
            </w:pPr>
            <w:r w:rsidRPr="00C5158C">
              <w:t xml:space="preserve">The </w:t>
            </w:r>
            <w:r w:rsidR="00A60AB1" w:rsidRPr="00C5158C">
              <w:t xml:space="preserve">Bid </w:t>
            </w:r>
            <w:r w:rsidR="00A60AB1" w:rsidRPr="00C5158C">
              <w:rPr>
                <w:color w:val="000000"/>
              </w:rPr>
              <w:t>S</w:t>
            </w:r>
            <w:r w:rsidRPr="00C5158C">
              <w:rPr>
                <w:color w:val="000000"/>
              </w:rPr>
              <w:t>ecurity</w:t>
            </w:r>
            <w:r w:rsidRPr="00C5158C">
              <w:t xml:space="preserve"> shall be </w:t>
            </w:r>
            <w:r w:rsidRPr="00C5158C">
              <w:rPr>
                <w:iCs/>
              </w:rPr>
              <w:t>a demand guarantee</w:t>
            </w:r>
            <w:r w:rsidRPr="00C5158C">
              <w:t xml:space="preserve"> at the Bidder’s option, in any of the following forms:</w:t>
            </w:r>
          </w:p>
          <w:p w14:paraId="3F28CDAA" w14:textId="77777777" w:rsidR="007C54CF" w:rsidRPr="00414B11" w:rsidRDefault="007C54CF" w:rsidP="00435B09">
            <w:pPr>
              <w:pStyle w:val="P3Header1-Clauses"/>
              <w:numPr>
                <w:ilvl w:val="2"/>
                <w:numId w:val="9"/>
              </w:numPr>
              <w:tabs>
                <w:tab w:val="clear" w:pos="864"/>
                <w:tab w:val="clear" w:pos="972"/>
              </w:tabs>
              <w:ind w:left="1332" w:hanging="626"/>
              <w:rPr>
                <w:lang w:val="en-US"/>
              </w:rPr>
            </w:pPr>
            <w:r w:rsidRPr="00414B11">
              <w:rPr>
                <w:lang w:val="en-US"/>
              </w:rPr>
              <w:t>an unconditional bank guarantee</w:t>
            </w:r>
            <w:r w:rsidR="00A60AB1" w:rsidRPr="00414B11">
              <w:rPr>
                <w:color w:val="000000"/>
                <w:lang w:val="en-US"/>
              </w:rPr>
              <w:t xml:space="preserve"> issued by a bank or non-bank financial institution (such as an insurance, bonding or surety company</w:t>
            </w:r>
            <w:proofErr w:type="gramStart"/>
            <w:r w:rsidR="00A60AB1" w:rsidRPr="00414B11">
              <w:rPr>
                <w:color w:val="000000"/>
                <w:lang w:val="en-US"/>
              </w:rPr>
              <w:t>);</w:t>
            </w:r>
            <w:proofErr w:type="gramEnd"/>
          </w:p>
          <w:p w14:paraId="1B66C029" w14:textId="77777777" w:rsidR="007C54CF" w:rsidRPr="00414B11" w:rsidRDefault="007C54CF" w:rsidP="00435B09">
            <w:pPr>
              <w:pStyle w:val="P3Header1-Clauses"/>
              <w:numPr>
                <w:ilvl w:val="2"/>
                <w:numId w:val="9"/>
              </w:numPr>
              <w:tabs>
                <w:tab w:val="clear" w:pos="864"/>
                <w:tab w:val="clear" w:pos="972"/>
              </w:tabs>
              <w:ind w:left="1332" w:hanging="626"/>
              <w:rPr>
                <w:lang w:val="en-US"/>
              </w:rPr>
            </w:pPr>
            <w:r w:rsidRPr="00414B11">
              <w:rPr>
                <w:lang w:val="en-US"/>
              </w:rPr>
              <w:t xml:space="preserve">an irrevocable letter of </w:t>
            </w:r>
            <w:proofErr w:type="gramStart"/>
            <w:r w:rsidRPr="00414B11">
              <w:rPr>
                <w:lang w:val="en-US"/>
              </w:rPr>
              <w:t>credit;</w:t>
            </w:r>
            <w:proofErr w:type="gramEnd"/>
            <w:r w:rsidRPr="00414B11">
              <w:rPr>
                <w:lang w:val="en-US"/>
              </w:rPr>
              <w:t xml:space="preserve"> </w:t>
            </w:r>
          </w:p>
          <w:p w14:paraId="4FE6B0B9" w14:textId="77777777" w:rsidR="007C54CF" w:rsidRPr="00414B11" w:rsidRDefault="007C54CF" w:rsidP="00435B09">
            <w:pPr>
              <w:pStyle w:val="P3Header1-Clauses"/>
              <w:numPr>
                <w:ilvl w:val="2"/>
                <w:numId w:val="9"/>
              </w:numPr>
              <w:tabs>
                <w:tab w:val="clear" w:pos="864"/>
                <w:tab w:val="clear" w:pos="972"/>
              </w:tabs>
              <w:ind w:left="1332" w:hanging="626"/>
              <w:rPr>
                <w:lang w:val="en-US"/>
              </w:rPr>
            </w:pPr>
            <w:r w:rsidRPr="00414B11">
              <w:rPr>
                <w:lang w:val="en-US"/>
              </w:rPr>
              <w:t>a cashier’s or certified check; or</w:t>
            </w:r>
          </w:p>
          <w:p w14:paraId="60167C27" w14:textId="77777777" w:rsidR="007C54CF" w:rsidRPr="00414B11" w:rsidRDefault="007C54CF" w:rsidP="00435B09">
            <w:pPr>
              <w:pStyle w:val="P3Header1-Clauses"/>
              <w:numPr>
                <w:ilvl w:val="2"/>
                <w:numId w:val="9"/>
              </w:numPr>
              <w:tabs>
                <w:tab w:val="clear" w:pos="864"/>
                <w:tab w:val="clear" w:pos="972"/>
              </w:tabs>
              <w:ind w:left="1332" w:hanging="626"/>
              <w:rPr>
                <w:lang w:val="en-US"/>
              </w:rPr>
            </w:pPr>
            <w:r w:rsidRPr="00414B11">
              <w:rPr>
                <w:lang w:val="en-US"/>
              </w:rPr>
              <w:t xml:space="preserve">another security </w:t>
            </w:r>
            <w:r w:rsidR="00A60AB1" w:rsidRPr="00C5158C">
              <w:rPr>
                <w:lang w:val="en-US"/>
              </w:rPr>
              <w:t xml:space="preserve">specified </w:t>
            </w:r>
            <w:r w:rsidRPr="00C5158C">
              <w:rPr>
                <w:lang w:val="en-US"/>
              </w:rPr>
              <w:t xml:space="preserve">in the </w:t>
            </w:r>
            <w:proofErr w:type="gramStart"/>
            <w:r w:rsidRPr="00C5158C">
              <w:rPr>
                <w:lang w:val="en-US"/>
              </w:rPr>
              <w:t>BDS</w:t>
            </w:r>
            <w:r w:rsidR="00A71386" w:rsidRPr="00414B11">
              <w:rPr>
                <w:lang w:val="en-US"/>
              </w:rPr>
              <w:t>;</w:t>
            </w:r>
            <w:proofErr w:type="gramEnd"/>
          </w:p>
          <w:p w14:paraId="59A5C0EE" w14:textId="0E07BE9F" w:rsidR="007C54CF" w:rsidRPr="004A0FB5" w:rsidRDefault="00A60AB1" w:rsidP="004A0FB5">
            <w:pPr>
              <w:pStyle w:val="Header2-SubClauses"/>
              <w:rPr>
                <w:lang w:val="en-US"/>
              </w:rPr>
            </w:pPr>
            <w:r w:rsidRPr="007D6D24">
              <w:rPr>
                <w:lang w:val="en-US"/>
              </w:rPr>
              <w:t>from a reputable source from an eligible country.  If the unconditional guarantee is issued by a non-bank</w:t>
            </w:r>
            <w:r w:rsidR="00F91D42" w:rsidRPr="007D6D24">
              <w:rPr>
                <w:lang w:val="en-US"/>
              </w:rPr>
              <w:t xml:space="preserve"> financial institution</w:t>
            </w:r>
            <w:r w:rsidRPr="007D6D24">
              <w:rPr>
                <w:lang w:val="en-US"/>
              </w:rPr>
              <w:t xml:space="preserve"> located outside the </w:t>
            </w:r>
            <w:r w:rsidR="00DF3EB5" w:rsidRPr="007D6D24">
              <w:rPr>
                <w:lang w:val="en-US"/>
              </w:rPr>
              <w:t>Employer’s Country</w:t>
            </w:r>
            <w:r w:rsidRPr="007D6D24">
              <w:rPr>
                <w:lang w:val="en-US"/>
              </w:rPr>
              <w:t xml:space="preserve">, the issuing non-bank financial institution shall have a correspondent financial institution located in the </w:t>
            </w:r>
            <w:r w:rsidR="00DF3EB5" w:rsidRPr="007D6D24">
              <w:rPr>
                <w:lang w:val="en-US"/>
              </w:rPr>
              <w:t>Employer’s Country</w:t>
            </w:r>
            <w:r w:rsidRPr="007D6D24">
              <w:rPr>
                <w:lang w:val="en-US"/>
              </w:rPr>
              <w:t xml:space="preserve"> to make it enforceable unless the Employer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w:t>
            </w:r>
            <w:r w:rsidRPr="007D6D24">
              <w:rPr>
                <w:lang w:val="en-US"/>
              </w:rPr>
              <w:lastRenderedPageBreak/>
              <w:t xml:space="preserve">approved by the Employer prior to Bid submission. </w:t>
            </w:r>
            <w:r w:rsidR="001652D4" w:rsidRPr="004A0FB5">
              <w:rPr>
                <w:lang w:val="en-US"/>
              </w:rPr>
              <w:t>The</w:t>
            </w:r>
            <w:r w:rsidR="007C54CF" w:rsidRPr="004A0FB5">
              <w:rPr>
                <w:lang w:val="en-US"/>
              </w:rPr>
              <w:t xml:space="preserve"> </w:t>
            </w:r>
            <w:r w:rsidRPr="004A0FB5">
              <w:rPr>
                <w:lang w:val="en-US"/>
              </w:rPr>
              <w:t xml:space="preserve">Bid Security </w:t>
            </w:r>
            <w:r w:rsidR="007C54CF" w:rsidRPr="004A0FB5">
              <w:rPr>
                <w:lang w:val="en-US"/>
              </w:rPr>
              <w:t xml:space="preserve">shall be valid for twenty-eight (28) days beyond the original </w:t>
            </w:r>
            <w:r w:rsidR="007B0C7D" w:rsidRPr="004A0FB5">
              <w:rPr>
                <w:lang w:val="en-US"/>
              </w:rPr>
              <w:t xml:space="preserve">date of expiry of the Bid validity, or beyond any extended date </w:t>
            </w:r>
            <w:r w:rsidR="007C54CF" w:rsidRPr="004A0FB5">
              <w:rPr>
                <w:lang w:val="en-US"/>
              </w:rPr>
              <w:t>if requested under ITB 1</w:t>
            </w:r>
            <w:r w:rsidR="004A0FB5" w:rsidRPr="004A0FB5">
              <w:rPr>
                <w:lang w:val="en-US"/>
              </w:rPr>
              <w:t>7</w:t>
            </w:r>
            <w:r w:rsidR="007C54CF" w:rsidRPr="004A0FB5">
              <w:rPr>
                <w:lang w:val="en-US"/>
              </w:rPr>
              <w:t>.2.</w:t>
            </w:r>
          </w:p>
        </w:tc>
      </w:tr>
      <w:tr w:rsidR="007C54CF" w:rsidRPr="00414B11" w14:paraId="73D80BB8" w14:textId="77777777" w:rsidTr="001762A5">
        <w:tc>
          <w:tcPr>
            <w:tcW w:w="2700" w:type="dxa"/>
          </w:tcPr>
          <w:p w14:paraId="3076582E" w14:textId="77777777" w:rsidR="007C54CF" w:rsidRPr="00414B11" w:rsidRDefault="007C54CF" w:rsidP="00682CE6">
            <w:pPr>
              <w:spacing w:after="200"/>
            </w:pPr>
            <w:bookmarkStart w:id="167" w:name="_Toc438532607"/>
            <w:bookmarkEnd w:id="167"/>
          </w:p>
        </w:tc>
        <w:tc>
          <w:tcPr>
            <w:tcW w:w="6570" w:type="dxa"/>
          </w:tcPr>
          <w:p w14:paraId="4721B98C" w14:textId="5A28A118" w:rsidR="007C54CF" w:rsidRPr="00C5158C" w:rsidRDefault="00A60AB1" w:rsidP="00C5158C">
            <w:pPr>
              <w:pStyle w:val="ITBno"/>
              <w:tabs>
                <w:tab w:val="clear" w:pos="1152"/>
              </w:tabs>
              <w:ind w:left="699" w:hanging="699"/>
            </w:pPr>
            <w:r w:rsidRPr="00C5158C">
              <w:rPr>
                <w:color w:val="000000"/>
              </w:rPr>
              <w:t xml:space="preserve">If a Bid Security or Bid-Securing Declaration is specified pursuant </w:t>
            </w:r>
            <w:r w:rsidRPr="004A0FB5">
              <w:rPr>
                <w:color w:val="000000"/>
              </w:rPr>
              <w:t>to ITB 1</w:t>
            </w:r>
            <w:r w:rsidR="004A0FB5" w:rsidRPr="004A0FB5">
              <w:rPr>
                <w:color w:val="000000"/>
              </w:rPr>
              <w:t>8</w:t>
            </w:r>
            <w:r w:rsidRPr="004A0FB5">
              <w:rPr>
                <w:color w:val="000000"/>
              </w:rPr>
              <w:t>.1, any</w:t>
            </w:r>
            <w:r w:rsidRPr="00C5158C">
              <w:rPr>
                <w:color w:val="000000"/>
              </w:rPr>
              <w:t xml:space="preserve"> Bid not accompanied by a </w:t>
            </w:r>
            <w:r w:rsidRPr="00C5158C">
              <w:t>substantially</w:t>
            </w:r>
            <w:r w:rsidRPr="00C5158C">
              <w:rPr>
                <w:color w:val="000000"/>
              </w:rPr>
              <w:t xml:space="preserve"> responsive Bid Security or Bid-Securing Declaration shall be rejected by the Employer as non-responsive.</w:t>
            </w:r>
          </w:p>
        </w:tc>
      </w:tr>
      <w:tr w:rsidR="007C54CF" w:rsidRPr="00414B11" w14:paraId="1C919972" w14:textId="77777777" w:rsidTr="001762A5">
        <w:trPr>
          <w:trHeight w:val="1403"/>
        </w:trPr>
        <w:tc>
          <w:tcPr>
            <w:tcW w:w="2700" w:type="dxa"/>
          </w:tcPr>
          <w:p w14:paraId="42468635" w14:textId="77777777" w:rsidR="007C54CF" w:rsidRPr="00414B11" w:rsidRDefault="007C54CF" w:rsidP="00682CE6">
            <w:pPr>
              <w:spacing w:after="200"/>
            </w:pPr>
            <w:bookmarkStart w:id="168" w:name="_Toc438532608"/>
            <w:bookmarkEnd w:id="168"/>
          </w:p>
        </w:tc>
        <w:tc>
          <w:tcPr>
            <w:tcW w:w="6570" w:type="dxa"/>
          </w:tcPr>
          <w:p w14:paraId="26977C8B" w14:textId="485817CB" w:rsidR="007C54CF" w:rsidRPr="00C5158C" w:rsidRDefault="00A60AB1" w:rsidP="00C5158C">
            <w:pPr>
              <w:pStyle w:val="ITBno"/>
              <w:tabs>
                <w:tab w:val="clear" w:pos="1152"/>
              </w:tabs>
              <w:ind w:left="699" w:hanging="699"/>
            </w:pPr>
            <w:r w:rsidRPr="00C5158C">
              <w:rPr>
                <w:color w:val="000000"/>
              </w:rPr>
              <w:t xml:space="preserve">If a Bid Security is specified </w:t>
            </w:r>
            <w:r w:rsidRPr="004A0FB5">
              <w:rPr>
                <w:color w:val="000000"/>
              </w:rPr>
              <w:t>pursuant to ITB 1</w:t>
            </w:r>
            <w:r w:rsidR="004A0FB5" w:rsidRPr="004A0FB5">
              <w:rPr>
                <w:color w:val="000000"/>
              </w:rPr>
              <w:t>8</w:t>
            </w:r>
            <w:r w:rsidRPr="004A0FB5">
              <w:rPr>
                <w:color w:val="000000"/>
              </w:rPr>
              <w:t>.1, the</w:t>
            </w:r>
            <w:r w:rsidRPr="00C5158C">
              <w:rPr>
                <w:color w:val="000000"/>
              </w:rPr>
              <w:t xml:space="preserve"> Bid Security </w:t>
            </w:r>
            <w:r w:rsidRPr="00C5158C">
              <w:t>of</w:t>
            </w:r>
            <w:r w:rsidRPr="00C5158C">
              <w:rPr>
                <w:color w:val="000000"/>
              </w:rPr>
              <w:t xml:space="preserve"> unsuccessful Bidders shall be returned as promptly as possible upon the successful Bidder’s</w:t>
            </w:r>
            <w:r w:rsidRPr="00414B11">
              <w:rPr>
                <w:color w:val="000000"/>
              </w:rPr>
              <w:t xml:space="preserve"> </w:t>
            </w:r>
            <w:r w:rsidRPr="00C5158C">
              <w:rPr>
                <w:color w:val="000000"/>
              </w:rPr>
              <w:t xml:space="preserve">signing the Contract and furnishing the Performance Security </w:t>
            </w:r>
            <w:r w:rsidR="008E10A6" w:rsidRPr="00C5158C">
              <w:rPr>
                <w:color w:val="000000" w:themeColor="text1"/>
              </w:rPr>
              <w:t>and if required in the BDS, the Environmental</w:t>
            </w:r>
            <w:r w:rsidR="007B0C7D" w:rsidRPr="00C5158C">
              <w:rPr>
                <w:color w:val="000000" w:themeColor="text1"/>
              </w:rPr>
              <w:t xml:space="preserve"> and </w:t>
            </w:r>
            <w:r w:rsidR="008E10A6" w:rsidRPr="00C5158C">
              <w:rPr>
                <w:color w:val="000000" w:themeColor="text1"/>
              </w:rPr>
              <w:t xml:space="preserve">Social (ES) Performance Security </w:t>
            </w:r>
            <w:r w:rsidRPr="00C5158C">
              <w:rPr>
                <w:color w:val="000000"/>
              </w:rPr>
              <w:t xml:space="preserve">pursuant </w:t>
            </w:r>
            <w:r w:rsidRPr="004A0FB5">
              <w:rPr>
                <w:color w:val="000000"/>
              </w:rPr>
              <w:t xml:space="preserve">to ITB </w:t>
            </w:r>
            <w:r w:rsidR="00480AB9" w:rsidRPr="004A0FB5">
              <w:rPr>
                <w:color w:val="000000"/>
              </w:rPr>
              <w:t>4</w:t>
            </w:r>
            <w:r w:rsidR="004A0FB5" w:rsidRPr="004A0FB5">
              <w:rPr>
                <w:color w:val="000000"/>
              </w:rPr>
              <w:t>8</w:t>
            </w:r>
            <w:r w:rsidRPr="004A0FB5">
              <w:rPr>
                <w:color w:val="000000"/>
              </w:rPr>
              <w:t>.</w:t>
            </w:r>
          </w:p>
        </w:tc>
      </w:tr>
      <w:tr w:rsidR="007C54CF" w:rsidRPr="00414B11" w14:paraId="339D8644" w14:textId="77777777" w:rsidTr="001762A5">
        <w:tc>
          <w:tcPr>
            <w:tcW w:w="2700" w:type="dxa"/>
          </w:tcPr>
          <w:p w14:paraId="18B85FB1" w14:textId="77777777" w:rsidR="007C54CF" w:rsidRPr="00414B11" w:rsidRDefault="007C54CF" w:rsidP="00682CE6">
            <w:pPr>
              <w:spacing w:after="200"/>
            </w:pPr>
            <w:bookmarkStart w:id="169" w:name="_Toc438532609"/>
            <w:bookmarkEnd w:id="169"/>
          </w:p>
        </w:tc>
        <w:tc>
          <w:tcPr>
            <w:tcW w:w="6570" w:type="dxa"/>
          </w:tcPr>
          <w:p w14:paraId="743BC265" w14:textId="3B273474" w:rsidR="007C54CF" w:rsidRPr="00C5158C" w:rsidRDefault="007C54CF" w:rsidP="00C5158C">
            <w:pPr>
              <w:pStyle w:val="ITBno"/>
              <w:tabs>
                <w:tab w:val="clear" w:pos="1152"/>
              </w:tabs>
              <w:ind w:left="699" w:hanging="699"/>
            </w:pPr>
            <w:r w:rsidRPr="00C5158C">
              <w:t xml:space="preserve">The </w:t>
            </w:r>
            <w:r w:rsidR="00A60AB1" w:rsidRPr="00C5158C">
              <w:t>B</w:t>
            </w:r>
            <w:r w:rsidRPr="00C5158C">
              <w:t xml:space="preserve">id </w:t>
            </w:r>
            <w:r w:rsidR="00A60AB1" w:rsidRPr="00C5158C">
              <w:rPr>
                <w:color w:val="000000"/>
              </w:rPr>
              <w:t>S</w:t>
            </w:r>
            <w:r w:rsidRPr="00C5158C">
              <w:rPr>
                <w:color w:val="000000"/>
              </w:rPr>
              <w:t>ecurity</w:t>
            </w:r>
            <w:r w:rsidRPr="00C5158C">
              <w:t xml:space="preserve"> of the successful Bidder shall be returned as </w:t>
            </w:r>
            <w:r w:rsidRPr="00C5158C">
              <w:rPr>
                <w:color w:val="000000"/>
              </w:rPr>
              <w:t>promptly</w:t>
            </w:r>
            <w:r w:rsidRPr="00C5158C">
              <w:t xml:space="preserve"> as </w:t>
            </w:r>
            <w:r w:rsidRPr="00C5158C">
              <w:rPr>
                <w:color w:val="000000"/>
              </w:rPr>
              <w:t>possible</w:t>
            </w:r>
            <w:r w:rsidRPr="00C5158C">
              <w:t xml:space="preserve"> once the successful Bidder has signed the Contract and furnished the required </w:t>
            </w:r>
            <w:r w:rsidR="00A60AB1" w:rsidRPr="00C5158C">
              <w:t>P</w:t>
            </w:r>
            <w:r w:rsidRPr="00C5158C">
              <w:t xml:space="preserve">erformance </w:t>
            </w:r>
            <w:r w:rsidR="00A60AB1" w:rsidRPr="00C5158C">
              <w:t>S</w:t>
            </w:r>
            <w:r w:rsidRPr="00C5158C">
              <w:t>ecurity</w:t>
            </w:r>
            <w:r w:rsidR="001A7B01" w:rsidRPr="00C5158C">
              <w:t xml:space="preserve"> and</w:t>
            </w:r>
            <w:r w:rsidR="001A7B01" w:rsidRPr="00C5158C">
              <w:rPr>
                <w:color w:val="000000"/>
              </w:rPr>
              <w:t xml:space="preserve"> if required in the BDS, the Environmental, </w:t>
            </w:r>
            <w:r w:rsidR="00602494" w:rsidRPr="00C5158C">
              <w:rPr>
                <w:color w:val="000000"/>
              </w:rPr>
              <w:t xml:space="preserve">and </w:t>
            </w:r>
            <w:r w:rsidR="001A7B01" w:rsidRPr="00C5158C">
              <w:rPr>
                <w:color w:val="000000"/>
              </w:rPr>
              <w:t>Social (ES) Performance Security</w:t>
            </w:r>
            <w:r w:rsidRPr="00C5158C">
              <w:t>.</w:t>
            </w:r>
          </w:p>
        </w:tc>
      </w:tr>
      <w:tr w:rsidR="007C54CF" w:rsidRPr="00414B11" w14:paraId="475F7891" w14:textId="77777777" w:rsidTr="001762A5">
        <w:tc>
          <w:tcPr>
            <w:tcW w:w="2700" w:type="dxa"/>
          </w:tcPr>
          <w:p w14:paraId="3D34B5FF" w14:textId="77777777" w:rsidR="007C54CF" w:rsidRPr="00414B11" w:rsidRDefault="007C54CF" w:rsidP="00682CE6">
            <w:pPr>
              <w:spacing w:after="200"/>
            </w:pPr>
            <w:bookmarkStart w:id="170" w:name="_Toc438532610"/>
            <w:bookmarkEnd w:id="170"/>
          </w:p>
        </w:tc>
        <w:tc>
          <w:tcPr>
            <w:tcW w:w="6570" w:type="dxa"/>
          </w:tcPr>
          <w:p w14:paraId="2A36C291" w14:textId="0B7E5B8E" w:rsidR="007C54CF" w:rsidRPr="00C5158C" w:rsidRDefault="00A60AB1" w:rsidP="00C5158C">
            <w:pPr>
              <w:pStyle w:val="ITBno"/>
              <w:tabs>
                <w:tab w:val="clear" w:pos="1152"/>
              </w:tabs>
              <w:ind w:left="699" w:hanging="699"/>
            </w:pPr>
            <w:r w:rsidRPr="00C5158C">
              <w:rPr>
                <w:color w:val="000000"/>
              </w:rPr>
              <w:t xml:space="preserve">The </w:t>
            </w:r>
            <w:r w:rsidRPr="00C5158C">
              <w:t>Bid</w:t>
            </w:r>
            <w:r w:rsidRPr="00C5158C">
              <w:rPr>
                <w:color w:val="000000"/>
              </w:rPr>
              <w:t xml:space="preserve"> </w:t>
            </w:r>
            <w:r w:rsidRPr="00C5158C">
              <w:t>Security</w:t>
            </w:r>
            <w:r w:rsidRPr="00C5158C">
              <w:rPr>
                <w:color w:val="000000"/>
              </w:rPr>
              <w:t xml:space="preserve"> may be forfeited:</w:t>
            </w:r>
            <w:r w:rsidR="00C15F4F" w:rsidRPr="00C5158C" w:rsidDel="00A60AB1">
              <w:t xml:space="preserve"> </w:t>
            </w:r>
          </w:p>
          <w:p w14:paraId="11D300BB" w14:textId="7B8CDA7E" w:rsidR="007C54CF" w:rsidRPr="00414B11" w:rsidRDefault="007B0C7D" w:rsidP="00435B09">
            <w:pPr>
              <w:pStyle w:val="P3Header1-Clauses"/>
              <w:numPr>
                <w:ilvl w:val="2"/>
                <w:numId w:val="35"/>
              </w:numPr>
              <w:tabs>
                <w:tab w:val="clear" w:pos="864"/>
                <w:tab w:val="clear" w:pos="972"/>
              </w:tabs>
              <w:ind w:left="1422" w:hanging="666"/>
              <w:rPr>
                <w:lang w:val="en-US"/>
              </w:rPr>
            </w:pPr>
            <w:r w:rsidRPr="00C5158C">
              <w:rPr>
                <w:color w:val="000000" w:themeColor="text1"/>
                <w:lang w:val="en-US"/>
              </w:rPr>
              <w:t xml:space="preserve">if a </w:t>
            </w:r>
            <w:r w:rsidRPr="00C5158C">
              <w:rPr>
                <w:rFonts w:eastAsia="Calibri"/>
                <w:color w:val="000000"/>
                <w:lang w:val="en-US"/>
              </w:rPr>
              <w:t>Bidder</w:t>
            </w:r>
            <w:r w:rsidRPr="00C5158C">
              <w:rPr>
                <w:color w:val="000000" w:themeColor="text1"/>
                <w:lang w:val="en-US"/>
              </w:rPr>
              <w:t xml:space="preserve"> withdraws its Bid prior to the expiry date of the Bid validity specified by the Bidder on the Letter of Bid, or any extended date provided by the Bidder</w:t>
            </w:r>
            <w:r w:rsidR="00897D8A" w:rsidRPr="00414B11">
              <w:rPr>
                <w:lang w:val="en-US"/>
              </w:rPr>
              <w:t>; or</w:t>
            </w:r>
          </w:p>
          <w:p w14:paraId="66CFC76B" w14:textId="77777777" w:rsidR="007C54CF" w:rsidRPr="00414B11" w:rsidRDefault="007C54CF" w:rsidP="00435B09">
            <w:pPr>
              <w:pStyle w:val="P3Header1-Clauses"/>
              <w:numPr>
                <w:ilvl w:val="2"/>
                <w:numId w:val="35"/>
              </w:numPr>
              <w:tabs>
                <w:tab w:val="clear" w:pos="864"/>
                <w:tab w:val="clear" w:pos="972"/>
              </w:tabs>
              <w:ind w:left="1422" w:hanging="666"/>
              <w:rPr>
                <w:lang w:val="en-US"/>
              </w:rPr>
            </w:pPr>
            <w:r w:rsidRPr="00414B11">
              <w:rPr>
                <w:lang w:val="en-US"/>
              </w:rPr>
              <w:t>if the successful Bidder fails to:</w:t>
            </w:r>
            <w:bookmarkStart w:id="171" w:name="_Toc438267892"/>
            <w:r w:rsidRPr="00414B11">
              <w:rPr>
                <w:lang w:val="en-US"/>
              </w:rPr>
              <w:t xml:space="preserve"> </w:t>
            </w:r>
            <w:bookmarkEnd w:id="171"/>
          </w:p>
          <w:p w14:paraId="4C224AA2" w14:textId="7695AB86" w:rsidR="007C54CF" w:rsidRPr="00C5158C" w:rsidRDefault="007C54CF" w:rsidP="00A71386">
            <w:pPr>
              <w:pStyle w:val="Heading4"/>
              <w:ind w:left="2052" w:hanging="540"/>
              <w:rPr>
                <w:b w:val="0"/>
                <w:bCs w:val="0"/>
              </w:rPr>
            </w:pPr>
            <w:r w:rsidRPr="00C5158C">
              <w:rPr>
                <w:b w:val="0"/>
                <w:bCs w:val="0"/>
              </w:rPr>
              <w:t>(i)</w:t>
            </w:r>
            <w:r w:rsidRPr="00C5158C">
              <w:rPr>
                <w:b w:val="0"/>
                <w:bCs w:val="0"/>
              </w:rPr>
              <w:tab/>
              <w:t xml:space="preserve">sign the Contract in accordance </w:t>
            </w:r>
            <w:r w:rsidRPr="004A0FB5">
              <w:rPr>
                <w:b w:val="0"/>
                <w:bCs w:val="0"/>
              </w:rPr>
              <w:t xml:space="preserve">with ITB </w:t>
            </w:r>
            <w:r w:rsidR="0017787C" w:rsidRPr="004A0FB5">
              <w:rPr>
                <w:b w:val="0"/>
                <w:bCs w:val="0"/>
              </w:rPr>
              <w:t>4</w:t>
            </w:r>
            <w:r w:rsidR="004A0FB5" w:rsidRPr="004A0FB5">
              <w:rPr>
                <w:b w:val="0"/>
                <w:bCs w:val="0"/>
              </w:rPr>
              <w:t>7</w:t>
            </w:r>
            <w:r w:rsidRPr="004A0FB5">
              <w:rPr>
                <w:b w:val="0"/>
                <w:bCs w:val="0"/>
              </w:rPr>
              <w:t>; or</w:t>
            </w:r>
          </w:p>
          <w:p w14:paraId="5A95FEDE" w14:textId="66E21948" w:rsidR="007C54CF" w:rsidRPr="00C5158C" w:rsidRDefault="007C54CF" w:rsidP="00A71386">
            <w:pPr>
              <w:pStyle w:val="Heading4"/>
              <w:ind w:left="2052" w:right="14" w:hanging="540"/>
              <w:rPr>
                <w:b w:val="0"/>
                <w:bCs w:val="0"/>
              </w:rPr>
            </w:pPr>
            <w:r w:rsidRPr="00C5158C">
              <w:rPr>
                <w:b w:val="0"/>
                <w:bCs w:val="0"/>
              </w:rPr>
              <w:t>(ii)</w:t>
            </w:r>
            <w:r w:rsidRPr="00C5158C">
              <w:rPr>
                <w:b w:val="0"/>
                <w:bCs w:val="0"/>
              </w:rPr>
              <w:tab/>
              <w:t>f</w:t>
            </w:r>
            <w:bookmarkStart w:id="172" w:name="_Toc438267893"/>
            <w:r w:rsidRPr="00C5158C">
              <w:rPr>
                <w:b w:val="0"/>
                <w:bCs w:val="0"/>
              </w:rPr>
              <w:t>urnish a performance security</w:t>
            </w:r>
            <w:r w:rsidR="001762A5" w:rsidRPr="00C5158C">
              <w:rPr>
                <w:b w:val="0"/>
                <w:bCs w:val="0"/>
              </w:rPr>
              <w:t xml:space="preserve"> </w:t>
            </w:r>
            <w:r w:rsidR="001A7B01" w:rsidRPr="00C5158C">
              <w:rPr>
                <w:b w:val="0"/>
                <w:bCs w:val="0"/>
                <w:color w:val="000000"/>
              </w:rPr>
              <w:t>and</w:t>
            </w:r>
            <w:r w:rsidR="001762A5" w:rsidRPr="00C5158C">
              <w:rPr>
                <w:b w:val="0"/>
                <w:bCs w:val="0"/>
                <w:color w:val="000000"/>
              </w:rPr>
              <w:t xml:space="preserve">, </w:t>
            </w:r>
            <w:r w:rsidR="001A7B01" w:rsidRPr="00C5158C">
              <w:rPr>
                <w:b w:val="0"/>
                <w:bCs w:val="0"/>
                <w:color w:val="000000"/>
              </w:rPr>
              <w:t>if required in the BDS, the Environmental</w:t>
            </w:r>
            <w:r w:rsidR="001D77C2" w:rsidRPr="00C5158C">
              <w:rPr>
                <w:b w:val="0"/>
                <w:bCs w:val="0"/>
                <w:color w:val="000000"/>
              </w:rPr>
              <w:t xml:space="preserve"> </w:t>
            </w:r>
            <w:r w:rsidR="00602494" w:rsidRPr="00C5158C">
              <w:rPr>
                <w:b w:val="0"/>
                <w:bCs w:val="0"/>
                <w:color w:val="000000"/>
              </w:rPr>
              <w:t xml:space="preserve">and </w:t>
            </w:r>
            <w:r w:rsidR="001A7B01" w:rsidRPr="00C5158C">
              <w:rPr>
                <w:b w:val="0"/>
                <w:bCs w:val="0"/>
                <w:color w:val="000000"/>
              </w:rPr>
              <w:t>Social, (ES) Performance Security</w:t>
            </w:r>
            <w:r w:rsidR="001A7B01" w:rsidRPr="00C5158C">
              <w:rPr>
                <w:b w:val="0"/>
                <w:bCs w:val="0"/>
              </w:rPr>
              <w:t xml:space="preserve"> </w:t>
            </w:r>
            <w:r w:rsidRPr="00C5158C">
              <w:rPr>
                <w:b w:val="0"/>
                <w:bCs w:val="0"/>
              </w:rPr>
              <w:t xml:space="preserve">in accordance </w:t>
            </w:r>
            <w:r w:rsidRPr="004A0FB5">
              <w:rPr>
                <w:b w:val="0"/>
                <w:bCs w:val="0"/>
              </w:rPr>
              <w:t xml:space="preserve">with ITB </w:t>
            </w:r>
            <w:bookmarkStart w:id="173" w:name="_Toc438267894"/>
            <w:bookmarkEnd w:id="172"/>
            <w:r w:rsidR="0017787C" w:rsidRPr="004A0FB5">
              <w:rPr>
                <w:b w:val="0"/>
                <w:bCs w:val="0"/>
              </w:rPr>
              <w:t>4</w:t>
            </w:r>
            <w:r w:rsidR="004A0FB5" w:rsidRPr="004A0FB5">
              <w:rPr>
                <w:b w:val="0"/>
                <w:bCs w:val="0"/>
              </w:rPr>
              <w:t>8</w:t>
            </w:r>
            <w:r w:rsidRPr="004A0FB5">
              <w:rPr>
                <w:b w:val="0"/>
                <w:bCs w:val="0"/>
              </w:rPr>
              <w:t>.</w:t>
            </w:r>
            <w:bookmarkEnd w:id="173"/>
          </w:p>
        </w:tc>
      </w:tr>
      <w:tr w:rsidR="007C54CF" w:rsidRPr="00414B11" w14:paraId="3995AD32" w14:textId="77777777" w:rsidTr="001762A5">
        <w:tc>
          <w:tcPr>
            <w:tcW w:w="2700" w:type="dxa"/>
          </w:tcPr>
          <w:p w14:paraId="34A13E6C" w14:textId="77777777" w:rsidR="007C54CF" w:rsidRPr="00414B11" w:rsidRDefault="007C54CF" w:rsidP="00682CE6">
            <w:pPr>
              <w:spacing w:after="200"/>
            </w:pPr>
          </w:p>
        </w:tc>
        <w:tc>
          <w:tcPr>
            <w:tcW w:w="6570" w:type="dxa"/>
          </w:tcPr>
          <w:p w14:paraId="28E496B8" w14:textId="43EBE3DE" w:rsidR="007C54CF" w:rsidRPr="004A0FB5" w:rsidRDefault="007C54CF" w:rsidP="00C5158C">
            <w:pPr>
              <w:pStyle w:val="ITBno"/>
              <w:tabs>
                <w:tab w:val="clear" w:pos="1152"/>
              </w:tabs>
              <w:ind w:left="699" w:hanging="699"/>
            </w:pPr>
            <w:r w:rsidRPr="00C5158C">
              <w:t xml:space="preserve">The </w:t>
            </w:r>
            <w:r w:rsidR="00A60AB1" w:rsidRPr="00C5158C">
              <w:t>B</w:t>
            </w:r>
            <w:r w:rsidRPr="00C5158C">
              <w:t xml:space="preserve">id </w:t>
            </w:r>
            <w:r w:rsidR="00A60AB1" w:rsidRPr="00C5158C">
              <w:t>S</w:t>
            </w:r>
            <w:r w:rsidRPr="00C5158C">
              <w:t xml:space="preserve">ecurity </w:t>
            </w:r>
            <w:r w:rsidR="00C15F4F" w:rsidRPr="00C5158C">
              <w:t xml:space="preserve">or the </w:t>
            </w:r>
            <w:r w:rsidR="00897D8A" w:rsidRPr="00C5158C">
              <w:t>Bid Securing</w:t>
            </w:r>
            <w:r w:rsidR="00C15F4F" w:rsidRPr="00C5158C">
              <w:t xml:space="preserve"> Declaration </w:t>
            </w:r>
            <w:r w:rsidRPr="00C5158C">
              <w:t xml:space="preserve">of a </w:t>
            </w:r>
            <w:r w:rsidR="000F42B8" w:rsidRPr="00C5158C">
              <w:t>JV</w:t>
            </w:r>
            <w:r w:rsidRPr="00C5158C">
              <w:t xml:space="preserve"> shall be in the name of the </w:t>
            </w:r>
            <w:r w:rsidR="000F42B8" w:rsidRPr="00C5158C">
              <w:t>JV</w:t>
            </w:r>
            <w:r w:rsidRPr="00C5158C">
              <w:t xml:space="preserve"> that submits the </w:t>
            </w:r>
            <w:r w:rsidR="00DA52E6" w:rsidRPr="00C5158C">
              <w:t>Bid</w:t>
            </w:r>
            <w:r w:rsidRPr="00C5158C">
              <w:t xml:space="preserve">. If the </w:t>
            </w:r>
            <w:r w:rsidR="000F42B8" w:rsidRPr="00C5158C">
              <w:t>JV</w:t>
            </w:r>
            <w:r w:rsidRPr="00C5158C">
              <w:t xml:space="preserve"> has not been legally constituted at the time of </w:t>
            </w:r>
            <w:r w:rsidR="000F42B8" w:rsidRPr="00C5158C">
              <w:t>B</w:t>
            </w:r>
            <w:r w:rsidRPr="00C5158C">
              <w:t xml:space="preserve">idding, </w:t>
            </w:r>
            <w:r w:rsidRPr="00C5158C">
              <w:rPr>
                <w:iCs/>
              </w:rPr>
              <w:t xml:space="preserve">the </w:t>
            </w:r>
            <w:r w:rsidRPr="00C5158C">
              <w:rPr>
                <w:color w:val="000000"/>
              </w:rPr>
              <w:t>Bid</w:t>
            </w:r>
            <w:r w:rsidRPr="00C5158C">
              <w:rPr>
                <w:iCs/>
              </w:rPr>
              <w:t xml:space="preserve"> Security </w:t>
            </w:r>
            <w:r w:rsidR="000F42B8" w:rsidRPr="00C5158C">
              <w:t>or</w:t>
            </w:r>
            <w:r w:rsidR="000F42B8" w:rsidRPr="00C5158C">
              <w:rPr>
                <w:iCs/>
              </w:rPr>
              <w:t xml:space="preserve"> the Bid-Securing Declaration </w:t>
            </w:r>
            <w:r w:rsidRPr="00C5158C">
              <w:rPr>
                <w:iCs/>
              </w:rPr>
              <w:t xml:space="preserve">shall be in the names of all future </w:t>
            </w:r>
            <w:r w:rsidR="000F42B8" w:rsidRPr="00C5158C">
              <w:rPr>
                <w:iCs/>
              </w:rPr>
              <w:t>m</w:t>
            </w:r>
            <w:r w:rsidR="00267E0B" w:rsidRPr="00C5158C">
              <w:rPr>
                <w:iCs/>
              </w:rPr>
              <w:t xml:space="preserve">embers </w:t>
            </w:r>
            <w:r w:rsidRPr="00C5158C">
              <w:rPr>
                <w:iCs/>
              </w:rPr>
              <w:t xml:space="preserve">as named in the letter of intent referred </w:t>
            </w:r>
            <w:r w:rsidRPr="004A0FB5">
              <w:rPr>
                <w:iCs/>
              </w:rPr>
              <w:t>to in ITB 4.1</w:t>
            </w:r>
            <w:r w:rsidR="000F42B8" w:rsidRPr="004A0FB5">
              <w:rPr>
                <w:iCs/>
              </w:rPr>
              <w:t xml:space="preserve"> and ITB 11.</w:t>
            </w:r>
            <w:r w:rsidR="00E83ED3" w:rsidRPr="004A0FB5">
              <w:rPr>
                <w:iCs/>
              </w:rPr>
              <w:t>5</w:t>
            </w:r>
            <w:r w:rsidRPr="004A0FB5">
              <w:rPr>
                <w:i/>
              </w:rPr>
              <w:t>.</w:t>
            </w:r>
          </w:p>
          <w:p w14:paraId="6476D062" w14:textId="7A906536" w:rsidR="007C54CF" w:rsidRPr="00C5158C" w:rsidRDefault="007C54CF" w:rsidP="00C5158C">
            <w:pPr>
              <w:pStyle w:val="ITBno"/>
              <w:tabs>
                <w:tab w:val="clear" w:pos="1152"/>
              </w:tabs>
              <w:ind w:left="699" w:hanging="699"/>
            </w:pPr>
            <w:r w:rsidRPr="00C5158C">
              <w:lastRenderedPageBreak/>
              <w:t xml:space="preserve">If a </w:t>
            </w:r>
            <w:r w:rsidR="000F42B8" w:rsidRPr="00C5158C">
              <w:t>Bid S</w:t>
            </w:r>
            <w:r w:rsidRPr="00C5158C">
              <w:t xml:space="preserve">ecurity is </w:t>
            </w:r>
            <w:r w:rsidRPr="00414B11">
              <w:rPr>
                <w:rStyle w:val="StyleHeader2-SubClausesBoldChar"/>
                <w:b w:val="0"/>
                <w:bCs w:val="0"/>
                <w:lang w:val="en-US"/>
              </w:rPr>
              <w:t xml:space="preserve">not </w:t>
            </w:r>
            <w:r w:rsidRPr="004A0FB5">
              <w:rPr>
                <w:rStyle w:val="StyleHeader2-SubClausesBoldChar"/>
                <w:b w:val="0"/>
                <w:bCs w:val="0"/>
                <w:lang w:val="en-US"/>
              </w:rPr>
              <w:t>required in the BDS</w:t>
            </w:r>
            <w:r w:rsidR="000F42B8" w:rsidRPr="004A0FB5">
              <w:rPr>
                <w:rStyle w:val="StyleHeader2-SubClausesBoldChar"/>
                <w:b w:val="0"/>
                <w:bCs w:val="0"/>
                <w:lang w:val="en-US"/>
              </w:rPr>
              <w:t>, pursuant to ITB 1</w:t>
            </w:r>
            <w:r w:rsidR="004A0FB5" w:rsidRPr="004A0FB5">
              <w:rPr>
                <w:rStyle w:val="StyleHeader2-SubClausesBoldChar"/>
                <w:b w:val="0"/>
                <w:bCs w:val="0"/>
                <w:lang w:val="en-US"/>
              </w:rPr>
              <w:t>8</w:t>
            </w:r>
            <w:r w:rsidR="000F42B8" w:rsidRPr="004A0FB5">
              <w:rPr>
                <w:rStyle w:val="StyleHeader2-SubClausesBoldChar"/>
                <w:b w:val="0"/>
                <w:bCs w:val="0"/>
                <w:lang w:val="en-US"/>
              </w:rPr>
              <w:t>.1</w:t>
            </w:r>
            <w:r w:rsidRPr="004A0FB5">
              <w:t>, and</w:t>
            </w:r>
            <w:r w:rsidRPr="00C5158C">
              <w:t xml:space="preserve"> </w:t>
            </w:r>
          </w:p>
          <w:p w14:paraId="3D251AA4" w14:textId="1AA6243D" w:rsidR="007C54CF" w:rsidRPr="00414B11" w:rsidRDefault="007C54CF" w:rsidP="00435B09">
            <w:pPr>
              <w:pStyle w:val="P3Header1-Clauses"/>
              <w:numPr>
                <w:ilvl w:val="2"/>
                <w:numId w:val="57"/>
              </w:numPr>
              <w:tabs>
                <w:tab w:val="clear" w:pos="864"/>
                <w:tab w:val="clear" w:pos="972"/>
              </w:tabs>
              <w:spacing w:after="120"/>
              <w:ind w:left="1253" w:hanging="547"/>
              <w:rPr>
                <w:lang w:val="en-US"/>
              </w:rPr>
            </w:pPr>
            <w:r w:rsidRPr="00414B11">
              <w:rPr>
                <w:lang w:val="en-US"/>
              </w:rPr>
              <w:t xml:space="preserve">if a Bidder withdraws its </w:t>
            </w:r>
            <w:r w:rsidR="004B7357" w:rsidRPr="00414B11">
              <w:rPr>
                <w:lang w:val="en-US"/>
              </w:rPr>
              <w:t xml:space="preserve">Bid </w:t>
            </w:r>
            <w:r w:rsidR="00B872FF" w:rsidRPr="00414B11">
              <w:rPr>
                <w:lang w:val="en-US"/>
              </w:rPr>
              <w:t xml:space="preserve">prior to the expiry date </w:t>
            </w:r>
            <w:r w:rsidRPr="00414B11">
              <w:rPr>
                <w:lang w:val="en-US"/>
              </w:rPr>
              <w:t xml:space="preserve">of </w:t>
            </w:r>
            <w:r w:rsidR="00B872FF" w:rsidRPr="00414B11">
              <w:rPr>
                <w:lang w:val="en-US"/>
              </w:rPr>
              <w:t xml:space="preserve">the </w:t>
            </w:r>
            <w:r w:rsidR="000F42B8" w:rsidRPr="00414B11">
              <w:rPr>
                <w:lang w:val="en-US"/>
              </w:rPr>
              <w:t>B</w:t>
            </w:r>
            <w:r w:rsidRPr="00414B11">
              <w:rPr>
                <w:lang w:val="en-US"/>
              </w:rPr>
              <w:t>id validity specified by the Bidder on the Letter of Bid</w:t>
            </w:r>
            <w:r w:rsidR="00B872FF" w:rsidRPr="00C5158C">
              <w:rPr>
                <w:color w:val="000000" w:themeColor="text1"/>
                <w:lang w:val="en-US"/>
              </w:rPr>
              <w:t xml:space="preserve"> or any extended date provided by the Bidder</w:t>
            </w:r>
            <w:r w:rsidRPr="00414B11">
              <w:rPr>
                <w:lang w:val="en-US"/>
              </w:rPr>
              <w:t>, or</w:t>
            </w:r>
          </w:p>
          <w:p w14:paraId="537BD3A7" w14:textId="77777777" w:rsidR="007C54CF" w:rsidRPr="00414B11" w:rsidRDefault="007C54CF" w:rsidP="00435B09">
            <w:pPr>
              <w:pStyle w:val="P3Header1-Clauses"/>
              <w:numPr>
                <w:ilvl w:val="2"/>
                <w:numId w:val="57"/>
              </w:numPr>
              <w:tabs>
                <w:tab w:val="clear" w:pos="864"/>
                <w:tab w:val="clear" w:pos="972"/>
              </w:tabs>
              <w:spacing w:after="120"/>
              <w:ind w:left="1253" w:hanging="547"/>
              <w:rPr>
                <w:lang w:val="en-US"/>
              </w:rPr>
            </w:pPr>
            <w:r w:rsidRPr="00414B11">
              <w:rPr>
                <w:lang w:val="en-US"/>
              </w:rPr>
              <w:t xml:space="preserve">if the successful Bidder fails to: </w:t>
            </w:r>
          </w:p>
          <w:p w14:paraId="507391D9" w14:textId="1087CC32" w:rsidR="007C54CF" w:rsidRPr="00C5158C" w:rsidRDefault="007C54CF" w:rsidP="00A71386">
            <w:pPr>
              <w:pStyle w:val="Heading4"/>
              <w:spacing w:after="120"/>
              <w:ind w:left="1699" w:right="14" w:hanging="547"/>
              <w:rPr>
                <w:b w:val="0"/>
                <w:bCs w:val="0"/>
              </w:rPr>
            </w:pPr>
            <w:r w:rsidRPr="00C5158C">
              <w:rPr>
                <w:b w:val="0"/>
                <w:bCs w:val="0"/>
              </w:rPr>
              <w:t>(i)</w:t>
            </w:r>
            <w:r w:rsidRPr="00C5158C">
              <w:rPr>
                <w:b w:val="0"/>
                <w:bCs w:val="0"/>
              </w:rPr>
              <w:tab/>
              <w:t xml:space="preserve">sign the Contract in accordance </w:t>
            </w:r>
            <w:r w:rsidRPr="004A0FB5">
              <w:rPr>
                <w:b w:val="0"/>
                <w:bCs w:val="0"/>
              </w:rPr>
              <w:t xml:space="preserve">with ITB </w:t>
            </w:r>
            <w:r w:rsidR="0017787C" w:rsidRPr="004A0FB5">
              <w:rPr>
                <w:b w:val="0"/>
                <w:bCs w:val="0"/>
              </w:rPr>
              <w:t>4</w:t>
            </w:r>
            <w:r w:rsidR="004A0FB5" w:rsidRPr="004A0FB5">
              <w:rPr>
                <w:b w:val="0"/>
                <w:bCs w:val="0"/>
              </w:rPr>
              <w:t>7</w:t>
            </w:r>
            <w:r w:rsidRPr="004A0FB5">
              <w:rPr>
                <w:b w:val="0"/>
                <w:bCs w:val="0"/>
              </w:rPr>
              <w:t>; or</w:t>
            </w:r>
          </w:p>
          <w:p w14:paraId="7CAF060C" w14:textId="44B14C24" w:rsidR="007C54CF" w:rsidRPr="00C5158C" w:rsidRDefault="007C54CF" w:rsidP="00A71386">
            <w:pPr>
              <w:pStyle w:val="Heading4"/>
              <w:spacing w:after="120"/>
              <w:ind w:left="1699" w:right="14" w:hanging="547"/>
              <w:rPr>
                <w:b w:val="0"/>
                <w:bCs w:val="0"/>
                <w:i/>
                <w:iCs/>
              </w:rPr>
            </w:pPr>
            <w:r w:rsidRPr="00C5158C">
              <w:rPr>
                <w:b w:val="0"/>
                <w:bCs w:val="0"/>
              </w:rPr>
              <w:t>(ii)</w:t>
            </w:r>
            <w:r w:rsidRPr="00C5158C">
              <w:rPr>
                <w:b w:val="0"/>
                <w:bCs w:val="0"/>
              </w:rPr>
              <w:tab/>
              <w:t>furnish a performance security</w:t>
            </w:r>
            <w:r w:rsidR="001762A5" w:rsidRPr="00C5158C">
              <w:rPr>
                <w:b w:val="0"/>
                <w:bCs w:val="0"/>
              </w:rPr>
              <w:t xml:space="preserve"> </w:t>
            </w:r>
            <w:r w:rsidR="001A7B01" w:rsidRPr="00C5158C">
              <w:rPr>
                <w:b w:val="0"/>
                <w:bCs w:val="0"/>
                <w:color w:val="000000"/>
              </w:rPr>
              <w:t>and</w:t>
            </w:r>
            <w:r w:rsidR="001762A5" w:rsidRPr="00C5158C">
              <w:rPr>
                <w:b w:val="0"/>
                <w:bCs w:val="0"/>
                <w:color w:val="000000"/>
              </w:rPr>
              <w:t>,</w:t>
            </w:r>
            <w:r w:rsidR="001A7B01" w:rsidRPr="00C5158C">
              <w:rPr>
                <w:b w:val="0"/>
                <w:bCs w:val="0"/>
                <w:color w:val="000000"/>
              </w:rPr>
              <w:t xml:space="preserve"> if required in the BDS, the Environmental</w:t>
            </w:r>
            <w:r w:rsidR="00602494" w:rsidRPr="00C5158C">
              <w:rPr>
                <w:b w:val="0"/>
                <w:bCs w:val="0"/>
                <w:color w:val="000000"/>
              </w:rPr>
              <w:t xml:space="preserve"> and </w:t>
            </w:r>
            <w:r w:rsidR="001A7B01" w:rsidRPr="00C5158C">
              <w:rPr>
                <w:b w:val="0"/>
                <w:bCs w:val="0"/>
                <w:color w:val="000000"/>
              </w:rPr>
              <w:t>Social (ES) Performance Secur</w:t>
            </w:r>
            <w:r w:rsidR="001A7B01" w:rsidRPr="004A0FB5">
              <w:rPr>
                <w:b w:val="0"/>
                <w:bCs w:val="0"/>
                <w:color w:val="000000"/>
              </w:rPr>
              <w:t>ity</w:t>
            </w:r>
            <w:r w:rsidR="001A7B01" w:rsidRPr="004A0FB5">
              <w:rPr>
                <w:b w:val="0"/>
                <w:bCs w:val="0"/>
              </w:rPr>
              <w:t xml:space="preserve"> </w:t>
            </w:r>
            <w:r w:rsidRPr="004A0FB5">
              <w:rPr>
                <w:b w:val="0"/>
                <w:bCs w:val="0"/>
              </w:rPr>
              <w:t xml:space="preserve">in accordance with ITB </w:t>
            </w:r>
            <w:proofErr w:type="gramStart"/>
            <w:r w:rsidR="0017787C" w:rsidRPr="004A0FB5">
              <w:rPr>
                <w:b w:val="0"/>
                <w:bCs w:val="0"/>
              </w:rPr>
              <w:t>4</w:t>
            </w:r>
            <w:r w:rsidR="004A0FB5" w:rsidRPr="004A0FB5">
              <w:rPr>
                <w:b w:val="0"/>
                <w:bCs w:val="0"/>
              </w:rPr>
              <w:t>8</w:t>
            </w:r>
            <w:r w:rsidRPr="004A0FB5">
              <w:rPr>
                <w:b w:val="0"/>
                <w:bCs w:val="0"/>
              </w:rPr>
              <w:t>;</w:t>
            </w:r>
            <w:proofErr w:type="gramEnd"/>
          </w:p>
          <w:p w14:paraId="618800DB" w14:textId="1063C568" w:rsidR="007C54CF" w:rsidRPr="007D6D24" w:rsidRDefault="007C54CF" w:rsidP="004A0FB5">
            <w:pPr>
              <w:pStyle w:val="Header2-SubClauses"/>
              <w:rPr>
                <w:lang w:val="en-US"/>
              </w:rPr>
            </w:pPr>
            <w:r w:rsidRPr="007D6D24">
              <w:rPr>
                <w:lang w:val="en-US"/>
              </w:rPr>
              <w:t xml:space="preserve">the Borrower may, </w:t>
            </w:r>
            <w:r w:rsidRPr="00C5158C">
              <w:rPr>
                <w:rStyle w:val="StyleHeader2-SubClausesBoldChar"/>
                <w:b w:val="0"/>
                <w:bCs w:val="0"/>
                <w:lang w:val="en-US"/>
              </w:rPr>
              <w:t>if provided for in the BDS</w:t>
            </w:r>
            <w:r w:rsidRPr="007D6D24">
              <w:rPr>
                <w:lang w:val="en-US"/>
              </w:rPr>
              <w:t xml:space="preserve">, declare the Bidder ineligible to be awarded a contract by the Borrower for </w:t>
            </w:r>
            <w:proofErr w:type="gramStart"/>
            <w:r w:rsidRPr="007D6D24">
              <w:rPr>
                <w:lang w:val="en-US"/>
              </w:rPr>
              <w:t>a period of time</w:t>
            </w:r>
            <w:proofErr w:type="gramEnd"/>
            <w:r w:rsidRPr="007D6D24">
              <w:rPr>
                <w:lang w:val="en-US"/>
              </w:rPr>
              <w:t xml:space="preserve"> </w:t>
            </w:r>
            <w:r w:rsidRPr="00C5158C">
              <w:rPr>
                <w:rStyle w:val="StyleHeader2-SubClausesBoldChar"/>
                <w:b w:val="0"/>
                <w:bCs w:val="0"/>
                <w:lang w:val="en-US"/>
              </w:rPr>
              <w:t>as stated in the BDS</w:t>
            </w:r>
            <w:r w:rsidRPr="007D6D24">
              <w:rPr>
                <w:lang w:val="en-US"/>
              </w:rPr>
              <w:t>.</w:t>
            </w:r>
            <w:r w:rsidR="00E356CA" w:rsidRPr="007D6D24">
              <w:rPr>
                <w:lang w:val="en-US"/>
              </w:rPr>
              <w:t xml:space="preserve"> </w:t>
            </w:r>
          </w:p>
        </w:tc>
      </w:tr>
      <w:tr w:rsidR="007C54CF" w:rsidRPr="00414B11" w14:paraId="403AC976" w14:textId="77777777" w:rsidTr="001762A5">
        <w:tc>
          <w:tcPr>
            <w:tcW w:w="2700" w:type="dxa"/>
          </w:tcPr>
          <w:p w14:paraId="3E2236A0" w14:textId="64D6AC4E" w:rsidR="007C54CF" w:rsidRPr="00414B11" w:rsidRDefault="007C54CF" w:rsidP="00C5158C">
            <w:pPr>
              <w:pStyle w:val="ITBHeader"/>
              <w:tabs>
                <w:tab w:val="clear" w:pos="720"/>
              </w:tabs>
              <w:spacing w:after="200"/>
              <w:ind w:left="341"/>
            </w:pPr>
            <w:bookmarkStart w:id="174" w:name="_Toc438438843"/>
            <w:bookmarkStart w:id="175" w:name="_Toc438532612"/>
            <w:bookmarkStart w:id="176" w:name="_Toc438733987"/>
            <w:bookmarkStart w:id="177" w:name="_Toc438907026"/>
            <w:bookmarkStart w:id="178" w:name="_Toc438907225"/>
            <w:bookmarkStart w:id="179" w:name="_Toc139828628"/>
            <w:r w:rsidRPr="00414B11">
              <w:lastRenderedPageBreak/>
              <w:t>Format and Signing of Bid</w:t>
            </w:r>
            <w:bookmarkEnd w:id="174"/>
            <w:bookmarkEnd w:id="175"/>
            <w:bookmarkEnd w:id="176"/>
            <w:bookmarkEnd w:id="177"/>
            <w:bookmarkEnd w:id="178"/>
            <w:bookmarkEnd w:id="179"/>
          </w:p>
        </w:tc>
        <w:tc>
          <w:tcPr>
            <w:tcW w:w="6570" w:type="dxa"/>
          </w:tcPr>
          <w:p w14:paraId="41965B56" w14:textId="60C2E0D6" w:rsidR="000F42B8" w:rsidRPr="00C5158C" w:rsidRDefault="009F27FD" w:rsidP="00C5158C">
            <w:pPr>
              <w:pStyle w:val="ITBno"/>
              <w:tabs>
                <w:tab w:val="clear" w:pos="1152"/>
              </w:tabs>
              <w:ind w:left="699" w:hanging="699"/>
            </w:pPr>
            <w:r w:rsidRPr="00C5158C">
              <w:t xml:space="preserve">The Bidder shall prepare the Bid, in accordance with this </w:t>
            </w:r>
            <w:r w:rsidRPr="004A0FB5">
              <w:t>Instruction, ITB 11 and ITB 2</w:t>
            </w:r>
            <w:r w:rsidR="004A0FB5" w:rsidRPr="004A0FB5">
              <w:t>0</w:t>
            </w:r>
            <w:r w:rsidR="007C54CF" w:rsidRPr="004A0FB5">
              <w:t>.</w:t>
            </w:r>
            <w:r w:rsidR="000F42B8" w:rsidRPr="00C5158C">
              <w:t xml:space="preserve"> </w:t>
            </w:r>
          </w:p>
        </w:tc>
      </w:tr>
      <w:tr w:rsidR="000F42B8" w:rsidRPr="00414B11" w14:paraId="44A3A8EA" w14:textId="77777777" w:rsidTr="001762A5">
        <w:tc>
          <w:tcPr>
            <w:tcW w:w="2700" w:type="dxa"/>
          </w:tcPr>
          <w:p w14:paraId="2A4F77D4" w14:textId="77777777" w:rsidR="000F42B8" w:rsidRPr="00414B11" w:rsidRDefault="000F42B8" w:rsidP="00682CE6">
            <w:pPr>
              <w:spacing w:after="200"/>
            </w:pPr>
          </w:p>
        </w:tc>
        <w:tc>
          <w:tcPr>
            <w:tcW w:w="6570" w:type="dxa"/>
          </w:tcPr>
          <w:p w14:paraId="45B4D030" w14:textId="4E69D3FB" w:rsidR="000F42B8" w:rsidRPr="00C5158C" w:rsidRDefault="000F42B8" w:rsidP="00C5158C">
            <w:pPr>
              <w:pStyle w:val="ITBno"/>
              <w:tabs>
                <w:tab w:val="clear" w:pos="1152"/>
              </w:tabs>
              <w:ind w:left="699" w:hanging="699"/>
            </w:pPr>
            <w:r w:rsidRPr="00C5158C">
              <w:rPr>
                <w:color w:val="000000"/>
              </w:rPr>
              <w:t xml:space="preserve">Bidders shall mark as “CONFIDENTIAL” all information in </w:t>
            </w:r>
            <w:r w:rsidRPr="00C5158C">
              <w:t>their</w:t>
            </w:r>
            <w:r w:rsidRPr="00C5158C">
              <w:rPr>
                <w:color w:val="000000"/>
              </w:rPr>
              <w:t xml:space="preserve"> </w:t>
            </w:r>
            <w:r w:rsidRPr="00C5158C">
              <w:t>Bids</w:t>
            </w:r>
            <w:r w:rsidRPr="00C5158C">
              <w:rPr>
                <w:color w:val="000000"/>
              </w:rPr>
              <w:t xml:space="preserve"> which is confidential to their business. </w:t>
            </w:r>
            <w:r w:rsidR="00CA170A" w:rsidRPr="00C5158C">
              <w:rPr>
                <w:color w:val="000000"/>
              </w:rPr>
              <w:t>This</w:t>
            </w:r>
            <w:r w:rsidRPr="00C5158C">
              <w:rPr>
                <w:color w:val="000000"/>
              </w:rPr>
              <w:t xml:space="preserve"> may include proprietary information, trade secrets, or commercial or financially sensitive information. </w:t>
            </w:r>
          </w:p>
        </w:tc>
      </w:tr>
      <w:tr w:rsidR="000F42B8" w:rsidRPr="00414B11" w14:paraId="2674C0E4" w14:textId="77777777" w:rsidTr="001762A5">
        <w:tc>
          <w:tcPr>
            <w:tcW w:w="2700" w:type="dxa"/>
          </w:tcPr>
          <w:p w14:paraId="5593ECED" w14:textId="77777777" w:rsidR="000F42B8" w:rsidRPr="00414B11" w:rsidRDefault="000F42B8" w:rsidP="00682CE6">
            <w:pPr>
              <w:spacing w:after="200"/>
            </w:pPr>
          </w:p>
        </w:tc>
        <w:tc>
          <w:tcPr>
            <w:tcW w:w="6570" w:type="dxa"/>
          </w:tcPr>
          <w:p w14:paraId="26F52AB9" w14:textId="4CF62F55" w:rsidR="000F42B8" w:rsidRPr="00C5158C" w:rsidRDefault="000F42B8" w:rsidP="00C5158C">
            <w:pPr>
              <w:pStyle w:val="ITBno"/>
              <w:tabs>
                <w:tab w:val="clear" w:pos="1152"/>
              </w:tabs>
              <w:ind w:left="699" w:hanging="699"/>
            </w:pPr>
            <w:r w:rsidRPr="00C5158C">
              <w:rPr>
                <w:color w:val="000000"/>
                <w:spacing w:val="-4"/>
              </w:rPr>
              <w:t xml:space="preserve">The original and all copies of the Bid shall be typed or written in </w:t>
            </w:r>
            <w:r w:rsidRPr="00C5158C">
              <w:t>indelible</w:t>
            </w:r>
            <w:r w:rsidRPr="00C5158C">
              <w:rPr>
                <w:color w:val="000000"/>
                <w:spacing w:val="-4"/>
              </w:rPr>
              <w:t xml:space="preserve"> ink and shall be signed by a person duly authorized to sign on behalf of the Bidder. This authorization shall consist of a written confirmation </w:t>
            </w:r>
            <w:r w:rsidRPr="00414B11">
              <w:rPr>
                <w:rStyle w:val="StyleHeader2-SubClausesBoldChar"/>
                <w:b w:val="0"/>
                <w:bCs w:val="0"/>
                <w:color w:val="000000"/>
                <w:spacing w:val="-4"/>
                <w:lang w:val="en-US"/>
              </w:rPr>
              <w:t>as specified</w:t>
            </w:r>
            <w:r w:rsidRPr="00C5158C">
              <w:rPr>
                <w:rStyle w:val="StyleHeader2-SubClausesBoldChar"/>
                <w:b w:val="0"/>
                <w:bCs w:val="0"/>
                <w:color w:val="000000"/>
                <w:spacing w:val="-4"/>
                <w:lang w:val="en-US"/>
              </w:rPr>
              <w:t xml:space="preserve"> in the BDS</w:t>
            </w:r>
            <w:r w:rsidRPr="00C5158C">
              <w:rPr>
                <w:color w:val="000000"/>
                <w:spacing w:val="-4"/>
              </w:rPr>
              <w:t xml:space="preserve"> and shall be attached to the Bid.  The name and position held by each person signing the authorization must be typed or printed below the signature.  </w:t>
            </w:r>
            <w:r w:rsidRPr="00C5158C">
              <w:rPr>
                <w:iCs/>
                <w:color w:val="000000"/>
                <w:spacing w:val="-4"/>
              </w:rPr>
              <w:t>All pages of the Bid where entries or amendments have been made shall be signed or initialed by the person signing the Bid.</w:t>
            </w:r>
          </w:p>
        </w:tc>
      </w:tr>
      <w:tr w:rsidR="000F42B8" w:rsidRPr="00414B11" w14:paraId="0E9A7E4B" w14:textId="77777777" w:rsidTr="001762A5">
        <w:tc>
          <w:tcPr>
            <w:tcW w:w="2700" w:type="dxa"/>
          </w:tcPr>
          <w:p w14:paraId="6818C1D1" w14:textId="77777777" w:rsidR="000F42B8" w:rsidRPr="00414B11" w:rsidRDefault="000F42B8" w:rsidP="00682CE6">
            <w:pPr>
              <w:spacing w:after="200"/>
            </w:pPr>
          </w:p>
        </w:tc>
        <w:tc>
          <w:tcPr>
            <w:tcW w:w="6570" w:type="dxa"/>
          </w:tcPr>
          <w:p w14:paraId="18D06AB6" w14:textId="1B829FFB" w:rsidR="000F42B8" w:rsidRPr="00C5158C" w:rsidRDefault="000F42B8" w:rsidP="00C5158C">
            <w:pPr>
              <w:pStyle w:val="ITBno"/>
              <w:tabs>
                <w:tab w:val="clear" w:pos="1152"/>
              </w:tabs>
              <w:ind w:left="699" w:hanging="699"/>
            </w:pPr>
            <w:r w:rsidRPr="00C5158C">
              <w:rPr>
                <w:color w:val="000000"/>
              </w:rPr>
              <w:t xml:space="preserve">In case </w:t>
            </w:r>
            <w:r w:rsidRPr="00C5158C">
              <w:t>the</w:t>
            </w:r>
            <w:r w:rsidRPr="00C5158C">
              <w:rPr>
                <w:color w:val="000000"/>
              </w:rPr>
              <w:t xml:space="preserve"> Bidder is a JV, the Bid shall be signed by an authorized representative of the JV on behalf of the JV, and </w:t>
            </w:r>
            <w:proofErr w:type="gramStart"/>
            <w:r w:rsidRPr="00C5158C">
              <w:rPr>
                <w:color w:val="000000"/>
              </w:rPr>
              <w:t>so as to</w:t>
            </w:r>
            <w:proofErr w:type="gramEnd"/>
            <w:r w:rsidRPr="00C5158C">
              <w:rPr>
                <w:color w:val="000000"/>
              </w:rPr>
              <w:t xml:space="preserve"> be legally binding on all the members as evidenced by a power of </w:t>
            </w:r>
            <w:r w:rsidRPr="00C5158C">
              <w:rPr>
                <w:color w:val="000000"/>
                <w:spacing w:val="-4"/>
              </w:rPr>
              <w:t>attorney</w:t>
            </w:r>
            <w:r w:rsidRPr="00C5158C">
              <w:rPr>
                <w:color w:val="000000"/>
              </w:rPr>
              <w:t xml:space="preserve"> signed by their legally authorized representatives.</w:t>
            </w:r>
          </w:p>
        </w:tc>
      </w:tr>
      <w:tr w:rsidR="000F42B8" w:rsidRPr="00414B11" w14:paraId="44C3ACDE" w14:textId="77777777" w:rsidTr="001762A5">
        <w:tc>
          <w:tcPr>
            <w:tcW w:w="2700" w:type="dxa"/>
          </w:tcPr>
          <w:p w14:paraId="57EBC33C" w14:textId="77777777" w:rsidR="000F42B8" w:rsidRPr="00414B11" w:rsidRDefault="000F42B8" w:rsidP="00682CE6">
            <w:pPr>
              <w:spacing w:after="200"/>
            </w:pPr>
          </w:p>
        </w:tc>
        <w:tc>
          <w:tcPr>
            <w:tcW w:w="6570" w:type="dxa"/>
          </w:tcPr>
          <w:p w14:paraId="0AADB349" w14:textId="7D401A53" w:rsidR="000F42B8" w:rsidRPr="00C5158C" w:rsidRDefault="000F42B8" w:rsidP="00C5158C">
            <w:pPr>
              <w:pStyle w:val="ITBno"/>
              <w:tabs>
                <w:tab w:val="clear" w:pos="1152"/>
              </w:tabs>
              <w:ind w:left="699" w:hanging="699"/>
            </w:pPr>
            <w:r w:rsidRPr="00C5158C">
              <w:rPr>
                <w:spacing w:val="-4"/>
                <w:szCs w:val="24"/>
              </w:rPr>
              <w:t>Any inter-</w:t>
            </w:r>
            <w:r w:rsidRPr="00C5158C">
              <w:t>lineation</w:t>
            </w:r>
            <w:r w:rsidRPr="00C5158C">
              <w:rPr>
                <w:spacing w:val="-4"/>
                <w:szCs w:val="24"/>
              </w:rPr>
              <w:t>, erasures, or overwriting shall be valid only if they are signed or initialed by the person signing the Bid.</w:t>
            </w:r>
          </w:p>
        </w:tc>
      </w:tr>
      <w:tr w:rsidR="00E67D86" w:rsidRPr="00414B11" w14:paraId="42379FA6" w14:textId="77777777" w:rsidTr="00770D99">
        <w:tc>
          <w:tcPr>
            <w:tcW w:w="9270" w:type="dxa"/>
            <w:gridSpan w:val="2"/>
          </w:tcPr>
          <w:p w14:paraId="1CD5695C" w14:textId="2F3850D4" w:rsidR="00E67D86" w:rsidRPr="00C5158C" w:rsidRDefault="00E67D86" w:rsidP="00C5158C">
            <w:pPr>
              <w:pStyle w:val="ITBh1"/>
              <w:rPr>
                <w:b w:val="0"/>
                <w:bCs w:val="0"/>
                <w:i/>
              </w:rPr>
            </w:pPr>
            <w:bookmarkStart w:id="180" w:name="_Toc438438844"/>
            <w:bookmarkStart w:id="181" w:name="_Toc438532613"/>
            <w:bookmarkStart w:id="182" w:name="_Toc438733988"/>
            <w:bookmarkStart w:id="183" w:name="_Toc438962070"/>
            <w:bookmarkStart w:id="184" w:name="_Toc461939619"/>
            <w:bookmarkStart w:id="185" w:name="_Toc139828629"/>
            <w:r w:rsidRPr="00C5158C">
              <w:lastRenderedPageBreak/>
              <w:t>Submission of Bids</w:t>
            </w:r>
            <w:bookmarkEnd w:id="180"/>
            <w:bookmarkEnd w:id="181"/>
            <w:bookmarkEnd w:id="182"/>
            <w:bookmarkEnd w:id="183"/>
            <w:bookmarkEnd w:id="184"/>
            <w:bookmarkEnd w:id="185"/>
          </w:p>
        </w:tc>
      </w:tr>
      <w:tr w:rsidR="000F42B8" w:rsidRPr="00414B11" w14:paraId="6D5FAF15" w14:textId="77777777" w:rsidTr="001762A5">
        <w:tc>
          <w:tcPr>
            <w:tcW w:w="2700" w:type="dxa"/>
          </w:tcPr>
          <w:p w14:paraId="6AF48A1B" w14:textId="3088BC92" w:rsidR="000F42B8" w:rsidRPr="00C5158C" w:rsidRDefault="000F42B8" w:rsidP="00C5158C">
            <w:pPr>
              <w:pStyle w:val="ITBHeader"/>
              <w:tabs>
                <w:tab w:val="clear" w:pos="720"/>
              </w:tabs>
              <w:spacing w:after="200"/>
              <w:ind w:left="341"/>
              <w:rPr>
                <w:b w:val="0"/>
                <w:bCs w:val="0"/>
              </w:rPr>
            </w:pPr>
            <w:bookmarkStart w:id="186" w:name="_Toc438438845"/>
            <w:bookmarkStart w:id="187" w:name="_Toc438532614"/>
            <w:bookmarkStart w:id="188" w:name="_Toc438733989"/>
            <w:bookmarkStart w:id="189" w:name="_Toc438907027"/>
            <w:bookmarkStart w:id="190" w:name="_Toc438907226"/>
            <w:bookmarkStart w:id="191" w:name="_Toc139828630"/>
            <w:r w:rsidRPr="00414B11">
              <w:t>Sealing and Marking of Bids</w:t>
            </w:r>
            <w:bookmarkEnd w:id="186"/>
            <w:bookmarkEnd w:id="187"/>
            <w:bookmarkEnd w:id="188"/>
            <w:bookmarkEnd w:id="189"/>
            <w:bookmarkEnd w:id="190"/>
            <w:bookmarkEnd w:id="191"/>
          </w:p>
        </w:tc>
        <w:tc>
          <w:tcPr>
            <w:tcW w:w="6570" w:type="dxa"/>
          </w:tcPr>
          <w:p w14:paraId="17F9FE14" w14:textId="7750EEAB" w:rsidR="003D5BBA" w:rsidRDefault="002A6713" w:rsidP="00C5158C">
            <w:pPr>
              <w:pStyle w:val="ITBno"/>
              <w:tabs>
                <w:tab w:val="clear" w:pos="1152"/>
              </w:tabs>
              <w:ind w:left="699" w:hanging="699"/>
            </w:pPr>
            <w:r w:rsidRPr="00C5158C">
              <w:t>The Bidder shall deliver the Bid in two separate, sealed envelopes (the Technical Part and the Financial Part.) These two envelopes shall be enclosed in a separate sealed outer envelope marked “Original</w:t>
            </w:r>
            <w:r w:rsidRPr="00C5158C">
              <w:rPr>
                <w:smallCaps/>
              </w:rPr>
              <w:t xml:space="preserve"> Bid</w:t>
            </w:r>
            <w:r w:rsidRPr="00C5158C">
              <w:t>”</w:t>
            </w:r>
            <w:r w:rsidR="00564044" w:rsidRPr="00C5158C">
              <w:t>. In addition, the Bidder shall submit copies of the Bid in the number specified in the BDS. Copies of the Technical Part shall be placed in a separate sealed envelope marked “</w:t>
            </w:r>
            <w:r w:rsidR="00564044" w:rsidRPr="00C5158C">
              <w:rPr>
                <w:smallCaps/>
              </w:rPr>
              <w:t>Copies: Technical Part</w:t>
            </w:r>
            <w:r w:rsidR="00564044" w:rsidRPr="00C5158C">
              <w:t>”. Copies of the Financial Part shall be placed in a separate sealed envelope marked “</w:t>
            </w:r>
            <w:r w:rsidR="00564044" w:rsidRPr="00C5158C">
              <w:rPr>
                <w:smallCaps/>
              </w:rPr>
              <w:t>Copies: Financial Part</w:t>
            </w:r>
            <w:r w:rsidR="00564044" w:rsidRPr="00C5158C">
              <w:t xml:space="preserve">”. The Bidder shall place </w:t>
            </w:r>
            <w:proofErr w:type="gramStart"/>
            <w:r w:rsidR="00564044" w:rsidRPr="00C5158C">
              <w:t>both of these</w:t>
            </w:r>
            <w:proofErr w:type="gramEnd"/>
            <w:r w:rsidR="00564044" w:rsidRPr="00C5158C">
              <w:t xml:space="preserve"> envelopes in a separate, sealed outer envelope marked “</w:t>
            </w:r>
            <w:r w:rsidR="00564044" w:rsidRPr="00C5158C">
              <w:rPr>
                <w:smallCaps/>
              </w:rPr>
              <w:t>Bid Copies</w:t>
            </w:r>
            <w:r w:rsidR="00564044" w:rsidRPr="00C5158C">
              <w:t>”. In the event of any discrepancy between the original and the copies, the original shall prevail</w:t>
            </w:r>
            <w:r w:rsidR="00CB2A8D">
              <w:t>.</w:t>
            </w:r>
          </w:p>
          <w:p w14:paraId="42630FBD" w14:textId="37BE224D" w:rsidR="000F42B8" w:rsidRPr="00414B11" w:rsidRDefault="00CB2A8D" w:rsidP="00CB2A8D">
            <w:pPr>
              <w:pStyle w:val="ITBno"/>
              <w:tabs>
                <w:tab w:val="clear" w:pos="1152"/>
              </w:tabs>
              <w:ind w:left="699" w:hanging="699"/>
            </w:pPr>
            <w:r>
              <w:t>The envelopes marked “Original Bid” and “Bid Copies” shall be enclosed in a separate sealed outer envelope for submission to the Employer.</w:t>
            </w:r>
          </w:p>
        </w:tc>
      </w:tr>
      <w:tr w:rsidR="000F42B8" w:rsidRPr="00414B11" w14:paraId="184126FE" w14:textId="77777777" w:rsidTr="001762A5">
        <w:tc>
          <w:tcPr>
            <w:tcW w:w="2700" w:type="dxa"/>
          </w:tcPr>
          <w:p w14:paraId="1AE64A56" w14:textId="77777777" w:rsidR="000F42B8" w:rsidRPr="00414B11" w:rsidRDefault="000F42B8" w:rsidP="00682CE6">
            <w:pPr>
              <w:spacing w:after="200"/>
            </w:pPr>
            <w:bookmarkStart w:id="192" w:name="_Toc438532615"/>
            <w:bookmarkStart w:id="193" w:name="_Toc438532616"/>
            <w:bookmarkStart w:id="194" w:name="_Toc438532617"/>
            <w:bookmarkEnd w:id="192"/>
            <w:bookmarkEnd w:id="193"/>
            <w:bookmarkEnd w:id="194"/>
          </w:p>
        </w:tc>
        <w:tc>
          <w:tcPr>
            <w:tcW w:w="6570" w:type="dxa"/>
          </w:tcPr>
          <w:p w14:paraId="4F190E6E" w14:textId="4266DC3E" w:rsidR="00AA1456" w:rsidRPr="00C5158C" w:rsidRDefault="00420D0E" w:rsidP="00C5158C">
            <w:pPr>
              <w:pStyle w:val="ITBno"/>
              <w:tabs>
                <w:tab w:val="clear" w:pos="1152"/>
              </w:tabs>
              <w:ind w:left="699" w:hanging="699"/>
            </w:pPr>
            <w:r w:rsidRPr="00C5158C">
              <w:t>All inner and outer envelopes, shall:</w:t>
            </w:r>
          </w:p>
          <w:p w14:paraId="79F752BD" w14:textId="7A0C90B9" w:rsidR="00AA1456" w:rsidRPr="00C5158C" w:rsidRDefault="00AA1456" w:rsidP="00CB2A8D">
            <w:pPr>
              <w:pStyle w:val="P3Header1-Clauses"/>
              <w:numPr>
                <w:ilvl w:val="2"/>
                <w:numId w:val="162"/>
              </w:numPr>
              <w:tabs>
                <w:tab w:val="clear" w:pos="972"/>
              </w:tabs>
              <w:spacing w:before="120" w:after="120"/>
              <w:ind w:hanging="522"/>
              <w:rPr>
                <w:lang w:val="en-US"/>
              </w:rPr>
            </w:pPr>
            <w:r w:rsidRPr="00C5158C">
              <w:rPr>
                <w:lang w:val="en-US"/>
              </w:rPr>
              <w:t xml:space="preserve"> bear the name and address of the </w:t>
            </w:r>
            <w:proofErr w:type="gramStart"/>
            <w:r w:rsidRPr="00C5158C">
              <w:rPr>
                <w:lang w:val="en-US"/>
              </w:rPr>
              <w:t>Bidder;</w:t>
            </w:r>
            <w:proofErr w:type="gramEnd"/>
          </w:p>
          <w:p w14:paraId="202E1898" w14:textId="787CFC42" w:rsidR="00AA1456" w:rsidRPr="00FB7284" w:rsidRDefault="00AA1456" w:rsidP="00CB2A8D">
            <w:pPr>
              <w:pStyle w:val="P3Header1-Clauses"/>
              <w:numPr>
                <w:ilvl w:val="2"/>
                <w:numId w:val="162"/>
              </w:numPr>
              <w:tabs>
                <w:tab w:val="clear" w:pos="864"/>
                <w:tab w:val="num" w:pos="972"/>
              </w:tabs>
              <w:spacing w:before="120" w:after="120"/>
              <w:ind w:left="972" w:hanging="630"/>
              <w:rPr>
                <w:lang w:val="en-US"/>
              </w:rPr>
            </w:pPr>
            <w:r w:rsidRPr="00FB7284">
              <w:rPr>
                <w:lang w:val="en-US"/>
              </w:rPr>
              <w:t xml:space="preserve">be addressed to the Employer in accordance with ITB </w:t>
            </w:r>
            <w:proofErr w:type="gramStart"/>
            <w:r w:rsidRPr="00FB7284">
              <w:rPr>
                <w:lang w:val="en-US"/>
              </w:rPr>
              <w:t>2</w:t>
            </w:r>
            <w:r w:rsidR="00FB7284" w:rsidRPr="00FB7284">
              <w:rPr>
                <w:lang w:val="en-US"/>
              </w:rPr>
              <w:t>1</w:t>
            </w:r>
            <w:r w:rsidRPr="00FB7284">
              <w:rPr>
                <w:lang w:val="en-US"/>
              </w:rPr>
              <w:t>.1;</w:t>
            </w:r>
            <w:proofErr w:type="gramEnd"/>
          </w:p>
          <w:p w14:paraId="4CA92698" w14:textId="3FC50325" w:rsidR="00E703B5" w:rsidRPr="00C5158C" w:rsidRDefault="00AA1456" w:rsidP="00CB2A8D">
            <w:pPr>
              <w:pStyle w:val="P3Header1-Clauses"/>
              <w:numPr>
                <w:ilvl w:val="2"/>
                <w:numId w:val="162"/>
              </w:numPr>
              <w:tabs>
                <w:tab w:val="clear" w:pos="864"/>
                <w:tab w:val="num" w:pos="972"/>
              </w:tabs>
              <w:spacing w:before="120" w:after="120"/>
              <w:ind w:left="972" w:hanging="630"/>
              <w:rPr>
                <w:lang w:val="en-US"/>
              </w:rPr>
            </w:pPr>
            <w:r w:rsidRPr="00C5158C">
              <w:rPr>
                <w:lang w:val="en-US"/>
              </w:rPr>
              <w:t>bear the specific identification of this Bidding process indicated in ITB 1.1; and</w:t>
            </w:r>
          </w:p>
          <w:p w14:paraId="3FA80F97" w14:textId="3667470F" w:rsidR="00420D0E" w:rsidRPr="00C5158C" w:rsidRDefault="00AA1456" w:rsidP="00CB2A8D">
            <w:pPr>
              <w:pStyle w:val="P3Header1-Clauses"/>
              <w:numPr>
                <w:ilvl w:val="2"/>
                <w:numId w:val="162"/>
              </w:numPr>
              <w:tabs>
                <w:tab w:val="clear" w:pos="864"/>
                <w:tab w:val="num" w:pos="972"/>
              </w:tabs>
              <w:spacing w:before="120" w:after="120"/>
              <w:ind w:left="972" w:hanging="630"/>
              <w:rPr>
                <w:lang w:val="en-US"/>
              </w:rPr>
            </w:pPr>
            <w:r w:rsidRPr="00C5158C">
              <w:rPr>
                <w:lang w:val="en-US"/>
              </w:rPr>
              <w:t>bear a warning not to open before the time and date for Bid opening</w:t>
            </w:r>
            <w:r w:rsidR="00196A0D">
              <w:rPr>
                <w:lang w:val="en-US"/>
              </w:rPr>
              <w:t>.</w:t>
            </w:r>
          </w:p>
          <w:p w14:paraId="0FBE72A7" w14:textId="7F1C0592" w:rsidR="000F42B8" w:rsidRPr="00C5158C" w:rsidRDefault="000F42B8" w:rsidP="00C5158C">
            <w:pPr>
              <w:pStyle w:val="ITBno"/>
              <w:tabs>
                <w:tab w:val="clear" w:pos="1152"/>
              </w:tabs>
              <w:ind w:left="699" w:hanging="699"/>
            </w:pPr>
            <w:r w:rsidRPr="00C5158C">
              <w:t xml:space="preserve">If all envelopes are not sealed and marked as required, the Employer will assume no responsibility for the misplacement or premature opening of the </w:t>
            </w:r>
            <w:r w:rsidR="00C15F4F" w:rsidRPr="00C5158C">
              <w:t>B</w:t>
            </w:r>
            <w:r w:rsidRPr="00C5158C">
              <w:t>id.</w:t>
            </w:r>
          </w:p>
        </w:tc>
      </w:tr>
      <w:tr w:rsidR="000F42B8" w:rsidRPr="00414B11" w14:paraId="3782C007" w14:textId="77777777" w:rsidTr="001762A5">
        <w:trPr>
          <w:trHeight w:val="1035"/>
        </w:trPr>
        <w:tc>
          <w:tcPr>
            <w:tcW w:w="2700" w:type="dxa"/>
          </w:tcPr>
          <w:p w14:paraId="1681AC34" w14:textId="6C2399F5" w:rsidR="000F42B8" w:rsidRPr="00C5158C" w:rsidRDefault="000F42B8" w:rsidP="00C5158C">
            <w:pPr>
              <w:pStyle w:val="ITBHeader"/>
              <w:tabs>
                <w:tab w:val="clear" w:pos="720"/>
              </w:tabs>
              <w:spacing w:after="200"/>
              <w:ind w:left="341"/>
              <w:rPr>
                <w:b w:val="0"/>
                <w:bCs w:val="0"/>
              </w:rPr>
            </w:pPr>
            <w:bookmarkStart w:id="195" w:name="_Toc424009124"/>
            <w:bookmarkStart w:id="196" w:name="_Toc438438846"/>
            <w:bookmarkStart w:id="197" w:name="_Toc438532618"/>
            <w:bookmarkStart w:id="198" w:name="_Toc438733990"/>
            <w:bookmarkStart w:id="199" w:name="_Toc438907028"/>
            <w:bookmarkStart w:id="200" w:name="_Toc438907227"/>
            <w:bookmarkStart w:id="201" w:name="_Toc139828631"/>
            <w:r w:rsidRPr="00414B11">
              <w:t>Deadline for Submission of Bids</w:t>
            </w:r>
            <w:bookmarkEnd w:id="195"/>
            <w:bookmarkEnd w:id="196"/>
            <w:bookmarkEnd w:id="197"/>
            <w:bookmarkEnd w:id="198"/>
            <w:bookmarkEnd w:id="199"/>
            <w:bookmarkEnd w:id="200"/>
            <w:bookmarkEnd w:id="201"/>
          </w:p>
        </w:tc>
        <w:tc>
          <w:tcPr>
            <w:tcW w:w="6570" w:type="dxa"/>
          </w:tcPr>
          <w:p w14:paraId="07B7F6C6" w14:textId="5D4F5358" w:rsidR="000F42B8" w:rsidRPr="00C5158C" w:rsidRDefault="000F42B8" w:rsidP="00C5158C">
            <w:pPr>
              <w:pStyle w:val="ITBno"/>
              <w:tabs>
                <w:tab w:val="clear" w:pos="1152"/>
              </w:tabs>
              <w:ind w:left="699" w:hanging="699"/>
            </w:pPr>
            <w:r w:rsidRPr="00C5158C">
              <w:t xml:space="preserve">Bids must be received by the Employer at the address and no later than the date and time </w:t>
            </w:r>
            <w:r w:rsidRPr="00414B11">
              <w:rPr>
                <w:rStyle w:val="StyleHeader2-SubClausesBoldChar"/>
                <w:b w:val="0"/>
                <w:bCs w:val="0"/>
                <w:lang w:val="en-US"/>
              </w:rPr>
              <w:t>indicated</w:t>
            </w:r>
            <w:r w:rsidRPr="00C5158C">
              <w:rPr>
                <w:rStyle w:val="StyleHeader2-SubClausesBoldChar"/>
                <w:b w:val="0"/>
                <w:bCs w:val="0"/>
                <w:lang w:val="en-US"/>
              </w:rPr>
              <w:t xml:space="preserve"> in the BDS</w:t>
            </w:r>
            <w:r w:rsidRPr="00C5158C">
              <w:t xml:space="preserve">.  </w:t>
            </w:r>
            <w:r w:rsidRPr="00414B11">
              <w:rPr>
                <w:rStyle w:val="StyleHeader2-SubClausesBoldChar"/>
                <w:b w:val="0"/>
                <w:bCs w:val="0"/>
                <w:lang w:val="en-US"/>
              </w:rPr>
              <w:t xml:space="preserve">When so </w:t>
            </w:r>
            <w:r w:rsidRPr="00C5158C">
              <w:t>specified</w:t>
            </w:r>
            <w:r w:rsidRPr="00C5158C">
              <w:rPr>
                <w:rStyle w:val="StyleHeader2-SubClausesBoldChar"/>
                <w:b w:val="0"/>
                <w:bCs w:val="0"/>
                <w:lang w:val="en-US"/>
              </w:rPr>
              <w:t xml:space="preserve"> in the BDS</w:t>
            </w:r>
            <w:r w:rsidRPr="00C5158C">
              <w:t xml:space="preserve">, </w:t>
            </w:r>
            <w:r w:rsidR="009B2B27" w:rsidRPr="00C5158C">
              <w:t xml:space="preserve">Bidders </w:t>
            </w:r>
            <w:r w:rsidRPr="00C5158C">
              <w:t xml:space="preserve">shall have the option of submitting their </w:t>
            </w:r>
            <w:r w:rsidR="00573C0E" w:rsidRPr="00C5158C">
              <w:t xml:space="preserve">Bids </w:t>
            </w:r>
            <w:r w:rsidRPr="00C5158C">
              <w:t xml:space="preserve">electronically. Bidders submitting </w:t>
            </w:r>
            <w:r w:rsidR="009B2B27" w:rsidRPr="00C5158C">
              <w:t xml:space="preserve">Bids </w:t>
            </w:r>
            <w:r w:rsidRPr="00C5158C">
              <w:t xml:space="preserve">electronically shall follow the electronic </w:t>
            </w:r>
            <w:r w:rsidR="009B2B27" w:rsidRPr="00C5158C">
              <w:t xml:space="preserve">Bid </w:t>
            </w:r>
            <w:r w:rsidR="007D140B" w:rsidRPr="00C5158C">
              <w:t>submission procedures</w:t>
            </w:r>
            <w:r w:rsidRPr="00C5158C">
              <w:t xml:space="preserve"> </w:t>
            </w:r>
            <w:r w:rsidRPr="00414B11">
              <w:rPr>
                <w:rStyle w:val="StyleHeader2-SubClausesBoldChar"/>
                <w:b w:val="0"/>
                <w:bCs w:val="0"/>
                <w:lang w:val="en-US"/>
              </w:rPr>
              <w:t>specified</w:t>
            </w:r>
            <w:r w:rsidRPr="00C5158C">
              <w:rPr>
                <w:rStyle w:val="StyleHeader2-SubClausesBoldChar"/>
                <w:b w:val="0"/>
                <w:bCs w:val="0"/>
                <w:lang w:val="en-US"/>
              </w:rPr>
              <w:t xml:space="preserve"> in the BDS</w:t>
            </w:r>
            <w:r w:rsidRPr="00C5158C">
              <w:t>.</w:t>
            </w:r>
          </w:p>
        </w:tc>
      </w:tr>
      <w:tr w:rsidR="000F42B8" w:rsidRPr="00414B11" w14:paraId="7FDB25BA" w14:textId="77777777" w:rsidTr="001762A5">
        <w:tc>
          <w:tcPr>
            <w:tcW w:w="2700" w:type="dxa"/>
          </w:tcPr>
          <w:p w14:paraId="2E0DABEE" w14:textId="77777777" w:rsidR="000F42B8" w:rsidRPr="00414B11" w:rsidRDefault="000F42B8" w:rsidP="00682CE6">
            <w:pPr>
              <w:spacing w:after="200"/>
            </w:pPr>
          </w:p>
        </w:tc>
        <w:tc>
          <w:tcPr>
            <w:tcW w:w="6570" w:type="dxa"/>
          </w:tcPr>
          <w:p w14:paraId="5D8985B4" w14:textId="59B97EC9" w:rsidR="000F42B8" w:rsidRPr="00C5158C" w:rsidRDefault="000F42B8" w:rsidP="00C5158C">
            <w:pPr>
              <w:pStyle w:val="ITBno"/>
              <w:tabs>
                <w:tab w:val="clear" w:pos="1152"/>
              </w:tabs>
              <w:ind w:left="699" w:hanging="699"/>
            </w:pPr>
            <w:r w:rsidRPr="00C5158C">
              <w:t xml:space="preserve">The Employer may, at its discretion, extend the deadline for the submission of </w:t>
            </w:r>
            <w:r w:rsidR="009B2B27" w:rsidRPr="00C5158C">
              <w:t xml:space="preserve">Bids </w:t>
            </w:r>
            <w:r w:rsidRPr="00C5158C">
              <w:t xml:space="preserve">by amending the </w:t>
            </w:r>
            <w:r w:rsidR="009260AF" w:rsidRPr="00C5158C">
              <w:t>bidding document</w:t>
            </w:r>
            <w:r w:rsidRPr="00C5158C">
              <w:t xml:space="preserve"> in accordance </w:t>
            </w:r>
            <w:r w:rsidRPr="00FB7284">
              <w:t>with ITB 8, in</w:t>
            </w:r>
            <w:r w:rsidRPr="00C5158C">
              <w:t xml:space="preserve"> which case all rights and obligations of the Employer and Bidders previously subject </w:t>
            </w:r>
            <w:r w:rsidRPr="00C5158C">
              <w:lastRenderedPageBreak/>
              <w:t>to the deadline shall thereafter be subject to the deadline as extended.</w:t>
            </w:r>
          </w:p>
        </w:tc>
      </w:tr>
      <w:tr w:rsidR="000F42B8" w:rsidRPr="00414B11" w14:paraId="6C600C8C" w14:textId="77777777" w:rsidTr="001762A5">
        <w:tc>
          <w:tcPr>
            <w:tcW w:w="2700" w:type="dxa"/>
          </w:tcPr>
          <w:p w14:paraId="15433A86" w14:textId="42E4B162" w:rsidR="000F42B8" w:rsidRPr="00414B11" w:rsidRDefault="000F42B8" w:rsidP="00C5158C">
            <w:pPr>
              <w:pStyle w:val="ITBHeader"/>
              <w:tabs>
                <w:tab w:val="clear" w:pos="720"/>
              </w:tabs>
              <w:spacing w:after="200"/>
              <w:ind w:left="341"/>
            </w:pPr>
            <w:bookmarkStart w:id="202" w:name="_Toc438438847"/>
            <w:bookmarkStart w:id="203" w:name="_Toc438532619"/>
            <w:bookmarkStart w:id="204" w:name="_Toc438733991"/>
            <w:bookmarkStart w:id="205" w:name="_Toc438907029"/>
            <w:bookmarkStart w:id="206" w:name="_Toc438907228"/>
            <w:bookmarkStart w:id="207" w:name="_Toc139828632"/>
            <w:r w:rsidRPr="00414B11">
              <w:lastRenderedPageBreak/>
              <w:t>Late Bids</w:t>
            </w:r>
            <w:bookmarkEnd w:id="202"/>
            <w:bookmarkEnd w:id="203"/>
            <w:bookmarkEnd w:id="204"/>
            <w:bookmarkEnd w:id="205"/>
            <w:bookmarkEnd w:id="206"/>
            <w:bookmarkEnd w:id="207"/>
          </w:p>
        </w:tc>
        <w:tc>
          <w:tcPr>
            <w:tcW w:w="6570" w:type="dxa"/>
          </w:tcPr>
          <w:p w14:paraId="4F28D429" w14:textId="6DE667C9" w:rsidR="000F42B8" w:rsidRPr="00C5158C" w:rsidRDefault="000F42B8" w:rsidP="00C5158C">
            <w:pPr>
              <w:pStyle w:val="ITBno"/>
              <w:tabs>
                <w:tab w:val="clear" w:pos="1152"/>
              </w:tabs>
              <w:ind w:left="699" w:hanging="699"/>
            </w:pPr>
            <w:r w:rsidRPr="00C5158C">
              <w:t xml:space="preserve">The Employer shall not consider any </w:t>
            </w:r>
            <w:r w:rsidR="008C3794" w:rsidRPr="00C5158C">
              <w:t xml:space="preserve">Bid </w:t>
            </w:r>
            <w:r w:rsidRPr="00C5158C">
              <w:t>that arrives after the deadline for subm</w:t>
            </w:r>
            <w:r w:rsidRPr="00FB7284">
              <w:t xml:space="preserve">ission of </w:t>
            </w:r>
            <w:r w:rsidR="008C3794" w:rsidRPr="00FB7284">
              <w:t>Bids</w:t>
            </w:r>
            <w:r w:rsidRPr="00FB7284">
              <w:t>, in accordance with ITB 2</w:t>
            </w:r>
            <w:r w:rsidR="00FB7284" w:rsidRPr="00FB7284">
              <w:t>1</w:t>
            </w:r>
            <w:r w:rsidRPr="00FB7284">
              <w:t>.  Any</w:t>
            </w:r>
            <w:r w:rsidRPr="00C5158C">
              <w:t xml:space="preserve"> </w:t>
            </w:r>
            <w:r w:rsidR="00573C0E" w:rsidRPr="00C5158C">
              <w:t xml:space="preserve">Bid </w:t>
            </w:r>
            <w:r w:rsidRPr="00C5158C">
              <w:t xml:space="preserve">received by the Employer after the deadline for submission of </w:t>
            </w:r>
            <w:r w:rsidR="00F91D42" w:rsidRPr="00C5158C">
              <w:t xml:space="preserve">Bids </w:t>
            </w:r>
            <w:r w:rsidRPr="00C5158C">
              <w:t>shall be declared late, rejected, and returned unopened to the Bidder.</w:t>
            </w:r>
          </w:p>
        </w:tc>
      </w:tr>
      <w:tr w:rsidR="000F42B8" w:rsidRPr="00414B11" w14:paraId="5BA919FF" w14:textId="77777777" w:rsidTr="001762A5">
        <w:tc>
          <w:tcPr>
            <w:tcW w:w="2700" w:type="dxa"/>
          </w:tcPr>
          <w:p w14:paraId="3BCE4707" w14:textId="6005C697" w:rsidR="000F42B8" w:rsidRPr="00414B11" w:rsidRDefault="000F42B8" w:rsidP="00C5158C">
            <w:pPr>
              <w:pStyle w:val="ITBHeader"/>
              <w:tabs>
                <w:tab w:val="clear" w:pos="720"/>
              </w:tabs>
              <w:spacing w:after="200"/>
              <w:ind w:left="341"/>
            </w:pPr>
            <w:bookmarkStart w:id="208" w:name="_Toc424009126"/>
            <w:bookmarkStart w:id="209" w:name="_Toc438438848"/>
            <w:bookmarkStart w:id="210" w:name="_Toc438532620"/>
            <w:bookmarkStart w:id="211" w:name="_Toc438733992"/>
            <w:bookmarkStart w:id="212" w:name="_Toc438907030"/>
            <w:bookmarkStart w:id="213" w:name="_Toc438907229"/>
            <w:bookmarkStart w:id="214" w:name="_Toc139828633"/>
            <w:proofErr w:type="gramStart"/>
            <w:r w:rsidRPr="00414B11">
              <w:t>Withdrawal,  Substitution</w:t>
            </w:r>
            <w:proofErr w:type="gramEnd"/>
            <w:r w:rsidRPr="00414B11">
              <w:t>, and Modification of Bids</w:t>
            </w:r>
            <w:bookmarkEnd w:id="208"/>
            <w:bookmarkEnd w:id="209"/>
            <w:bookmarkEnd w:id="210"/>
            <w:bookmarkEnd w:id="211"/>
            <w:bookmarkEnd w:id="212"/>
            <w:bookmarkEnd w:id="213"/>
            <w:bookmarkEnd w:id="214"/>
            <w:r w:rsidRPr="00414B11">
              <w:t xml:space="preserve"> </w:t>
            </w:r>
          </w:p>
        </w:tc>
        <w:tc>
          <w:tcPr>
            <w:tcW w:w="6570" w:type="dxa"/>
          </w:tcPr>
          <w:p w14:paraId="7387AE3B" w14:textId="051CD607" w:rsidR="000F42B8" w:rsidRPr="00C5158C" w:rsidRDefault="000F42B8" w:rsidP="00C5158C">
            <w:pPr>
              <w:pStyle w:val="ITBno"/>
              <w:tabs>
                <w:tab w:val="clear" w:pos="1152"/>
              </w:tabs>
              <w:ind w:left="699" w:hanging="699"/>
            </w:pPr>
            <w:r w:rsidRPr="00C5158C">
              <w:rPr>
                <w:spacing w:val="-4"/>
                <w:szCs w:val="24"/>
              </w:rPr>
              <w:t xml:space="preserve">A Bidder may withdraw, substitute, or modify its </w:t>
            </w:r>
            <w:r w:rsidR="00C15F4F" w:rsidRPr="00C5158C">
              <w:rPr>
                <w:spacing w:val="-4"/>
                <w:szCs w:val="24"/>
              </w:rPr>
              <w:t xml:space="preserve">Bid </w:t>
            </w:r>
            <w:r w:rsidRPr="00C5158C">
              <w:rPr>
                <w:spacing w:val="-4"/>
                <w:szCs w:val="24"/>
              </w:rPr>
              <w:t xml:space="preserve">after it has been </w:t>
            </w:r>
            <w:r w:rsidRPr="00C5158C">
              <w:t>submitted</w:t>
            </w:r>
            <w:r w:rsidRPr="00C5158C">
              <w:rPr>
                <w:spacing w:val="-4"/>
                <w:szCs w:val="24"/>
              </w:rPr>
              <w:t xml:space="preserve"> by sending a written notice, duly signed by an authorized representative, and shall include a copy of the authorization in accordance </w:t>
            </w:r>
            <w:r w:rsidRPr="00FB7284">
              <w:rPr>
                <w:spacing w:val="-4"/>
                <w:szCs w:val="24"/>
              </w:rPr>
              <w:t xml:space="preserve">with ITB </w:t>
            </w:r>
            <w:r w:rsidR="00FB7284" w:rsidRPr="00FB7284">
              <w:rPr>
                <w:spacing w:val="-4"/>
                <w:szCs w:val="24"/>
              </w:rPr>
              <w:t>19</w:t>
            </w:r>
            <w:r w:rsidRPr="00FB7284">
              <w:rPr>
                <w:spacing w:val="-4"/>
                <w:szCs w:val="24"/>
              </w:rPr>
              <w:t>.</w:t>
            </w:r>
            <w:r w:rsidR="00EC6801" w:rsidRPr="00FB7284">
              <w:rPr>
                <w:spacing w:val="-4"/>
                <w:szCs w:val="24"/>
              </w:rPr>
              <w:t>3</w:t>
            </w:r>
            <w:r w:rsidRPr="00FB7284">
              <w:rPr>
                <w:spacing w:val="-4"/>
                <w:szCs w:val="24"/>
              </w:rPr>
              <w:t xml:space="preserve"> (except</w:t>
            </w:r>
            <w:r w:rsidRPr="00C5158C">
              <w:rPr>
                <w:spacing w:val="-4"/>
                <w:szCs w:val="24"/>
              </w:rPr>
              <w:t xml:space="preserve"> that withdrawal notices do not require copies). The corresponding substitution or modification of the </w:t>
            </w:r>
            <w:r w:rsidR="00C15F4F" w:rsidRPr="00C5158C">
              <w:rPr>
                <w:spacing w:val="-4"/>
                <w:szCs w:val="24"/>
              </w:rPr>
              <w:t xml:space="preserve">Bid </w:t>
            </w:r>
            <w:r w:rsidRPr="00C5158C">
              <w:rPr>
                <w:spacing w:val="-4"/>
                <w:szCs w:val="24"/>
              </w:rPr>
              <w:t>must accompany the respective written notice.  All notices must be:</w:t>
            </w:r>
          </w:p>
          <w:p w14:paraId="373413B5" w14:textId="1E218F8D" w:rsidR="000F42B8" w:rsidRPr="00414B11" w:rsidRDefault="000F42B8" w:rsidP="00435B09">
            <w:pPr>
              <w:pStyle w:val="P3Header1-Clauses"/>
              <w:numPr>
                <w:ilvl w:val="0"/>
                <w:numId w:val="10"/>
              </w:numPr>
              <w:tabs>
                <w:tab w:val="clear" w:pos="576"/>
                <w:tab w:val="clear" w:pos="972"/>
                <w:tab w:val="left" w:pos="1008"/>
              </w:tabs>
              <w:ind w:left="1008" w:hanging="432"/>
              <w:rPr>
                <w:lang w:val="en-US"/>
              </w:rPr>
            </w:pPr>
            <w:r w:rsidRPr="00414B11">
              <w:rPr>
                <w:lang w:val="en-US"/>
              </w:rPr>
              <w:t xml:space="preserve">prepared and submitted </w:t>
            </w:r>
            <w:r w:rsidRPr="00FB7284">
              <w:rPr>
                <w:lang w:val="en-US"/>
              </w:rPr>
              <w:t xml:space="preserve">in accordance with ITB </w:t>
            </w:r>
            <w:r w:rsidR="00FB7284" w:rsidRPr="00FB7284">
              <w:rPr>
                <w:lang w:val="en-US"/>
              </w:rPr>
              <w:t>19</w:t>
            </w:r>
            <w:r w:rsidRPr="00FB7284">
              <w:rPr>
                <w:lang w:val="en-US"/>
              </w:rPr>
              <w:t xml:space="preserve"> and ITB 2</w:t>
            </w:r>
            <w:r w:rsidR="00FB7284" w:rsidRPr="00FB7284">
              <w:rPr>
                <w:lang w:val="en-US"/>
              </w:rPr>
              <w:t>0</w:t>
            </w:r>
            <w:r w:rsidRPr="00FB7284">
              <w:rPr>
                <w:lang w:val="en-US"/>
              </w:rPr>
              <w:t xml:space="preserve"> (except</w:t>
            </w:r>
            <w:r w:rsidRPr="00414B11">
              <w:rPr>
                <w:lang w:val="en-US"/>
              </w:rPr>
              <w:t xml:space="preserve"> that withdrawals notices do not require copies), and in addition, the respective envelopes shall be clearly marked “</w:t>
            </w:r>
            <w:r w:rsidRPr="00414B11">
              <w:rPr>
                <w:smallCaps/>
                <w:lang w:val="en-US"/>
              </w:rPr>
              <w:t>Withdrawal</w:t>
            </w:r>
            <w:r w:rsidRPr="00414B11">
              <w:rPr>
                <w:lang w:val="en-US"/>
              </w:rPr>
              <w:t>,” “</w:t>
            </w:r>
            <w:r w:rsidRPr="00414B11">
              <w:rPr>
                <w:smallCaps/>
                <w:lang w:val="en-US"/>
              </w:rPr>
              <w:t>Substitution</w:t>
            </w:r>
            <w:r w:rsidRPr="00414B11">
              <w:rPr>
                <w:lang w:val="en-US"/>
              </w:rPr>
              <w:t>,” “</w:t>
            </w:r>
            <w:r w:rsidRPr="00414B11">
              <w:rPr>
                <w:smallCaps/>
                <w:lang w:val="en-US"/>
              </w:rPr>
              <w:t>Modification</w:t>
            </w:r>
            <w:r w:rsidRPr="00414B11">
              <w:rPr>
                <w:lang w:val="en-US"/>
              </w:rPr>
              <w:t>;” and</w:t>
            </w:r>
          </w:p>
          <w:p w14:paraId="63E4CD69" w14:textId="088CE706" w:rsidR="000F42B8" w:rsidRPr="00414B11" w:rsidRDefault="000F42B8" w:rsidP="00435B09">
            <w:pPr>
              <w:pStyle w:val="P3Header1-Clauses"/>
              <w:numPr>
                <w:ilvl w:val="0"/>
                <w:numId w:val="10"/>
              </w:numPr>
              <w:tabs>
                <w:tab w:val="clear" w:pos="576"/>
                <w:tab w:val="clear" w:pos="972"/>
                <w:tab w:val="left" w:pos="1008"/>
              </w:tabs>
              <w:ind w:left="1008" w:hanging="432"/>
              <w:rPr>
                <w:lang w:val="en-US"/>
              </w:rPr>
            </w:pPr>
            <w:r w:rsidRPr="00414B11">
              <w:rPr>
                <w:lang w:val="en-US"/>
              </w:rPr>
              <w:t xml:space="preserve">received by the Employer prior to the deadline </w:t>
            </w:r>
            <w:r w:rsidRPr="00FB7284">
              <w:rPr>
                <w:lang w:val="en-US"/>
              </w:rPr>
              <w:t xml:space="preserve">prescribed for submission of </w:t>
            </w:r>
            <w:r w:rsidR="00C15F4F" w:rsidRPr="00FB7284">
              <w:rPr>
                <w:lang w:val="en-US"/>
              </w:rPr>
              <w:t>Bids</w:t>
            </w:r>
            <w:r w:rsidRPr="00FB7284">
              <w:rPr>
                <w:lang w:val="en-US"/>
              </w:rPr>
              <w:t>, in accordance with ITB 2</w:t>
            </w:r>
            <w:r w:rsidR="00FB7284" w:rsidRPr="00FB7284">
              <w:rPr>
                <w:lang w:val="en-US"/>
              </w:rPr>
              <w:t>1</w:t>
            </w:r>
            <w:r w:rsidRPr="00FB7284">
              <w:rPr>
                <w:lang w:val="en-US"/>
              </w:rPr>
              <w:t>.</w:t>
            </w:r>
          </w:p>
        </w:tc>
      </w:tr>
      <w:tr w:rsidR="000F42B8" w:rsidRPr="00414B11" w14:paraId="42B57454" w14:textId="77777777" w:rsidTr="001762A5">
        <w:tc>
          <w:tcPr>
            <w:tcW w:w="2700" w:type="dxa"/>
          </w:tcPr>
          <w:p w14:paraId="01573836" w14:textId="77777777" w:rsidR="000F42B8" w:rsidRPr="00414B11" w:rsidRDefault="000F42B8" w:rsidP="00682CE6">
            <w:pPr>
              <w:spacing w:after="200"/>
            </w:pPr>
            <w:bookmarkStart w:id="215" w:name="_Toc438532621"/>
            <w:bookmarkEnd w:id="215"/>
          </w:p>
        </w:tc>
        <w:tc>
          <w:tcPr>
            <w:tcW w:w="6570" w:type="dxa"/>
          </w:tcPr>
          <w:p w14:paraId="0A142AAA" w14:textId="208779A5" w:rsidR="000F42B8" w:rsidRPr="00C5158C" w:rsidRDefault="000F42B8" w:rsidP="00C5158C">
            <w:pPr>
              <w:pStyle w:val="ITBno"/>
              <w:tabs>
                <w:tab w:val="clear" w:pos="1152"/>
              </w:tabs>
              <w:ind w:left="699" w:hanging="699"/>
            </w:pPr>
            <w:r w:rsidRPr="00C5158C">
              <w:t xml:space="preserve">Bids requested to be withdrawn in accordance with ITB </w:t>
            </w:r>
            <w:r w:rsidRPr="005532CB">
              <w:t>2</w:t>
            </w:r>
            <w:r w:rsidR="005532CB" w:rsidRPr="005532CB">
              <w:t>3</w:t>
            </w:r>
            <w:r w:rsidRPr="005532CB">
              <w:t>.1 shall</w:t>
            </w:r>
            <w:r w:rsidRPr="00C5158C">
              <w:t xml:space="preserve"> be returned unopened to the Bidders.</w:t>
            </w:r>
          </w:p>
        </w:tc>
      </w:tr>
      <w:tr w:rsidR="000F42B8" w:rsidRPr="00414B11" w14:paraId="608FA3D7" w14:textId="77777777" w:rsidTr="001762A5">
        <w:tc>
          <w:tcPr>
            <w:tcW w:w="2700" w:type="dxa"/>
          </w:tcPr>
          <w:p w14:paraId="463CA52D" w14:textId="77777777" w:rsidR="000F42B8" w:rsidRPr="00414B11" w:rsidRDefault="000F42B8" w:rsidP="00682CE6">
            <w:pPr>
              <w:spacing w:after="200"/>
            </w:pPr>
            <w:bookmarkStart w:id="216" w:name="_Toc438532622"/>
            <w:bookmarkEnd w:id="216"/>
          </w:p>
        </w:tc>
        <w:tc>
          <w:tcPr>
            <w:tcW w:w="6570" w:type="dxa"/>
          </w:tcPr>
          <w:p w14:paraId="1F998BA9" w14:textId="540F1A07" w:rsidR="000F42B8" w:rsidRPr="00C5158C" w:rsidRDefault="000F42B8" w:rsidP="00C5158C">
            <w:pPr>
              <w:pStyle w:val="ITBno"/>
              <w:tabs>
                <w:tab w:val="clear" w:pos="1152"/>
              </w:tabs>
              <w:ind w:left="699" w:hanging="699"/>
            </w:pPr>
            <w:r w:rsidRPr="00C5158C">
              <w:t xml:space="preserve">No </w:t>
            </w:r>
            <w:r w:rsidR="00C15F4F" w:rsidRPr="00C5158C">
              <w:t>B</w:t>
            </w:r>
            <w:r w:rsidRPr="00C5158C">
              <w:t xml:space="preserve">id may be withdrawn, substituted, or modified in the interval between the deadline for submission of </w:t>
            </w:r>
            <w:r w:rsidR="00C15F4F" w:rsidRPr="00C5158C">
              <w:t>B</w:t>
            </w:r>
            <w:r w:rsidRPr="00C5158C">
              <w:t xml:space="preserve">ids and the </w:t>
            </w:r>
            <w:r w:rsidR="00B872FF" w:rsidRPr="00C5158C">
              <w:t xml:space="preserve">date of expiry </w:t>
            </w:r>
            <w:r w:rsidRPr="00C5158C">
              <w:t xml:space="preserve">of </w:t>
            </w:r>
            <w:r w:rsidR="00C15F4F" w:rsidRPr="00C5158C">
              <w:t>B</w:t>
            </w:r>
            <w:r w:rsidRPr="00C5158C">
              <w:t xml:space="preserve">id validity specified by the Bidder on the Letter of Bid Form or any </w:t>
            </w:r>
            <w:r w:rsidR="00B872FF" w:rsidRPr="00C5158C">
              <w:t>extended date</w:t>
            </w:r>
            <w:r w:rsidRPr="00C5158C">
              <w:t xml:space="preserve"> thereof.  </w:t>
            </w:r>
          </w:p>
        </w:tc>
      </w:tr>
      <w:tr w:rsidR="00BF643B" w:rsidRPr="00414B11" w14:paraId="1A358183" w14:textId="77777777" w:rsidTr="00501EBD">
        <w:tc>
          <w:tcPr>
            <w:tcW w:w="9270" w:type="dxa"/>
            <w:gridSpan w:val="2"/>
          </w:tcPr>
          <w:p w14:paraId="54F6C6CD" w14:textId="6266504A" w:rsidR="00BF643B" w:rsidRPr="00C5158C" w:rsidRDefault="00F070D0" w:rsidP="00C5158C">
            <w:pPr>
              <w:pStyle w:val="ITBh1"/>
            </w:pPr>
            <w:bookmarkStart w:id="217" w:name="_Toc454706805"/>
            <w:bookmarkStart w:id="218" w:name="_Toc25329307"/>
            <w:bookmarkStart w:id="219" w:name="_Toc139828634"/>
            <w:r w:rsidRPr="00C5158C">
              <w:t>Public Opening of Technical Parts of Bids</w:t>
            </w:r>
            <w:bookmarkEnd w:id="217"/>
            <w:bookmarkEnd w:id="218"/>
            <w:bookmarkEnd w:id="219"/>
          </w:p>
        </w:tc>
      </w:tr>
      <w:tr w:rsidR="000F42B8" w:rsidRPr="00414B11" w14:paraId="4B9B6210" w14:textId="77777777" w:rsidTr="001762A5">
        <w:tc>
          <w:tcPr>
            <w:tcW w:w="2700" w:type="dxa"/>
          </w:tcPr>
          <w:p w14:paraId="018D59F5" w14:textId="7FDEA19A" w:rsidR="000F42B8" w:rsidRPr="00C5158C" w:rsidRDefault="004958DC" w:rsidP="00C5158C">
            <w:pPr>
              <w:pStyle w:val="ITBHeader"/>
              <w:tabs>
                <w:tab w:val="clear" w:pos="720"/>
              </w:tabs>
              <w:spacing w:after="200"/>
              <w:ind w:left="341"/>
              <w:rPr>
                <w:b w:val="0"/>
                <w:bCs w:val="0"/>
              </w:rPr>
            </w:pPr>
            <w:bookmarkStart w:id="220" w:name="_Toc438438849"/>
            <w:bookmarkStart w:id="221" w:name="_Toc438532623"/>
            <w:bookmarkStart w:id="222" w:name="_Toc438733993"/>
            <w:bookmarkStart w:id="223" w:name="_Toc438907031"/>
            <w:bookmarkStart w:id="224" w:name="_Toc438907230"/>
            <w:bookmarkStart w:id="225" w:name="_Toc139828635"/>
            <w:r w:rsidRPr="00414B11">
              <w:t xml:space="preserve">Public </w:t>
            </w:r>
            <w:r w:rsidR="000F42B8" w:rsidRPr="00414B11">
              <w:t>Opening</w:t>
            </w:r>
            <w:bookmarkEnd w:id="220"/>
            <w:bookmarkEnd w:id="221"/>
            <w:bookmarkEnd w:id="222"/>
            <w:bookmarkEnd w:id="223"/>
            <w:bookmarkEnd w:id="224"/>
            <w:r w:rsidRPr="00414B11">
              <w:t xml:space="preserve"> of Technical Parts of Bids</w:t>
            </w:r>
            <w:bookmarkEnd w:id="225"/>
          </w:p>
        </w:tc>
        <w:tc>
          <w:tcPr>
            <w:tcW w:w="6570" w:type="dxa"/>
          </w:tcPr>
          <w:p w14:paraId="26C0C03B" w14:textId="2A1C0514" w:rsidR="000F42B8" w:rsidRPr="00C5158C" w:rsidRDefault="00DF17DE" w:rsidP="00C5158C">
            <w:pPr>
              <w:pStyle w:val="ITBno"/>
              <w:tabs>
                <w:tab w:val="clear" w:pos="1152"/>
              </w:tabs>
              <w:ind w:left="699" w:hanging="699"/>
            </w:pPr>
            <w:r w:rsidRPr="00C5158C">
              <w:rPr>
                <w:color w:val="000000"/>
              </w:rPr>
              <w:t xml:space="preserve">Except in the cases specified </w:t>
            </w:r>
            <w:r w:rsidRPr="00E26087">
              <w:rPr>
                <w:color w:val="000000"/>
              </w:rPr>
              <w:t>in ITB 2</w:t>
            </w:r>
            <w:r w:rsidR="005532CB" w:rsidRPr="00E26087">
              <w:rPr>
                <w:color w:val="000000"/>
              </w:rPr>
              <w:t>2</w:t>
            </w:r>
            <w:r w:rsidRPr="00E26087">
              <w:rPr>
                <w:color w:val="000000"/>
              </w:rPr>
              <w:t xml:space="preserve"> and </w:t>
            </w:r>
            <w:r w:rsidR="008C3794" w:rsidRPr="00E26087">
              <w:rPr>
                <w:color w:val="000000"/>
              </w:rPr>
              <w:t xml:space="preserve">ITB </w:t>
            </w:r>
            <w:r w:rsidRPr="00E26087">
              <w:rPr>
                <w:color w:val="000000"/>
              </w:rPr>
              <w:t>2</w:t>
            </w:r>
            <w:r w:rsidR="005532CB" w:rsidRPr="00E26087">
              <w:rPr>
                <w:color w:val="000000"/>
              </w:rPr>
              <w:t>3</w:t>
            </w:r>
            <w:r w:rsidRPr="00E26087">
              <w:rPr>
                <w:color w:val="000000"/>
              </w:rPr>
              <w:t>.2, the Employer</w:t>
            </w:r>
            <w:r w:rsidRPr="00C5158C">
              <w:rPr>
                <w:color w:val="000000"/>
              </w:rPr>
              <w:t xml:space="preserve"> shall publicly open and read out all Bids received by the </w:t>
            </w:r>
            <w:r w:rsidRPr="00C5158C">
              <w:t>deadline</w:t>
            </w:r>
            <w:r w:rsidRPr="00C5158C">
              <w:rPr>
                <w:color w:val="000000"/>
              </w:rPr>
              <w:t>, at the date, time and place specified in the BDS, in the presence of Bidders</w:t>
            </w:r>
            <w:r w:rsidR="00F91D42" w:rsidRPr="00C5158C">
              <w:rPr>
                <w:color w:val="000000"/>
              </w:rPr>
              <w:t>’</w:t>
            </w:r>
            <w:r w:rsidRPr="00C5158C">
              <w:rPr>
                <w:color w:val="000000"/>
              </w:rPr>
              <w:t xml:space="preserve"> designated representatives and anyone who chooses to attend. Any specific </w:t>
            </w:r>
            <w:r w:rsidRPr="00C5158C">
              <w:t>electronic</w:t>
            </w:r>
            <w:r w:rsidRPr="00C5158C">
              <w:rPr>
                <w:color w:val="000000"/>
              </w:rPr>
              <w:t xml:space="preserve"> Bid opening procedures required if electronic </w:t>
            </w:r>
            <w:r w:rsidR="00F91D42" w:rsidRPr="00C5158C">
              <w:rPr>
                <w:color w:val="000000"/>
              </w:rPr>
              <w:t>b</w:t>
            </w:r>
            <w:r w:rsidRPr="00C5158C">
              <w:rPr>
                <w:color w:val="000000"/>
              </w:rPr>
              <w:t xml:space="preserve">idding is permitted in accordance </w:t>
            </w:r>
            <w:r w:rsidRPr="00E26087">
              <w:rPr>
                <w:color w:val="000000"/>
              </w:rPr>
              <w:t>with ITB 2</w:t>
            </w:r>
            <w:r w:rsidR="005532CB" w:rsidRPr="00E26087">
              <w:rPr>
                <w:color w:val="000000"/>
              </w:rPr>
              <w:t>1</w:t>
            </w:r>
            <w:r w:rsidRPr="00E26087">
              <w:rPr>
                <w:color w:val="000000"/>
              </w:rPr>
              <w:t>.1, shall be as specified in the BDS.</w:t>
            </w:r>
          </w:p>
        </w:tc>
      </w:tr>
      <w:tr w:rsidR="00DF17DE" w:rsidRPr="00414B11" w14:paraId="671D76F5" w14:textId="77777777" w:rsidTr="001762A5">
        <w:trPr>
          <w:trHeight w:val="1880"/>
        </w:trPr>
        <w:tc>
          <w:tcPr>
            <w:tcW w:w="2700" w:type="dxa"/>
          </w:tcPr>
          <w:p w14:paraId="230DE1DC"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669E6F37" w14:textId="62848392" w:rsidR="00DF17DE" w:rsidRPr="00C5158C" w:rsidRDefault="00DF17DE" w:rsidP="00C5158C">
            <w:pPr>
              <w:pStyle w:val="ITBno"/>
              <w:tabs>
                <w:tab w:val="clear" w:pos="1152"/>
              </w:tabs>
              <w:ind w:left="699" w:hanging="699"/>
            </w:pPr>
            <w:r w:rsidRPr="00C5158C">
              <w:rPr>
                <w:color w:val="000000"/>
              </w:rPr>
              <w:t xml:space="preserve">First, </w:t>
            </w:r>
            <w:r w:rsidR="000A3E85" w:rsidRPr="00C5158C">
              <w:t xml:space="preserve">the written notice of withdrawal in the </w:t>
            </w:r>
            <w:r w:rsidRPr="00C5158C">
              <w:rPr>
                <w:color w:val="000000"/>
              </w:rPr>
              <w:t>envelopes marked “</w:t>
            </w:r>
            <w:r w:rsidRPr="00C5158C">
              <w:t>Withdrawal</w:t>
            </w:r>
            <w:r w:rsidRPr="00C5158C">
              <w:rPr>
                <w:color w:val="000000"/>
              </w:rPr>
              <w:t xml:space="preserve">” shall be opened and read out and the envelope with </w:t>
            </w:r>
            <w:r w:rsidRPr="00C5158C">
              <w:t>the</w:t>
            </w:r>
            <w:r w:rsidRPr="00C5158C">
              <w:rPr>
                <w:color w:val="000000"/>
              </w:rPr>
              <w:t xml:space="preserve"> corresponding Bid shall not be </w:t>
            </w:r>
            <w:r w:rsidR="00210FC6" w:rsidRPr="00C5158C">
              <w:rPr>
                <w:rStyle w:val="StyleHeader2-SubClausesBoldChar"/>
                <w:b w:val="0"/>
                <w:bCs w:val="0"/>
                <w:lang w:val="en-US"/>
              </w:rPr>
              <w:t>opened</w:t>
            </w:r>
            <w:r w:rsidR="00210FC6" w:rsidRPr="00C5158C">
              <w:rPr>
                <w:color w:val="000000"/>
              </w:rPr>
              <w:t xml:space="preserve"> but</w:t>
            </w:r>
            <w:r w:rsidRPr="00C5158C">
              <w:rPr>
                <w:color w:val="000000"/>
              </w:rPr>
              <w:t xml:space="preserve"> returned to the Bidder.  No Bid withdrawal shall be permitted unless the corresponding withdrawal notice contains a valid authorization to request the withdrawal and is read out at Bid opening.  </w:t>
            </w:r>
          </w:p>
        </w:tc>
      </w:tr>
      <w:tr w:rsidR="00DF17DE" w:rsidRPr="00414B11" w14:paraId="4E9522A0" w14:textId="77777777" w:rsidTr="001762A5">
        <w:tc>
          <w:tcPr>
            <w:tcW w:w="2700" w:type="dxa"/>
          </w:tcPr>
          <w:p w14:paraId="70697702"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1907780C" w14:textId="77777777" w:rsidR="00DF17DE" w:rsidRPr="00C5158C" w:rsidRDefault="00DF17DE" w:rsidP="00C5158C">
            <w:pPr>
              <w:pStyle w:val="ITBno"/>
              <w:tabs>
                <w:tab w:val="clear" w:pos="1152"/>
              </w:tabs>
              <w:ind w:left="699" w:hanging="699"/>
            </w:pPr>
            <w:r w:rsidRPr="00C5158C">
              <w:rPr>
                <w:color w:val="000000"/>
              </w:rPr>
              <w:t>Next, envelopes marked “</w:t>
            </w:r>
            <w:r w:rsidRPr="00C5158C">
              <w:rPr>
                <w:smallCaps/>
                <w:color w:val="000000"/>
              </w:rPr>
              <w:t>Substitution</w:t>
            </w:r>
            <w:r w:rsidRPr="00C5158C">
              <w:rPr>
                <w:color w:val="000000"/>
              </w:rPr>
              <w:t xml:space="preserve">” shall be opened and read out and exchanged with the corresponding Bid being </w:t>
            </w:r>
            <w:r w:rsidRPr="00C5158C">
              <w:t>substituted</w:t>
            </w:r>
            <w:r w:rsidRPr="00C5158C">
              <w:rPr>
                <w:color w:val="000000"/>
              </w:rPr>
              <w:t xml:space="preserve">, and the substituted Bid shall not be opened, but returned to the Bidder. No Bid substitution shall be permitted unless the corresponding substitution notice contains a valid authorization to request the substitution and is read out at Bid opening. </w:t>
            </w:r>
          </w:p>
        </w:tc>
      </w:tr>
      <w:tr w:rsidR="00DF17DE" w:rsidRPr="00414B11" w14:paraId="6204FFFA" w14:textId="77777777" w:rsidTr="001762A5">
        <w:tc>
          <w:tcPr>
            <w:tcW w:w="2700" w:type="dxa"/>
          </w:tcPr>
          <w:p w14:paraId="4A5E2BCA"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19C2D228" w14:textId="77777777" w:rsidR="00DF17DE" w:rsidRPr="00C5158C" w:rsidRDefault="00DF17DE" w:rsidP="00C5158C">
            <w:pPr>
              <w:pStyle w:val="ITBno"/>
              <w:tabs>
                <w:tab w:val="clear" w:pos="1152"/>
              </w:tabs>
              <w:ind w:left="699" w:hanging="699"/>
            </w:pPr>
            <w:r w:rsidRPr="00C5158C">
              <w:rPr>
                <w:color w:val="000000"/>
              </w:rPr>
              <w:t>Next, Envelopes marked “</w:t>
            </w:r>
            <w:r w:rsidRPr="00C5158C">
              <w:rPr>
                <w:smallCaps/>
                <w:color w:val="000000"/>
              </w:rPr>
              <w:t>Modification</w:t>
            </w:r>
            <w:r w:rsidRPr="00C5158C">
              <w:rPr>
                <w:color w:val="000000"/>
              </w:rPr>
              <w:t xml:space="preserve">” shall be opened and read out with the corresponding Bid. No Bid modification </w:t>
            </w:r>
            <w:r w:rsidRPr="00C5158C">
              <w:t>shall</w:t>
            </w:r>
            <w:r w:rsidRPr="00C5158C">
              <w:rPr>
                <w:color w:val="000000"/>
              </w:rPr>
              <w:t xml:space="preserve"> be permitted unless the corresponding modification notice contains a valid authorization to request the modification and is read out at Bid opening.</w:t>
            </w:r>
          </w:p>
        </w:tc>
      </w:tr>
      <w:tr w:rsidR="00DF17DE" w:rsidRPr="00414B11" w14:paraId="219A528A" w14:textId="77777777" w:rsidTr="001762A5">
        <w:tc>
          <w:tcPr>
            <w:tcW w:w="2700" w:type="dxa"/>
          </w:tcPr>
          <w:p w14:paraId="74DD038B"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5DDDD0A6" w14:textId="68FE24DF" w:rsidR="00DF17DE" w:rsidRPr="00C5158C" w:rsidRDefault="00F90BDC" w:rsidP="00C5158C">
            <w:pPr>
              <w:pStyle w:val="ITBno"/>
              <w:tabs>
                <w:tab w:val="clear" w:pos="1152"/>
              </w:tabs>
              <w:ind w:left="699" w:hanging="699"/>
              <w:rPr>
                <w:color w:val="000000"/>
              </w:rPr>
            </w:pPr>
            <w:r w:rsidRPr="00C5158C">
              <w:t>Next, all other envelopes marked “</w:t>
            </w:r>
            <w:r w:rsidRPr="00C5158C">
              <w:rPr>
                <w:smallCaps/>
              </w:rPr>
              <w:t>Technical Part</w:t>
            </w:r>
            <w:r w:rsidRPr="00C5158C">
              <w:t>” shall be opened one at a time. All envelopes marked “</w:t>
            </w:r>
            <w:r w:rsidRPr="00C5158C">
              <w:rPr>
                <w:smallCaps/>
              </w:rPr>
              <w:t xml:space="preserve">Second Envelope: </w:t>
            </w:r>
            <w:r w:rsidRPr="00C5158C">
              <w:t>Financial</w:t>
            </w:r>
            <w:r w:rsidRPr="00C5158C">
              <w:rPr>
                <w:smallCaps/>
              </w:rPr>
              <w:t xml:space="preserve"> Part</w:t>
            </w:r>
            <w:r w:rsidRPr="00C5158C">
              <w:t xml:space="preserve">” shall remain </w:t>
            </w:r>
            <w:r w:rsidR="00210FC6" w:rsidRPr="00C5158C">
              <w:t>sealed and</w:t>
            </w:r>
            <w:r w:rsidRPr="00C5158C">
              <w:t xml:space="preserve"> kept by the Employer in safe custody until they are opened</w:t>
            </w:r>
            <w:r w:rsidR="00196A0D">
              <w:t xml:space="preserve"> </w:t>
            </w:r>
            <w:r w:rsidRPr="00C5158C">
              <w:t>at a later public opening, following the evaluation of the Technical Part parts of the Bids. On opening the envelopes marked “</w:t>
            </w:r>
            <w:r w:rsidRPr="00C5158C">
              <w:rPr>
                <w:smallCaps/>
              </w:rPr>
              <w:t>Technical Part</w:t>
            </w:r>
            <w:r w:rsidRPr="00C5158C">
              <w:t>” the Employer shall read out: the name of the Bidder, the presence or the absence of a Bid Security, or Bid-Securing Declaration, if required, and whether there is a modification; and any other details as the Employer may consider appropriate</w:t>
            </w:r>
            <w:r w:rsidR="00DF17DE" w:rsidRPr="00C5158C">
              <w:rPr>
                <w:color w:val="000000"/>
              </w:rPr>
              <w:t xml:space="preserve">.  </w:t>
            </w:r>
          </w:p>
        </w:tc>
      </w:tr>
      <w:tr w:rsidR="00DF17DE" w:rsidRPr="00414B11" w14:paraId="51FFAD08" w14:textId="77777777" w:rsidTr="001762A5">
        <w:tc>
          <w:tcPr>
            <w:tcW w:w="2700" w:type="dxa"/>
          </w:tcPr>
          <w:p w14:paraId="385D30A1"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6A1F68AD" w14:textId="3FB4B94A" w:rsidR="00DF17DE" w:rsidRPr="00C5158C" w:rsidRDefault="00AE5E9E" w:rsidP="00C5158C">
            <w:pPr>
              <w:pStyle w:val="ITBno"/>
              <w:tabs>
                <w:tab w:val="clear" w:pos="1152"/>
              </w:tabs>
              <w:ind w:left="699" w:hanging="699"/>
            </w:pPr>
            <w:r w:rsidRPr="00C5158C">
              <w:t>Only Technical Parts of Bids that are read out at Bid opening shall be considered further for evaluation. The Letter of Bid- Technical Part and the separate sealed envelope marked “</w:t>
            </w:r>
            <w:r w:rsidRPr="00C5158C">
              <w:rPr>
                <w:smallCaps/>
              </w:rPr>
              <w:t>Second Envelope: Financial Part</w:t>
            </w:r>
            <w:r w:rsidRPr="00C5158C">
              <w:t>” are to be initialed by representatives of the Employer attending Bid opening in the manner specified in the BDS</w:t>
            </w:r>
            <w:r w:rsidR="00265D2D" w:rsidRPr="00C5158C">
              <w:rPr>
                <w:iCs/>
                <w:color w:val="000000" w:themeColor="text1"/>
              </w:rPr>
              <w:t>.</w:t>
            </w:r>
          </w:p>
        </w:tc>
      </w:tr>
      <w:tr w:rsidR="00DF17DE" w:rsidRPr="00414B11" w14:paraId="2A6F6729" w14:textId="77777777" w:rsidTr="001762A5">
        <w:tc>
          <w:tcPr>
            <w:tcW w:w="2700" w:type="dxa"/>
          </w:tcPr>
          <w:p w14:paraId="589DF33B"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3E890AC8" w14:textId="133525F3" w:rsidR="00DF17DE" w:rsidRPr="00C5158C" w:rsidRDefault="00DF17DE" w:rsidP="00C5158C">
            <w:pPr>
              <w:pStyle w:val="ITBno"/>
              <w:tabs>
                <w:tab w:val="clear" w:pos="1152"/>
              </w:tabs>
              <w:ind w:left="699" w:hanging="699"/>
            </w:pPr>
            <w:r w:rsidRPr="00C5158C">
              <w:rPr>
                <w:color w:val="000000"/>
              </w:rPr>
              <w:t xml:space="preserve">The Employer shall </w:t>
            </w:r>
            <w:r w:rsidRPr="00C5158C">
              <w:t>neither</w:t>
            </w:r>
            <w:r w:rsidRPr="00C5158C">
              <w:rPr>
                <w:color w:val="000000"/>
              </w:rPr>
              <w:t xml:space="preserve"> discuss the merits of any Bid nor reject </w:t>
            </w:r>
            <w:r w:rsidRPr="00C5158C">
              <w:t>any</w:t>
            </w:r>
            <w:r w:rsidRPr="00C5158C">
              <w:rPr>
                <w:color w:val="000000"/>
              </w:rPr>
              <w:t xml:space="preserve"> Bid (except for late Bids, in accordance with </w:t>
            </w:r>
            <w:r w:rsidRPr="005532CB">
              <w:rPr>
                <w:color w:val="000000"/>
              </w:rPr>
              <w:t>ITB 2</w:t>
            </w:r>
            <w:r w:rsidR="005532CB" w:rsidRPr="005532CB">
              <w:rPr>
                <w:color w:val="000000"/>
              </w:rPr>
              <w:t>2</w:t>
            </w:r>
            <w:r w:rsidRPr="005532CB">
              <w:rPr>
                <w:color w:val="000000"/>
              </w:rPr>
              <w:t>.1).</w:t>
            </w:r>
            <w:r w:rsidRPr="00C5158C">
              <w:t xml:space="preserve"> </w:t>
            </w:r>
          </w:p>
        </w:tc>
      </w:tr>
      <w:tr w:rsidR="00DF17DE" w:rsidRPr="00414B11" w14:paraId="0DE81A68" w14:textId="77777777" w:rsidTr="001762A5">
        <w:tc>
          <w:tcPr>
            <w:tcW w:w="2700" w:type="dxa"/>
          </w:tcPr>
          <w:p w14:paraId="0ED554D5"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2924270D" w14:textId="0AB6044D" w:rsidR="00DF17DE" w:rsidRPr="00C5158C" w:rsidRDefault="00DF17DE" w:rsidP="00C5158C">
            <w:pPr>
              <w:pStyle w:val="ITBno"/>
              <w:tabs>
                <w:tab w:val="clear" w:pos="1152"/>
              </w:tabs>
              <w:ind w:left="699" w:hanging="699"/>
              <w:rPr>
                <w:color w:val="000000"/>
              </w:rPr>
            </w:pPr>
            <w:r w:rsidRPr="00C5158C">
              <w:rPr>
                <w:color w:val="000000"/>
              </w:rPr>
              <w:t xml:space="preserve">The Employer shall prepare a record of the </w:t>
            </w:r>
            <w:r w:rsidR="00CF5A6E" w:rsidRPr="00C5158C">
              <w:rPr>
                <w:color w:val="000000"/>
              </w:rPr>
              <w:t xml:space="preserve">Technical Parts of </w:t>
            </w:r>
            <w:r w:rsidRPr="00C5158C">
              <w:rPr>
                <w:color w:val="000000"/>
              </w:rPr>
              <w:t xml:space="preserve">Bid </w:t>
            </w:r>
            <w:r w:rsidRPr="00C5158C">
              <w:t>opening</w:t>
            </w:r>
            <w:r w:rsidRPr="00C5158C">
              <w:rPr>
                <w:color w:val="000000"/>
              </w:rPr>
              <w:t xml:space="preserve"> that </w:t>
            </w:r>
            <w:r w:rsidRPr="00C5158C">
              <w:t>shall</w:t>
            </w:r>
            <w:r w:rsidRPr="00C5158C">
              <w:rPr>
                <w:color w:val="000000"/>
              </w:rPr>
              <w:t xml:space="preserve"> include, as a minimum:</w:t>
            </w:r>
          </w:p>
          <w:p w14:paraId="6AFAF5FC" w14:textId="77777777" w:rsidR="00DF17DE" w:rsidRPr="00C5158C" w:rsidRDefault="00DF17DE" w:rsidP="00435B09">
            <w:pPr>
              <w:numPr>
                <w:ilvl w:val="0"/>
                <w:numId w:val="40"/>
              </w:numPr>
              <w:spacing w:after="200"/>
              <w:ind w:left="1422" w:hanging="540"/>
              <w:rPr>
                <w:color w:val="000000"/>
              </w:rPr>
            </w:pPr>
            <w:r w:rsidRPr="00C5158C">
              <w:rPr>
                <w:color w:val="000000"/>
              </w:rPr>
              <w:lastRenderedPageBreak/>
              <w:t xml:space="preserve">the name of the Bidder and whether there is a withdrawal, substitution, or </w:t>
            </w:r>
            <w:proofErr w:type="gramStart"/>
            <w:r w:rsidRPr="00C5158C">
              <w:rPr>
                <w:color w:val="000000"/>
              </w:rPr>
              <w:t>modification;</w:t>
            </w:r>
            <w:proofErr w:type="gramEnd"/>
            <w:r w:rsidRPr="00C5158C">
              <w:rPr>
                <w:color w:val="000000"/>
              </w:rPr>
              <w:t xml:space="preserve"> </w:t>
            </w:r>
          </w:p>
          <w:p w14:paraId="38BBC3B3" w14:textId="308F2604" w:rsidR="00DF17DE" w:rsidRPr="00C5158C" w:rsidRDefault="00865473" w:rsidP="00435B09">
            <w:pPr>
              <w:numPr>
                <w:ilvl w:val="0"/>
                <w:numId w:val="40"/>
              </w:numPr>
              <w:spacing w:after="200"/>
              <w:ind w:left="1422" w:hanging="540"/>
              <w:rPr>
                <w:color w:val="000000"/>
              </w:rPr>
            </w:pPr>
            <w:r w:rsidRPr="00414B11">
              <w:t>the receipt of envelopes marked “</w:t>
            </w:r>
            <w:r w:rsidRPr="00414B11">
              <w:rPr>
                <w:smallCaps/>
              </w:rPr>
              <w:t xml:space="preserve">Second Envelope: </w:t>
            </w:r>
            <w:r w:rsidRPr="00414B11">
              <w:rPr>
                <w:smallCaps/>
                <w:szCs w:val="24"/>
              </w:rPr>
              <w:t>Financial Part</w:t>
            </w:r>
            <w:proofErr w:type="gramStart"/>
            <w:r w:rsidRPr="00414B11">
              <w:t>”</w:t>
            </w:r>
            <w:r w:rsidR="00DF17DE" w:rsidRPr="00C5158C">
              <w:rPr>
                <w:color w:val="000000"/>
              </w:rPr>
              <w:t>;</w:t>
            </w:r>
            <w:proofErr w:type="gramEnd"/>
          </w:p>
          <w:p w14:paraId="04ECDD07" w14:textId="77777777" w:rsidR="00DF17DE" w:rsidRPr="00414B11" w:rsidRDefault="00DF17DE" w:rsidP="00435B09">
            <w:pPr>
              <w:numPr>
                <w:ilvl w:val="0"/>
                <w:numId w:val="40"/>
              </w:numPr>
              <w:spacing w:after="200"/>
              <w:ind w:left="1422" w:hanging="540"/>
            </w:pPr>
            <w:r w:rsidRPr="00C5158C">
              <w:rPr>
                <w:color w:val="000000"/>
              </w:rPr>
              <w:t>the presence or absence of a Bid Security, if one was required</w:t>
            </w:r>
            <w:r w:rsidR="00A71386" w:rsidRPr="00C5158C">
              <w:rPr>
                <w:color w:val="000000"/>
              </w:rPr>
              <w:t>.</w:t>
            </w:r>
          </w:p>
        </w:tc>
      </w:tr>
      <w:tr w:rsidR="00DF17DE" w:rsidRPr="00414B11" w14:paraId="0B08FFBE" w14:textId="77777777" w:rsidTr="001762A5">
        <w:tc>
          <w:tcPr>
            <w:tcW w:w="2700" w:type="dxa"/>
          </w:tcPr>
          <w:p w14:paraId="1C49B87D" w14:textId="77777777" w:rsidR="00DF17DE" w:rsidRPr="00C5158C" w:rsidRDefault="00DF17DE" w:rsidP="00682CE6">
            <w:pPr>
              <w:pStyle w:val="StyleHeader1-ClausesLeft0Hanging03After0pt"/>
              <w:numPr>
                <w:ilvl w:val="0"/>
                <w:numId w:val="0"/>
              </w:numPr>
              <w:spacing w:after="200"/>
              <w:ind w:left="342"/>
              <w:rPr>
                <w:b w:val="0"/>
                <w:bCs w:val="0"/>
                <w:lang w:val="en-US"/>
              </w:rPr>
            </w:pPr>
          </w:p>
        </w:tc>
        <w:tc>
          <w:tcPr>
            <w:tcW w:w="6570" w:type="dxa"/>
          </w:tcPr>
          <w:p w14:paraId="5337496F" w14:textId="77777777" w:rsidR="00DF17DE" w:rsidRPr="00C5158C" w:rsidRDefault="00DF17DE" w:rsidP="00C5158C">
            <w:pPr>
              <w:pStyle w:val="ITBno"/>
              <w:tabs>
                <w:tab w:val="clear" w:pos="1152"/>
              </w:tabs>
              <w:ind w:left="699" w:hanging="699"/>
            </w:pPr>
            <w:r w:rsidRPr="00C5158C">
              <w:rPr>
                <w:color w:val="000000"/>
              </w:rPr>
              <w:t xml:space="preserve">The Bidders’ representatives who are present shall be requested to sign the record. The omission of a Bidder’s signature on </w:t>
            </w:r>
            <w:r w:rsidRPr="00C5158C">
              <w:t>the</w:t>
            </w:r>
            <w:r w:rsidRPr="00C5158C">
              <w:rPr>
                <w:color w:val="000000"/>
              </w:rPr>
              <w:t xml:space="preserve"> record shall not invalidate the contents and effect of the record. A copy of the record shall be distributed to all Bidders.</w:t>
            </w:r>
          </w:p>
        </w:tc>
      </w:tr>
      <w:tr w:rsidR="00E67D86" w:rsidRPr="00414B11" w14:paraId="45371DB8" w14:textId="77777777" w:rsidTr="000E6283">
        <w:tc>
          <w:tcPr>
            <w:tcW w:w="9270" w:type="dxa"/>
            <w:gridSpan w:val="2"/>
          </w:tcPr>
          <w:p w14:paraId="26DE9CEE" w14:textId="7BBF6C2E" w:rsidR="00E67D86" w:rsidRPr="00C5158C" w:rsidRDefault="00E67D86" w:rsidP="00C5158C">
            <w:pPr>
              <w:pStyle w:val="ITBh1"/>
              <w:rPr>
                <w:b w:val="0"/>
                <w:bCs w:val="0"/>
                <w:i/>
                <w:iCs/>
              </w:rPr>
            </w:pPr>
            <w:bookmarkStart w:id="226" w:name="_Toc438532624"/>
            <w:bookmarkStart w:id="227" w:name="_Toc438532625"/>
            <w:bookmarkStart w:id="228" w:name="_Toc438532626"/>
            <w:bookmarkStart w:id="229" w:name="_Toc438532627"/>
            <w:bookmarkStart w:id="230" w:name="_Toc438438850"/>
            <w:bookmarkStart w:id="231" w:name="_Toc438532629"/>
            <w:bookmarkStart w:id="232" w:name="_Toc438733994"/>
            <w:bookmarkStart w:id="233" w:name="_Toc438962076"/>
            <w:bookmarkStart w:id="234" w:name="_Toc461939620"/>
            <w:bookmarkStart w:id="235" w:name="_Toc139828636"/>
            <w:bookmarkEnd w:id="226"/>
            <w:bookmarkEnd w:id="227"/>
            <w:bookmarkEnd w:id="228"/>
            <w:bookmarkEnd w:id="229"/>
            <w:r w:rsidRPr="00C5158C">
              <w:t>Evaluation of Bids</w:t>
            </w:r>
            <w:bookmarkEnd w:id="230"/>
            <w:bookmarkEnd w:id="231"/>
            <w:bookmarkEnd w:id="232"/>
            <w:bookmarkEnd w:id="233"/>
            <w:bookmarkEnd w:id="234"/>
            <w:r w:rsidRPr="00C5158C">
              <w:t>- General Provisions</w:t>
            </w:r>
            <w:bookmarkEnd w:id="235"/>
            <w:r w:rsidRPr="00C5158C">
              <w:rPr>
                <w:i/>
                <w:iCs/>
              </w:rPr>
              <w:t xml:space="preserve"> </w:t>
            </w:r>
          </w:p>
        </w:tc>
      </w:tr>
      <w:tr w:rsidR="000F42B8" w:rsidRPr="00414B11" w14:paraId="0786A2E6" w14:textId="77777777" w:rsidTr="001762A5">
        <w:tc>
          <w:tcPr>
            <w:tcW w:w="2700" w:type="dxa"/>
          </w:tcPr>
          <w:p w14:paraId="6E7BEBB7" w14:textId="73471223" w:rsidR="000F42B8" w:rsidRPr="00C5158C" w:rsidRDefault="000F42B8" w:rsidP="00C5158C">
            <w:pPr>
              <w:pStyle w:val="ITBHeader"/>
              <w:tabs>
                <w:tab w:val="clear" w:pos="720"/>
              </w:tabs>
              <w:spacing w:after="200"/>
              <w:ind w:left="341"/>
              <w:rPr>
                <w:b w:val="0"/>
                <w:bCs w:val="0"/>
              </w:rPr>
            </w:pPr>
            <w:bookmarkStart w:id="236" w:name="_Toc438532628"/>
            <w:bookmarkStart w:id="237" w:name="_Toc438438851"/>
            <w:bookmarkStart w:id="238" w:name="_Toc438532630"/>
            <w:bookmarkStart w:id="239" w:name="_Toc438733995"/>
            <w:bookmarkStart w:id="240" w:name="_Toc438907032"/>
            <w:bookmarkStart w:id="241" w:name="_Toc438907231"/>
            <w:bookmarkStart w:id="242" w:name="_Toc139828637"/>
            <w:bookmarkEnd w:id="236"/>
            <w:r w:rsidRPr="00414B11">
              <w:t>Confidentiality</w:t>
            </w:r>
            <w:bookmarkEnd w:id="237"/>
            <w:bookmarkEnd w:id="238"/>
            <w:bookmarkEnd w:id="239"/>
            <w:bookmarkEnd w:id="240"/>
            <w:bookmarkEnd w:id="241"/>
            <w:bookmarkEnd w:id="242"/>
          </w:p>
        </w:tc>
        <w:tc>
          <w:tcPr>
            <w:tcW w:w="6570" w:type="dxa"/>
          </w:tcPr>
          <w:p w14:paraId="230EBD73" w14:textId="27B3472B" w:rsidR="000F42B8" w:rsidRPr="00C5158C" w:rsidRDefault="00162103" w:rsidP="00C5158C">
            <w:pPr>
              <w:pStyle w:val="ITBno"/>
              <w:tabs>
                <w:tab w:val="clear" w:pos="1152"/>
              </w:tabs>
              <w:ind w:left="699" w:hanging="699"/>
            </w:pPr>
            <w:r w:rsidRPr="00CF45B8">
              <w:rPr>
                <w:noProof/>
              </w:rPr>
              <w:t xml:space="preserve">Information relating to the evaluation of the Technical Part shall not be disclosed to Bidders or any other persons not officially concerned with the RFB process until the Notification of evaluation of the Technical Part in accordance </w:t>
            </w:r>
            <w:r w:rsidRPr="005532CB">
              <w:rPr>
                <w:noProof/>
              </w:rPr>
              <w:t xml:space="preserve">with </w:t>
            </w:r>
            <w:r w:rsidRPr="005532CB">
              <w:rPr>
                <w:bCs/>
                <w:noProof/>
              </w:rPr>
              <w:t>ITB 3</w:t>
            </w:r>
            <w:r w:rsidR="005532CB" w:rsidRPr="005532CB">
              <w:rPr>
                <w:bCs/>
                <w:noProof/>
              </w:rPr>
              <w:t>2</w:t>
            </w:r>
            <w:r w:rsidRPr="005532CB">
              <w:rPr>
                <w:bCs/>
                <w:noProof/>
              </w:rPr>
              <w:t>.</w:t>
            </w:r>
            <w:r w:rsidRPr="005532CB">
              <w:rPr>
                <w:b/>
                <w:noProof/>
              </w:rPr>
              <w:t xml:space="preserve"> </w:t>
            </w:r>
            <w:r w:rsidRPr="005532CB">
              <w:t>Information</w:t>
            </w:r>
            <w:r w:rsidRPr="00CF45B8">
              <w:t xml:space="preserve"> relating to the </w:t>
            </w:r>
            <w:r>
              <w:t xml:space="preserve">evaluation of the </w:t>
            </w:r>
            <w:r w:rsidRPr="00CF45B8">
              <w:t xml:space="preserve">Financial Part, the evaluation of combined Technical Part and Financial Part, and </w:t>
            </w:r>
            <w:r w:rsidRPr="00C5158C">
              <w:t xml:space="preserve">recommendation of contract award shall not be disclosed to Bidders or any other persons not officially concerned with such process until </w:t>
            </w:r>
            <w:r>
              <w:t xml:space="preserve">the Notification of </w:t>
            </w:r>
            <w:r w:rsidRPr="00C5158C">
              <w:t xml:space="preserve">Intention to Award the Contract is </w:t>
            </w:r>
            <w:r w:rsidRPr="00C5158C">
              <w:rPr>
                <w:color w:val="000000"/>
              </w:rPr>
              <w:t xml:space="preserve">transmitted to Bidders in accordance </w:t>
            </w:r>
            <w:r w:rsidRPr="005532CB">
              <w:rPr>
                <w:color w:val="000000"/>
              </w:rPr>
              <w:t>with ITB 4</w:t>
            </w:r>
            <w:r w:rsidR="005532CB" w:rsidRPr="005532CB">
              <w:rPr>
                <w:color w:val="000000"/>
              </w:rPr>
              <w:t>3</w:t>
            </w:r>
            <w:r w:rsidRPr="005532CB">
              <w:rPr>
                <w:color w:val="000000"/>
              </w:rPr>
              <w:t>.</w:t>
            </w:r>
          </w:p>
        </w:tc>
      </w:tr>
      <w:tr w:rsidR="000F42B8" w:rsidRPr="00414B11" w14:paraId="00A879AB" w14:textId="77777777" w:rsidTr="001762A5">
        <w:tc>
          <w:tcPr>
            <w:tcW w:w="2700" w:type="dxa"/>
          </w:tcPr>
          <w:p w14:paraId="5323F4EC" w14:textId="77777777" w:rsidR="000F42B8" w:rsidRPr="00414B11" w:rsidRDefault="000F42B8" w:rsidP="00682CE6">
            <w:pPr>
              <w:spacing w:after="200"/>
            </w:pPr>
          </w:p>
        </w:tc>
        <w:tc>
          <w:tcPr>
            <w:tcW w:w="6570" w:type="dxa"/>
          </w:tcPr>
          <w:p w14:paraId="2577D163" w14:textId="6094BE03" w:rsidR="000F42B8" w:rsidRPr="00C5158C" w:rsidRDefault="000F42B8" w:rsidP="00C5158C">
            <w:pPr>
              <w:pStyle w:val="ITBno"/>
              <w:tabs>
                <w:tab w:val="clear" w:pos="1152"/>
              </w:tabs>
              <w:ind w:left="699" w:hanging="699"/>
            </w:pPr>
            <w:r w:rsidRPr="00C5158C">
              <w:t xml:space="preserve">Any </w:t>
            </w:r>
            <w:r w:rsidR="00CA170A" w:rsidRPr="00C5158C">
              <w:t xml:space="preserve">effort </w:t>
            </w:r>
            <w:r w:rsidRPr="00C5158C">
              <w:t xml:space="preserve">by a Bidder to influence the Employer in the evaluation of the </w:t>
            </w:r>
            <w:r w:rsidR="00DF17DE" w:rsidRPr="00C5158C">
              <w:t>B</w:t>
            </w:r>
            <w:r w:rsidRPr="00C5158C">
              <w:t xml:space="preserve">ids or Contract award decisions may result in the rejection of its </w:t>
            </w:r>
            <w:r w:rsidR="00DF17DE" w:rsidRPr="00C5158C">
              <w:t>B</w:t>
            </w:r>
            <w:r w:rsidRPr="00C5158C">
              <w:t>id.</w:t>
            </w:r>
          </w:p>
        </w:tc>
      </w:tr>
      <w:tr w:rsidR="000F42B8" w:rsidRPr="00414B11" w14:paraId="6EF457FD" w14:textId="77777777" w:rsidTr="001762A5">
        <w:tc>
          <w:tcPr>
            <w:tcW w:w="2700" w:type="dxa"/>
          </w:tcPr>
          <w:p w14:paraId="5A503929" w14:textId="77777777" w:rsidR="000F42B8" w:rsidRPr="00414B11" w:rsidRDefault="000F42B8" w:rsidP="00682CE6">
            <w:pPr>
              <w:spacing w:after="200"/>
            </w:pPr>
          </w:p>
        </w:tc>
        <w:tc>
          <w:tcPr>
            <w:tcW w:w="6570" w:type="dxa"/>
          </w:tcPr>
          <w:p w14:paraId="52ADC1E5" w14:textId="23BDFD70" w:rsidR="000F42B8" w:rsidRPr="00C5158C" w:rsidRDefault="000F42B8" w:rsidP="00C5158C">
            <w:pPr>
              <w:pStyle w:val="ITBno"/>
              <w:tabs>
                <w:tab w:val="clear" w:pos="1152"/>
              </w:tabs>
              <w:ind w:left="699" w:hanging="699"/>
            </w:pPr>
            <w:r w:rsidRPr="005532CB">
              <w:t>Notwithstanding ITB 2</w:t>
            </w:r>
            <w:r w:rsidR="005532CB" w:rsidRPr="005532CB">
              <w:t>5</w:t>
            </w:r>
            <w:r w:rsidRPr="005532CB">
              <w:t>.</w:t>
            </w:r>
            <w:r w:rsidR="00162103" w:rsidRPr="005532CB">
              <w:t>1</w:t>
            </w:r>
            <w:r w:rsidRPr="005532CB">
              <w:t>, from</w:t>
            </w:r>
            <w:r w:rsidRPr="00C5158C">
              <w:t xml:space="preserve"> the time of </w:t>
            </w:r>
            <w:r w:rsidR="00DA52E6" w:rsidRPr="00C5158C">
              <w:t xml:space="preserve">Bid </w:t>
            </w:r>
            <w:r w:rsidRPr="00C5158C">
              <w:t xml:space="preserve">opening to the time of Contract award, if any Bidder wishes to contact the Employer on any matter related to the </w:t>
            </w:r>
            <w:r w:rsidR="00B63E73" w:rsidRPr="00C5158C">
              <w:t>B</w:t>
            </w:r>
            <w:r w:rsidRPr="00C5158C">
              <w:t>idding process, it may do so in writing.</w:t>
            </w:r>
          </w:p>
        </w:tc>
      </w:tr>
      <w:tr w:rsidR="000F42B8" w:rsidRPr="00414B11" w14:paraId="56527ED1" w14:textId="77777777" w:rsidTr="001762A5">
        <w:tc>
          <w:tcPr>
            <w:tcW w:w="2700" w:type="dxa"/>
          </w:tcPr>
          <w:p w14:paraId="2EE07108" w14:textId="0D96AD4B" w:rsidR="000F42B8" w:rsidRPr="00C5158C" w:rsidRDefault="000F42B8" w:rsidP="00C5158C">
            <w:pPr>
              <w:pStyle w:val="ITBHeader"/>
              <w:tabs>
                <w:tab w:val="clear" w:pos="720"/>
              </w:tabs>
              <w:spacing w:after="200"/>
              <w:ind w:left="341"/>
              <w:rPr>
                <w:b w:val="0"/>
                <w:bCs w:val="0"/>
              </w:rPr>
            </w:pPr>
            <w:bookmarkStart w:id="243" w:name="_Toc424009129"/>
            <w:bookmarkStart w:id="244" w:name="_Toc438438852"/>
            <w:bookmarkStart w:id="245" w:name="_Toc438532631"/>
            <w:bookmarkStart w:id="246" w:name="_Toc438733996"/>
            <w:bookmarkStart w:id="247" w:name="_Toc438907033"/>
            <w:bookmarkStart w:id="248" w:name="_Toc438907232"/>
            <w:bookmarkStart w:id="249" w:name="_Toc139828638"/>
            <w:r w:rsidRPr="00414B11">
              <w:t>Clarification of Bids</w:t>
            </w:r>
            <w:bookmarkEnd w:id="243"/>
            <w:bookmarkEnd w:id="244"/>
            <w:bookmarkEnd w:id="245"/>
            <w:bookmarkEnd w:id="246"/>
            <w:bookmarkEnd w:id="247"/>
            <w:bookmarkEnd w:id="248"/>
            <w:bookmarkEnd w:id="249"/>
          </w:p>
        </w:tc>
        <w:tc>
          <w:tcPr>
            <w:tcW w:w="6570" w:type="dxa"/>
          </w:tcPr>
          <w:p w14:paraId="735D1DF0" w14:textId="4AB069BC" w:rsidR="000F42B8" w:rsidRPr="00C5158C" w:rsidRDefault="000F42B8" w:rsidP="00C5158C">
            <w:pPr>
              <w:pStyle w:val="ITBno"/>
              <w:tabs>
                <w:tab w:val="clear" w:pos="1152"/>
              </w:tabs>
              <w:ind w:left="699" w:hanging="699"/>
            </w:pPr>
            <w:r w:rsidRPr="00C5158C">
              <w:t xml:space="preserve">To assist in the examination, evaluation, and comparison of the </w:t>
            </w:r>
            <w:r w:rsidR="00DA52E6" w:rsidRPr="00C5158C">
              <w:t>Bids</w:t>
            </w:r>
            <w:r w:rsidRPr="00C5158C">
              <w:t xml:space="preserve">, and qualification of the Bidders, the Employer may, at its discretion, ask any Bidder for a clarification of its </w:t>
            </w:r>
            <w:r w:rsidR="00B63E73" w:rsidRPr="00C5158C">
              <w:t>Bid</w:t>
            </w:r>
            <w:r w:rsidRPr="00C5158C">
              <w:t xml:space="preserve">.  Any clarification submitted by a Bidder that is not in response to a request by the Employer shall not be considered.  The Employer’s request for clarification and the response shall be in writing. No change in the prices or substance of the </w:t>
            </w:r>
            <w:r w:rsidR="00B63E73" w:rsidRPr="00C5158C">
              <w:t xml:space="preserve">Bid </w:t>
            </w:r>
            <w:r w:rsidRPr="00C5158C">
              <w:t xml:space="preserve">shall be sought, offered, or permitted, except to confirm the correction of arithmetic errors </w:t>
            </w:r>
            <w:r w:rsidRPr="00C5158C">
              <w:lastRenderedPageBreak/>
              <w:t xml:space="preserve">discovered by the Employer in the evaluation of the </w:t>
            </w:r>
            <w:r w:rsidR="00B63E73" w:rsidRPr="00C5158C">
              <w:t>Bids</w:t>
            </w:r>
            <w:r w:rsidRPr="00C5158C">
              <w:t xml:space="preserve">, in accordance </w:t>
            </w:r>
            <w:r w:rsidRPr="005532CB">
              <w:t xml:space="preserve">with ITB </w:t>
            </w:r>
            <w:r w:rsidR="001762A5" w:rsidRPr="005532CB">
              <w:t>3</w:t>
            </w:r>
            <w:r w:rsidR="005532CB" w:rsidRPr="005532CB">
              <w:t>4</w:t>
            </w:r>
            <w:r w:rsidRPr="005532CB">
              <w:t>.</w:t>
            </w:r>
          </w:p>
        </w:tc>
      </w:tr>
      <w:tr w:rsidR="000F42B8" w:rsidRPr="00414B11" w14:paraId="13CE1D14" w14:textId="77777777" w:rsidTr="001762A5">
        <w:tc>
          <w:tcPr>
            <w:tcW w:w="2700" w:type="dxa"/>
          </w:tcPr>
          <w:p w14:paraId="35D7F0DE" w14:textId="77777777" w:rsidR="000F42B8" w:rsidRPr="00414B11" w:rsidRDefault="000F42B8" w:rsidP="00682CE6">
            <w:pPr>
              <w:spacing w:after="200"/>
            </w:pPr>
          </w:p>
        </w:tc>
        <w:tc>
          <w:tcPr>
            <w:tcW w:w="6570" w:type="dxa"/>
          </w:tcPr>
          <w:p w14:paraId="38403F6D" w14:textId="432A5093" w:rsidR="000F42B8" w:rsidRPr="00C5158C" w:rsidRDefault="000F42B8" w:rsidP="00C5158C">
            <w:pPr>
              <w:pStyle w:val="ITBno"/>
              <w:tabs>
                <w:tab w:val="clear" w:pos="1152"/>
              </w:tabs>
              <w:ind w:left="699" w:hanging="699"/>
            </w:pPr>
            <w:r w:rsidRPr="00C5158C">
              <w:t xml:space="preserve">If a Bidder does not provide clarifications of its </w:t>
            </w:r>
            <w:r w:rsidR="00B63E73" w:rsidRPr="00C5158C">
              <w:t xml:space="preserve">Bid </w:t>
            </w:r>
            <w:r w:rsidRPr="00C5158C">
              <w:t xml:space="preserve">by the date and time set in the Contracting Agency’s request for clarification, its </w:t>
            </w:r>
            <w:r w:rsidR="00B63E73" w:rsidRPr="00C5158C">
              <w:t xml:space="preserve">Bid </w:t>
            </w:r>
            <w:r w:rsidRPr="00C5158C">
              <w:t>may be rejected.</w:t>
            </w:r>
          </w:p>
        </w:tc>
      </w:tr>
      <w:tr w:rsidR="000F42B8" w:rsidRPr="00414B11" w14:paraId="23A34AFD" w14:textId="77777777" w:rsidTr="001762A5">
        <w:trPr>
          <w:cantSplit/>
        </w:trPr>
        <w:tc>
          <w:tcPr>
            <w:tcW w:w="2700" w:type="dxa"/>
          </w:tcPr>
          <w:p w14:paraId="653E51FE" w14:textId="5D9F02C1" w:rsidR="000F42B8" w:rsidRPr="00414B11" w:rsidRDefault="000F42B8" w:rsidP="00C5158C">
            <w:pPr>
              <w:pStyle w:val="ITBHeader"/>
              <w:tabs>
                <w:tab w:val="clear" w:pos="720"/>
              </w:tabs>
              <w:spacing w:after="200"/>
              <w:ind w:left="341"/>
            </w:pPr>
            <w:bookmarkStart w:id="250" w:name="_Toc139828639"/>
            <w:r w:rsidRPr="00414B11">
              <w:t>Deviations, Reservations, and Omissions</w:t>
            </w:r>
            <w:bookmarkEnd w:id="250"/>
          </w:p>
        </w:tc>
        <w:tc>
          <w:tcPr>
            <w:tcW w:w="6570" w:type="dxa"/>
          </w:tcPr>
          <w:p w14:paraId="22DC734A" w14:textId="4961FA15" w:rsidR="000F42B8" w:rsidRPr="00C5158C" w:rsidRDefault="000F42B8" w:rsidP="00C5158C">
            <w:pPr>
              <w:pStyle w:val="ITBno"/>
              <w:tabs>
                <w:tab w:val="clear" w:pos="1152"/>
              </w:tabs>
              <w:ind w:left="699" w:hanging="699"/>
            </w:pPr>
            <w:r w:rsidRPr="00C5158C">
              <w:t xml:space="preserve">During the evaluation of </w:t>
            </w:r>
            <w:r w:rsidR="00B63E73" w:rsidRPr="00C5158C">
              <w:t>Bids</w:t>
            </w:r>
            <w:r w:rsidRPr="00C5158C">
              <w:t>, the following definitions apply:</w:t>
            </w:r>
          </w:p>
          <w:p w14:paraId="7E3F9494" w14:textId="77777777" w:rsidR="000F42B8" w:rsidRPr="00414B11" w:rsidRDefault="000F42B8" w:rsidP="00435B09">
            <w:pPr>
              <w:pStyle w:val="P3Header1-Clauses"/>
              <w:numPr>
                <w:ilvl w:val="0"/>
                <w:numId w:val="11"/>
              </w:numPr>
              <w:rPr>
                <w:lang w:val="en-US"/>
              </w:rPr>
            </w:pPr>
            <w:r w:rsidRPr="00414B11">
              <w:rPr>
                <w:lang w:val="en-US"/>
              </w:rPr>
              <w:t xml:space="preserve">“Deviation” is a departure from the requirements specified in the </w:t>
            </w:r>
            <w:r w:rsidR="009260AF" w:rsidRPr="00414B11">
              <w:rPr>
                <w:lang w:val="en-US"/>
              </w:rPr>
              <w:t xml:space="preserve">bidding </w:t>
            </w:r>
            <w:proofErr w:type="gramStart"/>
            <w:r w:rsidR="009260AF" w:rsidRPr="00414B11">
              <w:rPr>
                <w:lang w:val="en-US"/>
              </w:rPr>
              <w:t>document</w:t>
            </w:r>
            <w:r w:rsidRPr="00414B11">
              <w:rPr>
                <w:lang w:val="en-US"/>
              </w:rPr>
              <w:t>;</w:t>
            </w:r>
            <w:proofErr w:type="gramEnd"/>
            <w:r w:rsidRPr="00414B11">
              <w:rPr>
                <w:lang w:val="en-US"/>
              </w:rPr>
              <w:t xml:space="preserve"> </w:t>
            </w:r>
          </w:p>
          <w:p w14:paraId="6833E288" w14:textId="77777777" w:rsidR="000F42B8" w:rsidRPr="00414B11" w:rsidRDefault="000F42B8" w:rsidP="00435B09">
            <w:pPr>
              <w:pStyle w:val="P3Header1-Clauses"/>
              <w:numPr>
                <w:ilvl w:val="0"/>
                <w:numId w:val="11"/>
              </w:numPr>
              <w:rPr>
                <w:lang w:val="en-US"/>
              </w:rPr>
            </w:pPr>
            <w:r w:rsidRPr="00414B11">
              <w:rPr>
                <w:lang w:val="en-US"/>
              </w:rPr>
              <w:t xml:space="preserve">“Reservation” is the setting of limiting conditions or withholding from complete acceptance of the requirements specified in the </w:t>
            </w:r>
            <w:r w:rsidR="009260AF" w:rsidRPr="00414B11">
              <w:rPr>
                <w:lang w:val="en-US"/>
              </w:rPr>
              <w:t>bidding document</w:t>
            </w:r>
            <w:r w:rsidRPr="00414B11">
              <w:rPr>
                <w:lang w:val="en-US"/>
              </w:rPr>
              <w:t>; and</w:t>
            </w:r>
          </w:p>
          <w:p w14:paraId="2986637C" w14:textId="77777777" w:rsidR="000F42B8" w:rsidRPr="00414B11" w:rsidRDefault="000F42B8" w:rsidP="00435B09">
            <w:pPr>
              <w:pStyle w:val="P3Header1-Clauses"/>
              <w:numPr>
                <w:ilvl w:val="0"/>
                <w:numId w:val="11"/>
              </w:numPr>
              <w:rPr>
                <w:lang w:val="en-US"/>
              </w:rPr>
            </w:pPr>
            <w:r w:rsidRPr="00414B11">
              <w:rPr>
                <w:lang w:val="en-US"/>
              </w:rPr>
              <w:t xml:space="preserve">“Omission” is the failure to submit </w:t>
            </w:r>
            <w:proofErr w:type="gramStart"/>
            <w:r w:rsidRPr="00414B11">
              <w:rPr>
                <w:lang w:val="en-US"/>
              </w:rPr>
              <w:t>part</w:t>
            </w:r>
            <w:proofErr w:type="gramEnd"/>
            <w:r w:rsidRPr="00414B11">
              <w:rPr>
                <w:lang w:val="en-US"/>
              </w:rPr>
              <w:t xml:space="preserve"> or all of the information or documentation required in the </w:t>
            </w:r>
            <w:r w:rsidR="009260AF" w:rsidRPr="00414B11">
              <w:rPr>
                <w:lang w:val="en-US"/>
              </w:rPr>
              <w:t>bidding document</w:t>
            </w:r>
            <w:r w:rsidRPr="00414B11">
              <w:rPr>
                <w:lang w:val="en-US"/>
              </w:rPr>
              <w:t>.</w:t>
            </w:r>
          </w:p>
        </w:tc>
      </w:tr>
      <w:tr w:rsidR="000F42B8" w:rsidRPr="00414B11" w14:paraId="2E0C183E" w14:textId="77777777" w:rsidTr="001762A5">
        <w:tc>
          <w:tcPr>
            <w:tcW w:w="2700" w:type="dxa"/>
          </w:tcPr>
          <w:p w14:paraId="4A809590" w14:textId="689CAC78" w:rsidR="000F42B8" w:rsidRPr="00414B11" w:rsidRDefault="00415314" w:rsidP="00C5158C">
            <w:pPr>
              <w:pStyle w:val="ITBHeader"/>
              <w:tabs>
                <w:tab w:val="clear" w:pos="720"/>
              </w:tabs>
              <w:spacing w:after="200"/>
              <w:ind w:left="341"/>
            </w:pPr>
            <w:bookmarkStart w:id="251" w:name="_Toc424009130"/>
            <w:bookmarkStart w:id="252" w:name="_Toc438438853"/>
            <w:bookmarkStart w:id="253" w:name="_Toc438532632"/>
            <w:bookmarkStart w:id="254" w:name="_Toc438733997"/>
            <w:bookmarkStart w:id="255" w:name="_Toc438907034"/>
            <w:bookmarkStart w:id="256" w:name="_Toc438907233"/>
            <w:bookmarkStart w:id="257" w:name="_Toc25329313"/>
            <w:bookmarkStart w:id="258" w:name="_Toc97371035"/>
            <w:bookmarkStart w:id="259" w:name="_Toc139863132"/>
            <w:bookmarkStart w:id="260" w:name="_Toc139828640"/>
            <w:r w:rsidRPr="00414B11">
              <w:t>Nonmaterial Nonconformities</w:t>
            </w:r>
            <w:bookmarkEnd w:id="251"/>
            <w:bookmarkEnd w:id="252"/>
            <w:bookmarkEnd w:id="253"/>
            <w:bookmarkEnd w:id="254"/>
            <w:bookmarkEnd w:id="255"/>
            <w:bookmarkEnd w:id="256"/>
            <w:bookmarkEnd w:id="257"/>
            <w:bookmarkEnd w:id="258"/>
            <w:bookmarkEnd w:id="259"/>
            <w:bookmarkEnd w:id="260"/>
          </w:p>
        </w:tc>
        <w:tc>
          <w:tcPr>
            <w:tcW w:w="6570" w:type="dxa"/>
          </w:tcPr>
          <w:p w14:paraId="41F6A45B" w14:textId="4EC3D9EF" w:rsidR="000F42B8" w:rsidRPr="00C5158C" w:rsidRDefault="0034573B" w:rsidP="00C5158C">
            <w:pPr>
              <w:pStyle w:val="ITBno"/>
              <w:tabs>
                <w:tab w:val="clear" w:pos="1152"/>
              </w:tabs>
              <w:ind w:left="699" w:hanging="699"/>
            </w:pPr>
            <w:r w:rsidRPr="00C5158C">
              <w:t>Provided that a Bid is substantially responsive, the Employer may waive any nonconformities in the Bid</w:t>
            </w:r>
            <w:r w:rsidR="007753F6" w:rsidRPr="00C5158C">
              <w:t>.</w:t>
            </w:r>
          </w:p>
        </w:tc>
      </w:tr>
      <w:tr w:rsidR="000F42B8" w:rsidRPr="00414B11" w14:paraId="5F24BCCF" w14:textId="77777777" w:rsidTr="001762A5">
        <w:tc>
          <w:tcPr>
            <w:tcW w:w="2700" w:type="dxa"/>
          </w:tcPr>
          <w:p w14:paraId="210ACC8E" w14:textId="77777777" w:rsidR="000F42B8" w:rsidRPr="00414B11" w:rsidRDefault="000F42B8" w:rsidP="00682CE6">
            <w:pPr>
              <w:pStyle w:val="explanatorynotes"/>
              <w:suppressAutoHyphens w:val="0"/>
              <w:spacing w:after="200" w:line="240" w:lineRule="auto"/>
              <w:rPr>
                <w:rFonts w:ascii="Times New Roman" w:hAnsi="Times New Roman"/>
              </w:rPr>
            </w:pPr>
            <w:bookmarkStart w:id="261" w:name="_Toc438532633"/>
            <w:bookmarkEnd w:id="261"/>
          </w:p>
        </w:tc>
        <w:tc>
          <w:tcPr>
            <w:tcW w:w="6570" w:type="dxa"/>
          </w:tcPr>
          <w:p w14:paraId="262B1DD8" w14:textId="65BF70D5" w:rsidR="00065F3A" w:rsidRPr="00414B11" w:rsidRDefault="00D26AAB" w:rsidP="003E64EA">
            <w:pPr>
              <w:pStyle w:val="ITBno"/>
              <w:tabs>
                <w:tab w:val="clear" w:pos="1152"/>
              </w:tabs>
              <w:ind w:left="699" w:hanging="699"/>
            </w:pPr>
            <w:r w:rsidRPr="00C5158C">
              <w:t xml:space="preserve">Provided that a Bid is substantially responsive, the Employer may request that the Bidder submit the necessary information or documentation, within a reasonable </w:t>
            </w:r>
            <w:proofErr w:type="gramStart"/>
            <w:r w:rsidRPr="00C5158C">
              <w:t>period of time</w:t>
            </w:r>
            <w:proofErr w:type="gramEnd"/>
            <w:r w:rsidRPr="00C5158C">
              <w:t>,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r w:rsidR="000F42B8" w:rsidRPr="00414B11">
              <w:t>.</w:t>
            </w:r>
          </w:p>
        </w:tc>
      </w:tr>
      <w:tr w:rsidR="000D13C6" w:rsidRPr="00414B11" w14:paraId="160DA479" w14:textId="77777777" w:rsidTr="00501EBD">
        <w:tc>
          <w:tcPr>
            <w:tcW w:w="9270" w:type="dxa"/>
            <w:gridSpan w:val="2"/>
          </w:tcPr>
          <w:p w14:paraId="5413C8DD" w14:textId="163D79DC" w:rsidR="000D13C6" w:rsidRPr="00C5158C" w:rsidRDefault="009E00D6" w:rsidP="00C5158C">
            <w:pPr>
              <w:pStyle w:val="ITBh1"/>
            </w:pPr>
            <w:bookmarkStart w:id="262" w:name="_Toc454706807"/>
            <w:bookmarkStart w:id="263" w:name="_Toc25329314"/>
            <w:bookmarkStart w:id="264" w:name="_Toc139828641"/>
            <w:r w:rsidRPr="00C5158C">
              <w:t>Evaluation of Technical Parts of Bids</w:t>
            </w:r>
            <w:bookmarkEnd w:id="262"/>
            <w:bookmarkEnd w:id="263"/>
            <w:bookmarkEnd w:id="264"/>
          </w:p>
        </w:tc>
      </w:tr>
      <w:tr w:rsidR="00556DA8" w:rsidRPr="00414B11" w14:paraId="2B24EDFB" w14:textId="77777777" w:rsidTr="001762A5">
        <w:tc>
          <w:tcPr>
            <w:tcW w:w="2700" w:type="dxa"/>
          </w:tcPr>
          <w:p w14:paraId="1F6C4D22" w14:textId="7C588121" w:rsidR="00556DA8" w:rsidRPr="00414B11" w:rsidRDefault="00556DA8" w:rsidP="00556DA8">
            <w:pPr>
              <w:pStyle w:val="ITBHeader"/>
              <w:tabs>
                <w:tab w:val="clear" w:pos="720"/>
              </w:tabs>
              <w:spacing w:after="200"/>
              <w:ind w:left="341"/>
            </w:pPr>
            <w:bookmarkStart w:id="265" w:name="_Toc325723951"/>
            <w:bookmarkStart w:id="266" w:name="_Toc25329315"/>
            <w:bookmarkStart w:id="267" w:name="_Toc139828642"/>
            <w:r w:rsidRPr="00414B11">
              <w:t>Determination of Responsiveness</w:t>
            </w:r>
            <w:r>
              <w:t xml:space="preserve"> of Technical Part</w:t>
            </w:r>
            <w:bookmarkEnd w:id="265"/>
            <w:bookmarkEnd w:id="266"/>
            <w:bookmarkEnd w:id="267"/>
          </w:p>
        </w:tc>
        <w:tc>
          <w:tcPr>
            <w:tcW w:w="6570" w:type="dxa"/>
          </w:tcPr>
          <w:p w14:paraId="2E36871F" w14:textId="054B1829" w:rsidR="00556DA8" w:rsidRPr="00C5158C" w:rsidRDefault="00556DA8" w:rsidP="00556DA8">
            <w:pPr>
              <w:pStyle w:val="ITBno"/>
              <w:tabs>
                <w:tab w:val="clear" w:pos="1152"/>
              </w:tabs>
              <w:ind w:left="699" w:hanging="699"/>
            </w:pPr>
            <w:r w:rsidRPr="00C5158C">
              <w:t xml:space="preserve">The Employer’s determination of </w:t>
            </w:r>
            <w:r>
              <w:t>the Technical Part</w:t>
            </w:r>
            <w:r w:rsidRPr="00C5158C">
              <w:t xml:space="preserve">’s responsiveness </w:t>
            </w:r>
            <w:r>
              <w:t xml:space="preserve">shall </w:t>
            </w:r>
            <w:r w:rsidRPr="00C5158C">
              <w:t xml:space="preserve">be based on the contents of the Bid, as </w:t>
            </w:r>
            <w:r w:rsidR="00BF4CED">
              <w:t xml:space="preserve">specified </w:t>
            </w:r>
            <w:r w:rsidRPr="00C5158C">
              <w:t xml:space="preserve">in </w:t>
            </w:r>
            <w:r w:rsidRPr="005532CB">
              <w:t>ITB 11.</w:t>
            </w:r>
          </w:p>
          <w:p w14:paraId="7CEA7C9C" w14:textId="77777777" w:rsidR="00556DA8" w:rsidRPr="00C5158C" w:rsidRDefault="00556DA8" w:rsidP="00556DA8">
            <w:pPr>
              <w:pStyle w:val="ITBno"/>
              <w:tabs>
                <w:tab w:val="clear" w:pos="1152"/>
              </w:tabs>
              <w:ind w:left="699" w:hanging="699"/>
            </w:pPr>
            <w:r>
              <w:t>Preliminary examination of the Technical Part shall be carried out to identify proposals that are incomplete, invalid or substantially nonresponsive to the requirements of the bidding document.</w:t>
            </w:r>
            <w:r w:rsidRPr="00C5158C">
              <w:t xml:space="preserve"> A substantially responsive Bid is one that </w:t>
            </w:r>
            <w:r>
              <w:t xml:space="preserve">materially confirms to the requirements </w:t>
            </w:r>
            <w:r w:rsidRPr="00C5158C">
              <w:t xml:space="preserve">of the bidding document without material deviation, reservation, or </w:t>
            </w:r>
            <w:r w:rsidRPr="00C5158C">
              <w:lastRenderedPageBreak/>
              <w:t>omission. A material deviation, reservation, or omission is one that:</w:t>
            </w:r>
          </w:p>
          <w:p w14:paraId="4ABB7065" w14:textId="77777777" w:rsidR="00556DA8" w:rsidRPr="00414B11" w:rsidRDefault="00556DA8" w:rsidP="003E64EA">
            <w:pPr>
              <w:pStyle w:val="P3Header1-Clauses"/>
              <w:numPr>
                <w:ilvl w:val="2"/>
                <w:numId w:val="82"/>
              </w:numPr>
              <w:tabs>
                <w:tab w:val="clear" w:pos="864"/>
                <w:tab w:val="clear" w:pos="972"/>
              </w:tabs>
              <w:spacing w:before="120" w:after="120"/>
              <w:ind w:left="1062" w:hanging="558"/>
              <w:rPr>
                <w:szCs w:val="24"/>
              </w:rPr>
            </w:pPr>
            <w:proofErr w:type="spellStart"/>
            <w:r w:rsidRPr="00414B11">
              <w:rPr>
                <w:szCs w:val="24"/>
              </w:rPr>
              <w:t>if</w:t>
            </w:r>
            <w:proofErr w:type="spellEnd"/>
            <w:r w:rsidRPr="00414B11">
              <w:rPr>
                <w:szCs w:val="24"/>
              </w:rPr>
              <w:t xml:space="preserve"> </w:t>
            </w:r>
            <w:proofErr w:type="spellStart"/>
            <w:r w:rsidRPr="00414B11">
              <w:rPr>
                <w:szCs w:val="24"/>
              </w:rPr>
              <w:t>accepted</w:t>
            </w:r>
            <w:proofErr w:type="spellEnd"/>
            <w:r w:rsidRPr="00414B11">
              <w:rPr>
                <w:szCs w:val="24"/>
              </w:rPr>
              <w:t xml:space="preserve">, </w:t>
            </w:r>
            <w:proofErr w:type="spellStart"/>
            <w:r w:rsidRPr="00414B11">
              <w:rPr>
                <w:szCs w:val="24"/>
              </w:rPr>
              <w:t>would</w:t>
            </w:r>
            <w:proofErr w:type="spellEnd"/>
            <w:r w:rsidRPr="00414B11">
              <w:rPr>
                <w:szCs w:val="24"/>
              </w:rPr>
              <w:t>:</w:t>
            </w:r>
          </w:p>
          <w:p w14:paraId="13D3B91F" w14:textId="77777777" w:rsidR="00556DA8" w:rsidRPr="00414B11" w:rsidRDefault="00556DA8" w:rsidP="00556DA8">
            <w:pPr>
              <w:pStyle w:val="Heading4"/>
              <w:ind w:left="1728" w:hanging="576"/>
              <w:rPr>
                <w:b w:val="0"/>
                <w:bCs w:val="0"/>
                <w:szCs w:val="24"/>
              </w:rPr>
            </w:pPr>
            <w:r w:rsidRPr="00414B11">
              <w:rPr>
                <w:b w:val="0"/>
                <w:bCs w:val="0"/>
                <w:szCs w:val="24"/>
              </w:rPr>
              <w:t>(i)</w:t>
            </w:r>
            <w:r w:rsidRPr="00C5158C">
              <w:rPr>
                <w:b w:val="0"/>
                <w:bCs w:val="0"/>
                <w:szCs w:val="24"/>
              </w:rPr>
              <w:tab/>
            </w:r>
            <w:r w:rsidRPr="00414B11">
              <w:rPr>
                <w:b w:val="0"/>
                <w:bCs w:val="0"/>
                <w:szCs w:val="24"/>
              </w:rPr>
              <w:t>affect in any substantial way the scope, quality, or performance of the Works specified in the Contract; or</w:t>
            </w:r>
          </w:p>
          <w:p w14:paraId="3C71995A" w14:textId="77777777" w:rsidR="00556DA8" w:rsidRPr="00414B11" w:rsidRDefault="00556DA8" w:rsidP="00556DA8">
            <w:pPr>
              <w:pStyle w:val="Heading4"/>
              <w:ind w:left="1728" w:right="-59" w:hanging="576"/>
              <w:rPr>
                <w:b w:val="0"/>
                <w:bCs w:val="0"/>
                <w:szCs w:val="24"/>
              </w:rPr>
            </w:pPr>
            <w:r w:rsidRPr="00414B11">
              <w:rPr>
                <w:b w:val="0"/>
                <w:bCs w:val="0"/>
                <w:szCs w:val="24"/>
              </w:rPr>
              <w:t>(ii)</w:t>
            </w:r>
            <w:r w:rsidRPr="00414B11">
              <w:rPr>
                <w:b w:val="0"/>
                <w:bCs w:val="0"/>
                <w:szCs w:val="24"/>
              </w:rPr>
              <w:tab/>
              <w:t>limit in any substantial way, inconsistent with the bidding document, the Employer’s rights or the Bidder’s obligations under the proposed Contract; or</w:t>
            </w:r>
          </w:p>
          <w:p w14:paraId="6D14E949" w14:textId="77777777" w:rsidR="00556DA8" w:rsidRPr="00B629DF" w:rsidRDefault="00556DA8" w:rsidP="003E64EA">
            <w:pPr>
              <w:pStyle w:val="P3Header1-Clauses"/>
              <w:numPr>
                <w:ilvl w:val="2"/>
                <w:numId w:val="82"/>
              </w:numPr>
              <w:tabs>
                <w:tab w:val="clear" w:pos="864"/>
                <w:tab w:val="clear" w:pos="972"/>
              </w:tabs>
              <w:spacing w:before="120" w:after="120"/>
              <w:ind w:left="972" w:hanging="468"/>
              <w:rPr>
                <w:lang w:val="en-US"/>
              </w:rPr>
            </w:pPr>
            <w:r w:rsidRPr="00C5158C">
              <w:rPr>
                <w:szCs w:val="24"/>
                <w:lang w:val="en-US"/>
              </w:rPr>
              <w:t>if rectified, would unfairly affect the competitive position of other Bidders presenting substantially responsive Bids</w:t>
            </w:r>
            <w:r>
              <w:rPr>
                <w:szCs w:val="24"/>
                <w:lang w:val="en-US"/>
              </w:rPr>
              <w:t>.</w:t>
            </w:r>
          </w:p>
          <w:p w14:paraId="18D7D577" w14:textId="2AE4811B" w:rsidR="00556DA8" w:rsidRPr="00C5158C" w:rsidRDefault="00556DA8" w:rsidP="00556DA8">
            <w:pPr>
              <w:pStyle w:val="ITBno"/>
              <w:tabs>
                <w:tab w:val="clear" w:pos="1152"/>
              </w:tabs>
              <w:ind w:left="699" w:hanging="699"/>
            </w:pPr>
            <w:r w:rsidRPr="003261FD">
              <w:t xml:space="preserve">If </w:t>
            </w:r>
            <w:r>
              <w:t>the Technical Part</w:t>
            </w:r>
            <w:r w:rsidRPr="003261FD">
              <w:t xml:space="preserve"> is not substantially responsive to the requirements of the </w:t>
            </w:r>
            <w:r>
              <w:t>b</w:t>
            </w:r>
            <w:r w:rsidRPr="003261FD">
              <w:t>idding document, it shall be rejected by the Employer and may not subsequently be made responsive by correction of the material deviation, reservation, or omission</w:t>
            </w:r>
            <w:r>
              <w:t>.</w:t>
            </w:r>
          </w:p>
        </w:tc>
      </w:tr>
      <w:tr w:rsidR="00556DA8" w:rsidRPr="00414B11" w14:paraId="5D3F1D9D" w14:textId="77777777" w:rsidTr="001762A5">
        <w:tc>
          <w:tcPr>
            <w:tcW w:w="2700" w:type="dxa"/>
          </w:tcPr>
          <w:p w14:paraId="366EE293" w14:textId="1B39A2A8" w:rsidR="00556DA8" w:rsidRPr="00414B11" w:rsidRDefault="00556DA8" w:rsidP="00556DA8">
            <w:pPr>
              <w:pStyle w:val="ITBHeader"/>
              <w:tabs>
                <w:tab w:val="clear" w:pos="720"/>
              </w:tabs>
              <w:spacing w:after="200"/>
              <w:ind w:left="341"/>
            </w:pPr>
            <w:bookmarkStart w:id="268" w:name="_Toc438532634"/>
            <w:bookmarkStart w:id="269" w:name="_Toc438532635"/>
            <w:bookmarkStart w:id="270" w:name="_Toc438438854"/>
            <w:bookmarkStart w:id="271" w:name="_Toc438532636"/>
            <w:bookmarkStart w:id="272" w:name="_Toc438733998"/>
            <w:bookmarkStart w:id="273" w:name="_Toc438907035"/>
            <w:bookmarkStart w:id="274" w:name="_Toc438907234"/>
            <w:bookmarkStart w:id="275" w:name="_Toc139828643"/>
            <w:bookmarkEnd w:id="268"/>
            <w:bookmarkEnd w:id="269"/>
            <w:r>
              <w:lastRenderedPageBreak/>
              <w:t>Eligibility and Qualifications of the Bidder</w:t>
            </w:r>
            <w:bookmarkStart w:id="276" w:name="_Hlt438533232"/>
            <w:bookmarkEnd w:id="270"/>
            <w:bookmarkEnd w:id="271"/>
            <w:bookmarkEnd w:id="272"/>
            <w:bookmarkEnd w:id="273"/>
            <w:bookmarkEnd w:id="274"/>
            <w:bookmarkEnd w:id="275"/>
            <w:bookmarkEnd w:id="276"/>
          </w:p>
        </w:tc>
        <w:tc>
          <w:tcPr>
            <w:tcW w:w="6570" w:type="dxa"/>
          </w:tcPr>
          <w:p w14:paraId="6FFEB3DC" w14:textId="77777777" w:rsidR="00556DA8" w:rsidRDefault="00556DA8" w:rsidP="00556DA8">
            <w:pPr>
              <w:pStyle w:val="ITBno"/>
              <w:tabs>
                <w:tab w:val="clear" w:pos="1152"/>
              </w:tabs>
              <w:ind w:left="699" w:hanging="699"/>
            </w:pPr>
            <w:r w:rsidRPr="003261FD">
              <w:t>The Employer shall determine to its satisfaction whether the Bidder</w:t>
            </w:r>
            <w:r>
              <w:t>s</w:t>
            </w:r>
            <w:r w:rsidRPr="003261FD">
              <w:t xml:space="preserve"> that </w:t>
            </w:r>
            <w:r>
              <w:t xml:space="preserve">have been assessed to have submitted </w:t>
            </w:r>
            <w:r w:rsidRPr="003261FD">
              <w:t>substantially responsive Bid</w:t>
            </w:r>
            <w:r>
              <w:t>s are eligible</w:t>
            </w:r>
            <w:r w:rsidRPr="003261FD">
              <w:t xml:space="preserve">, </w:t>
            </w:r>
            <w:r>
              <w:t xml:space="preserve">and </w:t>
            </w:r>
            <w:r w:rsidRPr="0085494A">
              <w:t xml:space="preserve">either continue to meet (if prequalification applies) or </w:t>
            </w:r>
            <w:r w:rsidRPr="00D94D33">
              <w:t>meet</w:t>
            </w:r>
            <w:r w:rsidRPr="003261FD">
              <w:t xml:space="preserve"> </w:t>
            </w:r>
            <w:r w:rsidRPr="0085494A">
              <w:rPr>
                <w:iCs/>
              </w:rPr>
              <w:t>(if post qualification applies)</w:t>
            </w:r>
            <w:r>
              <w:rPr>
                <w:iCs/>
              </w:rPr>
              <w:t xml:space="preserve">, </w:t>
            </w:r>
            <w:r w:rsidRPr="003261FD">
              <w:t>the qualifying criteria specified in Section III, Evaluation and Qualification Criteria</w:t>
            </w:r>
            <w:r>
              <w:t>.</w:t>
            </w:r>
          </w:p>
          <w:p w14:paraId="50F8DFED" w14:textId="21E6E6B6" w:rsidR="00556DA8" w:rsidRDefault="00556DA8" w:rsidP="00E83ED3">
            <w:pPr>
              <w:pStyle w:val="ITBno"/>
              <w:tabs>
                <w:tab w:val="clear" w:pos="1152"/>
              </w:tabs>
              <w:ind w:left="699" w:hanging="699"/>
            </w:pPr>
            <w:r w:rsidRPr="00C5158C">
              <w:t xml:space="preserve">The determination shall be based upon an examination of the documentary evidence of the Bidder’s </w:t>
            </w:r>
            <w:r>
              <w:t xml:space="preserve">eligibility and </w:t>
            </w:r>
            <w:r w:rsidRPr="00D360EC">
              <w:t>qualifications submitted by the Bidder, pursuant to ITB 1</w:t>
            </w:r>
            <w:r w:rsidR="00D360EC" w:rsidRPr="00D360EC">
              <w:t>6</w:t>
            </w:r>
            <w:r w:rsidRPr="00D360EC">
              <w:t>. The determination</w:t>
            </w:r>
            <w:r w:rsidRPr="00C5158C">
              <w:t xml:space="preserve"> shall not take into consideration the qualifications of other firms</w:t>
            </w:r>
            <w:r w:rsidR="002B74D3">
              <w:t xml:space="preserve"> </w:t>
            </w:r>
            <w:r w:rsidRPr="00C5158C">
              <w:t xml:space="preserve">such as the Bidder’s subsidiaries, parent entities, affiliates, subcontractors (other than Specialized Subcontractors if permitted in the </w:t>
            </w:r>
            <w:r w:rsidR="00312FB5">
              <w:t>BDS</w:t>
            </w:r>
            <w:r w:rsidRPr="00C5158C">
              <w:t>), or any other firm</w:t>
            </w:r>
            <w:r>
              <w:t>.</w:t>
            </w:r>
          </w:p>
          <w:p w14:paraId="76B36F8B" w14:textId="77777777" w:rsidR="00556DA8" w:rsidRDefault="00556DA8" w:rsidP="003E64EA">
            <w:pPr>
              <w:pStyle w:val="AAAtablebullet2"/>
              <w:numPr>
                <w:ilvl w:val="1"/>
                <w:numId w:val="7"/>
              </w:numPr>
              <w:tabs>
                <w:tab w:val="clear" w:pos="1152"/>
              </w:tabs>
              <w:ind w:left="700" w:hanging="700"/>
            </w:pPr>
            <w:r w:rsidRPr="00C5158C">
              <w:t xml:space="preserve">Prior to Contract award, the Employer will verify that the successful Bidder (including each member of a JV) is not disqualified by the Bank due to noncompliance with contractual SEA/SH </w:t>
            </w:r>
            <w:r w:rsidRPr="00C5158C">
              <w:rPr>
                <w:rFonts w:eastAsia="Arial Narrow"/>
                <w:color w:val="000000"/>
              </w:rPr>
              <w:t xml:space="preserve">prevention and response </w:t>
            </w:r>
            <w:r w:rsidRPr="00C5158C">
              <w:t>obligations. The Employer will conduct the same verification for each subcontractor proposed by the successful Bidder. If any proposed subcontractor does not meet the requirement, the Employer will require the Bidder to propose a replacement subcontractor</w:t>
            </w:r>
            <w:r>
              <w:t>.</w:t>
            </w:r>
          </w:p>
          <w:p w14:paraId="56F7031C" w14:textId="3D7521F1" w:rsidR="00556DA8" w:rsidRPr="00C5158C" w:rsidRDefault="00556DA8" w:rsidP="00556DA8">
            <w:pPr>
              <w:pStyle w:val="ITBno"/>
              <w:tabs>
                <w:tab w:val="clear" w:pos="1152"/>
              </w:tabs>
              <w:ind w:left="699" w:hanging="699"/>
            </w:pPr>
            <w:r w:rsidRPr="00C5158C">
              <w:lastRenderedPageBreak/>
              <w:t xml:space="preserve">Only substantially responsive </w:t>
            </w:r>
            <w:r>
              <w:t xml:space="preserve">bids submitted by eligible and qualified bidders </w:t>
            </w:r>
            <w:r w:rsidRPr="00C5158C">
              <w:t xml:space="preserve">shall </w:t>
            </w:r>
            <w:r>
              <w:t xml:space="preserve">proceed to the detailed technical evaluation specified in </w:t>
            </w:r>
            <w:r w:rsidRPr="00D360EC">
              <w:t>ITB 3</w:t>
            </w:r>
            <w:r w:rsidR="00D360EC" w:rsidRPr="00D360EC">
              <w:t>1</w:t>
            </w:r>
            <w:r w:rsidRPr="00D360EC">
              <w:rPr>
                <w:i/>
                <w:color w:val="000000"/>
              </w:rPr>
              <w:t>.</w:t>
            </w:r>
          </w:p>
        </w:tc>
      </w:tr>
      <w:tr w:rsidR="00556DA8" w:rsidRPr="00414B11" w14:paraId="17614BE1" w14:textId="77777777" w:rsidTr="0098427A">
        <w:trPr>
          <w:trHeight w:val="1800"/>
        </w:trPr>
        <w:tc>
          <w:tcPr>
            <w:tcW w:w="2700" w:type="dxa"/>
          </w:tcPr>
          <w:p w14:paraId="3719130E" w14:textId="7D622BCB" w:rsidR="00556DA8" w:rsidRPr="00C5158C" w:rsidRDefault="00556DA8" w:rsidP="00556DA8">
            <w:pPr>
              <w:pStyle w:val="ITBHeader"/>
              <w:tabs>
                <w:tab w:val="clear" w:pos="720"/>
              </w:tabs>
              <w:spacing w:after="200"/>
              <w:ind w:left="341"/>
              <w:rPr>
                <w:b w:val="0"/>
                <w:bCs w:val="0"/>
              </w:rPr>
            </w:pPr>
            <w:bookmarkStart w:id="277" w:name="_Toc438532637"/>
            <w:bookmarkStart w:id="278" w:name="_Toc438532638"/>
            <w:bookmarkStart w:id="279" w:name="_Toc25329317"/>
            <w:bookmarkStart w:id="280" w:name="_Toc139828644"/>
            <w:bookmarkEnd w:id="277"/>
            <w:bookmarkEnd w:id="278"/>
            <w:r>
              <w:lastRenderedPageBreak/>
              <w:t>Detailed Evaluation of Technical Part</w:t>
            </w:r>
            <w:bookmarkEnd w:id="279"/>
            <w:bookmarkEnd w:id="280"/>
          </w:p>
        </w:tc>
        <w:tc>
          <w:tcPr>
            <w:tcW w:w="6570" w:type="dxa"/>
          </w:tcPr>
          <w:p w14:paraId="358B8876" w14:textId="17278391" w:rsidR="00556DA8" w:rsidRPr="00C5158C" w:rsidRDefault="00556DA8" w:rsidP="00556DA8">
            <w:pPr>
              <w:pStyle w:val="ITBno"/>
              <w:tabs>
                <w:tab w:val="clear" w:pos="1152"/>
              </w:tabs>
              <w:ind w:left="699" w:hanging="699"/>
            </w:pPr>
            <w:r w:rsidRPr="004202A6">
              <w:rPr>
                <w:noProof/>
              </w:rPr>
              <w:t xml:space="preserve">The Employer’s evaluation of </w:t>
            </w:r>
            <w:r>
              <w:rPr>
                <w:noProof/>
              </w:rPr>
              <w:t>T</w:t>
            </w:r>
            <w:r w:rsidRPr="004202A6">
              <w:rPr>
                <w:noProof/>
              </w:rPr>
              <w:t xml:space="preserve">echnical </w:t>
            </w:r>
            <w:r>
              <w:rPr>
                <w:noProof/>
              </w:rPr>
              <w:t xml:space="preserve">Part </w:t>
            </w:r>
            <w:r w:rsidRPr="004202A6">
              <w:rPr>
                <w:noProof/>
              </w:rPr>
              <w:t>will be carried out as specified in Section III, Evaluation and Qualification Criteria</w:t>
            </w:r>
            <w:r>
              <w:rPr>
                <w:noProof/>
              </w:rPr>
              <w:t>.</w:t>
            </w:r>
          </w:p>
          <w:p w14:paraId="57FCC6BE" w14:textId="09212963" w:rsidR="00556DA8" w:rsidRPr="00C5158C" w:rsidRDefault="00556DA8" w:rsidP="0098427A">
            <w:pPr>
              <w:pStyle w:val="ITBno"/>
              <w:tabs>
                <w:tab w:val="clear" w:pos="1152"/>
              </w:tabs>
              <w:spacing w:after="0"/>
              <w:ind w:left="706" w:hanging="706"/>
            </w:pPr>
            <w:r w:rsidRPr="00A91282">
              <w:rPr>
                <w:noProof/>
              </w:rPr>
              <w:t xml:space="preserve">The scores </w:t>
            </w:r>
            <w:r w:rsidR="000760D2">
              <w:rPr>
                <w:noProof/>
              </w:rPr>
              <w:t xml:space="preserve">and weightings </w:t>
            </w:r>
            <w:r w:rsidRPr="00A91282">
              <w:rPr>
                <w:noProof/>
              </w:rPr>
              <w:t xml:space="preserve">to be given to </w:t>
            </w:r>
            <w:r w:rsidR="00602B25">
              <w:rPr>
                <w:noProof/>
              </w:rPr>
              <w:t xml:space="preserve">Rated Criteria (including </w:t>
            </w:r>
            <w:r w:rsidRPr="00A91282">
              <w:rPr>
                <w:noProof/>
              </w:rPr>
              <w:t>technical</w:t>
            </w:r>
            <w:r w:rsidR="00602B25">
              <w:rPr>
                <w:noProof/>
              </w:rPr>
              <w:t xml:space="preserve"> and non-price</w:t>
            </w:r>
            <w:r w:rsidRPr="00A91282">
              <w:rPr>
                <w:noProof/>
              </w:rPr>
              <w:t xml:space="preserve"> factors and sub factors</w:t>
            </w:r>
            <w:r w:rsidR="00D66388">
              <w:rPr>
                <w:noProof/>
              </w:rPr>
              <w:t xml:space="preserve"> if any</w:t>
            </w:r>
            <w:r w:rsidR="00602B25">
              <w:rPr>
                <w:noProof/>
              </w:rPr>
              <w:t>)</w:t>
            </w:r>
            <w:r w:rsidRPr="00A91282">
              <w:rPr>
                <w:noProof/>
              </w:rPr>
              <w:t xml:space="preserve"> are specified </w:t>
            </w:r>
            <w:r w:rsidRPr="00C11E66">
              <w:rPr>
                <w:b/>
                <w:noProof/>
              </w:rPr>
              <w:t xml:space="preserve">in the </w:t>
            </w:r>
            <w:r>
              <w:rPr>
                <w:b/>
                <w:noProof/>
              </w:rPr>
              <w:t>B</w:t>
            </w:r>
            <w:r w:rsidRPr="00C11E66">
              <w:rPr>
                <w:b/>
                <w:noProof/>
              </w:rPr>
              <w:t>DS</w:t>
            </w:r>
            <w:r w:rsidRPr="00C5158C">
              <w:t>.</w:t>
            </w:r>
            <w:bookmarkStart w:id="281" w:name="_Toc61952199"/>
            <w:bookmarkStart w:id="282" w:name="_Toc61952395"/>
            <w:bookmarkEnd w:id="281"/>
            <w:bookmarkEnd w:id="282"/>
          </w:p>
        </w:tc>
      </w:tr>
      <w:tr w:rsidR="00AB456D" w:rsidRPr="00414B11" w14:paraId="7C7292F6" w14:textId="77777777" w:rsidTr="00501EBD">
        <w:tc>
          <w:tcPr>
            <w:tcW w:w="9270" w:type="dxa"/>
            <w:gridSpan w:val="2"/>
          </w:tcPr>
          <w:p w14:paraId="7D8F45B8" w14:textId="6C00A92B" w:rsidR="00AB456D" w:rsidRPr="00C5158C" w:rsidRDefault="00B23E7B" w:rsidP="00C5158C">
            <w:pPr>
              <w:pStyle w:val="ITBh1"/>
            </w:pPr>
            <w:bookmarkStart w:id="283" w:name="_Toc454706808"/>
            <w:bookmarkStart w:id="284" w:name="_Toc25329319"/>
            <w:bookmarkStart w:id="285" w:name="_Toc139828645"/>
            <w:r>
              <w:t xml:space="preserve">Notification of Evaluation of Technical Parts and </w:t>
            </w:r>
            <w:r w:rsidR="00B9016F" w:rsidRPr="00C5158C">
              <w:t>Public Opening of Financial Parts of Bids</w:t>
            </w:r>
            <w:bookmarkEnd w:id="283"/>
            <w:bookmarkEnd w:id="284"/>
            <w:bookmarkEnd w:id="285"/>
          </w:p>
        </w:tc>
      </w:tr>
      <w:tr w:rsidR="00B9016F" w:rsidRPr="00414B11" w14:paraId="727C113C" w14:textId="77777777" w:rsidTr="001762A5">
        <w:tc>
          <w:tcPr>
            <w:tcW w:w="2700" w:type="dxa"/>
          </w:tcPr>
          <w:p w14:paraId="37A48C59" w14:textId="695C5624" w:rsidR="00B9016F" w:rsidRPr="00C5158C" w:rsidRDefault="00110BAE" w:rsidP="00C5158C">
            <w:pPr>
              <w:pStyle w:val="ITBHeader"/>
              <w:tabs>
                <w:tab w:val="clear" w:pos="720"/>
              </w:tabs>
              <w:spacing w:after="200"/>
              <w:ind w:left="341"/>
              <w:rPr>
                <w:b w:val="0"/>
                <w:bCs w:val="0"/>
              </w:rPr>
            </w:pPr>
            <w:bookmarkStart w:id="286" w:name="_Toc25329320"/>
            <w:bookmarkStart w:id="287" w:name="_Toc139828646"/>
            <w:r w:rsidRPr="00414B11">
              <w:t>Public Opening of Financial Parts</w:t>
            </w:r>
            <w:bookmarkEnd w:id="286"/>
            <w:bookmarkEnd w:id="287"/>
          </w:p>
        </w:tc>
        <w:tc>
          <w:tcPr>
            <w:tcW w:w="6570" w:type="dxa"/>
          </w:tcPr>
          <w:p w14:paraId="15B2FDCF" w14:textId="7B94D55E" w:rsidR="00B9016F" w:rsidRPr="00C5158C" w:rsidRDefault="00BA16A6" w:rsidP="00C5158C">
            <w:pPr>
              <w:pStyle w:val="ITBno"/>
              <w:tabs>
                <w:tab w:val="clear" w:pos="1152"/>
              </w:tabs>
              <w:ind w:left="699" w:hanging="699"/>
            </w:pPr>
            <w:r w:rsidRPr="00C5158C">
              <w:t>Following the completion of the evaluation of the Technical Parts</w:t>
            </w:r>
            <w:r w:rsidR="00DB7428" w:rsidRPr="00C5158C">
              <w:t xml:space="preserve"> </w:t>
            </w:r>
            <w:r w:rsidRPr="00C5158C">
              <w:t xml:space="preserve">of the Bids, the Employer shall notify in writing those Bidders whose Bids were considered </w:t>
            </w:r>
            <w:r w:rsidR="008975DF">
              <w:t xml:space="preserve">substantially </w:t>
            </w:r>
            <w:r w:rsidRPr="00C5158C">
              <w:t xml:space="preserve">non-responsive to the bidding document or failed to meet the </w:t>
            </w:r>
            <w:r w:rsidR="0063155C">
              <w:t xml:space="preserve">eligibility and </w:t>
            </w:r>
            <w:r w:rsidR="0063155C" w:rsidRPr="00C5158C">
              <w:t xml:space="preserve">Qualification </w:t>
            </w:r>
            <w:r w:rsidR="0063155C">
              <w:t>requirements</w:t>
            </w:r>
            <w:r w:rsidRPr="00C5158C">
              <w:t>, advising them of the following information:</w:t>
            </w:r>
          </w:p>
          <w:p w14:paraId="74D98303" w14:textId="77777777" w:rsidR="001745D8" w:rsidRPr="00C5158C" w:rsidRDefault="001745D8" w:rsidP="00435B09">
            <w:pPr>
              <w:pStyle w:val="P3Header1-Clauses"/>
              <w:numPr>
                <w:ilvl w:val="2"/>
                <w:numId w:val="83"/>
              </w:numPr>
              <w:tabs>
                <w:tab w:val="clear" w:pos="864"/>
                <w:tab w:val="clear" w:pos="972"/>
              </w:tabs>
              <w:spacing w:before="120" w:after="120"/>
              <w:rPr>
                <w:lang w:val="en-US"/>
              </w:rPr>
            </w:pPr>
            <w:r w:rsidRPr="00C5158C">
              <w:rPr>
                <w:color w:val="000000" w:themeColor="text1"/>
                <w:lang w:val="en-US"/>
              </w:rPr>
              <w:t xml:space="preserve">the grounds on which </w:t>
            </w:r>
            <w:r w:rsidRPr="00C5158C">
              <w:rPr>
                <w:lang w:val="en-US"/>
              </w:rPr>
              <w:t xml:space="preserve">their Technical Part of Bid failed to meet the requirements of the bidding </w:t>
            </w:r>
            <w:proofErr w:type="gramStart"/>
            <w:r w:rsidRPr="00C5158C">
              <w:rPr>
                <w:lang w:val="en-US"/>
              </w:rPr>
              <w:t>document;</w:t>
            </w:r>
            <w:proofErr w:type="gramEnd"/>
          </w:p>
          <w:p w14:paraId="4D55B954" w14:textId="77777777" w:rsidR="001745D8" w:rsidRPr="00C5158C" w:rsidRDefault="001745D8" w:rsidP="00435B09">
            <w:pPr>
              <w:pStyle w:val="P3Header1-Clauses"/>
              <w:numPr>
                <w:ilvl w:val="2"/>
                <w:numId w:val="83"/>
              </w:numPr>
              <w:tabs>
                <w:tab w:val="clear" w:pos="972"/>
              </w:tabs>
              <w:spacing w:before="120" w:after="120"/>
              <w:rPr>
                <w:lang w:val="en-US"/>
              </w:rPr>
            </w:pPr>
            <w:r w:rsidRPr="00C5158C">
              <w:rPr>
                <w:lang w:val="en-US"/>
              </w:rPr>
              <w:t>their envelopes marked “</w:t>
            </w:r>
            <w:r w:rsidRPr="00C5158C">
              <w:rPr>
                <w:smallCaps/>
                <w:lang w:val="en-US"/>
              </w:rPr>
              <w:t>Second Envelope: Financial Part</w:t>
            </w:r>
            <w:r w:rsidRPr="00C5158C">
              <w:rPr>
                <w:lang w:val="en-US"/>
              </w:rPr>
              <w:t xml:space="preserve">” will be returned to them unopened after the completion of the selection process and the signing of the Contract; and </w:t>
            </w:r>
          </w:p>
          <w:p w14:paraId="449D2D32" w14:textId="77777777" w:rsidR="00DB7428" w:rsidRPr="00C5158C" w:rsidRDefault="001745D8" w:rsidP="00435B09">
            <w:pPr>
              <w:pStyle w:val="P3Header1-Clauses"/>
              <w:numPr>
                <w:ilvl w:val="2"/>
                <w:numId w:val="83"/>
              </w:numPr>
              <w:tabs>
                <w:tab w:val="clear" w:pos="972"/>
              </w:tabs>
              <w:spacing w:before="120" w:after="120"/>
              <w:rPr>
                <w:lang w:val="en-US"/>
              </w:rPr>
            </w:pPr>
            <w:r w:rsidRPr="00C5158C">
              <w:rPr>
                <w:lang w:val="en-US"/>
              </w:rPr>
              <w:t>notify them of the date, time and location of the public opening of the envelopes marked “</w:t>
            </w:r>
            <w:r w:rsidRPr="00C5158C">
              <w:rPr>
                <w:smallCaps/>
                <w:lang w:val="en-US"/>
              </w:rPr>
              <w:t>Second Envelope: Financial Part</w:t>
            </w:r>
            <w:r w:rsidRPr="00C5158C">
              <w:rPr>
                <w:lang w:val="en-US"/>
              </w:rPr>
              <w:t>”.</w:t>
            </w:r>
          </w:p>
          <w:p w14:paraId="1B491483" w14:textId="17CA69DE" w:rsidR="00BA3D76" w:rsidRPr="00C5158C" w:rsidRDefault="00BA3D76" w:rsidP="00C5158C">
            <w:pPr>
              <w:pStyle w:val="ITBno"/>
              <w:tabs>
                <w:tab w:val="clear" w:pos="1152"/>
              </w:tabs>
              <w:ind w:left="699" w:hanging="699"/>
            </w:pPr>
            <w:r w:rsidRPr="00C5158C">
              <w:t xml:space="preserve">The Employer shall, simultaneously, notify in writing those Bidders whose Technical Part have been evaluated as substantially responsive to the bidding document and met </w:t>
            </w:r>
            <w:r w:rsidR="00922748">
              <w:t>the eligibility and q</w:t>
            </w:r>
            <w:r w:rsidR="00922748" w:rsidRPr="00C5158C">
              <w:t>ualif</w:t>
            </w:r>
            <w:r w:rsidR="00922748">
              <w:t>ication</w:t>
            </w:r>
            <w:r w:rsidR="00922748" w:rsidRPr="00C5158C">
              <w:t xml:space="preserve"> </w:t>
            </w:r>
            <w:r w:rsidR="00922748">
              <w:t>requirements</w:t>
            </w:r>
            <w:r w:rsidRPr="00C5158C">
              <w:t>, advising them of the following information:</w:t>
            </w:r>
          </w:p>
          <w:p w14:paraId="5DA4A9FF" w14:textId="4B4C20B8" w:rsidR="00BA3D76" w:rsidRPr="00C5158C" w:rsidRDefault="00BA3D76" w:rsidP="00435B09">
            <w:pPr>
              <w:pStyle w:val="P3Header1-Clauses"/>
              <w:numPr>
                <w:ilvl w:val="2"/>
                <w:numId w:val="84"/>
              </w:numPr>
              <w:tabs>
                <w:tab w:val="clear" w:pos="972"/>
              </w:tabs>
              <w:spacing w:before="120" w:after="120"/>
              <w:rPr>
                <w:lang w:val="en-US"/>
              </w:rPr>
            </w:pPr>
            <w:r w:rsidRPr="00C5158C">
              <w:rPr>
                <w:lang w:val="en-US"/>
              </w:rPr>
              <w:t xml:space="preserve">their Bid has been evaluated as substantially responsive to the bidding document and met the </w:t>
            </w:r>
            <w:r w:rsidR="004D37B9">
              <w:rPr>
                <w:lang w:val="en-US"/>
              </w:rPr>
              <w:t>eligibility and q</w:t>
            </w:r>
            <w:r w:rsidR="004D37B9" w:rsidRPr="00C5158C">
              <w:rPr>
                <w:lang w:val="en-US"/>
              </w:rPr>
              <w:t xml:space="preserve">ualification </w:t>
            </w:r>
            <w:proofErr w:type="gramStart"/>
            <w:r w:rsidR="004D37B9">
              <w:rPr>
                <w:lang w:val="en-US"/>
              </w:rPr>
              <w:t>requirements</w:t>
            </w:r>
            <w:r w:rsidR="004D37B9" w:rsidRPr="00C5158C">
              <w:rPr>
                <w:lang w:val="en-US"/>
              </w:rPr>
              <w:t>;</w:t>
            </w:r>
            <w:proofErr w:type="gramEnd"/>
          </w:p>
          <w:p w14:paraId="5F80DD12" w14:textId="77777777" w:rsidR="00BA3D76" w:rsidRPr="00C5158C" w:rsidRDefault="00BA3D76" w:rsidP="00435B09">
            <w:pPr>
              <w:pStyle w:val="P3Header1-Clauses"/>
              <w:numPr>
                <w:ilvl w:val="2"/>
                <w:numId w:val="84"/>
              </w:numPr>
              <w:tabs>
                <w:tab w:val="clear" w:pos="972"/>
              </w:tabs>
              <w:spacing w:before="120" w:after="120"/>
              <w:rPr>
                <w:lang w:val="en-US"/>
              </w:rPr>
            </w:pPr>
            <w:r w:rsidRPr="00C5158C">
              <w:rPr>
                <w:lang w:val="en-US"/>
              </w:rPr>
              <w:t>their envelope marked “</w:t>
            </w:r>
            <w:r w:rsidRPr="00C5158C">
              <w:rPr>
                <w:smallCaps/>
                <w:lang w:val="en-US"/>
              </w:rPr>
              <w:t>Second Envelope: Financial Part</w:t>
            </w:r>
            <w:r w:rsidRPr="00C5158C">
              <w:rPr>
                <w:lang w:val="en-US"/>
              </w:rPr>
              <w:t>” will be opened at the public opening of the Financial Parts; and</w:t>
            </w:r>
          </w:p>
          <w:p w14:paraId="770BC1AB" w14:textId="77777777" w:rsidR="00A426AB" w:rsidRPr="00C5158C" w:rsidRDefault="00BA3D76" w:rsidP="00435B09">
            <w:pPr>
              <w:pStyle w:val="P3Header1-Clauses"/>
              <w:numPr>
                <w:ilvl w:val="2"/>
                <w:numId w:val="84"/>
              </w:numPr>
              <w:tabs>
                <w:tab w:val="clear" w:pos="972"/>
              </w:tabs>
              <w:spacing w:before="120" w:after="120"/>
              <w:rPr>
                <w:lang w:val="en-US"/>
              </w:rPr>
            </w:pPr>
            <w:r w:rsidRPr="00C5158C">
              <w:rPr>
                <w:lang w:val="en-US"/>
              </w:rPr>
              <w:lastRenderedPageBreak/>
              <w:t>notify them of the date, time and location of the second public opening of the envelopes marked “</w:t>
            </w:r>
            <w:r w:rsidRPr="00C5158C">
              <w:rPr>
                <w:smallCaps/>
                <w:lang w:val="en-US"/>
              </w:rPr>
              <w:t>Second Envelope: Financial Part</w:t>
            </w:r>
            <w:r w:rsidRPr="00C5158C">
              <w:rPr>
                <w:lang w:val="en-US"/>
              </w:rPr>
              <w:t>” as specified in the BDS</w:t>
            </w:r>
            <w:r w:rsidR="00B44EED" w:rsidRPr="00C5158C">
              <w:rPr>
                <w:lang w:val="en-US"/>
              </w:rPr>
              <w:t>.</w:t>
            </w:r>
          </w:p>
          <w:p w14:paraId="05147A87" w14:textId="3D05142D" w:rsidR="00B44EED" w:rsidRPr="00C5158C" w:rsidRDefault="00E42FA6" w:rsidP="00C5158C">
            <w:pPr>
              <w:pStyle w:val="ITBno"/>
              <w:tabs>
                <w:tab w:val="clear" w:pos="1152"/>
              </w:tabs>
              <w:ind w:left="699" w:hanging="699"/>
            </w:pPr>
            <w:r w:rsidRPr="009B431F">
              <w:t xml:space="preserve">The opening date shall be no less than </w:t>
            </w:r>
            <w:r>
              <w:t xml:space="preserve">ten </w:t>
            </w:r>
            <w:r w:rsidRPr="009B431F">
              <w:t>(</w:t>
            </w:r>
            <w:r>
              <w:t>10</w:t>
            </w:r>
            <w:r w:rsidRPr="009B431F">
              <w:t xml:space="preserve">) Business Days from the date of notification of the results of the technical evaluation, </w:t>
            </w:r>
            <w:r w:rsidRPr="00D360EC">
              <w:t>specified in ITB 3</w:t>
            </w:r>
            <w:r w:rsidR="00D360EC" w:rsidRPr="00D360EC">
              <w:t>2</w:t>
            </w:r>
            <w:r w:rsidRPr="00D360EC">
              <w:t>.1 and 3</w:t>
            </w:r>
            <w:r w:rsidR="00D360EC" w:rsidRPr="00D360EC">
              <w:t>2</w:t>
            </w:r>
            <w:r w:rsidRPr="00D360EC">
              <w:t>.2.</w:t>
            </w:r>
            <w:r>
              <w:rPr>
                <w:color w:val="000000"/>
              </w:rPr>
              <w:t xml:space="preserve"> </w:t>
            </w:r>
            <w:r w:rsidRPr="00840CC8">
              <w:t xml:space="preserve">However, if the </w:t>
            </w:r>
            <w:r>
              <w:t xml:space="preserve">Employer </w:t>
            </w:r>
            <w:r w:rsidRPr="00840CC8">
              <w:t>receives a compl</w:t>
            </w:r>
            <w:r>
              <w:t>ai</w:t>
            </w:r>
            <w:r w:rsidRPr="00840CC8">
              <w:t>nt</w:t>
            </w:r>
            <w:r>
              <w:t xml:space="preserve"> </w:t>
            </w:r>
            <w:r w:rsidRPr="00840CC8">
              <w:t>on the results of the technical evaluation</w:t>
            </w:r>
            <w:r>
              <w:t xml:space="preserve"> within ten (10) Business </w:t>
            </w:r>
            <w:r w:rsidRPr="00D360EC">
              <w:t xml:space="preserve">Days, the opening date shall be subject to ITB </w:t>
            </w:r>
            <w:r w:rsidR="00D360EC" w:rsidRPr="00D360EC">
              <w:t>49</w:t>
            </w:r>
            <w:r w:rsidRPr="007D6D24">
              <w:t>.1.</w:t>
            </w:r>
            <w:r w:rsidRPr="00D360EC">
              <w:t xml:space="preserve"> </w:t>
            </w:r>
            <w:r w:rsidR="00A437BB" w:rsidRPr="00D360EC">
              <w:t>Th</w:t>
            </w:r>
            <w:r w:rsidR="00A437BB" w:rsidRPr="00C5158C">
              <w:t>e Financial Part of the Bid shall be opened publicly in the presence of Bidders’ designated representatives and anyone who chooses to attend</w:t>
            </w:r>
            <w:r w:rsidR="008B06F3">
              <w:t>.</w:t>
            </w:r>
          </w:p>
          <w:p w14:paraId="5A419918" w14:textId="7627E37D" w:rsidR="00C64135" w:rsidRPr="00C5158C" w:rsidRDefault="00365D0E" w:rsidP="00C5158C">
            <w:pPr>
              <w:pStyle w:val="ITBno"/>
              <w:tabs>
                <w:tab w:val="clear" w:pos="1152"/>
              </w:tabs>
              <w:ind w:left="699" w:hanging="699"/>
            </w:pPr>
            <w:r w:rsidRPr="00C5158C">
              <w:t xml:space="preserve">At this public opening the Financial Parts will be opened by the Employer in the presence of Bidders, or their designated representatives and anyone else who chooses to attend. Bidders who met the </w:t>
            </w:r>
            <w:r w:rsidR="009A2AE5">
              <w:t>eligibility and q</w:t>
            </w:r>
            <w:r w:rsidR="009A2AE5" w:rsidRPr="00C5158C">
              <w:t xml:space="preserve">ualification </w:t>
            </w:r>
            <w:r w:rsidR="009A2AE5">
              <w:t>requirements</w:t>
            </w:r>
            <w:r w:rsidR="009A2AE5" w:rsidRPr="00C5158C">
              <w:t xml:space="preserve"> </w:t>
            </w:r>
            <w:r w:rsidRPr="00C5158C">
              <w:t>and whose bids were evaluated as substantially responsive will have their envelopes marked “</w:t>
            </w:r>
            <w:r w:rsidRPr="00C5158C">
              <w:rPr>
                <w:smallCaps/>
              </w:rPr>
              <w:t>Second Envelope: Financial Part</w:t>
            </w:r>
            <w:r w:rsidRPr="00C5158C">
              <w:t>” opened at the second public opening. Each of these envelopes marked “</w:t>
            </w:r>
            <w:r w:rsidRPr="00C5158C">
              <w:rPr>
                <w:smallCaps/>
              </w:rPr>
              <w:t>Second Envelope: Financial Part</w:t>
            </w:r>
            <w:r w:rsidRPr="00C5158C">
              <w:t xml:space="preserve">” shall be inspected to confirm that they have remained sealed and unopened. These envelopes shall then be opened by the Employer. The Employer shall read out the names of each Bidder, </w:t>
            </w:r>
            <w:r w:rsidR="00AA5943">
              <w:t xml:space="preserve">the technical score </w:t>
            </w:r>
            <w:r w:rsidRPr="00C5158C">
              <w:t>and the total Bid prices, per lot (contract) if applicable, including any discounts and any other details as the Employer may consider appropriate.</w:t>
            </w:r>
          </w:p>
          <w:p w14:paraId="26117FDE" w14:textId="734F3648" w:rsidR="00E01ED5" w:rsidRPr="00C5158C" w:rsidRDefault="00F96CA4" w:rsidP="00C5158C">
            <w:pPr>
              <w:pStyle w:val="ITBno"/>
              <w:tabs>
                <w:tab w:val="clear" w:pos="1152"/>
              </w:tabs>
              <w:ind w:left="699" w:hanging="699"/>
            </w:pPr>
            <w:r w:rsidRPr="00C5158C">
              <w:t>Only envelopes of Financial Part of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in the BDS.</w:t>
            </w:r>
          </w:p>
          <w:p w14:paraId="182F2106" w14:textId="6047DF3D" w:rsidR="005075AC" w:rsidRPr="00C5158C" w:rsidRDefault="005075AC" w:rsidP="00C5158C">
            <w:pPr>
              <w:pStyle w:val="ITBno"/>
              <w:tabs>
                <w:tab w:val="clear" w:pos="1152"/>
              </w:tabs>
              <w:ind w:left="699" w:hanging="699"/>
            </w:pPr>
            <w:r w:rsidRPr="00C5158C">
              <w:t>The Employer shall neither discuss the merits of any Bid nor reject any envelopes marked “</w:t>
            </w:r>
            <w:r w:rsidRPr="00C5158C">
              <w:rPr>
                <w:smallCaps/>
              </w:rPr>
              <w:t>Second Envelope: Financial Part</w:t>
            </w:r>
            <w:r w:rsidRPr="00C5158C">
              <w:t>”.</w:t>
            </w:r>
          </w:p>
          <w:p w14:paraId="28524CD4" w14:textId="404C1A8D" w:rsidR="00D7299E" w:rsidRPr="00C5158C" w:rsidRDefault="00D7299E" w:rsidP="00C5158C">
            <w:pPr>
              <w:pStyle w:val="ITBno"/>
              <w:tabs>
                <w:tab w:val="clear" w:pos="1152"/>
              </w:tabs>
              <w:ind w:left="699" w:hanging="699"/>
            </w:pPr>
            <w:r w:rsidRPr="00C5158C">
              <w:t>The Employer shall prepare a record of the Financial Part of the Bid opening that shall include, as a minimum:</w:t>
            </w:r>
          </w:p>
          <w:p w14:paraId="785A2F9D" w14:textId="0938418A" w:rsidR="00D7299E" w:rsidRPr="00414B11" w:rsidRDefault="00D7299E" w:rsidP="00435B09">
            <w:pPr>
              <w:pStyle w:val="Sub-ClauseText"/>
              <w:numPr>
                <w:ilvl w:val="0"/>
                <w:numId w:val="85"/>
              </w:numPr>
              <w:overflowPunct w:val="0"/>
              <w:autoSpaceDE w:val="0"/>
              <w:autoSpaceDN w:val="0"/>
              <w:adjustRightInd w:val="0"/>
              <w:ind w:left="1152" w:hanging="576"/>
              <w:textAlignment w:val="baseline"/>
              <w:rPr>
                <w:spacing w:val="0"/>
              </w:rPr>
            </w:pPr>
            <w:r w:rsidRPr="00414B11">
              <w:rPr>
                <w:spacing w:val="0"/>
              </w:rPr>
              <w:t xml:space="preserve">the name of the Bidder whose </w:t>
            </w:r>
            <w:r w:rsidRPr="00414B11">
              <w:t>Financial Part was opened</w:t>
            </w:r>
            <w:r w:rsidRPr="00414B11">
              <w:rPr>
                <w:spacing w:val="0"/>
              </w:rPr>
              <w:t xml:space="preserve">; </w:t>
            </w:r>
            <w:r w:rsidR="008B06F3">
              <w:rPr>
                <w:spacing w:val="0"/>
              </w:rPr>
              <w:t>and</w:t>
            </w:r>
          </w:p>
          <w:p w14:paraId="616CC175" w14:textId="29A6DE30" w:rsidR="00D7299E" w:rsidRPr="00414B11" w:rsidRDefault="00D7299E" w:rsidP="00435B09">
            <w:pPr>
              <w:pStyle w:val="Sub-ClauseText"/>
              <w:numPr>
                <w:ilvl w:val="0"/>
                <w:numId w:val="85"/>
              </w:numPr>
              <w:overflowPunct w:val="0"/>
              <w:autoSpaceDE w:val="0"/>
              <w:autoSpaceDN w:val="0"/>
              <w:adjustRightInd w:val="0"/>
              <w:ind w:left="1152" w:hanging="576"/>
              <w:textAlignment w:val="baseline"/>
              <w:rPr>
                <w:spacing w:val="0"/>
              </w:rPr>
            </w:pPr>
            <w:r w:rsidRPr="00414B11">
              <w:rPr>
                <w:spacing w:val="0"/>
              </w:rPr>
              <w:t>the Bid price, per lot (contract) if applicable, including any discounts</w:t>
            </w:r>
            <w:r w:rsidR="008B06F3">
              <w:rPr>
                <w:spacing w:val="0"/>
              </w:rPr>
              <w:t>.</w:t>
            </w:r>
          </w:p>
          <w:p w14:paraId="7BE4D5D5" w14:textId="40E25C5F" w:rsidR="006A3546" w:rsidRPr="00414B11" w:rsidRDefault="006A3546" w:rsidP="007D6D24">
            <w:pPr>
              <w:pStyle w:val="Sub-ClauseText"/>
              <w:overflowPunct w:val="0"/>
              <w:autoSpaceDE w:val="0"/>
              <w:autoSpaceDN w:val="0"/>
              <w:adjustRightInd w:val="0"/>
              <w:ind w:left="576"/>
              <w:textAlignment w:val="baseline"/>
            </w:pPr>
          </w:p>
          <w:p w14:paraId="3EA8F2EC" w14:textId="42A36292" w:rsidR="00365D0E" w:rsidRPr="00C5158C" w:rsidRDefault="006221E8" w:rsidP="00C5158C">
            <w:pPr>
              <w:pStyle w:val="ITBno"/>
              <w:tabs>
                <w:tab w:val="clear" w:pos="1152"/>
              </w:tabs>
              <w:ind w:left="699" w:hanging="699"/>
            </w:pPr>
            <w:r w:rsidRPr="00C5158C">
              <w:t>The Bidders whose envelopes marked “</w:t>
            </w:r>
            <w:r w:rsidRPr="00C5158C">
              <w:rPr>
                <w:smallCaps/>
              </w:rPr>
              <w:t>Second Envelope: Financial Part</w:t>
            </w:r>
            <w:r w:rsidRPr="00C5158C">
              <w:t>” have been opened or their representatives who are present shall be requested to sign the record. The omission of a Bidder’s signature on the record shall not invalidate the contents and effect of the record. A copy of the record shall be distributed to all Bidders.</w:t>
            </w:r>
          </w:p>
        </w:tc>
      </w:tr>
      <w:tr w:rsidR="006221E8" w:rsidRPr="00414B11" w14:paraId="47B4B5DC" w14:textId="77777777" w:rsidTr="00501EBD">
        <w:tc>
          <w:tcPr>
            <w:tcW w:w="9270" w:type="dxa"/>
            <w:gridSpan w:val="2"/>
          </w:tcPr>
          <w:p w14:paraId="7F039694" w14:textId="06B5A4B1" w:rsidR="006221E8" w:rsidRPr="00C5158C" w:rsidRDefault="00374109" w:rsidP="00FF3A72">
            <w:pPr>
              <w:pStyle w:val="ITBh1"/>
            </w:pPr>
            <w:bookmarkStart w:id="288" w:name="_Toc454706809"/>
            <w:bookmarkStart w:id="289" w:name="_Toc25329321"/>
            <w:bookmarkStart w:id="290" w:name="_Toc139828647"/>
            <w:r w:rsidRPr="00FF3A72">
              <w:lastRenderedPageBreak/>
              <w:t>Evaluation of Financial Parts of Bids</w:t>
            </w:r>
            <w:bookmarkEnd w:id="288"/>
            <w:bookmarkEnd w:id="289"/>
            <w:bookmarkEnd w:id="290"/>
          </w:p>
        </w:tc>
      </w:tr>
      <w:tr w:rsidR="00E63602" w:rsidRPr="00414B11" w14:paraId="46F8CAF1" w14:textId="77777777" w:rsidTr="001762A5">
        <w:tc>
          <w:tcPr>
            <w:tcW w:w="2700" w:type="dxa"/>
          </w:tcPr>
          <w:p w14:paraId="1A8427F4" w14:textId="051C1416" w:rsidR="00E63602" w:rsidRPr="00C5158C" w:rsidRDefault="008C2DFC" w:rsidP="00C5158C">
            <w:pPr>
              <w:pStyle w:val="ITBHeader"/>
              <w:tabs>
                <w:tab w:val="clear" w:pos="720"/>
              </w:tabs>
              <w:spacing w:after="200"/>
              <w:ind w:left="341"/>
              <w:rPr>
                <w:b w:val="0"/>
                <w:bCs w:val="0"/>
              </w:rPr>
            </w:pPr>
            <w:bookmarkStart w:id="291" w:name="_Toc25329322"/>
            <w:bookmarkStart w:id="292" w:name="_Toc139828648"/>
            <w:r w:rsidRPr="00414B11">
              <w:t>Evaluation of Financial Parts</w:t>
            </w:r>
            <w:bookmarkEnd w:id="291"/>
            <w:bookmarkEnd w:id="292"/>
          </w:p>
        </w:tc>
        <w:tc>
          <w:tcPr>
            <w:tcW w:w="6570" w:type="dxa"/>
          </w:tcPr>
          <w:p w14:paraId="0C18C881" w14:textId="2B980BFF" w:rsidR="00E63602" w:rsidRPr="00C5158C" w:rsidRDefault="00416BAC" w:rsidP="00C5158C">
            <w:pPr>
              <w:pStyle w:val="ITBno"/>
              <w:tabs>
                <w:tab w:val="clear" w:pos="1152"/>
              </w:tabs>
              <w:ind w:left="699" w:hanging="699"/>
            </w:pPr>
            <w:r w:rsidRPr="00C5158C">
              <w:t>To evaluate the Financial Part, the Employer shall consider the following:</w:t>
            </w:r>
          </w:p>
          <w:p w14:paraId="73E55064" w14:textId="696E3AF8" w:rsidR="00D43BAE" w:rsidRPr="00C5158C" w:rsidRDefault="00D43BAE" w:rsidP="00435B09">
            <w:pPr>
              <w:pStyle w:val="StyleHeader1-ClausesAfter0pt"/>
              <w:numPr>
                <w:ilvl w:val="0"/>
                <w:numId w:val="86"/>
              </w:numPr>
              <w:tabs>
                <w:tab w:val="left" w:pos="576"/>
              </w:tabs>
              <w:rPr>
                <w:bCs w:val="0"/>
                <w:lang w:val="en-US"/>
              </w:rPr>
            </w:pPr>
            <w:r w:rsidRPr="00C5158C">
              <w:rPr>
                <w:bCs w:val="0"/>
                <w:lang w:val="en-US"/>
              </w:rPr>
              <w:t>the Bid price, excluding Provisional Sums and the provision, if any, for contingencies in the Summary Bill of Quantities, but including</w:t>
            </w:r>
            <w:r w:rsidR="00F621F5">
              <w:rPr>
                <w:bCs w:val="0"/>
                <w:lang w:val="en-US"/>
              </w:rPr>
              <w:t xml:space="preserve"> the bid price for Emergency Works</w:t>
            </w:r>
            <w:r w:rsidRPr="00C5158C">
              <w:rPr>
                <w:bCs w:val="0"/>
                <w:lang w:val="en-US"/>
              </w:rPr>
              <w:t xml:space="preserve">, where priced </w:t>
            </w:r>
            <w:proofErr w:type="gramStart"/>
            <w:r w:rsidRPr="00C5158C">
              <w:rPr>
                <w:bCs w:val="0"/>
                <w:lang w:val="en-US"/>
              </w:rPr>
              <w:t>competitively;</w:t>
            </w:r>
            <w:proofErr w:type="gramEnd"/>
          </w:p>
          <w:p w14:paraId="340A851A" w14:textId="44D92884" w:rsidR="00D43BAE" w:rsidRPr="00C5158C" w:rsidRDefault="00A91604" w:rsidP="00435B09">
            <w:pPr>
              <w:pStyle w:val="StyleHeader1-ClausesAfter0pt"/>
              <w:numPr>
                <w:ilvl w:val="0"/>
                <w:numId w:val="86"/>
              </w:numPr>
              <w:tabs>
                <w:tab w:val="left" w:pos="576"/>
              </w:tabs>
              <w:rPr>
                <w:bCs w:val="0"/>
                <w:lang w:val="en-US"/>
              </w:rPr>
            </w:pPr>
            <w:r w:rsidRPr="00C5158C">
              <w:rPr>
                <w:bCs w:val="0"/>
                <w:lang w:val="en-US"/>
              </w:rPr>
              <w:t xml:space="preserve">price adjustment for correction of arithmetic errors in accordance </w:t>
            </w:r>
            <w:r w:rsidRPr="00D360EC">
              <w:rPr>
                <w:bCs w:val="0"/>
                <w:lang w:val="en-US"/>
              </w:rPr>
              <w:t xml:space="preserve">with ITB </w:t>
            </w:r>
            <w:proofErr w:type="gramStart"/>
            <w:r w:rsidR="00D8483C" w:rsidRPr="00D360EC">
              <w:rPr>
                <w:bCs w:val="0"/>
                <w:lang w:val="en-US"/>
              </w:rPr>
              <w:t>3</w:t>
            </w:r>
            <w:r w:rsidR="00D360EC" w:rsidRPr="00D360EC">
              <w:rPr>
                <w:bCs w:val="0"/>
                <w:lang w:val="en-US"/>
              </w:rPr>
              <w:t>4</w:t>
            </w:r>
            <w:r w:rsidRPr="00D360EC">
              <w:rPr>
                <w:bCs w:val="0"/>
                <w:lang w:val="en-US"/>
              </w:rPr>
              <w:t>;</w:t>
            </w:r>
            <w:proofErr w:type="gramEnd"/>
          </w:p>
          <w:p w14:paraId="0C62461E" w14:textId="59F4236C" w:rsidR="006A1184" w:rsidRPr="00C5158C" w:rsidRDefault="00EE50C6" w:rsidP="00435B09">
            <w:pPr>
              <w:pStyle w:val="StyleHeader1-ClausesAfter0pt"/>
              <w:numPr>
                <w:ilvl w:val="0"/>
                <w:numId w:val="86"/>
              </w:numPr>
              <w:tabs>
                <w:tab w:val="left" w:pos="576"/>
              </w:tabs>
              <w:rPr>
                <w:bCs w:val="0"/>
                <w:lang w:val="en-US"/>
              </w:rPr>
            </w:pPr>
            <w:r w:rsidRPr="00C5158C">
              <w:rPr>
                <w:bCs w:val="0"/>
                <w:lang w:val="en-US"/>
              </w:rPr>
              <w:t xml:space="preserve">price adjustment due to discounts offered in accordance with </w:t>
            </w:r>
            <w:r w:rsidRPr="00D360EC">
              <w:rPr>
                <w:bCs w:val="0"/>
                <w:lang w:val="en-US"/>
              </w:rPr>
              <w:t xml:space="preserve">ITB </w:t>
            </w:r>
            <w:proofErr w:type="gramStart"/>
            <w:r w:rsidR="005233D1" w:rsidRPr="00D360EC">
              <w:rPr>
                <w:bCs w:val="0"/>
                <w:lang w:val="en-US"/>
              </w:rPr>
              <w:t>1</w:t>
            </w:r>
            <w:r w:rsidR="00D360EC" w:rsidRPr="00D360EC">
              <w:rPr>
                <w:bCs w:val="0"/>
                <w:lang w:val="en-US"/>
              </w:rPr>
              <w:t>3</w:t>
            </w:r>
            <w:r w:rsidR="005233D1" w:rsidRPr="00D360EC">
              <w:rPr>
                <w:bCs w:val="0"/>
                <w:lang w:val="en-US"/>
              </w:rPr>
              <w:t>.4</w:t>
            </w:r>
            <w:r w:rsidRPr="00D360EC">
              <w:rPr>
                <w:bCs w:val="0"/>
                <w:lang w:val="en-US"/>
              </w:rPr>
              <w:t>;</w:t>
            </w:r>
            <w:proofErr w:type="gramEnd"/>
          </w:p>
          <w:p w14:paraId="009E7011" w14:textId="05FFCD6A" w:rsidR="006A1184" w:rsidRPr="00D360EC" w:rsidRDefault="006A1184" w:rsidP="00435B09">
            <w:pPr>
              <w:pStyle w:val="StyleHeader1-ClausesAfter0pt"/>
              <w:numPr>
                <w:ilvl w:val="0"/>
                <w:numId w:val="86"/>
              </w:numPr>
              <w:tabs>
                <w:tab w:val="left" w:pos="576"/>
              </w:tabs>
              <w:rPr>
                <w:bCs w:val="0"/>
                <w:lang w:val="en-US"/>
              </w:rPr>
            </w:pPr>
            <w:r w:rsidRPr="00C5158C">
              <w:rPr>
                <w:bCs w:val="0"/>
                <w:lang w:val="en-US"/>
              </w:rPr>
              <w:t>converting the amount resulting from applying (a) to (</w:t>
            </w:r>
            <w:r w:rsidRPr="00C5158C">
              <w:rPr>
                <w:bCs w:val="0"/>
                <w:spacing w:val="-4"/>
                <w:lang w:val="en-US"/>
              </w:rPr>
              <w:t>c</w:t>
            </w:r>
            <w:r w:rsidRPr="00C5158C">
              <w:rPr>
                <w:bCs w:val="0"/>
                <w:lang w:val="en-US"/>
              </w:rPr>
              <w:t xml:space="preserve">) above, if relevant, to a single currency in accordance with </w:t>
            </w:r>
            <w:r w:rsidRPr="00D360EC">
              <w:rPr>
                <w:bCs w:val="0"/>
                <w:lang w:val="en-US"/>
              </w:rPr>
              <w:t xml:space="preserve">ITB </w:t>
            </w:r>
            <w:proofErr w:type="gramStart"/>
            <w:r w:rsidR="00D8483C" w:rsidRPr="00D360EC">
              <w:rPr>
                <w:bCs w:val="0"/>
                <w:lang w:val="en-US"/>
              </w:rPr>
              <w:t>3</w:t>
            </w:r>
            <w:r w:rsidR="00D360EC" w:rsidRPr="00D360EC">
              <w:rPr>
                <w:bCs w:val="0"/>
                <w:lang w:val="en-US"/>
              </w:rPr>
              <w:t>5</w:t>
            </w:r>
            <w:r w:rsidRPr="00D360EC">
              <w:rPr>
                <w:bCs w:val="0"/>
                <w:lang w:val="en-US"/>
              </w:rPr>
              <w:t>;</w:t>
            </w:r>
            <w:proofErr w:type="gramEnd"/>
          </w:p>
          <w:p w14:paraId="5C887200" w14:textId="4178138E" w:rsidR="006A1184" w:rsidRPr="00C5158C" w:rsidRDefault="000F72C0" w:rsidP="00435B09">
            <w:pPr>
              <w:pStyle w:val="StyleHeader1-ClausesAfter0pt"/>
              <w:numPr>
                <w:ilvl w:val="0"/>
                <w:numId w:val="86"/>
              </w:numPr>
              <w:tabs>
                <w:tab w:val="left" w:pos="576"/>
              </w:tabs>
              <w:rPr>
                <w:bCs w:val="0"/>
                <w:lang w:val="en-US"/>
              </w:rPr>
            </w:pPr>
            <w:r w:rsidRPr="00C5158C">
              <w:rPr>
                <w:bCs w:val="0"/>
                <w:lang w:val="en-US"/>
              </w:rPr>
              <w:t xml:space="preserve">price adjustment due to quantifiable nonmaterial nonconformities in accordance </w:t>
            </w:r>
            <w:r w:rsidRPr="00D360EC">
              <w:rPr>
                <w:bCs w:val="0"/>
                <w:lang w:val="en-US"/>
              </w:rPr>
              <w:t xml:space="preserve">with ITB </w:t>
            </w:r>
            <w:r w:rsidR="005233D1" w:rsidRPr="00D360EC">
              <w:rPr>
                <w:bCs w:val="0"/>
                <w:lang w:val="en-US"/>
              </w:rPr>
              <w:t>3</w:t>
            </w:r>
            <w:r w:rsidR="00D360EC" w:rsidRPr="00D360EC">
              <w:rPr>
                <w:bCs w:val="0"/>
                <w:lang w:val="en-US"/>
              </w:rPr>
              <w:t>3</w:t>
            </w:r>
            <w:r w:rsidR="005233D1" w:rsidRPr="00D360EC">
              <w:rPr>
                <w:bCs w:val="0"/>
                <w:lang w:val="en-US"/>
              </w:rPr>
              <w:t>.5</w:t>
            </w:r>
            <w:r w:rsidRPr="00D360EC">
              <w:rPr>
                <w:bCs w:val="0"/>
                <w:lang w:val="en-US"/>
              </w:rPr>
              <w:t>; and</w:t>
            </w:r>
            <w:r w:rsidRPr="00C5158C">
              <w:rPr>
                <w:bCs w:val="0"/>
                <w:lang w:val="en-US"/>
              </w:rPr>
              <w:t xml:space="preserve"> </w:t>
            </w:r>
          </w:p>
          <w:p w14:paraId="49F568B1" w14:textId="26E19EDA" w:rsidR="000F72C0" w:rsidRPr="00C5158C" w:rsidRDefault="00C66897" w:rsidP="00435B09">
            <w:pPr>
              <w:pStyle w:val="StyleHeader1-ClausesAfter0pt"/>
              <w:numPr>
                <w:ilvl w:val="0"/>
                <w:numId w:val="86"/>
              </w:numPr>
              <w:tabs>
                <w:tab w:val="left" w:pos="576"/>
              </w:tabs>
              <w:rPr>
                <w:bCs w:val="0"/>
                <w:lang w:val="en-US"/>
              </w:rPr>
            </w:pPr>
            <w:r w:rsidRPr="00C5158C">
              <w:rPr>
                <w:bCs w:val="0"/>
                <w:lang w:val="en-US"/>
              </w:rPr>
              <w:t>the additional evaluation factors</w:t>
            </w:r>
            <w:r w:rsidR="00BB455F">
              <w:rPr>
                <w:bCs w:val="0"/>
                <w:lang w:val="en-US"/>
              </w:rPr>
              <w:t>, if any,</w:t>
            </w:r>
            <w:r w:rsidRPr="00C5158C">
              <w:rPr>
                <w:bCs w:val="0"/>
                <w:lang w:val="en-US"/>
              </w:rPr>
              <w:t xml:space="preserve"> are specified in Section III, Evaluation and Qualification Criteria.</w:t>
            </w:r>
          </w:p>
          <w:p w14:paraId="5BE4CF13" w14:textId="031107D7" w:rsidR="007A67E5" w:rsidRPr="00C5158C" w:rsidRDefault="00914ECF" w:rsidP="00C5158C">
            <w:pPr>
              <w:pStyle w:val="ITBno"/>
              <w:tabs>
                <w:tab w:val="clear" w:pos="1152"/>
              </w:tabs>
              <w:ind w:left="699" w:hanging="699"/>
            </w:pPr>
            <w:r w:rsidRPr="00C5158C">
              <w:t xml:space="preserve">The estimated effect of the price adjustment provisions of the Conditions of Contract, applied over the period of execution of the Contract, shall not be </w:t>
            </w:r>
            <w:proofErr w:type="gramStart"/>
            <w:r w:rsidRPr="00C5158C">
              <w:t>taken into account</w:t>
            </w:r>
            <w:proofErr w:type="gramEnd"/>
            <w:r w:rsidRPr="00C5158C">
              <w:t xml:space="preserve"> in Bid evaluation.</w:t>
            </w:r>
          </w:p>
          <w:p w14:paraId="13ACAAB9" w14:textId="130A0BB8" w:rsidR="0021531B" w:rsidRPr="00C5158C" w:rsidRDefault="003D48A8" w:rsidP="00C5158C">
            <w:pPr>
              <w:pStyle w:val="ITBno"/>
              <w:tabs>
                <w:tab w:val="clear" w:pos="1152"/>
              </w:tabs>
              <w:ind w:left="699" w:hanging="699"/>
            </w:pPr>
            <w:r w:rsidRPr="00C5158C">
              <w:t xml:space="preserve">If this bidding document allows Bidders to quote separate prices for different lots (contracts), </w:t>
            </w:r>
            <w:r w:rsidR="002303CC" w:rsidRPr="00A91282">
              <w:rPr>
                <w:noProof/>
              </w:rPr>
              <w:t xml:space="preserve">each lot will be evaluated separately to determine the </w:t>
            </w:r>
            <w:r w:rsidR="002303CC">
              <w:rPr>
                <w:noProof/>
              </w:rPr>
              <w:t>M</w:t>
            </w:r>
            <w:r w:rsidR="002303CC" w:rsidRPr="00A91282">
              <w:rPr>
                <w:noProof/>
              </w:rPr>
              <w:t xml:space="preserve">ost </w:t>
            </w:r>
            <w:r w:rsidR="002303CC">
              <w:rPr>
                <w:noProof/>
              </w:rPr>
              <w:t>A</w:t>
            </w:r>
            <w:r w:rsidR="002303CC" w:rsidRPr="00A91282">
              <w:rPr>
                <w:noProof/>
              </w:rPr>
              <w:t xml:space="preserve">dvantageous </w:t>
            </w:r>
            <w:r w:rsidR="002303CC">
              <w:rPr>
                <w:noProof/>
              </w:rPr>
              <w:t>Bid</w:t>
            </w:r>
            <w:r w:rsidR="002303CC" w:rsidRPr="00A91282">
              <w:rPr>
                <w:noProof/>
              </w:rPr>
              <w:t xml:space="preserve"> </w:t>
            </w:r>
            <w:r w:rsidR="002303CC">
              <w:t xml:space="preserve">using the methodology </w:t>
            </w:r>
            <w:r w:rsidR="002303CC" w:rsidRPr="00C5158C">
              <w:t xml:space="preserve">specified in Section III, Evaluation and Qualification Criteria. </w:t>
            </w:r>
            <w:r w:rsidR="002303CC" w:rsidRPr="00A91282">
              <w:rPr>
                <w:b/>
                <w:noProof/>
              </w:rPr>
              <w:t>Discounts that are conditional on the award of more than one lot</w:t>
            </w:r>
            <w:r w:rsidR="002303CC">
              <w:rPr>
                <w:b/>
                <w:noProof/>
              </w:rPr>
              <w:t xml:space="preserve"> </w:t>
            </w:r>
            <w:r w:rsidR="002303CC" w:rsidRPr="00A91282">
              <w:rPr>
                <w:b/>
                <w:noProof/>
              </w:rPr>
              <w:t xml:space="preserve">or slice shall not be considered for </w:t>
            </w:r>
            <w:r w:rsidR="002303CC">
              <w:rPr>
                <w:b/>
                <w:noProof/>
              </w:rPr>
              <w:t>Bid</w:t>
            </w:r>
            <w:r w:rsidR="002303CC" w:rsidRPr="00A91282">
              <w:rPr>
                <w:b/>
                <w:noProof/>
              </w:rPr>
              <w:t xml:space="preserve"> evaluation</w:t>
            </w:r>
            <w:r w:rsidR="002303CC" w:rsidRPr="00C5158C">
              <w:t>.</w:t>
            </w:r>
          </w:p>
          <w:p w14:paraId="08125CE0" w14:textId="36930355" w:rsidR="002F3BA5" w:rsidRDefault="002F3BA5" w:rsidP="00C5158C">
            <w:pPr>
              <w:pStyle w:val="ITBno"/>
              <w:tabs>
                <w:tab w:val="clear" w:pos="1152"/>
              </w:tabs>
              <w:ind w:left="699" w:hanging="699"/>
            </w:pPr>
            <w:r w:rsidRPr="00C5158C">
              <w:lastRenderedPageBreak/>
              <w:t xml:space="preserve">The price of the Rehabilitation and Improvement Works included in each Bid shall not be higher than the threshold indicated in the BDS.  If the Bidder estimates that its costs for the Rehabilitation and Improvement Works are higher than the threshold indicated in the BDS, it shall include the portion above the threshold in its price for the Maintenance Services.  If the Bid price </w:t>
            </w:r>
            <w:r w:rsidR="00F621F5">
              <w:t xml:space="preserve">for the Rehabilitation and Improvement Works </w:t>
            </w:r>
            <w:r w:rsidRPr="00C5158C">
              <w:t>in the Most Advantageous Bid is above the threshold indicated in the BDS, the Employer may reject the Bid</w:t>
            </w:r>
            <w:r w:rsidR="0038488B" w:rsidRPr="00C5158C">
              <w:t>.</w:t>
            </w:r>
          </w:p>
          <w:p w14:paraId="5AFD6AD8" w14:textId="156A2341" w:rsidR="002303CC" w:rsidRPr="00C5158C" w:rsidRDefault="00CC2E3D" w:rsidP="00C5158C">
            <w:pPr>
              <w:pStyle w:val="ITBno"/>
              <w:tabs>
                <w:tab w:val="clear" w:pos="1152"/>
              </w:tabs>
              <w:ind w:left="699" w:hanging="699"/>
            </w:pPr>
            <w:r w:rsidRPr="00C5158C">
              <w:t xml:space="preserve">Provided that a Bid is substantially responsive, the </w:t>
            </w:r>
            <w:r w:rsidRPr="00414B11">
              <w:rPr>
                <w:rStyle w:val="StyleHeader2-SubClausesItalicChar"/>
                <w:i w:val="0"/>
                <w:iCs w:val="0"/>
              </w:rPr>
              <w:t>Employer</w:t>
            </w:r>
            <w:r w:rsidRPr="00C5158C">
              <w:t xml:space="preserve">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Employer shall use its best estimate.</w:t>
            </w:r>
          </w:p>
        </w:tc>
      </w:tr>
      <w:tr w:rsidR="000F42B8" w:rsidRPr="00414B11" w14:paraId="0C2BCF5B" w14:textId="77777777" w:rsidTr="001762A5">
        <w:tc>
          <w:tcPr>
            <w:tcW w:w="2700" w:type="dxa"/>
          </w:tcPr>
          <w:p w14:paraId="5C0916EE" w14:textId="7090FB61" w:rsidR="000F42B8" w:rsidRPr="00C5158C" w:rsidRDefault="000F42B8" w:rsidP="00C5158C">
            <w:pPr>
              <w:pStyle w:val="ITBHeader"/>
              <w:tabs>
                <w:tab w:val="clear" w:pos="720"/>
              </w:tabs>
              <w:spacing w:after="200"/>
              <w:ind w:left="341"/>
              <w:rPr>
                <w:b w:val="0"/>
                <w:bCs w:val="0"/>
              </w:rPr>
            </w:pPr>
            <w:bookmarkStart w:id="293" w:name="_Toc438532639"/>
            <w:bookmarkStart w:id="294" w:name="_Toc139828649"/>
            <w:bookmarkEnd w:id="293"/>
            <w:r w:rsidRPr="00414B11">
              <w:lastRenderedPageBreak/>
              <w:t>Correction of Arithmetical Errors</w:t>
            </w:r>
            <w:bookmarkEnd w:id="294"/>
          </w:p>
        </w:tc>
        <w:tc>
          <w:tcPr>
            <w:tcW w:w="6570" w:type="dxa"/>
          </w:tcPr>
          <w:p w14:paraId="63C183A6" w14:textId="13057B36" w:rsidR="000F42B8" w:rsidRPr="00C5158C" w:rsidRDefault="0081375E" w:rsidP="00C5158C">
            <w:pPr>
              <w:pStyle w:val="ITBno"/>
              <w:tabs>
                <w:tab w:val="clear" w:pos="1152"/>
              </w:tabs>
              <w:ind w:left="699" w:hanging="699"/>
            </w:pPr>
            <w:r w:rsidRPr="00C5158C">
              <w:t>In evaluating the Financial Part of each Bid, the Employer shall correct arithmetical errors on the following basis</w:t>
            </w:r>
            <w:r w:rsidR="000F42B8" w:rsidRPr="00C5158C">
              <w:t>:</w:t>
            </w:r>
          </w:p>
          <w:p w14:paraId="11E45352" w14:textId="77777777" w:rsidR="000F42B8" w:rsidRPr="00414B11" w:rsidRDefault="000F42B8" w:rsidP="00682CE6">
            <w:pPr>
              <w:pStyle w:val="P3Header1-Clauses"/>
              <w:numPr>
                <w:ilvl w:val="0"/>
                <w:numId w:val="0"/>
              </w:numPr>
              <w:ind w:left="1008" w:hanging="432"/>
              <w:rPr>
                <w:lang w:val="en-US"/>
              </w:rPr>
            </w:pPr>
            <w:r w:rsidRPr="00414B11">
              <w:rPr>
                <w:lang w:val="en-US"/>
              </w:rPr>
              <w:t>(a)</w:t>
            </w:r>
            <w:r w:rsidRPr="00414B11">
              <w:rPr>
                <w:lang w:val="en-US"/>
              </w:rPr>
              <w:tab/>
              <w:t>if there is a discrepancy between the unit price and the total price that is obtained by multiplying the unit price and quantity, the unit price shall prevail and the total price shall be corrected, unless in the opinion of the</w:t>
            </w:r>
            <w:r w:rsidRPr="00414B11">
              <w:rPr>
                <w:i/>
                <w:iCs/>
                <w:lang w:val="en-US"/>
              </w:rPr>
              <w:t xml:space="preserve"> </w:t>
            </w:r>
            <w:r w:rsidRPr="00414B11">
              <w:rPr>
                <w:iCs/>
                <w:lang w:val="en-US"/>
              </w:rPr>
              <w:t>Employer</w:t>
            </w:r>
            <w:r w:rsidRPr="00414B11">
              <w:rPr>
                <w:lang w:val="en-US"/>
              </w:rPr>
              <w:t xml:space="preserve"> there is an obvious misplacement of the decimal point in the unit price, in which case the total price as quoted shall govern and the unit price shall be corrected;</w:t>
            </w:r>
          </w:p>
          <w:p w14:paraId="7F5D265C" w14:textId="7BAD128E" w:rsidR="000F42B8" w:rsidRPr="00414B11" w:rsidRDefault="000F42B8" w:rsidP="00682CE6">
            <w:pPr>
              <w:pStyle w:val="P3Header1-Clauses"/>
              <w:numPr>
                <w:ilvl w:val="0"/>
                <w:numId w:val="0"/>
              </w:numPr>
              <w:ind w:left="1008" w:hanging="432"/>
              <w:rPr>
                <w:lang w:val="en-US"/>
              </w:rPr>
            </w:pPr>
            <w:r w:rsidRPr="00414B11">
              <w:rPr>
                <w:lang w:val="en-US"/>
              </w:rPr>
              <w:t>(b)</w:t>
            </w:r>
            <w:r w:rsidRPr="00414B11">
              <w:rPr>
                <w:lang w:val="en-US"/>
              </w:rPr>
              <w:tab/>
              <w:t xml:space="preserve">if there is an error in a total corresponding to the addition or subtraction of subtotals, the subtotals shall </w:t>
            </w:r>
            <w:r w:rsidR="00B373B1" w:rsidRPr="00414B11">
              <w:rPr>
                <w:lang w:val="en-US"/>
              </w:rPr>
              <w:t>prevail,</w:t>
            </w:r>
            <w:r w:rsidRPr="00414B11">
              <w:rPr>
                <w:lang w:val="en-US"/>
              </w:rPr>
              <w:t xml:space="preserve"> and the total shall be corrected; and</w:t>
            </w:r>
          </w:p>
          <w:p w14:paraId="339592C1" w14:textId="77777777" w:rsidR="000F42B8" w:rsidRPr="00414B11" w:rsidRDefault="000F42B8" w:rsidP="00682CE6">
            <w:pPr>
              <w:pStyle w:val="P3Header1-Clauses"/>
              <w:numPr>
                <w:ilvl w:val="0"/>
                <w:numId w:val="0"/>
              </w:numPr>
              <w:ind w:left="1008" w:hanging="432"/>
              <w:rPr>
                <w:lang w:val="en-US"/>
              </w:rPr>
            </w:pPr>
            <w:r w:rsidRPr="00414B11">
              <w:rPr>
                <w:lang w:val="en-US"/>
              </w:rPr>
              <w:t>(c)</w:t>
            </w:r>
            <w:r w:rsidRPr="00414B11">
              <w:rPr>
                <w:lang w:val="en-US"/>
              </w:rPr>
              <w:tab/>
              <w:t>if there is a discrepancy between words and figures, the amount in words shall prevail, unless the amount expressed in words is related to an arithmetic error, in which case the amount in figures shall prevail subject to (a) and (b) above.</w:t>
            </w:r>
          </w:p>
        </w:tc>
      </w:tr>
      <w:tr w:rsidR="000F42B8" w:rsidRPr="00414B11" w14:paraId="093869BF" w14:textId="77777777" w:rsidTr="001762A5">
        <w:tc>
          <w:tcPr>
            <w:tcW w:w="2700" w:type="dxa"/>
          </w:tcPr>
          <w:p w14:paraId="07BE965A" w14:textId="77777777" w:rsidR="000F42B8" w:rsidRPr="00414B11" w:rsidRDefault="000F42B8" w:rsidP="00682CE6">
            <w:pPr>
              <w:spacing w:after="200"/>
            </w:pPr>
          </w:p>
        </w:tc>
        <w:tc>
          <w:tcPr>
            <w:tcW w:w="6570" w:type="dxa"/>
          </w:tcPr>
          <w:p w14:paraId="359AA854" w14:textId="40F39810" w:rsidR="000F42B8" w:rsidRPr="00C5158C" w:rsidRDefault="003925EC" w:rsidP="00C5158C">
            <w:pPr>
              <w:pStyle w:val="ITBno"/>
              <w:tabs>
                <w:tab w:val="clear" w:pos="1152"/>
              </w:tabs>
              <w:ind w:left="699" w:hanging="699"/>
            </w:pPr>
            <w:r w:rsidRPr="00C5158C">
              <w:rPr>
                <w:color w:val="000000"/>
              </w:rPr>
              <w:t xml:space="preserve">Bidders </w:t>
            </w:r>
            <w:r w:rsidRPr="00C5158C">
              <w:t>shall</w:t>
            </w:r>
            <w:r w:rsidRPr="00C5158C">
              <w:rPr>
                <w:color w:val="000000"/>
              </w:rPr>
              <w:t xml:space="preserve"> be requested to accept correction of arithmetical </w:t>
            </w:r>
            <w:r w:rsidRPr="00C5158C">
              <w:t>errors</w:t>
            </w:r>
            <w:r w:rsidRPr="00C5158C">
              <w:rPr>
                <w:color w:val="000000"/>
              </w:rPr>
              <w:t xml:space="preserve">. Failure to accept the correction in </w:t>
            </w:r>
            <w:r w:rsidRPr="00C5158C">
              <w:rPr>
                <w:color w:val="000000"/>
              </w:rPr>
              <w:lastRenderedPageBreak/>
              <w:t xml:space="preserve">accordance </w:t>
            </w:r>
            <w:r w:rsidRPr="00D360EC">
              <w:rPr>
                <w:color w:val="000000"/>
              </w:rPr>
              <w:t xml:space="preserve">with ITB </w:t>
            </w:r>
            <w:r w:rsidR="005F38F6" w:rsidRPr="00D360EC">
              <w:rPr>
                <w:color w:val="000000"/>
              </w:rPr>
              <w:t>3</w:t>
            </w:r>
            <w:r w:rsidR="00D360EC" w:rsidRPr="00D360EC">
              <w:rPr>
                <w:color w:val="000000"/>
              </w:rPr>
              <w:t>4</w:t>
            </w:r>
            <w:r w:rsidRPr="00D360EC">
              <w:rPr>
                <w:color w:val="000000"/>
              </w:rPr>
              <w:t>.1, shall</w:t>
            </w:r>
            <w:r w:rsidRPr="00C5158C">
              <w:rPr>
                <w:color w:val="000000"/>
              </w:rPr>
              <w:t xml:space="preserve"> result in the rejection of the Bid.</w:t>
            </w:r>
          </w:p>
        </w:tc>
      </w:tr>
      <w:tr w:rsidR="000F42B8" w:rsidRPr="00414B11" w14:paraId="162E95D7" w14:textId="77777777" w:rsidTr="001762A5">
        <w:tc>
          <w:tcPr>
            <w:tcW w:w="2700" w:type="dxa"/>
          </w:tcPr>
          <w:p w14:paraId="543D85F3" w14:textId="1AD64C47" w:rsidR="000F42B8" w:rsidRPr="00414B11" w:rsidRDefault="000F42B8" w:rsidP="00C5158C">
            <w:pPr>
              <w:pStyle w:val="ITBHeader"/>
              <w:tabs>
                <w:tab w:val="clear" w:pos="720"/>
              </w:tabs>
              <w:spacing w:after="200"/>
              <w:ind w:left="341"/>
            </w:pPr>
            <w:bookmarkStart w:id="295" w:name="_Toc139828650"/>
            <w:r w:rsidRPr="00414B11">
              <w:lastRenderedPageBreak/>
              <w:t>Conversion to Single Currency</w:t>
            </w:r>
            <w:bookmarkEnd w:id="295"/>
            <w:r w:rsidRPr="00414B11">
              <w:t xml:space="preserve"> </w:t>
            </w:r>
          </w:p>
        </w:tc>
        <w:tc>
          <w:tcPr>
            <w:tcW w:w="6570" w:type="dxa"/>
            <w:tcBorders>
              <w:left w:val="nil"/>
            </w:tcBorders>
          </w:tcPr>
          <w:p w14:paraId="574892A5" w14:textId="4CB07E83" w:rsidR="000F42B8" w:rsidRPr="00C5158C" w:rsidRDefault="000F42B8" w:rsidP="00C5158C">
            <w:pPr>
              <w:pStyle w:val="ITBno"/>
              <w:tabs>
                <w:tab w:val="clear" w:pos="1152"/>
              </w:tabs>
              <w:ind w:left="699" w:hanging="699"/>
            </w:pPr>
            <w:r w:rsidRPr="00C5158C">
              <w:t>For evaluation and comparison purposes, the currency(</w:t>
            </w:r>
            <w:proofErr w:type="spellStart"/>
            <w:r w:rsidRPr="00C5158C">
              <w:t>ies</w:t>
            </w:r>
            <w:proofErr w:type="spellEnd"/>
            <w:r w:rsidRPr="00C5158C">
              <w:t xml:space="preserve">) of the </w:t>
            </w:r>
            <w:r w:rsidR="003925EC" w:rsidRPr="00C5158C">
              <w:t xml:space="preserve">Bid </w:t>
            </w:r>
            <w:r w:rsidRPr="00C5158C">
              <w:t xml:space="preserve">shall be converted into a single currency </w:t>
            </w:r>
            <w:r w:rsidRPr="00414B11">
              <w:rPr>
                <w:rStyle w:val="StyleHeader2-SubClausesBoldChar"/>
                <w:b w:val="0"/>
                <w:bCs w:val="0"/>
                <w:lang w:val="en-US"/>
              </w:rPr>
              <w:t>as specified</w:t>
            </w:r>
            <w:r w:rsidRPr="00C5158C">
              <w:rPr>
                <w:rStyle w:val="StyleHeader2-SubClausesBoldChar"/>
                <w:b w:val="0"/>
                <w:bCs w:val="0"/>
                <w:lang w:val="en-US"/>
              </w:rPr>
              <w:t xml:space="preserve"> in the BDS</w:t>
            </w:r>
            <w:r w:rsidRPr="00C5158C">
              <w:t>.</w:t>
            </w:r>
          </w:p>
        </w:tc>
      </w:tr>
      <w:tr w:rsidR="000F42B8" w:rsidRPr="00414B11" w14:paraId="3E995B03"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1437210A" w14:textId="042C9FE5" w:rsidR="000F42B8" w:rsidRPr="00414B11" w:rsidRDefault="000F42B8" w:rsidP="00C5158C">
            <w:pPr>
              <w:pStyle w:val="ITBHeader"/>
              <w:tabs>
                <w:tab w:val="clear" w:pos="720"/>
              </w:tabs>
              <w:spacing w:after="200"/>
              <w:ind w:left="341"/>
            </w:pPr>
            <w:bookmarkStart w:id="296" w:name="_Toc438438858"/>
            <w:bookmarkStart w:id="297" w:name="_Toc438532647"/>
            <w:bookmarkStart w:id="298" w:name="_Toc438734002"/>
            <w:bookmarkStart w:id="299" w:name="_Toc438907039"/>
            <w:bookmarkStart w:id="300" w:name="_Toc438907238"/>
            <w:bookmarkStart w:id="301" w:name="_Toc139828651"/>
            <w:r w:rsidRPr="00414B11">
              <w:t>Margin of Preference</w:t>
            </w:r>
            <w:bookmarkEnd w:id="296"/>
            <w:bookmarkEnd w:id="297"/>
            <w:bookmarkEnd w:id="298"/>
            <w:bookmarkEnd w:id="299"/>
            <w:bookmarkEnd w:id="300"/>
            <w:bookmarkEnd w:id="301"/>
          </w:p>
        </w:tc>
        <w:tc>
          <w:tcPr>
            <w:tcW w:w="6570" w:type="dxa"/>
            <w:tcBorders>
              <w:top w:val="nil"/>
              <w:left w:val="nil"/>
              <w:bottom w:val="nil"/>
              <w:right w:val="nil"/>
            </w:tcBorders>
          </w:tcPr>
          <w:p w14:paraId="21FB3E7F" w14:textId="4D746E41" w:rsidR="000F42B8" w:rsidRPr="00C5158C" w:rsidRDefault="000F42B8" w:rsidP="00C5158C">
            <w:pPr>
              <w:pStyle w:val="ITBno"/>
              <w:tabs>
                <w:tab w:val="clear" w:pos="1152"/>
              </w:tabs>
              <w:ind w:left="699" w:hanging="699"/>
            </w:pPr>
            <w:r w:rsidRPr="00414B11">
              <w:rPr>
                <w:rStyle w:val="StyleHeader2-SubClausesBoldChar"/>
                <w:b w:val="0"/>
                <w:bCs w:val="0"/>
                <w:lang w:val="en-US"/>
              </w:rPr>
              <w:t xml:space="preserve">Unless </w:t>
            </w:r>
            <w:r w:rsidRPr="00C5158C">
              <w:t>otherwise</w:t>
            </w:r>
            <w:r w:rsidRPr="00414B11">
              <w:rPr>
                <w:rStyle w:val="StyleHeader2-SubClausesBoldChar"/>
                <w:b w:val="0"/>
                <w:bCs w:val="0"/>
                <w:lang w:val="en-US"/>
              </w:rPr>
              <w:t xml:space="preserve"> specified</w:t>
            </w:r>
            <w:r w:rsidRPr="00C5158C">
              <w:rPr>
                <w:rStyle w:val="StyleHeader2-SubClausesBoldChar"/>
                <w:b w:val="0"/>
                <w:bCs w:val="0"/>
                <w:lang w:val="en-US"/>
              </w:rPr>
              <w:t xml:space="preserve"> in the BDS</w:t>
            </w:r>
            <w:r w:rsidRPr="00C5158C">
              <w:rPr>
                <w:i/>
                <w:iCs/>
              </w:rPr>
              <w:t>,</w:t>
            </w:r>
            <w:r w:rsidRPr="00C5158C">
              <w:t xml:space="preserve"> a margin of preference </w:t>
            </w:r>
            <w:r w:rsidR="003925EC" w:rsidRPr="00C5158C">
              <w:t>for domestic Bidders</w:t>
            </w:r>
            <w:r w:rsidR="003925EC" w:rsidRPr="00C5158C">
              <w:rPr>
                <w:rStyle w:val="FootnoteReference"/>
              </w:rPr>
              <w:footnoteReference w:id="21"/>
            </w:r>
            <w:r w:rsidR="003925EC" w:rsidRPr="00C5158C">
              <w:t xml:space="preserve"> </w:t>
            </w:r>
            <w:r w:rsidRPr="00C5158C">
              <w:t xml:space="preserve">shall not apply.     </w:t>
            </w:r>
          </w:p>
        </w:tc>
      </w:tr>
      <w:tr w:rsidR="002C360C" w:rsidRPr="00414B11" w14:paraId="17387D2B"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13A6D938" w14:textId="2D4BF6F0" w:rsidR="002C360C" w:rsidRPr="00414B11" w:rsidRDefault="004B15B6" w:rsidP="00C5158C">
            <w:pPr>
              <w:pStyle w:val="ITBHeader"/>
              <w:tabs>
                <w:tab w:val="clear" w:pos="720"/>
              </w:tabs>
              <w:spacing w:after="200"/>
              <w:ind w:left="341"/>
            </w:pPr>
            <w:bookmarkStart w:id="302" w:name="_Toc97371041"/>
            <w:bookmarkStart w:id="303" w:name="_Toc139863138"/>
            <w:bookmarkStart w:id="304" w:name="_Toc325723957"/>
            <w:bookmarkStart w:id="305" w:name="_Toc25329326"/>
            <w:bookmarkStart w:id="306" w:name="_Toc139828652"/>
            <w:r w:rsidRPr="00414B11">
              <w:t xml:space="preserve">Comparison of </w:t>
            </w:r>
            <w:bookmarkEnd w:id="302"/>
            <w:bookmarkEnd w:id="303"/>
            <w:bookmarkEnd w:id="304"/>
            <w:r w:rsidRPr="00414B11">
              <w:t>Financial Parts</w:t>
            </w:r>
            <w:bookmarkEnd w:id="305"/>
            <w:bookmarkEnd w:id="306"/>
          </w:p>
        </w:tc>
        <w:tc>
          <w:tcPr>
            <w:tcW w:w="6570" w:type="dxa"/>
            <w:tcBorders>
              <w:top w:val="nil"/>
              <w:left w:val="nil"/>
              <w:bottom w:val="nil"/>
              <w:right w:val="nil"/>
            </w:tcBorders>
          </w:tcPr>
          <w:p w14:paraId="5A3B14E1" w14:textId="06B68D4E" w:rsidR="002C360C" w:rsidRPr="00C5158C" w:rsidRDefault="0076317C" w:rsidP="00C5158C">
            <w:pPr>
              <w:pStyle w:val="ITBno"/>
              <w:tabs>
                <w:tab w:val="clear" w:pos="1152"/>
              </w:tabs>
              <w:ind w:left="699" w:hanging="699"/>
            </w:pPr>
            <w:r w:rsidRPr="00C5158C">
              <w:t>The Employer shall compare the evaluated costs of all responsive and qualified Bids to determine the Bid that has the lowest evaluated cost.</w:t>
            </w:r>
          </w:p>
          <w:p w14:paraId="6E2F6A61" w14:textId="5C1D82E4" w:rsidR="0038488B" w:rsidRPr="00C5158C" w:rsidRDefault="0038488B" w:rsidP="00C5158C">
            <w:pPr>
              <w:pStyle w:val="ITBno"/>
              <w:tabs>
                <w:tab w:val="clear" w:pos="1152"/>
              </w:tabs>
              <w:ind w:left="699" w:hanging="699"/>
            </w:pPr>
            <w:r w:rsidRPr="00C5158C">
              <w:t>After application of the criteria in ITB 3</w:t>
            </w:r>
            <w:r w:rsidR="001356B6">
              <w:t>3</w:t>
            </w:r>
            <w:r w:rsidRPr="00C5158C">
              <w:t>, the evaluated Bid Price will be:</w:t>
            </w:r>
          </w:p>
          <w:p w14:paraId="48D0CA5E" w14:textId="77777777" w:rsidR="0038488B" w:rsidRPr="00414B11" w:rsidRDefault="0038488B" w:rsidP="00435B09">
            <w:pPr>
              <w:numPr>
                <w:ilvl w:val="0"/>
                <w:numId w:val="17"/>
              </w:numPr>
              <w:tabs>
                <w:tab w:val="clear" w:pos="900"/>
              </w:tabs>
              <w:suppressAutoHyphens/>
              <w:spacing w:after="200"/>
              <w:ind w:left="1152" w:right="-72" w:hanging="605"/>
            </w:pPr>
            <w:r w:rsidRPr="00414B11">
              <w:t>the lump-sum price offered by the Bidder for the Maintenance Services; plus</w:t>
            </w:r>
          </w:p>
          <w:p w14:paraId="0CF05E47" w14:textId="77777777" w:rsidR="0038488B" w:rsidRPr="00414B11" w:rsidRDefault="0038488B" w:rsidP="00435B09">
            <w:pPr>
              <w:numPr>
                <w:ilvl w:val="0"/>
                <w:numId w:val="17"/>
              </w:numPr>
              <w:tabs>
                <w:tab w:val="clear" w:pos="900"/>
              </w:tabs>
              <w:suppressAutoHyphens/>
              <w:spacing w:after="200"/>
              <w:ind w:left="1152" w:right="-72" w:hanging="605"/>
            </w:pPr>
            <w:r w:rsidRPr="00414B11">
              <w:t>the lump-sum price offered by the Bidder for the Rehabilitation Works, if the bidding document requires prices for this type of works; plus</w:t>
            </w:r>
          </w:p>
          <w:p w14:paraId="50A3BE22" w14:textId="77777777" w:rsidR="0038488B" w:rsidRPr="00414B11" w:rsidRDefault="0038488B" w:rsidP="00435B09">
            <w:pPr>
              <w:numPr>
                <w:ilvl w:val="0"/>
                <w:numId w:val="17"/>
              </w:numPr>
              <w:tabs>
                <w:tab w:val="clear" w:pos="900"/>
              </w:tabs>
              <w:suppressAutoHyphens/>
              <w:spacing w:after="200"/>
              <w:ind w:left="1152" w:right="-72" w:hanging="605"/>
            </w:pPr>
            <w:r w:rsidRPr="00414B11">
              <w:t>the total price of the priced Bill of Quantities for the Improvement Works, if the bidding document requires prices for this type of works; plus</w:t>
            </w:r>
          </w:p>
          <w:p w14:paraId="32771A0B" w14:textId="727307E5" w:rsidR="0038488B" w:rsidRDefault="0038488B" w:rsidP="00435B09">
            <w:pPr>
              <w:numPr>
                <w:ilvl w:val="0"/>
                <w:numId w:val="17"/>
              </w:numPr>
              <w:tabs>
                <w:tab w:val="clear" w:pos="900"/>
              </w:tabs>
              <w:suppressAutoHyphens/>
              <w:spacing w:after="200"/>
              <w:ind w:left="1152" w:right="-72" w:hanging="605"/>
            </w:pPr>
            <w:r w:rsidRPr="00414B11">
              <w:t>the total price of the priced</w:t>
            </w:r>
            <w:r w:rsidRPr="00414B11">
              <w:rPr>
                <w:u w:val="single"/>
              </w:rPr>
              <w:t xml:space="preserve"> </w:t>
            </w:r>
            <w:r w:rsidRPr="00414B11">
              <w:t>Bill of Quantities for the Emergency Works</w:t>
            </w:r>
            <w:r w:rsidR="008B06F3">
              <w:t>;</w:t>
            </w:r>
            <w:r w:rsidR="001356B6">
              <w:t xml:space="preserve"> plus</w:t>
            </w:r>
          </w:p>
          <w:p w14:paraId="02E7F1EB" w14:textId="66CDA59B" w:rsidR="001356B6" w:rsidRPr="00414B11" w:rsidRDefault="001356B6" w:rsidP="00435B09">
            <w:pPr>
              <w:numPr>
                <w:ilvl w:val="0"/>
                <w:numId w:val="17"/>
              </w:numPr>
              <w:tabs>
                <w:tab w:val="clear" w:pos="900"/>
              </w:tabs>
              <w:suppressAutoHyphens/>
              <w:spacing w:after="200"/>
              <w:ind w:left="1152" w:right="-72" w:hanging="605"/>
            </w:pPr>
            <w:bookmarkStart w:id="307" w:name="_Hlk137475052"/>
            <w:r>
              <w:t xml:space="preserve">the price(s) of any other competitively priced item(s) </w:t>
            </w:r>
            <w:bookmarkEnd w:id="307"/>
            <w:r>
              <w:t>listed in the Letter of Bid – Financial Part.</w:t>
            </w:r>
          </w:p>
        </w:tc>
      </w:tr>
      <w:tr w:rsidR="00D8483C" w:rsidRPr="00414B11" w14:paraId="4394570E" w14:textId="77777777" w:rsidTr="00536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vMerge w:val="restart"/>
            <w:tcBorders>
              <w:top w:val="nil"/>
              <w:left w:val="nil"/>
              <w:right w:val="nil"/>
            </w:tcBorders>
          </w:tcPr>
          <w:p w14:paraId="50508F4B" w14:textId="096FE26B" w:rsidR="00D8483C" w:rsidRPr="00C5158C" w:rsidRDefault="00D8483C" w:rsidP="00C5158C">
            <w:pPr>
              <w:pStyle w:val="ITBHeader"/>
              <w:tabs>
                <w:tab w:val="clear" w:pos="720"/>
              </w:tabs>
              <w:spacing w:after="200"/>
              <w:ind w:left="341"/>
              <w:rPr>
                <w:b w:val="0"/>
                <w:bCs w:val="0"/>
              </w:rPr>
            </w:pPr>
            <w:bookmarkStart w:id="308" w:name="_Hlt438533055"/>
            <w:bookmarkStart w:id="309" w:name="_Toc438532649"/>
            <w:bookmarkStart w:id="310" w:name="_Toc438532651"/>
            <w:bookmarkStart w:id="311" w:name="_Toc438532652"/>
            <w:bookmarkStart w:id="312" w:name="_Toc438532653"/>
            <w:bookmarkStart w:id="313" w:name="_Toc438028180"/>
            <w:bookmarkStart w:id="314" w:name="_Toc139828653"/>
            <w:bookmarkEnd w:id="308"/>
            <w:bookmarkEnd w:id="309"/>
            <w:bookmarkEnd w:id="310"/>
            <w:bookmarkEnd w:id="311"/>
            <w:bookmarkEnd w:id="312"/>
            <w:r w:rsidRPr="00414B11">
              <w:t>Abnormally Low Bids</w:t>
            </w:r>
            <w:bookmarkEnd w:id="313"/>
            <w:bookmarkEnd w:id="314"/>
          </w:p>
        </w:tc>
        <w:tc>
          <w:tcPr>
            <w:tcW w:w="6570" w:type="dxa"/>
            <w:tcBorders>
              <w:top w:val="nil"/>
              <w:left w:val="nil"/>
              <w:bottom w:val="nil"/>
              <w:right w:val="nil"/>
            </w:tcBorders>
          </w:tcPr>
          <w:p w14:paraId="3D96219D" w14:textId="4985C7AA" w:rsidR="00D8483C" w:rsidRPr="00414B11" w:rsidRDefault="00D8483C" w:rsidP="00C5158C">
            <w:pPr>
              <w:pStyle w:val="ITBno"/>
              <w:tabs>
                <w:tab w:val="clear" w:pos="1152"/>
              </w:tabs>
              <w:ind w:left="699" w:hanging="699"/>
            </w:pPr>
            <w:r w:rsidRPr="00414B11">
              <w:rPr>
                <w:color w:val="000000"/>
                <w:spacing w:val="-4"/>
              </w:rPr>
              <w:t xml:space="preserve">An Abnormally </w:t>
            </w:r>
            <w:r w:rsidRPr="00414B11">
              <w:t>Low Bid is one where the Bid price, in combination with other constituent elements of the Bid, appears unreasonably low to the extent that the Bid price raises material concerns as to the capability of the Bidder to perform the Contract for the offered Bid price</w:t>
            </w:r>
            <w:r w:rsidRPr="00414B11">
              <w:rPr>
                <w:color w:val="000000"/>
                <w:spacing w:val="-4"/>
              </w:rPr>
              <w:t>.</w:t>
            </w:r>
            <w:r w:rsidRPr="00414B11">
              <w:t xml:space="preserve"> </w:t>
            </w:r>
          </w:p>
        </w:tc>
      </w:tr>
      <w:tr w:rsidR="00D8483C" w:rsidRPr="00414B11" w14:paraId="44E98E86" w14:textId="77777777" w:rsidTr="00536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vMerge/>
            <w:tcBorders>
              <w:left w:val="nil"/>
              <w:bottom w:val="nil"/>
              <w:right w:val="nil"/>
            </w:tcBorders>
          </w:tcPr>
          <w:p w14:paraId="2CDC97D1" w14:textId="77777777" w:rsidR="00D8483C" w:rsidRPr="00C5158C" w:rsidRDefault="00D8483C" w:rsidP="00682CE6">
            <w:pPr>
              <w:pStyle w:val="StyleHeader1-ClausesLeft0Hanging03After0pt"/>
              <w:numPr>
                <w:ilvl w:val="0"/>
                <w:numId w:val="0"/>
              </w:numPr>
              <w:spacing w:after="200"/>
              <w:ind w:left="342"/>
              <w:rPr>
                <w:b w:val="0"/>
                <w:bCs w:val="0"/>
                <w:lang w:val="en-US"/>
              </w:rPr>
            </w:pPr>
          </w:p>
        </w:tc>
        <w:tc>
          <w:tcPr>
            <w:tcW w:w="6570" w:type="dxa"/>
            <w:tcBorders>
              <w:top w:val="nil"/>
              <w:left w:val="nil"/>
              <w:bottom w:val="nil"/>
              <w:right w:val="nil"/>
            </w:tcBorders>
          </w:tcPr>
          <w:p w14:paraId="25B8FDB3" w14:textId="2C499395" w:rsidR="00D8483C" w:rsidRPr="00414B11" w:rsidRDefault="00D8483C" w:rsidP="00C5158C">
            <w:pPr>
              <w:pStyle w:val="ITBno"/>
              <w:tabs>
                <w:tab w:val="clear" w:pos="1152"/>
              </w:tabs>
              <w:ind w:left="699" w:hanging="699"/>
            </w:pPr>
            <w:r w:rsidRPr="00414B11">
              <w:t xml:space="preserve">In the event of identification of a potentially </w:t>
            </w:r>
            <w:r w:rsidRPr="00C5158C">
              <w:rPr>
                <w:color w:val="000000" w:themeColor="text1"/>
              </w:rPr>
              <w:t>Abnormally Low Bid</w:t>
            </w:r>
            <w:r w:rsidRPr="00C5158C">
              <w:rPr>
                <w:color w:val="000000"/>
              </w:rPr>
              <w:t xml:space="preserve">, the Employer shall seek written clarifications </w:t>
            </w:r>
            <w:r w:rsidRPr="00C5158C">
              <w:rPr>
                <w:color w:val="000000"/>
              </w:rPr>
              <w:lastRenderedPageBreak/>
              <w:t xml:space="preserve">from the Bidder, including detailed </w:t>
            </w:r>
            <w:r w:rsidRPr="00C5158C">
              <w:t>price</w:t>
            </w:r>
            <w:r w:rsidRPr="00C5158C">
              <w:rPr>
                <w:color w:val="000000"/>
              </w:rPr>
              <w:t xml:space="preserve"> analyses of its Bid price in relation to the subject matter of the </w:t>
            </w:r>
            <w:r w:rsidRPr="00414B11">
              <w:rPr>
                <w:color w:val="000000"/>
                <w:spacing w:val="-4"/>
              </w:rPr>
              <w:t>contract</w:t>
            </w:r>
            <w:r w:rsidRPr="00C5158C">
              <w:rPr>
                <w:color w:val="000000"/>
              </w:rPr>
              <w:t xml:space="preserve">, scope, proposed methodology, schedule, </w:t>
            </w:r>
            <w:r w:rsidRPr="00C5158C">
              <w:t>allocation</w:t>
            </w:r>
            <w:r w:rsidRPr="00C5158C">
              <w:rPr>
                <w:color w:val="000000"/>
              </w:rPr>
              <w:t xml:space="preserve"> of risks and responsibilities and any other requirements of the bidding document.</w:t>
            </w:r>
            <w:r w:rsidRPr="00414B11">
              <w:t xml:space="preserve"> </w:t>
            </w:r>
          </w:p>
        </w:tc>
      </w:tr>
      <w:tr w:rsidR="005D60AF" w:rsidRPr="00414B11" w14:paraId="5695E510"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4F0D83FE" w14:textId="77777777" w:rsidR="005D60AF" w:rsidRPr="00C5158C" w:rsidRDefault="005D60AF" w:rsidP="00682CE6">
            <w:pPr>
              <w:pStyle w:val="StyleHeader1-ClausesLeft0Hanging03After0pt"/>
              <w:numPr>
                <w:ilvl w:val="0"/>
                <w:numId w:val="0"/>
              </w:numPr>
              <w:spacing w:after="200"/>
              <w:ind w:left="342"/>
              <w:rPr>
                <w:b w:val="0"/>
                <w:bCs w:val="0"/>
                <w:lang w:val="en-US"/>
              </w:rPr>
            </w:pPr>
          </w:p>
        </w:tc>
        <w:tc>
          <w:tcPr>
            <w:tcW w:w="6570" w:type="dxa"/>
            <w:tcBorders>
              <w:top w:val="nil"/>
              <w:left w:val="nil"/>
              <w:bottom w:val="nil"/>
              <w:right w:val="nil"/>
            </w:tcBorders>
          </w:tcPr>
          <w:p w14:paraId="548D94E5" w14:textId="74713A13" w:rsidR="005D60AF" w:rsidRPr="00414B11" w:rsidRDefault="005D60AF" w:rsidP="00C5158C">
            <w:pPr>
              <w:pStyle w:val="ITBno"/>
              <w:tabs>
                <w:tab w:val="clear" w:pos="1152"/>
              </w:tabs>
              <w:ind w:left="699" w:hanging="699"/>
            </w:pPr>
            <w:r w:rsidRPr="00414B11">
              <w:rPr>
                <w:color w:val="000000"/>
              </w:rPr>
              <w:t xml:space="preserve">After </w:t>
            </w:r>
            <w:r w:rsidRPr="00C5158C">
              <w:t>evaluation</w:t>
            </w:r>
            <w:r w:rsidRPr="00414B11">
              <w:rPr>
                <w:color w:val="000000"/>
              </w:rPr>
              <w:t xml:space="preserve"> of the price analyses, </w:t>
            </w:r>
            <w:proofErr w:type="gramStart"/>
            <w:r w:rsidRPr="00414B11">
              <w:rPr>
                <w:color w:val="000000"/>
              </w:rPr>
              <w:t>in the event that</w:t>
            </w:r>
            <w:proofErr w:type="gramEnd"/>
            <w:r w:rsidRPr="00414B11">
              <w:rPr>
                <w:color w:val="000000"/>
              </w:rPr>
              <w:t xml:space="preserve"> the Employer </w:t>
            </w:r>
            <w:r w:rsidRPr="00414B11">
              <w:rPr>
                <w:color w:val="000000"/>
                <w:spacing w:val="-4"/>
              </w:rPr>
              <w:t>determines</w:t>
            </w:r>
            <w:r w:rsidRPr="00414B11">
              <w:rPr>
                <w:color w:val="000000"/>
              </w:rPr>
              <w:t xml:space="preserve"> that the Bidder has failed to demonst</w:t>
            </w:r>
            <w:r w:rsidR="004B5B11" w:rsidRPr="00414B11">
              <w:rPr>
                <w:color w:val="000000"/>
              </w:rPr>
              <w:t xml:space="preserve">rate its capability to </w:t>
            </w:r>
            <w:r w:rsidR="004B5B11" w:rsidRPr="00C5158C">
              <w:t>perform</w:t>
            </w:r>
            <w:r w:rsidR="004B5B11" w:rsidRPr="00414B11">
              <w:rPr>
                <w:color w:val="000000"/>
              </w:rPr>
              <w:t xml:space="preserve"> </w:t>
            </w:r>
            <w:r w:rsidRPr="00414B11">
              <w:rPr>
                <w:color w:val="000000"/>
              </w:rPr>
              <w:t>the Contract for the offered Bid Price, the Employer shall reject the Bid.</w:t>
            </w:r>
          </w:p>
        </w:tc>
      </w:tr>
      <w:tr w:rsidR="00D8483C" w:rsidRPr="00414B11" w14:paraId="5758C827" w14:textId="77777777" w:rsidTr="00536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4F8188C7" w14:textId="6274EE28" w:rsidR="00D8483C" w:rsidRPr="00414B11" w:rsidRDefault="00D8483C" w:rsidP="00C5158C">
            <w:pPr>
              <w:pStyle w:val="ITBHeader"/>
              <w:tabs>
                <w:tab w:val="clear" w:pos="720"/>
              </w:tabs>
              <w:spacing w:after="200"/>
              <w:ind w:left="341"/>
            </w:pPr>
            <w:bookmarkStart w:id="315" w:name="_Toc325714193"/>
            <w:bookmarkStart w:id="316" w:name="_Toc438028181"/>
            <w:bookmarkStart w:id="317" w:name="_Toc139828654"/>
            <w:r w:rsidRPr="00414B11">
              <w:t xml:space="preserve">Unbalanced </w:t>
            </w:r>
            <w:bookmarkEnd w:id="315"/>
            <w:r w:rsidRPr="00414B11">
              <w:t>or Front</w:t>
            </w:r>
            <w:r w:rsidR="00BB455F">
              <w:t>-l</w:t>
            </w:r>
            <w:r w:rsidRPr="00414B11">
              <w:t>oaded</w:t>
            </w:r>
            <w:bookmarkEnd w:id="316"/>
            <w:r w:rsidR="00BB455F">
              <w:t xml:space="preserve"> Bids</w:t>
            </w:r>
            <w:bookmarkEnd w:id="317"/>
          </w:p>
        </w:tc>
        <w:tc>
          <w:tcPr>
            <w:tcW w:w="6570" w:type="dxa"/>
            <w:vMerge w:val="restart"/>
            <w:tcBorders>
              <w:top w:val="nil"/>
              <w:left w:val="nil"/>
              <w:right w:val="nil"/>
            </w:tcBorders>
          </w:tcPr>
          <w:p w14:paraId="7D409B95" w14:textId="71AAB71E" w:rsidR="00D8483C" w:rsidRPr="00414B11" w:rsidRDefault="00D8483C" w:rsidP="00C5158C">
            <w:pPr>
              <w:pStyle w:val="ITBno"/>
              <w:tabs>
                <w:tab w:val="clear" w:pos="1152"/>
              </w:tabs>
              <w:ind w:left="699" w:hanging="699"/>
              <w:rPr>
                <w:color w:val="000000"/>
                <w:spacing w:val="-4"/>
              </w:rPr>
            </w:pPr>
            <w:r w:rsidRPr="00414B11">
              <w:rPr>
                <w:color w:val="000000" w:themeColor="text1"/>
                <w:spacing w:val="-4"/>
              </w:rPr>
              <w:t>If the Bid that is evaluated as the lowest evaluated cost is, in the Employer’s opinion, seriously unbalanced or front</w:t>
            </w:r>
            <w:r w:rsidR="00BB455F">
              <w:rPr>
                <w:color w:val="000000" w:themeColor="text1"/>
                <w:spacing w:val="-4"/>
              </w:rPr>
              <w:t>-</w:t>
            </w:r>
            <w:r w:rsidRPr="00414B11">
              <w:rPr>
                <w:color w:val="000000" w:themeColor="text1"/>
                <w:spacing w:val="-4"/>
              </w:rPr>
              <w:t xml:space="preserve">loaded the Employer may require the Bidder to provide written clarifications. Clarifications </w:t>
            </w:r>
            <w:r w:rsidRPr="00C5158C">
              <w:t>may</w:t>
            </w:r>
            <w:r w:rsidRPr="00414B11">
              <w:rPr>
                <w:color w:val="000000" w:themeColor="text1"/>
                <w:spacing w:val="-4"/>
              </w:rPr>
              <w:t xml:space="preserve"> include detailed price analyses to demonstrate the consistency of the Bid prices with the scope of works, proposed methodology, schedule and any other requirements of the bidding document</w:t>
            </w:r>
            <w:r w:rsidRPr="00414B11">
              <w:rPr>
                <w:color w:val="000000"/>
                <w:spacing w:val="-4"/>
              </w:rPr>
              <w:t xml:space="preserve">. </w:t>
            </w:r>
          </w:p>
          <w:p w14:paraId="491ECE1B" w14:textId="1082AD72" w:rsidR="00D8483C" w:rsidRPr="00414B11" w:rsidRDefault="00D8483C" w:rsidP="00C5158C">
            <w:pPr>
              <w:pStyle w:val="ITBno"/>
              <w:tabs>
                <w:tab w:val="clear" w:pos="1152"/>
              </w:tabs>
              <w:ind w:left="699" w:hanging="699"/>
              <w:rPr>
                <w:color w:val="000000"/>
              </w:rPr>
            </w:pPr>
            <w:r w:rsidRPr="00414B11">
              <w:rPr>
                <w:color w:val="000000"/>
                <w:spacing w:val="-4"/>
              </w:rPr>
              <w:t xml:space="preserve">After the evaluation of the information and detailed price analyses presented by </w:t>
            </w:r>
            <w:r w:rsidRPr="00C5158C">
              <w:t>the</w:t>
            </w:r>
            <w:r w:rsidRPr="00414B11">
              <w:rPr>
                <w:color w:val="000000"/>
                <w:spacing w:val="-4"/>
              </w:rPr>
              <w:t xml:space="preserve"> Bidder, the Employer may as appropriate:</w:t>
            </w:r>
            <w:r w:rsidRPr="00414B11">
              <w:rPr>
                <w:color w:val="000000"/>
              </w:rPr>
              <w:t xml:space="preserve"> </w:t>
            </w:r>
          </w:p>
          <w:p w14:paraId="3DD5B0EF" w14:textId="77777777" w:rsidR="00D8483C" w:rsidRPr="00414B11" w:rsidRDefault="00D8483C" w:rsidP="00A71386">
            <w:pPr>
              <w:spacing w:after="200"/>
              <w:ind w:left="1242" w:hanging="522"/>
              <w:rPr>
                <w:color w:val="000000"/>
              </w:rPr>
            </w:pPr>
            <w:r w:rsidRPr="00414B11">
              <w:rPr>
                <w:color w:val="000000"/>
              </w:rPr>
              <w:t>(a)</w:t>
            </w:r>
            <w:r w:rsidRPr="00414B11">
              <w:rPr>
                <w:color w:val="000000"/>
              </w:rPr>
              <w:tab/>
              <w:t xml:space="preserve">accept the Bid; or </w:t>
            </w:r>
          </w:p>
          <w:p w14:paraId="49F19378" w14:textId="77777777" w:rsidR="00D8483C" w:rsidRPr="00414B11" w:rsidRDefault="00D8483C" w:rsidP="00A71386">
            <w:pPr>
              <w:spacing w:after="200"/>
              <w:ind w:left="1242" w:hanging="522"/>
              <w:rPr>
                <w:color w:val="000000"/>
              </w:rPr>
            </w:pPr>
            <w:r w:rsidRPr="00414B11">
              <w:rPr>
                <w:color w:val="000000"/>
              </w:rPr>
              <w:t>(b)</w:t>
            </w:r>
            <w:r w:rsidRPr="00414B11">
              <w:rPr>
                <w:color w:val="000000"/>
              </w:rPr>
              <w:tab/>
              <w:t xml:space="preserve">require that the amount of the Performance Security be increased at the expense of the Bidder to a level not exceeding 20% of the Contract price; or </w:t>
            </w:r>
          </w:p>
          <w:p w14:paraId="56CB7BCA" w14:textId="58771C9F" w:rsidR="00D8483C" w:rsidRPr="00414B11" w:rsidRDefault="00D8483C" w:rsidP="00A71386">
            <w:pPr>
              <w:spacing w:after="200"/>
              <w:ind w:left="1242" w:hanging="522"/>
              <w:rPr>
                <w:color w:val="000000"/>
              </w:rPr>
            </w:pPr>
            <w:r w:rsidRPr="00414B11">
              <w:rPr>
                <w:color w:val="000000"/>
              </w:rPr>
              <w:t>(c)</w:t>
            </w:r>
            <w:r w:rsidRPr="00414B11">
              <w:rPr>
                <w:color w:val="000000"/>
              </w:rPr>
              <w:tab/>
              <w:t>reject the Bid.</w:t>
            </w:r>
          </w:p>
        </w:tc>
      </w:tr>
      <w:tr w:rsidR="00D8483C" w:rsidRPr="00414B11" w14:paraId="2D67905B" w14:textId="77777777" w:rsidTr="00536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04035CDC" w14:textId="77777777" w:rsidR="00D8483C" w:rsidRPr="00C5158C" w:rsidRDefault="00D8483C" w:rsidP="00682CE6">
            <w:pPr>
              <w:pStyle w:val="StyleHeader1-ClausesLeft0Hanging03After0pt"/>
              <w:numPr>
                <w:ilvl w:val="0"/>
                <w:numId w:val="0"/>
              </w:numPr>
              <w:spacing w:after="200"/>
              <w:ind w:left="720" w:hanging="360"/>
              <w:rPr>
                <w:b w:val="0"/>
                <w:bCs w:val="0"/>
                <w:lang w:val="en-US"/>
              </w:rPr>
            </w:pPr>
          </w:p>
        </w:tc>
        <w:tc>
          <w:tcPr>
            <w:tcW w:w="6570" w:type="dxa"/>
            <w:vMerge/>
            <w:tcBorders>
              <w:left w:val="nil"/>
              <w:bottom w:val="nil"/>
              <w:right w:val="nil"/>
            </w:tcBorders>
          </w:tcPr>
          <w:p w14:paraId="4D897558" w14:textId="3139DD19" w:rsidR="00D8483C" w:rsidRPr="00414B11" w:rsidRDefault="00D8483C" w:rsidP="00A71386">
            <w:pPr>
              <w:spacing w:after="200"/>
              <w:ind w:left="1242" w:hanging="522"/>
              <w:rPr>
                <w:color w:val="000000"/>
              </w:rPr>
            </w:pPr>
          </w:p>
        </w:tc>
      </w:tr>
      <w:tr w:rsidR="00226842" w:rsidRPr="00414B11" w14:paraId="33B47230" w14:textId="77777777" w:rsidTr="002A0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0" w:type="dxa"/>
            <w:gridSpan w:val="2"/>
            <w:tcBorders>
              <w:top w:val="nil"/>
              <w:left w:val="nil"/>
              <w:bottom w:val="nil"/>
              <w:right w:val="nil"/>
            </w:tcBorders>
          </w:tcPr>
          <w:p w14:paraId="122BC1BF" w14:textId="216BB880" w:rsidR="00226842" w:rsidRPr="00C5158C" w:rsidRDefault="0069105C" w:rsidP="0098427A">
            <w:pPr>
              <w:pStyle w:val="ITBh1"/>
              <w:rPr>
                <w:rFonts w:cs="Arial"/>
                <w:color w:val="000000"/>
              </w:rPr>
            </w:pPr>
            <w:bookmarkStart w:id="318" w:name="_Toc139828655"/>
            <w:r w:rsidRPr="00B629DF">
              <w:t>Evaluation of Combined Technical and Financial Parts, Most Advantageous Bid and Notification of Intention to Award</w:t>
            </w:r>
            <w:bookmarkEnd w:id="318"/>
          </w:p>
        </w:tc>
      </w:tr>
      <w:tr w:rsidR="00B923F6" w:rsidRPr="00414B11" w14:paraId="1B264AB0"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6DC5D271" w14:textId="49FA4D60" w:rsidR="00B923F6" w:rsidRPr="00414B11" w:rsidRDefault="00AB4948" w:rsidP="00C5158C">
            <w:pPr>
              <w:pStyle w:val="ITBHeader"/>
              <w:tabs>
                <w:tab w:val="clear" w:pos="720"/>
              </w:tabs>
              <w:spacing w:after="200"/>
              <w:ind w:left="341"/>
            </w:pPr>
            <w:bookmarkStart w:id="319" w:name="_Toc438028183"/>
            <w:bookmarkStart w:id="320" w:name="_Toc139828656"/>
            <w:r>
              <w:t xml:space="preserve">Evaluation of combined Technical and Financial </w:t>
            </w:r>
            <w:r w:rsidR="00394023">
              <w:t>Parts;</w:t>
            </w:r>
            <w:r w:rsidR="00394023" w:rsidRPr="00414B11">
              <w:t xml:space="preserve"> Most</w:t>
            </w:r>
            <w:r w:rsidR="00B923F6" w:rsidRPr="00414B11">
              <w:t xml:space="preserve"> Advantageous Bid</w:t>
            </w:r>
            <w:bookmarkEnd w:id="319"/>
            <w:bookmarkEnd w:id="320"/>
          </w:p>
        </w:tc>
        <w:tc>
          <w:tcPr>
            <w:tcW w:w="6570" w:type="dxa"/>
            <w:tcBorders>
              <w:top w:val="nil"/>
              <w:left w:val="nil"/>
              <w:bottom w:val="nil"/>
              <w:right w:val="nil"/>
            </w:tcBorders>
          </w:tcPr>
          <w:p w14:paraId="4D7EB030" w14:textId="77777777" w:rsidR="00CD500D" w:rsidRPr="00B629DF" w:rsidRDefault="00CD500D" w:rsidP="00CD500D">
            <w:pPr>
              <w:pStyle w:val="ITBno"/>
              <w:tabs>
                <w:tab w:val="clear" w:pos="1152"/>
              </w:tabs>
              <w:ind w:left="699" w:hanging="699"/>
            </w:pPr>
            <w:r w:rsidRPr="00A91282">
              <w:rPr>
                <w:noProof/>
              </w:rPr>
              <w:t xml:space="preserve">The Employer’s evaluation of responsive </w:t>
            </w:r>
            <w:r>
              <w:rPr>
                <w:noProof/>
              </w:rPr>
              <w:t xml:space="preserve">Bids </w:t>
            </w:r>
            <w:r w:rsidRPr="00A91282">
              <w:rPr>
                <w:noProof/>
              </w:rPr>
              <w:t>will take into account technical factors, in addition to cost factors in accordance with Section III Evaluation and Qualification Criteria. The weight to be assigned for the Technical factors and</w:t>
            </w:r>
            <w:r>
              <w:rPr>
                <w:noProof/>
              </w:rPr>
              <w:t xml:space="preserve"> cost is  </w:t>
            </w:r>
            <w:r w:rsidRPr="00A91282">
              <w:rPr>
                <w:noProof/>
              </w:rPr>
              <w:t xml:space="preserve">specified </w:t>
            </w:r>
            <w:r w:rsidRPr="00A91282">
              <w:rPr>
                <w:b/>
                <w:noProof/>
              </w:rPr>
              <w:t xml:space="preserve">in the </w:t>
            </w:r>
            <w:r>
              <w:rPr>
                <w:b/>
                <w:noProof/>
              </w:rPr>
              <w:t>B</w:t>
            </w:r>
            <w:r w:rsidRPr="00A91282">
              <w:rPr>
                <w:b/>
                <w:noProof/>
              </w:rPr>
              <w:t>DS</w:t>
            </w:r>
            <w:r w:rsidRPr="00A91282">
              <w:rPr>
                <w:noProof/>
              </w:rPr>
              <w:t xml:space="preserve">. The Employer will rank the </w:t>
            </w:r>
            <w:r>
              <w:rPr>
                <w:noProof/>
              </w:rPr>
              <w:t xml:space="preserve">Bids </w:t>
            </w:r>
            <w:r w:rsidRPr="00A91282">
              <w:rPr>
                <w:noProof/>
              </w:rPr>
              <w:t xml:space="preserve">based on the evaluated </w:t>
            </w:r>
            <w:r>
              <w:rPr>
                <w:noProof/>
              </w:rPr>
              <w:t xml:space="preserve">Bid </w:t>
            </w:r>
            <w:r w:rsidRPr="00A91282">
              <w:rPr>
                <w:noProof/>
              </w:rPr>
              <w:t>score (B)</w:t>
            </w:r>
            <w:r>
              <w:rPr>
                <w:noProof/>
              </w:rPr>
              <w:t>.</w:t>
            </w:r>
          </w:p>
          <w:p w14:paraId="7CD53A30" w14:textId="0967B265" w:rsidR="00B923F6" w:rsidRPr="003E64EA" w:rsidRDefault="00B872FF" w:rsidP="003E64EA">
            <w:pPr>
              <w:pStyle w:val="ITBno"/>
              <w:tabs>
                <w:tab w:val="clear" w:pos="1152"/>
              </w:tabs>
              <w:ind w:left="699" w:hanging="699"/>
              <w:rPr>
                <w:color w:val="000000" w:themeColor="text1"/>
              </w:rPr>
            </w:pPr>
            <w:r w:rsidRPr="00C5158C">
              <w:rPr>
                <w:rFonts w:cs="Arial"/>
                <w:color w:val="000000"/>
              </w:rPr>
              <w:t>The</w:t>
            </w:r>
            <w:r w:rsidR="00B923F6" w:rsidRPr="00C5158C">
              <w:rPr>
                <w:rFonts w:cs="Arial"/>
                <w:color w:val="000000"/>
              </w:rPr>
              <w:t xml:space="preserve"> Employer shall determine the Most Advantageous Bid. The Most Advantageous Bid is the Bid of the Bidder that meets the </w:t>
            </w:r>
            <w:r w:rsidR="00B923F6" w:rsidRPr="00C5158C">
              <w:t>Qualification</w:t>
            </w:r>
            <w:r w:rsidR="00B923F6" w:rsidRPr="00C5158C">
              <w:rPr>
                <w:rFonts w:cs="Arial"/>
                <w:color w:val="000000"/>
              </w:rPr>
              <w:t xml:space="preserve"> Criteria and whose Bid has been determined to be</w:t>
            </w:r>
            <w:r w:rsidR="00FA475D" w:rsidRPr="00C5158C">
              <w:rPr>
                <w:rFonts w:cs="Arial"/>
                <w:color w:val="000000"/>
              </w:rPr>
              <w:t xml:space="preserve"> </w:t>
            </w:r>
            <w:r w:rsidR="00FA475D" w:rsidRPr="00C5158C">
              <w:t>substantially responsive to the Bidding document and</w:t>
            </w:r>
            <w:r w:rsidR="00684FC8">
              <w:t xml:space="preserve"> </w:t>
            </w:r>
            <w:r w:rsidR="00FA475D" w:rsidRPr="003E64EA">
              <w:rPr>
                <w:color w:val="000000" w:themeColor="text1"/>
              </w:rPr>
              <w:t>is the Bid with the highest combined technical and financial score</w:t>
            </w:r>
            <w:r w:rsidR="005233D1">
              <w:rPr>
                <w:color w:val="000000" w:themeColor="text1"/>
              </w:rPr>
              <w:t>.</w:t>
            </w:r>
          </w:p>
        </w:tc>
      </w:tr>
      <w:tr w:rsidR="000F42B8" w:rsidRPr="00414B11" w14:paraId="573C8AC1"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9"/>
        </w:trPr>
        <w:tc>
          <w:tcPr>
            <w:tcW w:w="2700" w:type="dxa"/>
            <w:tcBorders>
              <w:top w:val="nil"/>
              <w:left w:val="nil"/>
              <w:bottom w:val="nil"/>
              <w:right w:val="nil"/>
            </w:tcBorders>
          </w:tcPr>
          <w:p w14:paraId="270BF02C" w14:textId="4A7897F4" w:rsidR="000F42B8" w:rsidRPr="00414B11" w:rsidRDefault="000F42B8" w:rsidP="00C5158C">
            <w:pPr>
              <w:pStyle w:val="ITBHeader"/>
              <w:tabs>
                <w:tab w:val="clear" w:pos="720"/>
              </w:tabs>
              <w:spacing w:after="200"/>
              <w:ind w:left="341"/>
            </w:pPr>
            <w:bookmarkStart w:id="321" w:name="_Toc438438862"/>
            <w:bookmarkStart w:id="322" w:name="_Toc438532656"/>
            <w:bookmarkStart w:id="323" w:name="_Toc438734006"/>
            <w:bookmarkStart w:id="324" w:name="_Toc438907043"/>
            <w:bookmarkStart w:id="325" w:name="_Toc438907242"/>
            <w:bookmarkStart w:id="326" w:name="_Toc139828657"/>
            <w:r w:rsidRPr="00414B11">
              <w:lastRenderedPageBreak/>
              <w:t>Employer’s Right to Accept Any Bid, and to Reject Any or All Bids</w:t>
            </w:r>
            <w:bookmarkEnd w:id="321"/>
            <w:bookmarkEnd w:id="322"/>
            <w:bookmarkEnd w:id="323"/>
            <w:bookmarkEnd w:id="324"/>
            <w:bookmarkEnd w:id="325"/>
            <w:bookmarkEnd w:id="326"/>
          </w:p>
        </w:tc>
        <w:tc>
          <w:tcPr>
            <w:tcW w:w="6570" w:type="dxa"/>
            <w:tcBorders>
              <w:top w:val="nil"/>
              <w:left w:val="nil"/>
              <w:bottom w:val="nil"/>
              <w:right w:val="nil"/>
            </w:tcBorders>
          </w:tcPr>
          <w:p w14:paraId="10097E3C" w14:textId="1FA0A1DA" w:rsidR="000F42B8" w:rsidRPr="00C5158C" w:rsidRDefault="000F42B8" w:rsidP="00C5158C">
            <w:pPr>
              <w:pStyle w:val="ITBno"/>
              <w:tabs>
                <w:tab w:val="clear" w:pos="1152"/>
              </w:tabs>
              <w:ind w:left="699" w:hanging="699"/>
            </w:pPr>
            <w:r w:rsidRPr="00C5158C">
              <w:t xml:space="preserve">The Employer reserves the right to accept or reject any </w:t>
            </w:r>
            <w:r w:rsidR="006320FB" w:rsidRPr="00C5158C">
              <w:t>Bid</w:t>
            </w:r>
            <w:r w:rsidRPr="00C5158C">
              <w:t xml:space="preserve">, and to annul the </w:t>
            </w:r>
            <w:r w:rsidR="006320FB" w:rsidRPr="00C5158C">
              <w:t>B</w:t>
            </w:r>
            <w:r w:rsidRPr="00C5158C">
              <w:t xml:space="preserve">idding process and reject all </w:t>
            </w:r>
            <w:r w:rsidR="006320FB" w:rsidRPr="00C5158C">
              <w:t>B</w:t>
            </w:r>
            <w:r w:rsidRPr="00C5158C">
              <w:t xml:space="preserve">ids at any time prior to contract award, without thereby incurring any liability to Bidders. In case of annulment, all </w:t>
            </w:r>
            <w:r w:rsidR="006320FB" w:rsidRPr="00C5158C">
              <w:t>B</w:t>
            </w:r>
            <w:r w:rsidRPr="00C5158C">
              <w:t xml:space="preserve">ids submitted and specifically, </w:t>
            </w:r>
            <w:proofErr w:type="gramStart"/>
            <w:r w:rsidR="006320FB" w:rsidRPr="00C5158C">
              <w:t>B</w:t>
            </w:r>
            <w:r w:rsidRPr="00C5158C">
              <w:t>id</w:t>
            </w:r>
            <w:proofErr w:type="gramEnd"/>
            <w:r w:rsidRPr="00C5158C">
              <w:t xml:space="preserve"> securities, shall be promptly returned to the Bidders.</w:t>
            </w:r>
          </w:p>
        </w:tc>
      </w:tr>
      <w:tr w:rsidR="00386E8F" w:rsidRPr="00414B11" w14:paraId="37BDB4B0"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1"/>
        </w:trPr>
        <w:tc>
          <w:tcPr>
            <w:tcW w:w="2700" w:type="dxa"/>
            <w:tcBorders>
              <w:top w:val="nil"/>
              <w:left w:val="nil"/>
              <w:bottom w:val="nil"/>
              <w:right w:val="nil"/>
            </w:tcBorders>
          </w:tcPr>
          <w:p w14:paraId="48A3E87A" w14:textId="7834273C" w:rsidR="00386E8F" w:rsidRPr="00C5158C" w:rsidRDefault="00386E8F" w:rsidP="00C5158C">
            <w:pPr>
              <w:pStyle w:val="ITBHeader"/>
              <w:tabs>
                <w:tab w:val="clear" w:pos="720"/>
              </w:tabs>
              <w:spacing w:after="200"/>
              <w:ind w:left="341"/>
            </w:pPr>
            <w:bookmarkStart w:id="327" w:name="_Toc139828658"/>
            <w:r w:rsidRPr="00414B11">
              <w:t>Standstill</w:t>
            </w:r>
            <w:r w:rsidRPr="00C5158C">
              <w:t xml:space="preserve"> Period</w:t>
            </w:r>
            <w:bookmarkEnd w:id="327"/>
          </w:p>
        </w:tc>
        <w:tc>
          <w:tcPr>
            <w:tcW w:w="6570" w:type="dxa"/>
            <w:tcBorders>
              <w:top w:val="nil"/>
              <w:left w:val="nil"/>
              <w:bottom w:val="nil"/>
              <w:right w:val="nil"/>
            </w:tcBorders>
          </w:tcPr>
          <w:p w14:paraId="531A6C68" w14:textId="6BA0EC2B" w:rsidR="00386E8F" w:rsidRPr="00C5158C" w:rsidRDefault="009C15AB" w:rsidP="00C5158C">
            <w:pPr>
              <w:pStyle w:val="ITBno"/>
              <w:tabs>
                <w:tab w:val="clear" w:pos="1152"/>
              </w:tabs>
              <w:ind w:left="699" w:hanging="699"/>
              <w:rPr>
                <w:b/>
              </w:rPr>
            </w:pPr>
            <w:r w:rsidRPr="00C5158C">
              <w:t xml:space="preserve">The Contract shall </w:t>
            </w:r>
            <w:r w:rsidR="002B58BD" w:rsidRPr="00C5158C">
              <w:t xml:space="preserve">not </w:t>
            </w:r>
            <w:r w:rsidRPr="00C5158C">
              <w:t xml:space="preserve">be awarded earlier than the expiry of the Standstill Period. The Standstill Period shall be ten (10) Business Days unless extended in accordance </w:t>
            </w:r>
            <w:r w:rsidRPr="002E0781">
              <w:t>with ITB 4</w:t>
            </w:r>
            <w:r w:rsidR="002E0781" w:rsidRPr="002E0781">
              <w:t>6</w:t>
            </w:r>
            <w:r w:rsidRPr="002E0781">
              <w:t>. The Standstill Period commences the day</w:t>
            </w:r>
            <w:r w:rsidRPr="00C5158C">
              <w:t xml:space="preserve"> after the date the Employer has transmitted to each Bidder the Notification of Intention to Award the Contract. Where only one Bid is submitted, or if this contract is in response to </w:t>
            </w:r>
            <w:proofErr w:type="gramStart"/>
            <w:r w:rsidRPr="00C5158C">
              <w:t>an emergency</w:t>
            </w:r>
            <w:r w:rsidR="000F02E1" w:rsidRPr="00C5158C">
              <w:t xml:space="preserve"> </w:t>
            </w:r>
            <w:r w:rsidRPr="00C5158C">
              <w:t>situation</w:t>
            </w:r>
            <w:proofErr w:type="gramEnd"/>
            <w:r w:rsidRPr="00C5158C">
              <w:t xml:space="preserve"> recognized by the Bank, the Standstill Period shall not apply.</w:t>
            </w:r>
          </w:p>
        </w:tc>
      </w:tr>
      <w:tr w:rsidR="006320FB" w:rsidRPr="00414B11" w14:paraId="5127029E"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9"/>
        </w:trPr>
        <w:tc>
          <w:tcPr>
            <w:tcW w:w="2700" w:type="dxa"/>
            <w:tcBorders>
              <w:top w:val="nil"/>
              <w:left w:val="nil"/>
              <w:bottom w:val="nil"/>
              <w:right w:val="nil"/>
            </w:tcBorders>
          </w:tcPr>
          <w:p w14:paraId="03C994CA" w14:textId="2896EEE7" w:rsidR="006320FB" w:rsidRPr="00414B11" w:rsidRDefault="009C15AB" w:rsidP="00C5158C">
            <w:pPr>
              <w:pStyle w:val="ITBHeader"/>
              <w:tabs>
                <w:tab w:val="clear" w:pos="720"/>
              </w:tabs>
              <w:spacing w:after="200"/>
              <w:ind w:left="341"/>
            </w:pPr>
            <w:bookmarkStart w:id="328" w:name="_Toc139828659"/>
            <w:bookmarkStart w:id="329" w:name="_Toc438028185"/>
            <w:r w:rsidRPr="00C5158C">
              <w:t xml:space="preserve">Notification </w:t>
            </w:r>
            <w:r w:rsidR="006320FB" w:rsidRPr="00C5158C">
              <w:t xml:space="preserve">of Intention to </w:t>
            </w:r>
            <w:r w:rsidR="006320FB" w:rsidRPr="00414B11">
              <w:t>Award</w:t>
            </w:r>
            <w:bookmarkEnd w:id="328"/>
            <w:r w:rsidR="006320FB" w:rsidRPr="00C5158C">
              <w:t xml:space="preserve"> </w:t>
            </w:r>
            <w:bookmarkEnd w:id="329"/>
          </w:p>
        </w:tc>
        <w:tc>
          <w:tcPr>
            <w:tcW w:w="6570" w:type="dxa"/>
            <w:tcBorders>
              <w:top w:val="nil"/>
              <w:left w:val="nil"/>
              <w:bottom w:val="nil"/>
              <w:right w:val="nil"/>
            </w:tcBorders>
          </w:tcPr>
          <w:p w14:paraId="675DBC7B" w14:textId="693AF4B9" w:rsidR="0016089E" w:rsidRPr="00C5158C" w:rsidRDefault="009C15AB" w:rsidP="00C5158C">
            <w:pPr>
              <w:pStyle w:val="ITBno"/>
              <w:tabs>
                <w:tab w:val="clear" w:pos="1152"/>
              </w:tabs>
              <w:ind w:left="699" w:hanging="699"/>
              <w:rPr>
                <w:b/>
              </w:rPr>
            </w:pPr>
            <w:r w:rsidRPr="00C5158C">
              <w:t xml:space="preserve">The Employer shall send to each Bidder </w:t>
            </w:r>
            <w:r w:rsidR="006E1D0E" w:rsidRPr="00C5158C">
              <w:t xml:space="preserve">(that has not already been notified that it has been unsuccessful) </w:t>
            </w:r>
            <w:r w:rsidRPr="00C5158C">
              <w:t xml:space="preserve">the Notification of Intention to Award the Contract to the successful Bidder. </w:t>
            </w:r>
            <w:r w:rsidR="0016089E" w:rsidRPr="00C5158C">
              <w:t>The Notification of Intention to Award shall contain, at a minimum, the following information:</w:t>
            </w:r>
          </w:p>
          <w:p w14:paraId="1214B63E" w14:textId="77777777" w:rsidR="0016089E" w:rsidRPr="00414B11" w:rsidRDefault="0016089E" w:rsidP="00435B09">
            <w:pPr>
              <w:pStyle w:val="ListParagraph"/>
              <w:numPr>
                <w:ilvl w:val="0"/>
                <w:numId w:val="55"/>
              </w:numPr>
              <w:spacing w:after="200"/>
              <w:ind w:left="1332" w:hanging="540"/>
              <w:contextualSpacing w:val="0"/>
              <w:jc w:val="left"/>
              <w:rPr>
                <w:color w:val="000000" w:themeColor="text1"/>
              </w:rPr>
            </w:pPr>
            <w:r w:rsidRPr="00414B11">
              <w:rPr>
                <w:color w:val="000000" w:themeColor="text1"/>
              </w:rPr>
              <w:t xml:space="preserve">the name and address of the Bidder submitting the successful </w:t>
            </w:r>
            <w:proofErr w:type="gramStart"/>
            <w:r w:rsidRPr="00414B11">
              <w:rPr>
                <w:color w:val="000000" w:themeColor="text1"/>
              </w:rPr>
              <w:t>Bid;</w:t>
            </w:r>
            <w:proofErr w:type="gramEnd"/>
            <w:r w:rsidRPr="00414B11">
              <w:rPr>
                <w:color w:val="000000" w:themeColor="text1"/>
              </w:rPr>
              <w:t xml:space="preserve"> </w:t>
            </w:r>
          </w:p>
          <w:p w14:paraId="2422B455" w14:textId="77777777" w:rsidR="00684FC8" w:rsidRDefault="0016089E" w:rsidP="00435B09">
            <w:pPr>
              <w:pStyle w:val="ListParagraph"/>
              <w:numPr>
                <w:ilvl w:val="0"/>
                <w:numId w:val="55"/>
              </w:numPr>
              <w:spacing w:after="200"/>
              <w:ind w:left="1332" w:hanging="540"/>
              <w:contextualSpacing w:val="0"/>
              <w:jc w:val="left"/>
              <w:rPr>
                <w:color w:val="000000" w:themeColor="text1"/>
              </w:rPr>
            </w:pPr>
            <w:r w:rsidRPr="00414B11">
              <w:rPr>
                <w:color w:val="000000" w:themeColor="text1"/>
              </w:rPr>
              <w:t xml:space="preserve">the Contract price of the successful </w:t>
            </w:r>
            <w:proofErr w:type="gramStart"/>
            <w:r w:rsidRPr="00414B11">
              <w:rPr>
                <w:color w:val="000000" w:themeColor="text1"/>
              </w:rPr>
              <w:t>Bid;</w:t>
            </w:r>
            <w:proofErr w:type="gramEnd"/>
          </w:p>
          <w:p w14:paraId="28E2BD95" w14:textId="6A33785F" w:rsidR="00194BD0" w:rsidRDefault="00194BD0" w:rsidP="00194BD0">
            <w:pPr>
              <w:pStyle w:val="ListParagraph"/>
              <w:numPr>
                <w:ilvl w:val="0"/>
                <w:numId w:val="55"/>
              </w:numPr>
              <w:spacing w:after="200"/>
              <w:ind w:left="1332" w:hanging="540"/>
              <w:contextualSpacing w:val="0"/>
            </w:pPr>
            <w:r w:rsidRPr="00A91282">
              <w:rPr>
                <w:noProof/>
              </w:rPr>
              <w:t xml:space="preserve">the total combined score of the successful </w:t>
            </w:r>
            <w:r>
              <w:rPr>
                <w:noProof/>
              </w:rPr>
              <w:t>Bid;</w:t>
            </w:r>
          </w:p>
          <w:p w14:paraId="7F643AE1" w14:textId="72C057BF" w:rsidR="0016089E" w:rsidRPr="00414B11" w:rsidRDefault="0016089E" w:rsidP="003E64EA">
            <w:pPr>
              <w:pStyle w:val="ListParagraph"/>
              <w:numPr>
                <w:ilvl w:val="0"/>
                <w:numId w:val="55"/>
              </w:numPr>
              <w:spacing w:after="200"/>
              <w:ind w:left="1332" w:hanging="540"/>
              <w:contextualSpacing w:val="0"/>
            </w:pPr>
            <w:r w:rsidRPr="00414B11">
              <w:t>the names of all Bidders who submitted Bids, and their Bid prices as readout, and as evaluated</w:t>
            </w:r>
            <w:r w:rsidR="00CF06C8">
              <w:t xml:space="preserve"> and technical </w:t>
            </w:r>
            <w:proofErr w:type="gramStart"/>
            <w:r w:rsidR="00CF06C8">
              <w:t>score</w:t>
            </w:r>
            <w:r w:rsidR="00CF06C8" w:rsidRPr="00414B11">
              <w:t>;</w:t>
            </w:r>
            <w:proofErr w:type="gramEnd"/>
          </w:p>
          <w:p w14:paraId="4333CD76" w14:textId="539DD0BE" w:rsidR="0016089E" w:rsidRPr="00414B11" w:rsidRDefault="0016089E" w:rsidP="00435B09">
            <w:pPr>
              <w:pStyle w:val="ListParagraph"/>
              <w:numPr>
                <w:ilvl w:val="0"/>
                <w:numId w:val="55"/>
              </w:numPr>
              <w:spacing w:after="200"/>
              <w:ind w:left="1332" w:hanging="540"/>
              <w:contextualSpacing w:val="0"/>
            </w:pPr>
            <w:r w:rsidRPr="00C5158C">
              <w:t xml:space="preserve">a statement of the reason(s) </w:t>
            </w:r>
            <w:r w:rsidRPr="00414B11">
              <w:rPr>
                <w:color w:val="000000" w:themeColor="text1"/>
              </w:rPr>
              <w:t xml:space="preserve">the Bid (of the unsuccessful Bidder to whom the </w:t>
            </w:r>
            <w:r w:rsidR="009C15AB" w:rsidRPr="00414B11">
              <w:rPr>
                <w:color w:val="000000" w:themeColor="text1"/>
              </w:rPr>
              <w:t xml:space="preserve">notification </w:t>
            </w:r>
            <w:r w:rsidRPr="00414B11">
              <w:rPr>
                <w:color w:val="000000" w:themeColor="text1"/>
              </w:rPr>
              <w:t xml:space="preserve">is addressed) was </w:t>
            </w:r>
            <w:proofErr w:type="gramStart"/>
            <w:r w:rsidRPr="00414B11">
              <w:rPr>
                <w:color w:val="000000" w:themeColor="text1"/>
              </w:rPr>
              <w:t>unsuccessful</w:t>
            </w:r>
            <w:r w:rsidR="00025924">
              <w:t>;</w:t>
            </w:r>
            <w:proofErr w:type="gramEnd"/>
            <w:r w:rsidR="00025924" w:rsidRPr="00C5158C">
              <w:t xml:space="preserve"> </w:t>
            </w:r>
          </w:p>
          <w:p w14:paraId="355E0E4C" w14:textId="77777777" w:rsidR="0016089E" w:rsidRPr="00414B11" w:rsidRDefault="0016089E" w:rsidP="00435B09">
            <w:pPr>
              <w:pStyle w:val="ListParagraph"/>
              <w:numPr>
                <w:ilvl w:val="0"/>
                <w:numId w:val="55"/>
              </w:numPr>
              <w:spacing w:after="200"/>
              <w:ind w:left="1332" w:hanging="540"/>
              <w:contextualSpacing w:val="0"/>
            </w:pPr>
            <w:r w:rsidRPr="00414B11">
              <w:t>the expiry date of the Standstill Period;</w:t>
            </w:r>
            <w:r w:rsidR="008B2650" w:rsidRPr="00414B11">
              <w:t xml:space="preserve"> and</w:t>
            </w:r>
          </w:p>
          <w:p w14:paraId="745738B2" w14:textId="685DE901" w:rsidR="006320FB" w:rsidRPr="00414B11" w:rsidDel="006320FB" w:rsidRDefault="0016089E" w:rsidP="00435B09">
            <w:pPr>
              <w:pStyle w:val="ListParagraph"/>
              <w:numPr>
                <w:ilvl w:val="0"/>
                <w:numId w:val="55"/>
              </w:numPr>
              <w:spacing w:after="200"/>
              <w:ind w:left="1332" w:hanging="540"/>
              <w:contextualSpacing w:val="0"/>
            </w:pPr>
            <w:r w:rsidRPr="00414B11">
              <w:t>instructions on how to request a debriefing and/or submit a complaint during the standstill period</w:t>
            </w:r>
            <w:r w:rsidR="00AB4948">
              <w:t>.</w:t>
            </w:r>
            <w:r w:rsidR="00AB4948" w:rsidRPr="00414B11">
              <w:t xml:space="preserve"> </w:t>
            </w:r>
          </w:p>
        </w:tc>
      </w:tr>
      <w:tr w:rsidR="000F42B8" w:rsidRPr="00414B11" w14:paraId="5E0CC7BE"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609C4E46" w14:textId="77777777" w:rsidR="000F42B8" w:rsidRPr="00414B11" w:rsidRDefault="000F42B8" w:rsidP="00682CE6">
            <w:pPr>
              <w:spacing w:after="200"/>
            </w:pPr>
          </w:p>
        </w:tc>
        <w:tc>
          <w:tcPr>
            <w:tcW w:w="6570" w:type="dxa"/>
            <w:tcBorders>
              <w:top w:val="nil"/>
              <w:left w:val="nil"/>
              <w:bottom w:val="nil"/>
              <w:right w:val="nil"/>
            </w:tcBorders>
          </w:tcPr>
          <w:p w14:paraId="6773BC54" w14:textId="7E79C06D" w:rsidR="000F42B8" w:rsidRPr="00C5158C" w:rsidRDefault="000F42B8" w:rsidP="0098427A">
            <w:pPr>
              <w:pStyle w:val="ITBh1"/>
              <w:rPr>
                <w:b w:val="0"/>
                <w:bCs w:val="0"/>
                <w:i/>
                <w:iCs/>
              </w:rPr>
            </w:pPr>
            <w:bookmarkStart w:id="330" w:name="_Toc438438863"/>
            <w:bookmarkStart w:id="331" w:name="_Toc438532657"/>
            <w:bookmarkStart w:id="332" w:name="_Toc438734007"/>
            <w:bookmarkStart w:id="333" w:name="_Toc438962089"/>
            <w:bookmarkStart w:id="334" w:name="_Toc461939621"/>
            <w:bookmarkStart w:id="335" w:name="_Toc139828660"/>
            <w:r w:rsidRPr="00C5158C">
              <w:t>Award of Contract</w:t>
            </w:r>
            <w:bookmarkEnd w:id="330"/>
            <w:bookmarkEnd w:id="331"/>
            <w:bookmarkEnd w:id="332"/>
            <w:bookmarkEnd w:id="333"/>
            <w:bookmarkEnd w:id="334"/>
            <w:bookmarkEnd w:id="335"/>
          </w:p>
        </w:tc>
      </w:tr>
      <w:tr w:rsidR="000F42B8" w:rsidRPr="00414B11" w14:paraId="17E4A033"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2B57AD13" w14:textId="034A9B93" w:rsidR="000F42B8" w:rsidRPr="00414B11" w:rsidRDefault="000F42B8" w:rsidP="00C5158C">
            <w:pPr>
              <w:pStyle w:val="ITBHeader"/>
              <w:tabs>
                <w:tab w:val="clear" w:pos="720"/>
              </w:tabs>
              <w:spacing w:after="200"/>
              <w:ind w:left="341"/>
            </w:pPr>
            <w:bookmarkStart w:id="336" w:name="_Toc438438864"/>
            <w:bookmarkStart w:id="337" w:name="_Toc438532658"/>
            <w:bookmarkStart w:id="338" w:name="_Toc438734008"/>
            <w:bookmarkStart w:id="339" w:name="_Toc438907044"/>
            <w:bookmarkStart w:id="340" w:name="_Toc438907243"/>
            <w:bookmarkStart w:id="341" w:name="_Toc139828661"/>
            <w:r w:rsidRPr="00414B11">
              <w:t>Award Criteria</w:t>
            </w:r>
            <w:bookmarkEnd w:id="336"/>
            <w:bookmarkEnd w:id="337"/>
            <w:bookmarkEnd w:id="338"/>
            <w:bookmarkEnd w:id="339"/>
            <w:bookmarkEnd w:id="340"/>
            <w:bookmarkEnd w:id="341"/>
          </w:p>
        </w:tc>
        <w:tc>
          <w:tcPr>
            <w:tcW w:w="6570" w:type="dxa"/>
            <w:tcBorders>
              <w:top w:val="nil"/>
              <w:left w:val="nil"/>
              <w:bottom w:val="nil"/>
              <w:right w:val="nil"/>
            </w:tcBorders>
          </w:tcPr>
          <w:p w14:paraId="5D977EB4" w14:textId="336A7982" w:rsidR="000F42B8" w:rsidRPr="00C5158C" w:rsidRDefault="006320FB" w:rsidP="00C5158C">
            <w:pPr>
              <w:pStyle w:val="ITBno"/>
              <w:tabs>
                <w:tab w:val="clear" w:pos="1152"/>
              </w:tabs>
              <w:ind w:left="699" w:hanging="699"/>
            </w:pPr>
            <w:r w:rsidRPr="00C5158C">
              <w:rPr>
                <w:color w:val="000000"/>
              </w:rPr>
              <w:t xml:space="preserve">Subject </w:t>
            </w:r>
            <w:r w:rsidRPr="002E0781">
              <w:rPr>
                <w:color w:val="000000"/>
              </w:rPr>
              <w:t xml:space="preserve">to </w:t>
            </w:r>
            <w:r w:rsidR="00941C84" w:rsidRPr="002E0781">
              <w:rPr>
                <w:color w:val="000000"/>
              </w:rPr>
              <w:t xml:space="preserve">ITB </w:t>
            </w:r>
            <w:r w:rsidR="00755E83" w:rsidRPr="002E0781">
              <w:rPr>
                <w:color w:val="000000"/>
              </w:rPr>
              <w:t>4</w:t>
            </w:r>
            <w:r w:rsidR="002E0781" w:rsidRPr="002E0781">
              <w:rPr>
                <w:color w:val="000000"/>
              </w:rPr>
              <w:t>1</w:t>
            </w:r>
            <w:r w:rsidRPr="002E0781">
              <w:rPr>
                <w:color w:val="000000"/>
              </w:rPr>
              <w:t xml:space="preserve">, </w:t>
            </w:r>
            <w:r w:rsidR="002E0781" w:rsidRPr="002E0781">
              <w:t>t</w:t>
            </w:r>
            <w:r w:rsidR="000F42B8" w:rsidRPr="002E0781">
              <w:t>he</w:t>
            </w:r>
            <w:r w:rsidR="000F42B8" w:rsidRPr="00C5158C">
              <w:t xml:space="preserve"> Employer shall award the Contract </w:t>
            </w:r>
            <w:r w:rsidRPr="00C5158C">
              <w:rPr>
                <w:color w:val="000000"/>
              </w:rPr>
              <w:t xml:space="preserve">to the </w:t>
            </w:r>
            <w:r w:rsidRPr="00C5158C">
              <w:t>successful</w:t>
            </w:r>
            <w:r w:rsidRPr="00C5158C">
              <w:rPr>
                <w:color w:val="000000"/>
              </w:rPr>
              <w:t xml:space="preserve"> Bidder. This is the Bidder whose Bid has been determined to be the Most Advantageous Bid</w:t>
            </w:r>
            <w:r w:rsidR="009C5382" w:rsidRPr="00C5158C">
              <w:rPr>
                <w:color w:val="000000"/>
              </w:rPr>
              <w:t>.</w:t>
            </w:r>
            <w:r w:rsidR="002404EF" w:rsidRPr="00C5158C">
              <w:rPr>
                <w:color w:val="000000"/>
              </w:rPr>
              <w:t xml:space="preserve"> </w:t>
            </w:r>
          </w:p>
        </w:tc>
      </w:tr>
      <w:tr w:rsidR="000F42B8" w:rsidRPr="00414B11" w14:paraId="529F65EF"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700" w:type="dxa"/>
            <w:tcBorders>
              <w:top w:val="nil"/>
              <w:left w:val="nil"/>
              <w:bottom w:val="nil"/>
              <w:right w:val="nil"/>
            </w:tcBorders>
          </w:tcPr>
          <w:p w14:paraId="38E29214" w14:textId="517B54A8" w:rsidR="000F42B8" w:rsidRPr="00414B11" w:rsidRDefault="000F42B8" w:rsidP="00C5158C">
            <w:pPr>
              <w:pStyle w:val="ITBHeader"/>
              <w:tabs>
                <w:tab w:val="clear" w:pos="720"/>
              </w:tabs>
              <w:spacing w:after="200"/>
              <w:ind w:left="341"/>
            </w:pPr>
            <w:bookmarkStart w:id="342" w:name="_Toc438438866"/>
            <w:bookmarkStart w:id="343" w:name="_Toc438532660"/>
            <w:bookmarkStart w:id="344" w:name="_Toc438734010"/>
            <w:bookmarkStart w:id="345" w:name="_Toc438907046"/>
            <w:bookmarkStart w:id="346" w:name="_Toc438907245"/>
            <w:bookmarkStart w:id="347" w:name="_Toc139828662"/>
            <w:r w:rsidRPr="00414B11">
              <w:lastRenderedPageBreak/>
              <w:t>Notification of Award</w:t>
            </w:r>
            <w:bookmarkEnd w:id="342"/>
            <w:bookmarkEnd w:id="343"/>
            <w:bookmarkEnd w:id="344"/>
            <w:bookmarkEnd w:id="345"/>
            <w:bookmarkEnd w:id="346"/>
            <w:bookmarkEnd w:id="347"/>
          </w:p>
        </w:tc>
        <w:tc>
          <w:tcPr>
            <w:tcW w:w="6570" w:type="dxa"/>
            <w:tcBorders>
              <w:top w:val="nil"/>
              <w:left w:val="nil"/>
              <w:bottom w:val="nil"/>
              <w:right w:val="nil"/>
            </w:tcBorders>
          </w:tcPr>
          <w:p w14:paraId="670AE307" w14:textId="16C44F17" w:rsidR="009C5382" w:rsidRPr="00414B11" w:rsidRDefault="009C5382" w:rsidP="00C5158C">
            <w:pPr>
              <w:pStyle w:val="ITBno"/>
              <w:tabs>
                <w:tab w:val="clear" w:pos="1152"/>
              </w:tabs>
              <w:ind w:left="699" w:hanging="699"/>
              <w:rPr>
                <w:color w:val="000000" w:themeColor="text1"/>
              </w:rPr>
            </w:pPr>
            <w:r w:rsidRPr="00414B11">
              <w:rPr>
                <w:color w:val="000000" w:themeColor="text1"/>
              </w:rPr>
              <w:t xml:space="preserve">Prior to the </w:t>
            </w:r>
            <w:r w:rsidR="00FA475D" w:rsidRPr="00414B11">
              <w:rPr>
                <w:color w:val="000000" w:themeColor="text1"/>
              </w:rPr>
              <w:t xml:space="preserve">date of </w:t>
            </w:r>
            <w:r w:rsidRPr="00414B11">
              <w:rPr>
                <w:color w:val="000000" w:themeColor="text1"/>
              </w:rPr>
              <w:t xml:space="preserve">expiry of the </w:t>
            </w:r>
            <w:r w:rsidR="00FA475D" w:rsidRPr="00414B11">
              <w:rPr>
                <w:color w:val="000000" w:themeColor="text1"/>
              </w:rPr>
              <w:t xml:space="preserve">bid validity </w:t>
            </w:r>
            <w:r w:rsidRPr="00414B11">
              <w:rPr>
                <w:color w:val="000000" w:themeColor="text1"/>
              </w:rPr>
              <w:t xml:space="preserve">and upon expiry of the Standstill Period </w:t>
            </w:r>
            <w:r w:rsidRPr="00414B11">
              <w:t xml:space="preserve">specified </w:t>
            </w:r>
            <w:r w:rsidRPr="002E0781">
              <w:t xml:space="preserve">in ITB </w:t>
            </w:r>
            <w:r w:rsidR="005D5A78" w:rsidRPr="002E0781">
              <w:t>4</w:t>
            </w:r>
            <w:r w:rsidR="002E0781" w:rsidRPr="002E0781">
              <w:t>2</w:t>
            </w:r>
            <w:r w:rsidRPr="002E0781">
              <w:t>.1</w:t>
            </w:r>
            <w:r w:rsidR="00D8483C" w:rsidRPr="002E0781">
              <w:t xml:space="preserve"> </w:t>
            </w:r>
            <w:r w:rsidRPr="002E0781">
              <w:t>or</w:t>
            </w:r>
            <w:r w:rsidRPr="00414B11">
              <w:t xml:space="preserve"> any extension thereof,</w:t>
            </w:r>
            <w:r w:rsidRPr="00414B11">
              <w:rPr>
                <w:color w:val="000000" w:themeColor="text1"/>
              </w:rPr>
              <w:t xml:space="preserve"> </w:t>
            </w:r>
            <w:r w:rsidR="00F13706" w:rsidRPr="00414B11">
              <w:rPr>
                <w:color w:val="000000" w:themeColor="text1"/>
              </w:rPr>
              <w:t>and</w:t>
            </w:r>
            <w:r w:rsidRPr="00414B11">
              <w:rPr>
                <w:color w:val="000000" w:themeColor="text1"/>
              </w:rPr>
              <w:t xml:space="preserve">, upon </w:t>
            </w:r>
            <w:r w:rsidR="00897D8A" w:rsidRPr="00414B11">
              <w:rPr>
                <w:color w:val="000000" w:themeColor="text1"/>
              </w:rPr>
              <w:t>satisfactorily</w:t>
            </w:r>
            <w:r w:rsidRPr="00414B11">
              <w:rPr>
                <w:color w:val="000000" w:themeColor="text1"/>
              </w:rPr>
              <w:t xml:space="preserve"> addressing a</w:t>
            </w:r>
            <w:r w:rsidR="003341D1" w:rsidRPr="00414B11">
              <w:rPr>
                <w:color w:val="000000" w:themeColor="text1"/>
              </w:rPr>
              <w:t>ny</w:t>
            </w:r>
            <w:r w:rsidRPr="00414B11">
              <w:rPr>
                <w:color w:val="000000" w:themeColor="text1"/>
              </w:rPr>
              <w:t xml:space="preserve"> complaint that has been filed within the Standstill Period, the Employer shall </w:t>
            </w:r>
            <w:r w:rsidR="009C15AB" w:rsidRPr="00414B11">
              <w:rPr>
                <w:color w:val="000000" w:themeColor="text1"/>
                <w:szCs w:val="24"/>
              </w:rPr>
              <w:t>notify the successful Bidder, in writing, that its Bid has been accepted</w:t>
            </w:r>
            <w:r w:rsidR="009C15AB" w:rsidRPr="00414B11" w:rsidDel="009C15AB">
              <w:rPr>
                <w:color w:val="000000" w:themeColor="text1"/>
              </w:rPr>
              <w:t xml:space="preserve"> </w:t>
            </w:r>
            <w:r w:rsidRPr="00414B11">
              <w:rPr>
                <w:color w:val="000000" w:themeColor="text1"/>
              </w:rPr>
              <w:t xml:space="preserve">The notification </w:t>
            </w:r>
            <w:r w:rsidR="009C15AB" w:rsidRPr="00414B11">
              <w:rPr>
                <w:color w:val="000000" w:themeColor="text1"/>
              </w:rPr>
              <w:t xml:space="preserve">of award </w:t>
            </w:r>
            <w:r w:rsidRPr="00414B11">
              <w:rPr>
                <w:color w:val="000000" w:themeColor="text1"/>
              </w:rPr>
              <w:t xml:space="preserve">(hereinafter and in the Conditions of Contract and Contract Forms </w:t>
            </w:r>
            <w:r w:rsidRPr="00C5158C">
              <w:t>called</w:t>
            </w:r>
            <w:r w:rsidRPr="00414B11">
              <w:rPr>
                <w:color w:val="000000" w:themeColor="text1"/>
              </w:rPr>
              <w:t xml:space="preserve"> the “Letter of Acceptance”) shall specify the sum that the Employer will pay the Contractor in consideration of the </w:t>
            </w:r>
            <w:r w:rsidRPr="00414B11">
              <w:t xml:space="preserve">execution </w:t>
            </w:r>
            <w:r w:rsidR="006D6433" w:rsidRPr="00414B11">
              <w:t>of the Contract</w:t>
            </w:r>
            <w:r w:rsidRPr="00414B11">
              <w:rPr>
                <w:color w:val="000000" w:themeColor="text1"/>
              </w:rPr>
              <w:t xml:space="preserve"> (hereinafter and in the Conditions of Contract and Contract Forms called “the Contract Price”). </w:t>
            </w:r>
            <w:r w:rsidR="0052370E">
              <w:rPr>
                <w:color w:val="000000" w:themeColor="text1"/>
              </w:rPr>
              <w:t>Within the total contract sum, the price stated for Emergency Works is to be considered a provisional sum which is available to pay for such Emergency Works.</w:t>
            </w:r>
          </w:p>
          <w:p w14:paraId="27B4749D" w14:textId="7ED5F26B" w:rsidR="009C5382" w:rsidRPr="00414B11" w:rsidRDefault="0016281C" w:rsidP="00C5158C">
            <w:pPr>
              <w:pStyle w:val="ITBno"/>
              <w:tabs>
                <w:tab w:val="clear" w:pos="1152"/>
              </w:tabs>
              <w:ind w:left="699" w:hanging="699"/>
              <w:rPr>
                <w:b/>
                <w:bCs/>
                <w:color w:val="000000" w:themeColor="text1"/>
                <w:szCs w:val="24"/>
              </w:rPr>
            </w:pPr>
            <w:r w:rsidRPr="00414B11">
              <w:rPr>
                <w:szCs w:val="24"/>
              </w:rPr>
              <w:t xml:space="preserve">Within ten (10) Business Days </w:t>
            </w:r>
            <w:r w:rsidR="00F13706" w:rsidRPr="00414B11">
              <w:rPr>
                <w:szCs w:val="24"/>
              </w:rPr>
              <w:t xml:space="preserve">after the date of transmission of the Letter of </w:t>
            </w:r>
            <w:r w:rsidR="000F02E1" w:rsidRPr="00414B11">
              <w:rPr>
                <w:szCs w:val="24"/>
              </w:rPr>
              <w:t>Acceptance</w:t>
            </w:r>
            <w:r w:rsidR="009C5382" w:rsidRPr="00414B11">
              <w:rPr>
                <w:color w:val="000000" w:themeColor="text1"/>
                <w:szCs w:val="24"/>
              </w:rPr>
              <w:t xml:space="preserve">, the Employer shall publish the Contract </w:t>
            </w:r>
            <w:r w:rsidR="009C5382" w:rsidRPr="00C5158C">
              <w:t>Award</w:t>
            </w:r>
            <w:r w:rsidR="009C5382" w:rsidRPr="00414B11">
              <w:rPr>
                <w:color w:val="000000" w:themeColor="text1"/>
                <w:szCs w:val="24"/>
              </w:rPr>
              <w:t xml:space="preserve"> Notice which shall contain, at a minimum, the following information: </w:t>
            </w:r>
          </w:p>
          <w:p w14:paraId="50EA622F" w14:textId="77777777" w:rsidR="009C5382" w:rsidRPr="00414B11" w:rsidRDefault="009C5382" w:rsidP="00435B09">
            <w:pPr>
              <w:pStyle w:val="ListParagraph"/>
              <w:numPr>
                <w:ilvl w:val="0"/>
                <w:numId w:val="56"/>
              </w:numPr>
              <w:spacing w:after="200"/>
              <w:ind w:hanging="648"/>
              <w:contextualSpacing w:val="0"/>
              <w:jc w:val="left"/>
              <w:rPr>
                <w:rFonts w:eastAsia="Calibri"/>
                <w:color w:val="000000"/>
              </w:rPr>
            </w:pPr>
            <w:r w:rsidRPr="00414B11">
              <w:rPr>
                <w:rFonts w:eastAsia="Calibri"/>
                <w:color w:val="000000"/>
              </w:rPr>
              <w:t xml:space="preserve">name and address of the </w:t>
            </w:r>
            <w:proofErr w:type="gramStart"/>
            <w:r w:rsidRPr="00414B11">
              <w:rPr>
                <w:rFonts w:eastAsia="Calibri"/>
                <w:color w:val="000000"/>
              </w:rPr>
              <w:t>Employer;</w:t>
            </w:r>
            <w:proofErr w:type="gramEnd"/>
          </w:p>
          <w:p w14:paraId="4AC572ED" w14:textId="77777777" w:rsidR="009C5382" w:rsidRPr="00414B11" w:rsidRDefault="009C5382" w:rsidP="00435B09">
            <w:pPr>
              <w:pStyle w:val="ListParagraph"/>
              <w:numPr>
                <w:ilvl w:val="0"/>
                <w:numId w:val="56"/>
              </w:numPr>
              <w:spacing w:after="200"/>
              <w:ind w:hanging="648"/>
              <w:contextualSpacing w:val="0"/>
              <w:jc w:val="left"/>
              <w:rPr>
                <w:rFonts w:eastAsia="Calibri"/>
                <w:color w:val="000000"/>
              </w:rPr>
            </w:pPr>
            <w:r w:rsidRPr="00414B11">
              <w:rPr>
                <w:rFonts w:eastAsia="Calibri"/>
                <w:color w:val="000000"/>
              </w:rPr>
              <w:t xml:space="preserve">name and reference number of the contract being awarded, and the selection method </w:t>
            </w:r>
            <w:proofErr w:type="gramStart"/>
            <w:r w:rsidRPr="00414B11">
              <w:rPr>
                <w:rFonts w:eastAsia="Calibri"/>
                <w:color w:val="000000"/>
              </w:rPr>
              <w:t>used;</w:t>
            </w:r>
            <w:proofErr w:type="gramEnd"/>
            <w:r w:rsidRPr="00414B11">
              <w:rPr>
                <w:rFonts w:eastAsia="Calibri"/>
                <w:color w:val="000000"/>
              </w:rPr>
              <w:t xml:space="preserve"> </w:t>
            </w:r>
          </w:p>
          <w:p w14:paraId="13D6BD60" w14:textId="77777777" w:rsidR="009C5382" w:rsidRPr="00414B11" w:rsidRDefault="009C5382" w:rsidP="00435B09">
            <w:pPr>
              <w:pStyle w:val="ListParagraph"/>
              <w:numPr>
                <w:ilvl w:val="0"/>
                <w:numId w:val="56"/>
              </w:numPr>
              <w:spacing w:after="200"/>
              <w:ind w:hanging="648"/>
              <w:contextualSpacing w:val="0"/>
              <w:jc w:val="left"/>
              <w:rPr>
                <w:rFonts w:eastAsia="Calibri"/>
                <w:color w:val="000000"/>
              </w:rPr>
            </w:pPr>
            <w:r w:rsidRPr="00414B11">
              <w:rPr>
                <w:rFonts w:eastAsia="Calibri"/>
                <w:color w:val="000000"/>
              </w:rPr>
              <w:t xml:space="preserve">names of all Bidders that submitted Bids, and their Bid prices as read out at Bid opening, and as </w:t>
            </w:r>
            <w:proofErr w:type="gramStart"/>
            <w:r w:rsidRPr="00414B11">
              <w:rPr>
                <w:rFonts w:eastAsia="Calibri"/>
                <w:color w:val="000000"/>
              </w:rPr>
              <w:t>evaluated;</w:t>
            </w:r>
            <w:proofErr w:type="gramEnd"/>
            <w:r w:rsidRPr="00414B11">
              <w:rPr>
                <w:rFonts w:eastAsia="Calibri"/>
                <w:color w:val="000000"/>
              </w:rPr>
              <w:t xml:space="preserve"> </w:t>
            </w:r>
          </w:p>
          <w:p w14:paraId="302BC618" w14:textId="61EF06F3" w:rsidR="009C5382" w:rsidRPr="00414B11" w:rsidRDefault="009C5382" w:rsidP="00435B09">
            <w:pPr>
              <w:pStyle w:val="ListParagraph"/>
              <w:numPr>
                <w:ilvl w:val="0"/>
                <w:numId w:val="56"/>
              </w:numPr>
              <w:spacing w:after="200"/>
              <w:ind w:hanging="648"/>
              <w:contextualSpacing w:val="0"/>
              <w:jc w:val="left"/>
              <w:rPr>
                <w:rFonts w:eastAsia="Calibri"/>
                <w:color w:val="000000"/>
              </w:rPr>
            </w:pPr>
            <w:r w:rsidRPr="00414B11">
              <w:rPr>
                <w:rFonts w:eastAsia="Calibri"/>
                <w:color w:val="000000"/>
              </w:rPr>
              <w:t xml:space="preserve">names of all Bidders whose Bids were rejected, with the reasons </w:t>
            </w:r>
            <w:proofErr w:type="gramStart"/>
            <w:r w:rsidRPr="00414B11">
              <w:rPr>
                <w:rFonts w:eastAsia="Calibri"/>
                <w:color w:val="000000"/>
              </w:rPr>
              <w:t>therefor;</w:t>
            </w:r>
            <w:proofErr w:type="gramEnd"/>
            <w:r w:rsidRPr="00414B11">
              <w:rPr>
                <w:rFonts w:eastAsia="Calibri"/>
                <w:color w:val="000000"/>
              </w:rPr>
              <w:t xml:space="preserve"> </w:t>
            </w:r>
          </w:p>
          <w:p w14:paraId="1A5B65BB" w14:textId="77777777" w:rsidR="00E42A9F" w:rsidRPr="00414B11" w:rsidRDefault="009C5382" w:rsidP="00435B09">
            <w:pPr>
              <w:pStyle w:val="ListParagraph"/>
              <w:numPr>
                <w:ilvl w:val="0"/>
                <w:numId w:val="56"/>
              </w:numPr>
              <w:spacing w:after="200"/>
              <w:ind w:hanging="648"/>
              <w:contextualSpacing w:val="0"/>
              <w:jc w:val="left"/>
              <w:rPr>
                <w:rFonts w:eastAsia="Calibri"/>
                <w:color w:val="000000"/>
              </w:rPr>
            </w:pPr>
            <w:r w:rsidRPr="00414B11">
              <w:rPr>
                <w:rFonts w:eastAsia="Calibri"/>
                <w:color w:val="000000"/>
              </w:rPr>
              <w:t>the name of the successful Bidder, the final total contract price, the contract duration and a summary of its scope</w:t>
            </w:r>
            <w:r w:rsidR="00E42A9F" w:rsidRPr="00414B11">
              <w:rPr>
                <w:rFonts w:eastAsia="Calibri"/>
                <w:color w:val="000000"/>
              </w:rPr>
              <w:t>; and</w:t>
            </w:r>
          </w:p>
          <w:p w14:paraId="0C887A9C" w14:textId="174E905D" w:rsidR="009C5382" w:rsidRPr="00414B11" w:rsidRDefault="00E42A9F" w:rsidP="00435B09">
            <w:pPr>
              <w:pStyle w:val="ListParagraph"/>
              <w:numPr>
                <w:ilvl w:val="0"/>
                <w:numId w:val="56"/>
              </w:numPr>
              <w:spacing w:after="200"/>
              <w:ind w:hanging="648"/>
              <w:contextualSpacing w:val="0"/>
              <w:jc w:val="left"/>
            </w:pPr>
            <w:r w:rsidRPr="00414B11">
              <w:t xml:space="preserve">successful Bidder’s </w:t>
            </w:r>
            <w:r w:rsidR="006C5C1C" w:rsidRPr="00414B11">
              <w:t>Beneficial Ownership Disclosure Form</w:t>
            </w:r>
            <w:r w:rsidRPr="00414B11">
              <w:t>.</w:t>
            </w:r>
          </w:p>
          <w:p w14:paraId="6AD47462" w14:textId="70299B79" w:rsidR="009C5382" w:rsidRPr="00414B11" w:rsidRDefault="009C5382" w:rsidP="00C5158C">
            <w:pPr>
              <w:pStyle w:val="ITBno"/>
              <w:tabs>
                <w:tab w:val="clear" w:pos="1152"/>
              </w:tabs>
              <w:ind w:left="699" w:hanging="699"/>
              <w:rPr>
                <w:color w:val="000000" w:themeColor="text1"/>
              </w:rPr>
            </w:pPr>
            <w:r w:rsidRPr="00414B11">
              <w:rPr>
                <w:color w:val="000000" w:themeColor="text1"/>
              </w:rPr>
              <w:t xml:space="preserve">The Contract Award Notice shall be published on the Employer’s website with free access if available, or in at least one </w:t>
            </w:r>
            <w:r w:rsidRPr="00C5158C">
              <w:t>newspaper</w:t>
            </w:r>
            <w:r w:rsidRPr="00414B11">
              <w:rPr>
                <w:color w:val="000000" w:themeColor="text1"/>
              </w:rPr>
              <w:t xml:space="preserve"> of national circulation in the Employer’s Country, or in the official gazette. </w:t>
            </w:r>
          </w:p>
          <w:p w14:paraId="7381B8E7" w14:textId="14A802C8" w:rsidR="00265D2D" w:rsidRPr="00414B11" w:rsidRDefault="009C5382" w:rsidP="00C5158C">
            <w:pPr>
              <w:pStyle w:val="ITBno"/>
              <w:tabs>
                <w:tab w:val="clear" w:pos="1152"/>
              </w:tabs>
              <w:ind w:left="699" w:hanging="699"/>
              <w:rPr>
                <w:color w:val="000000" w:themeColor="text1"/>
              </w:rPr>
            </w:pPr>
            <w:r w:rsidRPr="00414B11">
              <w:rPr>
                <w:color w:val="000000" w:themeColor="text1"/>
              </w:rPr>
              <w:t xml:space="preserve">Until a </w:t>
            </w:r>
            <w:r w:rsidRPr="00C5158C">
              <w:t>formal</w:t>
            </w:r>
            <w:r w:rsidRPr="00414B11">
              <w:rPr>
                <w:color w:val="000000" w:themeColor="text1"/>
              </w:rPr>
              <w:t xml:space="preserve"> Contract is prepared and executed, the Letter of Acceptance shall constitute a binding Contract.</w:t>
            </w:r>
          </w:p>
        </w:tc>
      </w:tr>
      <w:tr w:rsidR="00052797" w:rsidRPr="00414B11" w14:paraId="4E5DE2D1" w14:textId="77777777" w:rsidTr="00C51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700" w:type="dxa"/>
            <w:tcBorders>
              <w:top w:val="nil"/>
              <w:left w:val="nil"/>
              <w:bottom w:val="nil"/>
              <w:right w:val="nil"/>
            </w:tcBorders>
          </w:tcPr>
          <w:p w14:paraId="481670F1" w14:textId="14FD44DC" w:rsidR="00052797" w:rsidRPr="00C5158C" w:rsidRDefault="00052797" w:rsidP="00C5158C">
            <w:pPr>
              <w:pStyle w:val="ITBHeader"/>
              <w:tabs>
                <w:tab w:val="clear" w:pos="720"/>
              </w:tabs>
              <w:spacing w:after="200"/>
              <w:ind w:left="341"/>
              <w:rPr>
                <w:b w:val="0"/>
                <w:bCs w:val="0"/>
              </w:rPr>
            </w:pPr>
            <w:bookmarkStart w:id="348" w:name="_Toc139828663"/>
            <w:r w:rsidRPr="00C5158C">
              <w:lastRenderedPageBreak/>
              <w:t xml:space="preserve">Debriefing by the </w:t>
            </w:r>
            <w:r w:rsidRPr="00414B11">
              <w:t>Employer</w:t>
            </w:r>
            <w:bookmarkEnd w:id="348"/>
          </w:p>
        </w:tc>
        <w:tc>
          <w:tcPr>
            <w:tcW w:w="6570" w:type="dxa"/>
            <w:tcBorders>
              <w:top w:val="nil"/>
              <w:left w:val="nil"/>
              <w:bottom w:val="nil"/>
              <w:right w:val="nil"/>
            </w:tcBorders>
          </w:tcPr>
          <w:p w14:paraId="1FF7B5B4" w14:textId="041AD730" w:rsidR="009C5382" w:rsidRPr="00414B11" w:rsidRDefault="009C5382" w:rsidP="00C5158C">
            <w:pPr>
              <w:pStyle w:val="ITBno"/>
              <w:tabs>
                <w:tab w:val="clear" w:pos="1152"/>
              </w:tabs>
              <w:ind w:left="699" w:hanging="699"/>
            </w:pPr>
            <w:r w:rsidRPr="00414B11">
              <w:t xml:space="preserve">On receipt of the Employer’s Notification of Intention to Award referred to </w:t>
            </w:r>
            <w:r w:rsidRPr="002E0781">
              <w:t xml:space="preserve">in ITB </w:t>
            </w:r>
            <w:r w:rsidR="00C7710E" w:rsidRPr="002E0781">
              <w:t>4</w:t>
            </w:r>
            <w:r w:rsidR="002E0781" w:rsidRPr="002E0781">
              <w:t>3</w:t>
            </w:r>
            <w:r w:rsidRPr="002E0781">
              <w:t>.1, an</w:t>
            </w:r>
            <w:r w:rsidRPr="00414B11">
              <w:t xml:space="preserve"> unsuccessful Bidder has three (3) Business Days to make a written request to the Employer for a debriefing. The Employer shall provide a debriefing to all unsuccessful Bidders whose request i</w:t>
            </w:r>
            <w:r w:rsidR="008B2650" w:rsidRPr="00414B11">
              <w:t>s received within this deadline.</w:t>
            </w:r>
          </w:p>
          <w:p w14:paraId="7D02804C" w14:textId="314D52B7" w:rsidR="009C5382" w:rsidRPr="00414B11" w:rsidRDefault="009C5382" w:rsidP="00C5158C">
            <w:pPr>
              <w:pStyle w:val="ITBno"/>
              <w:tabs>
                <w:tab w:val="clear" w:pos="1152"/>
              </w:tabs>
              <w:ind w:left="699" w:hanging="699"/>
            </w:pPr>
            <w:r w:rsidRPr="00414B11">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6400CF81" w14:textId="218FE4F9" w:rsidR="009C5382" w:rsidRPr="00414B11" w:rsidRDefault="009C5382" w:rsidP="00C5158C">
            <w:pPr>
              <w:pStyle w:val="ITBno"/>
              <w:tabs>
                <w:tab w:val="clear" w:pos="1152"/>
              </w:tabs>
              <w:ind w:left="699" w:hanging="699"/>
            </w:pPr>
            <w:r w:rsidRPr="00414B11">
              <w:t>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0E257749" w14:textId="1F7BF214" w:rsidR="00052797" w:rsidRPr="00414B11" w:rsidDel="00212DB0" w:rsidRDefault="009C5382" w:rsidP="00C5158C">
            <w:pPr>
              <w:pStyle w:val="ITBno"/>
              <w:tabs>
                <w:tab w:val="clear" w:pos="1152"/>
              </w:tabs>
              <w:ind w:left="699" w:hanging="699"/>
            </w:pPr>
            <w:r w:rsidRPr="00414B11">
              <w:t xml:space="preserve">Debriefings of unsuccessful Bidders may be done in writing or verbally. The Bidder shall bear their own costs of attending such a debriefing meeting. </w:t>
            </w:r>
          </w:p>
        </w:tc>
      </w:tr>
      <w:tr w:rsidR="000F42B8" w:rsidRPr="00414B11" w14:paraId="1C9AC8ED"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02D347B8" w14:textId="071ECD3F" w:rsidR="000F42B8" w:rsidRPr="00C5158C" w:rsidRDefault="000F42B8" w:rsidP="00C5158C">
            <w:pPr>
              <w:pStyle w:val="ITBHeader"/>
              <w:tabs>
                <w:tab w:val="clear" w:pos="720"/>
              </w:tabs>
              <w:spacing w:after="200"/>
              <w:ind w:left="341"/>
              <w:rPr>
                <w:b w:val="0"/>
                <w:bCs w:val="0"/>
              </w:rPr>
            </w:pPr>
            <w:bookmarkStart w:id="349" w:name="_Toc438438867"/>
            <w:bookmarkStart w:id="350" w:name="_Toc438532661"/>
            <w:bookmarkStart w:id="351" w:name="_Toc438734011"/>
            <w:bookmarkStart w:id="352" w:name="_Toc438907047"/>
            <w:bookmarkStart w:id="353" w:name="_Toc438907246"/>
            <w:bookmarkStart w:id="354" w:name="_Toc139828664"/>
            <w:r w:rsidRPr="00414B11">
              <w:t>Signing of Contract</w:t>
            </w:r>
            <w:bookmarkEnd w:id="349"/>
            <w:bookmarkEnd w:id="350"/>
            <w:bookmarkEnd w:id="351"/>
            <w:bookmarkEnd w:id="352"/>
            <w:bookmarkEnd w:id="353"/>
            <w:bookmarkEnd w:id="354"/>
          </w:p>
        </w:tc>
        <w:tc>
          <w:tcPr>
            <w:tcW w:w="6570" w:type="dxa"/>
            <w:tcBorders>
              <w:top w:val="nil"/>
              <w:left w:val="nil"/>
              <w:bottom w:val="nil"/>
              <w:right w:val="nil"/>
            </w:tcBorders>
          </w:tcPr>
          <w:p w14:paraId="7E72FE82" w14:textId="07D4951B" w:rsidR="000F42B8" w:rsidRPr="00C5158C" w:rsidRDefault="009C15AB" w:rsidP="00C5158C">
            <w:pPr>
              <w:pStyle w:val="ITBno"/>
              <w:tabs>
                <w:tab w:val="clear" w:pos="1152"/>
              </w:tabs>
              <w:ind w:left="699" w:hanging="699"/>
            </w:pPr>
            <w:r w:rsidRPr="00C5158C">
              <w:t>The Employer shall send to the successful Bidder the Letter of Acceptance including the Contract Agreement, and a request to submit the Beneficial Ownership Disclosure Form providing additional information on its beneficial ownership.</w:t>
            </w:r>
            <w:r w:rsidR="002B58BD" w:rsidRPr="00C5158C">
              <w:t xml:space="preserve"> The Beneficial Ownership Disclosure Form shall be submitted within eight (8) Business Days of receiving this request.</w:t>
            </w:r>
          </w:p>
        </w:tc>
      </w:tr>
      <w:tr w:rsidR="000F42B8" w:rsidRPr="00414B11" w14:paraId="6A3B4375"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791AF4B3" w14:textId="77777777" w:rsidR="000F42B8" w:rsidRPr="00414B11" w:rsidRDefault="000F42B8" w:rsidP="00682CE6">
            <w:pPr>
              <w:spacing w:after="200"/>
            </w:pPr>
          </w:p>
        </w:tc>
        <w:tc>
          <w:tcPr>
            <w:tcW w:w="6570" w:type="dxa"/>
            <w:tcBorders>
              <w:top w:val="nil"/>
              <w:left w:val="nil"/>
              <w:bottom w:val="nil"/>
              <w:right w:val="nil"/>
            </w:tcBorders>
          </w:tcPr>
          <w:p w14:paraId="1A2A779B" w14:textId="6DDF2067" w:rsidR="000F42B8" w:rsidRPr="00C5158C" w:rsidRDefault="002B58BD" w:rsidP="00C5158C">
            <w:pPr>
              <w:pStyle w:val="ITBno"/>
              <w:tabs>
                <w:tab w:val="clear" w:pos="1152"/>
              </w:tabs>
              <w:ind w:left="699" w:hanging="699"/>
            </w:pPr>
            <w:r w:rsidRPr="00C5158C">
              <w:t>The successful Bidder shall sign, date and return to the Employer, the Contract Agreement within twenty-eight (28) days of its receipt.</w:t>
            </w:r>
          </w:p>
        </w:tc>
      </w:tr>
      <w:tr w:rsidR="000F42B8" w:rsidRPr="00414B11" w14:paraId="3557D908"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7E97CAA6" w14:textId="4AF1AD20" w:rsidR="000F42B8" w:rsidRPr="00C5158C" w:rsidRDefault="000F42B8" w:rsidP="00C5158C">
            <w:pPr>
              <w:pStyle w:val="ITBHeader"/>
              <w:tabs>
                <w:tab w:val="clear" w:pos="720"/>
              </w:tabs>
              <w:spacing w:after="200"/>
              <w:ind w:left="341"/>
              <w:rPr>
                <w:b w:val="0"/>
                <w:bCs w:val="0"/>
              </w:rPr>
            </w:pPr>
            <w:bookmarkStart w:id="355" w:name="_Toc438438868"/>
            <w:bookmarkStart w:id="356" w:name="_Toc438532662"/>
            <w:bookmarkStart w:id="357" w:name="_Toc438734012"/>
            <w:bookmarkStart w:id="358" w:name="_Toc438907048"/>
            <w:bookmarkStart w:id="359" w:name="_Toc438907247"/>
            <w:bookmarkStart w:id="360" w:name="_Toc139828665"/>
            <w:r w:rsidRPr="00414B11">
              <w:t>Performance Security</w:t>
            </w:r>
            <w:bookmarkEnd w:id="355"/>
            <w:bookmarkEnd w:id="356"/>
            <w:bookmarkEnd w:id="357"/>
            <w:bookmarkEnd w:id="358"/>
            <w:bookmarkEnd w:id="359"/>
            <w:bookmarkEnd w:id="360"/>
          </w:p>
        </w:tc>
        <w:tc>
          <w:tcPr>
            <w:tcW w:w="6570" w:type="dxa"/>
            <w:tcBorders>
              <w:top w:val="nil"/>
              <w:left w:val="nil"/>
              <w:bottom w:val="nil"/>
              <w:right w:val="nil"/>
            </w:tcBorders>
          </w:tcPr>
          <w:p w14:paraId="204638C5" w14:textId="14BDF7E6" w:rsidR="00F14F87" w:rsidRPr="00C5158C" w:rsidRDefault="000F42B8" w:rsidP="00C5158C">
            <w:pPr>
              <w:pStyle w:val="ITBno"/>
              <w:tabs>
                <w:tab w:val="clear" w:pos="1152"/>
              </w:tabs>
              <w:ind w:left="699" w:hanging="699"/>
            </w:pPr>
            <w:r w:rsidRPr="00C5158C">
              <w:t xml:space="preserve">Within twenty-eight (28) days of the receipt of </w:t>
            </w:r>
            <w:r w:rsidR="00A41FB8" w:rsidRPr="00C5158C">
              <w:t>the Letter of Acceptance</w:t>
            </w:r>
            <w:r w:rsidRPr="00C5158C">
              <w:t xml:space="preserve"> from the Employer, the successful Bidder shall furnish the </w:t>
            </w:r>
            <w:r w:rsidR="002177E2" w:rsidRPr="00C5158C">
              <w:t>P</w:t>
            </w:r>
            <w:r w:rsidRPr="00C5158C">
              <w:t xml:space="preserve">erformance </w:t>
            </w:r>
            <w:r w:rsidR="002177E2" w:rsidRPr="00C5158C">
              <w:t>S</w:t>
            </w:r>
            <w:r w:rsidRPr="00C5158C">
              <w:t xml:space="preserve">ecurity </w:t>
            </w:r>
            <w:r w:rsidR="001A7B01" w:rsidRPr="00C5158C">
              <w:rPr>
                <w:color w:val="000000"/>
              </w:rPr>
              <w:t xml:space="preserve">and if required in the </w:t>
            </w:r>
            <w:r w:rsidR="001A7B01" w:rsidRPr="00C5158C">
              <w:rPr>
                <w:color w:val="000000"/>
              </w:rPr>
              <w:lastRenderedPageBreak/>
              <w:t xml:space="preserve">BDS, the </w:t>
            </w:r>
            <w:r w:rsidR="001A7B01" w:rsidRPr="00C5158C">
              <w:t>Environmental</w:t>
            </w:r>
            <w:r w:rsidR="003E38CE" w:rsidRPr="00C5158C">
              <w:rPr>
                <w:color w:val="000000"/>
              </w:rPr>
              <w:t xml:space="preserve"> and </w:t>
            </w:r>
            <w:r w:rsidR="001A7B01" w:rsidRPr="00C5158C">
              <w:rPr>
                <w:color w:val="000000"/>
              </w:rPr>
              <w:t>Social</w:t>
            </w:r>
            <w:r w:rsidR="00133CA5">
              <w:rPr>
                <w:color w:val="000000"/>
              </w:rPr>
              <w:t xml:space="preserve"> </w:t>
            </w:r>
            <w:r w:rsidR="001A7B01" w:rsidRPr="00C5158C">
              <w:rPr>
                <w:color w:val="000000"/>
              </w:rPr>
              <w:t>(ES) Performance Security</w:t>
            </w:r>
            <w:r w:rsidR="001A7B01" w:rsidRPr="00C5158C">
              <w:t xml:space="preserve"> </w:t>
            </w:r>
            <w:r w:rsidRPr="00C5158C">
              <w:t xml:space="preserve">in accordance with the </w:t>
            </w:r>
            <w:r w:rsidR="002177E2" w:rsidRPr="00C5158C">
              <w:t xml:space="preserve">Conditions </w:t>
            </w:r>
            <w:r w:rsidRPr="00C5158C">
              <w:t xml:space="preserve">of </w:t>
            </w:r>
            <w:r w:rsidR="002177E2" w:rsidRPr="00C5158C">
              <w:t>Contract</w:t>
            </w:r>
            <w:r w:rsidRPr="00C5158C">
              <w:t xml:space="preserve">, subject to ITB </w:t>
            </w:r>
            <w:r w:rsidR="002E0781">
              <w:t>39</w:t>
            </w:r>
            <w:r w:rsidR="002177E2" w:rsidRPr="00C5158C">
              <w:t>.</w:t>
            </w:r>
            <w:r w:rsidR="004D1D2F" w:rsidRPr="00C5158C">
              <w:t>2</w:t>
            </w:r>
            <w:r w:rsidR="002177E2" w:rsidRPr="00C5158C">
              <w:t xml:space="preserve"> (b)</w:t>
            </w:r>
            <w:r w:rsidRPr="00C5158C">
              <w:t xml:space="preserve">, using for that purpose the Performance Security </w:t>
            </w:r>
            <w:r w:rsidR="001A7B01" w:rsidRPr="00C5158C">
              <w:rPr>
                <w:color w:val="000000"/>
              </w:rPr>
              <w:t xml:space="preserve">and ES </w:t>
            </w:r>
            <w:r w:rsidR="001A7B01" w:rsidRPr="00C5158C">
              <w:t>Performance</w:t>
            </w:r>
            <w:r w:rsidR="001A7B01" w:rsidRPr="00C5158C">
              <w:rPr>
                <w:color w:val="000000"/>
              </w:rPr>
              <w:t xml:space="preserve"> Security Forms</w:t>
            </w:r>
            <w:r w:rsidR="001A7B01" w:rsidRPr="00C5158C">
              <w:t xml:space="preserve"> </w:t>
            </w:r>
            <w:r w:rsidRPr="00C5158C">
              <w:t xml:space="preserve">included in Section </w:t>
            </w:r>
            <w:r w:rsidR="004D1D2F" w:rsidRPr="00C5158C">
              <w:t>X,</w:t>
            </w:r>
            <w:r w:rsidRPr="00C5158C">
              <w:t xml:space="preserve"> Contract Forms, or another form acceptable to the Employer.  If the </w:t>
            </w:r>
            <w:r w:rsidR="002404EF" w:rsidRPr="00C5158C">
              <w:t>Performance S</w:t>
            </w:r>
            <w:r w:rsidRPr="00C5158C">
              <w:t xml:space="preserve">ecurity furnished by the successful Bidder is in the form of a bond, it shall be issued by a bonding or insurance company that has been verified by the successful Bidder to be acceptable to the Employer. </w:t>
            </w:r>
            <w:r w:rsidR="00F14F87" w:rsidRPr="00C5158C">
              <w:rPr>
                <w:color w:val="000000" w:themeColor="text1"/>
              </w:rPr>
              <w:t>A foreign institution providing a bond shall have a correspondent financial institution located in the Employer’s Country, unless the Employer has agreed in writing that a correspondent financial institution is not required.</w:t>
            </w:r>
          </w:p>
          <w:p w14:paraId="40FC97C9" w14:textId="208CB77A" w:rsidR="005B4AFB" w:rsidRPr="00C5158C" w:rsidRDefault="005A491B" w:rsidP="00C5158C">
            <w:pPr>
              <w:pStyle w:val="ITBno"/>
              <w:tabs>
                <w:tab w:val="clear" w:pos="1152"/>
              </w:tabs>
              <w:ind w:left="699" w:hanging="699"/>
            </w:pPr>
            <w:r w:rsidRPr="00414B11">
              <w:t xml:space="preserve">Failure of the successful Bidder to submit the above-mentioned Performance Security </w:t>
            </w:r>
            <w:r w:rsidR="001A7B01" w:rsidRPr="00C5158C">
              <w:rPr>
                <w:color w:val="000000"/>
              </w:rPr>
              <w:t xml:space="preserve">and, if required in the BDS, the </w:t>
            </w:r>
            <w:r w:rsidR="001A7B01" w:rsidRPr="00C5158C">
              <w:t>Environmental</w:t>
            </w:r>
            <w:r w:rsidR="00602494" w:rsidRPr="00C5158C">
              <w:rPr>
                <w:color w:val="000000"/>
              </w:rPr>
              <w:t xml:space="preserve"> and </w:t>
            </w:r>
            <w:r w:rsidR="001A7B01" w:rsidRPr="00C5158C">
              <w:rPr>
                <w:color w:val="000000"/>
              </w:rPr>
              <w:t xml:space="preserve">Social (ES) Performance Security, </w:t>
            </w:r>
            <w:r w:rsidRPr="00414B11">
              <w:t xml:space="preserve">or sign the Contract shall constitute sufficient grounds for the annulment of the award and forfeiture of the Bid Security.  In that event the Employer may award the Contract </w:t>
            </w:r>
            <w:r w:rsidR="002404EF" w:rsidRPr="00C5158C">
              <w:t>to</w:t>
            </w:r>
            <w:r w:rsidR="00DF56DC" w:rsidRPr="00C5158C">
              <w:t xml:space="preserve"> the Bidder offering</w:t>
            </w:r>
            <w:r w:rsidRPr="00C5158C">
              <w:t xml:space="preserve"> the next Most Advantageous Bid.</w:t>
            </w:r>
            <w:r w:rsidR="008E10A6" w:rsidRPr="00C5158C" w:rsidDel="008E10A6">
              <w:t xml:space="preserve"> </w:t>
            </w:r>
          </w:p>
        </w:tc>
      </w:tr>
      <w:tr w:rsidR="008E10A6" w:rsidRPr="00414B11" w14:paraId="504DDCE3" w14:textId="77777777" w:rsidTr="0017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062DC7AD" w14:textId="69A78149" w:rsidR="008E10A6" w:rsidRPr="00C5158C" w:rsidRDefault="008E10A6" w:rsidP="00C5158C">
            <w:pPr>
              <w:pStyle w:val="ITBHeader"/>
              <w:tabs>
                <w:tab w:val="clear" w:pos="720"/>
              </w:tabs>
              <w:spacing w:after="200"/>
              <w:ind w:left="341"/>
              <w:rPr>
                <w:b w:val="0"/>
                <w:bCs w:val="0"/>
              </w:rPr>
            </w:pPr>
            <w:bookmarkStart w:id="361" w:name="_Toc139828666"/>
            <w:r w:rsidRPr="00C5158C">
              <w:lastRenderedPageBreak/>
              <w:t>Procurement Related Complaint</w:t>
            </w:r>
            <w:bookmarkEnd w:id="361"/>
          </w:p>
        </w:tc>
        <w:tc>
          <w:tcPr>
            <w:tcW w:w="6570" w:type="dxa"/>
            <w:tcBorders>
              <w:top w:val="nil"/>
              <w:left w:val="nil"/>
              <w:bottom w:val="nil"/>
              <w:right w:val="nil"/>
            </w:tcBorders>
          </w:tcPr>
          <w:p w14:paraId="2551DB11" w14:textId="436EC27E" w:rsidR="008E10A6" w:rsidRPr="00C5158C" w:rsidRDefault="008E10A6" w:rsidP="00C5158C">
            <w:pPr>
              <w:pStyle w:val="ITBno"/>
              <w:tabs>
                <w:tab w:val="clear" w:pos="1152"/>
              </w:tabs>
              <w:ind w:left="699" w:hanging="699"/>
            </w:pPr>
            <w:r w:rsidRPr="00C5158C">
              <w:rPr>
                <w:color w:val="000000" w:themeColor="text1"/>
              </w:rPr>
              <w:t xml:space="preserve">The </w:t>
            </w:r>
            <w:r w:rsidRPr="00C5158C">
              <w:t>procedures</w:t>
            </w:r>
            <w:r w:rsidRPr="00C5158C">
              <w:rPr>
                <w:color w:val="000000" w:themeColor="text1"/>
              </w:rPr>
              <w:t xml:space="preserve"> for making a Procurement-related Complaint are as specified in the BDS.</w:t>
            </w:r>
          </w:p>
        </w:tc>
      </w:tr>
    </w:tbl>
    <w:p w14:paraId="561FD5C4" w14:textId="77777777" w:rsidR="005B4AFB" w:rsidRPr="00203156" w:rsidRDefault="005B4AFB" w:rsidP="002D48F5">
      <w:pPr>
        <w:sectPr w:rsidR="005B4AFB" w:rsidRPr="00203156" w:rsidSect="00AA0BA7">
          <w:headerReference w:type="even" r:id="rId24"/>
          <w:headerReference w:type="default" r:id="rId25"/>
          <w:headerReference w:type="first" r:id="rId26"/>
          <w:footnotePr>
            <w:numRestart w:val="eachSect"/>
          </w:footnotePr>
          <w:type w:val="oddPage"/>
          <w:pgSz w:w="12240" w:h="15840" w:code="1"/>
          <w:pgMar w:top="1440" w:right="1440" w:bottom="1440" w:left="1800" w:header="720" w:footer="720" w:gutter="0"/>
          <w:cols w:space="720"/>
          <w:titlePg/>
        </w:sectPr>
      </w:pPr>
    </w:p>
    <w:p w14:paraId="1E58B039" w14:textId="77777777" w:rsidR="005B4AFB" w:rsidRPr="00203156" w:rsidRDefault="005B4AFB" w:rsidP="002D48F5">
      <w:pPr>
        <w:sectPr w:rsidR="005B4AFB" w:rsidRPr="00203156" w:rsidSect="005B4AFB">
          <w:footnotePr>
            <w:numRestart w:val="eachSect"/>
          </w:footnotePr>
          <w:type w:val="continuous"/>
          <w:pgSz w:w="12240" w:h="15840" w:code="1"/>
          <w:pgMar w:top="1440" w:right="1440" w:bottom="1440" w:left="1800" w:header="720" w:footer="720" w:gutter="0"/>
          <w:cols w:space="720"/>
          <w:titlePg/>
        </w:sectPr>
      </w:pPr>
    </w:p>
    <w:p w14:paraId="4B6D4363" w14:textId="77777777" w:rsidR="004411FE" w:rsidRPr="00203156" w:rsidRDefault="004411FE" w:rsidP="00E63BEE">
      <w:pPr>
        <w:pStyle w:val="Subtitle"/>
      </w:pPr>
      <w:bookmarkStart w:id="362" w:name="_Toc114455698"/>
      <w:bookmarkStart w:id="363" w:name="_Toc139289925"/>
      <w:r w:rsidRPr="00203156">
        <w:lastRenderedPageBreak/>
        <w:t>Section II</w:t>
      </w:r>
      <w:r w:rsidR="00BF76B0" w:rsidRPr="00203156">
        <w:t xml:space="preserve"> - </w:t>
      </w:r>
      <w:r w:rsidRPr="00203156">
        <w:t>Bid Data Sheet</w:t>
      </w:r>
      <w:bookmarkEnd w:id="362"/>
      <w:bookmarkEnd w:id="363"/>
    </w:p>
    <w:p w14:paraId="39BF0E26" w14:textId="77777777" w:rsidR="004A4A48" w:rsidRPr="00203156" w:rsidRDefault="004A4A48" w:rsidP="002D48F5">
      <w:pPr>
        <w:suppressAutoHyphens/>
        <w:spacing w:before="240" w:after="240"/>
        <w:rPr>
          <w:color w:val="000000"/>
        </w:rPr>
      </w:pPr>
      <w:r w:rsidRPr="00203156">
        <w:rPr>
          <w:color w:val="000000"/>
        </w:rPr>
        <w:t xml:space="preserve">The following specific data for the Works </w:t>
      </w:r>
      <w:r w:rsidR="002404EF" w:rsidRPr="00203156">
        <w:rPr>
          <w:color w:val="000000"/>
        </w:rPr>
        <w:t xml:space="preserve">and Services </w:t>
      </w:r>
      <w:r w:rsidRPr="00203156">
        <w:rPr>
          <w:color w:val="000000"/>
        </w:rPr>
        <w:t>to be procured shall complement, supplement, or amend the provisions in the Instructions to Bidders (ITB). Whenever there is a conflict, the provisions herein shall prevail over those in ITB.</w:t>
      </w:r>
    </w:p>
    <w:p w14:paraId="718E91D5" w14:textId="77777777" w:rsidR="004A4A48" w:rsidRPr="00203156" w:rsidRDefault="00773FAC" w:rsidP="002D48F5">
      <w:pPr>
        <w:suppressAutoHyphens/>
        <w:spacing w:before="240" w:after="240"/>
        <w:rPr>
          <w:i/>
          <w:color w:val="000000"/>
        </w:rPr>
      </w:pPr>
      <w:r w:rsidRPr="00203156">
        <w:rPr>
          <w:i/>
          <w:color w:val="000000"/>
        </w:rPr>
        <w:t>[</w:t>
      </w:r>
      <w:r w:rsidR="004A4A48" w:rsidRPr="00203156">
        <w:rPr>
          <w:i/>
          <w:color w:val="000000"/>
        </w:rPr>
        <w:t>Where an e-procurement system is used, modify the relevant parts of the BDS accordingly to reflect the e-procurement process.</w:t>
      </w:r>
      <w:r w:rsidRPr="00203156">
        <w:rPr>
          <w:i/>
          <w:color w:val="000000"/>
        </w:rPr>
        <w:t>]</w:t>
      </w:r>
    </w:p>
    <w:p w14:paraId="057D83E8" w14:textId="77777777" w:rsidR="004A4A48" w:rsidRPr="00203156" w:rsidRDefault="004A4A48" w:rsidP="002D48F5">
      <w:pPr>
        <w:suppressAutoHyphens/>
        <w:spacing w:before="240" w:after="240"/>
        <w:rPr>
          <w:color w:val="000000"/>
        </w:rPr>
      </w:pPr>
      <w:r w:rsidRPr="00203156">
        <w:rPr>
          <w:i/>
          <w:iCs/>
          <w:color w:val="000000"/>
        </w:rPr>
        <w:t>[Instructions for completing the Bid Data Sheet are provided, as needed, in the notes in italics mentioned for the relevant ITB.]</w:t>
      </w:r>
      <w:r w:rsidRPr="00203156" w:rsidDel="00133A84">
        <w:rPr>
          <w:color w:val="000000"/>
        </w:rPr>
        <w:t xml:space="preserve"> </w:t>
      </w:r>
    </w:p>
    <w:tbl>
      <w:tblPr>
        <w:tblW w:w="89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317"/>
        <w:gridCol w:w="7650"/>
      </w:tblGrid>
      <w:tr w:rsidR="004411FE" w:rsidRPr="00203156" w14:paraId="2FA49070" w14:textId="77777777" w:rsidTr="00BA71F8">
        <w:trPr>
          <w:cantSplit/>
        </w:trPr>
        <w:tc>
          <w:tcPr>
            <w:tcW w:w="1317" w:type="dxa"/>
            <w:vAlign w:val="center"/>
          </w:tcPr>
          <w:p w14:paraId="3B3A0192" w14:textId="77777777" w:rsidR="004411FE" w:rsidRPr="00203156" w:rsidRDefault="004411FE" w:rsidP="006C358D">
            <w:pPr>
              <w:spacing w:before="120" w:after="120"/>
              <w:jc w:val="left"/>
              <w:rPr>
                <w:b/>
              </w:rPr>
            </w:pPr>
            <w:r w:rsidRPr="00203156">
              <w:rPr>
                <w:b/>
              </w:rPr>
              <w:t>ITB Reference</w:t>
            </w:r>
          </w:p>
        </w:tc>
        <w:tc>
          <w:tcPr>
            <w:tcW w:w="7650" w:type="dxa"/>
            <w:vAlign w:val="center"/>
          </w:tcPr>
          <w:p w14:paraId="3B5B10E9" w14:textId="77777777" w:rsidR="004411FE" w:rsidRPr="00203156" w:rsidRDefault="006C358D" w:rsidP="006C358D">
            <w:pPr>
              <w:tabs>
                <w:tab w:val="right" w:pos="7272"/>
              </w:tabs>
              <w:spacing w:before="120" w:after="120"/>
              <w:jc w:val="center"/>
              <w:rPr>
                <w:b/>
              </w:rPr>
            </w:pPr>
            <w:r w:rsidRPr="00203156">
              <w:rPr>
                <w:b/>
                <w:color w:val="000000"/>
                <w:sz w:val="28"/>
              </w:rPr>
              <w:t>A.  General</w:t>
            </w:r>
          </w:p>
        </w:tc>
      </w:tr>
      <w:tr w:rsidR="004411FE" w:rsidRPr="00203156" w14:paraId="2BA7BAFC" w14:textId="77777777" w:rsidTr="00BA71F8">
        <w:trPr>
          <w:cantSplit/>
        </w:trPr>
        <w:tc>
          <w:tcPr>
            <w:tcW w:w="1317" w:type="dxa"/>
          </w:tcPr>
          <w:p w14:paraId="5745F1B4" w14:textId="77777777" w:rsidR="004411FE" w:rsidRPr="00203156" w:rsidRDefault="004411FE" w:rsidP="006C358D">
            <w:pPr>
              <w:spacing w:before="120" w:after="120"/>
              <w:rPr>
                <w:b/>
              </w:rPr>
            </w:pPr>
            <w:r w:rsidRPr="00203156">
              <w:rPr>
                <w:b/>
              </w:rPr>
              <w:t>ITB 1.1</w:t>
            </w:r>
          </w:p>
        </w:tc>
        <w:tc>
          <w:tcPr>
            <w:tcW w:w="7650" w:type="dxa"/>
          </w:tcPr>
          <w:p w14:paraId="31565823" w14:textId="271A0FAE" w:rsidR="004411FE" w:rsidRPr="00203156" w:rsidRDefault="00DD3635" w:rsidP="006C358D">
            <w:pPr>
              <w:tabs>
                <w:tab w:val="right" w:pos="7272"/>
              </w:tabs>
              <w:spacing w:before="120" w:after="120"/>
              <w:rPr>
                <w:i/>
              </w:rPr>
            </w:pPr>
            <w:r w:rsidRPr="00203156">
              <w:t>The reference</w:t>
            </w:r>
            <w:r w:rsidR="004411FE" w:rsidRPr="00203156">
              <w:t xml:space="preserve"> number of the </w:t>
            </w:r>
            <w:r w:rsidR="004A4A48" w:rsidRPr="00203156">
              <w:t>Request for Bids</w:t>
            </w:r>
            <w:r w:rsidR="004411FE" w:rsidRPr="00203156">
              <w:t xml:space="preserve"> </w:t>
            </w:r>
            <w:proofErr w:type="gramStart"/>
            <w:r w:rsidR="004411FE" w:rsidRPr="00203156">
              <w:t>is :</w:t>
            </w:r>
            <w:proofErr w:type="gramEnd"/>
            <w:r w:rsidR="004411FE" w:rsidRPr="00203156">
              <w:t xml:space="preserve"> </w:t>
            </w:r>
            <w:r w:rsidR="004411FE" w:rsidRPr="00203156">
              <w:rPr>
                <w:u w:val="single"/>
              </w:rPr>
              <w:tab/>
              <w:t xml:space="preserve">  </w:t>
            </w:r>
            <w:r w:rsidR="004411FE" w:rsidRPr="00203156">
              <w:rPr>
                <w:i/>
              </w:rPr>
              <w:t>[Insert</w:t>
            </w:r>
          </w:p>
          <w:p w14:paraId="58801712" w14:textId="77777777" w:rsidR="004411FE" w:rsidRPr="00203156" w:rsidRDefault="004411FE" w:rsidP="006C358D">
            <w:pPr>
              <w:tabs>
                <w:tab w:val="right" w:pos="7272"/>
              </w:tabs>
              <w:spacing w:before="120" w:after="120"/>
              <w:rPr>
                <w:i/>
              </w:rPr>
            </w:pPr>
            <w:r w:rsidRPr="00203156">
              <w:rPr>
                <w:i/>
              </w:rPr>
              <w:t xml:space="preserve">number of the </w:t>
            </w:r>
            <w:r w:rsidR="004A4A48" w:rsidRPr="00203156">
              <w:rPr>
                <w:i/>
              </w:rPr>
              <w:t xml:space="preserve">Request </w:t>
            </w:r>
            <w:r w:rsidRPr="00203156">
              <w:rPr>
                <w:i/>
              </w:rPr>
              <w:t xml:space="preserve">for Bids] </w:t>
            </w:r>
          </w:p>
          <w:p w14:paraId="4501FE02" w14:textId="5BBC8003" w:rsidR="006C358D" w:rsidRPr="00203156" w:rsidRDefault="006C358D" w:rsidP="006C358D">
            <w:pPr>
              <w:tabs>
                <w:tab w:val="right" w:pos="7272"/>
              </w:tabs>
              <w:spacing w:before="120" w:after="120"/>
              <w:rPr>
                <w:i/>
              </w:rPr>
            </w:pPr>
            <w:r w:rsidRPr="00203156">
              <w:t xml:space="preserve">The Employer is: </w:t>
            </w:r>
            <w:r w:rsidRPr="00203156">
              <w:rPr>
                <w:u w:val="single"/>
              </w:rPr>
              <w:tab/>
              <w:t xml:space="preserve"> </w:t>
            </w:r>
            <w:proofErr w:type="gramStart"/>
            <w:r w:rsidRPr="00203156">
              <w:rPr>
                <w:u w:val="single"/>
              </w:rPr>
              <w:t xml:space="preserve"> </w:t>
            </w:r>
            <w:r w:rsidR="00DD3635">
              <w:rPr>
                <w:u w:val="single"/>
              </w:rPr>
              <w:t xml:space="preserve">  </w:t>
            </w:r>
            <w:r w:rsidRPr="00203156">
              <w:rPr>
                <w:i/>
              </w:rPr>
              <w:t>[</w:t>
            </w:r>
            <w:proofErr w:type="gramEnd"/>
            <w:r w:rsidRPr="00203156">
              <w:rPr>
                <w:i/>
              </w:rPr>
              <w:t>Insert name</w:t>
            </w:r>
          </w:p>
          <w:p w14:paraId="787A5EDA" w14:textId="77777777" w:rsidR="006C358D" w:rsidRPr="00203156" w:rsidRDefault="006C358D" w:rsidP="006C358D">
            <w:pPr>
              <w:tabs>
                <w:tab w:val="right" w:pos="7272"/>
              </w:tabs>
              <w:spacing w:before="120" w:after="120"/>
              <w:rPr>
                <w:i/>
              </w:rPr>
            </w:pPr>
            <w:r w:rsidRPr="00203156">
              <w:rPr>
                <w:i/>
              </w:rPr>
              <w:t>of the Employer]</w:t>
            </w:r>
          </w:p>
          <w:p w14:paraId="0995C005" w14:textId="77777777" w:rsidR="006C358D" w:rsidRPr="00203156" w:rsidRDefault="006C358D" w:rsidP="006C358D">
            <w:pPr>
              <w:tabs>
                <w:tab w:val="right" w:pos="7272"/>
              </w:tabs>
              <w:spacing w:before="120" w:after="120"/>
              <w:rPr>
                <w:i/>
              </w:rPr>
            </w:pPr>
            <w:r w:rsidRPr="00203156">
              <w:t>The name of the RFB is:</w:t>
            </w:r>
            <w:r w:rsidRPr="00203156">
              <w:rPr>
                <w:u w:val="single"/>
              </w:rPr>
              <w:tab/>
              <w:t xml:space="preserve"> </w:t>
            </w:r>
            <w:r w:rsidRPr="00203156">
              <w:rPr>
                <w:i/>
              </w:rPr>
              <w:t>[Insert</w:t>
            </w:r>
          </w:p>
          <w:p w14:paraId="50F425CE" w14:textId="77777777" w:rsidR="006C358D" w:rsidRPr="00203156" w:rsidRDefault="006C358D" w:rsidP="006C358D">
            <w:pPr>
              <w:tabs>
                <w:tab w:val="right" w:pos="7272"/>
              </w:tabs>
              <w:spacing w:before="120" w:after="120"/>
              <w:rPr>
                <w:i/>
              </w:rPr>
            </w:pPr>
            <w:r w:rsidRPr="00203156">
              <w:rPr>
                <w:i/>
              </w:rPr>
              <w:t>name of the RFB]</w:t>
            </w:r>
          </w:p>
          <w:p w14:paraId="415B2D32" w14:textId="77777777" w:rsidR="006C358D" w:rsidRPr="00203156" w:rsidRDefault="006C358D" w:rsidP="006C358D">
            <w:pPr>
              <w:tabs>
                <w:tab w:val="right" w:pos="7272"/>
              </w:tabs>
              <w:spacing w:before="120" w:after="120"/>
              <w:rPr>
                <w:i/>
              </w:rPr>
            </w:pPr>
            <w:r w:rsidRPr="00203156" w:rsidDel="004A4A48">
              <w:t xml:space="preserve"> </w:t>
            </w:r>
            <w:r w:rsidRPr="00203156">
              <w:rPr>
                <w:i/>
              </w:rPr>
              <w:t xml:space="preserve">[The following text is to be </w:t>
            </w:r>
            <w:proofErr w:type="gramStart"/>
            <w:r w:rsidRPr="00203156">
              <w:rPr>
                <w:i/>
              </w:rPr>
              <w:t>included</w:t>
            </w:r>
            <w:proofErr w:type="gramEnd"/>
            <w:r w:rsidRPr="00203156">
              <w:rPr>
                <w:i/>
              </w:rPr>
              <w:t xml:space="preserve"> and the corresponding information inserted </w:t>
            </w:r>
            <w:r w:rsidRPr="00203156">
              <w:rPr>
                <w:i/>
                <w:u w:val="single"/>
              </w:rPr>
              <w:t>only</w:t>
            </w:r>
            <w:r w:rsidRPr="00203156">
              <w:rPr>
                <w:i/>
              </w:rPr>
              <w:t xml:space="preserve"> if the contract is to be bid simultaneously with other contracts on a “slice and package” basis.  Otherwise omit.]</w:t>
            </w:r>
          </w:p>
          <w:p w14:paraId="61E1BD70" w14:textId="77777777" w:rsidR="006C358D" w:rsidRPr="00203156" w:rsidRDefault="006C358D" w:rsidP="006C358D">
            <w:pPr>
              <w:tabs>
                <w:tab w:val="right" w:pos="7272"/>
              </w:tabs>
              <w:spacing w:before="120" w:after="120"/>
            </w:pPr>
            <w:r w:rsidRPr="00203156">
              <w:t xml:space="preserve">The number and identification of </w:t>
            </w:r>
            <w:r w:rsidRPr="00203156">
              <w:rPr>
                <w:iCs/>
              </w:rPr>
              <w:t>lots (contracts)</w:t>
            </w:r>
            <w:r w:rsidRPr="00203156">
              <w:rPr>
                <w:i/>
              </w:rPr>
              <w:t xml:space="preserve"> </w:t>
            </w:r>
            <w:r w:rsidRPr="00203156">
              <w:t xml:space="preserve">comprising this RFB is: </w:t>
            </w:r>
            <w:r w:rsidRPr="00203156">
              <w:tab/>
            </w:r>
          </w:p>
          <w:p w14:paraId="2C2D6F92" w14:textId="77777777" w:rsidR="006C358D" w:rsidRPr="00203156" w:rsidRDefault="006C358D" w:rsidP="006C358D">
            <w:pPr>
              <w:tabs>
                <w:tab w:val="right" w:pos="7272"/>
              </w:tabs>
              <w:spacing w:before="120" w:after="120"/>
              <w:rPr>
                <w:i/>
              </w:rPr>
            </w:pPr>
            <w:r w:rsidRPr="00203156">
              <w:t>____________________________________________________________</w:t>
            </w:r>
            <w:r w:rsidRPr="00203156">
              <w:rPr>
                <w:u w:val="single"/>
              </w:rPr>
              <w:t xml:space="preserve"> </w:t>
            </w:r>
            <w:r w:rsidRPr="00203156">
              <w:rPr>
                <w:i/>
              </w:rPr>
              <w:t>[Insert number and identification of lots (contracts)]</w:t>
            </w:r>
          </w:p>
          <w:p w14:paraId="661DED82" w14:textId="77777777" w:rsidR="006C358D" w:rsidRPr="00203156" w:rsidRDefault="006C358D" w:rsidP="006C358D">
            <w:pPr>
              <w:tabs>
                <w:tab w:val="right" w:pos="7272"/>
              </w:tabs>
              <w:spacing w:before="120" w:after="120"/>
              <w:rPr>
                <w:i/>
              </w:rPr>
            </w:pPr>
            <w:r w:rsidRPr="00203156">
              <w:t>The Roads are:  _____________</w:t>
            </w:r>
            <w:proofErr w:type="gramStart"/>
            <w:r w:rsidRPr="00203156">
              <w:t>_</w:t>
            </w:r>
            <w:r w:rsidRPr="00203156">
              <w:rPr>
                <w:i/>
              </w:rPr>
              <w:t>[</w:t>
            </w:r>
            <w:proofErr w:type="gramEnd"/>
            <w:r w:rsidRPr="00203156">
              <w:rPr>
                <w:i/>
              </w:rPr>
              <w:t>Insert identification of the Roads covered under the contract]</w:t>
            </w:r>
          </w:p>
          <w:p w14:paraId="252D7A48" w14:textId="77777777" w:rsidR="006C358D" w:rsidRPr="00203156" w:rsidRDefault="006C358D" w:rsidP="006C358D">
            <w:pPr>
              <w:tabs>
                <w:tab w:val="right" w:pos="7272"/>
              </w:tabs>
              <w:spacing w:before="120" w:after="120"/>
              <w:rPr>
                <w:b/>
                <w:i/>
              </w:rPr>
            </w:pPr>
            <w:r w:rsidRPr="00203156">
              <w:t xml:space="preserve">Rehabilitation Works are _________ required. </w:t>
            </w:r>
            <w:r w:rsidRPr="00203156">
              <w:rPr>
                <w:b/>
                <w:i/>
              </w:rPr>
              <w:t xml:space="preserve">[Insert “are” or “are not” as appropriate]. </w:t>
            </w:r>
          </w:p>
          <w:p w14:paraId="5CB8DEC4" w14:textId="77777777" w:rsidR="006C358D" w:rsidRPr="00203156" w:rsidRDefault="006C358D" w:rsidP="006C358D">
            <w:pPr>
              <w:tabs>
                <w:tab w:val="right" w:pos="7272"/>
              </w:tabs>
              <w:spacing w:before="120" w:after="120"/>
              <w:rPr>
                <w:b/>
                <w:i/>
              </w:rPr>
            </w:pPr>
            <w:r w:rsidRPr="00203156">
              <w:rPr>
                <w:i/>
              </w:rPr>
              <w:t xml:space="preserve"> </w:t>
            </w:r>
            <w:r w:rsidRPr="00203156">
              <w:t xml:space="preserve">The sections of the Road(s) subject to Rehabilitation Works </w:t>
            </w:r>
            <w:proofErr w:type="gramStart"/>
            <w:r w:rsidRPr="00203156">
              <w:t>are</w:t>
            </w:r>
            <w:r w:rsidRPr="00203156">
              <w:rPr>
                <w:b/>
              </w:rPr>
              <w:t>:_</w:t>
            </w:r>
            <w:proofErr w:type="gramEnd"/>
            <w:r w:rsidRPr="00203156">
              <w:rPr>
                <w:b/>
                <w:i/>
              </w:rPr>
              <w:t>___________________________[If Rehabilitation Works are required, insert identification of the sections of the Road(s) covered under the contract; otherwise, insert “Not Applicable”]</w:t>
            </w:r>
          </w:p>
          <w:p w14:paraId="3B46F166" w14:textId="77777777" w:rsidR="006C358D" w:rsidRPr="00203156" w:rsidRDefault="006C358D" w:rsidP="006C358D">
            <w:pPr>
              <w:tabs>
                <w:tab w:val="right" w:pos="7272"/>
              </w:tabs>
              <w:spacing w:before="120" w:after="120"/>
              <w:rPr>
                <w:i/>
              </w:rPr>
            </w:pPr>
            <w:r w:rsidRPr="00203156">
              <w:t xml:space="preserve">Improvement Works are ____ _____ required.  </w:t>
            </w:r>
            <w:r w:rsidRPr="00203156">
              <w:rPr>
                <w:b/>
                <w:i/>
              </w:rPr>
              <w:t>[Insert “are” or “are not” as appropriate]</w:t>
            </w:r>
          </w:p>
        </w:tc>
      </w:tr>
      <w:tr w:rsidR="00DB33A3" w:rsidRPr="00203156" w14:paraId="32CB292D" w14:textId="77777777" w:rsidTr="00BA71F8">
        <w:trPr>
          <w:cantSplit/>
        </w:trPr>
        <w:tc>
          <w:tcPr>
            <w:tcW w:w="1317" w:type="dxa"/>
          </w:tcPr>
          <w:p w14:paraId="5CBD22B9" w14:textId="77777777" w:rsidR="00DB33A3" w:rsidRPr="00203156" w:rsidRDefault="00DB33A3" w:rsidP="006C358D">
            <w:pPr>
              <w:spacing w:before="120" w:after="120"/>
              <w:rPr>
                <w:b/>
              </w:rPr>
            </w:pPr>
            <w:r w:rsidRPr="00203156">
              <w:rPr>
                <w:b/>
              </w:rPr>
              <w:lastRenderedPageBreak/>
              <w:t>ITB 1.2 (a)</w:t>
            </w:r>
          </w:p>
        </w:tc>
        <w:tc>
          <w:tcPr>
            <w:tcW w:w="7650" w:type="dxa"/>
          </w:tcPr>
          <w:p w14:paraId="5EE9F07E" w14:textId="77777777" w:rsidR="009B2B27" w:rsidRPr="00203156" w:rsidRDefault="009B2B27" w:rsidP="006C358D">
            <w:pPr>
              <w:tabs>
                <w:tab w:val="right" w:pos="7272"/>
              </w:tabs>
              <w:spacing w:before="120" w:after="120"/>
            </w:pPr>
            <w:r w:rsidRPr="00203156">
              <w:t>[</w:t>
            </w:r>
            <w:r w:rsidRPr="00203156">
              <w:rPr>
                <w:i/>
              </w:rPr>
              <w:t>delete if not applicable</w:t>
            </w:r>
            <w:r w:rsidRPr="00203156">
              <w:t>]</w:t>
            </w:r>
          </w:p>
          <w:p w14:paraId="4FBBF115" w14:textId="77777777" w:rsidR="009B2B27" w:rsidRPr="00203156" w:rsidRDefault="009B2B27" w:rsidP="006C358D">
            <w:pPr>
              <w:tabs>
                <w:tab w:val="right" w:pos="7272"/>
              </w:tabs>
              <w:spacing w:before="120" w:after="120"/>
              <w:rPr>
                <w:b/>
              </w:rPr>
            </w:pPr>
            <w:r w:rsidRPr="00203156">
              <w:rPr>
                <w:b/>
              </w:rPr>
              <w:t>Electronic –Procurement System</w:t>
            </w:r>
          </w:p>
          <w:p w14:paraId="781C8E43" w14:textId="77777777" w:rsidR="009B2B27" w:rsidRPr="00203156" w:rsidRDefault="009B2B27" w:rsidP="006C358D">
            <w:pPr>
              <w:tabs>
                <w:tab w:val="right" w:pos="7272"/>
              </w:tabs>
              <w:spacing w:before="120" w:after="120"/>
            </w:pPr>
            <w:r w:rsidRPr="00203156">
              <w:t>The Employer shall use the following electronic-procurement system to manage this Bidding process:</w:t>
            </w:r>
          </w:p>
          <w:p w14:paraId="7A8AA629" w14:textId="77777777" w:rsidR="009B2B27" w:rsidRPr="00203156" w:rsidRDefault="009B2B27" w:rsidP="006C358D">
            <w:pPr>
              <w:tabs>
                <w:tab w:val="right" w:pos="7272"/>
              </w:tabs>
              <w:spacing w:before="120" w:after="120"/>
            </w:pPr>
            <w:r w:rsidRPr="00203156">
              <w:t>[</w:t>
            </w:r>
            <w:r w:rsidRPr="00203156">
              <w:rPr>
                <w:i/>
              </w:rPr>
              <w:t xml:space="preserve">insert name of the e-system and </w:t>
            </w:r>
            <w:proofErr w:type="spellStart"/>
            <w:r w:rsidRPr="00203156">
              <w:rPr>
                <w:i/>
              </w:rPr>
              <w:t>url</w:t>
            </w:r>
            <w:proofErr w:type="spellEnd"/>
            <w:r w:rsidRPr="00203156">
              <w:rPr>
                <w:i/>
              </w:rPr>
              <w:t xml:space="preserve"> address or link</w:t>
            </w:r>
            <w:r w:rsidRPr="00203156">
              <w:t>]</w:t>
            </w:r>
          </w:p>
          <w:p w14:paraId="34155C9F" w14:textId="77777777" w:rsidR="009B2B27" w:rsidRPr="00203156" w:rsidRDefault="009B2B27" w:rsidP="006C358D">
            <w:pPr>
              <w:tabs>
                <w:tab w:val="right" w:pos="7272"/>
              </w:tabs>
              <w:spacing w:before="120" w:after="120"/>
            </w:pPr>
            <w:r w:rsidRPr="00203156">
              <w:t>The electronic-procurement system shall be used to manage the following aspects of the Bidding process:</w:t>
            </w:r>
          </w:p>
          <w:p w14:paraId="328EFEA1" w14:textId="77777777" w:rsidR="00DB33A3" w:rsidRPr="00203156" w:rsidRDefault="009B2B27" w:rsidP="006C358D">
            <w:pPr>
              <w:tabs>
                <w:tab w:val="right" w:pos="7272"/>
              </w:tabs>
              <w:spacing w:before="120" w:after="120"/>
            </w:pPr>
            <w:r w:rsidRPr="00203156">
              <w:rPr>
                <w:b/>
                <w:i/>
                <w:color w:val="000000"/>
              </w:rPr>
              <w:t xml:space="preserve">[list the aspects here and modify the relevant parts of the BDS accordingly, e.g., issuing </w:t>
            </w:r>
            <w:r w:rsidR="009260AF" w:rsidRPr="00203156">
              <w:rPr>
                <w:b/>
                <w:i/>
                <w:color w:val="000000"/>
              </w:rPr>
              <w:t>bidding document</w:t>
            </w:r>
            <w:r w:rsidRPr="00203156">
              <w:rPr>
                <w:b/>
                <w:i/>
                <w:color w:val="000000"/>
              </w:rPr>
              <w:t>, submission of Bid, opening of Bids]</w:t>
            </w:r>
          </w:p>
        </w:tc>
      </w:tr>
      <w:tr w:rsidR="004411FE" w:rsidRPr="00203156" w14:paraId="7381AA41" w14:textId="77777777" w:rsidTr="00BA71F8">
        <w:trPr>
          <w:cantSplit/>
        </w:trPr>
        <w:tc>
          <w:tcPr>
            <w:tcW w:w="1317" w:type="dxa"/>
          </w:tcPr>
          <w:p w14:paraId="36F77026" w14:textId="77777777" w:rsidR="004411FE" w:rsidRPr="00203156" w:rsidRDefault="004411FE" w:rsidP="006C358D">
            <w:pPr>
              <w:spacing w:before="120" w:after="120"/>
              <w:rPr>
                <w:b/>
              </w:rPr>
            </w:pPr>
            <w:r w:rsidRPr="00203156">
              <w:rPr>
                <w:b/>
              </w:rPr>
              <w:t>ITB 2.1</w:t>
            </w:r>
          </w:p>
        </w:tc>
        <w:tc>
          <w:tcPr>
            <w:tcW w:w="7650" w:type="dxa"/>
          </w:tcPr>
          <w:p w14:paraId="4D96429D" w14:textId="77777777" w:rsidR="004411FE" w:rsidRPr="00203156" w:rsidRDefault="004411FE" w:rsidP="006C358D">
            <w:pPr>
              <w:tabs>
                <w:tab w:val="right" w:pos="7272"/>
              </w:tabs>
              <w:spacing w:before="120" w:after="120"/>
              <w:rPr>
                <w:u w:val="single"/>
              </w:rPr>
            </w:pPr>
            <w:r w:rsidRPr="00203156">
              <w:t xml:space="preserve">The Borrower is: </w:t>
            </w:r>
            <w:r w:rsidRPr="00203156">
              <w:rPr>
                <w:u w:val="single"/>
              </w:rPr>
              <w:tab/>
            </w:r>
          </w:p>
          <w:p w14:paraId="18864E97" w14:textId="77777777" w:rsidR="004411FE" w:rsidRPr="00203156" w:rsidRDefault="004411FE" w:rsidP="006C358D">
            <w:pPr>
              <w:tabs>
                <w:tab w:val="right" w:pos="7272"/>
              </w:tabs>
              <w:spacing w:before="120" w:after="120"/>
              <w:rPr>
                <w:i/>
              </w:rPr>
            </w:pPr>
            <w:r w:rsidRPr="00203156">
              <w:rPr>
                <w:i/>
              </w:rPr>
              <w:t xml:space="preserve">[Insert name of the Borrower and statement of relationship with the Employer, if different from the Borrower.  This insertion should correspond to the information provided in the </w:t>
            </w:r>
            <w:r w:rsidR="00E96FE8" w:rsidRPr="00203156">
              <w:rPr>
                <w:i/>
              </w:rPr>
              <w:t xml:space="preserve">Request </w:t>
            </w:r>
            <w:r w:rsidRPr="00203156">
              <w:rPr>
                <w:i/>
              </w:rPr>
              <w:t xml:space="preserve">for Bids] </w:t>
            </w:r>
          </w:p>
        </w:tc>
      </w:tr>
      <w:tr w:rsidR="004411FE" w:rsidRPr="00203156" w14:paraId="6D7E239D" w14:textId="77777777" w:rsidTr="00BA71F8">
        <w:trPr>
          <w:cantSplit/>
        </w:trPr>
        <w:tc>
          <w:tcPr>
            <w:tcW w:w="1317" w:type="dxa"/>
          </w:tcPr>
          <w:p w14:paraId="506D70AE" w14:textId="77777777" w:rsidR="004411FE" w:rsidRPr="00203156" w:rsidRDefault="004411FE" w:rsidP="006C358D">
            <w:pPr>
              <w:spacing w:before="120" w:after="120"/>
              <w:rPr>
                <w:b/>
              </w:rPr>
            </w:pPr>
            <w:r w:rsidRPr="00203156">
              <w:rPr>
                <w:b/>
              </w:rPr>
              <w:t>ITB 2.1</w:t>
            </w:r>
          </w:p>
        </w:tc>
        <w:tc>
          <w:tcPr>
            <w:tcW w:w="7650" w:type="dxa"/>
          </w:tcPr>
          <w:p w14:paraId="1188A0CD" w14:textId="77777777" w:rsidR="004411FE" w:rsidRPr="00203156" w:rsidRDefault="004411FE" w:rsidP="006C358D">
            <w:pPr>
              <w:tabs>
                <w:tab w:val="right" w:pos="7254"/>
              </w:tabs>
              <w:spacing w:before="120" w:after="120"/>
              <w:rPr>
                <w:i/>
              </w:rPr>
            </w:pPr>
            <w:r w:rsidRPr="00203156">
              <w:t xml:space="preserve">The name of the Project is: </w:t>
            </w:r>
            <w:r w:rsidRPr="00203156">
              <w:rPr>
                <w:u w:val="single"/>
              </w:rPr>
              <w:tab/>
              <w:t xml:space="preserve"> </w:t>
            </w:r>
            <w:r w:rsidRPr="00203156">
              <w:rPr>
                <w:i/>
              </w:rPr>
              <w:t>[Insert</w:t>
            </w:r>
          </w:p>
          <w:p w14:paraId="418D86EE" w14:textId="77777777" w:rsidR="004411FE" w:rsidRPr="00203156" w:rsidRDefault="004411FE" w:rsidP="006C358D">
            <w:pPr>
              <w:tabs>
                <w:tab w:val="right" w:pos="7254"/>
              </w:tabs>
              <w:spacing w:before="120" w:after="120"/>
              <w:rPr>
                <w:i/>
              </w:rPr>
            </w:pPr>
            <w:r w:rsidRPr="00203156">
              <w:rPr>
                <w:i/>
              </w:rPr>
              <w:t xml:space="preserve"> name of the project]</w:t>
            </w:r>
          </w:p>
        </w:tc>
      </w:tr>
      <w:tr w:rsidR="004411FE" w:rsidRPr="00203156" w14:paraId="1BFFB71B" w14:textId="77777777" w:rsidTr="00BA71F8">
        <w:trPr>
          <w:cantSplit/>
        </w:trPr>
        <w:tc>
          <w:tcPr>
            <w:tcW w:w="1317" w:type="dxa"/>
            <w:shd w:val="clear" w:color="auto" w:fill="auto"/>
          </w:tcPr>
          <w:p w14:paraId="1B291EFF" w14:textId="77777777" w:rsidR="004411FE" w:rsidRPr="00203156" w:rsidRDefault="004411FE" w:rsidP="006C358D">
            <w:pPr>
              <w:pStyle w:val="Headfid1"/>
              <w:rPr>
                <w:iCs/>
                <w:lang w:val="en-US"/>
              </w:rPr>
            </w:pPr>
            <w:r w:rsidRPr="00203156">
              <w:rPr>
                <w:iCs/>
                <w:lang w:val="en-US"/>
              </w:rPr>
              <w:t>ITB 4.1</w:t>
            </w:r>
          </w:p>
        </w:tc>
        <w:tc>
          <w:tcPr>
            <w:tcW w:w="7650" w:type="dxa"/>
            <w:shd w:val="clear" w:color="auto" w:fill="auto"/>
          </w:tcPr>
          <w:p w14:paraId="1396D1EA" w14:textId="77DF75F3" w:rsidR="00FA33C3" w:rsidRPr="00203156" w:rsidRDefault="00FA33C3" w:rsidP="006C358D">
            <w:pPr>
              <w:spacing w:before="120" w:after="120"/>
            </w:pPr>
            <w:r w:rsidRPr="00203156">
              <w:rPr>
                <w:iCs/>
                <w:color w:val="000000" w:themeColor="text1"/>
              </w:rPr>
              <w:t>Maximum number of members in the JV shall be:</w:t>
            </w:r>
            <w:r w:rsidR="00DD3635">
              <w:rPr>
                <w:iCs/>
                <w:color w:val="000000" w:themeColor="text1"/>
              </w:rPr>
              <w:t xml:space="preserve"> </w:t>
            </w:r>
            <w:r w:rsidR="00DD3635" w:rsidRPr="00DD3635">
              <w:rPr>
                <w:iCs/>
                <w:color w:val="000000" w:themeColor="text1"/>
              </w:rPr>
              <w:t>_____</w:t>
            </w:r>
            <w:proofErr w:type="gramStart"/>
            <w:r w:rsidR="00DD3635" w:rsidRPr="00DD3635">
              <w:rPr>
                <w:iCs/>
                <w:color w:val="000000" w:themeColor="text1"/>
              </w:rPr>
              <w:t>_</w:t>
            </w:r>
            <w:r w:rsidRPr="00DD3635">
              <w:rPr>
                <w:i/>
                <w:iCs/>
                <w:color w:val="000000" w:themeColor="text1"/>
                <w:lang w:eastAsia="fr-FR"/>
              </w:rPr>
              <w:t>[</w:t>
            </w:r>
            <w:proofErr w:type="gramEnd"/>
            <w:r w:rsidRPr="00DD3635">
              <w:rPr>
                <w:i/>
                <w:iCs/>
                <w:color w:val="000000" w:themeColor="text1"/>
                <w:lang w:eastAsia="fr-FR"/>
              </w:rPr>
              <w:t>insert a number]</w:t>
            </w:r>
            <w:r w:rsidRPr="00DD3635">
              <w:rPr>
                <w:i/>
                <w:iCs/>
                <w:color w:val="000000" w:themeColor="text1"/>
              </w:rPr>
              <w:t>_______________</w:t>
            </w:r>
          </w:p>
        </w:tc>
      </w:tr>
      <w:tr w:rsidR="00A51195" w:rsidRPr="00203156" w14:paraId="33621D9D" w14:textId="77777777" w:rsidTr="00BA71F8">
        <w:trPr>
          <w:cantSplit/>
        </w:trPr>
        <w:tc>
          <w:tcPr>
            <w:tcW w:w="1317" w:type="dxa"/>
            <w:shd w:val="clear" w:color="auto" w:fill="auto"/>
          </w:tcPr>
          <w:p w14:paraId="3B171B91" w14:textId="39932BC2" w:rsidR="00A51195" w:rsidRPr="00203156" w:rsidRDefault="00A51195" w:rsidP="006C358D">
            <w:pPr>
              <w:pStyle w:val="Headfid1"/>
              <w:rPr>
                <w:iCs/>
                <w:lang w:val="en-US"/>
              </w:rPr>
            </w:pPr>
            <w:r>
              <w:rPr>
                <w:iCs/>
                <w:lang w:val="en-US"/>
              </w:rPr>
              <w:t>ITB 4.5</w:t>
            </w:r>
          </w:p>
        </w:tc>
        <w:tc>
          <w:tcPr>
            <w:tcW w:w="7650" w:type="dxa"/>
            <w:shd w:val="clear" w:color="auto" w:fill="auto"/>
          </w:tcPr>
          <w:p w14:paraId="00896E89" w14:textId="192004CB" w:rsidR="00A51195" w:rsidRPr="00203156" w:rsidRDefault="00A51195" w:rsidP="006C358D">
            <w:pPr>
              <w:spacing w:before="120" w:after="120"/>
              <w:rPr>
                <w:iCs/>
                <w:color w:val="000000" w:themeColor="text1"/>
              </w:rPr>
            </w:pPr>
            <w:r>
              <w:rPr>
                <w:iCs/>
                <w:color w:val="000000" w:themeColor="text1"/>
              </w:rPr>
              <w:t xml:space="preserve">The electronic address where the list of debarred firms and individuals can be found is the following:  ___________ </w:t>
            </w:r>
            <w:r w:rsidRPr="00FE6D0F">
              <w:rPr>
                <w:i/>
                <w:color w:val="000000" w:themeColor="text1"/>
              </w:rPr>
              <w:t xml:space="preserve">[insert </w:t>
            </w:r>
            <w:proofErr w:type="spellStart"/>
            <w:r w:rsidR="00FE6D0F" w:rsidRPr="00FE6D0F">
              <w:rPr>
                <w:i/>
                <w:color w:val="000000" w:themeColor="text1"/>
              </w:rPr>
              <w:t>url</w:t>
            </w:r>
            <w:proofErr w:type="spellEnd"/>
            <w:r w:rsidR="00FE6D0F" w:rsidRPr="00FE6D0F">
              <w:rPr>
                <w:i/>
                <w:color w:val="000000" w:themeColor="text1"/>
              </w:rPr>
              <w:t xml:space="preserve"> </w:t>
            </w:r>
            <w:r w:rsidRPr="00FE6D0F">
              <w:rPr>
                <w:i/>
                <w:color w:val="000000" w:themeColor="text1"/>
              </w:rPr>
              <w:t>address</w:t>
            </w:r>
            <w:r w:rsidR="00FE6D0F" w:rsidRPr="00FE6D0F">
              <w:rPr>
                <w:i/>
                <w:color w:val="000000" w:themeColor="text1"/>
              </w:rPr>
              <w:t>]</w:t>
            </w:r>
            <w:r w:rsidR="00FE6D0F">
              <w:rPr>
                <w:iCs/>
                <w:color w:val="000000" w:themeColor="text1"/>
              </w:rPr>
              <w:t xml:space="preserve"> _________</w:t>
            </w:r>
          </w:p>
        </w:tc>
      </w:tr>
      <w:tr w:rsidR="003372C5" w:rsidRPr="00203156" w14:paraId="3564123B" w14:textId="77777777" w:rsidTr="00BA71F8">
        <w:trPr>
          <w:cantSplit/>
        </w:trPr>
        <w:tc>
          <w:tcPr>
            <w:tcW w:w="1317" w:type="dxa"/>
          </w:tcPr>
          <w:p w14:paraId="3C204A05" w14:textId="77777777" w:rsidR="003372C5" w:rsidRPr="00203156" w:rsidRDefault="003372C5" w:rsidP="006C358D">
            <w:pPr>
              <w:pStyle w:val="Headfid1"/>
              <w:rPr>
                <w:iCs/>
                <w:lang w:val="en-US"/>
              </w:rPr>
            </w:pPr>
            <w:r w:rsidRPr="00203156">
              <w:rPr>
                <w:lang w:val="en-US"/>
              </w:rPr>
              <w:t>ITB</w:t>
            </w:r>
            <w:r w:rsidR="00CC1CCB" w:rsidRPr="00203156">
              <w:rPr>
                <w:lang w:val="en-US"/>
              </w:rPr>
              <w:t xml:space="preserve"> 4.9</w:t>
            </w:r>
          </w:p>
        </w:tc>
        <w:tc>
          <w:tcPr>
            <w:tcW w:w="7650" w:type="dxa"/>
          </w:tcPr>
          <w:p w14:paraId="3DC47909" w14:textId="77777777" w:rsidR="003372C5" w:rsidRPr="00203156" w:rsidRDefault="009B2B27" w:rsidP="006C358D">
            <w:pPr>
              <w:pStyle w:val="TOAHeading"/>
              <w:tabs>
                <w:tab w:val="clear" w:pos="9000"/>
                <w:tab w:val="clear" w:pos="9360"/>
                <w:tab w:val="right" w:pos="7848"/>
              </w:tabs>
              <w:suppressAutoHyphens w:val="0"/>
              <w:spacing w:before="120" w:after="120"/>
              <w:rPr>
                <w:i/>
                <w:iCs/>
              </w:rPr>
            </w:pPr>
            <w:r w:rsidRPr="00203156">
              <w:rPr>
                <w:i/>
                <w:iCs/>
              </w:rPr>
              <w:t>This Bidding</w:t>
            </w:r>
            <w:r w:rsidR="00A41FB8" w:rsidRPr="00203156">
              <w:rPr>
                <w:i/>
                <w:iCs/>
              </w:rPr>
              <w:t xml:space="preserve"> is </w:t>
            </w:r>
            <w:r w:rsidRPr="00203156">
              <w:rPr>
                <w:i/>
                <w:iCs/>
              </w:rPr>
              <w:t xml:space="preserve">open only for prequalified Bidders. </w:t>
            </w:r>
            <w:r w:rsidR="003372C5" w:rsidRPr="00203156">
              <w:rPr>
                <w:b/>
                <w:i/>
                <w:iCs/>
              </w:rPr>
              <w:t xml:space="preserve">[In cases where prequalification has not taken place, indicate that </w:t>
            </w:r>
            <w:r w:rsidRPr="00203156">
              <w:rPr>
                <w:b/>
                <w:i/>
                <w:iCs/>
              </w:rPr>
              <w:t xml:space="preserve">Bidding </w:t>
            </w:r>
            <w:r w:rsidR="003372C5" w:rsidRPr="00203156">
              <w:rPr>
                <w:b/>
                <w:i/>
                <w:iCs/>
              </w:rPr>
              <w:t xml:space="preserve">is open to all interested </w:t>
            </w:r>
            <w:r w:rsidRPr="00203156">
              <w:rPr>
                <w:b/>
                <w:i/>
                <w:iCs/>
              </w:rPr>
              <w:t>Bidders</w:t>
            </w:r>
            <w:r w:rsidR="003372C5" w:rsidRPr="00203156">
              <w:rPr>
                <w:b/>
                <w:i/>
                <w:iCs/>
              </w:rPr>
              <w:t xml:space="preserve">.] </w:t>
            </w:r>
            <w:r w:rsidR="00C06041" w:rsidRPr="00203156">
              <w:rPr>
                <w:b/>
                <w:i/>
                <w:iCs/>
              </w:rPr>
              <w:t xml:space="preserve"> </w:t>
            </w:r>
          </w:p>
        </w:tc>
      </w:tr>
      <w:tr w:rsidR="004411FE" w:rsidRPr="00203156" w14:paraId="63A7EEC8" w14:textId="77777777" w:rsidTr="00BA71F8">
        <w:tc>
          <w:tcPr>
            <w:tcW w:w="8967" w:type="dxa"/>
            <w:gridSpan w:val="2"/>
          </w:tcPr>
          <w:p w14:paraId="5B1C319B" w14:textId="77777777" w:rsidR="004411FE" w:rsidRPr="00203156" w:rsidRDefault="004411FE" w:rsidP="006C358D">
            <w:pPr>
              <w:tabs>
                <w:tab w:val="right" w:pos="7272"/>
              </w:tabs>
              <w:spacing w:before="120" w:after="120"/>
              <w:jc w:val="center"/>
              <w:rPr>
                <w:b/>
              </w:rPr>
            </w:pPr>
            <w:r w:rsidRPr="00203156">
              <w:rPr>
                <w:b/>
                <w:color w:val="000000"/>
                <w:sz w:val="28"/>
              </w:rPr>
              <w:t xml:space="preserve">B.  </w:t>
            </w:r>
            <w:r w:rsidR="008975A5" w:rsidRPr="00203156">
              <w:rPr>
                <w:b/>
                <w:color w:val="000000"/>
                <w:sz w:val="28"/>
              </w:rPr>
              <w:t>Bidding Document</w:t>
            </w:r>
          </w:p>
        </w:tc>
      </w:tr>
      <w:tr w:rsidR="004411FE" w:rsidRPr="00203156" w14:paraId="0347B354" w14:textId="77777777" w:rsidTr="00BA71F8">
        <w:tc>
          <w:tcPr>
            <w:tcW w:w="1317" w:type="dxa"/>
          </w:tcPr>
          <w:p w14:paraId="3C8068F1" w14:textId="77777777" w:rsidR="004411FE" w:rsidRPr="00203156" w:rsidRDefault="004411FE" w:rsidP="006C358D">
            <w:pPr>
              <w:tabs>
                <w:tab w:val="right" w:pos="7254"/>
              </w:tabs>
              <w:spacing w:before="120" w:after="120"/>
              <w:rPr>
                <w:b/>
              </w:rPr>
            </w:pPr>
            <w:r w:rsidRPr="00203156">
              <w:rPr>
                <w:b/>
              </w:rPr>
              <w:t>ITB 7.1</w:t>
            </w:r>
          </w:p>
        </w:tc>
        <w:tc>
          <w:tcPr>
            <w:tcW w:w="7650" w:type="dxa"/>
          </w:tcPr>
          <w:p w14:paraId="2546A9D0" w14:textId="52BCE6E9" w:rsidR="004411FE" w:rsidRPr="00203156" w:rsidRDefault="004411FE" w:rsidP="006C358D">
            <w:pPr>
              <w:tabs>
                <w:tab w:val="right" w:pos="7254"/>
              </w:tabs>
              <w:spacing w:before="120" w:after="120"/>
              <w:rPr>
                <w:i/>
              </w:rPr>
            </w:pPr>
            <w:proofErr w:type="gramStart"/>
            <w:r w:rsidRPr="00203156">
              <w:t xml:space="preserve">For </w:t>
            </w:r>
            <w:r w:rsidR="00FE6D0F" w:rsidRPr="00FE6D0F">
              <w:rPr>
                <w:b/>
                <w:bCs/>
              </w:rPr>
              <w:t>the purpose of</w:t>
            </w:r>
            <w:proofErr w:type="gramEnd"/>
            <w:r w:rsidR="00FE6D0F" w:rsidRPr="00FE6D0F">
              <w:rPr>
                <w:b/>
                <w:bCs/>
              </w:rPr>
              <w:t xml:space="preserve"> requesting</w:t>
            </w:r>
            <w:r w:rsidR="00FE6D0F">
              <w:t xml:space="preserve"> </w:t>
            </w:r>
            <w:r w:rsidRPr="00203156">
              <w:rPr>
                <w:b/>
                <w:u w:val="single"/>
              </w:rPr>
              <w:t>clarification</w:t>
            </w:r>
            <w:r w:rsidR="00DD3635">
              <w:rPr>
                <w:b/>
                <w:u w:val="single"/>
              </w:rPr>
              <w:t>s</w:t>
            </w:r>
            <w:r w:rsidRPr="00203156">
              <w:t xml:space="preserve"> only, the Employer’s address is: </w:t>
            </w:r>
            <w:r w:rsidRPr="00203156">
              <w:rPr>
                <w:i/>
              </w:rPr>
              <w:t xml:space="preserve">[Insert the corresponding information as required below.  This address may be the same as or different from that specified under provision ITB 22.1 for </w:t>
            </w:r>
            <w:r w:rsidR="00DA52E6" w:rsidRPr="00203156">
              <w:rPr>
                <w:i/>
              </w:rPr>
              <w:t xml:space="preserve">Bid </w:t>
            </w:r>
            <w:r w:rsidRPr="00203156">
              <w:rPr>
                <w:i/>
              </w:rPr>
              <w:t>submission]</w:t>
            </w:r>
          </w:p>
          <w:p w14:paraId="22ED563F" w14:textId="77777777" w:rsidR="004411FE" w:rsidRPr="00203156" w:rsidRDefault="004411FE" w:rsidP="006C358D">
            <w:pPr>
              <w:tabs>
                <w:tab w:val="right" w:pos="7254"/>
              </w:tabs>
              <w:spacing w:before="120" w:after="120"/>
            </w:pPr>
            <w:r w:rsidRPr="00203156">
              <w:t xml:space="preserve">Attention: </w:t>
            </w:r>
            <w:r w:rsidRPr="00203156">
              <w:rPr>
                <w:u w:val="single"/>
              </w:rPr>
              <w:tab/>
            </w:r>
          </w:p>
          <w:p w14:paraId="061285E2" w14:textId="77777777" w:rsidR="004411FE" w:rsidRPr="00203156" w:rsidRDefault="004411FE" w:rsidP="006C358D">
            <w:pPr>
              <w:tabs>
                <w:tab w:val="right" w:pos="7254"/>
              </w:tabs>
              <w:spacing w:before="120" w:after="120"/>
            </w:pPr>
            <w:r w:rsidRPr="00203156">
              <w:t xml:space="preserve">Street Address: </w:t>
            </w:r>
            <w:r w:rsidRPr="00203156">
              <w:rPr>
                <w:u w:val="single"/>
              </w:rPr>
              <w:tab/>
            </w:r>
          </w:p>
          <w:p w14:paraId="0FA6DE29" w14:textId="77777777" w:rsidR="004411FE" w:rsidRPr="00203156" w:rsidRDefault="004411FE" w:rsidP="006C358D">
            <w:pPr>
              <w:tabs>
                <w:tab w:val="right" w:pos="7254"/>
              </w:tabs>
              <w:spacing w:before="120" w:after="120"/>
            </w:pPr>
            <w:r w:rsidRPr="00203156">
              <w:t xml:space="preserve">Floor/Room number: </w:t>
            </w:r>
            <w:r w:rsidRPr="00203156">
              <w:rPr>
                <w:u w:val="single"/>
              </w:rPr>
              <w:tab/>
            </w:r>
          </w:p>
          <w:p w14:paraId="0FA58112" w14:textId="77777777" w:rsidR="004411FE" w:rsidRPr="00203156" w:rsidRDefault="004411FE" w:rsidP="006C358D">
            <w:pPr>
              <w:tabs>
                <w:tab w:val="right" w:pos="7254"/>
              </w:tabs>
              <w:spacing w:before="120" w:after="120"/>
              <w:rPr>
                <w:i/>
              </w:rPr>
            </w:pPr>
            <w:r w:rsidRPr="00203156">
              <w:t xml:space="preserve">City: </w:t>
            </w:r>
            <w:r w:rsidRPr="00203156">
              <w:rPr>
                <w:u w:val="single"/>
              </w:rPr>
              <w:tab/>
            </w:r>
          </w:p>
          <w:p w14:paraId="5B554F87" w14:textId="77777777" w:rsidR="004411FE" w:rsidRPr="00203156" w:rsidRDefault="004411FE" w:rsidP="006C358D">
            <w:pPr>
              <w:tabs>
                <w:tab w:val="right" w:pos="7254"/>
              </w:tabs>
              <w:spacing w:before="120" w:after="120"/>
              <w:rPr>
                <w:i/>
              </w:rPr>
            </w:pPr>
            <w:r w:rsidRPr="00203156">
              <w:t xml:space="preserve">ZIP Code: </w:t>
            </w:r>
            <w:r w:rsidRPr="00203156">
              <w:rPr>
                <w:u w:val="single"/>
              </w:rPr>
              <w:tab/>
            </w:r>
          </w:p>
          <w:p w14:paraId="72D8CC86" w14:textId="77777777" w:rsidR="004411FE" w:rsidRPr="00203156" w:rsidRDefault="004411FE" w:rsidP="006C358D">
            <w:pPr>
              <w:tabs>
                <w:tab w:val="right" w:pos="7254"/>
              </w:tabs>
              <w:spacing w:before="120" w:after="120"/>
              <w:rPr>
                <w:i/>
              </w:rPr>
            </w:pPr>
            <w:r w:rsidRPr="00203156">
              <w:t xml:space="preserve">Country: </w:t>
            </w:r>
            <w:r w:rsidRPr="00203156">
              <w:rPr>
                <w:u w:val="single"/>
              </w:rPr>
              <w:tab/>
            </w:r>
          </w:p>
          <w:p w14:paraId="022B32C2" w14:textId="77777777" w:rsidR="004411FE" w:rsidRPr="00203156" w:rsidRDefault="004411FE" w:rsidP="006C358D">
            <w:pPr>
              <w:tabs>
                <w:tab w:val="right" w:pos="7254"/>
              </w:tabs>
              <w:spacing w:before="120" w:after="120"/>
            </w:pPr>
            <w:r w:rsidRPr="00203156">
              <w:lastRenderedPageBreak/>
              <w:t xml:space="preserve">Telephone: </w:t>
            </w:r>
            <w:r w:rsidRPr="00203156">
              <w:rPr>
                <w:u w:val="single"/>
              </w:rPr>
              <w:tab/>
            </w:r>
          </w:p>
          <w:p w14:paraId="4E46FC8A" w14:textId="77777777" w:rsidR="004411FE" w:rsidRPr="00203156" w:rsidRDefault="004411FE" w:rsidP="006C358D">
            <w:pPr>
              <w:tabs>
                <w:tab w:val="right" w:pos="7254"/>
              </w:tabs>
              <w:spacing w:before="120" w:after="120"/>
            </w:pPr>
            <w:r w:rsidRPr="00203156">
              <w:t xml:space="preserve">Facsimile number: </w:t>
            </w:r>
            <w:r w:rsidRPr="00203156">
              <w:rPr>
                <w:u w:val="single"/>
              </w:rPr>
              <w:tab/>
            </w:r>
          </w:p>
          <w:p w14:paraId="14531F97" w14:textId="77777777" w:rsidR="004411FE" w:rsidRPr="00203156" w:rsidRDefault="004411FE" w:rsidP="006C358D">
            <w:pPr>
              <w:tabs>
                <w:tab w:val="right" w:pos="7254"/>
              </w:tabs>
              <w:spacing w:before="120" w:after="120"/>
              <w:rPr>
                <w:u w:val="single"/>
              </w:rPr>
            </w:pPr>
            <w:r w:rsidRPr="00203156">
              <w:t xml:space="preserve">Electronic mail address: </w:t>
            </w:r>
            <w:r w:rsidRPr="00203156">
              <w:rPr>
                <w:u w:val="single"/>
              </w:rPr>
              <w:tab/>
            </w:r>
          </w:p>
          <w:p w14:paraId="53EFAC16" w14:textId="5A6DD563" w:rsidR="006C358D" w:rsidRPr="00203156" w:rsidRDefault="006C358D" w:rsidP="00FE6D0F">
            <w:pPr>
              <w:tabs>
                <w:tab w:val="right" w:pos="7254"/>
              </w:tabs>
              <w:spacing w:before="120" w:after="120"/>
              <w:jc w:val="left"/>
              <w:rPr>
                <w:bCs/>
              </w:rPr>
            </w:pPr>
            <w:r w:rsidRPr="00203156">
              <w:rPr>
                <w:bCs/>
              </w:rPr>
              <w:t xml:space="preserve">Web page: </w:t>
            </w:r>
            <w:r w:rsidRPr="00203156">
              <w:rPr>
                <w:b/>
                <w:i/>
              </w:rPr>
              <w:t>[</w:t>
            </w:r>
            <w:r w:rsidRPr="00E919F2">
              <w:rPr>
                <w:b/>
                <w:bCs/>
                <w:i/>
                <w:iCs/>
                <w:szCs w:val="24"/>
              </w:rPr>
              <w:t xml:space="preserve">in case used, identify the </w:t>
            </w:r>
            <w:r w:rsidRPr="0018377B">
              <w:rPr>
                <w:b/>
                <w:bCs/>
                <w:i/>
                <w:iCs/>
                <w:szCs w:val="24"/>
              </w:rPr>
              <w:t>website with free access where Bidding process information is published</w:t>
            </w:r>
            <w:r w:rsidRPr="00203156">
              <w:rPr>
                <w:bCs/>
                <w:i/>
              </w:rPr>
              <w:t>] ________</w:t>
            </w:r>
            <w:r w:rsidRPr="00203156">
              <w:rPr>
                <w:bCs/>
              </w:rPr>
              <w:t>_______________________________________________</w:t>
            </w:r>
          </w:p>
          <w:p w14:paraId="2CA9A5BB" w14:textId="45484F49" w:rsidR="006C358D" w:rsidRPr="00203156" w:rsidRDefault="006C358D" w:rsidP="006C358D">
            <w:pPr>
              <w:tabs>
                <w:tab w:val="right" w:pos="7254"/>
              </w:tabs>
              <w:spacing w:before="120" w:after="120"/>
            </w:pPr>
            <w:r w:rsidRPr="00203156">
              <w:rPr>
                <w:szCs w:val="24"/>
              </w:rPr>
              <w:t xml:space="preserve">Requests for clarification should be received by the Employer no later than: </w:t>
            </w:r>
            <w:r w:rsidRPr="00203156">
              <w:rPr>
                <w:b/>
                <w:bCs/>
                <w:i/>
                <w:iCs/>
                <w:szCs w:val="24"/>
              </w:rPr>
              <w:t>[insert no. of days</w:t>
            </w:r>
            <w:r w:rsidR="00FE6D0F">
              <w:rPr>
                <w:b/>
                <w:bCs/>
                <w:i/>
                <w:iCs/>
                <w:szCs w:val="24"/>
              </w:rPr>
              <w:t xml:space="preserve"> before bid submission date</w:t>
            </w:r>
            <w:r w:rsidRPr="00203156">
              <w:rPr>
                <w:b/>
                <w:bCs/>
                <w:i/>
                <w:iCs/>
                <w:szCs w:val="24"/>
              </w:rPr>
              <w:t>].</w:t>
            </w:r>
          </w:p>
        </w:tc>
      </w:tr>
      <w:tr w:rsidR="00A70758" w:rsidRPr="00203156" w14:paraId="1FB40E85" w14:textId="77777777" w:rsidTr="00BA71F8">
        <w:tc>
          <w:tcPr>
            <w:tcW w:w="1317" w:type="dxa"/>
          </w:tcPr>
          <w:p w14:paraId="70B7606D" w14:textId="77777777" w:rsidR="00A70758" w:rsidRPr="00203156" w:rsidRDefault="00A70758" w:rsidP="006C358D">
            <w:pPr>
              <w:tabs>
                <w:tab w:val="right" w:pos="7254"/>
              </w:tabs>
              <w:spacing w:before="120" w:after="120"/>
              <w:rPr>
                <w:b/>
              </w:rPr>
            </w:pPr>
            <w:r w:rsidRPr="00203156">
              <w:rPr>
                <w:b/>
              </w:rPr>
              <w:lastRenderedPageBreak/>
              <w:t>ITB 7.4</w:t>
            </w:r>
          </w:p>
        </w:tc>
        <w:tc>
          <w:tcPr>
            <w:tcW w:w="7650" w:type="dxa"/>
          </w:tcPr>
          <w:p w14:paraId="45FB174E" w14:textId="1E6F5E42" w:rsidR="00A70758" w:rsidRPr="00203156" w:rsidRDefault="00A70758" w:rsidP="006C358D">
            <w:pPr>
              <w:tabs>
                <w:tab w:val="right" w:pos="7254"/>
              </w:tabs>
              <w:spacing w:before="120" w:after="120"/>
            </w:pPr>
            <w:r w:rsidRPr="00203156">
              <w:t xml:space="preserve">A Pre-Bid meeting ___________ </w:t>
            </w:r>
            <w:r w:rsidRPr="00203156">
              <w:rPr>
                <w:b/>
                <w:i/>
              </w:rPr>
              <w:t>[insert “will” and insert the date, time and place information in the spaces provided below if a pre-Bid meeting will take place, taking into consideration that the meeting should take place no later than</w:t>
            </w:r>
            <w:r w:rsidR="00EB1E58">
              <w:rPr>
                <w:b/>
                <w:i/>
              </w:rPr>
              <w:t xml:space="preserve"> four</w:t>
            </w:r>
            <w:r w:rsidRPr="00203156">
              <w:rPr>
                <w:b/>
                <w:i/>
              </w:rPr>
              <w:t xml:space="preserve"> weeks before the deadline for Bid submission.  Otherwise, insert “will not” and insert “Not Applicable” in the spaces provided below for the date, time and place]</w:t>
            </w:r>
            <w:r w:rsidRPr="00203156">
              <w:rPr>
                <w:i/>
              </w:rPr>
              <w:t xml:space="preserve"> </w:t>
            </w:r>
            <w:r w:rsidRPr="00203156">
              <w:t xml:space="preserve">take place at the following date, time and place: </w:t>
            </w:r>
          </w:p>
          <w:p w14:paraId="4CB9F6DC" w14:textId="77777777" w:rsidR="00A70758" w:rsidRPr="00203156" w:rsidRDefault="00A70758" w:rsidP="006C358D">
            <w:pPr>
              <w:tabs>
                <w:tab w:val="right" w:pos="7254"/>
              </w:tabs>
              <w:spacing w:before="120" w:after="120"/>
              <w:rPr>
                <w:u w:val="single"/>
              </w:rPr>
            </w:pPr>
            <w:r w:rsidRPr="00203156">
              <w:t>Date:</w:t>
            </w:r>
            <w:r w:rsidRPr="00203156">
              <w:rPr>
                <w:u w:val="single"/>
              </w:rPr>
              <w:tab/>
            </w:r>
          </w:p>
          <w:p w14:paraId="15402280" w14:textId="77777777" w:rsidR="00A70758" w:rsidRPr="00203156" w:rsidRDefault="00A70758" w:rsidP="006C358D">
            <w:pPr>
              <w:tabs>
                <w:tab w:val="right" w:pos="7254"/>
              </w:tabs>
              <w:spacing w:before="120" w:after="120"/>
              <w:rPr>
                <w:i/>
              </w:rPr>
            </w:pPr>
            <w:r w:rsidRPr="00203156">
              <w:t xml:space="preserve">Time: </w:t>
            </w:r>
            <w:r w:rsidRPr="00203156">
              <w:rPr>
                <w:u w:val="single"/>
              </w:rPr>
              <w:tab/>
            </w:r>
          </w:p>
          <w:p w14:paraId="58785467" w14:textId="77777777" w:rsidR="00A70758" w:rsidRPr="00203156" w:rsidRDefault="00A70758" w:rsidP="006C358D">
            <w:pPr>
              <w:tabs>
                <w:tab w:val="right" w:pos="7254"/>
              </w:tabs>
              <w:spacing w:before="120" w:after="120"/>
              <w:rPr>
                <w:i/>
              </w:rPr>
            </w:pPr>
            <w:r w:rsidRPr="00203156">
              <w:t xml:space="preserve">Place: </w:t>
            </w:r>
            <w:r w:rsidRPr="00203156">
              <w:rPr>
                <w:u w:val="single"/>
              </w:rPr>
              <w:tab/>
            </w:r>
          </w:p>
          <w:p w14:paraId="1B4ACD56" w14:textId="2DF89825" w:rsidR="00A70758" w:rsidRPr="00203156" w:rsidRDefault="00A70758" w:rsidP="006C358D">
            <w:pPr>
              <w:pStyle w:val="i"/>
              <w:tabs>
                <w:tab w:val="right" w:pos="7254"/>
              </w:tabs>
              <w:suppressAutoHyphens w:val="0"/>
              <w:spacing w:before="120" w:after="120"/>
              <w:rPr>
                <w:rFonts w:ascii="Times New Roman" w:hAnsi="Times New Roman"/>
              </w:rPr>
            </w:pPr>
            <w:r w:rsidRPr="00203156">
              <w:rPr>
                <w:rFonts w:ascii="Times New Roman" w:hAnsi="Times New Roman"/>
              </w:rPr>
              <w:t xml:space="preserve">A site visit conducted by the Employer___________ </w:t>
            </w:r>
            <w:r w:rsidRPr="00203156">
              <w:rPr>
                <w:rFonts w:ascii="Times New Roman" w:hAnsi="Times New Roman"/>
                <w:b/>
                <w:i/>
              </w:rPr>
              <w:t>[insert “will be” or “will not be”</w:t>
            </w:r>
            <w:r w:rsidRPr="00203156">
              <w:rPr>
                <w:rFonts w:ascii="Times New Roman" w:hAnsi="Times New Roman"/>
                <w:i/>
              </w:rPr>
              <w:t xml:space="preserve">, as appropriate] </w:t>
            </w:r>
            <w:r w:rsidRPr="00203156">
              <w:rPr>
                <w:rFonts w:ascii="Times New Roman" w:hAnsi="Times New Roman"/>
              </w:rPr>
              <w:t>organized.</w:t>
            </w:r>
          </w:p>
        </w:tc>
      </w:tr>
      <w:tr w:rsidR="00A70758" w:rsidRPr="00203156" w14:paraId="17B11E18" w14:textId="77777777" w:rsidTr="00BA71F8">
        <w:tc>
          <w:tcPr>
            <w:tcW w:w="8967" w:type="dxa"/>
            <w:gridSpan w:val="2"/>
          </w:tcPr>
          <w:p w14:paraId="599DD995" w14:textId="77777777" w:rsidR="00A70758" w:rsidRPr="00203156" w:rsidRDefault="00A70758" w:rsidP="006C358D">
            <w:pPr>
              <w:tabs>
                <w:tab w:val="right" w:pos="7272"/>
              </w:tabs>
              <w:spacing w:before="120" w:after="120"/>
              <w:jc w:val="center"/>
              <w:rPr>
                <w:b/>
                <w:iCs/>
              </w:rPr>
            </w:pPr>
            <w:r w:rsidRPr="00203156">
              <w:rPr>
                <w:b/>
                <w:color w:val="000000"/>
                <w:sz w:val="28"/>
              </w:rPr>
              <w:t>C.  Preparation of Bids</w:t>
            </w:r>
          </w:p>
        </w:tc>
      </w:tr>
      <w:tr w:rsidR="00F14F87" w:rsidRPr="00203156" w14:paraId="6D8B2072" w14:textId="77777777" w:rsidTr="00BA71F8">
        <w:tc>
          <w:tcPr>
            <w:tcW w:w="1317" w:type="dxa"/>
          </w:tcPr>
          <w:p w14:paraId="00DC46F4" w14:textId="77777777" w:rsidR="00F14F87" w:rsidRPr="00203156" w:rsidRDefault="00F14F87" w:rsidP="006C358D">
            <w:pPr>
              <w:pStyle w:val="Headfid1"/>
              <w:tabs>
                <w:tab w:val="right" w:pos="7434"/>
              </w:tabs>
              <w:rPr>
                <w:iCs/>
                <w:lang w:val="en-US"/>
              </w:rPr>
            </w:pPr>
            <w:r w:rsidRPr="00203156">
              <w:rPr>
                <w:iCs/>
                <w:lang w:val="en-US"/>
              </w:rPr>
              <w:t>ITB 10.1</w:t>
            </w:r>
          </w:p>
        </w:tc>
        <w:tc>
          <w:tcPr>
            <w:tcW w:w="7650" w:type="dxa"/>
          </w:tcPr>
          <w:p w14:paraId="1D9AB604" w14:textId="77777777" w:rsidR="00F14F87" w:rsidRPr="00203156" w:rsidRDefault="00F14F87" w:rsidP="006C358D">
            <w:pPr>
              <w:tabs>
                <w:tab w:val="right" w:pos="7254"/>
              </w:tabs>
              <w:spacing w:before="120" w:after="120"/>
              <w:rPr>
                <w:i/>
                <w:iCs/>
                <w:color w:val="000000" w:themeColor="text1"/>
              </w:rPr>
            </w:pPr>
            <w:r w:rsidRPr="00203156">
              <w:rPr>
                <w:color w:val="000000" w:themeColor="text1"/>
              </w:rPr>
              <w:t xml:space="preserve">The language of the Bid is: </w:t>
            </w:r>
            <w:r w:rsidRPr="00203156">
              <w:rPr>
                <w:b/>
                <w:i/>
                <w:iCs/>
                <w:color w:val="000000" w:themeColor="text1"/>
              </w:rPr>
              <w:t>[insert “English” or” Spanish” or “French”]</w:t>
            </w:r>
            <w:r w:rsidRPr="00203156">
              <w:rPr>
                <w:i/>
                <w:iCs/>
                <w:color w:val="000000" w:themeColor="text1"/>
              </w:rPr>
              <w:t xml:space="preserve">. </w:t>
            </w:r>
          </w:p>
          <w:p w14:paraId="534573D8" w14:textId="77777777" w:rsidR="00F14F87" w:rsidRPr="00203156" w:rsidRDefault="00F14F87" w:rsidP="006C358D">
            <w:pPr>
              <w:tabs>
                <w:tab w:val="num" w:pos="864"/>
              </w:tabs>
              <w:spacing w:before="120" w:after="120"/>
              <w:rPr>
                <w:b/>
                <w:i/>
                <w:iCs/>
                <w:color w:val="000000" w:themeColor="text1"/>
                <w:spacing w:val="-4"/>
              </w:rPr>
            </w:pPr>
            <w:r w:rsidRPr="00203156">
              <w:rPr>
                <w:b/>
                <w:bCs/>
                <w:i/>
                <w:iCs/>
                <w:color w:val="000000" w:themeColor="text1"/>
                <w:spacing w:val="-4"/>
              </w:rPr>
              <w:t xml:space="preserve">[Note: </w:t>
            </w:r>
            <w:r w:rsidRPr="00203156">
              <w:rPr>
                <w:b/>
                <w:i/>
                <w:iCs/>
                <w:color w:val="000000" w:themeColor="text1"/>
                <w:spacing w:val="-4"/>
              </w:rPr>
              <w:t xml:space="preserve">In addition to the above language, and if agreed with the Bank, the Employer has the option to issue translated versions of the </w:t>
            </w:r>
            <w:r w:rsidR="009260AF" w:rsidRPr="00203156">
              <w:rPr>
                <w:b/>
                <w:i/>
                <w:iCs/>
                <w:color w:val="000000" w:themeColor="text1"/>
                <w:spacing w:val="-4"/>
              </w:rPr>
              <w:t>bidding document</w:t>
            </w:r>
            <w:r w:rsidRPr="00203156">
              <w:rPr>
                <w:b/>
                <w:i/>
                <w:iCs/>
                <w:color w:val="000000" w:themeColor="text1"/>
                <w:spacing w:val="-4"/>
              </w:rPr>
              <w:t xml:space="preserve"> in another language which should either be: (a) the national language of the Employer; or (b) the language used nation-wide in the Employer’s Country for commercial transactions. In such case, the following text shall be added:]</w:t>
            </w:r>
          </w:p>
          <w:p w14:paraId="2A7A1A3F" w14:textId="77777777" w:rsidR="00F14F87" w:rsidRPr="00203156" w:rsidRDefault="00F14F87" w:rsidP="006C358D">
            <w:pPr>
              <w:tabs>
                <w:tab w:val="num" w:pos="864"/>
              </w:tabs>
              <w:spacing w:before="120" w:after="120"/>
              <w:rPr>
                <w:b/>
                <w:i/>
                <w:iCs/>
                <w:color w:val="000000" w:themeColor="text1"/>
                <w:spacing w:val="-4"/>
              </w:rPr>
            </w:pPr>
            <w:r w:rsidRPr="00203156">
              <w:rPr>
                <w:b/>
                <w:i/>
                <w:iCs/>
                <w:color w:val="000000" w:themeColor="text1"/>
                <w:spacing w:val="-4"/>
              </w:rPr>
              <w:t>“</w:t>
            </w:r>
            <w:r w:rsidRPr="00203156">
              <w:rPr>
                <w:i/>
                <w:iCs/>
                <w:color w:val="000000" w:themeColor="text1"/>
                <w:spacing w:val="-4"/>
              </w:rPr>
              <w:t xml:space="preserve">In addition, the </w:t>
            </w:r>
            <w:r w:rsidR="009260AF" w:rsidRPr="00203156">
              <w:rPr>
                <w:i/>
                <w:iCs/>
                <w:color w:val="000000" w:themeColor="text1"/>
                <w:spacing w:val="-4"/>
              </w:rPr>
              <w:t>bidding document</w:t>
            </w:r>
            <w:r w:rsidRPr="00203156">
              <w:rPr>
                <w:i/>
                <w:iCs/>
                <w:color w:val="000000" w:themeColor="text1"/>
                <w:spacing w:val="-4"/>
              </w:rPr>
              <w:t xml:space="preserve"> is translated into the</w:t>
            </w:r>
            <w:r w:rsidRPr="00203156">
              <w:rPr>
                <w:b/>
                <w:i/>
                <w:iCs/>
                <w:color w:val="000000" w:themeColor="text1"/>
                <w:spacing w:val="-4"/>
              </w:rPr>
              <w:t xml:space="preserve"> [insert national or nation-wide used] </w:t>
            </w:r>
            <w:r w:rsidRPr="00203156">
              <w:rPr>
                <w:i/>
                <w:iCs/>
                <w:color w:val="000000" w:themeColor="text1"/>
                <w:spacing w:val="-4"/>
              </w:rPr>
              <w:t>language</w:t>
            </w:r>
            <w:r w:rsidRPr="00203156">
              <w:rPr>
                <w:b/>
                <w:i/>
                <w:iCs/>
                <w:color w:val="000000" w:themeColor="text1"/>
                <w:spacing w:val="-4"/>
              </w:rPr>
              <w:t xml:space="preserve"> [if there are more than one national or nation-wide used language, add “</w:t>
            </w:r>
            <w:r w:rsidRPr="00203156">
              <w:rPr>
                <w:i/>
                <w:iCs/>
                <w:color w:val="000000" w:themeColor="text1"/>
                <w:spacing w:val="-4"/>
              </w:rPr>
              <w:t>and in the ____________”</w:t>
            </w:r>
            <w:r w:rsidRPr="00203156">
              <w:rPr>
                <w:b/>
                <w:i/>
                <w:iCs/>
                <w:color w:val="000000" w:themeColor="text1"/>
                <w:spacing w:val="-4"/>
              </w:rPr>
              <w:t xml:space="preserve"> [insert the second national or nation-wide language].</w:t>
            </w:r>
          </w:p>
          <w:p w14:paraId="294DACEB" w14:textId="77777777" w:rsidR="00F14F87" w:rsidRPr="00203156" w:rsidRDefault="00F14F87" w:rsidP="006C358D">
            <w:pPr>
              <w:tabs>
                <w:tab w:val="num" w:pos="864"/>
              </w:tabs>
              <w:spacing w:before="120" w:after="120"/>
              <w:rPr>
                <w:b/>
                <w:iCs/>
                <w:color w:val="000000" w:themeColor="text1"/>
                <w:spacing w:val="-4"/>
              </w:rPr>
            </w:pPr>
            <w:r w:rsidRPr="00203156">
              <w:rPr>
                <w:b/>
                <w:i/>
                <w:iCs/>
                <w:color w:val="000000" w:themeColor="text1"/>
                <w:spacing w:val="-4"/>
              </w:rPr>
              <w:t>Bidders shall have the option to submit their Bid in any one of the languages stated above. Bidders shall not submit Bids in more than one language.]”</w:t>
            </w:r>
          </w:p>
          <w:p w14:paraId="23EF7888" w14:textId="77777777" w:rsidR="00F14F87" w:rsidRPr="00203156" w:rsidRDefault="00F14F87" w:rsidP="006C358D">
            <w:pPr>
              <w:spacing w:before="120" w:after="120"/>
              <w:rPr>
                <w:iCs/>
                <w:color w:val="000000" w:themeColor="text1"/>
                <w:spacing w:val="-4"/>
              </w:rPr>
            </w:pPr>
            <w:r w:rsidRPr="00203156">
              <w:rPr>
                <w:iCs/>
                <w:color w:val="000000" w:themeColor="text1"/>
                <w:spacing w:val="-4"/>
              </w:rPr>
              <w:t xml:space="preserve">All correspondence exchange shall be in ____________ </w:t>
            </w:r>
            <w:r w:rsidRPr="00203156">
              <w:rPr>
                <w:b/>
                <w:i/>
                <w:iCs/>
                <w:color w:val="000000" w:themeColor="text1"/>
                <w:spacing w:val="-4"/>
              </w:rPr>
              <w:t>[insert language]</w:t>
            </w:r>
            <w:r w:rsidRPr="00203156">
              <w:rPr>
                <w:iCs/>
                <w:color w:val="000000" w:themeColor="text1"/>
                <w:spacing w:val="-4"/>
              </w:rPr>
              <w:t xml:space="preserve"> language.</w:t>
            </w:r>
          </w:p>
          <w:p w14:paraId="34EFC5FC" w14:textId="77777777" w:rsidR="00F14F87" w:rsidRPr="00203156" w:rsidRDefault="00F14F87" w:rsidP="006C358D">
            <w:pPr>
              <w:tabs>
                <w:tab w:val="right" w:pos="7254"/>
              </w:tabs>
              <w:spacing w:before="120" w:after="120"/>
              <w:rPr>
                <w:iCs/>
              </w:rPr>
            </w:pPr>
            <w:r w:rsidRPr="00203156">
              <w:rPr>
                <w:iCs/>
                <w:color w:val="000000" w:themeColor="text1"/>
                <w:spacing w:val="-4"/>
              </w:rPr>
              <w:t xml:space="preserve">Language for translation of supporting documents and printed literature is _______________________. </w:t>
            </w:r>
            <w:r w:rsidRPr="00203156">
              <w:rPr>
                <w:b/>
                <w:i/>
                <w:iCs/>
                <w:color w:val="000000" w:themeColor="text1"/>
                <w:spacing w:val="-4"/>
              </w:rPr>
              <w:t>[Specify one language]</w:t>
            </w:r>
            <w:r w:rsidRPr="00203156">
              <w:rPr>
                <w:i/>
                <w:iCs/>
                <w:color w:val="000000" w:themeColor="text1"/>
              </w:rPr>
              <w:t>.</w:t>
            </w:r>
          </w:p>
        </w:tc>
      </w:tr>
      <w:tr w:rsidR="001A7B01" w:rsidRPr="00203156" w14:paraId="42F5F6F2" w14:textId="77777777" w:rsidTr="00BA71F8">
        <w:tc>
          <w:tcPr>
            <w:tcW w:w="1317" w:type="dxa"/>
          </w:tcPr>
          <w:p w14:paraId="0D68B5B2" w14:textId="0D34D593" w:rsidR="001A7B01" w:rsidRPr="00203156" w:rsidRDefault="00E42A9F" w:rsidP="001A7B01">
            <w:pPr>
              <w:pStyle w:val="Headfid1"/>
              <w:rPr>
                <w:iCs/>
                <w:color w:val="000000"/>
                <w:lang w:val="en-US"/>
              </w:rPr>
            </w:pPr>
            <w:r w:rsidRPr="00203156">
              <w:rPr>
                <w:iCs/>
                <w:color w:val="000000"/>
                <w:lang w:val="en-US"/>
              </w:rPr>
              <w:lastRenderedPageBreak/>
              <w:t>IT</w:t>
            </w:r>
            <w:r>
              <w:rPr>
                <w:iCs/>
                <w:color w:val="000000"/>
                <w:lang w:val="en-US"/>
              </w:rPr>
              <w:t>B</w:t>
            </w:r>
            <w:r w:rsidRPr="00203156">
              <w:rPr>
                <w:iCs/>
                <w:color w:val="000000"/>
                <w:lang w:val="en-US"/>
              </w:rPr>
              <w:t xml:space="preserve"> </w:t>
            </w:r>
            <w:r w:rsidR="001A7B01" w:rsidRPr="00203156">
              <w:rPr>
                <w:iCs/>
                <w:color w:val="000000"/>
                <w:lang w:val="en-US"/>
              </w:rPr>
              <w:t>11.</w:t>
            </w:r>
            <w:r w:rsidR="00025924">
              <w:rPr>
                <w:iCs/>
                <w:color w:val="000000"/>
                <w:lang w:val="en-US"/>
              </w:rPr>
              <w:t>2</w:t>
            </w:r>
            <w:r w:rsidR="00025924" w:rsidRPr="00203156">
              <w:rPr>
                <w:iCs/>
                <w:color w:val="000000"/>
                <w:lang w:val="en-US"/>
              </w:rPr>
              <w:t xml:space="preserve"> </w:t>
            </w:r>
            <w:r w:rsidR="001A7B01" w:rsidRPr="00203156">
              <w:rPr>
                <w:iCs/>
                <w:color w:val="000000"/>
                <w:lang w:val="en-US"/>
              </w:rPr>
              <w:t>(</w:t>
            </w:r>
            <w:r w:rsidR="00E479EB">
              <w:rPr>
                <w:iCs/>
                <w:color w:val="000000"/>
                <w:lang w:val="en-US"/>
              </w:rPr>
              <w:t>g</w:t>
            </w:r>
            <w:r w:rsidR="001A7B01" w:rsidRPr="00203156">
              <w:rPr>
                <w:iCs/>
                <w:color w:val="000000"/>
                <w:lang w:val="en-US"/>
              </w:rPr>
              <w:t>)</w:t>
            </w:r>
          </w:p>
        </w:tc>
        <w:tc>
          <w:tcPr>
            <w:tcW w:w="7650" w:type="dxa"/>
          </w:tcPr>
          <w:p w14:paraId="2C19D4ED" w14:textId="29EA77BD" w:rsidR="0012462E" w:rsidRDefault="00700268" w:rsidP="00556F17">
            <w:pPr>
              <w:tabs>
                <w:tab w:val="right" w:pos="7254"/>
              </w:tabs>
              <w:spacing w:before="120" w:after="120"/>
              <w:rPr>
                <w:b/>
                <w:color w:val="000000" w:themeColor="text1"/>
              </w:rPr>
            </w:pPr>
            <w:r w:rsidRPr="00203156">
              <w:rPr>
                <w:color w:val="000000" w:themeColor="text1"/>
              </w:rPr>
              <w:t xml:space="preserve">The Bidder shall submit the following additional documents in </w:t>
            </w:r>
            <w:r w:rsidR="00AD2D23">
              <w:rPr>
                <w:color w:val="000000" w:themeColor="text1"/>
              </w:rPr>
              <w:t xml:space="preserve">the Technical Part of </w:t>
            </w:r>
            <w:r w:rsidRPr="00203156">
              <w:rPr>
                <w:color w:val="000000" w:themeColor="text1"/>
              </w:rPr>
              <w:t xml:space="preserve">its Bid: </w:t>
            </w:r>
            <w:r w:rsidRPr="00203156">
              <w:rPr>
                <w:b/>
                <w:i/>
                <w:color w:val="000000" w:themeColor="text1"/>
              </w:rPr>
              <w:t>[list any additional document not already listed in ITB 11.</w:t>
            </w:r>
            <w:r w:rsidR="00FD3811">
              <w:rPr>
                <w:b/>
                <w:i/>
                <w:color w:val="000000" w:themeColor="text1"/>
              </w:rPr>
              <w:t>2</w:t>
            </w:r>
            <w:r w:rsidR="00FD3811" w:rsidRPr="00203156">
              <w:rPr>
                <w:b/>
                <w:i/>
                <w:color w:val="000000" w:themeColor="text1"/>
              </w:rPr>
              <w:t xml:space="preserve"> </w:t>
            </w:r>
            <w:r w:rsidRPr="00203156">
              <w:rPr>
                <w:b/>
                <w:i/>
                <w:color w:val="000000" w:themeColor="text1"/>
              </w:rPr>
              <w:t xml:space="preserve">that must be submitted with </w:t>
            </w:r>
            <w:r w:rsidRPr="003E64EA">
              <w:rPr>
                <w:b/>
                <w:i/>
                <w:color w:val="000000" w:themeColor="text1"/>
              </w:rPr>
              <w:t>the</w:t>
            </w:r>
            <w:r w:rsidR="001A3EC0" w:rsidRPr="003E64EA">
              <w:rPr>
                <w:b/>
                <w:i/>
                <w:color w:val="000000" w:themeColor="text1"/>
              </w:rPr>
              <w:t xml:space="preserve"> Technical Part</w:t>
            </w:r>
            <w:r w:rsidRPr="00203156">
              <w:rPr>
                <w:b/>
                <w:i/>
                <w:color w:val="000000" w:themeColor="text1"/>
              </w:rPr>
              <w:t>. The list of additional documents should include the following:]</w:t>
            </w:r>
          </w:p>
          <w:p w14:paraId="31D1AF58" w14:textId="1D1E3D13" w:rsidR="00175D54" w:rsidRPr="00C76366" w:rsidRDefault="00175D54" w:rsidP="00175D54">
            <w:pPr>
              <w:tabs>
                <w:tab w:val="right" w:pos="4860"/>
              </w:tabs>
              <w:spacing w:before="80" w:after="80"/>
              <w:rPr>
                <w:b/>
                <w:color w:val="000000" w:themeColor="text1"/>
              </w:rPr>
            </w:pPr>
            <w:r w:rsidRPr="00C76366">
              <w:rPr>
                <w:b/>
                <w:color w:val="000000" w:themeColor="text1"/>
              </w:rPr>
              <w:t xml:space="preserve">Code of Conduct for Contractor’s Personnel (ES) </w:t>
            </w:r>
          </w:p>
          <w:p w14:paraId="7E19EEFD" w14:textId="2C15A771" w:rsidR="000950D7" w:rsidRDefault="00175D54" w:rsidP="00175D54">
            <w:pPr>
              <w:spacing w:before="240"/>
              <w:rPr>
                <w14:textOutline w14:w="9525" w14:cap="rnd" w14:cmpd="sng" w14:algn="ctr">
                  <w14:noFill/>
                  <w14:prstDash w14:val="solid"/>
                  <w14:bevel/>
                </w14:textOutline>
              </w:rPr>
            </w:pPr>
            <w:bookmarkStart w:id="364" w:name="_Hlk534206068"/>
            <w:r w:rsidRPr="00C76366">
              <w:rPr>
                <w:color w:val="000000" w:themeColor="text1"/>
              </w:rPr>
              <w:t xml:space="preserve">The Bidder shall submit its Code of Conduct that will apply to </w:t>
            </w:r>
            <w:r w:rsidRPr="00C76366">
              <w:t>Contractor’s Personnel (as defined in</w:t>
            </w:r>
            <w:r w:rsidR="00091763">
              <w:t xml:space="preserve"> </w:t>
            </w:r>
            <w:r>
              <w:rPr>
                <w:color w:val="000000" w:themeColor="text1"/>
              </w:rPr>
              <w:t xml:space="preserve">Sub- Clause </w:t>
            </w:r>
            <w:r w:rsidRPr="00091763">
              <w:rPr>
                <w:color w:val="000000" w:themeColor="text1"/>
              </w:rPr>
              <w:t>1</w:t>
            </w:r>
            <w:r w:rsidR="00091763" w:rsidRPr="00091763">
              <w:rPr>
                <w:color w:val="000000" w:themeColor="text1"/>
              </w:rPr>
              <w:t>.1</w:t>
            </w:r>
            <w:r w:rsidR="00091763">
              <w:rPr>
                <w:color w:val="000000" w:themeColor="text1"/>
              </w:rPr>
              <w:t xml:space="preserve"> </w:t>
            </w:r>
            <w:r>
              <w:rPr>
                <w:color w:val="000000" w:themeColor="text1"/>
              </w:rPr>
              <w:t>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 xml:space="preserve">The Bidder shall use for this purpose the Code of Conduct form provided in Section IV.  No substantial modifications shall be made to this form, except that the Bidder may introduce additional requirements, including as necessary to </w:t>
            </w:r>
            <w:proofErr w:type="gramStart"/>
            <w:r w:rsidRPr="00C76366">
              <w:rPr>
                <w14:textOutline w14:w="9525" w14:cap="rnd" w14:cmpd="sng" w14:algn="ctr">
                  <w14:noFill/>
                  <w14:prstDash w14:val="solid"/>
                  <w14:bevel/>
                </w14:textOutline>
              </w:rPr>
              <w:t>take into account</w:t>
            </w:r>
            <w:proofErr w:type="gramEnd"/>
            <w:r w:rsidRPr="00C76366">
              <w:rPr>
                <w14:textOutline w14:w="9525" w14:cap="rnd" w14:cmpd="sng" w14:algn="ctr">
                  <w14:noFill/>
                  <w14:prstDash w14:val="solid"/>
                  <w14:bevel/>
                </w14:textOutline>
              </w:rPr>
              <w:t xml:space="preserve"> specific Contract issues/risks</w:t>
            </w:r>
            <w:bookmarkEnd w:id="364"/>
            <w:r w:rsidR="000950D7">
              <w:rPr>
                <w14:textOutline w14:w="9525" w14:cap="rnd" w14:cmpd="sng" w14:algn="ctr">
                  <w14:noFill/>
                  <w14:prstDash w14:val="solid"/>
                  <w14:bevel/>
                </w14:textOutline>
              </w:rPr>
              <w:t>.</w:t>
            </w:r>
          </w:p>
          <w:p w14:paraId="739D4B77" w14:textId="34399641" w:rsidR="00E30D20" w:rsidRDefault="00E30D20" w:rsidP="00FC558D">
            <w:pPr>
              <w:spacing w:before="240"/>
              <w:rPr>
                <w:b/>
              </w:rPr>
            </w:pPr>
            <w:r>
              <w:rPr>
                <w:b/>
              </w:rPr>
              <w:t>Summary of the Environmental and Social (ES) requirements to be fulfilled by the contractor</w:t>
            </w:r>
          </w:p>
          <w:p w14:paraId="10706596" w14:textId="7B82681E" w:rsidR="00E12153" w:rsidRPr="00203156" w:rsidRDefault="00FC558D" w:rsidP="00E12153">
            <w:pPr>
              <w:tabs>
                <w:tab w:val="right" w:pos="7254"/>
              </w:tabs>
              <w:spacing w:before="120" w:after="120"/>
              <w:rPr>
                <w:i/>
                <w:color w:val="000000"/>
              </w:rPr>
            </w:pPr>
            <w:r w:rsidRPr="00FC558D">
              <w:rPr>
                <w:bCs/>
              </w:rPr>
              <w:t>The bidder</w:t>
            </w:r>
            <w:r>
              <w:rPr>
                <w:bCs/>
              </w:rPr>
              <w:t xml:space="preserve"> must submit a </w:t>
            </w:r>
            <w:r w:rsidR="00E30D20">
              <w:rPr>
                <w:bCs/>
              </w:rPr>
              <w:t xml:space="preserve">summary of the ES requirements stated in the Specifications, along with a statement (i) </w:t>
            </w:r>
            <w:r w:rsidR="00E479EB">
              <w:rPr>
                <w:bCs/>
              </w:rPr>
              <w:t xml:space="preserve">confirming </w:t>
            </w:r>
            <w:r w:rsidR="00E30D20">
              <w:rPr>
                <w:bCs/>
              </w:rPr>
              <w:t xml:space="preserve">the </w:t>
            </w:r>
            <w:r w:rsidR="006D5898">
              <w:rPr>
                <w:bCs/>
              </w:rPr>
              <w:t>bidder’s</w:t>
            </w:r>
            <w:r w:rsidR="00E30D20">
              <w:rPr>
                <w:bCs/>
              </w:rPr>
              <w:t xml:space="preserve"> commitment to fulfill these requirements and (ii) </w:t>
            </w:r>
            <w:r w:rsidR="00E479EB">
              <w:rPr>
                <w:bCs/>
              </w:rPr>
              <w:t xml:space="preserve">confirming that </w:t>
            </w:r>
            <w:r w:rsidR="00E30D20">
              <w:rPr>
                <w:bCs/>
              </w:rPr>
              <w:t xml:space="preserve">the </w:t>
            </w:r>
            <w:r w:rsidR="006D5898">
              <w:rPr>
                <w:bCs/>
              </w:rPr>
              <w:t>bidder</w:t>
            </w:r>
            <w:r w:rsidR="00E30D20">
              <w:rPr>
                <w:bCs/>
              </w:rPr>
              <w:t xml:space="preserve"> has incorporated the cost of fulfilling those requirement</w:t>
            </w:r>
            <w:r w:rsidR="00E3582B">
              <w:rPr>
                <w:bCs/>
              </w:rPr>
              <w:t>s</w:t>
            </w:r>
            <w:r w:rsidR="00E30D20">
              <w:rPr>
                <w:bCs/>
              </w:rPr>
              <w:t xml:space="preserve"> in his bid price.</w:t>
            </w:r>
            <w:r>
              <w:rPr>
                <w:bCs/>
              </w:rPr>
              <w:t xml:space="preserve"> </w:t>
            </w:r>
            <w:r w:rsidR="00556F17" w:rsidRPr="05B29C9A">
              <w:rPr>
                <w:i/>
                <w:iCs/>
              </w:rPr>
              <w:t xml:space="preserve">[If the contract has been assessed to present potential or actual </w:t>
            </w:r>
            <w:r w:rsidR="00556F17" w:rsidRPr="002265E4">
              <w:rPr>
                <w:b/>
                <w:bCs/>
                <w:i/>
                <w:iCs/>
              </w:rPr>
              <w:t>cyber security risks</w:t>
            </w:r>
            <w:r w:rsidR="00556F17" w:rsidRPr="05B29C9A">
              <w:rPr>
                <w:i/>
                <w:iCs/>
              </w:rPr>
              <w:t xml:space="preserve">, the </w:t>
            </w:r>
            <w:r w:rsidR="002265E4">
              <w:rPr>
                <w:i/>
                <w:iCs/>
              </w:rPr>
              <w:t xml:space="preserve">technical part of the Bid </w:t>
            </w:r>
            <w:r w:rsidR="00556F17" w:rsidRPr="05B29C9A">
              <w:rPr>
                <w:i/>
                <w:iCs/>
              </w:rPr>
              <w:t xml:space="preserve">must </w:t>
            </w:r>
            <w:r w:rsidR="00556F17">
              <w:rPr>
                <w:i/>
                <w:iCs/>
              </w:rPr>
              <w:t xml:space="preserve">be required to also </w:t>
            </w:r>
            <w:r w:rsidR="00556F17" w:rsidRPr="05B29C9A">
              <w:rPr>
                <w:i/>
                <w:iCs/>
              </w:rPr>
              <w:t xml:space="preserve">include </w:t>
            </w:r>
            <w:r w:rsidR="002265E4">
              <w:rPr>
                <w:i/>
                <w:iCs/>
              </w:rPr>
              <w:t xml:space="preserve">a </w:t>
            </w:r>
            <w:r w:rsidR="00556F17" w:rsidRPr="05B29C9A">
              <w:rPr>
                <w:i/>
                <w:iCs/>
              </w:rPr>
              <w:t>method statement</w:t>
            </w:r>
            <w:r w:rsidR="00556F17">
              <w:rPr>
                <w:i/>
                <w:iCs/>
              </w:rPr>
              <w:t>,</w:t>
            </w:r>
            <w:r w:rsidR="00556F17" w:rsidRPr="05B29C9A">
              <w:rPr>
                <w:i/>
                <w:iCs/>
              </w:rPr>
              <w:t xml:space="preserve"> </w:t>
            </w:r>
            <w:r w:rsidR="00556F17">
              <w:rPr>
                <w:i/>
                <w:iCs/>
              </w:rPr>
              <w:t>management strategies, implementation plans and innovations</w:t>
            </w:r>
            <w:r w:rsidR="00556F17" w:rsidRPr="05B29C9A">
              <w:rPr>
                <w:i/>
                <w:iCs/>
              </w:rPr>
              <w:t xml:space="preserve"> to manage cyber security risks.</w:t>
            </w:r>
            <w:r w:rsidR="00556F17">
              <w:rPr>
                <w:i/>
                <w:iCs/>
              </w:rPr>
              <w:t xml:space="preserve"> Further, if there is </w:t>
            </w:r>
            <w:r w:rsidR="002265E4">
              <w:rPr>
                <w:i/>
                <w:iCs/>
              </w:rPr>
              <w:t xml:space="preserve">an </w:t>
            </w:r>
            <w:r w:rsidR="00556F17">
              <w:rPr>
                <w:i/>
                <w:iCs/>
              </w:rPr>
              <w:t xml:space="preserve">assessed </w:t>
            </w:r>
            <w:r w:rsidR="00556F17" w:rsidRPr="002265E4">
              <w:rPr>
                <w:b/>
                <w:bCs/>
                <w:i/>
                <w:iCs/>
              </w:rPr>
              <w:t>supply chain risk</w:t>
            </w:r>
            <w:r w:rsidR="00556F17">
              <w:rPr>
                <w:i/>
                <w:iCs/>
              </w:rPr>
              <w:t xml:space="preserve">, the </w:t>
            </w:r>
            <w:r w:rsidR="002265E4">
              <w:rPr>
                <w:i/>
                <w:iCs/>
              </w:rPr>
              <w:t xml:space="preserve">technical bid </w:t>
            </w:r>
            <w:r w:rsidR="00556F17">
              <w:rPr>
                <w:i/>
                <w:iCs/>
              </w:rPr>
              <w:t xml:space="preserve">must be required to include </w:t>
            </w:r>
            <w:r w:rsidR="002265E4">
              <w:rPr>
                <w:i/>
                <w:iCs/>
              </w:rPr>
              <w:t>a</w:t>
            </w:r>
            <w:r w:rsidR="00556F17">
              <w:rPr>
                <w:i/>
                <w:iCs/>
              </w:rPr>
              <w:t> method statement to manage supply chain risks.</w:t>
            </w:r>
            <w:r w:rsidR="00556F17" w:rsidRPr="05B29C9A">
              <w:rPr>
                <w:i/>
                <w:iCs/>
              </w:rPr>
              <w:t>]</w:t>
            </w:r>
          </w:p>
        </w:tc>
      </w:tr>
      <w:tr w:rsidR="0087436D" w:rsidRPr="00203156" w14:paraId="00FCB311" w14:textId="77777777" w:rsidTr="00BA71F8">
        <w:tc>
          <w:tcPr>
            <w:tcW w:w="1317" w:type="dxa"/>
          </w:tcPr>
          <w:p w14:paraId="64389544" w14:textId="54E14BD2" w:rsidR="0087436D" w:rsidRPr="00203156" w:rsidRDefault="0087436D" w:rsidP="0087436D">
            <w:pPr>
              <w:tabs>
                <w:tab w:val="right" w:pos="7434"/>
              </w:tabs>
              <w:spacing w:before="120" w:after="120"/>
              <w:rPr>
                <w:b/>
              </w:rPr>
            </w:pPr>
            <w:r>
              <w:rPr>
                <w:b/>
              </w:rPr>
              <w:t>ITB 11.3 (</w:t>
            </w:r>
            <w:r w:rsidR="00211492">
              <w:rPr>
                <w:b/>
              </w:rPr>
              <w:t>c</w:t>
            </w:r>
            <w:r>
              <w:rPr>
                <w:b/>
              </w:rPr>
              <w:t>)</w:t>
            </w:r>
          </w:p>
        </w:tc>
        <w:tc>
          <w:tcPr>
            <w:tcW w:w="7650" w:type="dxa"/>
          </w:tcPr>
          <w:p w14:paraId="69C33608" w14:textId="3238B1A4" w:rsidR="0087436D" w:rsidRPr="00203156" w:rsidRDefault="0087436D" w:rsidP="0087436D">
            <w:pPr>
              <w:tabs>
                <w:tab w:val="right" w:pos="7254"/>
              </w:tabs>
              <w:spacing w:before="120" w:after="120"/>
              <w:rPr>
                <w:i/>
              </w:rPr>
            </w:pPr>
            <w:r w:rsidRPr="003261FD">
              <w:rPr>
                <w:color w:val="000000" w:themeColor="text1"/>
              </w:rPr>
              <w:t xml:space="preserve">The Bidder shall submit the following additional documents in </w:t>
            </w:r>
            <w:r>
              <w:rPr>
                <w:color w:val="000000" w:themeColor="text1"/>
              </w:rPr>
              <w:t xml:space="preserve">the Financial Part of its </w:t>
            </w:r>
            <w:r w:rsidRPr="003261FD">
              <w:rPr>
                <w:color w:val="000000" w:themeColor="text1"/>
              </w:rPr>
              <w:t xml:space="preserve">Bid: </w:t>
            </w:r>
            <w:r w:rsidRPr="003261FD">
              <w:rPr>
                <w:b/>
                <w:i/>
                <w:color w:val="000000" w:themeColor="text1"/>
              </w:rPr>
              <w:t>[list any additional document not already listed in ITB 11.</w:t>
            </w:r>
            <w:r>
              <w:rPr>
                <w:b/>
                <w:i/>
                <w:color w:val="000000" w:themeColor="text1"/>
              </w:rPr>
              <w:t>3</w:t>
            </w:r>
            <w:r w:rsidRPr="003261FD">
              <w:rPr>
                <w:b/>
                <w:i/>
                <w:color w:val="000000" w:themeColor="text1"/>
              </w:rPr>
              <w:t xml:space="preserve"> that must be submitted with the </w:t>
            </w:r>
            <w:r>
              <w:rPr>
                <w:b/>
                <w:i/>
                <w:color w:val="000000" w:themeColor="text1"/>
              </w:rPr>
              <w:t>Financial Part</w:t>
            </w:r>
            <w:r w:rsidR="00E479EB">
              <w:rPr>
                <w:b/>
                <w:i/>
                <w:color w:val="000000" w:themeColor="text1"/>
              </w:rPr>
              <w:t>, if any</w:t>
            </w:r>
            <w:r w:rsidRPr="003261FD">
              <w:rPr>
                <w:b/>
                <w:i/>
                <w:color w:val="000000" w:themeColor="text1"/>
              </w:rPr>
              <w:t>.</w:t>
            </w:r>
            <w:r>
              <w:rPr>
                <w:b/>
                <w:i/>
                <w:color w:val="000000" w:themeColor="text1"/>
              </w:rPr>
              <w:t>]</w:t>
            </w:r>
          </w:p>
        </w:tc>
      </w:tr>
      <w:tr w:rsidR="00A70758" w:rsidRPr="00203156" w14:paraId="508BA52A" w14:textId="77777777" w:rsidTr="00BA71F8">
        <w:tc>
          <w:tcPr>
            <w:tcW w:w="1317" w:type="dxa"/>
          </w:tcPr>
          <w:p w14:paraId="6C4AB37F" w14:textId="62269A1E" w:rsidR="00A70758" w:rsidRPr="00203156" w:rsidRDefault="00A70758" w:rsidP="006C358D">
            <w:pPr>
              <w:tabs>
                <w:tab w:val="right" w:pos="7434"/>
              </w:tabs>
              <w:spacing w:before="120" w:after="120"/>
              <w:rPr>
                <w:b/>
              </w:rPr>
            </w:pPr>
            <w:r w:rsidRPr="00203156">
              <w:rPr>
                <w:b/>
              </w:rPr>
              <w:t>ITB 1</w:t>
            </w:r>
            <w:r w:rsidR="00211492">
              <w:rPr>
                <w:b/>
              </w:rPr>
              <w:t>3</w:t>
            </w:r>
            <w:r w:rsidRPr="00203156">
              <w:rPr>
                <w:b/>
              </w:rPr>
              <w:t>.5</w:t>
            </w:r>
          </w:p>
        </w:tc>
        <w:tc>
          <w:tcPr>
            <w:tcW w:w="7650" w:type="dxa"/>
          </w:tcPr>
          <w:p w14:paraId="08D4F7F7" w14:textId="5DA8C3B2" w:rsidR="00A70758" w:rsidRPr="00203156" w:rsidRDefault="00A70758" w:rsidP="006C358D">
            <w:pPr>
              <w:tabs>
                <w:tab w:val="right" w:pos="7254"/>
              </w:tabs>
              <w:spacing w:before="120" w:after="120"/>
              <w:rPr>
                <w:iCs/>
              </w:rPr>
            </w:pPr>
            <w:r w:rsidRPr="00203156">
              <w:rPr>
                <w:i/>
                <w:iCs/>
              </w:rPr>
              <w:t xml:space="preserve">[Price adjustment is mandatory for contracts expected to last more than 18 months.  The following provision should be </w:t>
            </w:r>
            <w:r w:rsidR="00B373B1" w:rsidRPr="00203156">
              <w:rPr>
                <w:i/>
                <w:iCs/>
              </w:rPr>
              <w:t>included,</w:t>
            </w:r>
            <w:r w:rsidRPr="00203156">
              <w:rPr>
                <w:i/>
                <w:iCs/>
              </w:rPr>
              <w:t xml:space="preserve"> and the required corresponding information inserted </w:t>
            </w:r>
            <w:r w:rsidRPr="00203156">
              <w:rPr>
                <w:i/>
                <w:iCs/>
                <w:u w:val="single"/>
              </w:rPr>
              <w:t>only</w:t>
            </w:r>
            <w:r w:rsidRPr="00203156">
              <w:rPr>
                <w:i/>
                <w:iCs/>
              </w:rPr>
              <w:t xml:space="preserve"> if the prices quoted by the Bidder are not subject to price adjustment.  Otherwise </w:t>
            </w:r>
            <w:r w:rsidR="00211492">
              <w:rPr>
                <w:i/>
                <w:iCs/>
              </w:rPr>
              <w:t xml:space="preserve">delete / </w:t>
            </w:r>
            <w:r w:rsidRPr="00203156">
              <w:rPr>
                <w:i/>
                <w:iCs/>
              </w:rPr>
              <w:t>omit.]</w:t>
            </w:r>
          </w:p>
          <w:p w14:paraId="6D3976B3" w14:textId="77777777" w:rsidR="00A70758" w:rsidRPr="00203156" w:rsidRDefault="00A70758" w:rsidP="006C358D">
            <w:pPr>
              <w:tabs>
                <w:tab w:val="right" w:pos="7254"/>
              </w:tabs>
              <w:spacing w:before="120" w:after="120"/>
              <w:rPr>
                <w:i/>
              </w:rPr>
            </w:pPr>
            <w:r w:rsidRPr="00203156">
              <w:rPr>
                <w:iCs/>
              </w:rPr>
              <w:t>The prices quoted by the Bidder shall be: ___________________________</w:t>
            </w:r>
            <w:r w:rsidRPr="00203156">
              <w:rPr>
                <w:i/>
                <w:iCs/>
              </w:rPr>
              <w:t xml:space="preserve"> [Insert “fixed; consequently, the Bidder is not required to furnish the indices and weightings for the price adjustment formulae in the Schedule of Adjustment Data”.]</w:t>
            </w:r>
          </w:p>
        </w:tc>
      </w:tr>
      <w:tr w:rsidR="00D21398" w:rsidRPr="00203156" w14:paraId="0E373C7B" w14:textId="77777777" w:rsidTr="00BA71F8">
        <w:tc>
          <w:tcPr>
            <w:tcW w:w="1317" w:type="dxa"/>
          </w:tcPr>
          <w:p w14:paraId="184C2B14" w14:textId="7DF36123" w:rsidR="00D21398" w:rsidRPr="00203156" w:rsidRDefault="00D21398" w:rsidP="006C358D">
            <w:pPr>
              <w:tabs>
                <w:tab w:val="right" w:pos="7434"/>
              </w:tabs>
              <w:spacing w:before="120" w:after="120"/>
              <w:rPr>
                <w:b/>
                <w:i/>
              </w:rPr>
            </w:pPr>
            <w:r w:rsidRPr="00203156">
              <w:rPr>
                <w:b/>
              </w:rPr>
              <w:t>ITB 1</w:t>
            </w:r>
            <w:r w:rsidR="00EA77CB">
              <w:rPr>
                <w:b/>
              </w:rPr>
              <w:t>4</w:t>
            </w:r>
            <w:r w:rsidRPr="00203156">
              <w:rPr>
                <w:b/>
              </w:rPr>
              <w:t>.1</w:t>
            </w:r>
            <w:r w:rsidRPr="00203156">
              <w:rPr>
                <w:b/>
                <w:i/>
              </w:rPr>
              <w:t xml:space="preserve"> </w:t>
            </w:r>
          </w:p>
        </w:tc>
        <w:tc>
          <w:tcPr>
            <w:tcW w:w="7650" w:type="dxa"/>
          </w:tcPr>
          <w:p w14:paraId="3D1D6A8B" w14:textId="77777777" w:rsidR="00D21398" w:rsidRPr="00203156" w:rsidRDefault="00D21398" w:rsidP="006C358D">
            <w:pPr>
              <w:tabs>
                <w:tab w:val="right" w:pos="7254"/>
              </w:tabs>
              <w:spacing w:before="120" w:after="120"/>
              <w:rPr>
                <w:iCs/>
                <w:color w:val="000000" w:themeColor="text1"/>
              </w:rPr>
            </w:pPr>
            <w:r w:rsidRPr="00203156">
              <w:rPr>
                <w:color w:val="000000" w:themeColor="text1"/>
              </w:rPr>
              <w:t>The currency(</w:t>
            </w:r>
            <w:proofErr w:type="spellStart"/>
            <w:r w:rsidRPr="00203156">
              <w:rPr>
                <w:color w:val="000000" w:themeColor="text1"/>
              </w:rPr>
              <w:t>ies</w:t>
            </w:r>
            <w:proofErr w:type="spellEnd"/>
            <w:r w:rsidRPr="00203156">
              <w:rPr>
                <w:color w:val="000000" w:themeColor="text1"/>
              </w:rPr>
              <w:t>) of the Bid and the payment currency(</w:t>
            </w:r>
            <w:proofErr w:type="spellStart"/>
            <w:r w:rsidRPr="00203156">
              <w:rPr>
                <w:color w:val="000000" w:themeColor="text1"/>
              </w:rPr>
              <w:t>ies</w:t>
            </w:r>
            <w:proofErr w:type="spellEnd"/>
            <w:r w:rsidRPr="00203156">
              <w:rPr>
                <w:color w:val="000000" w:themeColor="text1"/>
              </w:rPr>
              <w:t xml:space="preserve">) shall be </w:t>
            </w:r>
            <w:r w:rsidRPr="00203156">
              <w:rPr>
                <w:iCs/>
                <w:color w:val="000000" w:themeColor="text1"/>
              </w:rPr>
              <w:t>in accordance with Alternative _________ as described below:</w:t>
            </w:r>
          </w:p>
          <w:p w14:paraId="2C8D2CE4" w14:textId="77777777" w:rsidR="00D21398" w:rsidRPr="00203156" w:rsidRDefault="00D21398" w:rsidP="006C358D">
            <w:pPr>
              <w:tabs>
                <w:tab w:val="right" w:pos="7254"/>
              </w:tabs>
              <w:spacing w:before="120" w:after="120"/>
              <w:rPr>
                <w:b/>
                <w:iCs/>
                <w:color w:val="000000" w:themeColor="text1"/>
              </w:rPr>
            </w:pPr>
            <w:r w:rsidRPr="00203156">
              <w:rPr>
                <w:b/>
                <w:iCs/>
                <w:color w:val="000000" w:themeColor="text1"/>
              </w:rPr>
              <w:t>Alternative A</w:t>
            </w:r>
            <w:r w:rsidR="006C358D" w:rsidRPr="00203156">
              <w:rPr>
                <w:b/>
                <w:iCs/>
                <w:color w:val="000000" w:themeColor="text1"/>
              </w:rPr>
              <w:t>:</w:t>
            </w:r>
            <w:r w:rsidRPr="00203156">
              <w:rPr>
                <w:b/>
                <w:iCs/>
                <w:color w:val="000000" w:themeColor="text1"/>
              </w:rPr>
              <w:t xml:space="preserve"> (Bidders to quote entirely in local currency):</w:t>
            </w:r>
          </w:p>
          <w:p w14:paraId="3EFFEADD" w14:textId="77777777" w:rsidR="00D21398" w:rsidRPr="00203156" w:rsidRDefault="00D21398" w:rsidP="006C358D">
            <w:pPr>
              <w:tabs>
                <w:tab w:val="left" w:pos="540"/>
              </w:tabs>
              <w:suppressAutoHyphens/>
              <w:spacing w:before="120" w:after="120"/>
              <w:ind w:left="547" w:right="-18" w:hanging="547"/>
              <w:rPr>
                <w:color w:val="000000" w:themeColor="text1"/>
              </w:rPr>
            </w:pPr>
            <w:r w:rsidRPr="00203156">
              <w:rPr>
                <w:color w:val="000000" w:themeColor="text1"/>
              </w:rPr>
              <w:lastRenderedPageBreak/>
              <w:t xml:space="preserve">(a)    The unit rates and the prices shall be quoted by the Bidder in the Bill of Quantities, entirely in </w:t>
            </w:r>
            <w:r w:rsidRPr="00203156">
              <w:rPr>
                <w:b/>
                <w:bCs/>
                <w:i/>
                <w:color w:val="000000" w:themeColor="text1"/>
              </w:rPr>
              <w:t>_________________</w:t>
            </w:r>
            <w:proofErr w:type="gramStart"/>
            <w:r w:rsidRPr="00203156">
              <w:rPr>
                <w:b/>
                <w:bCs/>
                <w:i/>
                <w:color w:val="000000" w:themeColor="text1"/>
              </w:rPr>
              <w:t>_[</w:t>
            </w:r>
            <w:proofErr w:type="gramEnd"/>
            <w:r w:rsidRPr="00203156">
              <w:rPr>
                <w:b/>
                <w:bCs/>
                <w:i/>
                <w:color w:val="000000" w:themeColor="text1"/>
              </w:rPr>
              <w:t>Insert the name of the currency of the Employer’s country,]</w:t>
            </w:r>
            <w:r w:rsidRPr="00203156">
              <w:rPr>
                <w:bCs/>
                <w:color w:val="000000" w:themeColor="text1"/>
              </w:rPr>
              <w:t xml:space="preserve"> </w:t>
            </w:r>
            <w:r w:rsidRPr="00203156">
              <w:rPr>
                <w:color w:val="000000" w:themeColor="text1"/>
              </w:rPr>
              <w:t>and further referred to as “the local currency”.  A Bidder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Bidder for the payment of such foreign currency requirements, limited to no more than three foreign currencies.</w:t>
            </w:r>
          </w:p>
          <w:p w14:paraId="7AE1F76C" w14:textId="77777777" w:rsidR="00D21398" w:rsidRPr="00203156" w:rsidRDefault="00D21398" w:rsidP="006C358D">
            <w:pPr>
              <w:tabs>
                <w:tab w:val="left" w:pos="540"/>
              </w:tabs>
              <w:suppressAutoHyphens/>
              <w:spacing w:before="120" w:after="120"/>
              <w:ind w:left="547" w:right="-18" w:hanging="547"/>
              <w:rPr>
                <w:color w:val="000000" w:themeColor="text1"/>
              </w:rPr>
            </w:pPr>
            <w:r w:rsidRPr="00203156">
              <w:rPr>
                <w:color w:val="000000" w:themeColor="text1"/>
              </w:rPr>
              <w:t>(b)</w:t>
            </w:r>
            <w:r w:rsidRPr="00203156">
              <w:rPr>
                <w:color w:val="000000" w:themeColor="text1"/>
              </w:rPr>
              <w:tab/>
              <w:t xml:space="preserve">The rates of exchange to be used by the Bidder in arriving at the local currency equivalent and the percentage(s) mentioned in (a) above shall be specified by the Bidder in the Appendix to Bid - Table </w:t>
            </w:r>
            <w:proofErr w:type="gramStart"/>
            <w:r w:rsidRPr="00203156">
              <w:rPr>
                <w:color w:val="000000" w:themeColor="text1"/>
              </w:rPr>
              <w:t>C, and</w:t>
            </w:r>
            <w:proofErr w:type="gramEnd"/>
            <w:r w:rsidRPr="00203156">
              <w:rPr>
                <w:color w:val="000000" w:themeColor="text1"/>
              </w:rPr>
              <w:t xml:space="preserve"> shall apply for all payments under the Contract so that no exchange risk will be borne by the successful Bidder.</w:t>
            </w:r>
          </w:p>
          <w:p w14:paraId="49DDF3F4" w14:textId="77777777" w:rsidR="00D21398" w:rsidRPr="00203156" w:rsidRDefault="00D21398" w:rsidP="006C358D">
            <w:pPr>
              <w:tabs>
                <w:tab w:val="right" w:pos="7254"/>
              </w:tabs>
              <w:spacing w:before="120" w:after="120"/>
              <w:rPr>
                <w:b/>
                <w:iCs/>
                <w:color w:val="000000" w:themeColor="text1"/>
              </w:rPr>
            </w:pPr>
            <w:r w:rsidRPr="00203156">
              <w:rPr>
                <w:b/>
                <w:iCs/>
                <w:color w:val="000000" w:themeColor="text1"/>
              </w:rPr>
              <w:t>Alternative B</w:t>
            </w:r>
            <w:r w:rsidR="006C358D" w:rsidRPr="00203156">
              <w:rPr>
                <w:b/>
                <w:iCs/>
                <w:color w:val="000000" w:themeColor="text1"/>
              </w:rPr>
              <w:t>:</w:t>
            </w:r>
            <w:r w:rsidRPr="00203156">
              <w:rPr>
                <w:b/>
                <w:iCs/>
                <w:color w:val="000000" w:themeColor="text1"/>
              </w:rPr>
              <w:t xml:space="preserve"> (Bidders allowed to quote in local and foreign currencies):</w:t>
            </w:r>
          </w:p>
          <w:p w14:paraId="62E4AC15" w14:textId="77777777" w:rsidR="00D21398" w:rsidRPr="00203156" w:rsidRDefault="00D21398" w:rsidP="006C358D">
            <w:pPr>
              <w:tabs>
                <w:tab w:val="left" w:pos="540"/>
              </w:tabs>
              <w:suppressAutoHyphens/>
              <w:spacing w:before="120" w:after="120"/>
              <w:ind w:left="540" w:right="-72" w:hanging="540"/>
              <w:rPr>
                <w:color w:val="000000" w:themeColor="text1"/>
              </w:rPr>
            </w:pPr>
            <w:r w:rsidRPr="00203156">
              <w:rPr>
                <w:color w:val="000000" w:themeColor="text1"/>
              </w:rPr>
              <w:t>(a)</w:t>
            </w:r>
            <w:r w:rsidRPr="00203156">
              <w:rPr>
                <w:color w:val="000000" w:themeColor="text1"/>
              </w:rPr>
              <w:tab/>
              <w:t>The unit rates and prices shall be quoted by the Bidder in the Bill of Quantities separately in the following currencies:</w:t>
            </w:r>
          </w:p>
          <w:p w14:paraId="79AA96AA" w14:textId="56745A03" w:rsidR="00D21398" w:rsidRPr="00203156" w:rsidRDefault="00D21398" w:rsidP="006C358D">
            <w:pPr>
              <w:tabs>
                <w:tab w:val="left" w:pos="1080"/>
              </w:tabs>
              <w:suppressAutoHyphens/>
              <w:spacing w:before="120" w:after="120"/>
              <w:ind w:left="1080" w:right="-72" w:hanging="540"/>
              <w:rPr>
                <w:color w:val="000000" w:themeColor="text1"/>
              </w:rPr>
            </w:pPr>
            <w:r w:rsidRPr="00203156">
              <w:rPr>
                <w:color w:val="000000" w:themeColor="text1"/>
              </w:rPr>
              <w:t>(i)</w:t>
            </w:r>
            <w:r w:rsidRPr="00203156">
              <w:rPr>
                <w:color w:val="000000" w:themeColor="text1"/>
              </w:rPr>
              <w:tab/>
              <w:t xml:space="preserve">for those inputs to the Works that the Bidder expects to supply from within the Employer’s country, </w:t>
            </w:r>
            <w:proofErr w:type="gramStart"/>
            <w:r w:rsidRPr="00203156">
              <w:rPr>
                <w:color w:val="000000" w:themeColor="text1"/>
              </w:rPr>
              <w:t xml:space="preserve">in  </w:t>
            </w:r>
            <w:r w:rsidRPr="00203156">
              <w:rPr>
                <w:b/>
                <w:bCs/>
                <w:i/>
                <w:color w:val="000000" w:themeColor="text1"/>
              </w:rPr>
              <w:t>_</w:t>
            </w:r>
            <w:proofErr w:type="gramEnd"/>
            <w:r w:rsidRPr="00203156">
              <w:rPr>
                <w:b/>
                <w:bCs/>
                <w:i/>
                <w:color w:val="000000" w:themeColor="text1"/>
              </w:rPr>
              <w:t>_________________[Insert the name of the currency of the Employer’s country]</w:t>
            </w:r>
            <w:r w:rsidR="00DD3635">
              <w:rPr>
                <w:b/>
                <w:bCs/>
                <w:i/>
                <w:color w:val="000000" w:themeColor="text1"/>
              </w:rPr>
              <w:t xml:space="preserve"> ___</w:t>
            </w:r>
            <w:r w:rsidRPr="00203156">
              <w:rPr>
                <w:b/>
                <w:bCs/>
                <w:i/>
                <w:color w:val="000000" w:themeColor="text1"/>
              </w:rPr>
              <w:t>,</w:t>
            </w:r>
            <w:r w:rsidRPr="00203156">
              <w:rPr>
                <w:bCs/>
                <w:color w:val="000000" w:themeColor="text1"/>
              </w:rPr>
              <w:t xml:space="preserve"> </w:t>
            </w:r>
            <w:r w:rsidRPr="00203156">
              <w:rPr>
                <w:color w:val="000000" w:themeColor="text1"/>
              </w:rPr>
              <w:t>and further referred to as “the local currency”; and</w:t>
            </w:r>
          </w:p>
          <w:p w14:paraId="2062ED53" w14:textId="77777777" w:rsidR="00D21398" w:rsidRPr="00203156" w:rsidRDefault="00D21398" w:rsidP="006C358D">
            <w:pPr>
              <w:tabs>
                <w:tab w:val="right" w:pos="7254"/>
              </w:tabs>
              <w:spacing w:before="120" w:after="120"/>
              <w:ind w:left="1070" w:hanging="540"/>
              <w:rPr>
                <w:i/>
              </w:rPr>
            </w:pPr>
            <w:r w:rsidRPr="00203156">
              <w:rPr>
                <w:color w:val="000000" w:themeColor="text1"/>
              </w:rPr>
              <w:t>(ii)</w:t>
            </w:r>
            <w:r w:rsidRPr="00203156">
              <w:rPr>
                <w:color w:val="000000" w:themeColor="text1"/>
              </w:rPr>
              <w:tab/>
              <w:t>for those inputs to the Works that the Bidder expects to supply from outside the Employer’s country (referred to as “the foreign currency requirements”), in up to any three foreign currencies.</w:t>
            </w:r>
          </w:p>
        </w:tc>
      </w:tr>
      <w:tr w:rsidR="00A16A3D" w:rsidRPr="00203156" w14:paraId="42B9926A" w14:textId="77777777" w:rsidTr="00BA71F8">
        <w:tc>
          <w:tcPr>
            <w:tcW w:w="1317" w:type="dxa"/>
          </w:tcPr>
          <w:p w14:paraId="7817FE6A" w14:textId="7CE27FA9" w:rsidR="00A16A3D" w:rsidRPr="00203156" w:rsidRDefault="00A16A3D" w:rsidP="006C358D">
            <w:pPr>
              <w:tabs>
                <w:tab w:val="right" w:pos="7434"/>
              </w:tabs>
              <w:spacing w:before="120" w:after="120"/>
              <w:rPr>
                <w:b/>
              </w:rPr>
            </w:pPr>
            <w:r w:rsidRPr="00203156">
              <w:rPr>
                <w:b/>
              </w:rPr>
              <w:lastRenderedPageBreak/>
              <w:t>ITB 1</w:t>
            </w:r>
            <w:r w:rsidR="00EA77CB">
              <w:rPr>
                <w:b/>
              </w:rPr>
              <w:t>7</w:t>
            </w:r>
            <w:r w:rsidRPr="00203156">
              <w:rPr>
                <w:b/>
              </w:rPr>
              <w:t>.1</w:t>
            </w:r>
          </w:p>
        </w:tc>
        <w:tc>
          <w:tcPr>
            <w:tcW w:w="7650" w:type="dxa"/>
          </w:tcPr>
          <w:p w14:paraId="4B883081" w14:textId="4E2904DD" w:rsidR="00A16A3D" w:rsidRPr="0012462E" w:rsidRDefault="00C979DD" w:rsidP="0012462E">
            <w:pPr>
              <w:tabs>
                <w:tab w:val="right" w:pos="4860"/>
              </w:tabs>
              <w:spacing w:before="80" w:after="80"/>
              <w:rPr>
                <w:b/>
                <w:i/>
                <w:color w:val="000000" w:themeColor="text1"/>
              </w:rPr>
            </w:pPr>
            <w:r w:rsidRPr="0021183F">
              <w:rPr>
                <w:i/>
                <w:color w:val="000000" w:themeColor="text1"/>
              </w:rPr>
              <w:t xml:space="preserve">The Bid shall be valid </w:t>
            </w:r>
            <w:proofErr w:type="gramStart"/>
            <w:r w:rsidRPr="0021183F">
              <w:rPr>
                <w:i/>
                <w:color w:val="000000" w:themeColor="text1"/>
              </w:rPr>
              <w:t>until:_</w:t>
            </w:r>
            <w:proofErr w:type="gramEnd"/>
            <w:r w:rsidRPr="0021183F">
              <w:rPr>
                <w:i/>
                <w:color w:val="000000" w:themeColor="text1"/>
              </w:rPr>
              <w:t>______</w:t>
            </w:r>
            <w:r w:rsidRPr="007636D9">
              <w:rPr>
                <w:b/>
                <w:i/>
                <w:color w:val="000000" w:themeColor="text1"/>
              </w:rPr>
              <w:t xml:space="preserve"> </w:t>
            </w:r>
            <w:r w:rsidRPr="00B51717">
              <w:rPr>
                <w:b/>
                <w:i/>
                <w:color w:val="000000" w:themeColor="text1"/>
              </w:rPr>
              <w:t xml:space="preserve">[insert </w:t>
            </w:r>
            <w:r>
              <w:rPr>
                <w:b/>
                <w:i/>
                <w:color w:val="000000" w:themeColor="text1"/>
              </w:rPr>
              <w:t>day, month and year</w:t>
            </w:r>
            <w:r w:rsidRPr="00B51717">
              <w:rPr>
                <w:b/>
                <w:i/>
                <w:color w:val="000000" w:themeColor="text1"/>
              </w:rPr>
              <w:t xml:space="preserve">, taking into account reasonable time needed to complete the bid evaluation, </w:t>
            </w:r>
            <w:r>
              <w:rPr>
                <w:b/>
                <w:i/>
                <w:color w:val="000000" w:themeColor="text1"/>
              </w:rPr>
              <w:t xml:space="preserve">obtain </w:t>
            </w:r>
            <w:r w:rsidRPr="00B51717">
              <w:rPr>
                <w:b/>
                <w:i/>
                <w:color w:val="000000" w:themeColor="text1"/>
              </w:rPr>
              <w:t>necessary approvals and the Bank’s No-objection (if subject to prior review</w:t>
            </w:r>
            <w:r>
              <w:rPr>
                <w:b/>
                <w:i/>
                <w:color w:val="000000" w:themeColor="text1"/>
              </w:rPr>
              <w:t>)</w:t>
            </w:r>
            <w:r w:rsidRPr="00B51717">
              <w:rPr>
                <w:b/>
                <w:i/>
                <w:color w:val="000000" w:themeColor="text1"/>
              </w:rPr>
              <w:t>]</w:t>
            </w:r>
            <w:r w:rsidR="00DD3635">
              <w:rPr>
                <w:b/>
                <w:i/>
                <w:color w:val="000000" w:themeColor="text1"/>
              </w:rPr>
              <w:t>___ .</w:t>
            </w:r>
            <w:r w:rsidR="00A9685F" w:rsidRPr="00345D43">
              <w:rPr>
                <w:b/>
                <w:i/>
                <w:color w:val="000000" w:themeColor="text1"/>
              </w:rPr>
              <w:t xml:space="preserve"> [To minimize </w:t>
            </w:r>
            <w:r w:rsidR="00A9685F">
              <w:rPr>
                <w:b/>
                <w:i/>
                <w:color w:val="000000" w:themeColor="text1"/>
              </w:rPr>
              <w:t xml:space="preserve">the risk of </w:t>
            </w:r>
            <w:r w:rsidR="00A9685F" w:rsidRPr="00345D43">
              <w:rPr>
                <w:b/>
                <w:i/>
                <w:color w:val="000000" w:themeColor="text1"/>
              </w:rPr>
              <w:t xml:space="preserve">errors by bidders, the bid validity period is a specific date and not linked to the deadline for submission of bids. As stated in ITB </w:t>
            </w:r>
            <w:r w:rsidR="00A9685F">
              <w:rPr>
                <w:b/>
                <w:i/>
                <w:color w:val="000000" w:themeColor="text1"/>
              </w:rPr>
              <w:t>1</w:t>
            </w:r>
            <w:r w:rsidR="00EA77CB">
              <w:rPr>
                <w:b/>
                <w:i/>
                <w:color w:val="000000" w:themeColor="text1"/>
              </w:rPr>
              <w:t>7</w:t>
            </w:r>
            <w:r w:rsidR="00A9685F" w:rsidRPr="00345D43">
              <w:rPr>
                <w:b/>
                <w:i/>
                <w:color w:val="000000" w:themeColor="text1"/>
              </w:rPr>
              <w:t>.1,</w:t>
            </w:r>
            <w:r w:rsidR="00A9685F" w:rsidRPr="00CC1A43">
              <w:rPr>
                <w:b/>
                <w:i/>
                <w:color w:val="000000" w:themeColor="text1"/>
              </w:rPr>
              <w:t xml:space="preserve"> if there is a need to extend the date, for example because the bid submission deadline is significantly extended by the </w:t>
            </w:r>
            <w:r w:rsidR="00A9685F">
              <w:rPr>
                <w:b/>
                <w:i/>
                <w:color w:val="000000" w:themeColor="text1"/>
              </w:rPr>
              <w:t>Employer</w:t>
            </w:r>
            <w:r w:rsidR="00A9685F" w:rsidRPr="00CC1A43">
              <w:rPr>
                <w:b/>
                <w:i/>
                <w:color w:val="000000" w:themeColor="text1"/>
              </w:rPr>
              <w:t xml:space="preserve">, the revised bid validity date shall be specified in accordance with ITB </w:t>
            </w:r>
            <w:r w:rsidR="00A9685F">
              <w:rPr>
                <w:b/>
                <w:i/>
                <w:color w:val="000000" w:themeColor="text1"/>
              </w:rPr>
              <w:t>8</w:t>
            </w:r>
            <w:r w:rsidR="00A9685F" w:rsidRPr="00271C39">
              <w:rPr>
                <w:b/>
                <w:i/>
                <w:iCs/>
              </w:rPr>
              <w:t>]</w:t>
            </w:r>
            <w:r w:rsidR="00A9685F">
              <w:rPr>
                <w:b/>
                <w:i/>
                <w:color w:val="000000" w:themeColor="text1"/>
              </w:rPr>
              <w:t>.</w:t>
            </w:r>
          </w:p>
        </w:tc>
      </w:tr>
      <w:tr w:rsidR="00A70758" w:rsidRPr="00203156" w14:paraId="1A2F5323" w14:textId="77777777" w:rsidTr="00BA71F8">
        <w:tc>
          <w:tcPr>
            <w:tcW w:w="1317" w:type="dxa"/>
          </w:tcPr>
          <w:p w14:paraId="6432C645" w14:textId="2E3CE5DE" w:rsidR="00A70758" w:rsidRPr="00203156" w:rsidRDefault="00A70758" w:rsidP="00AE174F">
            <w:pPr>
              <w:tabs>
                <w:tab w:val="right" w:pos="7434"/>
              </w:tabs>
              <w:spacing w:before="120" w:after="120"/>
              <w:jc w:val="left"/>
              <w:rPr>
                <w:b/>
              </w:rPr>
            </w:pPr>
            <w:r w:rsidRPr="00203156">
              <w:rPr>
                <w:b/>
              </w:rPr>
              <w:t>ITB 1</w:t>
            </w:r>
            <w:r w:rsidR="00EA77CB">
              <w:rPr>
                <w:b/>
              </w:rPr>
              <w:t>7</w:t>
            </w:r>
            <w:r w:rsidRPr="00203156">
              <w:rPr>
                <w:b/>
              </w:rPr>
              <w:t>.3 (a)</w:t>
            </w:r>
          </w:p>
        </w:tc>
        <w:tc>
          <w:tcPr>
            <w:tcW w:w="7650" w:type="dxa"/>
          </w:tcPr>
          <w:p w14:paraId="0AED3623" w14:textId="77777777" w:rsidR="00A70758" w:rsidRPr="00203156" w:rsidRDefault="00A70758" w:rsidP="006C358D">
            <w:pPr>
              <w:tabs>
                <w:tab w:val="right" w:pos="7254"/>
              </w:tabs>
              <w:spacing w:before="120" w:after="120"/>
              <w:rPr>
                <w:color w:val="000000"/>
              </w:rPr>
            </w:pPr>
            <w:r w:rsidRPr="00203156">
              <w:rPr>
                <w:color w:val="000000"/>
              </w:rPr>
              <w:t>The Bid price shall be adjusted by the following factor(s</w:t>
            </w:r>
            <w:proofErr w:type="gramStart"/>
            <w:r w:rsidRPr="00203156">
              <w:rPr>
                <w:color w:val="000000"/>
              </w:rPr>
              <w:t>):_</w:t>
            </w:r>
            <w:proofErr w:type="gramEnd"/>
            <w:r w:rsidRPr="00203156">
              <w:rPr>
                <w:color w:val="000000"/>
              </w:rPr>
              <w:t xml:space="preserve">_______ </w:t>
            </w:r>
          </w:p>
          <w:p w14:paraId="494293DD" w14:textId="77777777" w:rsidR="00A70758" w:rsidRPr="00203156" w:rsidRDefault="00A70758" w:rsidP="006C358D">
            <w:pPr>
              <w:tabs>
                <w:tab w:val="right" w:pos="7254"/>
              </w:tabs>
              <w:spacing w:before="120" w:after="120"/>
            </w:pPr>
            <w:r w:rsidRPr="00203156">
              <w:rPr>
                <w:b/>
                <w:i/>
                <w:color w:val="00000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E93945" w:rsidRPr="00203156" w14:paraId="6F915E2E" w14:textId="77777777" w:rsidTr="00BA71F8">
        <w:tc>
          <w:tcPr>
            <w:tcW w:w="1317" w:type="dxa"/>
          </w:tcPr>
          <w:p w14:paraId="249534FE" w14:textId="714B3316" w:rsidR="00E93945" w:rsidRPr="00203156" w:rsidRDefault="00E93945" w:rsidP="006C358D">
            <w:pPr>
              <w:tabs>
                <w:tab w:val="right" w:pos="7434"/>
              </w:tabs>
              <w:spacing w:before="120" w:after="120"/>
              <w:rPr>
                <w:b/>
              </w:rPr>
            </w:pPr>
            <w:r w:rsidRPr="00203156">
              <w:rPr>
                <w:b/>
              </w:rPr>
              <w:lastRenderedPageBreak/>
              <w:t>ITB 1</w:t>
            </w:r>
            <w:r w:rsidR="00EA77CB">
              <w:rPr>
                <w:b/>
              </w:rPr>
              <w:t>8</w:t>
            </w:r>
            <w:r w:rsidRPr="00203156">
              <w:rPr>
                <w:b/>
              </w:rPr>
              <w:t>.1</w:t>
            </w:r>
          </w:p>
          <w:p w14:paraId="0B1EAE7F" w14:textId="77777777" w:rsidR="00E93945" w:rsidRPr="00203156" w:rsidRDefault="00E93945" w:rsidP="006C358D">
            <w:pPr>
              <w:tabs>
                <w:tab w:val="right" w:pos="7434"/>
              </w:tabs>
              <w:spacing w:before="120" w:after="120"/>
              <w:rPr>
                <w:b/>
              </w:rPr>
            </w:pPr>
          </w:p>
        </w:tc>
        <w:tc>
          <w:tcPr>
            <w:tcW w:w="7650" w:type="dxa"/>
          </w:tcPr>
          <w:p w14:paraId="3318F6C9" w14:textId="77777777" w:rsidR="00E93945" w:rsidRPr="00203156" w:rsidRDefault="00E93945" w:rsidP="006C358D">
            <w:pPr>
              <w:tabs>
                <w:tab w:val="right" w:pos="7254"/>
              </w:tabs>
              <w:spacing w:before="120" w:after="120"/>
              <w:rPr>
                <w:b/>
                <w:i/>
                <w:color w:val="000000" w:themeColor="text1"/>
              </w:rPr>
            </w:pPr>
            <w:r w:rsidRPr="00203156">
              <w:rPr>
                <w:b/>
                <w:i/>
                <w:color w:val="000000" w:themeColor="text1"/>
              </w:rPr>
              <w:t>[If a Bid Security shall be required, a Bid-Securing Declaration shall not be required, and vice versa.]</w:t>
            </w:r>
          </w:p>
          <w:p w14:paraId="5FC03CC8" w14:textId="77777777" w:rsidR="00E93945" w:rsidRPr="00203156" w:rsidRDefault="00E93945" w:rsidP="006C358D">
            <w:pPr>
              <w:tabs>
                <w:tab w:val="right" w:pos="7254"/>
              </w:tabs>
              <w:spacing w:before="120" w:after="120"/>
              <w:rPr>
                <w:color w:val="000000" w:themeColor="text1"/>
              </w:rPr>
            </w:pPr>
          </w:p>
          <w:p w14:paraId="6CE8B499" w14:textId="77777777" w:rsidR="00E93945" w:rsidRPr="00203156" w:rsidRDefault="00E93945" w:rsidP="006C358D">
            <w:pPr>
              <w:tabs>
                <w:tab w:val="right" w:pos="7254"/>
              </w:tabs>
              <w:spacing w:before="120" w:after="120"/>
              <w:rPr>
                <w:color w:val="000000" w:themeColor="text1"/>
              </w:rPr>
            </w:pPr>
            <w:r w:rsidRPr="00203156">
              <w:rPr>
                <w:color w:val="000000" w:themeColor="text1"/>
              </w:rPr>
              <w:t>A Bid Security</w:t>
            </w:r>
            <w:r w:rsidRPr="00203156">
              <w:rPr>
                <w:b/>
                <w:i/>
                <w:color w:val="000000" w:themeColor="text1"/>
              </w:rPr>
              <w:t xml:space="preserve"> _______</w:t>
            </w:r>
            <w:proofErr w:type="gramStart"/>
            <w:r w:rsidRPr="00203156">
              <w:rPr>
                <w:b/>
                <w:i/>
                <w:color w:val="000000" w:themeColor="text1"/>
              </w:rPr>
              <w:t>_[</w:t>
            </w:r>
            <w:proofErr w:type="gramEnd"/>
            <w:r w:rsidRPr="00203156">
              <w:rPr>
                <w:b/>
                <w:i/>
                <w:color w:val="000000" w:themeColor="text1"/>
              </w:rPr>
              <w:t>insert “shall be” or “shall not be”</w:t>
            </w:r>
            <w:r w:rsidRPr="00203156">
              <w:rPr>
                <w:b/>
                <w:color w:val="000000" w:themeColor="text1"/>
              </w:rPr>
              <w:t>]</w:t>
            </w:r>
            <w:r w:rsidRPr="00203156">
              <w:rPr>
                <w:color w:val="000000" w:themeColor="text1"/>
              </w:rPr>
              <w:t xml:space="preserve"> required. </w:t>
            </w:r>
          </w:p>
          <w:p w14:paraId="366539A9" w14:textId="77777777" w:rsidR="00E93945" w:rsidRPr="00203156" w:rsidRDefault="00E93945" w:rsidP="006C358D">
            <w:pPr>
              <w:tabs>
                <w:tab w:val="right" w:pos="7254"/>
              </w:tabs>
              <w:spacing w:before="120" w:after="120"/>
              <w:rPr>
                <w:color w:val="000000" w:themeColor="text1"/>
              </w:rPr>
            </w:pPr>
            <w:r w:rsidRPr="00203156">
              <w:rPr>
                <w:color w:val="000000" w:themeColor="text1"/>
              </w:rPr>
              <w:t xml:space="preserve">A Bid-Securing Declaration ________ </w:t>
            </w:r>
            <w:r w:rsidRPr="00203156">
              <w:rPr>
                <w:b/>
                <w:bCs/>
                <w:color w:val="000000" w:themeColor="text1"/>
              </w:rPr>
              <w:t>[</w:t>
            </w:r>
            <w:r w:rsidRPr="00203156">
              <w:rPr>
                <w:b/>
                <w:bCs/>
                <w:i/>
                <w:color w:val="000000" w:themeColor="text1"/>
              </w:rPr>
              <w:t>insert “shall be” or “shall not be</w:t>
            </w:r>
            <w:r w:rsidRPr="00203156">
              <w:rPr>
                <w:b/>
                <w:bCs/>
                <w:color w:val="000000" w:themeColor="text1"/>
              </w:rPr>
              <w:t>”]</w:t>
            </w:r>
            <w:r w:rsidRPr="00203156">
              <w:rPr>
                <w:color w:val="000000" w:themeColor="text1"/>
              </w:rPr>
              <w:t xml:space="preserve"> required.</w:t>
            </w:r>
          </w:p>
          <w:p w14:paraId="6461C768" w14:textId="77777777" w:rsidR="00E93945" w:rsidRPr="00203156" w:rsidRDefault="00E93945" w:rsidP="006C358D">
            <w:pPr>
              <w:tabs>
                <w:tab w:val="right" w:pos="7254"/>
              </w:tabs>
              <w:spacing w:before="120" w:after="120"/>
              <w:rPr>
                <w:iCs/>
                <w:color w:val="000000" w:themeColor="text1"/>
                <w:u w:val="single"/>
              </w:rPr>
            </w:pPr>
            <w:r w:rsidRPr="00203156">
              <w:rPr>
                <w:iCs/>
                <w:color w:val="000000" w:themeColor="text1"/>
              </w:rPr>
              <w:t xml:space="preserve">If a Bid Security shall be required, the amount and currency of the Bid Security shall be </w:t>
            </w:r>
            <w:r w:rsidRPr="00203156">
              <w:rPr>
                <w:iCs/>
                <w:color w:val="000000" w:themeColor="text1"/>
                <w:u w:val="single"/>
              </w:rPr>
              <w:tab/>
              <w:t xml:space="preserve"> </w:t>
            </w:r>
          </w:p>
          <w:p w14:paraId="162BD7C5" w14:textId="77777777" w:rsidR="00E93945" w:rsidRPr="00203156" w:rsidRDefault="00E93945" w:rsidP="006C358D">
            <w:pPr>
              <w:tabs>
                <w:tab w:val="right" w:pos="7254"/>
              </w:tabs>
              <w:spacing w:before="120" w:after="120"/>
              <w:rPr>
                <w:i/>
                <w:iCs/>
                <w:color w:val="000000" w:themeColor="text1"/>
              </w:rPr>
            </w:pPr>
            <w:r w:rsidRPr="00EA77CB">
              <w:rPr>
                <w:b/>
                <w:i/>
                <w:color w:val="000000" w:themeColor="text1"/>
              </w:rPr>
              <w:t>[</w:t>
            </w:r>
            <w:r w:rsidRPr="00203156">
              <w:rPr>
                <w:b/>
                <w:i/>
                <w:iCs/>
                <w:color w:val="000000" w:themeColor="text1"/>
              </w:rPr>
              <w:t>If a Bid Security is required, insert amount and currency of the Bid Security. Otherwise insert “Not Applicable”.]</w:t>
            </w:r>
            <w:r w:rsidRPr="00203156">
              <w:rPr>
                <w:i/>
                <w:iCs/>
                <w:color w:val="000000" w:themeColor="text1"/>
              </w:rPr>
              <w:t xml:space="preserve"> </w:t>
            </w:r>
            <w:r w:rsidRPr="00203156">
              <w:rPr>
                <w:b/>
                <w:i/>
                <w:iCs/>
                <w:color w:val="000000" w:themeColor="text1"/>
              </w:rPr>
              <w:t>[In case of lots, please insert amount and currency of the Bid Security for each lot]</w:t>
            </w:r>
          </w:p>
          <w:p w14:paraId="2B016521" w14:textId="77777777" w:rsidR="00E93945" w:rsidRPr="00203156" w:rsidRDefault="00E93945" w:rsidP="006C358D">
            <w:pPr>
              <w:tabs>
                <w:tab w:val="right" w:pos="7254"/>
              </w:tabs>
              <w:spacing w:before="120" w:after="120"/>
              <w:rPr>
                <w:i/>
                <w:iCs/>
              </w:rPr>
            </w:pPr>
            <w:r w:rsidRPr="00203156">
              <w:rPr>
                <w:b/>
                <w:i/>
                <w:iCs/>
                <w:color w:val="000000" w:themeColor="text1"/>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A70758" w:rsidRPr="00203156" w14:paraId="7B22D7BE" w14:textId="77777777" w:rsidTr="00BA71F8">
        <w:tc>
          <w:tcPr>
            <w:tcW w:w="1317" w:type="dxa"/>
          </w:tcPr>
          <w:p w14:paraId="36D6F795" w14:textId="6CF3D118" w:rsidR="00A70758" w:rsidRPr="00203156" w:rsidRDefault="00A70758" w:rsidP="006C358D">
            <w:pPr>
              <w:tabs>
                <w:tab w:val="right" w:pos="7434"/>
              </w:tabs>
              <w:spacing w:before="120" w:after="120"/>
              <w:rPr>
                <w:b/>
              </w:rPr>
            </w:pPr>
            <w:r w:rsidRPr="00203156">
              <w:rPr>
                <w:b/>
              </w:rPr>
              <w:t>ITB 1</w:t>
            </w:r>
            <w:r w:rsidR="00EA77CB">
              <w:rPr>
                <w:b/>
              </w:rPr>
              <w:t>8</w:t>
            </w:r>
            <w:r w:rsidRPr="00203156">
              <w:rPr>
                <w:b/>
              </w:rPr>
              <w:t>.3 (d)</w:t>
            </w:r>
          </w:p>
        </w:tc>
        <w:tc>
          <w:tcPr>
            <w:tcW w:w="7650" w:type="dxa"/>
          </w:tcPr>
          <w:p w14:paraId="6FE4E61E" w14:textId="77777777" w:rsidR="00A70758" w:rsidRPr="00203156" w:rsidRDefault="00A70758" w:rsidP="006C358D">
            <w:pPr>
              <w:tabs>
                <w:tab w:val="right" w:pos="7254"/>
              </w:tabs>
              <w:spacing w:before="120" w:after="120"/>
              <w:rPr>
                <w:i/>
                <w:u w:val="single"/>
              </w:rPr>
            </w:pPr>
            <w:r w:rsidRPr="00203156">
              <w:rPr>
                <w:iCs/>
              </w:rPr>
              <w:t xml:space="preserve">Other types of acceptable securities: </w:t>
            </w:r>
            <w:r w:rsidRPr="00203156">
              <w:rPr>
                <w:i/>
                <w:u w:val="single"/>
              </w:rPr>
              <w:tab/>
            </w:r>
          </w:p>
          <w:p w14:paraId="3B5D08AE" w14:textId="290E5458" w:rsidR="00A70758" w:rsidRPr="00203156" w:rsidRDefault="00A70758" w:rsidP="006C358D">
            <w:pPr>
              <w:tabs>
                <w:tab w:val="right" w:pos="7254"/>
              </w:tabs>
              <w:spacing w:before="120" w:after="120"/>
            </w:pPr>
            <w:r w:rsidRPr="00203156">
              <w:rPr>
                <w:i/>
              </w:rPr>
              <w:t>[Insert names of other acceptable securities.  Insert “None” if no Bid Security is required under provision ITB 1</w:t>
            </w:r>
            <w:r w:rsidR="00421DAC">
              <w:rPr>
                <w:i/>
              </w:rPr>
              <w:t>8</w:t>
            </w:r>
            <w:r w:rsidRPr="00203156">
              <w:rPr>
                <w:i/>
              </w:rPr>
              <w:t>.1 or if Bid Security is required but no other forms of Bid securities besides those listed in ITB 1</w:t>
            </w:r>
            <w:r w:rsidR="00421DAC">
              <w:rPr>
                <w:i/>
              </w:rPr>
              <w:t>8</w:t>
            </w:r>
            <w:r w:rsidRPr="00203156">
              <w:rPr>
                <w:i/>
              </w:rPr>
              <w:t>.3 (a) through (c) are acceptable.]</w:t>
            </w:r>
          </w:p>
        </w:tc>
      </w:tr>
      <w:tr w:rsidR="00872313" w:rsidRPr="00203156" w14:paraId="56C7AD74" w14:textId="77777777" w:rsidTr="00BA71F8">
        <w:tc>
          <w:tcPr>
            <w:tcW w:w="1317" w:type="dxa"/>
          </w:tcPr>
          <w:p w14:paraId="02BBA0BE" w14:textId="60A97A88" w:rsidR="00872313" w:rsidRPr="00203156" w:rsidRDefault="00872313" w:rsidP="006C358D">
            <w:pPr>
              <w:tabs>
                <w:tab w:val="right" w:pos="7434"/>
              </w:tabs>
              <w:spacing w:before="120" w:after="120"/>
              <w:rPr>
                <w:b/>
              </w:rPr>
            </w:pPr>
            <w:r w:rsidRPr="00203156">
              <w:rPr>
                <w:b/>
              </w:rPr>
              <w:t>ITB 1</w:t>
            </w:r>
            <w:r w:rsidR="00EA77CB">
              <w:rPr>
                <w:b/>
              </w:rPr>
              <w:t>8</w:t>
            </w:r>
            <w:r w:rsidRPr="00203156">
              <w:rPr>
                <w:b/>
              </w:rPr>
              <w:t>.9</w:t>
            </w:r>
          </w:p>
        </w:tc>
        <w:tc>
          <w:tcPr>
            <w:tcW w:w="7650" w:type="dxa"/>
          </w:tcPr>
          <w:p w14:paraId="7312514B" w14:textId="7D052C75" w:rsidR="00872313" w:rsidRPr="00203156" w:rsidRDefault="00872313" w:rsidP="006C358D">
            <w:pPr>
              <w:spacing w:before="120" w:after="120"/>
              <w:rPr>
                <w:color w:val="000000" w:themeColor="text1"/>
              </w:rPr>
            </w:pPr>
            <w:r w:rsidRPr="00203156">
              <w:rPr>
                <w:b/>
                <w:i/>
                <w:color w:val="000000" w:themeColor="text1"/>
              </w:rPr>
              <w:t xml:space="preserve">[The following provision should be included and the required corresponding information inserted </w:t>
            </w:r>
            <w:r w:rsidRPr="00203156">
              <w:rPr>
                <w:b/>
                <w:i/>
                <w:color w:val="000000" w:themeColor="text1"/>
                <w:u w:val="single"/>
              </w:rPr>
              <w:t>only</w:t>
            </w:r>
            <w:r w:rsidRPr="00203156">
              <w:rPr>
                <w:b/>
                <w:i/>
                <w:color w:val="000000" w:themeColor="text1"/>
              </w:rPr>
              <w:t xml:space="preserve"> if a Bid Security is not required under provision ITB </w:t>
            </w:r>
            <w:proofErr w:type="gramStart"/>
            <w:r w:rsidRPr="00203156">
              <w:rPr>
                <w:b/>
                <w:i/>
                <w:color w:val="000000" w:themeColor="text1"/>
              </w:rPr>
              <w:t>1</w:t>
            </w:r>
            <w:r w:rsidR="00421DAC">
              <w:rPr>
                <w:b/>
                <w:i/>
                <w:color w:val="000000" w:themeColor="text1"/>
              </w:rPr>
              <w:t>8</w:t>
            </w:r>
            <w:r w:rsidRPr="00203156">
              <w:rPr>
                <w:b/>
                <w:i/>
                <w:color w:val="000000" w:themeColor="text1"/>
              </w:rPr>
              <w:t>.1</w:t>
            </w:r>
            <w:proofErr w:type="gramEnd"/>
            <w:r w:rsidRPr="00203156">
              <w:rPr>
                <w:b/>
                <w:i/>
                <w:color w:val="000000" w:themeColor="text1"/>
              </w:rPr>
              <w:t xml:space="preserve"> and the Employer wishes to declare the Bidder ineligible for a period of time should the Bidder perform any of the actions mentioned in provision ITB 1</w:t>
            </w:r>
            <w:r w:rsidR="00421DAC">
              <w:rPr>
                <w:b/>
                <w:i/>
                <w:color w:val="000000" w:themeColor="text1"/>
              </w:rPr>
              <w:t>8</w:t>
            </w:r>
            <w:r w:rsidRPr="00203156">
              <w:rPr>
                <w:b/>
                <w:i/>
                <w:color w:val="000000" w:themeColor="text1"/>
              </w:rPr>
              <w:t>. 9 (a) or (b), Otherwise omit.]</w:t>
            </w:r>
          </w:p>
          <w:p w14:paraId="20C593E6" w14:textId="60CE9423" w:rsidR="00872313" w:rsidRPr="00203156" w:rsidRDefault="00872313" w:rsidP="006C358D">
            <w:pPr>
              <w:spacing w:before="120" w:after="120"/>
              <w:rPr>
                <w:i/>
              </w:rPr>
            </w:pPr>
            <w:r w:rsidRPr="00203156">
              <w:rPr>
                <w:color w:val="000000" w:themeColor="text1"/>
              </w:rPr>
              <w:t>If the Bidder performs any of the actions prescribed in ITB 1</w:t>
            </w:r>
            <w:r w:rsidR="00EA77CB">
              <w:rPr>
                <w:color w:val="000000" w:themeColor="text1"/>
              </w:rPr>
              <w:t>8</w:t>
            </w:r>
            <w:r w:rsidRPr="00203156">
              <w:rPr>
                <w:color w:val="000000" w:themeColor="text1"/>
              </w:rPr>
              <w:t>.9 (a) or (b), the Borrower will declare the Bidder ineligible to be awarded contracts by the Employer for a period of ______ years</w:t>
            </w:r>
            <w:r w:rsidR="00331336">
              <w:rPr>
                <w:color w:val="000000" w:themeColor="text1"/>
              </w:rPr>
              <w:t xml:space="preserve"> </w:t>
            </w:r>
            <w:r w:rsidR="00331336" w:rsidRPr="00166F92">
              <w:rPr>
                <w:b/>
              </w:rPr>
              <w:t>[</w:t>
            </w:r>
            <w:r w:rsidR="00331336" w:rsidRPr="00166F92">
              <w:rPr>
                <w:b/>
                <w:i/>
              </w:rPr>
              <w:t xml:space="preserve">insert </w:t>
            </w:r>
            <w:proofErr w:type="gramStart"/>
            <w:r w:rsidR="00331336" w:rsidRPr="00166F92">
              <w:rPr>
                <w:b/>
                <w:i/>
              </w:rPr>
              <w:t>period of time</w:t>
            </w:r>
            <w:proofErr w:type="gramEnd"/>
            <w:r w:rsidR="00331336" w:rsidRPr="00166F92">
              <w:rPr>
                <w:b/>
                <w:i/>
              </w:rPr>
              <w:t>]</w:t>
            </w:r>
            <w:r w:rsidR="00331336" w:rsidRPr="00166F92">
              <w:t xml:space="preserve"> </w:t>
            </w:r>
            <w:r w:rsidR="00331336" w:rsidRPr="00C60528">
              <w:rPr>
                <w:color w:val="000000" w:themeColor="text1"/>
              </w:rPr>
              <w:t>starting from the date the Bidder performs any of the actions</w:t>
            </w:r>
            <w:r w:rsidR="00331336">
              <w:rPr>
                <w:color w:val="000000" w:themeColor="text1"/>
              </w:rPr>
              <w:t>.</w:t>
            </w:r>
            <w:r w:rsidR="00331336" w:rsidRPr="00C60528">
              <w:rPr>
                <w:color w:val="000000" w:themeColor="text1"/>
              </w:rPr>
              <w:t xml:space="preserve">  </w:t>
            </w:r>
            <w:r w:rsidR="00331336">
              <w:rPr>
                <w:color w:val="000000" w:themeColor="text1"/>
              </w:rPr>
              <w:t xml:space="preserve"> </w:t>
            </w:r>
          </w:p>
        </w:tc>
      </w:tr>
      <w:tr w:rsidR="00A70758" w:rsidRPr="00203156" w14:paraId="765CE576" w14:textId="77777777" w:rsidTr="00BA71F8">
        <w:tc>
          <w:tcPr>
            <w:tcW w:w="1317" w:type="dxa"/>
          </w:tcPr>
          <w:p w14:paraId="0EFFAE2C" w14:textId="7015EFA8" w:rsidR="00A70758" w:rsidRPr="00203156" w:rsidRDefault="00A70758" w:rsidP="006C358D">
            <w:pPr>
              <w:tabs>
                <w:tab w:val="right" w:pos="7434"/>
              </w:tabs>
              <w:spacing w:before="120" w:after="120"/>
              <w:rPr>
                <w:b/>
              </w:rPr>
            </w:pPr>
            <w:r w:rsidRPr="00203156">
              <w:rPr>
                <w:b/>
              </w:rPr>
              <w:t xml:space="preserve">ITB </w:t>
            </w:r>
            <w:r w:rsidR="00EA77CB">
              <w:rPr>
                <w:b/>
              </w:rPr>
              <w:t>19</w:t>
            </w:r>
            <w:r w:rsidRPr="00203156">
              <w:rPr>
                <w:b/>
              </w:rPr>
              <w:t>.3</w:t>
            </w:r>
          </w:p>
        </w:tc>
        <w:tc>
          <w:tcPr>
            <w:tcW w:w="7650" w:type="dxa"/>
          </w:tcPr>
          <w:p w14:paraId="01C98390" w14:textId="77777777" w:rsidR="00A70758" w:rsidRPr="00203156" w:rsidRDefault="00A70758" w:rsidP="006C358D">
            <w:pPr>
              <w:tabs>
                <w:tab w:val="right" w:pos="7254"/>
              </w:tabs>
              <w:spacing w:before="120" w:after="120"/>
              <w:rPr>
                <w:i/>
              </w:rPr>
            </w:pPr>
            <w:r w:rsidRPr="00203156">
              <w:t xml:space="preserve">The written confirmation of authorization to sign on behalf of the Bidder shall consist of: </w:t>
            </w:r>
            <w:r w:rsidRPr="00203156">
              <w:rPr>
                <w:u w:val="single"/>
              </w:rPr>
              <w:tab/>
              <w:t xml:space="preserve"> </w:t>
            </w:r>
            <w:r w:rsidRPr="00203156">
              <w:rPr>
                <w:i/>
              </w:rPr>
              <w:t>[Insert the form</w:t>
            </w:r>
          </w:p>
          <w:p w14:paraId="2AC8D9EB" w14:textId="77777777" w:rsidR="00A70758" w:rsidRPr="00203156" w:rsidRDefault="00A70758" w:rsidP="006C358D">
            <w:pPr>
              <w:tabs>
                <w:tab w:val="right" w:pos="7254"/>
              </w:tabs>
              <w:spacing w:before="120" w:after="120"/>
              <w:rPr>
                <w:i/>
              </w:rPr>
            </w:pPr>
            <w:r w:rsidRPr="00203156">
              <w:rPr>
                <w:i/>
              </w:rPr>
              <w:t>the written confirmation of authorization should consist of.]</w:t>
            </w:r>
          </w:p>
        </w:tc>
      </w:tr>
      <w:tr w:rsidR="00A70758" w:rsidRPr="00203156" w14:paraId="5FB780BC" w14:textId="77777777" w:rsidTr="00BA71F8">
        <w:tc>
          <w:tcPr>
            <w:tcW w:w="8967" w:type="dxa"/>
            <w:gridSpan w:val="2"/>
          </w:tcPr>
          <w:p w14:paraId="64DBCF95" w14:textId="332B3779" w:rsidR="00A70758" w:rsidRPr="00203156" w:rsidRDefault="00A70758" w:rsidP="006C358D">
            <w:pPr>
              <w:tabs>
                <w:tab w:val="right" w:pos="7272"/>
              </w:tabs>
              <w:spacing w:before="120" w:after="120"/>
              <w:jc w:val="center"/>
              <w:rPr>
                <w:b/>
              </w:rPr>
            </w:pPr>
            <w:r w:rsidRPr="00203156">
              <w:rPr>
                <w:b/>
                <w:color w:val="000000"/>
                <w:sz w:val="28"/>
              </w:rPr>
              <w:t>D.  Submission of Bids</w:t>
            </w:r>
          </w:p>
        </w:tc>
      </w:tr>
      <w:tr w:rsidR="00863CE8" w:rsidRPr="00203156" w14:paraId="4AEFB1F3" w14:textId="77777777" w:rsidTr="00BA71F8">
        <w:tc>
          <w:tcPr>
            <w:tcW w:w="1317" w:type="dxa"/>
          </w:tcPr>
          <w:p w14:paraId="172798E5" w14:textId="14980448" w:rsidR="00863CE8" w:rsidRPr="00203156" w:rsidRDefault="00863CE8" w:rsidP="00863CE8">
            <w:pPr>
              <w:tabs>
                <w:tab w:val="right" w:pos="7434"/>
              </w:tabs>
              <w:spacing w:before="120" w:after="120"/>
              <w:rPr>
                <w:b/>
              </w:rPr>
            </w:pPr>
            <w:r>
              <w:rPr>
                <w:b/>
              </w:rPr>
              <w:lastRenderedPageBreak/>
              <w:t>ITB 2</w:t>
            </w:r>
            <w:r w:rsidR="00EA77CB">
              <w:rPr>
                <w:b/>
              </w:rPr>
              <w:t>0</w:t>
            </w:r>
            <w:r>
              <w:rPr>
                <w:b/>
              </w:rPr>
              <w:t>.</w:t>
            </w:r>
            <w:r w:rsidR="00025924">
              <w:rPr>
                <w:b/>
              </w:rPr>
              <w:t>1</w:t>
            </w:r>
          </w:p>
        </w:tc>
        <w:tc>
          <w:tcPr>
            <w:tcW w:w="7650" w:type="dxa"/>
          </w:tcPr>
          <w:p w14:paraId="65215611" w14:textId="7B389ABE" w:rsidR="00863CE8" w:rsidRPr="00203156" w:rsidRDefault="00863CE8" w:rsidP="00863CE8">
            <w:pPr>
              <w:tabs>
                <w:tab w:val="right" w:pos="7254"/>
              </w:tabs>
              <w:spacing w:before="120" w:after="120"/>
            </w:pPr>
            <w:r w:rsidRPr="00753F5C">
              <w:t>In addition to the original of the Bid, the number of copies is:</w:t>
            </w:r>
            <w:r>
              <w:t xml:space="preserve"> </w:t>
            </w:r>
            <w:r w:rsidRPr="00753F5C">
              <w:rPr>
                <w:b/>
                <w:i/>
              </w:rPr>
              <w:t>[insert number of copies]</w:t>
            </w:r>
            <w:r>
              <w:rPr>
                <w:b/>
                <w:i/>
              </w:rPr>
              <w:t>.</w:t>
            </w:r>
          </w:p>
        </w:tc>
      </w:tr>
      <w:tr w:rsidR="00A70758" w:rsidRPr="00203156" w14:paraId="0F8298CD" w14:textId="77777777" w:rsidTr="00BA71F8">
        <w:tc>
          <w:tcPr>
            <w:tcW w:w="1317" w:type="dxa"/>
          </w:tcPr>
          <w:p w14:paraId="1DD2A4EF" w14:textId="26E90890" w:rsidR="00A70758" w:rsidRPr="00203156" w:rsidRDefault="00A70758" w:rsidP="006C358D">
            <w:pPr>
              <w:tabs>
                <w:tab w:val="right" w:pos="7434"/>
              </w:tabs>
              <w:spacing w:before="120" w:after="120"/>
              <w:rPr>
                <w:b/>
              </w:rPr>
            </w:pPr>
            <w:r w:rsidRPr="00203156">
              <w:rPr>
                <w:b/>
              </w:rPr>
              <w:t>ITB 2</w:t>
            </w:r>
            <w:r w:rsidR="00EA77CB">
              <w:rPr>
                <w:b/>
              </w:rPr>
              <w:t>1</w:t>
            </w:r>
            <w:r w:rsidRPr="00203156">
              <w:rPr>
                <w:b/>
              </w:rPr>
              <w:t xml:space="preserve">.1 </w:t>
            </w:r>
          </w:p>
        </w:tc>
        <w:tc>
          <w:tcPr>
            <w:tcW w:w="7650" w:type="dxa"/>
          </w:tcPr>
          <w:p w14:paraId="350E293C" w14:textId="77777777" w:rsidR="00A70758" w:rsidRPr="00203156" w:rsidRDefault="00A70758" w:rsidP="006C358D">
            <w:pPr>
              <w:tabs>
                <w:tab w:val="right" w:pos="7254"/>
              </w:tabs>
              <w:spacing w:before="120" w:after="120"/>
            </w:pPr>
            <w:r w:rsidRPr="00203156">
              <w:t xml:space="preserve">For </w:t>
            </w:r>
            <w:r w:rsidRPr="00203156">
              <w:rPr>
                <w:b/>
                <w:u w:val="single"/>
              </w:rPr>
              <w:t>Bid submission purposes</w:t>
            </w:r>
            <w:r w:rsidRPr="00203156">
              <w:rPr>
                <w:u w:val="single"/>
              </w:rPr>
              <w:t xml:space="preserve"> </w:t>
            </w:r>
            <w:r w:rsidRPr="00203156">
              <w:t xml:space="preserve">only, the Employer’s address is: </w:t>
            </w:r>
            <w:r w:rsidRPr="00203156">
              <w:rPr>
                <w:i/>
              </w:rPr>
              <w:t>[Insert the corresponding information as required below.  This address may be the same as or different from that specified under provision ITB 7.1 for clarifications]</w:t>
            </w:r>
          </w:p>
          <w:p w14:paraId="7B50B66A" w14:textId="77777777" w:rsidR="00A70758" w:rsidRPr="00203156" w:rsidRDefault="00A70758" w:rsidP="006C358D">
            <w:pPr>
              <w:tabs>
                <w:tab w:val="right" w:pos="7254"/>
              </w:tabs>
              <w:spacing w:before="120" w:after="120"/>
            </w:pPr>
            <w:r w:rsidRPr="00203156">
              <w:t xml:space="preserve">Attention: </w:t>
            </w:r>
            <w:r w:rsidRPr="00203156">
              <w:rPr>
                <w:u w:val="single"/>
              </w:rPr>
              <w:tab/>
            </w:r>
          </w:p>
          <w:p w14:paraId="6272F59E" w14:textId="77777777" w:rsidR="00A70758" w:rsidRPr="00203156" w:rsidRDefault="00A70758" w:rsidP="006C358D">
            <w:pPr>
              <w:tabs>
                <w:tab w:val="right" w:pos="7254"/>
              </w:tabs>
              <w:spacing w:before="120" w:after="120"/>
            </w:pPr>
            <w:r w:rsidRPr="00203156">
              <w:t xml:space="preserve">Street Address: </w:t>
            </w:r>
            <w:r w:rsidRPr="00203156">
              <w:rPr>
                <w:u w:val="single"/>
              </w:rPr>
              <w:tab/>
            </w:r>
          </w:p>
          <w:p w14:paraId="6F45AB00" w14:textId="77777777" w:rsidR="00A70758" w:rsidRPr="00203156" w:rsidRDefault="00A70758" w:rsidP="006C358D">
            <w:pPr>
              <w:tabs>
                <w:tab w:val="right" w:pos="7254"/>
              </w:tabs>
              <w:spacing w:before="120" w:after="120"/>
            </w:pPr>
            <w:r w:rsidRPr="00203156">
              <w:t xml:space="preserve">Floor/Room number: </w:t>
            </w:r>
            <w:r w:rsidRPr="00203156">
              <w:rPr>
                <w:u w:val="single"/>
              </w:rPr>
              <w:tab/>
            </w:r>
          </w:p>
          <w:p w14:paraId="5EBE21D3" w14:textId="77777777" w:rsidR="00A70758" w:rsidRPr="00203156" w:rsidRDefault="00A70758" w:rsidP="006C358D">
            <w:pPr>
              <w:tabs>
                <w:tab w:val="right" w:pos="7254"/>
              </w:tabs>
              <w:spacing w:before="120" w:after="120"/>
            </w:pPr>
            <w:r w:rsidRPr="00203156">
              <w:t xml:space="preserve">City: </w:t>
            </w:r>
            <w:r w:rsidRPr="00203156">
              <w:rPr>
                <w:u w:val="single"/>
              </w:rPr>
              <w:tab/>
            </w:r>
          </w:p>
          <w:p w14:paraId="3F247B30" w14:textId="1BFBE185" w:rsidR="00A70758" w:rsidRPr="00203156" w:rsidRDefault="00A70758" w:rsidP="006C358D">
            <w:pPr>
              <w:tabs>
                <w:tab w:val="right" w:pos="7254"/>
              </w:tabs>
              <w:spacing w:before="120" w:after="120"/>
              <w:rPr>
                <w:i/>
              </w:rPr>
            </w:pPr>
            <w:r w:rsidRPr="00203156">
              <w:t>ZIP</w:t>
            </w:r>
            <w:r w:rsidR="006D5F94">
              <w:t xml:space="preserve">/Postal </w:t>
            </w:r>
            <w:r w:rsidRPr="00203156">
              <w:t xml:space="preserve">Code: </w:t>
            </w:r>
            <w:r w:rsidRPr="00203156">
              <w:rPr>
                <w:u w:val="single"/>
              </w:rPr>
              <w:tab/>
            </w:r>
          </w:p>
          <w:p w14:paraId="7596AA9D" w14:textId="77777777" w:rsidR="00A70758" w:rsidRPr="00203156" w:rsidRDefault="00A70758" w:rsidP="006C358D">
            <w:pPr>
              <w:tabs>
                <w:tab w:val="right" w:pos="7254"/>
              </w:tabs>
              <w:spacing w:before="120" w:after="120"/>
              <w:rPr>
                <w:i/>
              </w:rPr>
            </w:pPr>
            <w:r w:rsidRPr="00203156">
              <w:t xml:space="preserve">Country: </w:t>
            </w:r>
            <w:r w:rsidRPr="00203156">
              <w:rPr>
                <w:u w:val="single"/>
              </w:rPr>
              <w:tab/>
            </w:r>
          </w:p>
          <w:p w14:paraId="301C427F" w14:textId="77777777" w:rsidR="00872313" w:rsidRPr="00203156" w:rsidRDefault="00872313" w:rsidP="006C358D">
            <w:pPr>
              <w:widowControl w:val="0"/>
              <w:tabs>
                <w:tab w:val="right" w:pos="7254"/>
              </w:tabs>
              <w:spacing w:before="120" w:after="120"/>
              <w:rPr>
                <w:color w:val="000000" w:themeColor="text1"/>
              </w:rPr>
            </w:pPr>
          </w:p>
          <w:p w14:paraId="472FC68C" w14:textId="77777777" w:rsidR="00872313" w:rsidRPr="00203156" w:rsidRDefault="00872313" w:rsidP="006C358D">
            <w:pPr>
              <w:widowControl w:val="0"/>
              <w:tabs>
                <w:tab w:val="right" w:pos="7254"/>
              </w:tabs>
              <w:spacing w:before="120" w:after="120"/>
              <w:rPr>
                <w:color w:val="000000" w:themeColor="text1"/>
              </w:rPr>
            </w:pPr>
            <w:r w:rsidRPr="00203156">
              <w:rPr>
                <w:color w:val="000000" w:themeColor="text1"/>
              </w:rPr>
              <w:t xml:space="preserve">The deadline for Bid submission is: </w:t>
            </w:r>
          </w:p>
          <w:p w14:paraId="0EE0BC7C" w14:textId="687CCA07" w:rsidR="00872313" w:rsidRPr="00203156" w:rsidRDefault="00872313" w:rsidP="006C358D">
            <w:pPr>
              <w:widowControl w:val="0"/>
              <w:spacing w:before="120" w:after="120"/>
              <w:rPr>
                <w:b/>
                <w:color w:val="000000" w:themeColor="text1"/>
              </w:rPr>
            </w:pPr>
            <w:r w:rsidRPr="00203156">
              <w:rPr>
                <w:color w:val="000000" w:themeColor="text1"/>
              </w:rPr>
              <w:t>Date:</w:t>
            </w:r>
            <w:r w:rsidRPr="00203156">
              <w:rPr>
                <w:b/>
                <w:color w:val="000000" w:themeColor="text1"/>
              </w:rPr>
              <w:t xml:space="preserve"> </w:t>
            </w:r>
            <w:r w:rsidRPr="00203156">
              <w:rPr>
                <w:b/>
                <w:i/>
                <w:color w:val="000000" w:themeColor="text1"/>
              </w:rPr>
              <w:t>[insert</w:t>
            </w:r>
            <w:r w:rsidRPr="00203156" w:rsidDel="00B95321">
              <w:rPr>
                <w:b/>
                <w:i/>
                <w:color w:val="000000" w:themeColor="text1"/>
              </w:rPr>
              <w:t xml:space="preserve">  </w:t>
            </w:r>
            <w:r w:rsidRPr="00203156">
              <w:rPr>
                <w:b/>
                <w:i/>
                <w:color w:val="000000" w:themeColor="text1"/>
              </w:rPr>
              <w:t xml:space="preserve"> day, month, and year, </w:t>
            </w:r>
            <w:r w:rsidR="00FE7B7C" w:rsidRPr="00203156">
              <w:rPr>
                <w:b/>
                <w:i/>
                <w:color w:val="000000" w:themeColor="text1"/>
              </w:rPr>
              <w:t>e.g</w:t>
            </w:r>
            <w:r w:rsidRPr="00203156">
              <w:rPr>
                <w:b/>
                <w:i/>
                <w:color w:val="000000" w:themeColor="text1"/>
              </w:rPr>
              <w:t xml:space="preserve">. 15 </w:t>
            </w:r>
            <w:proofErr w:type="gramStart"/>
            <w:r w:rsidRPr="00203156">
              <w:rPr>
                <w:b/>
                <w:i/>
                <w:color w:val="000000" w:themeColor="text1"/>
              </w:rPr>
              <w:t>June,</w:t>
            </w:r>
            <w:proofErr w:type="gramEnd"/>
            <w:r w:rsidRPr="00203156">
              <w:rPr>
                <w:b/>
                <w:i/>
                <w:color w:val="000000" w:themeColor="text1"/>
              </w:rPr>
              <w:t xml:space="preserve"> </w:t>
            </w:r>
            <w:r w:rsidR="006D5F94" w:rsidRPr="00BA71F8">
              <w:rPr>
                <w:b/>
                <w:i/>
                <w:color w:val="000000" w:themeColor="text1"/>
              </w:rPr>
              <w:t>202</w:t>
            </w:r>
            <w:r w:rsidR="00BA71F8" w:rsidRPr="00BA71F8">
              <w:rPr>
                <w:b/>
                <w:i/>
                <w:color w:val="000000" w:themeColor="text1"/>
              </w:rPr>
              <w:t>1</w:t>
            </w:r>
            <w:r w:rsidRPr="00BA71F8">
              <w:rPr>
                <w:b/>
                <w:i/>
                <w:color w:val="000000" w:themeColor="text1"/>
              </w:rPr>
              <w:t>]</w:t>
            </w:r>
          </w:p>
          <w:p w14:paraId="5EAB896F" w14:textId="77777777" w:rsidR="00872313" w:rsidRPr="00203156" w:rsidRDefault="00872313" w:rsidP="006C358D">
            <w:pPr>
              <w:widowControl w:val="0"/>
              <w:tabs>
                <w:tab w:val="right" w:pos="7254"/>
              </w:tabs>
              <w:spacing w:before="120" w:after="120"/>
              <w:rPr>
                <w:i/>
                <w:color w:val="000000" w:themeColor="text1"/>
                <w:u w:val="single"/>
              </w:rPr>
            </w:pPr>
            <w:r w:rsidRPr="00203156">
              <w:rPr>
                <w:color w:val="000000" w:themeColor="text1"/>
              </w:rPr>
              <w:t>Time</w:t>
            </w:r>
            <w:proofErr w:type="gramStart"/>
            <w:r w:rsidRPr="00203156">
              <w:rPr>
                <w:color w:val="000000" w:themeColor="text1"/>
              </w:rPr>
              <w:t>:</w:t>
            </w:r>
            <w:r w:rsidRPr="00203156" w:rsidDel="00B95321">
              <w:rPr>
                <w:color w:val="000000" w:themeColor="text1"/>
              </w:rPr>
              <w:t xml:space="preserve">  </w:t>
            </w:r>
            <w:r w:rsidRPr="00203156">
              <w:rPr>
                <w:color w:val="000000" w:themeColor="text1"/>
              </w:rPr>
              <w:t>[</w:t>
            </w:r>
            <w:proofErr w:type="gramEnd"/>
            <w:r w:rsidRPr="00203156">
              <w:rPr>
                <w:b/>
                <w:i/>
                <w:color w:val="000000" w:themeColor="text1"/>
              </w:rPr>
              <w:t xml:space="preserve">insert time, and identify if a.m. or p.m., </w:t>
            </w:r>
            <w:r w:rsidR="00FE7B7C" w:rsidRPr="00203156">
              <w:rPr>
                <w:b/>
                <w:i/>
                <w:color w:val="000000" w:themeColor="text1"/>
              </w:rPr>
              <w:t>e.g</w:t>
            </w:r>
            <w:r w:rsidRPr="00203156">
              <w:rPr>
                <w:b/>
                <w:i/>
                <w:color w:val="000000" w:themeColor="text1"/>
              </w:rPr>
              <w:t>. 10:30 a.m.</w:t>
            </w:r>
            <w:r w:rsidRPr="00203156">
              <w:rPr>
                <w:i/>
                <w:color w:val="000000" w:themeColor="text1"/>
              </w:rPr>
              <w:t>]</w:t>
            </w:r>
          </w:p>
          <w:p w14:paraId="75C43D7D" w14:textId="5B2F543F" w:rsidR="00872313" w:rsidRPr="00203156" w:rsidRDefault="00872313" w:rsidP="006C358D">
            <w:pPr>
              <w:widowControl w:val="0"/>
              <w:suppressAutoHyphens/>
              <w:spacing w:before="120" w:after="120"/>
              <w:rPr>
                <w:b/>
                <w:color w:val="000000" w:themeColor="text1"/>
                <w:spacing w:val="-4"/>
              </w:rPr>
            </w:pPr>
            <w:r w:rsidRPr="00203156">
              <w:rPr>
                <w:b/>
                <w:i/>
                <w:color w:val="000000" w:themeColor="text1"/>
                <w:spacing w:val="-4"/>
              </w:rPr>
              <w:t xml:space="preserve">[The date and time should be the same as those provided in the notice of Request for Bids, if prequalification has taken place or the </w:t>
            </w:r>
            <w:r w:rsidR="00661B05" w:rsidRPr="00203156">
              <w:rPr>
                <w:b/>
                <w:i/>
                <w:color w:val="000000" w:themeColor="text1"/>
                <w:spacing w:val="-4"/>
              </w:rPr>
              <w:t xml:space="preserve">date of the </w:t>
            </w:r>
            <w:r w:rsidRPr="00203156">
              <w:rPr>
                <w:b/>
                <w:i/>
                <w:color w:val="000000" w:themeColor="text1"/>
                <w:spacing w:val="-4"/>
              </w:rPr>
              <w:t>SPN, if Bidding is open for all Bidders</w:t>
            </w:r>
            <w:proofErr w:type="gramStart"/>
            <w:r w:rsidRPr="00203156">
              <w:rPr>
                <w:b/>
                <w:i/>
                <w:color w:val="000000" w:themeColor="text1"/>
                <w:spacing w:val="-4"/>
              </w:rPr>
              <w:t>, as the case may be, unless</w:t>
            </w:r>
            <w:proofErr w:type="gramEnd"/>
            <w:r w:rsidRPr="00203156">
              <w:rPr>
                <w:b/>
                <w:i/>
                <w:color w:val="000000" w:themeColor="text1"/>
                <w:spacing w:val="-4"/>
              </w:rPr>
              <w:t xml:space="preserve"> subsequently amended pursuant to ITB 2</w:t>
            </w:r>
            <w:r w:rsidR="00DB3002">
              <w:rPr>
                <w:b/>
                <w:i/>
                <w:color w:val="000000" w:themeColor="text1"/>
                <w:spacing w:val="-4"/>
              </w:rPr>
              <w:t>1</w:t>
            </w:r>
            <w:r w:rsidRPr="00203156">
              <w:rPr>
                <w:b/>
                <w:i/>
                <w:color w:val="000000" w:themeColor="text1"/>
                <w:spacing w:val="-4"/>
              </w:rPr>
              <w:t>.2</w:t>
            </w:r>
            <w:r w:rsidRPr="00203156">
              <w:rPr>
                <w:b/>
                <w:color w:val="000000" w:themeColor="text1"/>
                <w:spacing w:val="-4"/>
              </w:rPr>
              <w:t>.]</w:t>
            </w:r>
          </w:p>
          <w:p w14:paraId="0477E045" w14:textId="4F7F2251" w:rsidR="00A70758" w:rsidRPr="00203156" w:rsidRDefault="00A70758" w:rsidP="006C358D">
            <w:pPr>
              <w:suppressAutoHyphens/>
              <w:spacing w:before="120" w:after="120"/>
            </w:pPr>
            <w:r w:rsidRPr="00203156">
              <w:t xml:space="preserve">Bidders ___ </w:t>
            </w:r>
            <w:r w:rsidRPr="00203156">
              <w:rPr>
                <w:b/>
                <w:i/>
                <w:iCs/>
              </w:rPr>
              <w:t>[insert “shall” or “shall not”]</w:t>
            </w:r>
            <w:r w:rsidR="00DD3635">
              <w:rPr>
                <w:b/>
                <w:i/>
                <w:iCs/>
              </w:rPr>
              <w:t xml:space="preserve"> __</w:t>
            </w:r>
            <w:r w:rsidRPr="00203156">
              <w:rPr>
                <w:b/>
              </w:rPr>
              <w:t xml:space="preserve"> </w:t>
            </w:r>
            <w:r w:rsidRPr="00203156">
              <w:t>have the option of submitting their Bids electronically.</w:t>
            </w:r>
          </w:p>
          <w:p w14:paraId="05E37449" w14:textId="0567F383" w:rsidR="00941C84" w:rsidRPr="00203156" w:rsidRDefault="00941C84" w:rsidP="006C358D">
            <w:pPr>
              <w:tabs>
                <w:tab w:val="right" w:pos="7254"/>
              </w:tabs>
              <w:spacing w:before="120" w:after="120"/>
              <w:rPr>
                <w:b/>
                <w:i/>
                <w:color w:val="000000" w:themeColor="text1"/>
              </w:rPr>
            </w:pPr>
            <w:r w:rsidRPr="00203156">
              <w:rPr>
                <w:b/>
                <w:color w:val="000000" w:themeColor="text1"/>
              </w:rPr>
              <w:t>[</w:t>
            </w:r>
            <w:r w:rsidRPr="00203156">
              <w:rPr>
                <w:b/>
                <w:i/>
                <w:color w:val="000000" w:themeColor="text1"/>
              </w:rPr>
              <w:t xml:space="preserve">The following provision should be </w:t>
            </w:r>
            <w:r w:rsidR="00B373B1" w:rsidRPr="00203156">
              <w:rPr>
                <w:b/>
                <w:i/>
                <w:color w:val="000000" w:themeColor="text1"/>
              </w:rPr>
              <w:t>included,</w:t>
            </w:r>
            <w:r w:rsidRPr="00203156">
              <w:rPr>
                <w:b/>
                <w:i/>
                <w:color w:val="000000" w:themeColor="text1"/>
              </w:rPr>
              <w:t xml:space="preserve"> and the required corresponding information inserted </w:t>
            </w:r>
            <w:r w:rsidRPr="00203156">
              <w:rPr>
                <w:b/>
                <w:i/>
                <w:color w:val="000000" w:themeColor="text1"/>
                <w:u w:val="single"/>
              </w:rPr>
              <w:t>only</w:t>
            </w:r>
            <w:r w:rsidRPr="00203156">
              <w:rPr>
                <w:b/>
                <w:i/>
                <w:color w:val="000000" w:themeColor="text1"/>
              </w:rPr>
              <w:t xml:space="preserve"> if Bidders have the option of submitting their Bids electronically. Otherwise omit.]</w:t>
            </w:r>
          </w:p>
          <w:p w14:paraId="01F0D75C" w14:textId="77777777" w:rsidR="00A70758" w:rsidRPr="00203156" w:rsidRDefault="00941C84" w:rsidP="006C358D">
            <w:pPr>
              <w:tabs>
                <w:tab w:val="right" w:pos="7254"/>
              </w:tabs>
              <w:spacing w:before="120" w:after="120"/>
            </w:pPr>
            <w:r w:rsidRPr="00203156">
              <w:t xml:space="preserve">The electronic Bidding submission procedures shall be: </w:t>
            </w:r>
            <w:r w:rsidRPr="00203156">
              <w:rPr>
                <w:b/>
                <w:i/>
                <w:iCs/>
              </w:rPr>
              <w:t>[insert a description of the electronic bidding submission procedures.]</w:t>
            </w:r>
          </w:p>
        </w:tc>
      </w:tr>
      <w:tr w:rsidR="00C04BD3" w:rsidRPr="00203156" w14:paraId="766D7A7A" w14:textId="77777777" w:rsidTr="00BA71F8">
        <w:tc>
          <w:tcPr>
            <w:tcW w:w="8967" w:type="dxa"/>
            <w:gridSpan w:val="2"/>
          </w:tcPr>
          <w:p w14:paraId="145405C1" w14:textId="66D895CD" w:rsidR="00C04BD3" w:rsidRPr="00203156" w:rsidRDefault="007B3D1B" w:rsidP="00752D15">
            <w:pPr>
              <w:tabs>
                <w:tab w:val="right" w:pos="7254"/>
              </w:tabs>
              <w:spacing w:before="120" w:after="120"/>
              <w:jc w:val="center"/>
            </w:pPr>
            <w:r w:rsidRPr="00752D15">
              <w:rPr>
                <w:b/>
                <w:color w:val="000000"/>
                <w:sz w:val="28"/>
              </w:rPr>
              <w:t>E. Public Opening of Technical Parts of Bids</w:t>
            </w:r>
          </w:p>
        </w:tc>
      </w:tr>
      <w:tr w:rsidR="00A70758" w:rsidRPr="00203156" w14:paraId="6D0D3AA1" w14:textId="77777777" w:rsidTr="00BA71F8">
        <w:tc>
          <w:tcPr>
            <w:tcW w:w="1317" w:type="dxa"/>
          </w:tcPr>
          <w:p w14:paraId="202CA2AE" w14:textId="54FA3DF3" w:rsidR="00A70758" w:rsidRPr="00203156" w:rsidRDefault="00A70758" w:rsidP="006C358D">
            <w:pPr>
              <w:tabs>
                <w:tab w:val="right" w:pos="7434"/>
              </w:tabs>
              <w:spacing w:before="120" w:after="120"/>
              <w:rPr>
                <w:b/>
              </w:rPr>
            </w:pPr>
            <w:r w:rsidRPr="00203156">
              <w:rPr>
                <w:b/>
              </w:rPr>
              <w:t>ITB 2</w:t>
            </w:r>
            <w:r w:rsidR="00EA77CB">
              <w:rPr>
                <w:b/>
              </w:rPr>
              <w:t>4</w:t>
            </w:r>
            <w:r w:rsidRPr="00203156">
              <w:rPr>
                <w:b/>
              </w:rPr>
              <w:t>.1</w:t>
            </w:r>
          </w:p>
        </w:tc>
        <w:tc>
          <w:tcPr>
            <w:tcW w:w="7650" w:type="dxa"/>
          </w:tcPr>
          <w:p w14:paraId="6B69AC26" w14:textId="77777777" w:rsidR="00A70758" w:rsidRPr="00203156" w:rsidRDefault="00A70758" w:rsidP="006C358D">
            <w:pPr>
              <w:tabs>
                <w:tab w:val="right" w:pos="7254"/>
              </w:tabs>
              <w:spacing w:before="120" w:after="120"/>
            </w:pPr>
            <w:r w:rsidRPr="00203156">
              <w:t xml:space="preserve">The Bid opening shall take place at: </w:t>
            </w:r>
            <w:r w:rsidRPr="00203156">
              <w:rPr>
                <w:i/>
                <w:iCs/>
              </w:rPr>
              <w:t>[insert the corresponding information as required below]</w:t>
            </w:r>
          </w:p>
          <w:p w14:paraId="4FFE1DD2" w14:textId="77777777" w:rsidR="00A70758" w:rsidRPr="00203156" w:rsidRDefault="00A70758" w:rsidP="006C358D">
            <w:pPr>
              <w:tabs>
                <w:tab w:val="right" w:pos="7254"/>
              </w:tabs>
              <w:spacing w:before="120" w:after="120"/>
            </w:pPr>
            <w:r w:rsidRPr="00203156">
              <w:t xml:space="preserve">Street Address: </w:t>
            </w:r>
            <w:r w:rsidRPr="00203156">
              <w:rPr>
                <w:u w:val="single"/>
              </w:rPr>
              <w:tab/>
            </w:r>
          </w:p>
          <w:p w14:paraId="62CAF068" w14:textId="77777777" w:rsidR="00A70758" w:rsidRPr="00203156" w:rsidRDefault="00A70758" w:rsidP="006C358D">
            <w:pPr>
              <w:tabs>
                <w:tab w:val="right" w:pos="7254"/>
              </w:tabs>
              <w:spacing w:before="120" w:after="120"/>
            </w:pPr>
            <w:r w:rsidRPr="00203156">
              <w:t xml:space="preserve">Floor/Room number: </w:t>
            </w:r>
            <w:r w:rsidRPr="00203156">
              <w:rPr>
                <w:u w:val="single"/>
              </w:rPr>
              <w:tab/>
            </w:r>
          </w:p>
          <w:p w14:paraId="1E75ADEF" w14:textId="42A02ABB" w:rsidR="00A70758" w:rsidRPr="00203156" w:rsidRDefault="00A70758" w:rsidP="006C358D">
            <w:pPr>
              <w:tabs>
                <w:tab w:val="right" w:pos="7254"/>
              </w:tabs>
              <w:spacing w:before="120" w:after="120"/>
            </w:pPr>
            <w:r w:rsidRPr="00203156">
              <w:t xml:space="preserve">City: </w:t>
            </w:r>
            <w:r w:rsidRPr="00203156">
              <w:rPr>
                <w:u w:val="single"/>
              </w:rPr>
              <w:tab/>
            </w:r>
          </w:p>
          <w:p w14:paraId="239E6FBC" w14:textId="77777777" w:rsidR="00A70758" w:rsidRPr="00203156" w:rsidRDefault="00A70758" w:rsidP="006C358D">
            <w:pPr>
              <w:tabs>
                <w:tab w:val="right" w:pos="7254"/>
              </w:tabs>
              <w:spacing w:before="120" w:after="120"/>
            </w:pPr>
            <w:r w:rsidRPr="00203156">
              <w:t>Country:</w:t>
            </w:r>
            <w:r w:rsidRPr="00203156">
              <w:rPr>
                <w:u w:val="single"/>
              </w:rPr>
              <w:tab/>
            </w:r>
          </w:p>
          <w:p w14:paraId="103144D5" w14:textId="77777777" w:rsidR="00A70758" w:rsidRPr="00203156" w:rsidRDefault="00A70758" w:rsidP="006C358D">
            <w:pPr>
              <w:tabs>
                <w:tab w:val="right" w:pos="7254"/>
              </w:tabs>
              <w:spacing w:before="120" w:after="120"/>
            </w:pPr>
            <w:r w:rsidRPr="00203156">
              <w:t xml:space="preserve">Date: </w:t>
            </w:r>
            <w:r w:rsidRPr="00203156">
              <w:rPr>
                <w:u w:val="single"/>
              </w:rPr>
              <w:tab/>
            </w:r>
          </w:p>
          <w:p w14:paraId="4D2A686F" w14:textId="77777777" w:rsidR="00A70758" w:rsidRPr="00203156" w:rsidRDefault="00A70758" w:rsidP="006C358D">
            <w:pPr>
              <w:tabs>
                <w:tab w:val="right" w:pos="7254"/>
              </w:tabs>
              <w:spacing w:before="120" w:after="120"/>
              <w:rPr>
                <w:u w:val="single"/>
              </w:rPr>
            </w:pPr>
            <w:r w:rsidRPr="00203156">
              <w:lastRenderedPageBreak/>
              <w:t xml:space="preserve">Time: </w:t>
            </w:r>
            <w:r w:rsidRPr="00203156">
              <w:rPr>
                <w:u w:val="single"/>
              </w:rPr>
              <w:tab/>
            </w:r>
          </w:p>
          <w:p w14:paraId="6EF547FB" w14:textId="1F27719D" w:rsidR="00A70758" w:rsidRPr="00203156" w:rsidRDefault="00A70758" w:rsidP="006C358D">
            <w:pPr>
              <w:tabs>
                <w:tab w:val="right" w:pos="7254"/>
              </w:tabs>
              <w:spacing w:before="120" w:after="120"/>
            </w:pPr>
            <w:r w:rsidRPr="00203156">
              <w:rPr>
                <w:i/>
              </w:rPr>
              <w:t>[Date and time should be the same as those given for the deadline for submission of Bids ITB 2</w:t>
            </w:r>
            <w:r w:rsidR="00EA77CB">
              <w:rPr>
                <w:i/>
              </w:rPr>
              <w:t>1</w:t>
            </w:r>
            <w:r w:rsidRPr="00203156">
              <w:rPr>
                <w:i/>
              </w:rPr>
              <w:t>]</w:t>
            </w:r>
          </w:p>
          <w:p w14:paraId="52D76A55" w14:textId="1B36D8CF" w:rsidR="00941C84" w:rsidRPr="00203156" w:rsidRDefault="00941C84" w:rsidP="006C358D">
            <w:pPr>
              <w:tabs>
                <w:tab w:val="right" w:pos="7254"/>
              </w:tabs>
              <w:spacing w:before="120" w:after="120"/>
              <w:rPr>
                <w:i/>
                <w:color w:val="000000" w:themeColor="text1"/>
              </w:rPr>
            </w:pPr>
            <w:r w:rsidRPr="00203156">
              <w:rPr>
                <w:b/>
                <w:i/>
                <w:color w:val="000000" w:themeColor="text1"/>
              </w:rPr>
              <w:t xml:space="preserve">[The following provision should be </w:t>
            </w:r>
            <w:r w:rsidR="00B373B1" w:rsidRPr="00203156">
              <w:rPr>
                <w:b/>
                <w:i/>
                <w:color w:val="000000" w:themeColor="text1"/>
              </w:rPr>
              <w:t>included,</w:t>
            </w:r>
            <w:r w:rsidRPr="00203156">
              <w:rPr>
                <w:b/>
                <w:i/>
                <w:color w:val="000000" w:themeColor="text1"/>
              </w:rPr>
              <w:t xml:space="preserve"> and the required corresponding information inserted only if Bidders have the option of submitting their Bids electronically.</w:t>
            </w:r>
            <w:r w:rsidRPr="00203156" w:rsidDel="00B95321">
              <w:rPr>
                <w:b/>
                <w:i/>
                <w:color w:val="000000" w:themeColor="text1"/>
              </w:rPr>
              <w:t xml:space="preserve">  </w:t>
            </w:r>
            <w:r w:rsidRPr="00203156">
              <w:rPr>
                <w:b/>
                <w:i/>
                <w:color w:val="000000" w:themeColor="text1"/>
              </w:rPr>
              <w:t xml:space="preserve"> Otherwise omit.]</w:t>
            </w:r>
            <w:r w:rsidRPr="00203156" w:rsidDel="00F74FBF">
              <w:rPr>
                <w:i/>
                <w:color w:val="000000" w:themeColor="text1"/>
              </w:rPr>
              <w:t xml:space="preserve"> </w:t>
            </w:r>
          </w:p>
          <w:p w14:paraId="2D172C5A" w14:textId="79C2EB3E" w:rsidR="00A70758" w:rsidRPr="00203156" w:rsidRDefault="00941C84" w:rsidP="006C358D">
            <w:pPr>
              <w:tabs>
                <w:tab w:val="right" w:pos="7254"/>
              </w:tabs>
              <w:spacing w:before="120" w:after="120"/>
            </w:pPr>
            <w:r w:rsidRPr="00203156">
              <w:t xml:space="preserve">The electronic Bid opening procedures shall be: </w:t>
            </w:r>
            <w:r w:rsidRPr="00203156">
              <w:rPr>
                <w:b/>
                <w:i/>
                <w:iCs/>
              </w:rPr>
              <w:t>[insert a description of the electronic Bid opening procedures</w:t>
            </w:r>
            <w:r w:rsidR="00EA77CB">
              <w:rPr>
                <w:b/>
                <w:i/>
                <w:iCs/>
              </w:rPr>
              <w:t>, if applicable</w:t>
            </w:r>
            <w:r w:rsidRPr="00203156">
              <w:rPr>
                <w:b/>
                <w:i/>
                <w:iCs/>
              </w:rPr>
              <w:t>.]</w:t>
            </w:r>
          </w:p>
        </w:tc>
      </w:tr>
      <w:tr w:rsidR="00A70758" w:rsidRPr="00203156" w14:paraId="5A21CDB8" w14:textId="77777777" w:rsidTr="00BA71F8">
        <w:tc>
          <w:tcPr>
            <w:tcW w:w="1317" w:type="dxa"/>
          </w:tcPr>
          <w:p w14:paraId="2F8F2CB3" w14:textId="473E61D0" w:rsidR="00A70758" w:rsidRPr="00203156" w:rsidRDefault="00A70758" w:rsidP="006C358D">
            <w:pPr>
              <w:tabs>
                <w:tab w:val="right" w:pos="7434"/>
              </w:tabs>
              <w:spacing w:before="120" w:after="120"/>
              <w:rPr>
                <w:b/>
              </w:rPr>
            </w:pPr>
            <w:r w:rsidRPr="00203156">
              <w:rPr>
                <w:b/>
              </w:rPr>
              <w:lastRenderedPageBreak/>
              <w:t>ITB 2</w:t>
            </w:r>
            <w:r w:rsidR="00312FB5">
              <w:rPr>
                <w:b/>
              </w:rPr>
              <w:t>4</w:t>
            </w:r>
            <w:r w:rsidRPr="00203156">
              <w:rPr>
                <w:b/>
              </w:rPr>
              <w:t>.6</w:t>
            </w:r>
          </w:p>
        </w:tc>
        <w:tc>
          <w:tcPr>
            <w:tcW w:w="7650" w:type="dxa"/>
          </w:tcPr>
          <w:p w14:paraId="22B28C65" w14:textId="51C60582" w:rsidR="00A70758" w:rsidRPr="00203156" w:rsidRDefault="00D94AEA" w:rsidP="006C358D">
            <w:pPr>
              <w:tabs>
                <w:tab w:val="right" w:pos="7254"/>
              </w:tabs>
              <w:spacing w:before="120" w:after="120"/>
            </w:pPr>
            <w:r w:rsidRPr="00753F5C">
              <w:t>The Letter of Bid – Technical Part and the sealed envelope marked “</w:t>
            </w:r>
            <w:r w:rsidRPr="00753F5C">
              <w:rPr>
                <w:smallCaps/>
              </w:rPr>
              <w:t>Second Envelope: Financial Part</w:t>
            </w:r>
            <w:r w:rsidRPr="00753F5C">
              <w:t xml:space="preserve">” </w:t>
            </w:r>
            <w:r w:rsidR="00A70758" w:rsidRPr="00203156">
              <w:t xml:space="preserve">_____________ </w:t>
            </w:r>
            <w:r w:rsidR="00A70758" w:rsidRPr="00203156">
              <w:rPr>
                <w:i/>
                <w:iCs/>
              </w:rPr>
              <w:t>[insert “shall” or “shall not”]</w:t>
            </w:r>
            <w:r w:rsidR="00A70758" w:rsidRPr="00203156">
              <w:t xml:space="preserve"> be initialed by representatives of the Employer attending Bid opening.  </w:t>
            </w:r>
          </w:p>
          <w:p w14:paraId="36C0CF77" w14:textId="77777777" w:rsidR="00A70758" w:rsidRPr="00203156" w:rsidRDefault="00A70758" w:rsidP="006C358D">
            <w:pPr>
              <w:tabs>
                <w:tab w:val="right" w:pos="7254"/>
              </w:tabs>
              <w:spacing w:before="120" w:after="120"/>
              <w:rPr>
                <w:i/>
                <w:iCs/>
              </w:rPr>
            </w:pPr>
            <w:r w:rsidRPr="00203156">
              <w:t xml:space="preserve">If initialization is required, it shall be conducted as follows: ______________________________________________ </w:t>
            </w:r>
            <w:r w:rsidRPr="00203156">
              <w:rPr>
                <w:i/>
                <w:iCs/>
              </w:rPr>
              <w:t>[If “shall” is inserted above, insert a description of the manner in which the Letter of Bid and Bill of Quantities are to be initialed, e.g., pages (all or some) to be initialed and number of Employer representatives attending Bid opening that shall initial the Letter of Bid and Bill of Quantities.  Otherwise insert “Not Applicable”.]</w:t>
            </w:r>
          </w:p>
          <w:p w14:paraId="494AEAE2" w14:textId="77777777" w:rsidR="006C358D" w:rsidRPr="00203156" w:rsidRDefault="006C358D" w:rsidP="006C358D">
            <w:pPr>
              <w:tabs>
                <w:tab w:val="right" w:pos="7254"/>
              </w:tabs>
              <w:spacing w:before="120" w:after="120"/>
              <w:rPr>
                <w:i/>
                <w:iCs/>
              </w:rPr>
            </w:pPr>
          </w:p>
        </w:tc>
      </w:tr>
      <w:tr w:rsidR="00D874A1" w:rsidRPr="00203156" w14:paraId="6280E105" w14:textId="77777777" w:rsidTr="00BA71F8">
        <w:tc>
          <w:tcPr>
            <w:tcW w:w="8967" w:type="dxa"/>
            <w:gridSpan w:val="2"/>
          </w:tcPr>
          <w:p w14:paraId="2D9FB21D" w14:textId="4BE6577F" w:rsidR="00D874A1" w:rsidRPr="00753F5C" w:rsidRDefault="00D874A1" w:rsidP="00BA71F8">
            <w:pPr>
              <w:tabs>
                <w:tab w:val="right" w:pos="7254"/>
              </w:tabs>
              <w:spacing w:before="120" w:after="120"/>
              <w:jc w:val="center"/>
            </w:pPr>
            <w:r w:rsidRPr="00753F5C">
              <w:rPr>
                <w:b/>
                <w:bCs/>
                <w:sz w:val="28"/>
              </w:rPr>
              <w:t>G. Evaluation of Bids - Technical Parts</w:t>
            </w:r>
          </w:p>
        </w:tc>
      </w:tr>
      <w:tr w:rsidR="002D4880" w:rsidRPr="00203156" w14:paraId="53D5010D" w14:textId="77777777" w:rsidTr="0098427A">
        <w:tc>
          <w:tcPr>
            <w:tcW w:w="1317" w:type="dxa"/>
          </w:tcPr>
          <w:p w14:paraId="58AA1DCF" w14:textId="3F3B30DE" w:rsidR="002D4880" w:rsidRPr="00753F5C" w:rsidRDefault="002D4880" w:rsidP="0098427A">
            <w:pPr>
              <w:tabs>
                <w:tab w:val="right" w:pos="7434"/>
              </w:tabs>
              <w:spacing w:before="120" w:after="120"/>
              <w:rPr>
                <w:b/>
                <w:bCs/>
                <w:sz w:val="28"/>
              </w:rPr>
            </w:pPr>
            <w:r w:rsidRPr="0098427A">
              <w:rPr>
                <w:b/>
              </w:rPr>
              <w:t>ITB 3</w:t>
            </w:r>
            <w:r w:rsidR="00312FB5">
              <w:rPr>
                <w:b/>
              </w:rPr>
              <w:t>0</w:t>
            </w:r>
            <w:r w:rsidRPr="0098427A">
              <w:rPr>
                <w:b/>
              </w:rPr>
              <w:t>.2</w:t>
            </w:r>
          </w:p>
        </w:tc>
        <w:tc>
          <w:tcPr>
            <w:tcW w:w="7650" w:type="dxa"/>
          </w:tcPr>
          <w:p w14:paraId="493A1218" w14:textId="1971E621" w:rsidR="002D4880" w:rsidRPr="00753F5C" w:rsidRDefault="002D4880" w:rsidP="0098427A">
            <w:pPr>
              <w:tabs>
                <w:tab w:val="right" w:pos="7254"/>
              </w:tabs>
              <w:spacing w:before="120" w:after="120"/>
              <w:rPr>
                <w:b/>
                <w:bCs/>
                <w:sz w:val="28"/>
              </w:rPr>
            </w:pPr>
            <w:r w:rsidRPr="00203156">
              <w:rPr>
                <w:bCs/>
                <w:color w:val="000000" w:themeColor="text1"/>
                <w:szCs w:val="24"/>
              </w:rPr>
              <w:t xml:space="preserve">Where prequalification has not taken place, the Employer _________ </w:t>
            </w:r>
            <w:r w:rsidRPr="00203156">
              <w:rPr>
                <w:b/>
                <w:bCs/>
                <w:i/>
                <w:color w:val="000000" w:themeColor="text1"/>
                <w:szCs w:val="24"/>
              </w:rPr>
              <w:t>[insert “shall” or shall not”]</w:t>
            </w:r>
            <w:r w:rsidRPr="00203156">
              <w:rPr>
                <w:bCs/>
                <w:color w:val="000000" w:themeColor="text1"/>
                <w:szCs w:val="24"/>
              </w:rPr>
              <w:t xml:space="preserve"> permit that specific experience for parts of the Works</w:t>
            </w:r>
            <w:r>
              <w:rPr>
                <w:bCs/>
                <w:color w:val="000000" w:themeColor="text1"/>
                <w:szCs w:val="24"/>
              </w:rPr>
              <w:t xml:space="preserve"> </w:t>
            </w:r>
            <w:r w:rsidRPr="00203156">
              <w:rPr>
                <w:bCs/>
                <w:color w:val="000000" w:themeColor="text1"/>
                <w:szCs w:val="24"/>
              </w:rPr>
              <w:t>and Service may be met by Specialized Subcontractors.</w:t>
            </w:r>
          </w:p>
        </w:tc>
      </w:tr>
      <w:tr w:rsidR="00FB143D" w:rsidRPr="00203156" w14:paraId="42169F1F" w14:textId="77777777" w:rsidTr="00BA71F8">
        <w:trPr>
          <w:trHeight w:val="4560"/>
        </w:trPr>
        <w:tc>
          <w:tcPr>
            <w:tcW w:w="1317" w:type="dxa"/>
            <w:vMerge w:val="restart"/>
          </w:tcPr>
          <w:p w14:paraId="75BA488F" w14:textId="5CCE995A" w:rsidR="00FB143D" w:rsidRDefault="00FB143D" w:rsidP="006C358D">
            <w:pPr>
              <w:tabs>
                <w:tab w:val="right" w:pos="7434"/>
              </w:tabs>
              <w:spacing w:before="120" w:after="120"/>
              <w:rPr>
                <w:b/>
              </w:rPr>
            </w:pPr>
            <w:r>
              <w:rPr>
                <w:b/>
              </w:rPr>
              <w:t xml:space="preserve">ITB </w:t>
            </w:r>
            <w:r w:rsidR="00025924">
              <w:rPr>
                <w:b/>
              </w:rPr>
              <w:t>3</w:t>
            </w:r>
            <w:r w:rsidR="00312FB5">
              <w:rPr>
                <w:b/>
              </w:rPr>
              <w:t>1</w:t>
            </w:r>
            <w:r>
              <w:rPr>
                <w:b/>
              </w:rPr>
              <w:t xml:space="preserve">.2 </w:t>
            </w:r>
          </w:p>
        </w:tc>
        <w:tc>
          <w:tcPr>
            <w:tcW w:w="7650" w:type="dxa"/>
          </w:tcPr>
          <w:p w14:paraId="734F5CE4" w14:textId="77777777" w:rsidR="0036384C" w:rsidRPr="000D0C69" w:rsidRDefault="0036384C" w:rsidP="0036384C">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46AB8978" w14:textId="77777777" w:rsidR="0036384C" w:rsidRPr="00725F55" w:rsidRDefault="0036384C" w:rsidP="0036384C">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DC59723" w14:textId="77777777" w:rsidR="0036384C" w:rsidRPr="00725F55" w:rsidRDefault="0036384C" w:rsidP="0036384C">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6043EBAF" w14:textId="77777777" w:rsidR="0036384C" w:rsidRPr="00725F55" w:rsidRDefault="0036384C" w:rsidP="0036384C">
            <w:pPr>
              <w:spacing w:before="120" w:after="120"/>
              <w:rPr>
                <w:i/>
                <w:iCs/>
                <w:color w:val="000000" w:themeColor="text1"/>
              </w:rPr>
            </w:pPr>
            <w:r w:rsidRPr="00725F55">
              <w:rPr>
                <w:i/>
                <w:iCs/>
                <w:color w:val="000000" w:themeColor="text1"/>
              </w:rPr>
              <w:t xml:space="preserve">b. High/Substantial Procurement Risk and Low Value between 60% to 100% </w:t>
            </w:r>
          </w:p>
          <w:p w14:paraId="28B58DD7" w14:textId="77777777" w:rsidR="0036384C" w:rsidRPr="00725F55" w:rsidRDefault="0036384C" w:rsidP="0036384C">
            <w:pPr>
              <w:spacing w:before="120" w:after="120"/>
              <w:rPr>
                <w:i/>
                <w:iCs/>
                <w:color w:val="000000" w:themeColor="text1"/>
              </w:rPr>
            </w:pPr>
            <w:r w:rsidRPr="00725F55">
              <w:rPr>
                <w:i/>
                <w:iCs/>
                <w:color w:val="000000" w:themeColor="text1"/>
              </w:rPr>
              <w:t xml:space="preserve">c. Moderate/Low Procurement Risk and High Value between 10% to 40% </w:t>
            </w:r>
          </w:p>
          <w:p w14:paraId="28F1B61C" w14:textId="7E9D0C31" w:rsidR="00824491" w:rsidRDefault="0036384C" w:rsidP="00752D15">
            <w:pPr>
              <w:spacing w:before="80" w:after="80"/>
              <w:rPr>
                <w:i/>
                <w:spacing w:val="-4"/>
              </w:rPr>
            </w:pPr>
            <w:r w:rsidRPr="00725F55">
              <w:rPr>
                <w:i/>
                <w:iCs/>
                <w:color w:val="000000" w:themeColor="text1"/>
              </w:rPr>
              <w:t>d. Moderate/Low Procurement Risk and Low Value between 20% to 30%</w:t>
            </w:r>
            <w:r w:rsidRPr="00E80723">
              <w:rPr>
                <w:i/>
                <w:spacing w:val="-4"/>
              </w:rPr>
              <w:t>].</w:t>
            </w:r>
          </w:p>
          <w:p w14:paraId="4820801C" w14:textId="77777777" w:rsidR="00CF307E" w:rsidRDefault="00CF307E" w:rsidP="00752D15">
            <w:pPr>
              <w:spacing w:before="80" w:after="80"/>
              <w:rPr>
                <w:i/>
                <w:spacing w:val="-4"/>
              </w:rPr>
            </w:pPr>
          </w:p>
          <w:p w14:paraId="036FAC52" w14:textId="77777777" w:rsidR="00CF307E" w:rsidRDefault="00CF307E" w:rsidP="00752D15">
            <w:pPr>
              <w:spacing w:before="80" w:after="80"/>
              <w:rPr>
                <w:i/>
                <w:spacing w:val="-4"/>
              </w:rPr>
            </w:pPr>
          </w:p>
          <w:p w14:paraId="228DE9ED" w14:textId="77777777" w:rsidR="00CF307E" w:rsidRDefault="00CF307E" w:rsidP="00752D15">
            <w:pPr>
              <w:spacing w:before="80" w:after="80"/>
              <w:rPr>
                <w:bCs/>
                <w:color w:val="000000" w:themeColor="text1"/>
                <w:szCs w:val="24"/>
              </w:rPr>
            </w:pPr>
          </w:p>
          <w:tbl>
            <w:tblPr>
              <w:tblW w:w="7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391"/>
              <w:gridCol w:w="2379"/>
            </w:tblGrid>
            <w:tr w:rsidR="00824491" w:rsidRPr="00874B2F" w14:paraId="7D52B194" w14:textId="77777777" w:rsidTr="00135902">
              <w:trPr>
                <w:trHeight w:val="444"/>
              </w:trPr>
              <w:tc>
                <w:tcPr>
                  <w:tcW w:w="7770" w:type="dxa"/>
                  <w:gridSpan w:val="2"/>
                  <w:tcBorders>
                    <w:bottom w:val="single" w:sz="4" w:space="0" w:color="auto"/>
                  </w:tcBorders>
                  <w:tcMar>
                    <w:top w:w="28" w:type="dxa"/>
                    <w:left w:w="28" w:type="dxa"/>
                    <w:bottom w:w="28" w:type="dxa"/>
                    <w:right w:w="28" w:type="dxa"/>
                  </w:tcMar>
                  <w:vAlign w:val="center"/>
                </w:tcPr>
                <w:p w14:paraId="728ED09E" w14:textId="691A562A" w:rsidR="00824491" w:rsidRDefault="00824491" w:rsidP="00824491">
                  <w:pPr>
                    <w:ind w:left="15"/>
                    <w:jc w:val="left"/>
                    <w:rPr>
                      <w:szCs w:val="24"/>
                    </w:rPr>
                  </w:pPr>
                  <w:r w:rsidRPr="00752D15">
                    <w:rPr>
                      <w:szCs w:val="24"/>
                    </w:rPr>
                    <w:lastRenderedPageBreak/>
                    <w:t>The technical factors (</w:t>
                  </w:r>
                  <w:r>
                    <w:rPr>
                      <w:szCs w:val="24"/>
                    </w:rPr>
                    <w:t xml:space="preserve">and </w:t>
                  </w:r>
                  <w:r w:rsidRPr="00752D15">
                    <w:rPr>
                      <w:szCs w:val="24"/>
                    </w:rPr>
                    <w:t>sub-factors</w:t>
                  </w:r>
                  <w:r>
                    <w:rPr>
                      <w:szCs w:val="24"/>
                    </w:rPr>
                    <w:t xml:space="preserve"> if any</w:t>
                  </w:r>
                  <w:r w:rsidRPr="00752D15">
                    <w:rPr>
                      <w:szCs w:val="24"/>
                    </w:rPr>
                    <w:t>)</w:t>
                  </w:r>
                  <w:r>
                    <w:rPr>
                      <w:szCs w:val="24"/>
                    </w:rPr>
                    <w:t xml:space="preserve">, </w:t>
                  </w:r>
                  <w:r w:rsidR="00CF307E">
                    <w:rPr>
                      <w:szCs w:val="24"/>
                    </w:rPr>
                    <w:t>which for the purposes of this document carry the same meaning as Rated Criteria,</w:t>
                  </w:r>
                  <w:r w:rsidR="00CF307E">
                    <w:rPr>
                      <w:szCs w:val="24"/>
                    </w:rPr>
                    <w:t xml:space="preserve"> </w:t>
                  </w:r>
                  <w:r w:rsidRPr="00752D15">
                    <w:rPr>
                      <w:szCs w:val="24"/>
                    </w:rPr>
                    <w:t xml:space="preserve">and the corresponding </w:t>
                  </w:r>
                  <w:r>
                    <w:rPr>
                      <w:szCs w:val="24"/>
                    </w:rPr>
                    <w:t xml:space="preserve">scores </w:t>
                  </w:r>
                  <w:r w:rsidRPr="00752D15">
                    <w:rPr>
                      <w:szCs w:val="24"/>
                    </w:rPr>
                    <w:t>are:</w:t>
                  </w:r>
                </w:p>
                <w:p w14:paraId="6BE63355" w14:textId="77777777" w:rsidR="00824491" w:rsidRDefault="00824491" w:rsidP="00824491">
                  <w:pPr>
                    <w:ind w:left="15"/>
                    <w:jc w:val="center"/>
                    <w:rPr>
                      <w:szCs w:val="24"/>
                    </w:rPr>
                  </w:pPr>
                </w:p>
                <w:p w14:paraId="794C407B" w14:textId="77777777" w:rsidR="00824491" w:rsidRPr="00752D15" w:rsidRDefault="00824491" w:rsidP="00824491">
                  <w:pPr>
                    <w:ind w:left="15"/>
                    <w:jc w:val="left"/>
                    <w:rPr>
                      <w:i/>
                      <w:szCs w:val="24"/>
                    </w:rPr>
                  </w:pPr>
                </w:p>
              </w:tc>
            </w:tr>
            <w:tr w:rsidR="00824491" w:rsidRPr="00874B2F" w14:paraId="0F898F19" w14:textId="77777777" w:rsidTr="00135902">
              <w:trPr>
                <w:trHeight w:val="525"/>
              </w:trPr>
              <w:tc>
                <w:tcPr>
                  <w:tcW w:w="5391" w:type="dxa"/>
                  <w:tcBorders>
                    <w:top w:val="single" w:sz="4" w:space="0" w:color="auto"/>
                    <w:bottom w:val="single" w:sz="4" w:space="0" w:color="auto"/>
                    <w:right w:val="single" w:sz="4" w:space="0" w:color="auto"/>
                  </w:tcBorders>
                  <w:tcMar>
                    <w:top w:w="28" w:type="dxa"/>
                    <w:left w:w="28" w:type="dxa"/>
                    <w:bottom w:w="28" w:type="dxa"/>
                    <w:right w:w="28" w:type="dxa"/>
                  </w:tcMar>
                  <w:vAlign w:val="center"/>
                </w:tcPr>
                <w:p w14:paraId="6873878E" w14:textId="77777777" w:rsidR="00824491" w:rsidRPr="00752D15" w:rsidRDefault="00824491" w:rsidP="00824491">
                  <w:pPr>
                    <w:pStyle w:val="ListParagraph"/>
                    <w:ind w:left="345"/>
                    <w:contextualSpacing w:val="0"/>
                    <w:jc w:val="center"/>
                    <w:rPr>
                      <w:szCs w:val="24"/>
                    </w:rPr>
                  </w:pPr>
                  <w:r w:rsidRPr="00752D15">
                    <w:rPr>
                      <w:szCs w:val="24"/>
                    </w:rPr>
                    <w:t>Technical Factor</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3324381D" w14:textId="77777777" w:rsidR="00824491" w:rsidRPr="003F15B2" w:rsidRDefault="00824491" w:rsidP="00824491">
                  <w:pPr>
                    <w:pStyle w:val="S1-Header2"/>
                    <w:rPr>
                      <w:i/>
                    </w:rPr>
                  </w:pPr>
                  <w:r>
                    <w:t>Number of points (score)</w:t>
                  </w:r>
                </w:p>
              </w:tc>
            </w:tr>
            <w:tr w:rsidR="00824491" w:rsidRPr="00874B2F" w14:paraId="74DFAC3F"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2B436E67" w14:textId="77777777" w:rsidR="00824491" w:rsidRDefault="00824491" w:rsidP="00824491">
                  <w:pPr>
                    <w:pStyle w:val="S1-Header2"/>
                  </w:pPr>
                  <w:r w:rsidRPr="00A874C9">
                    <w:t xml:space="preserve">Extent </w:t>
                  </w:r>
                  <w:r>
                    <w:t xml:space="preserve">to which </w:t>
                  </w:r>
                  <w:r w:rsidRPr="00A874C9">
                    <w:t xml:space="preserve">the technical proposal </w:t>
                  </w:r>
                  <w:r>
                    <w:t>commits</w:t>
                  </w:r>
                  <w:r w:rsidRPr="00A874C9">
                    <w:t xml:space="preserve"> the </w:t>
                  </w:r>
                  <w:r>
                    <w:t>contractor to the application</w:t>
                  </w:r>
                  <w:r w:rsidRPr="00A874C9">
                    <w:t xml:space="preserve"> of </w:t>
                  </w:r>
                  <w:r>
                    <w:t>sustainable construction methods and materials.</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54EF215C" w14:textId="77777777" w:rsidR="00824491" w:rsidRPr="00FB143D" w:rsidRDefault="00824491" w:rsidP="00824491">
                  <w:pPr>
                    <w:pStyle w:val="S1-Header2"/>
                  </w:pPr>
                </w:p>
              </w:tc>
            </w:tr>
            <w:tr w:rsidR="00824491" w:rsidRPr="00874B2F" w14:paraId="1EB09518"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43DFE752" w14:textId="77777777" w:rsidR="00824491" w:rsidRPr="00F7010B" w:rsidRDefault="00824491" w:rsidP="00824491">
                  <w:pPr>
                    <w:pStyle w:val="S1-Header2"/>
                  </w:pPr>
                  <w:r>
                    <w:t>Extent to which the technical proposal describes the construction quality assurance methods and arrangements to be applied by the contractor.</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7FBA0722" w14:textId="77777777" w:rsidR="00824491" w:rsidRPr="00FB143D" w:rsidRDefault="00824491" w:rsidP="00824491">
                  <w:pPr>
                    <w:pStyle w:val="S1-Header2"/>
                  </w:pPr>
                </w:p>
              </w:tc>
            </w:tr>
            <w:tr w:rsidR="00824491" w:rsidRPr="00874B2F" w14:paraId="4575BA2C"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7754895D" w14:textId="77777777" w:rsidR="00824491" w:rsidRDefault="00824491" w:rsidP="00824491">
                  <w:pPr>
                    <w:pStyle w:val="S1-Header2"/>
                  </w:pPr>
                  <w:r>
                    <w:t>Description of the composition and intended functioning of the contractor’s Self-Control Unit.</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0126B837" w14:textId="77777777" w:rsidR="00824491" w:rsidRPr="00FB143D" w:rsidRDefault="00824491" w:rsidP="00824491">
                  <w:pPr>
                    <w:pStyle w:val="S1-Header2"/>
                  </w:pPr>
                </w:p>
              </w:tc>
            </w:tr>
            <w:tr w:rsidR="00824491" w:rsidRPr="00874B2F" w14:paraId="1F3475BD"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5073F98F" w14:textId="77777777" w:rsidR="00824491" w:rsidRPr="00354670" w:rsidRDefault="00824491" w:rsidP="00824491">
                  <w:pPr>
                    <w:pStyle w:val="S1-Header2"/>
                  </w:pPr>
                  <w:r>
                    <w:t>Description of the Design Process for Rehabilitation and Improvement works, including to ensure climate resilience of the road.</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0C39C482" w14:textId="77777777" w:rsidR="00824491" w:rsidRPr="00FB143D" w:rsidRDefault="00824491" w:rsidP="00824491">
                  <w:pPr>
                    <w:pStyle w:val="S1-Header2"/>
                  </w:pPr>
                </w:p>
              </w:tc>
            </w:tr>
            <w:tr w:rsidR="00824491" w:rsidRPr="00874B2F" w14:paraId="6F635C9E"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3A958437" w14:textId="77777777" w:rsidR="00824491" w:rsidRPr="009B2BC1" w:rsidRDefault="00824491" w:rsidP="00824491">
                  <w:pPr>
                    <w:pStyle w:val="S1-Header2"/>
                  </w:pPr>
                  <w:r>
                    <w:t xml:space="preserve">Alignment of the contractor’s </w:t>
                  </w:r>
                  <w:r w:rsidRPr="00B931C7">
                    <w:t>Environmental and Social</w:t>
                  </w:r>
                  <w:r>
                    <w:t xml:space="preserve"> (ES) management strategies and implementation plans with the requirements of the Specifications.</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14FE006F" w14:textId="77777777" w:rsidR="00824491" w:rsidRPr="00FB143D" w:rsidRDefault="00824491" w:rsidP="00824491">
                  <w:pPr>
                    <w:pStyle w:val="S1-Header2"/>
                  </w:pPr>
                </w:p>
              </w:tc>
            </w:tr>
            <w:tr w:rsidR="00824491" w:rsidRPr="00874B2F" w14:paraId="1E4072EE" w14:textId="77777777" w:rsidTr="00135902">
              <w:tc>
                <w:tcPr>
                  <w:tcW w:w="5391" w:type="dxa"/>
                  <w:tcBorders>
                    <w:top w:val="single" w:sz="4" w:space="0" w:color="auto"/>
                    <w:bottom w:val="single" w:sz="4" w:space="0" w:color="auto"/>
                    <w:right w:val="single" w:sz="4" w:space="0" w:color="auto"/>
                  </w:tcBorders>
                  <w:tcMar>
                    <w:top w:w="28" w:type="dxa"/>
                    <w:left w:w="28" w:type="dxa"/>
                    <w:bottom w:w="28" w:type="dxa"/>
                    <w:right w:w="28" w:type="dxa"/>
                  </w:tcMar>
                </w:tcPr>
                <w:p w14:paraId="51E4FF60" w14:textId="77777777" w:rsidR="00824491" w:rsidRPr="009B2BC1" w:rsidRDefault="00824491" w:rsidP="00824491">
                  <w:pPr>
                    <w:pStyle w:val="S1-Header2"/>
                  </w:pPr>
                  <w:r w:rsidRPr="00354670">
                    <w:t>Contractor’s Equipment strategy</w:t>
                  </w:r>
                  <w:r>
                    <w:t>.</w:t>
                  </w:r>
                  <w:r w:rsidRPr="00354670">
                    <w:t xml:space="preserve"> </w:t>
                  </w:r>
                </w:p>
              </w:tc>
              <w:tc>
                <w:tcPr>
                  <w:tcW w:w="2379" w:type="dxa"/>
                  <w:tcBorders>
                    <w:top w:val="single" w:sz="4" w:space="0" w:color="auto"/>
                    <w:left w:val="single" w:sz="4" w:space="0" w:color="auto"/>
                    <w:bottom w:val="single" w:sz="4" w:space="0" w:color="auto"/>
                  </w:tcBorders>
                  <w:tcMar>
                    <w:top w:w="28" w:type="dxa"/>
                    <w:left w:w="28" w:type="dxa"/>
                    <w:bottom w:w="28" w:type="dxa"/>
                    <w:right w:w="28" w:type="dxa"/>
                  </w:tcMar>
                </w:tcPr>
                <w:p w14:paraId="5925E7F4" w14:textId="77777777" w:rsidR="00824491" w:rsidRPr="00752D15" w:rsidRDefault="00824491" w:rsidP="00824491">
                  <w:pPr>
                    <w:jc w:val="left"/>
                    <w:rPr>
                      <w:iCs/>
                      <w:noProof/>
                      <w:szCs w:val="24"/>
                    </w:rPr>
                  </w:pPr>
                </w:p>
              </w:tc>
            </w:tr>
            <w:tr w:rsidR="00824491" w:rsidRPr="00874B2F" w14:paraId="78BF1EB0" w14:textId="77777777" w:rsidTr="00135902">
              <w:trPr>
                <w:trHeight w:val="376"/>
              </w:trPr>
              <w:tc>
                <w:tcPr>
                  <w:tcW w:w="5391" w:type="dxa"/>
                  <w:tcBorders>
                    <w:top w:val="single" w:sz="4" w:space="0" w:color="auto"/>
                    <w:right w:val="single" w:sz="4" w:space="0" w:color="auto"/>
                  </w:tcBorders>
                  <w:tcMar>
                    <w:top w:w="28" w:type="dxa"/>
                    <w:left w:w="28" w:type="dxa"/>
                    <w:bottom w:w="28" w:type="dxa"/>
                    <w:right w:w="28" w:type="dxa"/>
                  </w:tcMar>
                </w:tcPr>
                <w:p w14:paraId="2985CE88" w14:textId="77777777" w:rsidR="00824491" w:rsidRPr="009B2BC1" w:rsidRDefault="00824491" w:rsidP="00824491">
                  <w:pPr>
                    <w:pStyle w:val="S1-Header2"/>
                  </w:pPr>
                  <w:r w:rsidRPr="009253CF">
                    <w:t xml:space="preserve">TOTAL </w:t>
                  </w:r>
                  <w:r>
                    <w:t xml:space="preserve">maximum </w:t>
                  </w:r>
                  <w:r w:rsidRPr="009253CF">
                    <w:t>score of technical part of bid</w:t>
                  </w:r>
                </w:p>
              </w:tc>
              <w:tc>
                <w:tcPr>
                  <w:tcW w:w="2379" w:type="dxa"/>
                  <w:tcBorders>
                    <w:top w:val="single" w:sz="4" w:space="0" w:color="auto"/>
                    <w:left w:val="single" w:sz="4" w:space="0" w:color="auto"/>
                  </w:tcBorders>
                  <w:tcMar>
                    <w:top w:w="28" w:type="dxa"/>
                    <w:left w:w="28" w:type="dxa"/>
                    <w:bottom w:w="28" w:type="dxa"/>
                    <w:right w:w="28" w:type="dxa"/>
                  </w:tcMar>
                </w:tcPr>
                <w:p w14:paraId="0D51087B" w14:textId="77777777" w:rsidR="00824491" w:rsidRPr="00752D15" w:rsidRDefault="00824491" w:rsidP="00824491">
                  <w:pPr>
                    <w:jc w:val="center"/>
                    <w:rPr>
                      <w:iCs/>
                      <w:noProof/>
                      <w:szCs w:val="24"/>
                    </w:rPr>
                  </w:pPr>
                  <w:r>
                    <w:rPr>
                      <w:iCs/>
                      <w:noProof/>
                      <w:szCs w:val="24"/>
                    </w:rPr>
                    <w:t>100 points</w:t>
                  </w:r>
                </w:p>
              </w:tc>
            </w:tr>
          </w:tbl>
          <w:p w14:paraId="58F227AD" w14:textId="09563325" w:rsidR="00D66388" w:rsidRDefault="00D66388" w:rsidP="00752D15">
            <w:pPr>
              <w:spacing w:before="80" w:after="80"/>
              <w:rPr>
                <w:bCs/>
                <w:i/>
                <w:iCs/>
                <w:color w:val="000000" w:themeColor="text1"/>
                <w:szCs w:val="24"/>
              </w:rPr>
            </w:pPr>
          </w:p>
          <w:p w14:paraId="122285BF" w14:textId="3C2E57FC" w:rsidR="00B931C7" w:rsidRDefault="00B931C7" w:rsidP="00752D15">
            <w:pPr>
              <w:spacing w:before="80" w:after="80"/>
              <w:rPr>
                <w:bCs/>
                <w:i/>
                <w:iCs/>
                <w:color w:val="000000" w:themeColor="text1"/>
                <w:szCs w:val="24"/>
              </w:rPr>
            </w:pPr>
            <w:r w:rsidRPr="00B931C7">
              <w:rPr>
                <w:bCs/>
                <w:i/>
                <w:iCs/>
                <w:color w:val="000000" w:themeColor="text1"/>
                <w:szCs w:val="24"/>
              </w:rPr>
              <w:t xml:space="preserve">[The above </w:t>
            </w:r>
            <w:proofErr w:type="gramStart"/>
            <w:r w:rsidRPr="00B931C7">
              <w:rPr>
                <w:bCs/>
                <w:i/>
                <w:iCs/>
                <w:color w:val="000000" w:themeColor="text1"/>
                <w:szCs w:val="24"/>
              </w:rPr>
              <w:t>are</w:t>
            </w:r>
            <w:proofErr w:type="gramEnd"/>
            <w:r w:rsidRPr="00B931C7">
              <w:rPr>
                <w:bCs/>
                <w:i/>
                <w:iCs/>
                <w:color w:val="000000" w:themeColor="text1"/>
                <w:szCs w:val="24"/>
              </w:rPr>
              <w:t xml:space="preserve"> proposed </w:t>
            </w:r>
            <w:r w:rsidR="00A1377C">
              <w:rPr>
                <w:bCs/>
                <w:i/>
                <w:iCs/>
                <w:color w:val="000000" w:themeColor="text1"/>
                <w:szCs w:val="24"/>
              </w:rPr>
              <w:t xml:space="preserve">Technical Factors. Sub-factors may be introduced </w:t>
            </w:r>
            <w:r w:rsidR="00E45F40">
              <w:rPr>
                <w:bCs/>
                <w:i/>
                <w:iCs/>
                <w:color w:val="000000" w:themeColor="text1"/>
                <w:szCs w:val="24"/>
              </w:rPr>
              <w:t>if needed</w:t>
            </w:r>
            <w:r w:rsidR="00A1377C">
              <w:rPr>
                <w:bCs/>
                <w:i/>
                <w:iCs/>
                <w:color w:val="000000" w:themeColor="text1"/>
                <w:szCs w:val="24"/>
              </w:rPr>
              <w:t xml:space="preserve"> on a case-by-case basis for each specific contract</w:t>
            </w:r>
            <w:r w:rsidRPr="00B931C7">
              <w:rPr>
                <w:bCs/>
                <w:i/>
                <w:iCs/>
                <w:color w:val="000000" w:themeColor="text1"/>
                <w:szCs w:val="24"/>
              </w:rPr>
              <w:t>.</w:t>
            </w:r>
            <w:r w:rsidR="009253CF">
              <w:rPr>
                <w:bCs/>
                <w:i/>
                <w:iCs/>
                <w:color w:val="000000" w:themeColor="text1"/>
                <w:szCs w:val="24"/>
              </w:rPr>
              <w:t xml:space="preserve"> </w:t>
            </w:r>
            <w:r w:rsidR="00E45F40">
              <w:rPr>
                <w:bCs/>
                <w:i/>
                <w:iCs/>
                <w:color w:val="000000" w:themeColor="text1"/>
                <w:szCs w:val="24"/>
              </w:rPr>
              <w:t>The</w:t>
            </w:r>
            <w:r w:rsidR="009253CF">
              <w:rPr>
                <w:bCs/>
                <w:i/>
                <w:iCs/>
                <w:color w:val="000000" w:themeColor="text1"/>
                <w:szCs w:val="24"/>
              </w:rPr>
              <w:t xml:space="preserve"> scores must add up to 100. </w:t>
            </w:r>
            <w:r w:rsidRPr="00B931C7">
              <w:rPr>
                <w:bCs/>
                <w:i/>
                <w:iCs/>
                <w:color w:val="000000" w:themeColor="text1"/>
                <w:szCs w:val="24"/>
              </w:rPr>
              <w:t xml:space="preserve">Modify and/or add any other factors </w:t>
            </w:r>
            <w:r w:rsidR="00E45F40">
              <w:rPr>
                <w:bCs/>
                <w:i/>
                <w:iCs/>
                <w:color w:val="000000" w:themeColor="text1"/>
                <w:szCs w:val="24"/>
              </w:rPr>
              <w:t xml:space="preserve">and their sub-factors </w:t>
            </w:r>
            <w:r w:rsidRPr="00B931C7">
              <w:rPr>
                <w:bCs/>
                <w:i/>
                <w:iCs/>
                <w:color w:val="000000" w:themeColor="text1"/>
                <w:szCs w:val="24"/>
              </w:rPr>
              <w:t>as appropriate.]</w:t>
            </w:r>
          </w:p>
          <w:p w14:paraId="56D37E8F" w14:textId="77777777" w:rsidR="00DD3635" w:rsidRPr="00DD3635" w:rsidRDefault="00DD3635" w:rsidP="00752D15">
            <w:pPr>
              <w:spacing w:before="80" w:after="80"/>
              <w:rPr>
                <w:bCs/>
                <w:i/>
                <w:iCs/>
                <w:color w:val="000000" w:themeColor="text1"/>
                <w:sz w:val="10"/>
                <w:szCs w:val="10"/>
              </w:rPr>
            </w:pPr>
          </w:p>
          <w:p w14:paraId="0C24F74D" w14:textId="7D5423B9" w:rsidR="00B931C7" w:rsidRDefault="005758B2" w:rsidP="00752D15">
            <w:pPr>
              <w:spacing w:before="80" w:after="80"/>
              <w:rPr>
                <w:bCs/>
                <w:color w:val="000000" w:themeColor="text1"/>
                <w:szCs w:val="24"/>
              </w:rPr>
            </w:pPr>
            <w:r>
              <w:rPr>
                <w:bCs/>
                <w:color w:val="000000" w:themeColor="text1"/>
                <w:szCs w:val="24"/>
              </w:rPr>
              <w:t xml:space="preserve">The scoring method for each of the </w:t>
            </w:r>
            <w:r w:rsidR="002E2D78">
              <w:rPr>
                <w:bCs/>
                <w:color w:val="000000" w:themeColor="text1"/>
                <w:szCs w:val="24"/>
              </w:rPr>
              <w:t>T</w:t>
            </w:r>
            <w:r>
              <w:rPr>
                <w:bCs/>
                <w:color w:val="000000" w:themeColor="text1"/>
                <w:szCs w:val="24"/>
              </w:rPr>
              <w:t xml:space="preserve">echnical </w:t>
            </w:r>
            <w:r w:rsidR="002E2D78">
              <w:rPr>
                <w:bCs/>
                <w:color w:val="000000" w:themeColor="text1"/>
                <w:szCs w:val="24"/>
              </w:rPr>
              <w:t>F</w:t>
            </w:r>
            <w:r>
              <w:rPr>
                <w:bCs/>
                <w:color w:val="000000" w:themeColor="text1"/>
                <w:szCs w:val="24"/>
              </w:rPr>
              <w:t>actors is provided in Section III – Evaluation and Qualification Criteria.</w:t>
            </w:r>
          </w:p>
          <w:p w14:paraId="68024DE7" w14:textId="77777777" w:rsidR="009253CF" w:rsidRPr="00DD3635" w:rsidRDefault="009253CF" w:rsidP="00752D15">
            <w:pPr>
              <w:spacing w:before="80" w:after="80"/>
              <w:rPr>
                <w:bCs/>
                <w:i/>
                <w:iCs/>
                <w:color w:val="000000" w:themeColor="text1"/>
                <w:sz w:val="10"/>
                <w:szCs w:val="10"/>
              </w:rPr>
            </w:pPr>
          </w:p>
          <w:p w14:paraId="067E9B40" w14:textId="6B77E4AD" w:rsidR="00B931C7" w:rsidRPr="00B931C7" w:rsidRDefault="00B931C7" w:rsidP="00752D15">
            <w:pPr>
              <w:spacing w:before="80" w:after="80"/>
              <w:rPr>
                <w:bCs/>
                <w:i/>
                <w:iCs/>
                <w:color w:val="000000" w:themeColor="text1"/>
                <w:szCs w:val="24"/>
              </w:rPr>
            </w:pPr>
            <w:r w:rsidRPr="00B931C7">
              <w:rPr>
                <w:bCs/>
                <w:i/>
                <w:iCs/>
                <w:color w:val="000000" w:themeColor="text1"/>
                <w:szCs w:val="24"/>
              </w:rPr>
              <w:t>[If the contract has been assessed to present potential or actual cyber security risks, the technical factors must include method statement, management strategies, implementation plans and innovations to manage cyber security risks. Further, if there is assessed supply chain risk, the technical factors must include proposed supply chain risks management plans.]</w:t>
            </w:r>
          </w:p>
        </w:tc>
      </w:tr>
      <w:tr w:rsidR="00FB143D" w:rsidRPr="00203156" w14:paraId="7524B17E" w14:textId="77777777" w:rsidTr="00BA71F8">
        <w:tc>
          <w:tcPr>
            <w:tcW w:w="1317" w:type="dxa"/>
            <w:vMerge/>
          </w:tcPr>
          <w:p w14:paraId="4465BF23" w14:textId="77777777" w:rsidR="00FB143D" w:rsidRDefault="00FB143D" w:rsidP="006C358D">
            <w:pPr>
              <w:tabs>
                <w:tab w:val="right" w:pos="7434"/>
              </w:tabs>
              <w:spacing w:before="120" w:after="120"/>
              <w:rPr>
                <w:b/>
              </w:rPr>
            </w:pPr>
          </w:p>
        </w:tc>
        <w:tc>
          <w:tcPr>
            <w:tcW w:w="7650" w:type="dxa"/>
          </w:tcPr>
          <w:p w14:paraId="465A415E" w14:textId="0F66AA48" w:rsidR="00CA0C53" w:rsidRPr="005852AB" w:rsidRDefault="00CA0C53" w:rsidP="00CA0C53">
            <w:pPr>
              <w:spacing w:before="120" w:after="120"/>
              <w:ind w:left="15"/>
              <w:rPr>
                <w:i/>
                <w:noProof/>
                <w:szCs w:val="24"/>
              </w:rPr>
            </w:pPr>
            <w:r w:rsidRPr="00ED3A67">
              <w:rPr>
                <w:i/>
                <w:noProof/>
                <w:szCs w:val="24"/>
              </w:rPr>
              <w:t>[</w:t>
            </w:r>
            <w:r w:rsidRPr="00D94FCC">
              <w:rPr>
                <w:b/>
                <w:bCs/>
                <w:i/>
                <w:noProof/>
                <w:szCs w:val="24"/>
              </w:rPr>
              <w:t xml:space="preserve">The above technical factors may be modified </w:t>
            </w:r>
            <w:r w:rsidR="00391872">
              <w:rPr>
                <w:b/>
                <w:bCs/>
                <w:i/>
                <w:noProof/>
                <w:szCs w:val="24"/>
              </w:rPr>
              <w:t>if needed</w:t>
            </w:r>
            <w:r w:rsidRPr="00D94FCC">
              <w:rPr>
                <w:b/>
                <w:bCs/>
                <w:i/>
                <w:noProof/>
                <w:szCs w:val="24"/>
              </w:rPr>
              <w:t xml:space="preserve"> </w:t>
            </w:r>
            <w:r>
              <w:rPr>
                <w:b/>
                <w:bCs/>
                <w:i/>
                <w:noProof/>
                <w:szCs w:val="24"/>
              </w:rPr>
              <w:t xml:space="preserve">to suit the specifics of the contract, </w:t>
            </w:r>
            <w:r w:rsidRPr="00D94FCC">
              <w:rPr>
                <w:b/>
                <w:bCs/>
                <w:i/>
                <w:noProof/>
                <w:szCs w:val="24"/>
              </w:rPr>
              <w:t xml:space="preserve">ensuring that the documents requested from </w:t>
            </w:r>
            <w:r w:rsidR="00F53FE5">
              <w:rPr>
                <w:b/>
                <w:bCs/>
                <w:i/>
                <w:noProof/>
                <w:szCs w:val="24"/>
              </w:rPr>
              <w:t>Bidders</w:t>
            </w:r>
            <w:r w:rsidR="00F53FE5" w:rsidRPr="00D94FCC">
              <w:rPr>
                <w:b/>
                <w:bCs/>
                <w:i/>
                <w:noProof/>
                <w:szCs w:val="24"/>
              </w:rPr>
              <w:t xml:space="preserve"> </w:t>
            </w:r>
            <w:r w:rsidRPr="00D94FCC">
              <w:rPr>
                <w:b/>
                <w:bCs/>
                <w:i/>
                <w:noProof/>
                <w:szCs w:val="24"/>
              </w:rPr>
              <w:t>as part of their technical proposals (Section IV) enable evaluation of the technical factors</w:t>
            </w:r>
            <w:r w:rsidRPr="00ED3A67">
              <w:rPr>
                <w:i/>
                <w:noProof/>
                <w:szCs w:val="24"/>
              </w:rPr>
              <w:t xml:space="preserve">.] </w:t>
            </w:r>
          </w:p>
          <w:p w14:paraId="0E6288BF" w14:textId="42C8A046" w:rsidR="00FB143D" w:rsidRPr="00D66388" w:rsidRDefault="00CA0C53" w:rsidP="00942E44">
            <w:pPr>
              <w:tabs>
                <w:tab w:val="right" w:pos="7254"/>
              </w:tabs>
              <w:spacing w:before="120" w:after="120"/>
              <w:rPr>
                <w:i/>
                <w:spacing w:val="-4"/>
              </w:rPr>
            </w:pPr>
            <w:r w:rsidRPr="00874B2F">
              <w:rPr>
                <w:b/>
                <w:bCs/>
                <w:i/>
                <w:szCs w:val="24"/>
              </w:rPr>
              <w:lastRenderedPageBreak/>
              <w:t>[The weights</w:t>
            </w:r>
            <w:r w:rsidRPr="00874B2F" w:rsidDel="00055055">
              <w:rPr>
                <w:b/>
                <w:bCs/>
                <w:i/>
                <w:szCs w:val="24"/>
              </w:rPr>
              <w:t xml:space="preserve"> </w:t>
            </w:r>
            <w:r w:rsidRPr="00874B2F">
              <w:rPr>
                <w:b/>
                <w:bCs/>
                <w:i/>
                <w:szCs w:val="24"/>
              </w:rPr>
              <w:t xml:space="preserve">should be allocated in terms of the relative significance of the technical factors. </w:t>
            </w:r>
            <w:r w:rsidR="00546DE0" w:rsidRPr="00B629DF">
              <w:rPr>
                <w:b/>
                <w:bCs/>
                <w:i/>
                <w:szCs w:val="24"/>
              </w:rPr>
              <w:t xml:space="preserve">To </w:t>
            </w:r>
            <w:r w:rsidR="007D347D">
              <w:rPr>
                <w:b/>
                <w:bCs/>
                <w:i/>
                <w:szCs w:val="24"/>
              </w:rPr>
              <w:t>facilitate</w:t>
            </w:r>
            <w:r w:rsidR="00546DE0" w:rsidRPr="00B629DF">
              <w:rPr>
                <w:b/>
                <w:bCs/>
                <w:i/>
                <w:szCs w:val="24"/>
              </w:rPr>
              <w:t xml:space="preserve"> evaluation of the technical factors, insert technical sub-factors consistent with the expectation and corresponding weights, as appropriate</w:t>
            </w:r>
            <w:r w:rsidR="00546DE0" w:rsidRPr="007636D9">
              <w:rPr>
                <w:i/>
                <w:spacing w:val="-4"/>
              </w:rPr>
              <w:t>.</w:t>
            </w:r>
            <w:r w:rsidR="00546DE0" w:rsidRPr="00CA0C53">
              <w:rPr>
                <w:b/>
                <w:bCs/>
                <w:i/>
                <w:szCs w:val="24"/>
              </w:rPr>
              <w:t>]</w:t>
            </w:r>
          </w:p>
        </w:tc>
      </w:tr>
      <w:tr w:rsidR="00A70758" w:rsidRPr="00203156" w14:paraId="2902AB3C" w14:textId="77777777" w:rsidTr="00BA71F8">
        <w:trPr>
          <w:trHeight w:val="394"/>
        </w:trPr>
        <w:tc>
          <w:tcPr>
            <w:tcW w:w="8967" w:type="dxa"/>
            <w:gridSpan w:val="2"/>
          </w:tcPr>
          <w:p w14:paraId="5DDE0214" w14:textId="062780D4" w:rsidR="00A70758" w:rsidRPr="00203156" w:rsidRDefault="006547FD" w:rsidP="006C358D">
            <w:pPr>
              <w:tabs>
                <w:tab w:val="right" w:pos="7272"/>
              </w:tabs>
              <w:spacing w:before="120" w:after="120"/>
              <w:jc w:val="center"/>
              <w:rPr>
                <w:b/>
              </w:rPr>
            </w:pPr>
            <w:r w:rsidRPr="00752D15">
              <w:rPr>
                <w:b/>
                <w:color w:val="000000"/>
                <w:sz w:val="28"/>
              </w:rPr>
              <w:lastRenderedPageBreak/>
              <w:t>H. Public Opening of Financial Parts</w:t>
            </w:r>
          </w:p>
        </w:tc>
      </w:tr>
      <w:tr w:rsidR="00B06456" w:rsidRPr="00203156" w14:paraId="42C7F92D" w14:textId="77777777" w:rsidTr="00BF4CED">
        <w:trPr>
          <w:trHeight w:val="780"/>
        </w:trPr>
        <w:tc>
          <w:tcPr>
            <w:tcW w:w="1317" w:type="dxa"/>
          </w:tcPr>
          <w:p w14:paraId="1DE19059" w14:textId="1516FA2C" w:rsidR="00B06456" w:rsidRPr="00203156" w:rsidRDefault="00D41A28" w:rsidP="006C358D">
            <w:pPr>
              <w:widowControl w:val="0"/>
              <w:tabs>
                <w:tab w:val="right" w:pos="7434"/>
              </w:tabs>
              <w:spacing w:before="120" w:after="120"/>
              <w:rPr>
                <w:b/>
                <w:iCs/>
                <w:color w:val="000000"/>
              </w:rPr>
            </w:pPr>
            <w:r w:rsidRPr="00753F5C">
              <w:rPr>
                <w:b/>
                <w:bCs/>
              </w:rPr>
              <w:t>ITB 3</w:t>
            </w:r>
            <w:r w:rsidR="002401E8">
              <w:rPr>
                <w:b/>
                <w:bCs/>
              </w:rPr>
              <w:t>2</w:t>
            </w:r>
            <w:r w:rsidRPr="00753F5C">
              <w:rPr>
                <w:b/>
                <w:bCs/>
              </w:rPr>
              <w:t>.5</w:t>
            </w:r>
          </w:p>
        </w:tc>
        <w:tc>
          <w:tcPr>
            <w:tcW w:w="7650" w:type="dxa"/>
          </w:tcPr>
          <w:p w14:paraId="716B772D" w14:textId="679724B8" w:rsidR="00B06456" w:rsidRPr="00203156" w:rsidRDefault="00622E82" w:rsidP="006C358D">
            <w:pPr>
              <w:tabs>
                <w:tab w:val="right" w:pos="7254"/>
              </w:tabs>
              <w:spacing w:before="120" w:after="120"/>
              <w:rPr>
                <w:color w:val="000000"/>
              </w:rPr>
            </w:pPr>
            <w:r w:rsidRPr="00753F5C">
              <w:t xml:space="preserve">The Letter of Bid – Financial Part and Schedules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w:t>
            </w:r>
            <w:r w:rsidRPr="00753F5C" w:rsidDel="00B95321">
              <w:rPr>
                <w:i/>
              </w:rPr>
              <w:t xml:space="preserve">  </w:t>
            </w:r>
            <w:r w:rsidRPr="00753F5C">
              <w:rPr>
                <w:i/>
              </w:rPr>
              <w:t xml:space="preserve"> __________ </w:t>
            </w:r>
            <w:r w:rsidRPr="00753F5C">
              <w:rPr>
                <w:b/>
                <w:i/>
                <w:iCs/>
              </w:rPr>
              <w:t xml:space="preserve">[Insert procedure: Example: </w:t>
            </w:r>
            <w:r w:rsidRPr="00753F5C">
              <w:rPr>
                <w:b/>
                <w:i/>
              </w:rPr>
              <w:t>Each Financial Part of Bid shall be initialed by all representatives and shall be numbered, any modification to the unit or total price shall be initialed by the Representative of the Employer, etc.]</w:t>
            </w:r>
          </w:p>
        </w:tc>
      </w:tr>
      <w:tr w:rsidR="00622E82" w:rsidRPr="00203156" w14:paraId="1339F2BC" w14:textId="77777777" w:rsidTr="00BA71F8">
        <w:trPr>
          <w:trHeight w:val="618"/>
        </w:trPr>
        <w:tc>
          <w:tcPr>
            <w:tcW w:w="8967" w:type="dxa"/>
            <w:gridSpan w:val="2"/>
          </w:tcPr>
          <w:p w14:paraId="699BA5F1" w14:textId="28EDB546" w:rsidR="00622E82" w:rsidRPr="00203156" w:rsidRDefault="009A70B9" w:rsidP="00752D15">
            <w:pPr>
              <w:tabs>
                <w:tab w:val="right" w:pos="7254"/>
              </w:tabs>
              <w:spacing w:before="120" w:after="120"/>
              <w:jc w:val="center"/>
              <w:rPr>
                <w:color w:val="000000"/>
              </w:rPr>
            </w:pPr>
            <w:r w:rsidRPr="00752D15">
              <w:rPr>
                <w:b/>
                <w:color w:val="000000"/>
                <w:sz w:val="28"/>
              </w:rPr>
              <w:t>I. Evaluation of Bids - Financial Parts</w:t>
            </w:r>
          </w:p>
        </w:tc>
      </w:tr>
      <w:tr w:rsidR="00EC4CD6" w:rsidRPr="00203156" w14:paraId="3505EA93" w14:textId="77777777" w:rsidTr="00BA71F8">
        <w:trPr>
          <w:trHeight w:val="610"/>
        </w:trPr>
        <w:tc>
          <w:tcPr>
            <w:tcW w:w="1317" w:type="dxa"/>
          </w:tcPr>
          <w:p w14:paraId="75E5BC81" w14:textId="2D882C4C" w:rsidR="00EC4CD6" w:rsidRPr="00203156" w:rsidRDefault="00EC4CD6" w:rsidP="00EC4CD6">
            <w:pPr>
              <w:tabs>
                <w:tab w:val="right" w:pos="7434"/>
              </w:tabs>
              <w:spacing w:before="120" w:after="120"/>
              <w:rPr>
                <w:b/>
              </w:rPr>
            </w:pPr>
            <w:r>
              <w:rPr>
                <w:b/>
              </w:rPr>
              <w:t>ITB 3</w:t>
            </w:r>
            <w:r w:rsidR="002401E8">
              <w:rPr>
                <w:b/>
              </w:rPr>
              <w:t>3</w:t>
            </w:r>
            <w:r>
              <w:rPr>
                <w:b/>
              </w:rPr>
              <w:t>.1 (f)</w:t>
            </w:r>
          </w:p>
        </w:tc>
        <w:tc>
          <w:tcPr>
            <w:tcW w:w="7650" w:type="dxa"/>
          </w:tcPr>
          <w:p w14:paraId="5752246D" w14:textId="77777777" w:rsidR="00EC4CD6" w:rsidRPr="003261FD" w:rsidRDefault="00EC4CD6" w:rsidP="00EC4CD6">
            <w:pPr>
              <w:spacing w:before="80" w:after="80"/>
              <w:rPr>
                <w:b/>
                <w:bCs/>
                <w:color w:val="000000" w:themeColor="text1"/>
                <w:sz w:val="22"/>
              </w:rPr>
            </w:pPr>
            <w:r w:rsidRPr="003261FD">
              <w:rPr>
                <w:b/>
                <w:bCs/>
                <w:color w:val="000000" w:themeColor="text1"/>
                <w:sz w:val="22"/>
              </w:rPr>
              <w:t>[</w:t>
            </w:r>
            <w:r w:rsidRPr="003261FD">
              <w:rPr>
                <w:b/>
                <w:bCs/>
                <w:i/>
                <w:color w:val="000000" w:themeColor="text1"/>
                <w:sz w:val="22"/>
              </w:rPr>
              <w:t>Delete this section if not applicable</w:t>
            </w:r>
            <w:r w:rsidRPr="003261FD">
              <w:rPr>
                <w:b/>
                <w:bCs/>
                <w:color w:val="000000" w:themeColor="text1"/>
                <w:sz w:val="22"/>
              </w:rPr>
              <w:t>]</w:t>
            </w:r>
          </w:p>
          <w:p w14:paraId="097DAA96" w14:textId="054C5952" w:rsidR="00EC4CD6" w:rsidRPr="00203156" w:rsidRDefault="00EC4CD6" w:rsidP="00EC4CD6">
            <w:pPr>
              <w:pStyle w:val="Headfid1"/>
              <w:suppressAutoHyphens/>
              <w:rPr>
                <w:b w:val="0"/>
                <w:bCs/>
                <w:lang w:val="en-US"/>
              </w:rPr>
            </w:pPr>
            <w:r w:rsidRPr="003261FD">
              <w:rPr>
                <w:bCs/>
                <w:color w:val="000000" w:themeColor="text1"/>
              </w:rPr>
              <w:t>Additional requirements apply. These are detailed in the evaluation criteria in Section III, Evaluation and Qualification Criteria.</w:t>
            </w:r>
          </w:p>
        </w:tc>
      </w:tr>
      <w:tr w:rsidR="002F3BA5" w:rsidRPr="00203156" w14:paraId="14DABFAA" w14:textId="77777777" w:rsidTr="00BA71F8">
        <w:trPr>
          <w:trHeight w:val="610"/>
        </w:trPr>
        <w:tc>
          <w:tcPr>
            <w:tcW w:w="1317" w:type="dxa"/>
          </w:tcPr>
          <w:p w14:paraId="7237F505" w14:textId="5C182FEE" w:rsidR="002F3BA5" w:rsidRPr="00203156" w:rsidRDefault="002F3BA5" w:rsidP="002F3BA5">
            <w:pPr>
              <w:tabs>
                <w:tab w:val="right" w:pos="7434"/>
              </w:tabs>
              <w:spacing w:before="120" w:after="120"/>
              <w:rPr>
                <w:b/>
              </w:rPr>
            </w:pPr>
            <w:r w:rsidRPr="00203156">
              <w:rPr>
                <w:b/>
              </w:rPr>
              <w:t>ITB 3</w:t>
            </w:r>
            <w:r w:rsidR="002401E8">
              <w:rPr>
                <w:b/>
              </w:rPr>
              <w:t>3</w:t>
            </w:r>
            <w:r w:rsidRPr="00203156">
              <w:rPr>
                <w:b/>
              </w:rPr>
              <w:t>.</w:t>
            </w:r>
            <w:r>
              <w:rPr>
                <w:b/>
              </w:rPr>
              <w:t>4</w:t>
            </w:r>
          </w:p>
          <w:p w14:paraId="2E19FE95" w14:textId="77777777" w:rsidR="002F3BA5" w:rsidRPr="00203156" w:rsidRDefault="002F3BA5" w:rsidP="006C358D">
            <w:pPr>
              <w:tabs>
                <w:tab w:val="right" w:pos="7434"/>
              </w:tabs>
              <w:spacing w:before="120" w:after="120"/>
              <w:rPr>
                <w:b/>
              </w:rPr>
            </w:pPr>
          </w:p>
        </w:tc>
        <w:tc>
          <w:tcPr>
            <w:tcW w:w="7650" w:type="dxa"/>
          </w:tcPr>
          <w:p w14:paraId="669B72BD" w14:textId="77777777" w:rsidR="002F3BA5" w:rsidRPr="00203156" w:rsidRDefault="002F3BA5" w:rsidP="002F3BA5">
            <w:pPr>
              <w:pStyle w:val="Headfid1"/>
              <w:suppressAutoHyphens/>
              <w:rPr>
                <w:b w:val="0"/>
                <w:bCs/>
                <w:lang w:val="en-US"/>
              </w:rPr>
            </w:pPr>
            <w:r w:rsidRPr="00203156">
              <w:rPr>
                <w:b w:val="0"/>
                <w:bCs/>
                <w:lang w:val="en-US"/>
              </w:rPr>
              <w:t xml:space="preserve">The combined price for the Rehabilitation and Improvement Works may not exceed the following threshold: </w:t>
            </w:r>
            <w:r w:rsidRPr="00203156">
              <w:rPr>
                <w:b w:val="0"/>
                <w:bCs/>
                <w:i/>
                <w:lang w:val="en-US"/>
              </w:rPr>
              <w:t>[select one of the two options below]</w:t>
            </w:r>
          </w:p>
          <w:p w14:paraId="7757B838" w14:textId="197796AA" w:rsidR="002F3BA5" w:rsidRPr="00203156" w:rsidRDefault="002F3BA5" w:rsidP="002F3BA5">
            <w:pPr>
              <w:pStyle w:val="Headfid1"/>
              <w:suppressAutoHyphens/>
              <w:rPr>
                <w:b w:val="0"/>
                <w:bCs/>
                <w:i/>
                <w:lang w:val="en-US"/>
              </w:rPr>
            </w:pPr>
            <w:r w:rsidRPr="00203156">
              <w:rPr>
                <w:b w:val="0"/>
                <w:bCs/>
                <w:u w:val="single"/>
                <w:lang w:val="en-US"/>
              </w:rPr>
              <w:t>Option 1</w:t>
            </w:r>
            <w:r w:rsidRPr="00203156">
              <w:rPr>
                <w:b w:val="0"/>
                <w:bCs/>
                <w:lang w:val="en-US"/>
              </w:rPr>
              <w:t xml:space="preserve">:  _______% of the total </w:t>
            </w:r>
            <w:r w:rsidR="00DD3635">
              <w:rPr>
                <w:b w:val="0"/>
                <w:bCs/>
                <w:lang w:val="en-US"/>
              </w:rPr>
              <w:t>bid</w:t>
            </w:r>
            <w:r w:rsidRPr="00203156">
              <w:rPr>
                <w:b w:val="0"/>
                <w:bCs/>
                <w:lang w:val="en-US"/>
              </w:rPr>
              <w:t xml:space="preserve"> price excluding provisional sums </w:t>
            </w:r>
            <w:r w:rsidRPr="00203156">
              <w:rPr>
                <w:b w:val="0"/>
                <w:bCs/>
                <w:i/>
                <w:lang w:val="en-US"/>
              </w:rPr>
              <w:t>[insert percentage], or</w:t>
            </w:r>
          </w:p>
          <w:p w14:paraId="364875C4" w14:textId="7B433E57" w:rsidR="002F3BA5" w:rsidRPr="00203156" w:rsidRDefault="002F3BA5" w:rsidP="002F3BA5">
            <w:pPr>
              <w:tabs>
                <w:tab w:val="right" w:pos="7254"/>
              </w:tabs>
              <w:spacing w:before="120" w:after="120"/>
              <w:rPr>
                <w:color w:val="000000" w:themeColor="text1"/>
              </w:rPr>
            </w:pPr>
            <w:r w:rsidRPr="00203156">
              <w:rPr>
                <w:bCs/>
                <w:u w:val="single"/>
              </w:rPr>
              <w:t>Option 2</w:t>
            </w:r>
            <w:r w:rsidRPr="00203156">
              <w:rPr>
                <w:bCs/>
              </w:rPr>
              <w:t xml:space="preserve">:  The amount </w:t>
            </w:r>
            <w:proofErr w:type="gramStart"/>
            <w:r w:rsidRPr="00203156">
              <w:rPr>
                <w:bCs/>
              </w:rPr>
              <w:t xml:space="preserve">of  </w:t>
            </w:r>
            <w:r w:rsidRPr="00203156">
              <w:rPr>
                <w:bCs/>
                <w:i/>
              </w:rPr>
              <w:t>…</w:t>
            </w:r>
            <w:proofErr w:type="gramEnd"/>
            <w:r w:rsidRPr="00203156">
              <w:rPr>
                <w:bCs/>
                <w:i/>
              </w:rPr>
              <w:t>………………[insert amount and currency]</w:t>
            </w:r>
          </w:p>
        </w:tc>
      </w:tr>
      <w:tr w:rsidR="00A70758" w:rsidRPr="00203156" w14:paraId="175D64F0" w14:textId="77777777" w:rsidTr="00BA71F8">
        <w:trPr>
          <w:trHeight w:val="610"/>
        </w:trPr>
        <w:tc>
          <w:tcPr>
            <w:tcW w:w="1317" w:type="dxa"/>
          </w:tcPr>
          <w:p w14:paraId="20C5E09E" w14:textId="26F3B2E0" w:rsidR="00A70758" w:rsidRPr="00203156" w:rsidRDefault="00A70758" w:rsidP="006C358D">
            <w:pPr>
              <w:tabs>
                <w:tab w:val="right" w:pos="7434"/>
              </w:tabs>
              <w:spacing w:before="120" w:after="120"/>
              <w:rPr>
                <w:b/>
              </w:rPr>
            </w:pPr>
            <w:r w:rsidRPr="00203156">
              <w:rPr>
                <w:b/>
              </w:rPr>
              <w:t xml:space="preserve">ITB </w:t>
            </w:r>
            <w:r w:rsidR="007B39C4" w:rsidRPr="00203156">
              <w:rPr>
                <w:b/>
              </w:rPr>
              <w:t>3</w:t>
            </w:r>
            <w:r w:rsidR="002401E8">
              <w:rPr>
                <w:b/>
              </w:rPr>
              <w:t>5</w:t>
            </w:r>
            <w:r w:rsidRPr="00203156">
              <w:rPr>
                <w:b/>
              </w:rPr>
              <w:t>.1</w:t>
            </w:r>
          </w:p>
          <w:p w14:paraId="6246DB8C" w14:textId="77777777" w:rsidR="00A70758" w:rsidRPr="00203156" w:rsidRDefault="00A70758" w:rsidP="006C358D">
            <w:pPr>
              <w:tabs>
                <w:tab w:val="right" w:pos="7434"/>
              </w:tabs>
              <w:spacing w:before="120" w:after="120"/>
              <w:rPr>
                <w:b/>
                <w:i/>
              </w:rPr>
            </w:pPr>
          </w:p>
          <w:p w14:paraId="53617502" w14:textId="77777777" w:rsidR="00A70758" w:rsidRPr="00203156" w:rsidRDefault="00A70758" w:rsidP="006C358D">
            <w:pPr>
              <w:tabs>
                <w:tab w:val="right" w:pos="7434"/>
              </w:tabs>
              <w:spacing w:before="120" w:after="120"/>
              <w:rPr>
                <w:b/>
                <w:i/>
              </w:rPr>
            </w:pPr>
          </w:p>
        </w:tc>
        <w:tc>
          <w:tcPr>
            <w:tcW w:w="7650" w:type="dxa"/>
          </w:tcPr>
          <w:p w14:paraId="5CD29DD3" w14:textId="68542FB2" w:rsidR="00941C84" w:rsidRPr="00203156" w:rsidRDefault="00941C84" w:rsidP="006C358D">
            <w:pPr>
              <w:tabs>
                <w:tab w:val="right" w:pos="7254"/>
              </w:tabs>
              <w:spacing w:before="120" w:after="120"/>
              <w:rPr>
                <w:i/>
                <w:color w:val="000000" w:themeColor="text1"/>
              </w:rPr>
            </w:pPr>
            <w:r w:rsidRPr="00203156">
              <w:rPr>
                <w:color w:val="000000" w:themeColor="text1"/>
              </w:rPr>
              <w:t>The currency that shall be used for Bid evaluation and comparison purposes to convert at the selling exchange rate all Bid prices expressed in various currencies into a single currency is: ____</w:t>
            </w:r>
            <w:proofErr w:type="gramStart"/>
            <w:r w:rsidRPr="00203156">
              <w:rPr>
                <w:color w:val="000000" w:themeColor="text1"/>
              </w:rPr>
              <w:t>_</w:t>
            </w:r>
            <w:r w:rsidRPr="00203156">
              <w:rPr>
                <w:i/>
                <w:color w:val="000000" w:themeColor="text1"/>
              </w:rPr>
              <w:t>[</w:t>
            </w:r>
            <w:proofErr w:type="gramEnd"/>
            <w:r w:rsidRPr="00203156">
              <w:rPr>
                <w:b/>
                <w:i/>
                <w:color w:val="000000" w:themeColor="text1"/>
              </w:rPr>
              <w:t>insert name of currency]</w:t>
            </w:r>
            <w:r w:rsidR="00DD3635">
              <w:rPr>
                <w:b/>
                <w:i/>
                <w:color w:val="000000" w:themeColor="text1"/>
              </w:rPr>
              <w:t xml:space="preserve"> ____ .</w:t>
            </w:r>
            <w:r w:rsidRPr="00203156">
              <w:rPr>
                <w:i/>
                <w:color w:val="000000" w:themeColor="text1"/>
              </w:rPr>
              <w:t xml:space="preserve"> </w:t>
            </w:r>
          </w:p>
          <w:p w14:paraId="16FD882A" w14:textId="7B183044" w:rsidR="00A70758" w:rsidRPr="00203156" w:rsidRDefault="00941C84" w:rsidP="006C358D">
            <w:pPr>
              <w:autoSpaceDE w:val="0"/>
              <w:autoSpaceDN w:val="0"/>
              <w:adjustRightInd w:val="0"/>
              <w:spacing w:before="120" w:after="120"/>
              <w:rPr>
                <w:b/>
                <w:color w:val="000000" w:themeColor="text1"/>
              </w:rPr>
            </w:pPr>
            <w:r w:rsidRPr="00203156">
              <w:rPr>
                <w:color w:val="000000" w:themeColor="text1"/>
              </w:rPr>
              <w:t xml:space="preserve">The date for the exchange rate shall </w:t>
            </w:r>
            <w:proofErr w:type="gramStart"/>
            <w:r w:rsidRPr="00203156">
              <w:rPr>
                <w:color w:val="000000" w:themeColor="text1"/>
              </w:rPr>
              <w:t>be</w:t>
            </w:r>
            <w:r w:rsidRPr="00203156">
              <w:rPr>
                <w:i/>
                <w:color w:val="000000" w:themeColor="text1"/>
              </w:rPr>
              <w:t>:_</w:t>
            </w:r>
            <w:proofErr w:type="gramEnd"/>
            <w:r w:rsidRPr="00203156">
              <w:rPr>
                <w:i/>
                <w:color w:val="000000" w:themeColor="text1"/>
              </w:rPr>
              <w:t xml:space="preserve">______ </w:t>
            </w:r>
            <w:r w:rsidRPr="00203156">
              <w:rPr>
                <w:b/>
                <w:bCs/>
                <w:i/>
                <w:color w:val="000000" w:themeColor="text1"/>
              </w:rPr>
              <w:t>[</w:t>
            </w:r>
            <w:r w:rsidRPr="00203156">
              <w:rPr>
                <w:b/>
                <w:i/>
                <w:color w:val="000000" w:themeColor="text1"/>
              </w:rPr>
              <w:t xml:space="preserve">insert day, month and year, </w:t>
            </w:r>
            <w:r w:rsidR="00FE7B7C" w:rsidRPr="00203156">
              <w:rPr>
                <w:b/>
                <w:i/>
                <w:color w:val="000000" w:themeColor="text1"/>
              </w:rPr>
              <w:t>e.g</w:t>
            </w:r>
            <w:r w:rsidRPr="00203156">
              <w:rPr>
                <w:b/>
                <w:i/>
                <w:color w:val="000000" w:themeColor="text1"/>
              </w:rPr>
              <w:t>. 15 June</w:t>
            </w:r>
            <w:r w:rsidR="0012462E">
              <w:rPr>
                <w:b/>
                <w:i/>
                <w:color w:val="000000" w:themeColor="text1"/>
              </w:rPr>
              <w:t xml:space="preserve"> </w:t>
            </w:r>
            <w:r w:rsidRPr="00203156">
              <w:rPr>
                <w:b/>
                <w:i/>
                <w:color w:val="000000" w:themeColor="text1"/>
              </w:rPr>
              <w:t xml:space="preserve"> 20</w:t>
            </w:r>
            <w:r w:rsidR="0012462E">
              <w:rPr>
                <w:b/>
                <w:i/>
                <w:color w:val="000000" w:themeColor="text1"/>
              </w:rPr>
              <w:t>20</w:t>
            </w:r>
            <w:r w:rsidR="00DD3635">
              <w:rPr>
                <w:b/>
                <w:i/>
                <w:color w:val="000000" w:themeColor="text1"/>
              </w:rPr>
              <w:t>,</w:t>
            </w:r>
            <w:r w:rsidR="0012462E">
              <w:rPr>
                <w:b/>
                <w:i/>
                <w:color w:val="000000" w:themeColor="text1"/>
              </w:rPr>
              <w:t xml:space="preserve"> </w:t>
            </w:r>
            <w:r w:rsidRPr="00203156">
              <w:rPr>
                <w:b/>
                <w:i/>
                <w:color w:val="000000" w:themeColor="text1"/>
              </w:rPr>
              <w:t xml:space="preserve">not earlier than 28 days prior to the deadline for submission of the Bids, nor later than the </w:t>
            </w:r>
            <w:r w:rsidR="00F95CB7" w:rsidRPr="008A2E59">
              <w:rPr>
                <w:b/>
                <w:i/>
                <w:color w:val="000000" w:themeColor="text1"/>
              </w:rPr>
              <w:t>date for the expiry of Bid validity specified in accordance with ITB BDS 1</w:t>
            </w:r>
            <w:r w:rsidR="00DB3002">
              <w:rPr>
                <w:b/>
                <w:i/>
                <w:color w:val="000000" w:themeColor="text1"/>
              </w:rPr>
              <w:t>7</w:t>
            </w:r>
            <w:r w:rsidR="00F95CB7" w:rsidRPr="008A2E59">
              <w:rPr>
                <w:b/>
                <w:i/>
                <w:color w:val="000000" w:themeColor="text1"/>
              </w:rPr>
              <w:t>.1</w:t>
            </w:r>
            <w:r w:rsidRPr="00203156">
              <w:rPr>
                <w:b/>
                <w:i/>
                <w:color w:val="000000" w:themeColor="text1"/>
              </w:rPr>
              <w:t>].</w:t>
            </w:r>
          </w:p>
        </w:tc>
      </w:tr>
      <w:tr w:rsidR="00A70758" w:rsidRPr="00203156" w14:paraId="7E598132" w14:textId="77777777" w:rsidTr="00BA71F8">
        <w:tc>
          <w:tcPr>
            <w:tcW w:w="1317" w:type="dxa"/>
          </w:tcPr>
          <w:p w14:paraId="74F60F12" w14:textId="6E22070D" w:rsidR="00A70758" w:rsidRPr="00203156" w:rsidRDefault="00A70758" w:rsidP="006C358D">
            <w:pPr>
              <w:tabs>
                <w:tab w:val="right" w:pos="7434"/>
              </w:tabs>
              <w:spacing w:before="120" w:after="120"/>
              <w:rPr>
                <w:b/>
                <w:iCs/>
              </w:rPr>
            </w:pPr>
            <w:r w:rsidRPr="00203156">
              <w:rPr>
                <w:b/>
                <w:iCs/>
              </w:rPr>
              <w:t xml:space="preserve">ITB </w:t>
            </w:r>
            <w:r w:rsidR="00116CF8" w:rsidRPr="00203156">
              <w:rPr>
                <w:b/>
                <w:iCs/>
              </w:rPr>
              <w:t>3</w:t>
            </w:r>
            <w:r w:rsidR="002401E8">
              <w:rPr>
                <w:b/>
                <w:iCs/>
              </w:rPr>
              <w:t>6</w:t>
            </w:r>
            <w:r w:rsidRPr="00203156">
              <w:rPr>
                <w:b/>
                <w:iCs/>
              </w:rPr>
              <w:t>.1</w:t>
            </w:r>
          </w:p>
        </w:tc>
        <w:tc>
          <w:tcPr>
            <w:tcW w:w="7650" w:type="dxa"/>
          </w:tcPr>
          <w:p w14:paraId="1EAD151C" w14:textId="7D8F7D75" w:rsidR="00A70758" w:rsidRPr="00203156" w:rsidRDefault="00A70758" w:rsidP="006C358D">
            <w:pPr>
              <w:widowControl w:val="0"/>
              <w:tabs>
                <w:tab w:val="right" w:pos="7254"/>
              </w:tabs>
              <w:spacing w:before="120" w:after="120"/>
              <w:rPr>
                <w:b/>
                <w:i/>
                <w:color w:val="000000"/>
              </w:rPr>
            </w:pPr>
            <w:r w:rsidRPr="00203156">
              <w:rPr>
                <w:b/>
                <w:i/>
                <w:color w:val="000000"/>
              </w:rPr>
              <w:t xml:space="preserve">[The following provision should be </w:t>
            </w:r>
            <w:r w:rsidR="00B373B1" w:rsidRPr="00203156">
              <w:rPr>
                <w:b/>
                <w:i/>
                <w:color w:val="000000"/>
              </w:rPr>
              <w:t>included,</w:t>
            </w:r>
            <w:r w:rsidRPr="00203156">
              <w:rPr>
                <w:b/>
                <w:i/>
                <w:color w:val="000000"/>
              </w:rPr>
              <w:t xml:space="preserve"> and the required corresponding information inserted </w:t>
            </w:r>
            <w:r w:rsidRPr="00203156">
              <w:rPr>
                <w:b/>
                <w:i/>
                <w:color w:val="000000"/>
                <w:u w:val="single"/>
              </w:rPr>
              <w:t>only</w:t>
            </w:r>
            <w:r w:rsidRPr="00203156">
              <w:rPr>
                <w:b/>
                <w:i/>
                <w:color w:val="000000"/>
              </w:rPr>
              <w:t xml:space="preserve"> if the Procurement Plan authorizes the application of margin of preference and the Employer intends to apply it to the subject contract. Otherwise omit</w:t>
            </w:r>
            <w:r w:rsidR="00DD3635">
              <w:rPr>
                <w:b/>
                <w:i/>
                <w:color w:val="000000"/>
              </w:rPr>
              <w:t>.</w:t>
            </w:r>
            <w:r w:rsidRPr="00203156">
              <w:rPr>
                <w:b/>
                <w:i/>
                <w:color w:val="000000"/>
              </w:rPr>
              <w:t>]</w:t>
            </w:r>
          </w:p>
          <w:p w14:paraId="710F987A" w14:textId="27B5C091" w:rsidR="00A70758" w:rsidRPr="00203156" w:rsidRDefault="00A70758" w:rsidP="006C358D">
            <w:pPr>
              <w:tabs>
                <w:tab w:val="right" w:pos="7254"/>
              </w:tabs>
              <w:spacing w:before="120" w:after="120"/>
              <w:rPr>
                <w:i/>
              </w:rPr>
            </w:pPr>
            <w:r w:rsidRPr="00203156">
              <w:rPr>
                <w:color w:val="000000"/>
              </w:rPr>
              <w:t xml:space="preserve">A margin of domestic preference </w:t>
            </w:r>
            <w:r w:rsidR="00DD3635">
              <w:rPr>
                <w:color w:val="000000"/>
              </w:rPr>
              <w:t xml:space="preserve">___ </w:t>
            </w:r>
            <w:r w:rsidRPr="00203156">
              <w:rPr>
                <w:b/>
                <w:i/>
                <w:color w:val="000000"/>
              </w:rPr>
              <w:t>[insert</w:t>
            </w:r>
            <w:r w:rsidRPr="00203156">
              <w:rPr>
                <w:b/>
                <w:color w:val="000000"/>
              </w:rPr>
              <w:t xml:space="preserve"> </w:t>
            </w:r>
            <w:r w:rsidRPr="00203156">
              <w:rPr>
                <w:b/>
                <w:i/>
                <w:color w:val="000000"/>
              </w:rPr>
              <w:t>either “shall” or “shall not”</w:t>
            </w:r>
            <w:r w:rsidRPr="00203156">
              <w:rPr>
                <w:b/>
                <w:color w:val="000000"/>
              </w:rPr>
              <w:t>]</w:t>
            </w:r>
            <w:r w:rsidRPr="00203156">
              <w:rPr>
                <w:i/>
                <w:color w:val="000000"/>
              </w:rPr>
              <w:t xml:space="preserve"> _________</w:t>
            </w:r>
            <w:r w:rsidRPr="00203156">
              <w:rPr>
                <w:color w:val="000000"/>
              </w:rPr>
              <w:t xml:space="preserve">apply.  </w:t>
            </w:r>
            <w:r w:rsidRPr="00203156">
              <w:rPr>
                <w:b/>
                <w:i/>
                <w:color w:val="000000"/>
              </w:rPr>
              <w:t>[</w:t>
            </w:r>
            <w:r w:rsidRPr="00203156">
              <w:rPr>
                <w:b/>
                <w:i/>
                <w:iCs/>
                <w:color w:val="000000"/>
              </w:rPr>
              <w:t>If a margin of preference applies, the application methodology shall be defined in Section III, Evaluation and Qualification Criteria]</w:t>
            </w:r>
          </w:p>
        </w:tc>
      </w:tr>
      <w:tr w:rsidR="00EC4CD6" w:rsidRPr="00203156" w14:paraId="2C72BFD7" w14:textId="77777777" w:rsidTr="004E3F4E">
        <w:tc>
          <w:tcPr>
            <w:tcW w:w="8967" w:type="dxa"/>
            <w:gridSpan w:val="2"/>
          </w:tcPr>
          <w:p w14:paraId="76F83E16" w14:textId="0F477E66" w:rsidR="00EC4CD6" w:rsidRPr="00203156" w:rsidRDefault="00A50ADE" w:rsidP="003E64EA">
            <w:pPr>
              <w:widowControl w:val="0"/>
              <w:tabs>
                <w:tab w:val="right" w:pos="7254"/>
              </w:tabs>
              <w:spacing w:before="120" w:after="120"/>
              <w:jc w:val="center"/>
              <w:rPr>
                <w:b/>
                <w:i/>
                <w:color w:val="000000"/>
              </w:rPr>
            </w:pPr>
            <w:r w:rsidRPr="00B629DF">
              <w:rPr>
                <w:b/>
                <w:color w:val="000000"/>
                <w:sz w:val="28"/>
              </w:rPr>
              <w:t xml:space="preserve">J. Evaluation of Combined Technical and Financial Parts, Most </w:t>
            </w:r>
            <w:r w:rsidRPr="00B629DF">
              <w:rPr>
                <w:b/>
                <w:color w:val="000000"/>
                <w:sz w:val="28"/>
              </w:rPr>
              <w:lastRenderedPageBreak/>
              <w:t>Advantageous Bid and Notification of Intention to Award</w:t>
            </w:r>
          </w:p>
        </w:tc>
      </w:tr>
      <w:tr w:rsidR="00330C1C" w:rsidRPr="00203156" w14:paraId="0EF3E72B" w14:textId="77777777" w:rsidTr="00BA71F8">
        <w:tc>
          <w:tcPr>
            <w:tcW w:w="1317" w:type="dxa"/>
          </w:tcPr>
          <w:p w14:paraId="7083F23E" w14:textId="2A756919" w:rsidR="00330C1C" w:rsidRPr="00203156" w:rsidRDefault="00330C1C" w:rsidP="00330C1C">
            <w:pPr>
              <w:tabs>
                <w:tab w:val="right" w:pos="7434"/>
              </w:tabs>
              <w:spacing w:before="120" w:after="120"/>
              <w:rPr>
                <w:b/>
                <w:iCs/>
              </w:rPr>
            </w:pPr>
            <w:r>
              <w:rPr>
                <w:b/>
                <w:iCs/>
              </w:rPr>
              <w:lastRenderedPageBreak/>
              <w:t>ITB 4</w:t>
            </w:r>
            <w:r w:rsidR="002401E8">
              <w:rPr>
                <w:b/>
                <w:iCs/>
              </w:rPr>
              <w:t>0</w:t>
            </w:r>
            <w:r>
              <w:rPr>
                <w:b/>
                <w:iCs/>
              </w:rPr>
              <w:t>.1</w:t>
            </w:r>
          </w:p>
        </w:tc>
        <w:tc>
          <w:tcPr>
            <w:tcW w:w="7650" w:type="dxa"/>
          </w:tcPr>
          <w:p w14:paraId="10F12A64" w14:textId="61E5F3D9" w:rsidR="00330C1C" w:rsidRPr="00203156" w:rsidRDefault="00330C1C" w:rsidP="00330C1C">
            <w:pPr>
              <w:widowControl w:val="0"/>
              <w:tabs>
                <w:tab w:val="right" w:pos="7254"/>
              </w:tabs>
              <w:spacing w:before="120" w:after="120"/>
              <w:rPr>
                <w:b/>
                <w:i/>
                <w:color w:val="000000"/>
              </w:rPr>
            </w:pPr>
            <w:r w:rsidRPr="00B629DF">
              <w:rPr>
                <w:color w:val="000000"/>
              </w:rPr>
              <w:t xml:space="preserve">The weight to be given for cost is: ________ </w:t>
            </w:r>
            <w:r w:rsidRPr="00B629DF">
              <w:rPr>
                <w:i/>
                <w:iCs/>
                <w:color w:val="000000"/>
              </w:rPr>
              <w:t>[indicate weight for cost such that weight for cost plus weight for total technical score is 1(one</w:t>
            </w:r>
            <w:r w:rsidRPr="00B629DF">
              <w:rPr>
                <w:color w:val="000000"/>
              </w:rPr>
              <w:t>)</w:t>
            </w:r>
            <w:r w:rsidRPr="00B629DF">
              <w:rPr>
                <w:i/>
                <w:iCs/>
                <w:color w:val="000000"/>
              </w:rPr>
              <w:t>]</w:t>
            </w:r>
            <w:r w:rsidR="009E3339">
              <w:rPr>
                <w:i/>
                <w:iCs/>
                <w:color w:val="000000"/>
              </w:rPr>
              <w:t xml:space="preserve"> __</w:t>
            </w:r>
            <w:r w:rsidR="00F16D18">
              <w:rPr>
                <w:i/>
                <w:iCs/>
                <w:color w:val="000000"/>
              </w:rPr>
              <w:t>.</w:t>
            </w:r>
          </w:p>
        </w:tc>
      </w:tr>
      <w:tr w:rsidR="00330C1C" w:rsidRPr="00203156" w14:paraId="3ABDE3DC" w14:textId="77777777" w:rsidTr="00BA71F8">
        <w:tc>
          <w:tcPr>
            <w:tcW w:w="8967" w:type="dxa"/>
            <w:gridSpan w:val="2"/>
            <w:vAlign w:val="center"/>
          </w:tcPr>
          <w:p w14:paraId="433A9DA0" w14:textId="541DB98A" w:rsidR="00330C1C" w:rsidRPr="00203156" w:rsidRDefault="002D4880" w:rsidP="0098427A">
            <w:pPr>
              <w:widowControl w:val="0"/>
              <w:tabs>
                <w:tab w:val="right" w:pos="7254"/>
              </w:tabs>
              <w:spacing w:before="120" w:after="120"/>
              <w:jc w:val="center"/>
              <w:rPr>
                <w:b/>
                <w:color w:val="000000"/>
              </w:rPr>
            </w:pPr>
            <w:r>
              <w:rPr>
                <w:b/>
                <w:color w:val="000000"/>
                <w:sz w:val="28"/>
              </w:rPr>
              <w:t>K</w:t>
            </w:r>
            <w:r w:rsidR="00330C1C" w:rsidRPr="0098427A">
              <w:rPr>
                <w:b/>
                <w:color w:val="000000"/>
                <w:sz w:val="28"/>
              </w:rPr>
              <w:t>.  Award of Contract</w:t>
            </w:r>
          </w:p>
        </w:tc>
      </w:tr>
      <w:tr w:rsidR="00330C1C" w:rsidRPr="00203156" w14:paraId="3E4C8E98" w14:textId="77777777" w:rsidTr="00BA71F8">
        <w:tc>
          <w:tcPr>
            <w:tcW w:w="1317" w:type="dxa"/>
          </w:tcPr>
          <w:p w14:paraId="15B7035C" w14:textId="34982AC0" w:rsidR="00330C1C" w:rsidRPr="00203156" w:rsidRDefault="00330C1C" w:rsidP="00330C1C">
            <w:pPr>
              <w:spacing w:before="120" w:after="120"/>
              <w:rPr>
                <w:color w:val="000000"/>
              </w:rPr>
            </w:pPr>
            <w:r w:rsidRPr="00203156">
              <w:rPr>
                <w:b/>
                <w:bCs/>
                <w:color w:val="000000"/>
              </w:rPr>
              <w:t>ITB 4</w:t>
            </w:r>
            <w:r w:rsidR="00F16D18">
              <w:rPr>
                <w:b/>
                <w:bCs/>
                <w:color w:val="000000"/>
              </w:rPr>
              <w:t>8</w:t>
            </w:r>
            <w:r w:rsidRPr="00203156">
              <w:rPr>
                <w:b/>
                <w:color w:val="000000"/>
              </w:rPr>
              <w:t>.1 and 4</w:t>
            </w:r>
            <w:r w:rsidR="00F16D18">
              <w:rPr>
                <w:b/>
                <w:color w:val="000000"/>
              </w:rPr>
              <w:t>8</w:t>
            </w:r>
            <w:r w:rsidRPr="00203156">
              <w:rPr>
                <w:b/>
                <w:color w:val="000000"/>
              </w:rPr>
              <w:t>.2</w:t>
            </w:r>
          </w:p>
          <w:p w14:paraId="71291DE1" w14:textId="77777777" w:rsidR="00330C1C" w:rsidRPr="00203156" w:rsidRDefault="00330C1C" w:rsidP="00330C1C">
            <w:pPr>
              <w:spacing w:before="120" w:after="120"/>
              <w:rPr>
                <w:b/>
                <w:bCs/>
              </w:rPr>
            </w:pPr>
          </w:p>
        </w:tc>
        <w:tc>
          <w:tcPr>
            <w:tcW w:w="7650" w:type="dxa"/>
          </w:tcPr>
          <w:p w14:paraId="3F171467" w14:textId="77777777" w:rsidR="00330C1C" w:rsidRPr="00203156" w:rsidRDefault="00330C1C" w:rsidP="00330C1C">
            <w:pPr>
              <w:tabs>
                <w:tab w:val="right" w:pos="7254"/>
              </w:tabs>
              <w:spacing w:before="120" w:after="120"/>
              <w:rPr>
                <w:b/>
                <w:color w:val="000000"/>
              </w:rPr>
            </w:pPr>
            <w:r w:rsidRPr="00203156">
              <w:rPr>
                <w:b/>
                <w:color w:val="000000"/>
              </w:rPr>
              <w:t>[Delete the following if not applicable]</w:t>
            </w:r>
          </w:p>
          <w:p w14:paraId="737685B0" w14:textId="77777777" w:rsidR="00330C1C" w:rsidRPr="00203156" w:rsidRDefault="00330C1C" w:rsidP="00330C1C">
            <w:pPr>
              <w:tabs>
                <w:tab w:val="right" w:pos="7254"/>
              </w:tabs>
              <w:spacing w:before="120" w:after="120"/>
              <w:rPr>
                <w:color w:val="000000"/>
              </w:rPr>
            </w:pPr>
            <w:r w:rsidRPr="00203156">
              <w:rPr>
                <w:color w:val="000000"/>
              </w:rPr>
              <w:t xml:space="preserve">The successful Bidder shall be required to submit an </w:t>
            </w:r>
            <w:r w:rsidRPr="00203156">
              <w:t>Environmental</w:t>
            </w:r>
            <w:r>
              <w:t xml:space="preserve"> and </w:t>
            </w:r>
            <w:r w:rsidRPr="00203156">
              <w:t>Social, (ES) Performance Security.</w:t>
            </w:r>
          </w:p>
          <w:p w14:paraId="516C2ECF" w14:textId="24F39BB6" w:rsidR="00330C1C" w:rsidRPr="00203156" w:rsidRDefault="00330C1C" w:rsidP="00330C1C">
            <w:pPr>
              <w:spacing w:before="120" w:after="120"/>
              <w:rPr>
                <w:color w:val="000000" w:themeColor="text1"/>
              </w:rPr>
            </w:pPr>
            <w:r w:rsidRPr="00203156">
              <w:rPr>
                <w:i/>
                <w:color w:val="000000"/>
              </w:rPr>
              <w:t xml:space="preserve">[Note: The ES Performance Security shall normally be required where ES risks are </w:t>
            </w:r>
            <w:r>
              <w:rPr>
                <w:i/>
                <w:color w:val="000000"/>
              </w:rPr>
              <w:t>high</w:t>
            </w:r>
            <w:r w:rsidRPr="00203156">
              <w:rPr>
                <w:i/>
                <w:color w:val="000000"/>
              </w:rPr>
              <w:t>.]</w:t>
            </w:r>
          </w:p>
        </w:tc>
      </w:tr>
      <w:tr w:rsidR="00330C1C" w:rsidRPr="00203156" w14:paraId="17194757" w14:textId="77777777" w:rsidTr="00BA71F8">
        <w:tc>
          <w:tcPr>
            <w:tcW w:w="1317" w:type="dxa"/>
          </w:tcPr>
          <w:p w14:paraId="075D5DB7" w14:textId="4CACE7CF" w:rsidR="00330C1C" w:rsidRPr="00203156" w:rsidRDefault="00330C1C" w:rsidP="00330C1C">
            <w:pPr>
              <w:spacing w:before="120" w:after="120"/>
              <w:rPr>
                <w:b/>
                <w:bCs/>
                <w:color w:val="000000"/>
              </w:rPr>
            </w:pPr>
            <w:r w:rsidRPr="00203156">
              <w:rPr>
                <w:b/>
                <w:bCs/>
              </w:rPr>
              <w:t xml:space="preserve">ITB </w:t>
            </w:r>
            <w:r w:rsidR="00F16D18">
              <w:rPr>
                <w:b/>
                <w:bCs/>
              </w:rPr>
              <w:t>49</w:t>
            </w:r>
            <w:r w:rsidRPr="00203156">
              <w:rPr>
                <w:b/>
                <w:bCs/>
              </w:rPr>
              <w:t>.1</w:t>
            </w:r>
          </w:p>
        </w:tc>
        <w:tc>
          <w:tcPr>
            <w:tcW w:w="7650" w:type="dxa"/>
          </w:tcPr>
          <w:p w14:paraId="23E0E13E" w14:textId="77777777" w:rsidR="00330C1C" w:rsidRPr="00203156" w:rsidRDefault="00330C1C" w:rsidP="00330C1C">
            <w:pPr>
              <w:spacing w:before="120" w:after="120"/>
            </w:pPr>
            <w:r w:rsidRPr="00203156">
              <w:rPr>
                <w:color w:val="000000" w:themeColor="text1"/>
              </w:rPr>
              <w:t>The procedures for making a Procurement-related Complaint are detailed in the “</w:t>
            </w:r>
            <w:hyperlink r:id="rId27" w:history="1">
              <w:r w:rsidRPr="00203156">
                <w:rPr>
                  <w:rStyle w:val="Hyperlink"/>
                </w:rPr>
                <w:t>Procurement Regulations for IPF Borrowers</w:t>
              </w:r>
            </w:hyperlink>
            <w:r w:rsidRPr="00203156">
              <w:rPr>
                <w:color w:val="000000" w:themeColor="text1"/>
              </w:rPr>
              <w:t xml:space="preserve"> (Annex III).” If a Bidder wishes to make a Procurement-related Complaint, the Bidder sh</w:t>
            </w:r>
            <w:r>
              <w:rPr>
                <w:color w:val="000000" w:themeColor="text1"/>
              </w:rPr>
              <w:t>all</w:t>
            </w:r>
            <w:r w:rsidRPr="00203156">
              <w:rPr>
                <w:color w:val="000000" w:themeColor="text1"/>
              </w:rPr>
              <w:t xml:space="preserve"> submit its complaint following </w:t>
            </w:r>
            <w:r w:rsidRPr="00203156">
              <w:t xml:space="preserve">these procedures, </w:t>
            </w:r>
            <w:r>
              <w:t>I</w:t>
            </w:r>
            <w:r w:rsidRPr="00203156">
              <w:t xml:space="preserve">n </w:t>
            </w:r>
            <w:r>
              <w:t>W</w:t>
            </w:r>
            <w:r w:rsidRPr="00203156">
              <w:t xml:space="preserve">riting (by the quickest means available, </w:t>
            </w:r>
            <w:r>
              <w:t xml:space="preserve">such as </w:t>
            </w:r>
            <w:r w:rsidRPr="00203156">
              <w:t>by email or fax), to:</w:t>
            </w:r>
          </w:p>
          <w:p w14:paraId="052DBE00" w14:textId="77777777" w:rsidR="00330C1C" w:rsidRPr="00203156" w:rsidRDefault="00330C1C" w:rsidP="00330C1C">
            <w:pPr>
              <w:spacing w:before="120" w:after="120"/>
              <w:ind w:left="341"/>
              <w:rPr>
                <w:i/>
              </w:rPr>
            </w:pPr>
            <w:r w:rsidRPr="00203156">
              <w:rPr>
                <w:b/>
              </w:rPr>
              <w:t>For the attention</w:t>
            </w:r>
            <w:r w:rsidRPr="00203156">
              <w:t xml:space="preserve">: </w:t>
            </w:r>
            <w:r w:rsidRPr="00203156">
              <w:rPr>
                <w:i/>
              </w:rPr>
              <w:t>[insert full name of person receiving complaints]</w:t>
            </w:r>
          </w:p>
          <w:p w14:paraId="46DEBB80" w14:textId="77777777" w:rsidR="00330C1C" w:rsidRPr="00203156" w:rsidRDefault="00330C1C" w:rsidP="00330C1C">
            <w:pPr>
              <w:spacing w:before="120" w:after="120"/>
              <w:ind w:left="341"/>
            </w:pPr>
            <w:r w:rsidRPr="00203156">
              <w:rPr>
                <w:b/>
              </w:rPr>
              <w:t>Title/position</w:t>
            </w:r>
            <w:r w:rsidRPr="00203156">
              <w:t xml:space="preserve">: </w:t>
            </w:r>
            <w:r w:rsidRPr="00203156">
              <w:rPr>
                <w:i/>
              </w:rPr>
              <w:t>[insert title/position]</w:t>
            </w:r>
          </w:p>
          <w:p w14:paraId="69CBEB80" w14:textId="77777777" w:rsidR="00330C1C" w:rsidRPr="00203156" w:rsidRDefault="00330C1C" w:rsidP="00330C1C">
            <w:pPr>
              <w:spacing w:before="120" w:after="120"/>
              <w:ind w:left="341"/>
              <w:rPr>
                <w:i/>
              </w:rPr>
            </w:pPr>
            <w:r>
              <w:rPr>
                <w:b/>
              </w:rPr>
              <w:t>Employer</w:t>
            </w:r>
            <w:r w:rsidRPr="00203156">
              <w:t xml:space="preserve">: </w:t>
            </w:r>
            <w:r w:rsidRPr="00203156">
              <w:rPr>
                <w:i/>
              </w:rPr>
              <w:t xml:space="preserve">[insert name of </w:t>
            </w:r>
            <w:r>
              <w:rPr>
                <w:i/>
              </w:rPr>
              <w:t>Employer</w:t>
            </w:r>
            <w:r w:rsidRPr="00203156">
              <w:rPr>
                <w:i/>
              </w:rPr>
              <w:t>]</w:t>
            </w:r>
          </w:p>
          <w:p w14:paraId="4F166AB6" w14:textId="77777777" w:rsidR="00330C1C" w:rsidRPr="00203156" w:rsidRDefault="00330C1C" w:rsidP="00330C1C">
            <w:pPr>
              <w:spacing w:before="120" w:after="120"/>
              <w:ind w:left="341"/>
              <w:rPr>
                <w:i/>
              </w:rPr>
            </w:pPr>
            <w:r w:rsidRPr="00203156">
              <w:rPr>
                <w:b/>
              </w:rPr>
              <w:t>Email address</w:t>
            </w:r>
            <w:r w:rsidRPr="00203156">
              <w:rPr>
                <w:i/>
              </w:rPr>
              <w:t>: [insert email address]</w:t>
            </w:r>
          </w:p>
          <w:p w14:paraId="2A08A076" w14:textId="77777777" w:rsidR="00330C1C" w:rsidRPr="00203156" w:rsidRDefault="00330C1C" w:rsidP="00330C1C">
            <w:pPr>
              <w:spacing w:before="120" w:after="120"/>
              <w:ind w:left="341"/>
              <w:rPr>
                <w:i/>
              </w:rPr>
            </w:pPr>
            <w:r w:rsidRPr="00203156">
              <w:rPr>
                <w:b/>
              </w:rPr>
              <w:t>Fax number</w:t>
            </w:r>
            <w:r w:rsidRPr="00203156">
              <w:t xml:space="preserve">: </w:t>
            </w:r>
            <w:r w:rsidRPr="00203156">
              <w:rPr>
                <w:i/>
              </w:rPr>
              <w:t>[insert fax number]</w:t>
            </w:r>
            <w:r w:rsidRPr="00203156">
              <w:t xml:space="preserve"> </w:t>
            </w:r>
            <w:r w:rsidRPr="00203156">
              <w:rPr>
                <w:b/>
                <w:i/>
              </w:rPr>
              <w:t>delete if not used</w:t>
            </w:r>
          </w:p>
          <w:p w14:paraId="5F1EDD95" w14:textId="50642716" w:rsidR="00886E84" w:rsidRPr="00085215" w:rsidRDefault="00085215" w:rsidP="00085215">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28" w:history="1">
              <w:r w:rsidRPr="00345088">
                <w:rPr>
                  <w:rStyle w:val="Hyperlink"/>
                  <w:b/>
                  <w:bCs/>
                </w:rPr>
                <w:t>pprocurementcomplaints@worldbank.org</w:t>
              </w:r>
            </w:hyperlink>
          </w:p>
          <w:p w14:paraId="73EC1622" w14:textId="77777777" w:rsidR="00CF307E" w:rsidRDefault="00CF307E" w:rsidP="00330C1C">
            <w:pPr>
              <w:spacing w:before="120" w:after="120"/>
            </w:pPr>
          </w:p>
          <w:p w14:paraId="28008844" w14:textId="09649D1D" w:rsidR="00330C1C" w:rsidRPr="00203156" w:rsidRDefault="00330C1C" w:rsidP="00330C1C">
            <w:pPr>
              <w:spacing w:before="120" w:after="120"/>
              <w:rPr>
                <w:color w:val="000000" w:themeColor="text1"/>
              </w:rPr>
            </w:pPr>
            <w:r w:rsidRPr="00203156">
              <w:t>In summary, a Procurement</w:t>
            </w:r>
            <w:r w:rsidRPr="00203156">
              <w:rPr>
                <w:color w:val="000000" w:themeColor="text1"/>
              </w:rPr>
              <w:t>-related Complaint may challenge any of the following:</w:t>
            </w:r>
          </w:p>
          <w:p w14:paraId="4617E31A" w14:textId="77777777" w:rsidR="00330C1C" w:rsidRDefault="00330C1C" w:rsidP="00330C1C">
            <w:pPr>
              <w:pStyle w:val="ListParagraph"/>
              <w:numPr>
                <w:ilvl w:val="0"/>
                <w:numId w:val="67"/>
              </w:numPr>
              <w:spacing w:before="120" w:after="120"/>
              <w:ind w:left="714" w:hanging="357"/>
              <w:contextualSpacing w:val="0"/>
              <w:jc w:val="left"/>
              <w:rPr>
                <w:color w:val="000000" w:themeColor="text1"/>
              </w:rPr>
            </w:pPr>
            <w:r w:rsidRPr="00203156">
              <w:rPr>
                <w:color w:val="000000" w:themeColor="text1"/>
              </w:rPr>
              <w:t xml:space="preserve">the terms of the Bidding </w:t>
            </w:r>
            <w:proofErr w:type="gramStart"/>
            <w:r w:rsidRPr="00203156">
              <w:rPr>
                <w:color w:val="000000" w:themeColor="text1"/>
              </w:rPr>
              <w:t>Documents;</w:t>
            </w:r>
            <w:proofErr w:type="gramEnd"/>
            <w:r>
              <w:rPr>
                <w:color w:val="000000" w:themeColor="text1"/>
              </w:rPr>
              <w:t xml:space="preserve"> </w:t>
            </w:r>
          </w:p>
          <w:p w14:paraId="3778516D" w14:textId="55FA5701" w:rsidR="00330C1C" w:rsidRPr="007D5753" w:rsidRDefault="00330C1C" w:rsidP="00330C1C">
            <w:pPr>
              <w:pStyle w:val="ListParagraph"/>
              <w:numPr>
                <w:ilvl w:val="0"/>
                <w:numId w:val="67"/>
              </w:numPr>
              <w:spacing w:before="120" w:after="120"/>
              <w:ind w:left="714" w:hanging="357"/>
              <w:contextualSpacing w:val="0"/>
              <w:jc w:val="left"/>
              <w:rPr>
                <w:color w:val="000000" w:themeColor="text1"/>
              </w:rPr>
            </w:pPr>
            <w:r w:rsidRPr="00C27195">
              <w:rPr>
                <w:szCs w:val="24"/>
              </w:rPr>
              <w:t xml:space="preserve">the Employer’s decision to exclude a Bidder from the procurement process prior to the award of contract; </w:t>
            </w:r>
            <w:r w:rsidRPr="007D5753">
              <w:rPr>
                <w:color w:val="000000" w:themeColor="text1"/>
              </w:rPr>
              <w:t>and</w:t>
            </w:r>
          </w:p>
          <w:p w14:paraId="1DD88955" w14:textId="77777777" w:rsidR="00330C1C" w:rsidRPr="00203156" w:rsidRDefault="00330C1C" w:rsidP="00330C1C">
            <w:pPr>
              <w:pStyle w:val="ListParagraph"/>
              <w:numPr>
                <w:ilvl w:val="0"/>
                <w:numId w:val="67"/>
              </w:numPr>
              <w:spacing w:before="120" w:after="120"/>
              <w:ind w:left="714" w:hanging="357"/>
              <w:contextualSpacing w:val="0"/>
              <w:jc w:val="left"/>
              <w:rPr>
                <w:b/>
                <w:color w:val="000000"/>
              </w:rPr>
            </w:pPr>
            <w:r w:rsidRPr="00203156">
              <w:rPr>
                <w:color w:val="000000" w:themeColor="text1"/>
              </w:rPr>
              <w:t>the Employer’s decision to award the contract.</w:t>
            </w:r>
          </w:p>
        </w:tc>
      </w:tr>
    </w:tbl>
    <w:p w14:paraId="3FD296B1" w14:textId="77777777" w:rsidR="004411FE" w:rsidRPr="00203156" w:rsidRDefault="004411FE" w:rsidP="002D48F5">
      <w:pPr>
        <w:spacing w:before="240" w:after="240"/>
        <w:rPr>
          <w:b/>
          <w:bCs/>
          <w:sz w:val="28"/>
        </w:rPr>
      </w:pPr>
    </w:p>
    <w:p w14:paraId="0CEBE616" w14:textId="77777777" w:rsidR="006309F7" w:rsidRPr="00203156" w:rsidRDefault="006309F7" w:rsidP="002D48F5">
      <w:pPr>
        <w:pStyle w:val="Footer"/>
        <w:spacing w:before="240" w:after="240"/>
        <w:sectPr w:rsidR="006309F7" w:rsidRPr="00203156" w:rsidSect="005E62FE">
          <w:headerReference w:type="even" r:id="rId29"/>
          <w:headerReference w:type="default" r:id="rId30"/>
          <w:headerReference w:type="first" r:id="rId31"/>
          <w:footnotePr>
            <w:numRestart w:val="eachSect"/>
          </w:footnotePr>
          <w:pgSz w:w="12240" w:h="15840" w:code="1"/>
          <w:pgMar w:top="1440" w:right="1440" w:bottom="1440" w:left="180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6309F7" w:rsidRPr="00203156" w14:paraId="380A638D" w14:textId="77777777">
        <w:trPr>
          <w:cantSplit/>
          <w:trHeight w:val="1260"/>
        </w:trPr>
        <w:tc>
          <w:tcPr>
            <w:tcW w:w="9090" w:type="dxa"/>
            <w:tcBorders>
              <w:top w:val="nil"/>
            </w:tcBorders>
            <w:vAlign w:val="center"/>
          </w:tcPr>
          <w:p w14:paraId="50E68F0A" w14:textId="77777777" w:rsidR="006309F7" w:rsidRPr="00203156" w:rsidRDefault="006309F7" w:rsidP="002D48F5">
            <w:pPr>
              <w:pStyle w:val="Subtitle"/>
              <w:spacing w:before="240" w:after="240"/>
              <w:rPr>
                <w:sz w:val="28"/>
              </w:rPr>
            </w:pPr>
            <w:bookmarkStart w:id="365" w:name="_Hlt41971439"/>
            <w:bookmarkStart w:id="366" w:name="_Hlt148333233"/>
            <w:bookmarkStart w:id="367" w:name="_Toc438266925"/>
            <w:bookmarkStart w:id="368" w:name="_Toc438267899"/>
            <w:bookmarkStart w:id="369" w:name="_Toc438366666"/>
            <w:bookmarkStart w:id="370" w:name="_Toc101929321"/>
            <w:bookmarkStart w:id="371" w:name="_Toc114455699"/>
            <w:bookmarkStart w:id="372" w:name="_Toc139289926"/>
            <w:bookmarkEnd w:id="365"/>
            <w:bookmarkEnd w:id="366"/>
            <w:r w:rsidRPr="00203156">
              <w:lastRenderedPageBreak/>
              <w:t>Section III</w:t>
            </w:r>
            <w:r w:rsidR="00BF76B0" w:rsidRPr="00203156">
              <w:t xml:space="preserve"> -</w:t>
            </w:r>
            <w:r w:rsidR="003A56FA" w:rsidRPr="00203156">
              <w:t xml:space="preserve"> </w:t>
            </w:r>
            <w:r w:rsidRPr="00203156">
              <w:t>Evaluation and Qualification Criteria</w:t>
            </w:r>
            <w:bookmarkStart w:id="373" w:name="_Hlt103048614"/>
            <w:bookmarkStart w:id="374" w:name="_Toc41971241"/>
            <w:bookmarkStart w:id="375" w:name="_Toc101929322"/>
            <w:bookmarkEnd w:id="367"/>
            <w:bookmarkEnd w:id="368"/>
            <w:bookmarkEnd w:id="369"/>
            <w:bookmarkEnd w:id="370"/>
            <w:bookmarkEnd w:id="373"/>
            <w:r w:rsidR="005409C1" w:rsidRPr="00203156">
              <w:br/>
            </w:r>
            <w:r w:rsidRPr="00203156">
              <w:rPr>
                <w:iCs/>
              </w:rPr>
              <w:t>(Following Prequalification)</w:t>
            </w:r>
            <w:bookmarkEnd w:id="371"/>
            <w:bookmarkEnd w:id="372"/>
            <w:bookmarkEnd w:id="374"/>
            <w:bookmarkEnd w:id="375"/>
          </w:p>
        </w:tc>
      </w:tr>
    </w:tbl>
    <w:p w14:paraId="0199E7CD" w14:textId="159413C4" w:rsidR="00FE7B7C" w:rsidRPr="00203156" w:rsidRDefault="00FE7B7C" w:rsidP="002D48F5">
      <w:pPr>
        <w:pStyle w:val="BodyText"/>
        <w:spacing w:before="240" w:after="120"/>
        <w:rPr>
          <w:color w:val="000000" w:themeColor="text1"/>
        </w:rPr>
      </w:pPr>
      <w:bookmarkStart w:id="376" w:name="_Toc503874227"/>
      <w:bookmarkStart w:id="377" w:name="_Toc4390859"/>
      <w:bookmarkStart w:id="378" w:name="_Toc4405764"/>
      <w:r w:rsidRPr="00203156">
        <w:rPr>
          <w:color w:val="000000" w:themeColor="text1"/>
        </w:rPr>
        <w:t xml:space="preserve">This section contains the criteria that the Employer shall use to evaluate Bids and qualify Bidders.  </w:t>
      </w:r>
      <w:r w:rsidRPr="00203156">
        <w:rPr>
          <w:iCs/>
          <w:color w:val="000000" w:themeColor="text1"/>
        </w:rPr>
        <w:t xml:space="preserve">No other factors, methods or criteria shall be used </w:t>
      </w:r>
      <w:r w:rsidRPr="00203156">
        <w:t xml:space="preserve">other than specified in this </w:t>
      </w:r>
      <w:r w:rsidR="009260AF" w:rsidRPr="00203156">
        <w:t>bidding document</w:t>
      </w:r>
      <w:r w:rsidRPr="00203156">
        <w:t>.</w:t>
      </w:r>
      <w:r w:rsidRPr="00203156">
        <w:rPr>
          <w:color w:val="000000" w:themeColor="text1"/>
        </w:rPr>
        <w:t xml:space="preserve"> The Bidder shall provide all the information requested in the forms included in Section IV, Bidding Forms.</w:t>
      </w:r>
    </w:p>
    <w:bookmarkEnd w:id="376"/>
    <w:bookmarkEnd w:id="377"/>
    <w:bookmarkEnd w:id="378"/>
    <w:p w14:paraId="7836E1CC" w14:textId="50F5E387" w:rsidR="002D73D8" w:rsidRPr="005D1942" w:rsidRDefault="002D73D8" w:rsidP="00947C82">
      <w:pPr>
        <w:pStyle w:val="Section1-Clauses"/>
        <w:ind w:left="360"/>
      </w:pPr>
      <w:r>
        <w:rPr>
          <w:sz w:val="28"/>
          <w:szCs w:val="28"/>
        </w:rPr>
        <w:t>Evaluation of Bids</w:t>
      </w:r>
      <w:r w:rsidR="00AE519B">
        <w:rPr>
          <w:sz w:val="28"/>
          <w:szCs w:val="28"/>
        </w:rPr>
        <w:t xml:space="preserve">- </w:t>
      </w:r>
      <w:r w:rsidRPr="005D1942">
        <w:t xml:space="preserve">Qualification </w:t>
      </w:r>
    </w:p>
    <w:p w14:paraId="6C81366F" w14:textId="77777777" w:rsidR="002D73D8" w:rsidRPr="007853BD" w:rsidRDefault="002D73D8" w:rsidP="002D73D8">
      <w:pPr>
        <w:pStyle w:val="Section1-Clauses"/>
        <w:numPr>
          <w:ilvl w:val="1"/>
          <w:numId w:val="134"/>
        </w:numPr>
        <w:ind w:left="630"/>
        <w:rPr>
          <w:b w:val="0"/>
          <w:sz w:val="28"/>
          <w:szCs w:val="28"/>
        </w:rPr>
      </w:pPr>
      <w:r w:rsidRPr="007853BD">
        <w:rPr>
          <w:sz w:val="28"/>
          <w:szCs w:val="28"/>
        </w:rPr>
        <w:t>Update of Information</w:t>
      </w:r>
    </w:p>
    <w:p w14:paraId="34122CBF" w14:textId="77777777" w:rsidR="002D73D8" w:rsidRPr="00203156" w:rsidRDefault="002D73D8" w:rsidP="002D73D8">
      <w:pPr>
        <w:pStyle w:val="S1-subpara"/>
        <w:numPr>
          <w:ilvl w:val="0"/>
          <w:numId w:val="0"/>
        </w:numPr>
        <w:spacing w:after="80"/>
        <w:ind w:left="630"/>
      </w:pPr>
      <w:r w:rsidRPr="00203156">
        <w:t xml:space="preserve">The Bidder shall continue to meet the </w:t>
      </w:r>
      <w:r>
        <w:t xml:space="preserve">qualification </w:t>
      </w:r>
      <w:r w:rsidRPr="00203156">
        <w:t>criteria used at the time of prequalification</w:t>
      </w:r>
      <w:r w:rsidRPr="00203156">
        <w:rPr>
          <w:sz w:val="28"/>
        </w:rPr>
        <w:t>.</w:t>
      </w:r>
      <w:r w:rsidRPr="00203156">
        <w:t xml:space="preserve"> The bidder shall use the relevant forms in Section IV to provide any updates to the information it provided at the time of prequalification. </w:t>
      </w:r>
    </w:p>
    <w:p w14:paraId="384B6EEF" w14:textId="77777777" w:rsidR="002D73D8" w:rsidRPr="007853BD" w:rsidRDefault="002D73D8" w:rsidP="002D73D8">
      <w:pPr>
        <w:pStyle w:val="Section1-Clauses"/>
        <w:numPr>
          <w:ilvl w:val="1"/>
          <w:numId w:val="134"/>
        </w:numPr>
        <w:ind w:left="630"/>
        <w:rPr>
          <w:b w:val="0"/>
          <w:sz w:val="28"/>
          <w:szCs w:val="28"/>
        </w:rPr>
      </w:pPr>
      <w:r w:rsidRPr="007853BD">
        <w:rPr>
          <w:sz w:val="28"/>
          <w:szCs w:val="28"/>
        </w:rPr>
        <w:t>Financial Resources</w:t>
      </w:r>
    </w:p>
    <w:p w14:paraId="40EB8E9B" w14:textId="77777777" w:rsidR="002D73D8" w:rsidRPr="00203156" w:rsidRDefault="002D73D8" w:rsidP="002D73D8">
      <w:pPr>
        <w:pStyle w:val="S1-subpara"/>
        <w:numPr>
          <w:ilvl w:val="0"/>
          <w:numId w:val="0"/>
        </w:numPr>
        <w:spacing w:after="80"/>
        <w:ind w:left="630"/>
      </w:pPr>
      <w:r w:rsidRPr="00203156">
        <w:t xml:space="preserve">Using the relevant Financial Forms in Section IV, Bidding Forms, the Bidder must demonstrate access to, or availability of, financial resources such as liquid assets, unencumbered real assets, lines of credit, and other financial means, other than any contractual advance payments to meet: </w:t>
      </w:r>
    </w:p>
    <w:p w14:paraId="27CAAA99" w14:textId="77777777" w:rsidR="002D73D8" w:rsidRPr="00203156" w:rsidRDefault="002D73D8" w:rsidP="002D73D8">
      <w:pPr>
        <w:pStyle w:val="S1-subpara"/>
        <w:numPr>
          <w:ilvl w:val="0"/>
          <w:numId w:val="135"/>
        </w:numPr>
        <w:spacing w:after="80"/>
      </w:pPr>
      <w:r w:rsidRPr="00203156">
        <w:t>the following cash-flow requirement:</w:t>
      </w:r>
    </w:p>
    <w:p w14:paraId="24FF84B4" w14:textId="77777777" w:rsidR="002D73D8" w:rsidRPr="00203156" w:rsidRDefault="002D73D8" w:rsidP="002D73D8">
      <w:pPr>
        <w:pStyle w:val="S1-subpara"/>
        <w:numPr>
          <w:ilvl w:val="0"/>
          <w:numId w:val="0"/>
        </w:numPr>
        <w:spacing w:after="80"/>
        <w:ind w:left="1350"/>
      </w:pPr>
      <w:r w:rsidRPr="00203156">
        <w:t>…………………………………………………………………………………</w:t>
      </w:r>
    </w:p>
    <w:p w14:paraId="7992AE0D" w14:textId="77777777" w:rsidR="002D73D8" w:rsidRPr="00203156" w:rsidRDefault="002D73D8" w:rsidP="002D73D8">
      <w:pPr>
        <w:pStyle w:val="Footer"/>
        <w:spacing w:before="240" w:after="240"/>
        <w:ind w:left="1440"/>
        <w:rPr>
          <w:sz w:val="24"/>
        </w:rPr>
      </w:pPr>
      <w:r w:rsidRPr="00203156">
        <w:rPr>
          <w:sz w:val="24"/>
        </w:rPr>
        <w:t xml:space="preserve">and </w:t>
      </w:r>
    </w:p>
    <w:p w14:paraId="0B2C1F90" w14:textId="5B4C4680" w:rsidR="002D73D8" w:rsidRPr="00752D15" w:rsidRDefault="002D73D8" w:rsidP="002D73D8">
      <w:pPr>
        <w:pStyle w:val="S1-subpara"/>
        <w:numPr>
          <w:ilvl w:val="0"/>
          <w:numId w:val="135"/>
        </w:numPr>
        <w:spacing w:after="80"/>
        <w:rPr>
          <w:b/>
        </w:rPr>
      </w:pPr>
      <w:r w:rsidRPr="00203156">
        <w:t xml:space="preserve">the cash flow requirements for works currently in progress and for future </w:t>
      </w:r>
      <w:r w:rsidR="00C415A1" w:rsidRPr="00203156">
        <w:t>contract commitment</w:t>
      </w:r>
      <w:r w:rsidR="00C415A1">
        <w:t>s</w:t>
      </w:r>
      <w:r w:rsidRPr="00203156">
        <w:t>.</w:t>
      </w:r>
    </w:p>
    <w:p w14:paraId="36C38E16" w14:textId="77777777" w:rsidR="002D73D8" w:rsidRPr="008738DC" w:rsidRDefault="002D73D8" w:rsidP="002D73D8">
      <w:pPr>
        <w:pStyle w:val="Section1-Clauses"/>
        <w:numPr>
          <w:ilvl w:val="1"/>
          <w:numId w:val="134"/>
        </w:numPr>
        <w:ind w:left="630"/>
        <w:rPr>
          <w:sz w:val="28"/>
          <w:szCs w:val="28"/>
        </w:rPr>
      </w:pPr>
      <w:r w:rsidRPr="008738DC">
        <w:rPr>
          <w:sz w:val="28"/>
          <w:szCs w:val="28"/>
        </w:rPr>
        <w:t>Key Personnel</w:t>
      </w:r>
      <w:r w:rsidRPr="008738DC">
        <w:rPr>
          <w:sz w:val="28"/>
          <w:szCs w:val="28"/>
        </w:rPr>
        <w:tab/>
      </w:r>
    </w:p>
    <w:p w14:paraId="072EB35E" w14:textId="77777777" w:rsidR="002D73D8" w:rsidRDefault="002D73D8" w:rsidP="002D73D8">
      <w:pPr>
        <w:pStyle w:val="S1-subpara"/>
        <w:numPr>
          <w:ilvl w:val="0"/>
          <w:numId w:val="0"/>
        </w:numPr>
        <w:spacing w:after="80"/>
        <w:ind w:left="630"/>
        <w:rPr>
          <w:iCs/>
        </w:rPr>
      </w:pPr>
      <w:r w:rsidRPr="003261FD">
        <w:rPr>
          <w:iCs/>
        </w:rPr>
        <w:t xml:space="preserve">The Bidder must demonstrate that it will have suitably qualified (and in adequate numbers) Key Personnel, as described in the </w:t>
      </w:r>
      <w:r>
        <w:rPr>
          <w:iCs/>
        </w:rPr>
        <w:t>Specifications</w:t>
      </w:r>
      <w:r w:rsidRPr="003261FD">
        <w:rPr>
          <w:iCs/>
        </w:rPr>
        <w:t xml:space="preserve">. </w:t>
      </w:r>
    </w:p>
    <w:p w14:paraId="25A3DAAB" w14:textId="46658518" w:rsidR="002D73D8" w:rsidRPr="00F95CB7" w:rsidRDefault="002D73D8" w:rsidP="002D73D8">
      <w:pPr>
        <w:pStyle w:val="S1-subpara"/>
        <w:numPr>
          <w:ilvl w:val="0"/>
          <w:numId w:val="0"/>
        </w:numPr>
        <w:spacing w:after="80"/>
        <w:ind w:left="630"/>
        <w:rPr>
          <w:iCs/>
        </w:rPr>
      </w:pPr>
      <w:r w:rsidRPr="003261FD">
        <w:rPr>
          <w:iCs/>
        </w:rPr>
        <w:t xml:space="preserve">The Bidder shall provide details of the Key Personnel and such other Key Personnel that the Bidder considers appropriate to perform the Contract, together with their </w:t>
      </w:r>
      <w:r w:rsidRPr="00ED24C5">
        <w:t>academic</w:t>
      </w:r>
      <w:r w:rsidRPr="003261FD">
        <w:rPr>
          <w:iCs/>
        </w:rPr>
        <w:t xml:space="preserve"> qualifications and work experience. The Bidder shall complete the relevant Forms in Section IV, Bidding Forms</w:t>
      </w:r>
      <w:r w:rsidRPr="00F95CB7">
        <w:rPr>
          <w:iCs/>
        </w:rPr>
        <w:t>.</w:t>
      </w:r>
      <w:r w:rsidR="00E12153" w:rsidRPr="00E12153">
        <w:rPr>
          <w:b/>
          <w:bCs/>
          <w:i/>
          <w:iCs/>
          <w:szCs w:val="24"/>
        </w:rPr>
        <w:t xml:space="preserve"> </w:t>
      </w:r>
      <w:r w:rsidR="00E12153" w:rsidRPr="200D97F8">
        <w:rPr>
          <w:b/>
          <w:bCs/>
          <w:i/>
          <w:iCs/>
          <w:szCs w:val="24"/>
        </w:rPr>
        <w:t xml:space="preserve">[If the contract has been assessed to present potential or actual cyber security risks, the </w:t>
      </w:r>
      <w:r w:rsidR="00F53FE5">
        <w:rPr>
          <w:b/>
          <w:bCs/>
          <w:i/>
          <w:iCs/>
          <w:szCs w:val="24"/>
        </w:rPr>
        <w:t>Bidder</w:t>
      </w:r>
      <w:r w:rsidR="00E12153" w:rsidRPr="200D97F8">
        <w:rPr>
          <w:b/>
          <w:bCs/>
          <w:i/>
          <w:iCs/>
          <w:szCs w:val="24"/>
        </w:rPr>
        <w:t xml:space="preserve"> must be required to include Cyber security expert/s among the Key Personnel.]</w:t>
      </w:r>
    </w:p>
    <w:p w14:paraId="1A088A78" w14:textId="77777777" w:rsidR="002D73D8" w:rsidRPr="00203156" w:rsidRDefault="002D73D8" w:rsidP="002D73D8">
      <w:pPr>
        <w:pStyle w:val="Section1-Clauses"/>
        <w:numPr>
          <w:ilvl w:val="1"/>
          <w:numId w:val="134"/>
        </w:numPr>
        <w:spacing w:before="120" w:after="120"/>
        <w:ind w:left="630"/>
        <w:rPr>
          <w:b w:val="0"/>
        </w:rPr>
      </w:pPr>
      <w:r w:rsidRPr="00ED24C5">
        <w:rPr>
          <w:sz w:val="28"/>
          <w:szCs w:val="28"/>
        </w:rPr>
        <w:t>Equipment</w:t>
      </w:r>
    </w:p>
    <w:p w14:paraId="54B4E7D9" w14:textId="2045C4CC" w:rsidR="002D73D8" w:rsidRPr="00203156" w:rsidRDefault="002D73D8" w:rsidP="002D73D8">
      <w:pPr>
        <w:pStyle w:val="S1-subpara"/>
        <w:numPr>
          <w:ilvl w:val="0"/>
          <w:numId w:val="0"/>
        </w:numPr>
        <w:spacing w:before="120" w:after="120"/>
        <w:ind w:left="630"/>
      </w:pPr>
      <w:r w:rsidRPr="00203156">
        <w:t xml:space="preserve">The Bidder must demonstrate that it has </w:t>
      </w:r>
      <w:r>
        <w:t xml:space="preserve">access to </w:t>
      </w:r>
      <w:r w:rsidRPr="00203156">
        <w:t>the key equipment listed hereafter:</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2D73D8" w:rsidRPr="00203156" w14:paraId="4250FC91" w14:textId="77777777" w:rsidTr="00B629DF">
        <w:tc>
          <w:tcPr>
            <w:tcW w:w="900" w:type="dxa"/>
            <w:tcBorders>
              <w:top w:val="single" w:sz="12" w:space="0" w:color="auto"/>
              <w:left w:val="single" w:sz="12" w:space="0" w:color="auto"/>
              <w:bottom w:val="single" w:sz="12" w:space="0" w:color="auto"/>
              <w:right w:val="single" w:sz="12" w:space="0" w:color="auto"/>
            </w:tcBorders>
            <w:vAlign w:val="center"/>
          </w:tcPr>
          <w:p w14:paraId="3B2F49E5" w14:textId="77777777" w:rsidR="002D73D8" w:rsidRPr="00203156" w:rsidRDefault="002D73D8" w:rsidP="00B629DF">
            <w:pPr>
              <w:spacing w:before="120" w:after="120"/>
              <w:jc w:val="center"/>
              <w:rPr>
                <w:b/>
                <w:bCs/>
              </w:rPr>
            </w:pPr>
            <w:r w:rsidRPr="00203156">
              <w:rPr>
                <w:b/>
                <w:bCs/>
              </w:rPr>
              <w:lastRenderedPageBreak/>
              <w:t>No.</w:t>
            </w:r>
          </w:p>
        </w:tc>
        <w:tc>
          <w:tcPr>
            <w:tcW w:w="4680" w:type="dxa"/>
            <w:tcBorders>
              <w:top w:val="single" w:sz="12" w:space="0" w:color="auto"/>
              <w:left w:val="single" w:sz="12" w:space="0" w:color="auto"/>
              <w:bottom w:val="single" w:sz="12" w:space="0" w:color="auto"/>
              <w:right w:val="single" w:sz="12" w:space="0" w:color="auto"/>
            </w:tcBorders>
            <w:vAlign w:val="center"/>
          </w:tcPr>
          <w:p w14:paraId="2032BCC5" w14:textId="77777777" w:rsidR="002D73D8" w:rsidRPr="00203156" w:rsidRDefault="002D73D8" w:rsidP="00B629DF">
            <w:pPr>
              <w:spacing w:before="120" w:after="120"/>
              <w:jc w:val="center"/>
              <w:rPr>
                <w:b/>
                <w:bCs/>
              </w:rPr>
            </w:pPr>
            <w:r w:rsidRPr="00203156">
              <w:rPr>
                <w:b/>
                <w:bCs/>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tcPr>
          <w:p w14:paraId="55809E97" w14:textId="77777777" w:rsidR="002D73D8" w:rsidRPr="00203156" w:rsidRDefault="002D73D8" w:rsidP="00B629DF">
            <w:pPr>
              <w:spacing w:before="120" w:after="120"/>
              <w:jc w:val="center"/>
              <w:rPr>
                <w:b/>
                <w:bCs/>
              </w:rPr>
            </w:pPr>
            <w:r w:rsidRPr="00203156">
              <w:rPr>
                <w:b/>
                <w:bCs/>
              </w:rPr>
              <w:t>Minimum Number required</w:t>
            </w:r>
          </w:p>
        </w:tc>
      </w:tr>
      <w:tr w:rsidR="002D73D8" w:rsidRPr="00203156" w14:paraId="0FBC534A" w14:textId="77777777" w:rsidTr="00B629DF">
        <w:tc>
          <w:tcPr>
            <w:tcW w:w="900" w:type="dxa"/>
            <w:tcBorders>
              <w:top w:val="single" w:sz="12" w:space="0" w:color="auto"/>
            </w:tcBorders>
          </w:tcPr>
          <w:p w14:paraId="37F62E3A" w14:textId="77777777" w:rsidR="002D73D8" w:rsidRPr="00203156" w:rsidRDefault="002D73D8" w:rsidP="00B629DF">
            <w:pPr>
              <w:pStyle w:val="Header"/>
              <w:spacing w:before="120" w:after="120"/>
              <w:jc w:val="center"/>
              <w:rPr>
                <w:sz w:val="24"/>
              </w:rPr>
            </w:pPr>
            <w:r w:rsidRPr="00203156">
              <w:rPr>
                <w:sz w:val="24"/>
              </w:rPr>
              <w:t>1</w:t>
            </w:r>
          </w:p>
        </w:tc>
        <w:tc>
          <w:tcPr>
            <w:tcW w:w="4680" w:type="dxa"/>
            <w:tcBorders>
              <w:top w:val="single" w:sz="12" w:space="0" w:color="auto"/>
            </w:tcBorders>
          </w:tcPr>
          <w:p w14:paraId="7A5841F5" w14:textId="77777777" w:rsidR="002D73D8" w:rsidRPr="00203156" w:rsidRDefault="002D73D8" w:rsidP="00B629DF">
            <w:pPr>
              <w:spacing w:before="120" w:after="120"/>
              <w:rPr>
                <w:rFonts w:ascii="Arial" w:hAnsi="Arial" w:cs="Arial"/>
                <w:sz w:val="20"/>
              </w:rPr>
            </w:pPr>
          </w:p>
        </w:tc>
        <w:tc>
          <w:tcPr>
            <w:tcW w:w="2430" w:type="dxa"/>
            <w:tcBorders>
              <w:top w:val="single" w:sz="12" w:space="0" w:color="auto"/>
            </w:tcBorders>
          </w:tcPr>
          <w:p w14:paraId="26E73A82" w14:textId="77777777" w:rsidR="002D73D8" w:rsidRPr="00203156" w:rsidRDefault="002D73D8" w:rsidP="00B629DF">
            <w:pPr>
              <w:spacing w:before="120" w:after="120"/>
              <w:rPr>
                <w:rFonts w:ascii="Arial" w:hAnsi="Arial" w:cs="Arial"/>
                <w:sz w:val="20"/>
              </w:rPr>
            </w:pPr>
          </w:p>
        </w:tc>
      </w:tr>
      <w:tr w:rsidR="002D73D8" w:rsidRPr="00203156" w14:paraId="735E3129" w14:textId="77777777" w:rsidTr="00B629DF">
        <w:tc>
          <w:tcPr>
            <w:tcW w:w="900" w:type="dxa"/>
          </w:tcPr>
          <w:p w14:paraId="46D3EAFD" w14:textId="77777777" w:rsidR="002D73D8" w:rsidRPr="00203156" w:rsidRDefault="002D73D8" w:rsidP="00B629DF">
            <w:pPr>
              <w:spacing w:before="120" w:after="120"/>
              <w:jc w:val="center"/>
            </w:pPr>
            <w:r w:rsidRPr="00203156">
              <w:t>2</w:t>
            </w:r>
          </w:p>
        </w:tc>
        <w:tc>
          <w:tcPr>
            <w:tcW w:w="4680" w:type="dxa"/>
          </w:tcPr>
          <w:p w14:paraId="4AEAD316" w14:textId="77777777" w:rsidR="002D73D8" w:rsidRPr="00203156" w:rsidRDefault="002D73D8" w:rsidP="00B629DF">
            <w:pPr>
              <w:spacing w:before="120" w:after="120"/>
              <w:rPr>
                <w:rFonts w:ascii="Arial" w:hAnsi="Arial" w:cs="Arial"/>
                <w:sz w:val="20"/>
              </w:rPr>
            </w:pPr>
          </w:p>
        </w:tc>
        <w:tc>
          <w:tcPr>
            <w:tcW w:w="2430" w:type="dxa"/>
          </w:tcPr>
          <w:p w14:paraId="2DB0D167" w14:textId="77777777" w:rsidR="002D73D8" w:rsidRPr="00203156" w:rsidRDefault="002D73D8" w:rsidP="00B629DF">
            <w:pPr>
              <w:spacing w:before="120" w:after="120"/>
              <w:rPr>
                <w:rFonts w:ascii="Arial" w:hAnsi="Arial" w:cs="Arial"/>
                <w:sz w:val="20"/>
                <w:u w:val="single"/>
              </w:rPr>
            </w:pPr>
          </w:p>
        </w:tc>
      </w:tr>
      <w:tr w:rsidR="002D73D8" w:rsidRPr="00203156" w14:paraId="6B29A737" w14:textId="77777777" w:rsidTr="00B629DF">
        <w:tc>
          <w:tcPr>
            <w:tcW w:w="900" w:type="dxa"/>
          </w:tcPr>
          <w:p w14:paraId="7F90DC70" w14:textId="77777777" w:rsidR="002D73D8" w:rsidRPr="00203156" w:rsidRDefault="002D73D8" w:rsidP="00B629DF">
            <w:pPr>
              <w:spacing w:before="120" w:after="120"/>
              <w:jc w:val="center"/>
            </w:pPr>
            <w:r w:rsidRPr="00203156">
              <w:t>3</w:t>
            </w:r>
          </w:p>
        </w:tc>
        <w:tc>
          <w:tcPr>
            <w:tcW w:w="4680" w:type="dxa"/>
          </w:tcPr>
          <w:p w14:paraId="7365C047" w14:textId="77777777" w:rsidR="002D73D8" w:rsidRPr="00203156" w:rsidRDefault="002D73D8" w:rsidP="00B629DF">
            <w:pPr>
              <w:spacing w:before="120" w:after="120"/>
              <w:rPr>
                <w:rFonts w:ascii="Arial" w:hAnsi="Arial" w:cs="Arial"/>
                <w:sz w:val="20"/>
              </w:rPr>
            </w:pPr>
          </w:p>
        </w:tc>
        <w:tc>
          <w:tcPr>
            <w:tcW w:w="2430" w:type="dxa"/>
          </w:tcPr>
          <w:p w14:paraId="218E4CEB" w14:textId="77777777" w:rsidR="002D73D8" w:rsidRPr="00203156" w:rsidRDefault="002D73D8" w:rsidP="00B629DF">
            <w:pPr>
              <w:spacing w:before="120" w:after="120"/>
              <w:rPr>
                <w:rFonts w:ascii="Arial" w:hAnsi="Arial" w:cs="Arial"/>
                <w:sz w:val="20"/>
                <w:u w:val="single"/>
              </w:rPr>
            </w:pPr>
          </w:p>
        </w:tc>
      </w:tr>
      <w:tr w:rsidR="002D73D8" w:rsidRPr="00203156" w14:paraId="7E14F80B" w14:textId="77777777" w:rsidTr="00B629DF">
        <w:tc>
          <w:tcPr>
            <w:tcW w:w="900" w:type="dxa"/>
          </w:tcPr>
          <w:p w14:paraId="3800CCA3" w14:textId="77777777" w:rsidR="002D73D8" w:rsidRPr="00203156" w:rsidRDefault="002D73D8" w:rsidP="00B629DF">
            <w:pPr>
              <w:spacing w:before="120" w:after="120"/>
              <w:jc w:val="center"/>
            </w:pPr>
            <w:r w:rsidRPr="00203156">
              <w:t>4</w:t>
            </w:r>
          </w:p>
        </w:tc>
        <w:tc>
          <w:tcPr>
            <w:tcW w:w="4680" w:type="dxa"/>
          </w:tcPr>
          <w:p w14:paraId="11B7532C" w14:textId="77777777" w:rsidR="002D73D8" w:rsidRPr="00203156" w:rsidRDefault="002D73D8" w:rsidP="00B629DF">
            <w:pPr>
              <w:spacing w:before="120" w:after="120"/>
              <w:rPr>
                <w:rFonts w:ascii="Arial" w:hAnsi="Arial" w:cs="Arial"/>
                <w:sz w:val="20"/>
              </w:rPr>
            </w:pPr>
          </w:p>
        </w:tc>
        <w:tc>
          <w:tcPr>
            <w:tcW w:w="2430" w:type="dxa"/>
          </w:tcPr>
          <w:p w14:paraId="40FE7D2D" w14:textId="77777777" w:rsidR="002D73D8" w:rsidRPr="00203156" w:rsidRDefault="002D73D8" w:rsidP="00B629DF">
            <w:pPr>
              <w:spacing w:before="120" w:after="120"/>
              <w:rPr>
                <w:rFonts w:ascii="Arial" w:hAnsi="Arial" w:cs="Arial"/>
                <w:sz w:val="20"/>
                <w:u w:val="single"/>
              </w:rPr>
            </w:pPr>
          </w:p>
        </w:tc>
      </w:tr>
      <w:tr w:rsidR="002D73D8" w:rsidRPr="00203156" w14:paraId="184DF3DF" w14:textId="77777777" w:rsidTr="00B629DF">
        <w:tc>
          <w:tcPr>
            <w:tcW w:w="900" w:type="dxa"/>
          </w:tcPr>
          <w:p w14:paraId="057CAFE4" w14:textId="77777777" w:rsidR="002D73D8" w:rsidRPr="00203156" w:rsidRDefault="002D73D8" w:rsidP="00B629DF">
            <w:pPr>
              <w:spacing w:before="120" w:after="120"/>
              <w:jc w:val="center"/>
            </w:pPr>
            <w:r w:rsidRPr="00203156">
              <w:t>5</w:t>
            </w:r>
          </w:p>
        </w:tc>
        <w:tc>
          <w:tcPr>
            <w:tcW w:w="4680" w:type="dxa"/>
          </w:tcPr>
          <w:p w14:paraId="1B7474E7" w14:textId="77777777" w:rsidR="002D73D8" w:rsidRPr="00203156" w:rsidRDefault="002D73D8" w:rsidP="00B629DF">
            <w:pPr>
              <w:spacing w:before="120" w:after="120"/>
              <w:rPr>
                <w:rFonts w:ascii="Arial" w:hAnsi="Arial" w:cs="Arial"/>
                <w:sz w:val="20"/>
              </w:rPr>
            </w:pPr>
          </w:p>
        </w:tc>
        <w:tc>
          <w:tcPr>
            <w:tcW w:w="2430" w:type="dxa"/>
          </w:tcPr>
          <w:p w14:paraId="5DB588CC" w14:textId="77777777" w:rsidR="002D73D8" w:rsidRPr="00203156" w:rsidRDefault="002D73D8" w:rsidP="00B629DF">
            <w:pPr>
              <w:spacing w:before="120" w:after="120"/>
              <w:rPr>
                <w:rFonts w:ascii="Arial" w:hAnsi="Arial" w:cs="Arial"/>
                <w:sz w:val="20"/>
                <w:u w:val="single"/>
              </w:rPr>
            </w:pPr>
          </w:p>
        </w:tc>
      </w:tr>
      <w:tr w:rsidR="002D73D8" w:rsidRPr="00203156" w14:paraId="0FAB8BBE" w14:textId="77777777" w:rsidTr="00B629DF">
        <w:tc>
          <w:tcPr>
            <w:tcW w:w="900" w:type="dxa"/>
          </w:tcPr>
          <w:p w14:paraId="01916BDC" w14:textId="77777777" w:rsidR="002D73D8" w:rsidRPr="00203156" w:rsidRDefault="002D73D8" w:rsidP="00B629DF">
            <w:pPr>
              <w:spacing w:before="120" w:after="120"/>
            </w:pPr>
          </w:p>
        </w:tc>
        <w:tc>
          <w:tcPr>
            <w:tcW w:w="4680" w:type="dxa"/>
          </w:tcPr>
          <w:p w14:paraId="42E39317" w14:textId="77777777" w:rsidR="002D73D8" w:rsidRPr="00203156" w:rsidRDefault="002D73D8" w:rsidP="00B629DF">
            <w:pPr>
              <w:spacing w:before="120" w:after="120"/>
            </w:pPr>
          </w:p>
        </w:tc>
        <w:tc>
          <w:tcPr>
            <w:tcW w:w="2430" w:type="dxa"/>
          </w:tcPr>
          <w:p w14:paraId="2F8EADBA" w14:textId="77777777" w:rsidR="002D73D8" w:rsidRPr="00203156" w:rsidRDefault="002D73D8" w:rsidP="00B629DF">
            <w:pPr>
              <w:spacing w:before="120" w:after="120"/>
              <w:rPr>
                <w:u w:val="single"/>
              </w:rPr>
            </w:pPr>
          </w:p>
        </w:tc>
      </w:tr>
      <w:tr w:rsidR="002D73D8" w:rsidRPr="00203156" w14:paraId="7F043594" w14:textId="77777777" w:rsidTr="00B629DF">
        <w:tc>
          <w:tcPr>
            <w:tcW w:w="900" w:type="dxa"/>
          </w:tcPr>
          <w:p w14:paraId="431CC354" w14:textId="77777777" w:rsidR="002D73D8" w:rsidRPr="00203156" w:rsidRDefault="002D73D8" w:rsidP="00B629DF">
            <w:pPr>
              <w:spacing w:before="120" w:after="120"/>
            </w:pPr>
          </w:p>
        </w:tc>
        <w:tc>
          <w:tcPr>
            <w:tcW w:w="4680" w:type="dxa"/>
          </w:tcPr>
          <w:p w14:paraId="417E360C" w14:textId="77777777" w:rsidR="002D73D8" w:rsidRPr="00203156" w:rsidRDefault="002D73D8" w:rsidP="00B629DF">
            <w:pPr>
              <w:spacing w:before="120" w:after="120"/>
            </w:pPr>
          </w:p>
        </w:tc>
        <w:tc>
          <w:tcPr>
            <w:tcW w:w="2430" w:type="dxa"/>
          </w:tcPr>
          <w:p w14:paraId="21EC3D9B" w14:textId="77777777" w:rsidR="002D73D8" w:rsidRPr="00203156" w:rsidRDefault="002D73D8" w:rsidP="00B629DF">
            <w:pPr>
              <w:spacing w:before="120" w:after="120"/>
              <w:rPr>
                <w:u w:val="single"/>
              </w:rPr>
            </w:pPr>
          </w:p>
        </w:tc>
      </w:tr>
    </w:tbl>
    <w:p w14:paraId="5F885989" w14:textId="44A9D7E1" w:rsidR="002D73D8" w:rsidRPr="00B629DF" w:rsidRDefault="002D73D8" w:rsidP="002D73D8">
      <w:pPr>
        <w:pStyle w:val="S1-subpara"/>
        <w:numPr>
          <w:ilvl w:val="0"/>
          <w:numId w:val="0"/>
        </w:numPr>
        <w:spacing w:before="120" w:after="120"/>
        <w:ind w:left="630"/>
      </w:pPr>
      <w:r w:rsidRPr="00203156">
        <w:t xml:space="preserve">The Bidder shall provide further details </w:t>
      </w:r>
      <w:r w:rsidR="005A4540">
        <w:t xml:space="preserve">concerning the required </w:t>
      </w:r>
      <w:r w:rsidRPr="00203156">
        <w:t>items of equipment using the relevant Form in Section IV, Bidding Forms.</w:t>
      </w:r>
    </w:p>
    <w:p w14:paraId="0CDFD6D5" w14:textId="77777777" w:rsidR="002D73D8" w:rsidRPr="0065283C" w:rsidRDefault="002D73D8" w:rsidP="002D73D8">
      <w:pPr>
        <w:pStyle w:val="Section1-Clauses"/>
        <w:rPr>
          <w:sz w:val="28"/>
        </w:rPr>
      </w:pPr>
      <w:r w:rsidRPr="0065283C">
        <w:rPr>
          <w:sz w:val="28"/>
        </w:rPr>
        <w:t xml:space="preserve">Evaluation of Technical Part </w:t>
      </w:r>
    </w:p>
    <w:p w14:paraId="20333A01" w14:textId="3AC68EC5" w:rsidR="005B6A25" w:rsidRDefault="002D4880" w:rsidP="001B7D56">
      <w:pPr>
        <w:pStyle w:val="S1-subpara"/>
        <w:numPr>
          <w:ilvl w:val="0"/>
          <w:numId w:val="169"/>
        </w:numPr>
        <w:spacing w:after="80"/>
        <w:ind w:left="720" w:firstLine="0"/>
        <w:rPr>
          <w:kern w:val="28"/>
        </w:rPr>
      </w:pPr>
      <w:bookmarkStart w:id="379" w:name="_Hlk138324671"/>
      <w:r w:rsidRPr="0098427A">
        <w:rPr>
          <w:kern w:val="28"/>
        </w:rPr>
        <w:t xml:space="preserve">Assessment of adequacy of Technical Proposal </w:t>
      </w:r>
      <w:bookmarkEnd w:id="379"/>
      <w:r w:rsidRPr="0098427A">
        <w:rPr>
          <w:kern w:val="28"/>
        </w:rPr>
        <w:t>with Requirements</w:t>
      </w:r>
      <w:r>
        <w:rPr>
          <w:kern w:val="28"/>
        </w:rPr>
        <w:t xml:space="preserve">: </w:t>
      </w:r>
    </w:p>
    <w:p w14:paraId="33337A76" w14:textId="60A24206" w:rsidR="005B6A25" w:rsidRPr="005B6A25" w:rsidRDefault="005B6A25" w:rsidP="00D853CE">
      <w:pPr>
        <w:pStyle w:val="S1-subpara"/>
        <w:numPr>
          <w:ilvl w:val="0"/>
          <w:numId w:val="0"/>
        </w:numPr>
        <w:spacing w:after="80"/>
        <w:ind w:left="720"/>
        <w:rPr>
          <w:i/>
          <w:iCs/>
          <w:kern w:val="28"/>
        </w:rPr>
      </w:pPr>
      <w:r w:rsidRPr="005B6A25">
        <w:rPr>
          <w:i/>
          <w:iCs/>
          <w:kern w:val="28"/>
        </w:rPr>
        <w:t>[Insert minimum technical requirements, if any</w:t>
      </w:r>
      <w:r w:rsidR="007853BD">
        <w:rPr>
          <w:i/>
          <w:iCs/>
          <w:kern w:val="28"/>
        </w:rPr>
        <w:t>,</w:t>
      </w:r>
      <w:r w:rsidRPr="005B6A25">
        <w:rPr>
          <w:i/>
          <w:iCs/>
          <w:kern w:val="28"/>
        </w:rPr>
        <w:t xml:space="preserve"> (or refer to appropriate technical requirements parts) that </w:t>
      </w:r>
      <w:proofErr w:type="gramStart"/>
      <w:r w:rsidRPr="005B6A25">
        <w:rPr>
          <w:i/>
          <w:iCs/>
          <w:kern w:val="28"/>
        </w:rPr>
        <w:t>have to</w:t>
      </w:r>
      <w:proofErr w:type="gramEnd"/>
      <w:r w:rsidRPr="005B6A25">
        <w:rPr>
          <w:i/>
          <w:iCs/>
          <w:kern w:val="28"/>
        </w:rPr>
        <w:t xml:space="preserve"> be met by the technical proposals </w:t>
      </w:r>
      <w:r w:rsidRPr="001B7D56">
        <w:rPr>
          <w:i/>
          <w:iCs/>
          <w:kern w:val="28"/>
          <w:u w:val="single"/>
        </w:rPr>
        <w:t>prior to being considered for technical evaluation</w:t>
      </w:r>
      <w:r w:rsidR="00D853CE">
        <w:rPr>
          <w:i/>
          <w:iCs/>
          <w:kern w:val="28"/>
          <w:u w:val="single"/>
        </w:rPr>
        <w:t xml:space="preserve"> </w:t>
      </w:r>
      <w:r w:rsidR="001B7D56">
        <w:rPr>
          <w:i/>
          <w:iCs/>
          <w:kern w:val="28"/>
          <w:u w:val="single"/>
        </w:rPr>
        <w:t>(scoring)</w:t>
      </w:r>
      <w:r w:rsidRPr="005B6A25">
        <w:rPr>
          <w:i/>
          <w:iCs/>
          <w:kern w:val="28"/>
        </w:rPr>
        <w:t>]</w:t>
      </w:r>
    </w:p>
    <w:p w14:paraId="325A2CBA" w14:textId="6F3B9056" w:rsidR="005B6A25" w:rsidRPr="0088099D" w:rsidRDefault="001B7D56" w:rsidP="0088099D">
      <w:pPr>
        <w:pStyle w:val="S1-subpara"/>
        <w:numPr>
          <w:ilvl w:val="0"/>
          <w:numId w:val="169"/>
        </w:numPr>
        <w:spacing w:after="80"/>
        <w:ind w:left="720" w:firstLine="0"/>
        <w:rPr>
          <w:kern w:val="28"/>
          <w:szCs w:val="24"/>
        </w:rPr>
      </w:pPr>
      <w:r>
        <w:rPr>
          <w:kern w:val="28"/>
        </w:rPr>
        <w:t xml:space="preserve">Scoring of Technical Proposals: </w:t>
      </w:r>
      <w:r w:rsidR="00FD16B9">
        <w:rPr>
          <w:kern w:val="28"/>
        </w:rPr>
        <w:t xml:space="preserve">The scoring methodology for each the Technical Factors </w:t>
      </w:r>
      <w:r w:rsidR="005B6A25">
        <w:rPr>
          <w:kern w:val="28"/>
        </w:rPr>
        <w:t xml:space="preserve">(and sub-factors, if any) </w:t>
      </w:r>
      <w:r w:rsidR="00FD16B9">
        <w:rPr>
          <w:kern w:val="28"/>
        </w:rPr>
        <w:t xml:space="preserve">stated in ITB 31.2 is shown in the table below </w:t>
      </w:r>
      <w:r>
        <w:rPr>
          <w:kern w:val="28"/>
        </w:rPr>
        <w:t xml:space="preserve">and </w:t>
      </w:r>
      <w:r w:rsidR="00FD16B9">
        <w:rPr>
          <w:kern w:val="28"/>
        </w:rPr>
        <w:t xml:space="preserve">shall be applied. </w:t>
      </w:r>
      <w:r w:rsidR="00060014" w:rsidRPr="007853BD">
        <w:rPr>
          <w:b/>
          <w:bCs/>
          <w:kern w:val="28"/>
        </w:rPr>
        <w:t>If a Technical Proposal receives a Total Technical Proposal Score of less than</w:t>
      </w:r>
      <w:r w:rsidR="005B6A25" w:rsidRPr="007853BD">
        <w:rPr>
          <w:b/>
          <w:bCs/>
          <w:kern w:val="28"/>
        </w:rPr>
        <w:t xml:space="preserve"> </w:t>
      </w:r>
      <w:r w:rsidR="005B6A25" w:rsidRPr="007853BD">
        <w:rPr>
          <w:kern w:val="28"/>
        </w:rPr>
        <w:t xml:space="preserve">…… </w:t>
      </w:r>
      <w:r w:rsidR="005B6A25" w:rsidRPr="007853BD">
        <w:rPr>
          <w:i/>
          <w:iCs/>
          <w:kern w:val="28"/>
        </w:rPr>
        <w:t>[insert threshold, normally</w:t>
      </w:r>
      <w:r w:rsidR="00060014" w:rsidRPr="007853BD">
        <w:rPr>
          <w:i/>
          <w:iCs/>
          <w:kern w:val="28"/>
        </w:rPr>
        <w:t xml:space="preserve"> 50</w:t>
      </w:r>
      <w:r w:rsidR="005B6A25" w:rsidRPr="007853BD">
        <w:rPr>
          <w:i/>
          <w:iCs/>
          <w:kern w:val="28"/>
        </w:rPr>
        <w:t>]</w:t>
      </w:r>
      <w:r w:rsidR="005B6A25" w:rsidRPr="007853BD">
        <w:rPr>
          <w:kern w:val="28"/>
        </w:rPr>
        <w:t xml:space="preserve"> …….</w:t>
      </w:r>
      <w:r w:rsidR="005B6A25" w:rsidRPr="007853BD">
        <w:rPr>
          <w:b/>
          <w:bCs/>
          <w:kern w:val="28"/>
        </w:rPr>
        <w:t xml:space="preserve">  </w:t>
      </w:r>
      <w:r w:rsidR="00D853CE" w:rsidRPr="007853BD">
        <w:rPr>
          <w:b/>
          <w:bCs/>
          <w:kern w:val="28"/>
        </w:rPr>
        <w:t xml:space="preserve">it </w:t>
      </w:r>
      <w:r w:rsidR="005B6A25" w:rsidRPr="007853BD">
        <w:rPr>
          <w:b/>
          <w:bCs/>
          <w:kern w:val="28"/>
        </w:rPr>
        <w:t>will be rejected</w:t>
      </w:r>
      <w:r w:rsidR="00060014" w:rsidRPr="007853BD">
        <w:rPr>
          <w:b/>
          <w:bCs/>
          <w:kern w:val="28"/>
        </w:rPr>
        <w:t>.</w:t>
      </w:r>
    </w:p>
    <w:p w14:paraId="024158BD" w14:textId="7599ECAF" w:rsidR="002D73D8" w:rsidRDefault="002D73D8" w:rsidP="00FD16B9">
      <w:pPr>
        <w:pStyle w:val="S1-subpara"/>
        <w:numPr>
          <w:ilvl w:val="0"/>
          <w:numId w:val="0"/>
        </w:numPr>
        <w:spacing w:after="80"/>
        <w:ind w:left="630"/>
        <w:rPr>
          <w:b/>
          <w:kern w:val="28"/>
        </w:rPr>
      </w:pPr>
      <w:r>
        <w:rPr>
          <w:bCs/>
          <w:kern w:val="28"/>
        </w:rPr>
        <w:t>T</w:t>
      </w:r>
      <w:r w:rsidRPr="007636D9">
        <w:rPr>
          <w:kern w:val="28"/>
        </w:rPr>
        <w:t xml:space="preserve">he </w:t>
      </w:r>
      <w:r w:rsidR="00942E44">
        <w:rPr>
          <w:kern w:val="28"/>
        </w:rPr>
        <w:t xml:space="preserve">Rated Criteria </w:t>
      </w:r>
      <w:r w:rsidR="007E6A06">
        <w:rPr>
          <w:kern w:val="28"/>
        </w:rPr>
        <w:t>(</w:t>
      </w:r>
      <w:r w:rsidR="00942E44">
        <w:rPr>
          <w:kern w:val="28"/>
        </w:rPr>
        <w:t xml:space="preserve">including </w:t>
      </w:r>
      <w:r w:rsidRPr="007636D9">
        <w:rPr>
          <w:kern w:val="28"/>
        </w:rPr>
        <w:t xml:space="preserve">technical </w:t>
      </w:r>
      <w:r w:rsidR="00942E44">
        <w:rPr>
          <w:kern w:val="28"/>
        </w:rPr>
        <w:t xml:space="preserve">and non-price </w:t>
      </w:r>
      <w:r w:rsidRPr="007636D9">
        <w:rPr>
          <w:kern w:val="28"/>
        </w:rPr>
        <w:t>factors, and sub factors if any</w:t>
      </w:r>
      <w:r w:rsidR="007E6A06">
        <w:rPr>
          <w:kern w:val="28"/>
        </w:rPr>
        <w:t>)</w:t>
      </w:r>
      <w:r w:rsidRPr="007636D9">
        <w:rPr>
          <w:kern w:val="28"/>
        </w:rPr>
        <w:t xml:space="preserve"> to be evaluated and the scores to be given to each factor and sub factor are specified in the </w:t>
      </w:r>
      <w:r w:rsidRPr="00752D15">
        <w:rPr>
          <w:bCs/>
          <w:kern w:val="28"/>
        </w:rPr>
        <w:t>BDS ITB 3</w:t>
      </w:r>
      <w:r w:rsidR="0088099D">
        <w:rPr>
          <w:bCs/>
          <w:kern w:val="28"/>
        </w:rPr>
        <w:t>1</w:t>
      </w:r>
      <w:r w:rsidRPr="00752D15">
        <w:rPr>
          <w:bCs/>
          <w:kern w:val="28"/>
        </w:rPr>
        <w:t>.2.</w:t>
      </w:r>
      <w:r w:rsidRPr="007636D9">
        <w:rPr>
          <w:b/>
          <w:kern w:val="28"/>
        </w:rPr>
        <w:t xml:space="preserve"> </w:t>
      </w:r>
    </w:p>
    <w:p w14:paraId="663891C8" w14:textId="77777777" w:rsidR="00E03658" w:rsidRPr="00725F55" w:rsidRDefault="00E03658" w:rsidP="00E03658">
      <w:pPr>
        <w:ind w:left="63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233D82F2" w14:textId="77777777" w:rsidR="00E03658" w:rsidRPr="00725F55" w:rsidRDefault="00E03658" w:rsidP="00E03658">
      <w:pPr>
        <w:pStyle w:val="AAAtablebullet2"/>
        <w:tabs>
          <w:tab w:val="clear" w:pos="504"/>
        </w:tabs>
        <w:ind w:left="630" w:firstLine="0"/>
        <w:rPr>
          <w:i/>
          <w:iCs/>
        </w:rPr>
      </w:pPr>
      <w:r w:rsidRPr="00725F55">
        <w:rPr>
          <w:i/>
          <w:iCs/>
        </w:rPr>
        <w:t>a.</w:t>
      </w:r>
      <w:r>
        <w:rPr>
          <w:i/>
          <w:iCs/>
        </w:rPr>
        <w:t xml:space="preserve"> </w:t>
      </w:r>
      <w:r w:rsidRPr="00725F55">
        <w:rPr>
          <w:i/>
          <w:iCs/>
        </w:rPr>
        <w:t xml:space="preserve">High/Substantial Procurement Risk and High Value between 50% to 80% </w:t>
      </w:r>
    </w:p>
    <w:p w14:paraId="09D536DD" w14:textId="77777777" w:rsidR="00E03658" w:rsidRPr="00725F55" w:rsidRDefault="00E03658" w:rsidP="00E03658">
      <w:pPr>
        <w:spacing w:before="120" w:after="120"/>
        <w:ind w:left="630"/>
        <w:rPr>
          <w:i/>
          <w:iCs/>
          <w:color w:val="000000" w:themeColor="text1"/>
        </w:rPr>
      </w:pPr>
      <w:r w:rsidRPr="00725F55">
        <w:rPr>
          <w:i/>
          <w:iCs/>
          <w:color w:val="000000" w:themeColor="text1"/>
        </w:rPr>
        <w:t xml:space="preserve">b. High/Substantial Procurement Risk and Low Value between 60% to 100% </w:t>
      </w:r>
    </w:p>
    <w:p w14:paraId="53A6718F" w14:textId="77777777" w:rsidR="00E03658" w:rsidRPr="00725F55" w:rsidRDefault="00E03658" w:rsidP="00E03658">
      <w:pPr>
        <w:spacing w:before="120" w:after="120"/>
        <w:ind w:left="630"/>
        <w:rPr>
          <w:i/>
          <w:iCs/>
          <w:color w:val="000000" w:themeColor="text1"/>
        </w:rPr>
      </w:pPr>
      <w:r w:rsidRPr="00725F55">
        <w:rPr>
          <w:i/>
          <w:iCs/>
          <w:color w:val="000000" w:themeColor="text1"/>
        </w:rPr>
        <w:t xml:space="preserve">c. Moderate/Low Procurement Risk and High Value between 10% to 40% </w:t>
      </w:r>
    </w:p>
    <w:p w14:paraId="1DABE74A" w14:textId="335F5A69" w:rsidR="00CF307E" w:rsidRDefault="00E03658" w:rsidP="00E03658">
      <w:pPr>
        <w:spacing w:before="120" w:after="120"/>
        <w:ind w:left="630"/>
        <w:rPr>
          <w:i/>
          <w:iCs/>
        </w:rPr>
      </w:pPr>
      <w:r w:rsidRPr="00725F55">
        <w:rPr>
          <w:i/>
          <w:iCs/>
          <w:color w:val="000000" w:themeColor="text1"/>
        </w:rPr>
        <w:t>d. Moderate/Low Procurement Risk and Low Value between 20% to 30%</w:t>
      </w:r>
      <w:r w:rsidRPr="00E80723">
        <w:rPr>
          <w:i/>
          <w:spacing w:val="-4"/>
        </w:rPr>
        <w:t>].</w:t>
      </w:r>
    </w:p>
    <w:p w14:paraId="087E1B7E" w14:textId="78C554E9" w:rsidR="009449D1" w:rsidRPr="00942E44" w:rsidRDefault="009449D1" w:rsidP="00942E44">
      <w:pPr>
        <w:spacing w:before="120" w:after="120"/>
        <w:ind w:left="630"/>
        <w:rPr>
          <w:i/>
          <w:iCs/>
          <w:color w:val="000000" w:themeColor="text1"/>
        </w:rPr>
      </w:pPr>
      <w:r>
        <w:rPr>
          <w:i/>
          <w:iCs/>
        </w:rPr>
        <w:t xml:space="preserve"> </w:t>
      </w:r>
    </w:p>
    <w:p w14:paraId="1BF8D500" w14:textId="77777777" w:rsidR="007853BD" w:rsidRDefault="007853BD" w:rsidP="009449D1">
      <w:pPr>
        <w:pStyle w:val="S1-subpara"/>
        <w:numPr>
          <w:ilvl w:val="0"/>
          <w:numId w:val="0"/>
        </w:numPr>
        <w:spacing w:after="80"/>
        <w:rPr>
          <w:b/>
          <w:kern w:val="28"/>
        </w:rPr>
      </w:pPr>
    </w:p>
    <w:p w14:paraId="24B39755" w14:textId="2B2E64C3" w:rsidR="007853BD" w:rsidRDefault="007853BD">
      <w:pPr>
        <w:jc w:val="left"/>
        <w:rPr>
          <w:b/>
          <w:noProof/>
        </w:rPr>
      </w:pPr>
      <w:r>
        <w:rPr>
          <w:b/>
          <w:noProof/>
        </w:rPr>
        <w:lastRenderedPageBreak/>
        <w:br w:type="page"/>
      </w:r>
    </w:p>
    <w:p w14:paraId="39F863D7" w14:textId="6DA4D724" w:rsidR="002D73D8" w:rsidRPr="00E15E89" w:rsidRDefault="002D73D8" w:rsidP="002D73D8">
      <w:pPr>
        <w:pStyle w:val="Section1-Clauses"/>
        <w:numPr>
          <w:ilvl w:val="0"/>
          <w:numId w:val="0"/>
        </w:numPr>
        <w:ind w:left="630"/>
        <w:rPr>
          <w:b w:val="0"/>
          <w:noProof/>
          <w:sz w:val="28"/>
          <w:szCs w:val="28"/>
        </w:rPr>
      </w:pPr>
      <w:r w:rsidRPr="00502AAF">
        <w:rPr>
          <w:sz w:val="28"/>
        </w:rPr>
        <w:lastRenderedPageBreak/>
        <w:t>Technical</w:t>
      </w:r>
      <w:r w:rsidRPr="00E15E89">
        <w:rPr>
          <w:noProof/>
          <w:sz w:val="28"/>
          <w:szCs w:val="28"/>
        </w:rPr>
        <w:t xml:space="preserve"> Proposal Scoring Metho</w:t>
      </w:r>
      <w:r w:rsidR="005B6A25">
        <w:rPr>
          <w:noProof/>
          <w:sz w:val="28"/>
          <w:szCs w:val="28"/>
        </w:rPr>
        <w:t>do</w:t>
      </w:r>
      <w:r w:rsidRPr="00E15E89">
        <w:rPr>
          <w:noProof/>
          <w:sz w:val="28"/>
          <w:szCs w:val="28"/>
        </w:rPr>
        <w:t>logy</w:t>
      </w:r>
    </w:p>
    <w:p w14:paraId="091AFFBB" w14:textId="78B5EF82" w:rsidR="002D73D8" w:rsidRDefault="002D73D8" w:rsidP="0098427A">
      <w:pPr>
        <w:tabs>
          <w:tab w:val="left" w:pos="1080"/>
        </w:tabs>
        <w:spacing w:after="120"/>
        <w:ind w:left="630" w:right="171"/>
        <w:rPr>
          <w:i/>
          <w:noProof/>
        </w:rPr>
      </w:pPr>
      <w:r>
        <w:rPr>
          <w:i/>
          <w:noProof/>
        </w:rPr>
        <w:t>[</w:t>
      </w:r>
      <w:r>
        <w:rPr>
          <w:b/>
          <w:i/>
          <w:noProof/>
        </w:rPr>
        <w:t>Note to the Employer</w:t>
      </w:r>
      <w:r>
        <w:rPr>
          <w:i/>
          <w:noProof/>
        </w:rPr>
        <w:t>: The Employer shall develop a scoring methodology to be included here.</w:t>
      </w:r>
      <w:r w:rsidRPr="008008D9">
        <w:rPr>
          <w:i/>
          <w:noProof/>
        </w:rPr>
        <w:t xml:space="preserve"> </w:t>
      </w:r>
      <w:r>
        <w:rPr>
          <w:i/>
          <w:noProof/>
        </w:rPr>
        <w:t>The following is an example and can be modified to fit the purpose:</w:t>
      </w:r>
      <w:r w:rsidRPr="00306E0A">
        <w:rPr>
          <w:i/>
          <w:noProof/>
        </w:rPr>
        <w:t>]</w:t>
      </w:r>
    </w:p>
    <w:p w14:paraId="6BD16D7E" w14:textId="77777777" w:rsidR="002D73D8" w:rsidRDefault="002D73D8" w:rsidP="002D73D8">
      <w:pPr>
        <w:tabs>
          <w:tab w:val="left" w:pos="1080"/>
        </w:tabs>
        <w:spacing w:after="120"/>
        <w:ind w:left="720" w:right="171"/>
        <w:rPr>
          <w:i/>
          <w:noProof/>
        </w:rPr>
      </w:pPr>
    </w:p>
    <w:tbl>
      <w:tblPr>
        <w:tblStyle w:val="TableGrid2"/>
        <w:tblW w:w="0" w:type="auto"/>
        <w:tblInd w:w="625" w:type="dxa"/>
        <w:tblLook w:val="04A0" w:firstRow="1" w:lastRow="0" w:firstColumn="1" w:lastColumn="0" w:noHBand="0" w:noVBand="1"/>
      </w:tblPr>
      <w:tblGrid>
        <w:gridCol w:w="2250"/>
        <w:gridCol w:w="4320"/>
        <w:gridCol w:w="1795"/>
      </w:tblGrid>
      <w:tr w:rsidR="002D73D8" w:rsidRPr="00FA5DEE" w14:paraId="3FDBA355" w14:textId="77777777" w:rsidTr="007853BD">
        <w:tc>
          <w:tcPr>
            <w:tcW w:w="2250" w:type="dxa"/>
          </w:tcPr>
          <w:p w14:paraId="5C625C54" w14:textId="5A1A73BE" w:rsidR="002D73D8" w:rsidRPr="00D53FA9" w:rsidRDefault="002D73D8" w:rsidP="00B629DF">
            <w:pPr>
              <w:rPr>
                <w:i/>
              </w:rPr>
            </w:pPr>
            <w:bookmarkStart w:id="380" w:name="_Hlk116132468"/>
            <w:r w:rsidRPr="00D53FA9">
              <w:rPr>
                <w:i/>
              </w:rPr>
              <w:t>Scor</w:t>
            </w:r>
            <w:r w:rsidR="002E2D78">
              <w:rPr>
                <w:i/>
              </w:rPr>
              <w:t>ing weight</w:t>
            </w:r>
            <w:r w:rsidRPr="00D53FA9">
              <w:rPr>
                <w:i/>
              </w:rPr>
              <w:t xml:space="preserve"> (</w:t>
            </w:r>
            <w:r w:rsidR="002E2D78">
              <w:rPr>
                <w:i/>
              </w:rPr>
              <w:t xml:space="preserve">percentage % of maximum score for the </w:t>
            </w:r>
            <w:proofErr w:type="gramStart"/>
            <w:r w:rsidR="002E2D78">
              <w:rPr>
                <w:i/>
              </w:rPr>
              <w:t>Technical</w:t>
            </w:r>
            <w:proofErr w:type="gramEnd"/>
            <w:r w:rsidR="002E2D78">
              <w:rPr>
                <w:i/>
              </w:rPr>
              <w:t xml:space="preserve"> factor)</w:t>
            </w:r>
          </w:p>
        </w:tc>
        <w:tc>
          <w:tcPr>
            <w:tcW w:w="4320" w:type="dxa"/>
          </w:tcPr>
          <w:p w14:paraId="447CEF89" w14:textId="77777777" w:rsidR="002D73D8" w:rsidRPr="00D53FA9" w:rsidRDefault="002D73D8" w:rsidP="00B629DF">
            <w:pPr>
              <w:rPr>
                <w:i/>
              </w:rPr>
            </w:pPr>
            <w:r w:rsidRPr="00D53FA9">
              <w:rPr>
                <w:i/>
              </w:rPr>
              <w:t>Description</w:t>
            </w:r>
          </w:p>
        </w:tc>
        <w:tc>
          <w:tcPr>
            <w:tcW w:w="1795" w:type="dxa"/>
          </w:tcPr>
          <w:p w14:paraId="07FE3FA0" w14:textId="77777777" w:rsidR="002D73D8" w:rsidRPr="00D53FA9" w:rsidRDefault="002D73D8" w:rsidP="00B629DF">
            <w:pPr>
              <w:rPr>
                <w:i/>
              </w:rPr>
            </w:pPr>
            <w:r w:rsidRPr="00D53FA9">
              <w:rPr>
                <w:i/>
              </w:rPr>
              <w:t>Remarks</w:t>
            </w:r>
          </w:p>
        </w:tc>
      </w:tr>
      <w:tr w:rsidR="002D73D8" w:rsidRPr="00FA5DEE" w14:paraId="6315A4AC" w14:textId="77777777" w:rsidTr="007853BD">
        <w:tc>
          <w:tcPr>
            <w:tcW w:w="2250" w:type="dxa"/>
          </w:tcPr>
          <w:p w14:paraId="6815D549" w14:textId="3781323F" w:rsidR="002D73D8" w:rsidRPr="00D53FA9" w:rsidRDefault="00AE174F" w:rsidP="00AE174F">
            <w:pPr>
              <w:jc w:val="center"/>
              <w:rPr>
                <w:i/>
              </w:rPr>
            </w:pPr>
            <w:r w:rsidRPr="00D53FA9">
              <w:rPr>
                <w:i/>
              </w:rPr>
              <w:t>0</w:t>
            </w:r>
          </w:p>
        </w:tc>
        <w:tc>
          <w:tcPr>
            <w:tcW w:w="4320" w:type="dxa"/>
          </w:tcPr>
          <w:p w14:paraId="28A43075" w14:textId="43D71764" w:rsidR="002D73D8" w:rsidRPr="00D53FA9" w:rsidRDefault="002D73D8" w:rsidP="00B629DF">
            <w:pPr>
              <w:rPr>
                <w:i/>
              </w:rPr>
            </w:pPr>
            <w:r w:rsidRPr="00D53FA9">
              <w:rPr>
                <w:i/>
              </w:rPr>
              <w:t>Required feature is absent</w:t>
            </w:r>
            <w:r w:rsidR="00D53FA9">
              <w:rPr>
                <w:i/>
              </w:rPr>
              <w:t xml:space="preserve"> or clearly does not fulfill the requirements of the contract </w:t>
            </w:r>
          </w:p>
        </w:tc>
        <w:tc>
          <w:tcPr>
            <w:tcW w:w="1795" w:type="dxa"/>
          </w:tcPr>
          <w:p w14:paraId="3DE3B14D" w14:textId="2DA9293A" w:rsidR="002D73D8" w:rsidRPr="00D53FA9" w:rsidRDefault="002D73D8" w:rsidP="00B629DF">
            <w:pPr>
              <w:rPr>
                <w:i/>
              </w:rPr>
            </w:pPr>
          </w:p>
        </w:tc>
      </w:tr>
      <w:tr w:rsidR="002D73D8" w:rsidRPr="00FA5DEE" w14:paraId="0F650EBC" w14:textId="77777777" w:rsidTr="007853BD">
        <w:tc>
          <w:tcPr>
            <w:tcW w:w="2250" w:type="dxa"/>
          </w:tcPr>
          <w:p w14:paraId="505B422F" w14:textId="4D9F5E00" w:rsidR="002D73D8" w:rsidRPr="00D53FA9" w:rsidRDefault="002E2D78" w:rsidP="00AE174F">
            <w:pPr>
              <w:jc w:val="center"/>
              <w:rPr>
                <w:i/>
              </w:rPr>
            </w:pPr>
            <w:r>
              <w:rPr>
                <w:i/>
              </w:rPr>
              <w:t>20</w:t>
            </w:r>
          </w:p>
        </w:tc>
        <w:tc>
          <w:tcPr>
            <w:tcW w:w="4320" w:type="dxa"/>
          </w:tcPr>
          <w:p w14:paraId="5806EDE6" w14:textId="7E8492D6" w:rsidR="002D73D8" w:rsidRPr="00D53FA9" w:rsidRDefault="002D73D8" w:rsidP="00B629DF">
            <w:pPr>
              <w:rPr>
                <w:i/>
              </w:rPr>
            </w:pPr>
            <w:r w:rsidRPr="00D53FA9">
              <w:rPr>
                <w:i/>
              </w:rPr>
              <w:t xml:space="preserve">Required feature </w:t>
            </w:r>
            <w:r w:rsidR="00D53FA9">
              <w:rPr>
                <w:i/>
              </w:rPr>
              <w:t xml:space="preserve">is </w:t>
            </w:r>
            <w:r w:rsidRPr="00D53FA9">
              <w:rPr>
                <w:i/>
              </w:rPr>
              <w:t>present</w:t>
            </w:r>
            <w:r w:rsidR="00FD16B9">
              <w:rPr>
                <w:i/>
              </w:rPr>
              <w:t>, but has</w:t>
            </w:r>
            <w:r w:rsidRPr="00D53FA9">
              <w:rPr>
                <w:i/>
              </w:rPr>
              <w:t xml:space="preserve"> </w:t>
            </w:r>
            <w:r w:rsidR="00FD16B9">
              <w:rPr>
                <w:i/>
              </w:rPr>
              <w:t xml:space="preserve">important </w:t>
            </w:r>
            <w:r w:rsidRPr="00D53FA9">
              <w:rPr>
                <w:i/>
              </w:rPr>
              <w:t xml:space="preserve">deficiencies such as </w:t>
            </w:r>
            <w:r w:rsidR="00FD16B9">
              <w:rPr>
                <w:i/>
              </w:rPr>
              <w:t xml:space="preserve">unclear and </w:t>
            </w:r>
            <w:r w:rsidRPr="00D53FA9">
              <w:rPr>
                <w:i/>
              </w:rPr>
              <w:t>insufficient information</w:t>
            </w:r>
          </w:p>
        </w:tc>
        <w:tc>
          <w:tcPr>
            <w:tcW w:w="1795" w:type="dxa"/>
          </w:tcPr>
          <w:p w14:paraId="1CE16ED1" w14:textId="082C288A" w:rsidR="002D73D8" w:rsidRPr="00D53FA9" w:rsidRDefault="002D73D8" w:rsidP="00B629DF">
            <w:pPr>
              <w:rPr>
                <w:i/>
              </w:rPr>
            </w:pPr>
          </w:p>
        </w:tc>
      </w:tr>
      <w:tr w:rsidR="002D73D8" w:rsidRPr="00FA5DEE" w14:paraId="49650BFD" w14:textId="77777777" w:rsidTr="007853BD">
        <w:tc>
          <w:tcPr>
            <w:tcW w:w="2250" w:type="dxa"/>
          </w:tcPr>
          <w:p w14:paraId="32F30EBA" w14:textId="3F021979" w:rsidR="002D73D8" w:rsidRPr="00D53FA9" w:rsidRDefault="002E2D78" w:rsidP="00AE174F">
            <w:pPr>
              <w:jc w:val="center"/>
              <w:rPr>
                <w:i/>
              </w:rPr>
            </w:pPr>
            <w:r>
              <w:rPr>
                <w:i/>
              </w:rPr>
              <w:t>50</w:t>
            </w:r>
          </w:p>
        </w:tc>
        <w:tc>
          <w:tcPr>
            <w:tcW w:w="4320" w:type="dxa"/>
          </w:tcPr>
          <w:p w14:paraId="3188B38A" w14:textId="663CA1A5" w:rsidR="002D73D8" w:rsidRPr="00D53FA9" w:rsidRDefault="002D73D8" w:rsidP="00B629DF">
            <w:pPr>
              <w:rPr>
                <w:i/>
              </w:rPr>
            </w:pPr>
            <w:r w:rsidRPr="00D53FA9">
              <w:rPr>
                <w:i/>
              </w:rPr>
              <w:t>Sufficient information to demonstrate how the requirement</w:t>
            </w:r>
            <w:r w:rsidR="00D53FA9">
              <w:rPr>
                <w:i/>
              </w:rPr>
              <w:t>s</w:t>
            </w:r>
            <w:r w:rsidRPr="00D53FA9">
              <w:rPr>
                <w:i/>
              </w:rPr>
              <w:t xml:space="preserve"> will be met</w:t>
            </w:r>
          </w:p>
        </w:tc>
        <w:tc>
          <w:tcPr>
            <w:tcW w:w="1795" w:type="dxa"/>
          </w:tcPr>
          <w:p w14:paraId="645C70EC" w14:textId="77777777" w:rsidR="002D73D8" w:rsidRPr="00D53FA9" w:rsidRDefault="002D73D8" w:rsidP="00B629DF">
            <w:pPr>
              <w:rPr>
                <w:i/>
              </w:rPr>
            </w:pPr>
          </w:p>
        </w:tc>
      </w:tr>
      <w:tr w:rsidR="002D73D8" w:rsidRPr="00FA5DEE" w14:paraId="3E1A6031" w14:textId="77777777" w:rsidTr="007853BD">
        <w:tc>
          <w:tcPr>
            <w:tcW w:w="2250" w:type="dxa"/>
          </w:tcPr>
          <w:p w14:paraId="4489C539" w14:textId="4E980901" w:rsidR="002D73D8" w:rsidRPr="00D53FA9" w:rsidRDefault="002E2D78" w:rsidP="00AE174F">
            <w:pPr>
              <w:jc w:val="center"/>
              <w:rPr>
                <w:i/>
              </w:rPr>
            </w:pPr>
            <w:r>
              <w:rPr>
                <w:i/>
              </w:rPr>
              <w:t>75</w:t>
            </w:r>
          </w:p>
        </w:tc>
        <w:tc>
          <w:tcPr>
            <w:tcW w:w="4320" w:type="dxa"/>
          </w:tcPr>
          <w:p w14:paraId="745FED27" w14:textId="77777777" w:rsidR="002D73D8" w:rsidRPr="00D53FA9" w:rsidRDefault="002D73D8" w:rsidP="00B629DF">
            <w:pPr>
              <w:rPr>
                <w:i/>
              </w:rPr>
            </w:pPr>
            <w:r w:rsidRPr="00D53FA9">
              <w:rPr>
                <w:i/>
              </w:rPr>
              <w:t>Sufficient information to demonstrate that the requirement will be marginally exceeded</w:t>
            </w:r>
          </w:p>
        </w:tc>
        <w:tc>
          <w:tcPr>
            <w:tcW w:w="1795" w:type="dxa"/>
          </w:tcPr>
          <w:p w14:paraId="1F19DC05" w14:textId="77777777" w:rsidR="002D73D8" w:rsidRPr="00D53FA9" w:rsidRDefault="002D73D8" w:rsidP="00B629DF">
            <w:pPr>
              <w:rPr>
                <w:i/>
              </w:rPr>
            </w:pPr>
          </w:p>
        </w:tc>
      </w:tr>
      <w:tr w:rsidR="002D73D8" w:rsidRPr="00FA5DEE" w14:paraId="569D605B" w14:textId="77777777" w:rsidTr="007853BD">
        <w:tc>
          <w:tcPr>
            <w:tcW w:w="2250" w:type="dxa"/>
          </w:tcPr>
          <w:p w14:paraId="14E9105E" w14:textId="399E413B" w:rsidR="002D73D8" w:rsidRPr="00D53FA9" w:rsidRDefault="002E2D78" w:rsidP="00AE174F">
            <w:pPr>
              <w:jc w:val="center"/>
              <w:rPr>
                <w:i/>
              </w:rPr>
            </w:pPr>
            <w:r>
              <w:rPr>
                <w:i/>
              </w:rPr>
              <w:t>100</w:t>
            </w:r>
          </w:p>
        </w:tc>
        <w:tc>
          <w:tcPr>
            <w:tcW w:w="4320" w:type="dxa"/>
          </w:tcPr>
          <w:p w14:paraId="4C25B473" w14:textId="234D2D4B" w:rsidR="002D73D8" w:rsidRPr="00D53FA9" w:rsidRDefault="002D73D8" w:rsidP="00B629DF">
            <w:pPr>
              <w:rPr>
                <w:i/>
              </w:rPr>
            </w:pPr>
            <w:r w:rsidRPr="00D53FA9">
              <w:rPr>
                <w:i/>
              </w:rPr>
              <w:t>Sufficient information that significantly exceed the requirement</w:t>
            </w:r>
            <w:r w:rsidR="00D53FA9">
              <w:rPr>
                <w:i/>
              </w:rPr>
              <w:t xml:space="preserve"> and show that the </w:t>
            </w:r>
            <w:r w:rsidRPr="00D53FA9">
              <w:rPr>
                <w:i/>
              </w:rPr>
              <w:t>proposal contributes to significant value addition</w:t>
            </w:r>
          </w:p>
        </w:tc>
        <w:tc>
          <w:tcPr>
            <w:tcW w:w="1795" w:type="dxa"/>
          </w:tcPr>
          <w:p w14:paraId="5D88727F" w14:textId="77777777" w:rsidR="002D73D8" w:rsidRPr="00D53FA9" w:rsidRDefault="002D73D8" w:rsidP="00B629DF">
            <w:pPr>
              <w:rPr>
                <w:i/>
              </w:rPr>
            </w:pPr>
          </w:p>
        </w:tc>
      </w:tr>
      <w:bookmarkEnd w:id="380"/>
    </w:tbl>
    <w:p w14:paraId="6E866450" w14:textId="77777777" w:rsidR="002D73D8" w:rsidRDefault="002D73D8" w:rsidP="002D73D8">
      <w:pPr>
        <w:pStyle w:val="ListParagraph"/>
        <w:spacing w:after="120"/>
        <w:ind w:right="173"/>
        <w:contextualSpacing w:val="0"/>
        <w:rPr>
          <w:i/>
          <w:noProof/>
        </w:rPr>
      </w:pPr>
    </w:p>
    <w:p w14:paraId="660C1DBD" w14:textId="30AA5D35" w:rsidR="00BF15FD" w:rsidRDefault="00BF15FD" w:rsidP="00EC4ABA">
      <w:pPr>
        <w:numPr>
          <w:ilvl w:val="12"/>
          <w:numId w:val="0"/>
        </w:numPr>
        <w:suppressAutoHyphens/>
        <w:spacing w:after="120"/>
        <w:ind w:left="720" w:right="173"/>
        <w:rPr>
          <w:noProof/>
        </w:rPr>
      </w:pPr>
      <w:r>
        <w:rPr>
          <w:noProof/>
        </w:rPr>
        <w:t>The scor</w:t>
      </w:r>
      <w:r w:rsidR="002E2D78">
        <w:rPr>
          <w:noProof/>
        </w:rPr>
        <w:t>ing weight</w:t>
      </w:r>
      <w:r>
        <w:rPr>
          <w:noProof/>
        </w:rPr>
        <w:t xml:space="preserve"> for each sub-factor (i) within a </w:t>
      </w:r>
      <w:r w:rsidR="002E2D78">
        <w:rPr>
          <w:noProof/>
        </w:rPr>
        <w:t>Technical F</w:t>
      </w:r>
      <w:r>
        <w:rPr>
          <w:noProof/>
        </w:rPr>
        <w:t xml:space="preserve">actor (j) will be combined with the scores of sub-factors in the same factor as a weighted sum to form the Factor Technical Score using the following formula: </w:t>
      </w:r>
    </w:p>
    <w:p w14:paraId="79DDD1D2" w14:textId="77777777" w:rsidR="00BF15FD" w:rsidRDefault="00BF15FD" w:rsidP="00BF15FD">
      <w:pPr>
        <w:numPr>
          <w:ilvl w:val="12"/>
          <w:numId w:val="0"/>
        </w:numPr>
        <w:suppressAutoHyphens/>
        <w:spacing w:after="120"/>
        <w:ind w:left="360" w:right="173" w:hanging="547"/>
        <w:jc w:val="center"/>
        <w:rPr>
          <w:noProof/>
        </w:rPr>
      </w:pPr>
      <w:r>
        <w:rPr>
          <w:noProof/>
          <w:position w:val="-28"/>
          <w:sz w:val="20"/>
        </w:rPr>
        <w:object w:dxaOrig="1710" w:dyaOrig="750" w14:anchorId="186AD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44.15pt" o:ole="" fillcolor="window">
            <v:imagedata r:id="rId32" o:title=""/>
          </v:shape>
          <o:OLEObject Type="Embed" ProgID="Equation.3" ShapeID="_x0000_i1025" DrawAspect="Content" ObjectID="_1802091820" r:id="rId33"/>
        </w:object>
      </w:r>
    </w:p>
    <w:p w14:paraId="4DC75049" w14:textId="77777777" w:rsidR="00BF15FD" w:rsidRDefault="00BF15FD" w:rsidP="00EC4ABA">
      <w:pPr>
        <w:numPr>
          <w:ilvl w:val="12"/>
          <w:numId w:val="0"/>
        </w:numPr>
        <w:tabs>
          <w:tab w:val="left" w:pos="1620"/>
        </w:tabs>
        <w:suppressAutoHyphens/>
        <w:spacing w:after="80"/>
        <w:ind w:left="1260" w:right="173" w:hanging="547"/>
        <w:jc w:val="left"/>
        <w:rPr>
          <w:noProof/>
        </w:rPr>
      </w:pPr>
      <w:r>
        <w:rPr>
          <w:noProof/>
        </w:rPr>
        <w:t>where:</w:t>
      </w:r>
    </w:p>
    <w:p w14:paraId="725FE90B" w14:textId="77777777" w:rsidR="00BF15FD" w:rsidRDefault="00BF15FD" w:rsidP="00EC4ABA">
      <w:pPr>
        <w:numPr>
          <w:ilvl w:val="12"/>
          <w:numId w:val="0"/>
        </w:numPr>
        <w:tabs>
          <w:tab w:val="left" w:pos="1620"/>
        </w:tabs>
        <w:suppressAutoHyphens/>
        <w:spacing w:after="80"/>
        <w:ind w:left="1260" w:right="173" w:hanging="547"/>
        <w:jc w:val="left"/>
        <w:rPr>
          <w:noProof/>
        </w:rPr>
      </w:pPr>
      <w:r>
        <w:rPr>
          <w:i/>
          <w:iCs/>
          <w:noProof/>
        </w:rPr>
        <w:t>t</w:t>
      </w:r>
      <w:r>
        <w:rPr>
          <w:i/>
          <w:iCs/>
          <w:noProof/>
          <w:vertAlign w:val="subscript"/>
        </w:rPr>
        <w:t>ji</w:t>
      </w:r>
      <w:r>
        <w:rPr>
          <w:i/>
          <w:iCs/>
          <w:noProof/>
          <w:vertAlign w:val="subscript"/>
        </w:rPr>
        <w:tab/>
      </w:r>
      <w:r>
        <w:rPr>
          <w:noProof/>
        </w:rPr>
        <w:t xml:space="preserve">= the technical score for sub- factor “i” in factor “j”, </w:t>
      </w:r>
    </w:p>
    <w:p w14:paraId="647C33BE" w14:textId="77777777" w:rsidR="00BF15FD" w:rsidRDefault="00BF15FD" w:rsidP="00EC4ABA">
      <w:pPr>
        <w:numPr>
          <w:ilvl w:val="12"/>
          <w:numId w:val="0"/>
        </w:numPr>
        <w:tabs>
          <w:tab w:val="left" w:pos="1620"/>
        </w:tabs>
        <w:suppressAutoHyphens/>
        <w:spacing w:after="80"/>
        <w:ind w:left="1260" w:right="173" w:hanging="547"/>
        <w:jc w:val="left"/>
        <w:rPr>
          <w:noProof/>
        </w:rPr>
      </w:pPr>
      <w:r>
        <w:rPr>
          <w:i/>
          <w:iCs/>
          <w:noProof/>
        </w:rPr>
        <w:t>w</w:t>
      </w:r>
      <w:r>
        <w:rPr>
          <w:i/>
          <w:iCs/>
          <w:noProof/>
          <w:vertAlign w:val="subscript"/>
        </w:rPr>
        <w:t>ji</w:t>
      </w:r>
      <w:r>
        <w:rPr>
          <w:noProof/>
        </w:rPr>
        <w:tab/>
        <w:t xml:space="preserve">= the weight of sub- factor “i” in factor “j”, </w:t>
      </w:r>
    </w:p>
    <w:p w14:paraId="0BD9FDD5" w14:textId="77777777" w:rsidR="00BF15FD" w:rsidRDefault="00BF15FD" w:rsidP="00EC4ABA">
      <w:pPr>
        <w:numPr>
          <w:ilvl w:val="12"/>
          <w:numId w:val="0"/>
        </w:numPr>
        <w:tabs>
          <w:tab w:val="left" w:pos="1620"/>
        </w:tabs>
        <w:suppressAutoHyphens/>
        <w:spacing w:after="80"/>
        <w:ind w:left="1260" w:right="173" w:hanging="547"/>
        <w:jc w:val="left"/>
        <w:rPr>
          <w:noProof/>
        </w:rPr>
      </w:pPr>
      <w:r>
        <w:rPr>
          <w:i/>
          <w:iCs/>
          <w:noProof/>
        </w:rPr>
        <w:t>k</w:t>
      </w:r>
      <w:r>
        <w:rPr>
          <w:noProof/>
        </w:rPr>
        <w:tab/>
        <w:t xml:space="preserve">= the number of scored sub-factors in factor “j”, and </w:t>
      </w:r>
    </w:p>
    <w:p w14:paraId="44EB86E1" w14:textId="77777777" w:rsidR="00BF15FD" w:rsidRDefault="00BF15FD" w:rsidP="00BF15FD">
      <w:pPr>
        <w:numPr>
          <w:ilvl w:val="12"/>
          <w:numId w:val="0"/>
        </w:numPr>
        <w:suppressAutoHyphens/>
        <w:spacing w:after="120"/>
        <w:ind w:left="360" w:right="173"/>
        <w:jc w:val="center"/>
        <w:rPr>
          <w:noProof/>
        </w:rPr>
      </w:pPr>
      <w:r>
        <w:rPr>
          <w:noProof/>
          <w:position w:val="-28"/>
          <w:sz w:val="20"/>
        </w:rPr>
        <w:object w:dxaOrig="1050" w:dyaOrig="750" w14:anchorId="54CAA117">
          <v:shape id="_x0000_i1026" type="#_x0000_t75" style="width:51pt;height:36pt" o:ole="" fillcolor="window">
            <v:imagedata r:id="rId34" o:title=""/>
          </v:shape>
          <o:OLEObject Type="Embed" ProgID="Equation.3" ShapeID="_x0000_i1026" DrawAspect="Content" ObjectID="_1802091821" r:id="rId35"/>
        </w:object>
      </w:r>
    </w:p>
    <w:p w14:paraId="1AA24FEA" w14:textId="77777777" w:rsidR="00BF15FD" w:rsidRDefault="00BF15FD" w:rsidP="00EC4ABA">
      <w:pPr>
        <w:numPr>
          <w:ilvl w:val="12"/>
          <w:numId w:val="0"/>
        </w:numPr>
        <w:suppressAutoHyphens/>
        <w:spacing w:after="120"/>
        <w:ind w:left="720" w:right="173"/>
        <w:rPr>
          <w:noProof/>
        </w:rPr>
      </w:pPr>
      <w:r>
        <w:rPr>
          <w:noProof/>
        </w:rPr>
        <w:t>The Factor Technical Scores will be combined in a weighted sum to form the total Technical Proposal Score using the following formula:</w:t>
      </w:r>
    </w:p>
    <w:p w14:paraId="5FE0863E" w14:textId="77777777" w:rsidR="00BF15FD" w:rsidRDefault="00BF15FD" w:rsidP="00BF15FD">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7C92D1BC">
          <v:shape id="_x0000_i1027" type="#_x0000_t75" style="width:1in;height:36pt" o:ole="" fillcolor="window">
            <v:imagedata r:id="rId36" o:title=""/>
          </v:shape>
          <o:OLEObject Type="Embed" ProgID="Equation.3" ShapeID="_x0000_i1027" DrawAspect="Content" ObjectID="_1802091822" r:id="rId37"/>
        </w:object>
      </w:r>
    </w:p>
    <w:p w14:paraId="438AE83E" w14:textId="77777777" w:rsidR="00BF15FD" w:rsidRDefault="00BF15FD" w:rsidP="00EC4ABA">
      <w:pPr>
        <w:numPr>
          <w:ilvl w:val="12"/>
          <w:numId w:val="0"/>
        </w:numPr>
        <w:tabs>
          <w:tab w:val="left" w:pos="1620"/>
        </w:tabs>
        <w:suppressAutoHyphens/>
        <w:spacing w:after="80"/>
        <w:ind w:left="1350" w:right="173" w:hanging="547"/>
        <w:jc w:val="left"/>
        <w:rPr>
          <w:noProof/>
        </w:rPr>
      </w:pPr>
      <w:r>
        <w:rPr>
          <w:noProof/>
        </w:rPr>
        <w:lastRenderedPageBreak/>
        <w:t>where:</w:t>
      </w:r>
    </w:p>
    <w:p w14:paraId="42FC65B2" w14:textId="77777777" w:rsidR="00BF15FD" w:rsidRDefault="00BF15FD" w:rsidP="00EC4ABA">
      <w:pPr>
        <w:numPr>
          <w:ilvl w:val="12"/>
          <w:numId w:val="0"/>
        </w:numPr>
        <w:tabs>
          <w:tab w:val="left" w:pos="1620"/>
        </w:tabs>
        <w:suppressAutoHyphens/>
        <w:spacing w:after="60"/>
        <w:ind w:left="1350" w:right="173" w:hanging="540"/>
        <w:jc w:val="left"/>
        <w:rPr>
          <w:noProof/>
        </w:rPr>
      </w:pPr>
      <w:r>
        <w:rPr>
          <w:i/>
          <w:iCs/>
          <w:noProof/>
        </w:rPr>
        <w:t>S</w:t>
      </w:r>
      <w:r>
        <w:rPr>
          <w:i/>
          <w:iCs/>
          <w:noProof/>
          <w:vertAlign w:val="subscript"/>
        </w:rPr>
        <w:t>j</w:t>
      </w:r>
      <w:r>
        <w:rPr>
          <w:noProof/>
        </w:rPr>
        <w:tab/>
        <w:t xml:space="preserve">= the Factor Technical Score of factor “j”, </w:t>
      </w:r>
    </w:p>
    <w:p w14:paraId="67D628F7" w14:textId="638B866A" w:rsidR="00BF15FD" w:rsidRDefault="00BF15FD" w:rsidP="00EC4ABA">
      <w:pPr>
        <w:numPr>
          <w:ilvl w:val="12"/>
          <w:numId w:val="0"/>
        </w:numPr>
        <w:tabs>
          <w:tab w:val="left" w:pos="1620"/>
        </w:tabs>
        <w:suppressAutoHyphens/>
        <w:spacing w:after="60"/>
        <w:ind w:left="1350" w:right="173" w:hanging="540"/>
        <w:jc w:val="left"/>
        <w:rPr>
          <w:noProof/>
        </w:rPr>
      </w:pPr>
      <w:r>
        <w:rPr>
          <w:i/>
          <w:iCs/>
          <w:noProof/>
        </w:rPr>
        <w:t>W</w:t>
      </w:r>
      <w:r>
        <w:rPr>
          <w:i/>
          <w:iCs/>
          <w:noProof/>
          <w:vertAlign w:val="subscript"/>
        </w:rPr>
        <w:t>j</w:t>
      </w:r>
      <w:r>
        <w:rPr>
          <w:noProof/>
        </w:rPr>
        <w:tab/>
        <w:t xml:space="preserve">= the weight of factor “j” as specified </w:t>
      </w:r>
      <w:r>
        <w:rPr>
          <w:b/>
          <w:noProof/>
        </w:rPr>
        <w:t xml:space="preserve">in the </w:t>
      </w:r>
      <w:r w:rsidR="002D73D8">
        <w:rPr>
          <w:b/>
          <w:noProof/>
        </w:rPr>
        <w:t>BDS</w:t>
      </w:r>
      <w:r>
        <w:rPr>
          <w:b/>
          <w:noProof/>
        </w:rPr>
        <w:t xml:space="preserve">, </w:t>
      </w:r>
    </w:p>
    <w:p w14:paraId="1DEE7AA0" w14:textId="77777777" w:rsidR="00BF15FD" w:rsidRDefault="00BF15FD" w:rsidP="00EC4ABA">
      <w:pPr>
        <w:numPr>
          <w:ilvl w:val="12"/>
          <w:numId w:val="0"/>
        </w:numPr>
        <w:tabs>
          <w:tab w:val="left" w:pos="1620"/>
        </w:tabs>
        <w:suppressAutoHyphens/>
        <w:spacing w:after="60"/>
        <w:ind w:left="1350" w:right="173" w:hanging="540"/>
        <w:jc w:val="left"/>
        <w:rPr>
          <w:noProof/>
        </w:rPr>
      </w:pPr>
      <w:r>
        <w:rPr>
          <w:i/>
          <w:iCs/>
          <w:noProof/>
        </w:rPr>
        <w:t>n</w:t>
      </w:r>
      <w:r>
        <w:rPr>
          <w:noProof/>
        </w:rPr>
        <w:tab/>
        <w:t>= the number of Factors, and</w:t>
      </w:r>
    </w:p>
    <w:p w14:paraId="75391A0F" w14:textId="6A5889D9" w:rsidR="00A54A85" w:rsidRDefault="00BF15FD" w:rsidP="00060014">
      <w:pPr>
        <w:spacing w:after="60"/>
        <w:ind w:left="360" w:right="173"/>
        <w:jc w:val="center"/>
        <w:rPr>
          <w:noProof/>
        </w:rPr>
      </w:pPr>
      <w:r>
        <w:rPr>
          <w:noProof/>
          <w:position w:val="-30"/>
          <w:sz w:val="20"/>
        </w:rPr>
        <w:object w:dxaOrig="1050" w:dyaOrig="750" w14:anchorId="27850618">
          <v:shape id="_x0000_i1028" type="#_x0000_t75" style="width:51pt;height:44.15pt" o:ole="" fillcolor="window">
            <v:imagedata r:id="rId38" o:title=""/>
          </v:shape>
          <o:OLEObject Type="Embed" ProgID="Equation.3" ShapeID="_x0000_i1028" DrawAspect="Content" ObjectID="_1802091823" r:id="rId39"/>
        </w:object>
      </w:r>
      <w:bookmarkStart w:id="381" w:name="_Hlk138324012"/>
    </w:p>
    <w:bookmarkEnd w:id="381"/>
    <w:p w14:paraId="0A9B28A8" w14:textId="7F803C0E" w:rsidR="008573DA" w:rsidRDefault="00F14F87" w:rsidP="0098427A">
      <w:pPr>
        <w:tabs>
          <w:tab w:val="left" w:pos="2127"/>
        </w:tabs>
        <w:spacing w:before="240" w:after="240"/>
        <w:ind w:left="1440"/>
        <w:rPr>
          <w:i/>
        </w:rPr>
      </w:pPr>
      <w:r w:rsidRPr="00203156">
        <w:rPr>
          <w:kern w:val="28"/>
        </w:rPr>
        <w:t>…………………………………………………………………………………</w:t>
      </w:r>
      <w:r w:rsidR="008573DA">
        <w:rPr>
          <w:i/>
        </w:rPr>
        <w:br w:type="page"/>
      </w:r>
    </w:p>
    <w:p w14:paraId="5C9B125D" w14:textId="6AC3F95C" w:rsidR="00C37572" w:rsidRPr="006945A8" w:rsidRDefault="00D03B37" w:rsidP="009C11ED">
      <w:pPr>
        <w:pStyle w:val="Section1-Clauses"/>
        <w:ind w:left="360"/>
      </w:pPr>
      <w:bookmarkStart w:id="382" w:name="_Toc24717599"/>
      <w:bookmarkStart w:id="383" w:name="_Toc442364605"/>
      <w:r>
        <w:rPr>
          <w:sz w:val="28"/>
          <w:szCs w:val="28"/>
        </w:rPr>
        <w:lastRenderedPageBreak/>
        <w:t xml:space="preserve">Evaluation of </w:t>
      </w:r>
      <w:r w:rsidR="00C37572" w:rsidRPr="009C11ED">
        <w:rPr>
          <w:sz w:val="28"/>
          <w:szCs w:val="28"/>
        </w:rPr>
        <w:t>Financial</w:t>
      </w:r>
      <w:r w:rsidR="00C37572" w:rsidRPr="006945A8">
        <w:t xml:space="preserve"> </w:t>
      </w:r>
      <w:r w:rsidR="00C37572" w:rsidRPr="009C11ED">
        <w:rPr>
          <w:sz w:val="28"/>
          <w:szCs w:val="28"/>
        </w:rPr>
        <w:t>Part</w:t>
      </w:r>
      <w:bookmarkEnd w:id="382"/>
      <w:bookmarkEnd w:id="383"/>
    </w:p>
    <w:p w14:paraId="441C5D97" w14:textId="6B28B146" w:rsidR="00C37572" w:rsidRPr="009C11ED" w:rsidRDefault="00C37572" w:rsidP="00435B09">
      <w:pPr>
        <w:pStyle w:val="Section1-Clauses"/>
        <w:numPr>
          <w:ilvl w:val="1"/>
          <w:numId w:val="134"/>
        </w:numPr>
        <w:spacing w:before="120" w:after="120"/>
        <w:ind w:left="630"/>
        <w:rPr>
          <w:sz w:val="28"/>
          <w:szCs w:val="28"/>
        </w:rPr>
      </w:pPr>
      <w:bookmarkStart w:id="384" w:name="_Toc437251424"/>
      <w:bookmarkStart w:id="385" w:name="_Toc437266618"/>
      <w:bookmarkStart w:id="386" w:name="_Toc441314862"/>
      <w:bookmarkStart w:id="387" w:name="_Toc441315963"/>
      <w:bookmarkStart w:id="388" w:name="_Toc442263285"/>
      <w:bookmarkStart w:id="389" w:name="_Toc442364606"/>
      <w:bookmarkStart w:id="390" w:name="_Hlk42003086"/>
      <w:r w:rsidRPr="009C11ED">
        <w:rPr>
          <w:sz w:val="28"/>
          <w:szCs w:val="28"/>
        </w:rPr>
        <w:t>Margin of Preference</w:t>
      </w:r>
      <w:bookmarkEnd w:id="384"/>
      <w:bookmarkEnd w:id="385"/>
      <w:bookmarkEnd w:id="386"/>
      <w:bookmarkEnd w:id="387"/>
      <w:bookmarkEnd w:id="388"/>
      <w:bookmarkEnd w:id="389"/>
      <w:r w:rsidRPr="009C11ED">
        <w:rPr>
          <w:sz w:val="28"/>
          <w:szCs w:val="28"/>
        </w:rPr>
        <w:t xml:space="preserve"> </w:t>
      </w:r>
    </w:p>
    <w:p w14:paraId="0F3F419A" w14:textId="77777777" w:rsidR="00C37572" w:rsidRPr="00752D15" w:rsidRDefault="00C37572" w:rsidP="000C61B5">
      <w:pPr>
        <w:spacing w:before="120" w:after="120"/>
        <w:ind w:left="630"/>
        <w:rPr>
          <w:b/>
        </w:rPr>
      </w:pPr>
      <w:r w:rsidRPr="00752D15">
        <w:t>If the BDS so specifies, the Employer will grant a margin of preference of 7.5% (seven and one-</w:t>
      </w:r>
      <w:r w:rsidRPr="00F16B04">
        <w:rPr>
          <w:bCs/>
          <w:kern w:val="28"/>
        </w:rPr>
        <w:t>half</w:t>
      </w:r>
      <w:r w:rsidRPr="00752D15">
        <w:t xml:space="preserve"> percent) to domestic contractors, in accordance with, and subject to, the following provisions:</w:t>
      </w:r>
      <w:r w:rsidRPr="00752D15">
        <w:rPr>
          <w:b/>
        </w:rPr>
        <w:fldChar w:fldCharType="begin"/>
      </w:r>
      <w:r w:rsidRPr="00752D15">
        <w:instrText>ADVANCE \D 6.0</w:instrText>
      </w:r>
      <w:r w:rsidRPr="00752D15">
        <w:rPr>
          <w:b/>
        </w:rPr>
        <w:fldChar w:fldCharType="end"/>
      </w:r>
    </w:p>
    <w:p w14:paraId="08C458F6" w14:textId="77777777" w:rsidR="00C37572" w:rsidRPr="007671C6" w:rsidRDefault="00C37572" w:rsidP="00435B09">
      <w:pPr>
        <w:pStyle w:val="ListParagraph"/>
        <w:numPr>
          <w:ilvl w:val="0"/>
          <w:numId w:val="132"/>
        </w:numPr>
        <w:spacing w:before="120" w:after="120"/>
        <w:ind w:left="1260" w:hanging="540"/>
        <w:contextualSpacing w:val="0"/>
        <w:rPr>
          <w:b/>
        </w:rPr>
      </w:pPr>
      <w:r w:rsidRPr="00752D15">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6F9588B1" w14:textId="77777777" w:rsidR="00C37572" w:rsidRPr="00752D15" w:rsidRDefault="00C37572" w:rsidP="00435B09">
      <w:pPr>
        <w:pStyle w:val="ListParagraph"/>
        <w:numPr>
          <w:ilvl w:val="0"/>
          <w:numId w:val="132"/>
        </w:numPr>
        <w:spacing w:before="120" w:after="120"/>
        <w:ind w:left="1260" w:hanging="540"/>
        <w:contextualSpacing w:val="0"/>
        <w:rPr>
          <w:b/>
        </w:rPr>
      </w:pPr>
      <w:r w:rsidRPr="00752D15">
        <w:t>After Bids have been received and reviewed by the Employer, responsive Bids shall be classified into the following groups:</w:t>
      </w:r>
    </w:p>
    <w:p w14:paraId="56A9D866" w14:textId="77777777" w:rsidR="00C37572" w:rsidRPr="00752D15" w:rsidRDefault="00C37572" w:rsidP="000C61B5">
      <w:pPr>
        <w:spacing w:before="120" w:after="120"/>
        <w:ind w:left="1800" w:hanging="540"/>
        <w:rPr>
          <w:b/>
        </w:rPr>
      </w:pPr>
      <w:r w:rsidRPr="00752D15">
        <w:t>(a)</w:t>
      </w:r>
      <w:r w:rsidRPr="00752D15">
        <w:tab/>
        <w:t>Group A: Bids offered by domestic contractors eligible for the preference.</w:t>
      </w:r>
    </w:p>
    <w:p w14:paraId="4CDFA2B0" w14:textId="77777777" w:rsidR="00C37572" w:rsidRPr="00752D15" w:rsidRDefault="00C37572" w:rsidP="000C61B5">
      <w:pPr>
        <w:spacing w:before="120" w:after="120"/>
        <w:ind w:left="1800" w:hanging="540"/>
        <w:rPr>
          <w:b/>
        </w:rPr>
      </w:pPr>
      <w:r w:rsidRPr="00752D15">
        <w:t>(b)</w:t>
      </w:r>
      <w:r w:rsidRPr="00752D15">
        <w:tab/>
        <w:t>Group B: Bids offered by other contractors.</w:t>
      </w:r>
      <w:r w:rsidRPr="00752D15">
        <w:rPr>
          <w:b/>
        </w:rPr>
        <w:fldChar w:fldCharType="begin"/>
      </w:r>
      <w:r w:rsidRPr="00752D15">
        <w:instrText>ADVANCE \D 6.0</w:instrText>
      </w:r>
      <w:r w:rsidRPr="00752D15">
        <w:rPr>
          <w:b/>
        </w:rPr>
        <w:fldChar w:fldCharType="end"/>
      </w:r>
    </w:p>
    <w:p w14:paraId="3A71076A" w14:textId="001EEF86" w:rsidR="00C37572" w:rsidRDefault="00C37572" w:rsidP="000C61B5">
      <w:pPr>
        <w:spacing w:before="120" w:after="120"/>
        <w:ind w:left="630"/>
      </w:pPr>
      <w:r w:rsidRPr="00752D15">
        <w:t xml:space="preserve">All evaluated Bids in each group shall, as a first evaluation step, be compared to determine the Most Advantageous Bid, and the Most Advantageous Bid in each group shall be further compared with each other. If a result of this comparison, a Proposal from Group A is the Most Advantageous Bid, it shall be selected for the award, if the Bidder is qualified. If a Bid from Group B is the Most Advantageous Bid, as a second evaluation step, all Bids from Group B shall then be further compared with the Most Advantageous Bid from Group A. </w:t>
      </w:r>
      <w:proofErr w:type="gramStart"/>
      <w:r w:rsidRPr="00752D15">
        <w:t>For the purpose of</w:t>
      </w:r>
      <w:proofErr w:type="gramEnd"/>
      <w:r w:rsidRPr="00752D15">
        <w:t xml:space="preserve">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advantageous Bid from Group B based on the first evaluation step shall be selected</w:t>
      </w:r>
      <w:r>
        <w:t>.</w:t>
      </w:r>
    </w:p>
    <w:p w14:paraId="31D7E737" w14:textId="42CE000C" w:rsidR="001D0AE2" w:rsidRDefault="001D0AE2" w:rsidP="003E64EA">
      <w:pPr>
        <w:pStyle w:val="Section1-Clauses"/>
        <w:numPr>
          <w:ilvl w:val="1"/>
          <w:numId w:val="134"/>
        </w:numPr>
        <w:spacing w:before="120" w:after="120"/>
        <w:ind w:left="630"/>
      </w:pPr>
      <w:r w:rsidRPr="00306E0A">
        <w:t xml:space="preserve">Criteria for Financial Evaluation </w:t>
      </w:r>
      <w:r>
        <w:t xml:space="preserve"> </w:t>
      </w:r>
    </w:p>
    <w:p w14:paraId="3B9968EB" w14:textId="12C6966B" w:rsidR="001D0AE2" w:rsidRPr="003311B8" w:rsidRDefault="001D0AE2" w:rsidP="003E64EA">
      <w:pPr>
        <w:pStyle w:val="ListParagraph"/>
        <w:spacing w:before="120" w:after="120"/>
        <w:ind w:left="930"/>
      </w:pPr>
      <w:r w:rsidRPr="0024019D">
        <w:t>In add</w:t>
      </w:r>
      <w:r w:rsidRPr="003311B8">
        <w:t xml:space="preserve">ition to the criteria listed in ITB </w:t>
      </w:r>
      <w:r w:rsidRPr="00306E0A">
        <w:t>3</w:t>
      </w:r>
      <w:r w:rsidR="005353A7">
        <w:t>3</w:t>
      </w:r>
      <w:r w:rsidRPr="00306E0A">
        <w:t>.</w:t>
      </w:r>
      <w:r>
        <w:t>1</w:t>
      </w:r>
      <w:r w:rsidRPr="0024019D">
        <w:t xml:space="preserve"> (a) – (e) the following criteria shall </w:t>
      </w:r>
      <w:proofErr w:type="gramStart"/>
      <w:r w:rsidRPr="0024019D">
        <w:t>apply:</w:t>
      </w:r>
      <w:r>
        <w:t>_</w:t>
      </w:r>
      <w:proofErr w:type="gramEnd"/>
      <w:r>
        <w:t>__________________</w:t>
      </w:r>
    </w:p>
    <w:p w14:paraId="43D77503" w14:textId="246AE407" w:rsidR="00E44113" w:rsidRDefault="00E44113" w:rsidP="00E44113">
      <w:pPr>
        <w:spacing w:before="240" w:after="120"/>
        <w:ind w:left="630"/>
        <w:rPr>
          <w:b/>
          <w:bCs/>
          <w:noProof/>
        </w:rPr>
      </w:pPr>
      <w:r w:rsidRPr="00B717C0">
        <w:rPr>
          <w:b/>
          <w:bCs/>
          <w:noProof/>
        </w:rPr>
        <w:t>Susta</w:t>
      </w:r>
      <w:r w:rsidR="005353A7">
        <w:rPr>
          <w:b/>
          <w:bCs/>
          <w:noProof/>
        </w:rPr>
        <w:t>i</w:t>
      </w:r>
      <w:r w:rsidRPr="00B717C0">
        <w:rPr>
          <w:b/>
          <w:bCs/>
          <w:noProof/>
        </w:rPr>
        <w:t>nable Procurement</w:t>
      </w:r>
    </w:p>
    <w:p w14:paraId="3BB0BCEC" w14:textId="67854A61" w:rsidR="00E44113" w:rsidRPr="0096076D" w:rsidRDefault="00E44113" w:rsidP="00E44113">
      <w:pPr>
        <w:spacing w:before="240" w:after="240"/>
        <w:ind w:left="630"/>
        <w:rPr>
          <w:i/>
          <w:iCs/>
          <w:noProof/>
        </w:rPr>
      </w:pPr>
      <w:r w:rsidRPr="00B717C0">
        <w:rPr>
          <w:i/>
          <w:iCs/>
          <w:noProof/>
        </w:rPr>
        <w:t>[Specify adjustm</w:t>
      </w:r>
      <w:r>
        <w:rPr>
          <w:i/>
          <w:iCs/>
          <w:noProof/>
        </w:rPr>
        <w:t>e</w:t>
      </w:r>
      <w:r w:rsidRPr="00B717C0">
        <w:rPr>
          <w:i/>
          <w:iCs/>
          <w:noProof/>
        </w:rPr>
        <w:t>nts</w:t>
      </w:r>
      <w:r>
        <w:rPr>
          <w:i/>
          <w:iCs/>
          <w:noProof/>
        </w:rPr>
        <w:t>, if any,</w:t>
      </w:r>
      <w:r w:rsidRPr="00B717C0">
        <w:rPr>
          <w:i/>
          <w:iCs/>
          <w:noProof/>
        </w:rPr>
        <w:t xml:space="preserve"> to be made for</w:t>
      </w:r>
      <w:r>
        <w:rPr>
          <w:i/>
          <w:iCs/>
          <w:noProof/>
        </w:rPr>
        <w:t xml:space="preserve"> </w:t>
      </w:r>
      <w:r w:rsidRPr="00B717C0">
        <w:rPr>
          <w:i/>
          <w:iCs/>
          <w:noProof/>
        </w:rPr>
        <w:t xml:space="preserve">financial bid evaluation purposes for quantifiable </w:t>
      </w:r>
      <w:r w:rsidRPr="007853BD">
        <w:rPr>
          <w:i/>
          <w:iCs/>
          <w:color w:val="000000" w:themeColor="text1"/>
        </w:rPr>
        <w:t>sustainable</w:t>
      </w:r>
      <w:r w:rsidRPr="007853BD">
        <w:rPr>
          <w:i/>
          <w:iCs/>
          <w:noProof/>
        </w:rPr>
        <w:t xml:space="preserve"> procurement requirements</w:t>
      </w:r>
      <w:r>
        <w:rPr>
          <w:i/>
          <w:iCs/>
          <w:noProof/>
        </w:rPr>
        <w:t>. Ensure that there is no duplication (double counting) with the point system technical factors/subfactors specified in BDS ITB 3</w:t>
      </w:r>
      <w:r w:rsidR="00A1377C">
        <w:rPr>
          <w:i/>
          <w:iCs/>
          <w:noProof/>
        </w:rPr>
        <w:t>1</w:t>
      </w:r>
      <w:r>
        <w:rPr>
          <w:i/>
          <w:iCs/>
          <w:noProof/>
        </w:rPr>
        <w:t>.2.]</w:t>
      </w:r>
    </w:p>
    <w:p w14:paraId="3DD7A007" w14:textId="0A083772" w:rsidR="00673575" w:rsidRPr="00752D15" w:rsidRDefault="00673575" w:rsidP="003E64EA">
      <w:pPr>
        <w:numPr>
          <w:ilvl w:val="12"/>
          <w:numId w:val="0"/>
        </w:numPr>
        <w:suppressAutoHyphens/>
        <w:spacing w:after="120"/>
        <w:ind w:left="1080" w:right="173"/>
        <w:rPr>
          <w:b/>
        </w:rPr>
      </w:pPr>
    </w:p>
    <w:bookmarkEnd w:id="390"/>
    <w:p w14:paraId="5D02B521" w14:textId="0716571D" w:rsidR="002E6193" w:rsidRPr="003E64EA" w:rsidRDefault="00F367B4" w:rsidP="003E64EA">
      <w:pPr>
        <w:pStyle w:val="Section1-Clauses"/>
        <w:ind w:left="360"/>
        <w:rPr>
          <w:sz w:val="28"/>
          <w:szCs w:val="28"/>
        </w:rPr>
      </w:pPr>
      <w:r w:rsidRPr="005A6E38">
        <w:rPr>
          <w:sz w:val="28"/>
          <w:szCs w:val="28"/>
        </w:rPr>
        <w:lastRenderedPageBreak/>
        <w:t>Combined</w:t>
      </w:r>
      <w:r w:rsidRPr="003E64EA">
        <w:rPr>
          <w:sz w:val="28"/>
          <w:szCs w:val="28"/>
        </w:rPr>
        <w:t xml:space="preserve"> </w:t>
      </w:r>
      <w:r w:rsidRPr="005A6E38">
        <w:rPr>
          <w:sz w:val="28"/>
          <w:szCs w:val="28"/>
        </w:rPr>
        <w:t>Evaluation</w:t>
      </w:r>
      <w:r w:rsidRPr="003E64EA">
        <w:rPr>
          <w:sz w:val="28"/>
          <w:szCs w:val="28"/>
        </w:rPr>
        <w:t xml:space="preserve"> </w:t>
      </w:r>
    </w:p>
    <w:p w14:paraId="1DDFD434" w14:textId="77777777" w:rsidR="00F367B4" w:rsidRPr="001D316A" w:rsidRDefault="00F367B4" w:rsidP="000C61B5">
      <w:pPr>
        <w:spacing w:before="120" w:after="120"/>
        <w:ind w:left="630"/>
        <w:rPr>
          <w:color w:val="000000" w:themeColor="text1"/>
          <w:spacing w:val="-2"/>
        </w:rPr>
      </w:pPr>
      <w:r w:rsidRPr="001D316A">
        <w:rPr>
          <w:color w:val="000000" w:themeColor="text1"/>
          <w:spacing w:val="-2"/>
        </w:rPr>
        <w:t xml:space="preserve">The Employer will evaluate and compare the Bids that have been determined to be substantially </w:t>
      </w:r>
      <w:r w:rsidRPr="000C61B5">
        <w:t>responsive</w:t>
      </w:r>
      <w:r w:rsidRPr="001D316A">
        <w:rPr>
          <w:color w:val="000000" w:themeColor="text1"/>
          <w:spacing w:val="-2"/>
        </w:rPr>
        <w:t>.</w:t>
      </w:r>
    </w:p>
    <w:p w14:paraId="2EDC95D9" w14:textId="77777777" w:rsidR="00F367B4" w:rsidRPr="001D316A" w:rsidRDefault="00F367B4" w:rsidP="000C61B5">
      <w:pPr>
        <w:spacing w:before="120" w:after="120"/>
        <w:ind w:left="630"/>
        <w:rPr>
          <w:color w:val="000000" w:themeColor="text1"/>
          <w:spacing w:val="-2"/>
        </w:rPr>
      </w:pPr>
      <w:r w:rsidRPr="001D316A">
        <w:rPr>
          <w:color w:val="000000" w:themeColor="text1"/>
          <w:spacing w:val="-2"/>
        </w:rPr>
        <w:t xml:space="preserve">An Evaluated Bid Score (B) will be calculated for each responsive Bid using the following formula, which </w:t>
      </w:r>
      <w:r w:rsidRPr="000C61B5">
        <w:t>permits</w:t>
      </w:r>
      <w:r w:rsidRPr="001D316A">
        <w:rPr>
          <w:color w:val="000000" w:themeColor="text1"/>
          <w:spacing w:val="-2"/>
        </w:rPr>
        <w:t xml:space="preserve"> a comprehensive assessment of the evaluated cost and the technical merits of each Bid:</w:t>
      </w:r>
    </w:p>
    <w:p w14:paraId="5F6D8032" w14:textId="77777777" w:rsidR="00F367B4" w:rsidRDefault="00F367B4" w:rsidP="00F367B4">
      <w:pPr>
        <w:spacing w:after="120"/>
        <w:ind w:left="720"/>
        <w:jc w:val="center"/>
        <w:rPr>
          <w:noProof/>
          <w:sz w:val="20"/>
        </w:rPr>
      </w:pPr>
      <w:r>
        <w:rPr>
          <w:noProof/>
        </w:rPr>
        <w:drawing>
          <wp:inline distT="0" distB="0" distL="0" distR="0" wp14:anchorId="4ECA62FD" wp14:editId="45445B6D">
            <wp:extent cx="32670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B50AC28" w14:textId="77777777" w:rsidR="00F367B4" w:rsidRPr="001D316A" w:rsidRDefault="00F367B4" w:rsidP="001818D2">
      <w:pPr>
        <w:numPr>
          <w:ilvl w:val="12"/>
          <w:numId w:val="0"/>
        </w:numPr>
        <w:tabs>
          <w:tab w:val="left" w:pos="990"/>
        </w:tabs>
        <w:spacing w:after="120"/>
        <w:ind w:left="1454" w:right="171" w:hanging="1094"/>
        <w:rPr>
          <w:noProof/>
        </w:rPr>
      </w:pPr>
      <w:r w:rsidRPr="001D316A">
        <w:rPr>
          <w:noProof/>
        </w:rPr>
        <w:t>where</w:t>
      </w:r>
    </w:p>
    <w:p w14:paraId="20E94B62" w14:textId="037F331D" w:rsidR="00F367B4" w:rsidRPr="001D316A" w:rsidRDefault="00F367B4" w:rsidP="00F367B4">
      <w:pPr>
        <w:numPr>
          <w:ilvl w:val="12"/>
          <w:numId w:val="0"/>
        </w:numPr>
        <w:tabs>
          <w:tab w:val="left" w:pos="1080"/>
          <w:tab w:val="left" w:pos="1440"/>
        </w:tabs>
        <w:spacing w:after="120"/>
        <w:ind w:left="1454" w:right="171" w:hanging="464"/>
        <w:rPr>
          <w:noProof/>
        </w:rPr>
      </w:pPr>
      <w:r w:rsidRPr="001D316A">
        <w:rPr>
          <w:i/>
          <w:noProof/>
        </w:rPr>
        <w:t>C</w:t>
      </w:r>
      <w:r w:rsidRPr="001D316A">
        <w:rPr>
          <w:noProof/>
        </w:rPr>
        <w:tab/>
        <w:t>=</w:t>
      </w:r>
      <w:r w:rsidRPr="001D316A">
        <w:rPr>
          <w:noProof/>
        </w:rPr>
        <w:tab/>
        <w:t xml:space="preserve">Evaluated Bid </w:t>
      </w:r>
      <w:r w:rsidRPr="001D316A">
        <w:rPr>
          <w:noProof/>
        </w:rPr>
        <w:t>Cost</w:t>
      </w:r>
    </w:p>
    <w:p w14:paraId="30FDA1B4" w14:textId="3375B75B" w:rsidR="00F367B4" w:rsidRPr="001D316A" w:rsidRDefault="00F367B4" w:rsidP="00F367B4">
      <w:pPr>
        <w:numPr>
          <w:ilvl w:val="12"/>
          <w:numId w:val="0"/>
        </w:numPr>
        <w:tabs>
          <w:tab w:val="left" w:pos="1080"/>
          <w:tab w:val="left" w:pos="1440"/>
        </w:tabs>
        <w:spacing w:after="120"/>
        <w:ind w:left="1454" w:right="171" w:hanging="464"/>
        <w:rPr>
          <w:noProof/>
        </w:rPr>
      </w:pPr>
      <w:r w:rsidRPr="001D316A">
        <w:rPr>
          <w:i/>
          <w:noProof/>
        </w:rPr>
        <w:t xml:space="preserve">C </w:t>
      </w:r>
      <w:r w:rsidRPr="001D316A">
        <w:rPr>
          <w:i/>
          <w:noProof/>
          <w:vertAlign w:val="subscript"/>
        </w:rPr>
        <w:t>low</w:t>
      </w:r>
      <w:r w:rsidRPr="001D316A">
        <w:rPr>
          <w:noProof/>
        </w:rPr>
        <w:tab/>
        <w:t>=</w:t>
      </w:r>
      <w:r w:rsidRPr="001D316A">
        <w:rPr>
          <w:noProof/>
        </w:rPr>
        <w:tab/>
        <w:t xml:space="preserve">the lowest of all Evaluated Bid </w:t>
      </w:r>
      <w:r w:rsidRPr="001D316A">
        <w:rPr>
          <w:noProof/>
        </w:rPr>
        <w:t>Costs</w:t>
      </w:r>
      <w:r w:rsidRPr="001D316A">
        <w:rPr>
          <w:noProof/>
        </w:rPr>
        <w:t xml:space="preserve"> among responsive Bids</w:t>
      </w:r>
    </w:p>
    <w:p w14:paraId="0D314B96" w14:textId="77777777" w:rsidR="00F367B4" w:rsidRPr="001D316A" w:rsidRDefault="00F367B4" w:rsidP="00F367B4">
      <w:pPr>
        <w:numPr>
          <w:ilvl w:val="12"/>
          <w:numId w:val="0"/>
        </w:numPr>
        <w:tabs>
          <w:tab w:val="left" w:pos="1080"/>
          <w:tab w:val="left" w:pos="1440"/>
        </w:tabs>
        <w:spacing w:after="120"/>
        <w:ind w:left="1454" w:right="171" w:hanging="464"/>
        <w:rPr>
          <w:noProof/>
        </w:rPr>
      </w:pPr>
      <w:r w:rsidRPr="001D316A">
        <w:rPr>
          <w:i/>
          <w:noProof/>
        </w:rPr>
        <w:t>T</w:t>
      </w:r>
      <w:r w:rsidRPr="001D316A">
        <w:rPr>
          <w:noProof/>
        </w:rPr>
        <w:tab/>
        <w:t>=</w:t>
      </w:r>
      <w:r w:rsidRPr="001D316A">
        <w:rPr>
          <w:noProof/>
        </w:rPr>
        <w:tab/>
        <w:t>the total Technical Score awarded to the Bid</w:t>
      </w:r>
    </w:p>
    <w:p w14:paraId="372D8120" w14:textId="77777777" w:rsidR="00F367B4" w:rsidRPr="001D316A" w:rsidRDefault="00F367B4" w:rsidP="00F367B4">
      <w:pPr>
        <w:numPr>
          <w:ilvl w:val="12"/>
          <w:numId w:val="0"/>
        </w:numPr>
        <w:tabs>
          <w:tab w:val="left" w:pos="1442"/>
          <w:tab w:val="left" w:pos="2475"/>
        </w:tabs>
        <w:spacing w:before="120" w:after="120"/>
        <w:ind w:left="2170" w:right="171" w:hanging="1409"/>
        <w:rPr>
          <w:noProof/>
        </w:rPr>
      </w:pPr>
      <w:r w:rsidRPr="001D316A">
        <w:rPr>
          <w:i/>
          <w:noProof/>
        </w:rPr>
        <w:t>T</w:t>
      </w:r>
      <w:r w:rsidRPr="001D316A">
        <w:rPr>
          <w:i/>
          <w:noProof/>
          <w:vertAlign w:val="subscript"/>
        </w:rPr>
        <w:t>high</w:t>
      </w:r>
      <w:r w:rsidRPr="001D316A">
        <w:rPr>
          <w:noProof/>
        </w:rPr>
        <w:tab/>
        <w:t>=</w:t>
      </w:r>
      <w:r w:rsidRPr="001D316A">
        <w:rPr>
          <w:noProof/>
        </w:rPr>
        <w:tab/>
        <w:t>the Technical Score achieved by the Bid  that was scored best among all responsive Bids</w:t>
      </w:r>
    </w:p>
    <w:p w14:paraId="67BF74FA" w14:textId="6B367DA6" w:rsidR="00F367B4" w:rsidRPr="001D316A" w:rsidRDefault="00F367B4" w:rsidP="00F367B4">
      <w:pPr>
        <w:numPr>
          <w:ilvl w:val="12"/>
          <w:numId w:val="0"/>
        </w:numPr>
        <w:tabs>
          <w:tab w:val="left" w:pos="1080"/>
          <w:tab w:val="left" w:pos="1440"/>
        </w:tabs>
        <w:spacing w:after="120"/>
        <w:ind w:left="1440" w:right="171" w:hanging="464"/>
        <w:rPr>
          <w:b/>
          <w:i/>
          <w:noProof/>
        </w:rPr>
      </w:pPr>
      <w:r w:rsidRPr="001D316A">
        <w:rPr>
          <w:i/>
          <w:noProof/>
        </w:rPr>
        <w:t>X</w:t>
      </w:r>
      <w:r w:rsidRPr="001D316A">
        <w:rPr>
          <w:noProof/>
        </w:rPr>
        <w:tab/>
        <w:t>=</w:t>
      </w:r>
      <w:r w:rsidRPr="001D316A">
        <w:rPr>
          <w:noProof/>
        </w:rPr>
        <w:tab/>
        <w:t xml:space="preserve">weight for </w:t>
      </w:r>
      <w:r w:rsidRPr="001D316A">
        <w:rPr>
          <w:noProof/>
        </w:rPr>
        <w:t xml:space="preserve">Cost </w:t>
      </w:r>
      <w:r w:rsidRPr="001D316A">
        <w:rPr>
          <w:noProof/>
        </w:rPr>
        <w:t xml:space="preserve">as </w:t>
      </w:r>
      <w:r w:rsidRPr="001D316A">
        <w:rPr>
          <w:b/>
          <w:noProof/>
        </w:rPr>
        <w:t>specified in the BDS</w:t>
      </w:r>
    </w:p>
    <w:p w14:paraId="36F7782F" w14:textId="77777777" w:rsidR="00F367B4" w:rsidRPr="001D316A" w:rsidRDefault="00F367B4" w:rsidP="00AD641D">
      <w:pPr>
        <w:spacing w:after="120"/>
        <w:ind w:left="360"/>
        <w:rPr>
          <w:color w:val="000000" w:themeColor="text1"/>
          <w:spacing w:val="-2"/>
        </w:rPr>
      </w:pPr>
      <w:r w:rsidRPr="001D316A">
        <w:rPr>
          <w:color w:val="000000" w:themeColor="text1"/>
          <w:spacing w:val="-2"/>
        </w:rPr>
        <w:t xml:space="preserve">The Bid with the best evaluated Bid Score (B) among responsive Bids shall be the Most Advantageous Bid provided the Bidder is qualified to perform the Contract. </w:t>
      </w:r>
    </w:p>
    <w:p w14:paraId="31EB70CB" w14:textId="3052FC08" w:rsidR="00B75EBB" w:rsidRDefault="00B75EBB" w:rsidP="00F16B04">
      <w:pPr>
        <w:numPr>
          <w:ilvl w:val="12"/>
          <w:numId w:val="0"/>
        </w:numPr>
        <w:suppressAutoHyphens/>
        <w:spacing w:after="120"/>
        <w:ind w:left="720" w:right="173"/>
        <w:rPr>
          <w:color w:val="000000" w:themeColor="text1"/>
        </w:rPr>
      </w:pPr>
    </w:p>
    <w:p w14:paraId="144FB548" w14:textId="432769D6" w:rsidR="00C37572" w:rsidRPr="00795F81" w:rsidRDefault="00C37572" w:rsidP="00435B09">
      <w:pPr>
        <w:pStyle w:val="Section1-Clauses"/>
        <w:ind w:left="360"/>
        <w:rPr>
          <w:sz w:val="28"/>
          <w:szCs w:val="28"/>
        </w:rPr>
      </w:pPr>
      <w:bookmarkStart w:id="391" w:name="_Toc442364607"/>
      <w:r w:rsidRPr="00795F81">
        <w:rPr>
          <w:sz w:val="28"/>
          <w:szCs w:val="28"/>
        </w:rPr>
        <w:t>Multiple Contracts</w:t>
      </w:r>
      <w:bookmarkEnd w:id="391"/>
    </w:p>
    <w:p w14:paraId="2B0FD250" w14:textId="46593FDB" w:rsidR="00E44113" w:rsidRPr="00E44113" w:rsidRDefault="00E44113" w:rsidP="00E44113">
      <w:pPr>
        <w:spacing w:after="120"/>
        <w:ind w:left="360"/>
      </w:pPr>
      <w:r w:rsidRPr="00E44113">
        <w:t>If permitted under ITB 3</w:t>
      </w:r>
      <w:r w:rsidR="00A1377C">
        <w:t>3</w:t>
      </w:r>
      <w:r w:rsidRPr="00E44113">
        <w:t>.3, will be evaluated as follows:</w:t>
      </w:r>
    </w:p>
    <w:p w14:paraId="190402A2" w14:textId="68F37D9D" w:rsidR="00E44113" w:rsidRPr="001C0EDD" w:rsidRDefault="00E44113" w:rsidP="00E44113">
      <w:pPr>
        <w:spacing w:after="120"/>
        <w:ind w:left="360"/>
      </w:pPr>
      <w:r w:rsidRPr="001C0EDD">
        <w:t>Award Criteria for Multiple Contracts [ITB 3</w:t>
      </w:r>
      <w:r w:rsidR="00A1377C">
        <w:t>3</w:t>
      </w:r>
      <w:r w:rsidRPr="001C0EDD">
        <w:t>.</w:t>
      </w:r>
      <w:r>
        <w:t>3</w:t>
      </w:r>
      <w:r w:rsidRPr="001C0EDD">
        <w:t>]:</w:t>
      </w:r>
    </w:p>
    <w:p w14:paraId="49E5C3D6" w14:textId="77777777" w:rsidR="00E44113" w:rsidRPr="00E44113" w:rsidRDefault="00E44113" w:rsidP="00E44113">
      <w:pPr>
        <w:spacing w:after="120"/>
        <w:ind w:left="360"/>
        <w:rPr>
          <w:i/>
          <w:iCs/>
        </w:rPr>
      </w:pPr>
      <w:r w:rsidRPr="00E44113">
        <w:rPr>
          <w:i/>
          <w:iCs/>
        </w:rPr>
        <w:t>[“If not applicable state ‘Not Applicable”.]</w:t>
      </w:r>
    </w:p>
    <w:p w14:paraId="2868CFF5" w14:textId="77777777" w:rsidR="00C37572" w:rsidRDefault="00C37572" w:rsidP="00316B7F">
      <w:pPr>
        <w:spacing w:after="120"/>
        <w:ind w:left="360"/>
      </w:pPr>
      <w:r>
        <w:t>If in accordance with ITB 1.1 Bids are invited for more than one lot or package, the contract will be awarded to the Bidder or Bidders with the Most advantageous Bid for the individual lots.</w:t>
      </w:r>
    </w:p>
    <w:p w14:paraId="57FEA74B" w14:textId="608F68A9" w:rsidR="00C37572" w:rsidRDefault="00C37572" w:rsidP="00316B7F">
      <w:pPr>
        <w:spacing w:after="120"/>
        <w:ind w:left="360"/>
      </w:pPr>
      <w:r>
        <w:t xml:space="preserve">However, if the Bidder with </w:t>
      </w:r>
      <w:r w:rsidR="005B52FD">
        <w:t>a</w:t>
      </w:r>
      <w:r>
        <w:t xml:space="preserve"> Bid</w:t>
      </w:r>
      <w:r w:rsidR="005B52FD">
        <w:t xml:space="preserve"> </w:t>
      </w:r>
      <w:r>
        <w:t xml:space="preserve">that </w:t>
      </w:r>
      <w:r w:rsidR="005B52FD">
        <w:t xml:space="preserve">is </w:t>
      </w:r>
      <w:r>
        <w:t>substantially responsive and with the highest evaluated score for individual lots, is not qualified for the combination of the lots, then the award will be made based on the highest total score for the combination of lots for which the Bidder</w:t>
      </w:r>
      <w:r w:rsidR="005B52FD">
        <w:t>s</w:t>
      </w:r>
      <w:r>
        <w:t xml:space="preserve"> </w:t>
      </w:r>
      <w:r w:rsidR="005B52FD">
        <w:t xml:space="preserve">are </w:t>
      </w:r>
      <w:r>
        <w:t>qualified</w:t>
      </w:r>
      <w:r w:rsidR="00290F81">
        <w:t>.</w:t>
      </w:r>
    </w:p>
    <w:p w14:paraId="79DC99F3" w14:textId="77777777" w:rsidR="00BC4B84" w:rsidRPr="00306E0A" w:rsidRDefault="00BC4B84" w:rsidP="003E64EA">
      <w:pPr>
        <w:spacing w:after="200"/>
        <w:ind w:left="360"/>
        <w:rPr>
          <w:b/>
          <w:bCs/>
          <w:noProof/>
        </w:rPr>
      </w:pPr>
      <w:r w:rsidRPr="00966E75">
        <w:rPr>
          <w:b/>
          <w:bCs/>
          <w:noProof/>
        </w:rPr>
        <w:t>Cross discounts for award of multiple lots will not be</w:t>
      </w:r>
      <w:r>
        <w:rPr>
          <w:b/>
          <w:bCs/>
          <w:noProof/>
        </w:rPr>
        <w:t xml:space="preserve"> </w:t>
      </w:r>
      <w:r w:rsidRPr="00966E75">
        <w:rPr>
          <w:b/>
          <w:bCs/>
          <w:noProof/>
        </w:rPr>
        <w:t>cons</w:t>
      </w:r>
      <w:proofErr w:type="spellStart"/>
      <w:r w:rsidRPr="00966E75">
        <w:rPr>
          <w:b/>
          <w:bCs/>
          <w:kern w:val="28"/>
        </w:rPr>
        <w:t>idered</w:t>
      </w:r>
      <w:proofErr w:type="spellEnd"/>
      <w:r w:rsidRPr="00966E75">
        <w:rPr>
          <w:b/>
          <w:bCs/>
          <w:kern w:val="28"/>
        </w:rPr>
        <w:t>.</w:t>
      </w:r>
    </w:p>
    <w:p w14:paraId="46972BE3" w14:textId="77777777" w:rsidR="005B52FD" w:rsidRDefault="005B52FD" w:rsidP="005B52FD">
      <w:pPr>
        <w:numPr>
          <w:ilvl w:val="12"/>
          <w:numId w:val="0"/>
        </w:numPr>
        <w:suppressAutoHyphens/>
        <w:spacing w:after="120"/>
        <w:ind w:right="173"/>
        <w:rPr>
          <w:color w:val="000000" w:themeColor="text1"/>
        </w:rPr>
      </w:pPr>
      <w:bookmarkStart w:id="392" w:name="_Toc442364609"/>
      <w:bookmarkEnd w:id="392"/>
    </w:p>
    <w:p w14:paraId="1F55A87E" w14:textId="59B9C3BE" w:rsidR="005B52FD" w:rsidRPr="00F44DCB" w:rsidRDefault="005B52FD" w:rsidP="005B52FD">
      <w:pPr>
        <w:numPr>
          <w:ilvl w:val="12"/>
          <w:numId w:val="0"/>
        </w:numPr>
        <w:suppressAutoHyphens/>
        <w:spacing w:after="120"/>
        <w:ind w:right="173"/>
        <w:rPr>
          <w:color w:val="000000" w:themeColor="text1"/>
        </w:rPr>
        <w:sectPr w:rsidR="005B52FD" w:rsidRPr="00F44DCB" w:rsidSect="00506263">
          <w:headerReference w:type="even" r:id="rId42"/>
          <w:headerReference w:type="default" r:id="rId43"/>
          <w:headerReference w:type="first" r:id="rId44"/>
          <w:footnotePr>
            <w:numRestart w:val="eachSect"/>
          </w:footnotePr>
          <w:type w:val="oddPage"/>
          <w:pgSz w:w="12240" w:h="15840" w:code="1"/>
          <w:pgMar w:top="1440" w:right="1440" w:bottom="1440" w:left="180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6309F7" w:rsidRPr="00203156" w14:paraId="4EFF6CA9" w14:textId="77777777" w:rsidTr="005B52FD">
        <w:trPr>
          <w:cantSplit/>
          <w:trHeight w:val="1260"/>
        </w:trPr>
        <w:tc>
          <w:tcPr>
            <w:tcW w:w="9090" w:type="dxa"/>
            <w:tcBorders>
              <w:top w:val="nil"/>
            </w:tcBorders>
            <w:vAlign w:val="center"/>
          </w:tcPr>
          <w:p w14:paraId="1755BB4E" w14:textId="77777777" w:rsidR="006309F7" w:rsidRPr="00203156" w:rsidRDefault="006309F7" w:rsidP="002D48F5">
            <w:pPr>
              <w:pStyle w:val="Subtitle"/>
              <w:spacing w:before="240" w:after="240"/>
              <w:rPr>
                <w:sz w:val="28"/>
              </w:rPr>
            </w:pPr>
            <w:bookmarkStart w:id="393" w:name="_Toc101929323"/>
            <w:bookmarkStart w:id="394" w:name="_Toc114455700"/>
            <w:bookmarkStart w:id="395" w:name="_Toc139289927"/>
            <w:r w:rsidRPr="00203156">
              <w:lastRenderedPageBreak/>
              <w:t>Section III</w:t>
            </w:r>
            <w:r w:rsidR="000D002C" w:rsidRPr="00203156">
              <w:t xml:space="preserve"> - </w:t>
            </w:r>
            <w:r w:rsidRPr="00203156">
              <w:rPr>
                <w:iCs/>
              </w:rPr>
              <w:t>Evaluation and Qualification C</w:t>
            </w:r>
            <w:bookmarkStart w:id="396" w:name="_Hlt113857483"/>
            <w:bookmarkEnd w:id="396"/>
            <w:r w:rsidRPr="00203156">
              <w:rPr>
                <w:iCs/>
              </w:rPr>
              <w:t>riteria</w:t>
            </w:r>
            <w:bookmarkStart w:id="397" w:name="_Hlt103048618"/>
            <w:bookmarkStart w:id="398" w:name="_Toc41971243"/>
            <w:bookmarkStart w:id="399" w:name="_Toc101929324"/>
            <w:bookmarkEnd w:id="393"/>
            <w:bookmarkEnd w:id="397"/>
            <w:r w:rsidR="005409C1" w:rsidRPr="00203156">
              <w:rPr>
                <w:i/>
                <w:iCs/>
              </w:rPr>
              <w:br/>
            </w:r>
            <w:r w:rsidRPr="00203156">
              <w:rPr>
                <w:iCs/>
              </w:rPr>
              <w:t>(Without Prequalification)</w:t>
            </w:r>
            <w:bookmarkEnd w:id="394"/>
            <w:bookmarkEnd w:id="395"/>
            <w:bookmarkEnd w:id="398"/>
            <w:bookmarkEnd w:id="399"/>
          </w:p>
        </w:tc>
      </w:tr>
    </w:tbl>
    <w:p w14:paraId="37F87A9E" w14:textId="7BCDEB77" w:rsidR="005F0CB5" w:rsidRPr="00203156" w:rsidRDefault="005F0CB5" w:rsidP="00A64626">
      <w:pPr>
        <w:pStyle w:val="BodyText"/>
        <w:spacing w:before="240" w:after="120"/>
        <w:ind w:left="90"/>
        <w:rPr>
          <w:color w:val="000000" w:themeColor="text1"/>
        </w:rPr>
      </w:pPr>
      <w:r w:rsidRPr="00203156">
        <w:rPr>
          <w:color w:val="000000" w:themeColor="text1"/>
        </w:rPr>
        <w:t xml:space="preserve">This section contains the criteria that the Employer shall use to evaluate Bids and qualify Bidders.  </w:t>
      </w:r>
      <w:r w:rsidRPr="00203156">
        <w:rPr>
          <w:iCs/>
          <w:color w:val="000000" w:themeColor="text1"/>
        </w:rPr>
        <w:t xml:space="preserve">No other factors, methods or criteria shall be used </w:t>
      </w:r>
      <w:r w:rsidRPr="00203156">
        <w:t xml:space="preserve">other than specified in this </w:t>
      </w:r>
      <w:r w:rsidR="009260AF" w:rsidRPr="00203156">
        <w:t>bidding document</w:t>
      </w:r>
      <w:r w:rsidRPr="00203156">
        <w:rPr>
          <w:iCs/>
          <w:color w:val="000000" w:themeColor="text1"/>
        </w:rPr>
        <w:t>.</w:t>
      </w:r>
      <w:r w:rsidRPr="00203156">
        <w:rPr>
          <w:color w:val="000000" w:themeColor="text1"/>
        </w:rPr>
        <w:t xml:space="preserve"> The Bidder shall provide all the information requested in the forms included in Section IV, Bidding Forms.</w:t>
      </w:r>
    </w:p>
    <w:p w14:paraId="62DD2299" w14:textId="77CB3B0A" w:rsidR="00B01FA2" w:rsidRPr="00BF4CED" w:rsidRDefault="005D1912" w:rsidP="00966483">
      <w:pPr>
        <w:pStyle w:val="Section1-Clauses"/>
        <w:numPr>
          <w:ilvl w:val="0"/>
          <w:numId w:val="159"/>
        </w:numPr>
        <w:ind w:left="360"/>
        <w:rPr>
          <w:b w:val="0"/>
          <w:kern w:val="28"/>
        </w:rPr>
      </w:pPr>
      <w:r w:rsidRPr="00BF4CED">
        <w:rPr>
          <w:sz w:val="28"/>
          <w:szCs w:val="28"/>
        </w:rPr>
        <w:t>Technical</w:t>
      </w:r>
      <w:r w:rsidRPr="00BF4CED">
        <w:rPr>
          <w:sz w:val="28"/>
        </w:rPr>
        <w:t xml:space="preserve"> Part</w:t>
      </w:r>
    </w:p>
    <w:p w14:paraId="48DB1430" w14:textId="2EDB58E5" w:rsidR="00670065" w:rsidRDefault="00670065" w:rsidP="005B52FD">
      <w:pPr>
        <w:pStyle w:val="Section1-Clauses"/>
        <w:numPr>
          <w:ilvl w:val="1"/>
          <w:numId w:val="134"/>
        </w:numPr>
        <w:rPr>
          <w:sz w:val="28"/>
        </w:rPr>
      </w:pPr>
      <w:r>
        <w:rPr>
          <w:sz w:val="28"/>
        </w:rPr>
        <w:t>Qualifications</w:t>
      </w:r>
    </w:p>
    <w:p w14:paraId="2FEE22E2" w14:textId="79EE8A1D" w:rsidR="00670065" w:rsidRDefault="00670065" w:rsidP="00966483">
      <w:pPr>
        <w:pStyle w:val="BodyText"/>
        <w:spacing w:before="240" w:after="120"/>
        <w:ind w:left="900"/>
        <w:rPr>
          <w:color w:val="000000" w:themeColor="text1"/>
        </w:rPr>
      </w:pPr>
      <w:r w:rsidRPr="00670065">
        <w:rPr>
          <w:color w:val="000000" w:themeColor="text1"/>
        </w:rPr>
        <w:t xml:space="preserve">The Bidder’s qualification shall be assessed in accordance </w:t>
      </w:r>
      <w:r w:rsidR="00612F9C" w:rsidRPr="00670065">
        <w:rPr>
          <w:color w:val="000000" w:themeColor="text1"/>
        </w:rPr>
        <w:t>with the</w:t>
      </w:r>
      <w:r w:rsidRPr="00670065">
        <w:rPr>
          <w:color w:val="000000" w:themeColor="text1"/>
        </w:rPr>
        <w:t xml:space="preserve"> Qualification table included in this section</w:t>
      </w:r>
      <w:r w:rsidR="00F12C68">
        <w:rPr>
          <w:color w:val="000000" w:themeColor="text1"/>
        </w:rPr>
        <w:t>.</w:t>
      </w:r>
    </w:p>
    <w:p w14:paraId="7B36413D" w14:textId="55B4DDA7" w:rsidR="00670065" w:rsidRPr="00670065" w:rsidRDefault="00670065" w:rsidP="00670065">
      <w:pPr>
        <w:pStyle w:val="Section1-Clauses"/>
        <w:numPr>
          <w:ilvl w:val="1"/>
          <w:numId w:val="134"/>
        </w:numPr>
        <w:rPr>
          <w:sz w:val="28"/>
        </w:rPr>
      </w:pPr>
      <w:r w:rsidRPr="00670065">
        <w:rPr>
          <w:sz w:val="28"/>
        </w:rPr>
        <w:t>Contractor’s Repr</w:t>
      </w:r>
      <w:r w:rsidR="00E337EE">
        <w:rPr>
          <w:sz w:val="28"/>
        </w:rPr>
        <w:t>e</w:t>
      </w:r>
      <w:r w:rsidRPr="00670065">
        <w:rPr>
          <w:sz w:val="28"/>
        </w:rPr>
        <w:t>sentative and Key Personnel</w:t>
      </w:r>
    </w:p>
    <w:p w14:paraId="330F8081" w14:textId="77777777" w:rsidR="00670065" w:rsidRPr="003261FD" w:rsidRDefault="00670065" w:rsidP="00966483">
      <w:pPr>
        <w:tabs>
          <w:tab w:val="right" w:pos="7254"/>
        </w:tabs>
        <w:spacing w:before="60" w:after="200"/>
        <w:ind w:left="990"/>
        <w:rPr>
          <w:iCs/>
        </w:rPr>
      </w:pPr>
      <w:r w:rsidRPr="003261FD">
        <w:rPr>
          <w:iCs/>
        </w:rPr>
        <w:t xml:space="preserve">The Bidder must demonstrate that it will have a suitably qualified Contractor’s Representative and suitably qualified (and in adequate numbers) Key Personnel, as described in the </w:t>
      </w:r>
      <w:r>
        <w:rPr>
          <w:iCs/>
        </w:rPr>
        <w:t>Specification</w:t>
      </w:r>
      <w:r w:rsidRPr="003261FD">
        <w:rPr>
          <w:iCs/>
        </w:rPr>
        <w:t xml:space="preserve">. </w:t>
      </w:r>
    </w:p>
    <w:p w14:paraId="75596487" w14:textId="6EC8971D" w:rsidR="00670065" w:rsidRDefault="00670065" w:rsidP="00966483">
      <w:pPr>
        <w:pStyle w:val="BodyText"/>
        <w:spacing w:before="240" w:after="120"/>
        <w:ind w:left="990"/>
        <w:rPr>
          <w:iCs/>
        </w:rPr>
      </w:pPr>
      <w:r w:rsidRPr="003261FD">
        <w:rPr>
          <w:iCs/>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r>
        <w:rPr>
          <w:iCs/>
        </w:rPr>
        <w:t>.</w:t>
      </w:r>
    </w:p>
    <w:p w14:paraId="205A1D7C" w14:textId="611C407B" w:rsidR="00670065" w:rsidRPr="00670065" w:rsidRDefault="00670065" w:rsidP="00670065">
      <w:pPr>
        <w:pStyle w:val="Section1-Clauses"/>
        <w:numPr>
          <w:ilvl w:val="1"/>
          <w:numId w:val="134"/>
        </w:numPr>
        <w:rPr>
          <w:sz w:val="28"/>
        </w:rPr>
      </w:pPr>
      <w:r w:rsidRPr="00670065">
        <w:rPr>
          <w:sz w:val="28"/>
        </w:rPr>
        <w:t>Equipment</w:t>
      </w:r>
    </w:p>
    <w:p w14:paraId="527020F3" w14:textId="77777777" w:rsidR="00670065" w:rsidRPr="003261FD" w:rsidRDefault="00670065" w:rsidP="00966483">
      <w:pPr>
        <w:tabs>
          <w:tab w:val="right" w:pos="7254"/>
        </w:tabs>
        <w:spacing w:before="240" w:after="120"/>
        <w:ind w:left="990"/>
        <w:jc w:val="left"/>
        <w:rPr>
          <w:color w:val="000000" w:themeColor="text1"/>
        </w:rPr>
      </w:pPr>
      <w:r w:rsidRPr="003261FD">
        <w:rPr>
          <w:color w:val="000000" w:themeColor="text1"/>
        </w:rPr>
        <w:t xml:space="preserve">The Bidder must demonstrate that it has </w:t>
      </w:r>
      <w:r>
        <w:rPr>
          <w:color w:val="000000" w:themeColor="text1"/>
        </w:rPr>
        <w:t xml:space="preserve">access to </w:t>
      </w:r>
      <w:r w:rsidRPr="003261FD">
        <w:rPr>
          <w:color w:val="000000" w:themeColor="text1"/>
        </w:rPr>
        <w:t>the key equipment listed hereafter:</w:t>
      </w:r>
    </w:p>
    <w:p w14:paraId="32ACEAF0" w14:textId="05177A7D" w:rsidR="00670065" w:rsidRPr="003261FD" w:rsidRDefault="00670065" w:rsidP="00670065">
      <w:pPr>
        <w:tabs>
          <w:tab w:val="right" w:pos="7254"/>
        </w:tabs>
        <w:spacing w:before="240" w:after="120"/>
        <w:ind w:left="720" w:hanging="720"/>
        <w:jc w:val="left"/>
        <w:rPr>
          <w:color w:val="000000" w:themeColor="text1"/>
        </w:rPr>
      </w:pPr>
      <w:r w:rsidRPr="003261FD">
        <w:rPr>
          <w:color w:val="000000" w:themeColor="text1"/>
        </w:rPr>
        <w:tab/>
      </w:r>
      <w:r w:rsidRPr="003261FD">
        <w:rPr>
          <w:i/>
          <w:color w:val="000000" w:themeColor="text1"/>
        </w:rPr>
        <w:t>[Specify requirements for each lot as applicable</w:t>
      </w:r>
      <w:r w:rsidR="00612F9C">
        <w:rPr>
          <w:i/>
          <w:color w:val="000000" w:themeColor="text1"/>
        </w:rPr>
        <w:t>. The Employer should only list the most important items of large key equipment needed, but not small equipment that can be rented or leased locally.</w:t>
      </w:r>
      <w:r w:rsidRPr="003261FD">
        <w:rPr>
          <w:i/>
          <w:color w:val="000000" w:themeColor="text1"/>
        </w:rPr>
        <w:t>]</w:t>
      </w:r>
    </w:p>
    <w:tbl>
      <w:tblPr>
        <w:tblW w:w="857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100"/>
        <w:gridCol w:w="2907"/>
      </w:tblGrid>
      <w:tr w:rsidR="00670065" w:rsidRPr="003261FD" w14:paraId="4D2F2BC5" w14:textId="77777777" w:rsidTr="00BF7664">
        <w:trPr>
          <w:trHeight w:val="573"/>
        </w:trPr>
        <w:tc>
          <w:tcPr>
            <w:tcW w:w="570" w:type="dxa"/>
            <w:tcBorders>
              <w:top w:val="single" w:sz="12" w:space="0" w:color="auto"/>
              <w:left w:val="single" w:sz="12" w:space="0" w:color="auto"/>
              <w:bottom w:val="single" w:sz="12" w:space="0" w:color="auto"/>
              <w:right w:val="single" w:sz="12" w:space="0" w:color="auto"/>
            </w:tcBorders>
            <w:vAlign w:val="center"/>
          </w:tcPr>
          <w:p w14:paraId="2EBDB8CE" w14:textId="77777777" w:rsidR="00670065" w:rsidRPr="003261FD" w:rsidRDefault="00670065" w:rsidP="00BF7664">
            <w:pPr>
              <w:spacing w:before="40" w:after="40"/>
              <w:jc w:val="center"/>
              <w:rPr>
                <w:b/>
                <w:bCs/>
                <w:color w:val="000000" w:themeColor="text1"/>
              </w:rPr>
            </w:pPr>
            <w:r w:rsidRPr="003261FD">
              <w:rPr>
                <w:b/>
                <w:bCs/>
                <w:color w:val="000000" w:themeColor="text1"/>
              </w:rPr>
              <w:t>No.</w:t>
            </w:r>
          </w:p>
        </w:tc>
        <w:tc>
          <w:tcPr>
            <w:tcW w:w="5100" w:type="dxa"/>
            <w:tcBorders>
              <w:top w:val="single" w:sz="12" w:space="0" w:color="auto"/>
              <w:left w:val="single" w:sz="12" w:space="0" w:color="auto"/>
              <w:bottom w:val="single" w:sz="12" w:space="0" w:color="auto"/>
              <w:right w:val="single" w:sz="12" w:space="0" w:color="auto"/>
            </w:tcBorders>
            <w:vAlign w:val="center"/>
          </w:tcPr>
          <w:p w14:paraId="3F67727B" w14:textId="77777777" w:rsidR="00670065" w:rsidRPr="003261FD" w:rsidRDefault="00670065" w:rsidP="00BF7664">
            <w:pPr>
              <w:spacing w:before="40" w:after="40"/>
              <w:jc w:val="center"/>
              <w:rPr>
                <w:b/>
                <w:bCs/>
                <w:color w:val="000000" w:themeColor="text1"/>
              </w:rPr>
            </w:pPr>
            <w:r w:rsidRPr="003261FD">
              <w:rPr>
                <w:b/>
                <w:bCs/>
                <w:color w:val="000000" w:themeColor="text1"/>
              </w:rPr>
              <w:t>Equipment Type and Characteristics</w:t>
            </w:r>
          </w:p>
        </w:tc>
        <w:tc>
          <w:tcPr>
            <w:tcW w:w="2907" w:type="dxa"/>
            <w:tcBorders>
              <w:top w:val="single" w:sz="12" w:space="0" w:color="auto"/>
              <w:left w:val="single" w:sz="12" w:space="0" w:color="auto"/>
              <w:bottom w:val="single" w:sz="12" w:space="0" w:color="auto"/>
              <w:right w:val="single" w:sz="12" w:space="0" w:color="auto"/>
            </w:tcBorders>
            <w:vAlign w:val="center"/>
          </w:tcPr>
          <w:p w14:paraId="7E9FA2A2" w14:textId="77777777" w:rsidR="00670065" w:rsidRPr="003261FD" w:rsidRDefault="00670065" w:rsidP="00BF7664">
            <w:pPr>
              <w:spacing w:before="40" w:after="40"/>
              <w:jc w:val="center"/>
              <w:rPr>
                <w:b/>
                <w:bCs/>
                <w:color w:val="000000" w:themeColor="text1"/>
              </w:rPr>
            </w:pPr>
            <w:r w:rsidRPr="003261FD">
              <w:rPr>
                <w:b/>
                <w:bCs/>
                <w:color w:val="000000" w:themeColor="text1"/>
              </w:rPr>
              <w:t>Minimum Number required</w:t>
            </w:r>
          </w:p>
        </w:tc>
      </w:tr>
      <w:tr w:rsidR="00670065" w:rsidRPr="003261FD" w14:paraId="4D4BDB4D" w14:textId="77777777" w:rsidTr="00BF7664">
        <w:tc>
          <w:tcPr>
            <w:tcW w:w="570" w:type="dxa"/>
            <w:tcBorders>
              <w:top w:val="single" w:sz="12" w:space="0" w:color="auto"/>
            </w:tcBorders>
          </w:tcPr>
          <w:p w14:paraId="25AEF56A" w14:textId="77777777" w:rsidR="00670065" w:rsidRPr="003261FD" w:rsidRDefault="00670065" w:rsidP="00BF7664">
            <w:pPr>
              <w:pStyle w:val="Header"/>
              <w:spacing w:before="40" w:after="40"/>
              <w:jc w:val="center"/>
              <w:rPr>
                <w:color w:val="000000" w:themeColor="text1"/>
              </w:rPr>
            </w:pPr>
            <w:r w:rsidRPr="003261FD">
              <w:rPr>
                <w:color w:val="000000" w:themeColor="text1"/>
              </w:rPr>
              <w:t>1</w:t>
            </w:r>
          </w:p>
        </w:tc>
        <w:tc>
          <w:tcPr>
            <w:tcW w:w="5100" w:type="dxa"/>
            <w:tcBorders>
              <w:top w:val="single" w:sz="12" w:space="0" w:color="auto"/>
            </w:tcBorders>
          </w:tcPr>
          <w:p w14:paraId="4409BCF9" w14:textId="77777777" w:rsidR="00670065" w:rsidRPr="003261FD" w:rsidRDefault="00670065" w:rsidP="00BF7664">
            <w:pPr>
              <w:spacing w:before="40" w:after="40"/>
              <w:rPr>
                <w:rFonts w:ascii="Arial" w:hAnsi="Arial" w:cs="Arial"/>
                <w:color w:val="000000" w:themeColor="text1"/>
                <w:sz w:val="20"/>
              </w:rPr>
            </w:pPr>
          </w:p>
        </w:tc>
        <w:tc>
          <w:tcPr>
            <w:tcW w:w="2907" w:type="dxa"/>
            <w:tcBorders>
              <w:top w:val="single" w:sz="12" w:space="0" w:color="auto"/>
            </w:tcBorders>
          </w:tcPr>
          <w:p w14:paraId="44A371A7" w14:textId="77777777" w:rsidR="00670065" w:rsidRPr="003261FD" w:rsidRDefault="00670065" w:rsidP="00BF7664">
            <w:pPr>
              <w:spacing w:before="40" w:after="40"/>
              <w:rPr>
                <w:rFonts w:ascii="Arial" w:hAnsi="Arial" w:cs="Arial"/>
                <w:color w:val="000000" w:themeColor="text1"/>
                <w:sz w:val="20"/>
              </w:rPr>
            </w:pPr>
          </w:p>
        </w:tc>
      </w:tr>
      <w:tr w:rsidR="00670065" w:rsidRPr="003261FD" w14:paraId="1E79D4E9" w14:textId="77777777" w:rsidTr="00BF7664">
        <w:tc>
          <w:tcPr>
            <w:tcW w:w="570" w:type="dxa"/>
          </w:tcPr>
          <w:p w14:paraId="7228E552" w14:textId="77777777" w:rsidR="00670065" w:rsidRPr="003261FD" w:rsidRDefault="00670065" w:rsidP="00BF7664">
            <w:pPr>
              <w:spacing w:before="40" w:after="40"/>
              <w:jc w:val="center"/>
              <w:rPr>
                <w:color w:val="000000" w:themeColor="text1"/>
                <w:sz w:val="20"/>
              </w:rPr>
            </w:pPr>
            <w:r w:rsidRPr="003261FD">
              <w:rPr>
                <w:color w:val="000000" w:themeColor="text1"/>
                <w:sz w:val="20"/>
              </w:rPr>
              <w:t>2</w:t>
            </w:r>
          </w:p>
        </w:tc>
        <w:tc>
          <w:tcPr>
            <w:tcW w:w="5100" w:type="dxa"/>
          </w:tcPr>
          <w:p w14:paraId="25F27E84" w14:textId="77777777" w:rsidR="00670065" w:rsidRPr="003261FD" w:rsidRDefault="00670065" w:rsidP="00BF7664">
            <w:pPr>
              <w:spacing w:before="40" w:after="40"/>
              <w:rPr>
                <w:rFonts w:ascii="Arial" w:hAnsi="Arial" w:cs="Arial"/>
                <w:color w:val="000000" w:themeColor="text1"/>
                <w:sz w:val="20"/>
              </w:rPr>
            </w:pPr>
          </w:p>
        </w:tc>
        <w:tc>
          <w:tcPr>
            <w:tcW w:w="2907" w:type="dxa"/>
          </w:tcPr>
          <w:p w14:paraId="62EC4E04" w14:textId="77777777" w:rsidR="00670065" w:rsidRPr="003261FD" w:rsidRDefault="00670065" w:rsidP="00BF7664">
            <w:pPr>
              <w:spacing w:before="40" w:after="40"/>
              <w:rPr>
                <w:rFonts w:ascii="Arial" w:hAnsi="Arial" w:cs="Arial"/>
                <w:color w:val="000000" w:themeColor="text1"/>
                <w:sz w:val="20"/>
                <w:u w:val="single"/>
              </w:rPr>
            </w:pPr>
          </w:p>
        </w:tc>
      </w:tr>
      <w:tr w:rsidR="00670065" w:rsidRPr="003261FD" w14:paraId="5C01381F" w14:textId="77777777" w:rsidTr="00BF7664">
        <w:tc>
          <w:tcPr>
            <w:tcW w:w="570" w:type="dxa"/>
          </w:tcPr>
          <w:p w14:paraId="42E99FDF" w14:textId="77777777" w:rsidR="00670065" w:rsidRPr="003261FD" w:rsidRDefault="00670065" w:rsidP="00BF7664">
            <w:pPr>
              <w:pStyle w:val="Header"/>
              <w:spacing w:before="40" w:after="40"/>
              <w:jc w:val="center"/>
              <w:rPr>
                <w:color w:val="000000" w:themeColor="text1"/>
              </w:rPr>
            </w:pPr>
            <w:r w:rsidRPr="003261FD">
              <w:rPr>
                <w:color w:val="000000" w:themeColor="text1"/>
              </w:rPr>
              <w:t>3</w:t>
            </w:r>
          </w:p>
        </w:tc>
        <w:tc>
          <w:tcPr>
            <w:tcW w:w="5100" w:type="dxa"/>
          </w:tcPr>
          <w:p w14:paraId="17A714D1" w14:textId="77777777" w:rsidR="00670065" w:rsidRPr="003261FD" w:rsidRDefault="00670065" w:rsidP="00BF7664">
            <w:pPr>
              <w:spacing w:before="40" w:after="40"/>
              <w:rPr>
                <w:rFonts w:ascii="Arial" w:hAnsi="Arial" w:cs="Arial"/>
                <w:color w:val="000000" w:themeColor="text1"/>
                <w:sz w:val="20"/>
              </w:rPr>
            </w:pPr>
          </w:p>
        </w:tc>
        <w:tc>
          <w:tcPr>
            <w:tcW w:w="2907" w:type="dxa"/>
          </w:tcPr>
          <w:p w14:paraId="7FD6517D" w14:textId="77777777" w:rsidR="00670065" w:rsidRPr="003261FD" w:rsidRDefault="00670065" w:rsidP="00BF7664">
            <w:pPr>
              <w:spacing w:before="40" w:after="40"/>
              <w:rPr>
                <w:rFonts w:ascii="Arial" w:hAnsi="Arial" w:cs="Arial"/>
                <w:color w:val="000000" w:themeColor="text1"/>
                <w:sz w:val="20"/>
                <w:u w:val="single"/>
              </w:rPr>
            </w:pPr>
          </w:p>
        </w:tc>
      </w:tr>
      <w:tr w:rsidR="00670065" w:rsidRPr="003261FD" w14:paraId="316467BD" w14:textId="77777777" w:rsidTr="00BF7664">
        <w:tc>
          <w:tcPr>
            <w:tcW w:w="570" w:type="dxa"/>
          </w:tcPr>
          <w:p w14:paraId="35D2E616" w14:textId="77777777" w:rsidR="00670065" w:rsidRPr="003261FD" w:rsidRDefault="00670065" w:rsidP="00BF7664">
            <w:pPr>
              <w:spacing w:before="40" w:after="40"/>
              <w:jc w:val="center"/>
              <w:rPr>
                <w:color w:val="000000" w:themeColor="text1"/>
                <w:sz w:val="20"/>
              </w:rPr>
            </w:pPr>
            <w:r w:rsidRPr="003261FD">
              <w:rPr>
                <w:color w:val="000000" w:themeColor="text1"/>
                <w:sz w:val="20"/>
              </w:rPr>
              <w:t>4</w:t>
            </w:r>
          </w:p>
        </w:tc>
        <w:tc>
          <w:tcPr>
            <w:tcW w:w="5100" w:type="dxa"/>
          </w:tcPr>
          <w:p w14:paraId="76D1B840" w14:textId="77777777" w:rsidR="00670065" w:rsidRPr="003261FD" w:rsidRDefault="00670065" w:rsidP="00BF7664">
            <w:pPr>
              <w:spacing w:before="40" w:after="40"/>
              <w:rPr>
                <w:rFonts w:ascii="Arial" w:hAnsi="Arial" w:cs="Arial"/>
                <w:color w:val="000000" w:themeColor="text1"/>
                <w:sz w:val="20"/>
              </w:rPr>
            </w:pPr>
          </w:p>
        </w:tc>
        <w:tc>
          <w:tcPr>
            <w:tcW w:w="2907" w:type="dxa"/>
          </w:tcPr>
          <w:p w14:paraId="66965C6B" w14:textId="77777777" w:rsidR="00670065" w:rsidRPr="003261FD" w:rsidRDefault="00670065" w:rsidP="00BF7664">
            <w:pPr>
              <w:spacing w:before="40" w:after="40"/>
              <w:rPr>
                <w:rFonts w:ascii="Arial" w:hAnsi="Arial" w:cs="Arial"/>
                <w:color w:val="000000" w:themeColor="text1"/>
                <w:sz w:val="20"/>
                <w:u w:val="single"/>
              </w:rPr>
            </w:pPr>
          </w:p>
        </w:tc>
      </w:tr>
      <w:tr w:rsidR="00670065" w:rsidRPr="003261FD" w14:paraId="367FA866" w14:textId="77777777" w:rsidTr="00BF7664">
        <w:tc>
          <w:tcPr>
            <w:tcW w:w="570" w:type="dxa"/>
          </w:tcPr>
          <w:p w14:paraId="73EC8297" w14:textId="77777777" w:rsidR="00670065" w:rsidRPr="003261FD" w:rsidRDefault="00670065" w:rsidP="00BF7664">
            <w:pPr>
              <w:pStyle w:val="Header"/>
              <w:spacing w:before="40" w:after="40"/>
              <w:jc w:val="center"/>
              <w:rPr>
                <w:color w:val="000000" w:themeColor="text1"/>
              </w:rPr>
            </w:pPr>
            <w:r w:rsidRPr="003261FD">
              <w:rPr>
                <w:color w:val="000000" w:themeColor="text1"/>
              </w:rPr>
              <w:t>5</w:t>
            </w:r>
          </w:p>
        </w:tc>
        <w:tc>
          <w:tcPr>
            <w:tcW w:w="5100" w:type="dxa"/>
          </w:tcPr>
          <w:p w14:paraId="535ADF41" w14:textId="77777777" w:rsidR="00670065" w:rsidRPr="003261FD" w:rsidRDefault="00670065" w:rsidP="00BF7664">
            <w:pPr>
              <w:spacing w:before="40" w:after="40"/>
              <w:rPr>
                <w:rFonts w:ascii="Arial" w:hAnsi="Arial" w:cs="Arial"/>
                <w:color w:val="000000" w:themeColor="text1"/>
                <w:sz w:val="20"/>
              </w:rPr>
            </w:pPr>
          </w:p>
        </w:tc>
        <w:tc>
          <w:tcPr>
            <w:tcW w:w="2907" w:type="dxa"/>
          </w:tcPr>
          <w:p w14:paraId="603398F4" w14:textId="77777777" w:rsidR="00670065" w:rsidRPr="003261FD" w:rsidRDefault="00670065" w:rsidP="00BF7664">
            <w:pPr>
              <w:spacing w:before="40" w:after="40"/>
              <w:rPr>
                <w:rFonts w:ascii="Arial" w:hAnsi="Arial" w:cs="Arial"/>
                <w:color w:val="000000" w:themeColor="text1"/>
                <w:sz w:val="20"/>
                <w:u w:val="single"/>
              </w:rPr>
            </w:pPr>
          </w:p>
        </w:tc>
      </w:tr>
      <w:tr w:rsidR="00670065" w:rsidRPr="003261FD" w14:paraId="1969E845" w14:textId="77777777" w:rsidTr="00BF7664">
        <w:tc>
          <w:tcPr>
            <w:tcW w:w="570" w:type="dxa"/>
          </w:tcPr>
          <w:p w14:paraId="5A6C3023" w14:textId="77777777" w:rsidR="00670065" w:rsidRPr="003261FD" w:rsidRDefault="00670065" w:rsidP="00BF7664">
            <w:pPr>
              <w:spacing w:before="40" w:after="40"/>
              <w:jc w:val="center"/>
              <w:rPr>
                <w:color w:val="000000" w:themeColor="text1"/>
              </w:rPr>
            </w:pPr>
          </w:p>
        </w:tc>
        <w:tc>
          <w:tcPr>
            <w:tcW w:w="5100" w:type="dxa"/>
          </w:tcPr>
          <w:p w14:paraId="037F9BD1" w14:textId="77777777" w:rsidR="00670065" w:rsidRPr="003261FD" w:rsidRDefault="00670065" w:rsidP="00BF7664">
            <w:pPr>
              <w:spacing w:before="40" w:after="40"/>
              <w:rPr>
                <w:color w:val="000000" w:themeColor="text1"/>
              </w:rPr>
            </w:pPr>
          </w:p>
        </w:tc>
        <w:tc>
          <w:tcPr>
            <w:tcW w:w="2907" w:type="dxa"/>
          </w:tcPr>
          <w:p w14:paraId="51894005" w14:textId="77777777" w:rsidR="00670065" w:rsidRPr="003261FD" w:rsidRDefault="00670065" w:rsidP="00BF7664">
            <w:pPr>
              <w:spacing w:before="40" w:after="40"/>
              <w:rPr>
                <w:color w:val="000000" w:themeColor="text1"/>
                <w:u w:val="single"/>
              </w:rPr>
            </w:pPr>
          </w:p>
        </w:tc>
      </w:tr>
      <w:tr w:rsidR="00670065" w:rsidRPr="003261FD" w14:paraId="4BD5A5CF" w14:textId="77777777" w:rsidTr="00BF7664">
        <w:tc>
          <w:tcPr>
            <w:tcW w:w="570" w:type="dxa"/>
          </w:tcPr>
          <w:p w14:paraId="0F005A7D" w14:textId="77777777" w:rsidR="00670065" w:rsidRPr="003261FD" w:rsidRDefault="00670065" w:rsidP="00BF7664">
            <w:pPr>
              <w:spacing w:before="40" w:after="40"/>
              <w:rPr>
                <w:color w:val="000000" w:themeColor="text1"/>
              </w:rPr>
            </w:pPr>
          </w:p>
        </w:tc>
        <w:tc>
          <w:tcPr>
            <w:tcW w:w="5100" w:type="dxa"/>
          </w:tcPr>
          <w:p w14:paraId="1B9C2276" w14:textId="77777777" w:rsidR="00670065" w:rsidRPr="003261FD" w:rsidRDefault="00670065" w:rsidP="00BF7664">
            <w:pPr>
              <w:spacing w:before="40" w:after="40"/>
              <w:rPr>
                <w:color w:val="000000" w:themeColor="text1"/>
              </w:rPr>
            </w:pPr>
          </w:p>
        </w:tc>
        <w:tc>
          <w:tcPr>
            <w:tcW w:w="2907" w:type="dxa"/>
          </w:tcPr>
          <w:p w14:paraId="4FE2D36C" w14:textId="77777777" w:rsidR="00670065" w:rsidRPr="003261FD" w:rsidRDefault="00670065" w:rsidP="00BF7664">
            <w:pPr>
              <w:spacing w:before="40" w:after="40"/>
              <w:rPr>
                <w:color w:val="000000" w:themeColor="text1"/>
                <w:u w:val="single"/>
              </w:rPr>
            </w:pPr>
          </w:p>
        </w:tc>
      </w:tr>
    </w:tbl>
    <w:p w14:paraId="7B7CC3A8" w14:textId="3D0845D8" w:rsidR="00670065" w:rsidRPr="00670065" w:rsidRDefault="00670065" w:rsidP="00670065">
      <w:pPr>
        <w:pStyle w:val="BodyText"/>
        <w:spacing w:before="240" w:after="120"/>
        <w:ind w:left="90"/>
        <w:rPr>
          <w:color w:val="000000" w:themeColor="text1"/>
        </w:rPr>
      </w:pPr>
      <w:r w:rsidRPr="003261FD">
        <w:rPr>
          <w:color w:val="000000" w:themeColor="text1"/>
        </w:rPr>
        <w:t xml:space="preserve">The Bidder shall provide further details </w:t>
      </w:r>
      <w:r w:rsidR="00612F9C">
        <w:rPr>
          <w:color w:val="000000" w:themeColor="text1"/>
        </w:rPr>
        <w:t>on the required</w:t>
      </w:r>
      <w:r w:rsidRPr="003261FD">
        <w:rPr>
          <w:color w:val="000000" w:themeColor="text1"/>
        </w:rPr>
        <w:t xml:space="preserve"> items of equipment using Form EQU in Section IV, Bidding Forms</w:t>
      </w:r>
      <w:r>
        <w:rPr>
          <w:color w:val="000000" w:themeColor="text1"/>
        </w:rPr>
        <w:t>.</w:t>
      </w:r>
    </w:p>
    <w:p w14:paraId="4F0D5284" w14:textId="633A2645" w:rsidR="00A64626" w:rsidRPr="0065283C" w:rsidRDefault="00A64626" w:rsidP="005B52FD">
      <w:pPr>
        <w:pStyle w:val="Section1-Clauses"/>
        <w:numPr>
          <w:ilvl w:val="1"/>
          <w:numId w:val="134"/>
        </w:numPr>
        <w:rPr>
          <w:sz w:val="28"/>
        </w:rPr>
      </w:pPr>
      <w:r w:rsidRPr="0065283C">
        <w:rPr>
          <w:sz w:val="28"/>
        </w:rPr>
        <w:t xml:space="preserve">Evaluation of Technical Part </w:t>
      </w:r>
    </w:p>
    <w:p w14:paraId="30A758FD" w14:textId="016C41E5" w:rsidR="005B6A25" w:rsidRDefault="00290F81" w:rsidP="007853BD">
      <w:pPr>
        <w:pStyle w:val="Section1-Clauses"/>
        <w:numPr>
          <w:ilvl w:val="0"/>
          <w:numId w:val="168"/>
        </w:numPr>
        <w:tabs>
          <w:tab w:val="left" w:pos="1080"/>
        </w:tabs>
        <w:spacing w:after="80"/>
        <w:ind w:left="720" w:firstLine="0"/>
        <w:jc w:val="both"/>
        <w:rPr>
          <w:b w:val="0"/>
          <w:bCs w:val="0"/>
          <w:kern w:val="28"/>
        </w:rPr>
      </w:pPr>
      <w:r w:rsidRPr="0098427A">
        <w:rPr>
          <w:b w:val="0"/>
          <w:bCs w:val="0"/>
          <w:kern w:val="28"/>
        </w:rPr>
        <w:t>Assessment of adequacy of Technical Proposal with Requirements in accordance with ITB 3</w:t>
      </w:r>
      <w:r w:rsidR="00612F9C">
        <w:rPr>
          <w:b w:val="0"/>
          <w:bCs w:val="0"/>
          <w:kern w:val="28"/>
        </w:rPr>
        <w:t>1</w:t>
      </w:r>
      <w:r w:rsidRPr="0098427A">
        <w:rPr>
          <w:b w:val="0"/>
          <w:bCs w:val="0"/>
          <w:kern w:val="28"/>
        </w:rPr>
        <w:t xml:space="preserve">.1: </w:t>
      </w:r>
    </w:p>
    <w:p w14:paraId="049160F3" w14:textId="29982341" w:rsidR="005B6A25" w:rsidRDefault="005B6A25" w:rsidP="007853BD">
      <w:pPr>
        <w:pStyle w:val="Section1-Clauses"/>
        <w:numPr>
          <w:ilvl w:val="0"/>
          <w:numId w:val="0"/>
        </w:numPr>
        <w:spacing w:after="120"/>
        <w:ind w:left="907"/>
        <w:jc w:val="both"/>
        <w:rPr>
          <w:b w:val="0"/>
          <w:bCs w:val="0"/>
          <w:kern w:val="28"/>
        </w:rPr>
      </w:pPr>
      <w:r w:rsidRPr="005B6A25">
        <w:rPr>
          <w:b w:val="0"/>
          <w:bCs w:val="0"/>
          <w:i/>
          <w:iCs/>
          <w:kern w:val="28"/>
        </w:rPr>
        <w:t xml:space="preserve">[Insert minimum technical requirements, if any, (or refer to appropriate technical requirements parts) that </w:t>
      </w:r>
      <w:proofErr w:type="gramStart"/>
      <w:r w:rsidRPr="005B6A25">
        <w:rPr>
          <w:b w:val="0"/>
          <w:bCs w:val="0"/>
          <w:i/>
          <w:iCs/>
          <w:kern w:val="28"/>
        </w:rPr>
        <w:t>have to</w:t>
      </w:r>
      <w:proofErr w:type="gramEnd"/>
      <w:r w:rsidRPr="005B6A25">
        <w:rPr>
          <w:b w:val="0"/>
          <w:bCs w:val="0"/>
          <w:i/>
          <w:iCs/>
          <w:kern w:val="28"/>
        </w:rPr>
        <w:t xml:space="preserve"> be met by the technical proposals prior to being considered for technical evaluation</w:t>
      </w:r>
      <w:r w:rsidR="001B7D56">
        <w:rPr>
          <w:b w:val="0"/>
          <w:bCs w:val="0"/>
          <w:i/>
          <w:iCs/>
          <w:kern w:val="28"/>
        </w:rPr>
        <w:t xml:space="preserve"> (scoring)</w:t>
      </w:r>
      <w:r w:rsidR="007853BD">
        <w:rPr>
          <w:b w:val="0"/>
          <w:bCs w:val="0"/>
          <w:i/>
          <w:iCs/>
          <w:kern w:val="28"/>
        </w:rPr>
        <w:t>.</w:t>
      </w:r>
      <w:r w:rsidRPr="005B6A25">
        <w:rPr>
          <w:b w:val="0"/>
          <w:bCs w:val="0"/>
          <w:i/>
          <w:iCs/>
          <w:kern w:val="28"/>
        </w:rPr>
        <w:t>]</w:t>
      </w:r>
    </w:p>
    <w:p w14:paraId="1F59CF23" w14:textId="77777777" w:rsidR="007853BD" w:rsidRDefault="00D853CE" w:rsidP="004E6FD7">
      <w:pPr>
        <w:pStyle w:val="Section1-Clauses"/>
        <w:numPr>
          <w:ilvl w:val="0"/>
          <w:numId w:val="168"/>
        </w:numPr>
        <w:tabs>
          <w:tab w:val="left" w:pos="1080"/>
        </w:tabs>
        <w:spacing w:after="80"/>
        <w:ind w:left="720" w:firstLine="0"/>
        <w:jc w:val="both"/>
        <w:rPr>
          <w:b w:val="0"/>
          <w:bCs w:val="0"/>
          <w:kern w:val="28"/>
        </w:rPr>
      </w:pPr>
      <w:r w:rsidRPr="007853BD">
        <w:rPr>
          <w:b w:val="0"/>
          <w:bCs w:val="0"/>
          <w:kern w:val="28"/>
        </w:rPr>
        <w:t xml:space="preserve">Scoring of the Technical Proposal: </w:t>
      </w:r>
      <w:r w:rsidR="00612F9C" w:rsidRPr="007853BD">
        <w:rPr>
          <w:b w:val="0"/>
          <w:bCs w:val="0"/>
          <w:kern w:val="28"/>
        </w:rPr>
        <w:t xml:space="preserve">The scoring methodology for each the Technical Factors stated in ITB 31.2 is shown in the table below </w:t>
      </w:r>
      <w:r w:rsidR="001B7D56" w:rsidRPr="007853BD">
        <w:rPr>
          <w:b w:val="0"/>
          <w:bCs w:val="0"/>
          <w:kern w:val="28"/>
        </w:rPr>
        <w:t xml:space="preserve">and </w:t>
      </w:r>
      <w:r w:rsidR="00612F9C" w:rsidRPr="007853BD">
        <w:rPr>
          <w:b w:val="0"/>
          <w:bCs w:val="0"/>
          <w:kern w:val="28"/>
        </w:rPr>
        <w:t xml:space="preserve">shall be applied. </w:t>
      </w:r>
      <w:r w:rsidR="00A54A85" w:rsidRPr="007853BD">
        <w:rPr>
          <w:kern w:val="28"/>
        </w:rPr>
        <w:t xml:space="preserve">If a Technical Proposal receives a Total Technical Proposal Score of less than </w:t>
      </w:r>
      <w:r w:rsidRPr="00A0148F">
        <w:rPr>
          <w:b w:val="0"/>
          <w:bCs w:val="0"/>
          <w:kern w:val="28"/>
        </w:rPr>
        <w:t xml:space="preserve">……. </w:t>
      </w:r>
      <w:r w:rsidRPr="00A0148F">
        <w:rPr>
          <w:b w:val="0"/>
          <w:bCs w:val="0"/>
          <w:i/>
          <w:iCs/>
          <w:kern w:val="28"/>
        </w:rPr>
        <w:t xml:space="preserve">[insert threshold, normally </w:t>
      </w:r>
      <w:r w:rsidR="00A54A85" w:rsidRPr="00A0148F">
        <w:rPr>
          <w:b w:val="0"/>
          <w:bCs w:val="0"/>
          <w:i/>
          <w:iCs/>
          <w:kern w:val="28"/>
        </w:rPr>
        <w:t>50</w:t>
      </w:r>
      <w:r w:rsidRPr="00A0148F">
        <w:rPr>
          <w:b w:val="0"/>
          <w:bCs w:val="0"/>
          <w:i/>
          <w:iCs/>
          <w:kern w:val="28"/>
        </w:rPr>
        <w:t>]</w:t>
      </w:r>
      <w:r w:rsidRPr="00A0148F">
        <w:rPr>
          <w:b w:val="0"/>
          <w:bCs w:val="0"/>
          <w:kern w:val="28"/>
        </w:rPr>
        <w:t xml:space="preserve"> …</w:t>
      </w:r>
      <w:proofErr w:type="gramStart"/>
      <w:r w:rsidRPr="00A0148F">
        <w:rPr>
          <w:b w:val="0"/>
          <w:bCs w:val="0"/>
          <w:kern w:val="28"/>
        </w:rPr>
        <w:t>…,</w:t>
      </w:r>
      <w:r w:rsidRPr="007853BD">
        <w:rPr>
          <w:kern w:val="28"/>
        </w:rPr>
        <w:t xml:space="preserve">  it</w:t>
      </w:r>
      <w:proofErr w:type="gramEnd"/>
      <w:r w:rsidRPr="007853BD">
        <w:rPr>
          <w:kern w:val="28"/>
        </w:rPr>
        <w:t xml:space="preserve"> shall be rejected</w:t>
      </w:r>
      <w:r w:rsidR="00A54A85" w:rsidRPr="007853BD">
        <w:rPr>
          <w:kern w:val="28"/>
        </w:rPr>
        <w:t>.</w:t>
      </w:r>
      <w:r w:rsidRPr="007853BD">
        <w:rPr>
          <w:b w:val="0"/>
          <w:bCs w:val="0"/>
          <w:kern w:val="28"/>
        </w:rPr>
        <w:t xml:space="preserve"> </w:t>
      </w:r>
      <w:r w:rsidR="00612F9C" w:rsidRPr="007853BD">
        <w:rPr>
          <w:b w:val="0"/>
          <w:bCs w:val="0"/>
          <w:kern w:val="28"/>
        </w:rPr>
        <w:t xml:space="preserve"> </w:t>
      </w:r>
    </w:p>
    <w:p w14:paraId="4B6CCC23" w14:textId="421D08C8" w:rsidR="00B01FA2" w:rsidRDefault="00290F81" w:rsidP="007853BD">
      <w:pPr>
        <w:pStyle w:val="Section1-Clauses"/>
        <w:numPr>
          <w:ilvl w:val="0"/>
          <w:numId w:val="0"/>
        </w:numPr>
        <w:tabs>
          <w:tab w:val="left" w:pos="1170"/>
        </w:tabs>
        <w:spacing w:after="80"/>
        <w:ind w:left="720"/>
        <w:jc w:val="both"/>
        <w:rPr>
          <w:kern w:val="28"/>
        </w:rPr>
      </w:pPr>
      <w:r w:rsidRPr="007853BD">
        <w:rPr>
          <w:b w:val="0"/>
          <w:kern w:val="28"/>
        </w:rPr>
        <w:t>T</w:t>
      </w:r>
      <w:r w:rsidR="00B01FA2" w:rsidRPr="007853BD">
        <w:rPr>
          <w:b w:val="0"/>
          <w:kern w:val="28"/>
        </w:rPr>
        <w:t xml:space="preserve">he </w:t>
      </w:r>
      <w:r w:rsidR="00942E44">
        <w:rPr>
          <w:b w:val="0"/>
          <w:kern w:val="28"/>
        </w:rPr>
        <w:t xml:space="preserve">Rated Criteria </w:t>
      </w:r>
      <w:r w:rsidR="007E6A06">
        <w:rPr>
          <w:b w:val="0"/>
          <w:kern w:val="28"/>
        </w:rPr>
        <w:t>(</w:t>
      </w:r>
      <w:r w:rsidR="00942E44">
        <w:rPr>
          <w:b w:val="0"/>
          <w:kern w:val="28"/>
        </w:rPr>
        <w:t xml:space="preserve">including </w:t>
      </w:r>
      <w:r w:rsidR="00B01FA2" w:rsidRPr="007853BD">
        <w:rPr>
          <w:b w:val="0"/>
          <w:kern w:val="28"/>
        </w:rPr>
        <w:t>technical</w:t>
      </w:r>
      <w:r w:rsidR="00942E44">
        <w:rPr>
          <w:b w:val="0"/>
          <w:kern w:val="28"/>
        </w:rPr>
        <w:t xml:space="preserve"> and non-price</w:t>
      </w:r>
      <w:r w:rsidR="00B01FA2" w:rsidRPr="007853BD">
        <w:rPr>
          <w:b w:val="0"/>
          <w:kern w:val="28"/>
        </w:rPr>
        <w:t xml:space="preserve"> factors, and sub factors if any</w:t>
      </w:r>
      <w:r w:rsidR="007E6A06">
        <w:rPr>
          <w:b w:val="0"/>
          <w:kern w:val="28"/>
        </w:rPr>
        <w:t>)</w:t>
      </w:r>
      <w:r w:rsidR="00B01FA2" w:rsidRPr="007853BD">
        <w:rPr>
          <w:b w:val="0"/>
          <w:kern w:val="28"/>
        </w:rPr>
        <w:t xml:space="preserve"> to be evaluated and the scores to be given to each factor and sub factor are specified in the BDS ITB </w:t>
      </w:r>
      <w:r w:rsidRPr="007853BD">
        <w:rPr>
          <w:b w:val="0"/>
          <w:kern w:val="28"/>
        </w:rPr>
        <w:t>3</w:t>
      </w:r>
      <w:r w:rsidR="0088099D">
        <w:rPr>
          <w:b w:val="0"/>
          <w:kern w:val="28"/>
        </w:rPr>
        <w:t>1</w:t>
      </w:r>
      <w:r w:rsidR="00B01FA2" w:rsidRPr="007853BD">
        <w:rPr>
          <w:b w:val="0"/>
          <w:kern w:val="28"/>
        </w:rPr>
        <w:t>.2</w:t>
      </w:r>
      <w:r w:rsidR="00B01FA2" w:rsidRPr="007853BD">
        <w:rPr>
          <w:kern w:val="28"/>
        </w:rPr>
        <w:t xml:space="preserve">. </w:t>
      </w:r>
    </w:p>
    <w:p w14:paraId="38BD0F4E" w14:textId="77777777" w:rsidR="00E03658" w:rsidRPr="00725F55" w:rsidRDefault="00E03658" w:rsidP="00E03658">
      <w:pPr>
        <w:ind w:left="63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800F322" w14:textId="77777777" w:rsidR="00E03658" w:rsidRPr="00725F55" w:rsidRDefault="00E03658" w:rsidP="0052320B">
      <w:pPr>
        <w:pStyle w:val="AAAtablebullet2"/>
        <w:tabs>
          <w:tab w:val="clear" w:pos="504"/>
        </w:tabs>
        <w:ind w:left="720" w:firstLine="0"/>
        <w:rPr>
          <w:i/>
          <w:iCs/>
        </w:rPr>
      </w:pPr>
      <w:r w:rsidRPr="00725F55">
        <w:rPr>
          <w:i/>
          <w:iCs/>
        </w:rPr>
        <w:t>a.</w:t>
      </w:r>
      <w:r>
        <w:rPr>
          <w:i/>
          <w:iCs/>
        </w:rPr>
        <w:t xml:space="preserve"> </w:t>
      </w:r>
      <w:r w:rsidRPr="00725F55">
        <w:rPr>
          <w:i/>
          <w:iCs/>
        </w:rPr>
        <w:t xml:space="preserve">High/Substantial Procurement Risk and High Value between 50% to 80% </w:t>
      </w:r>
    </w:p>
    <w:p w14:paraId="677C4A59" w14:textId="77777777" w:rsidR="00E03658" w:rsidRPr="00725F55" w:rsidRDefault="00E03658" w:rsidP="0052320B">
      <w:pPr>
        <w:spacing w:before="120" w:after="120"/>
        <w:ind w:left="720"/>
        <w:rPr>
          <w:i/>
          <w:iCs/>
          <w:color w:val="000000" w:themeColor="text1"/>
        </w:rPr>
      </w:pPr>
      <w:r w:rsidRPr="00725F55">
        <w:rPr>
          <w:i/>
          <w:iCs/>
          <w:color w:val="000000" w:themeColor="text1"/>
        </w:rPr>
        <w:t xml:space="preserve">b. High/Substantial Procurement Risk and Low Value between 60% to 100% </w:t>
      </w:r>
    </w:p>
    <w:p w14:paraId="263D20DC" w14:textId="77777777" w:rsidR="00E03658" w:rsidRPr="00725F55" w:rsidRDefault="00E03658" w:rsidP="0052320B">
      <w:pPr>
        <w:spacing w:before="120" w:after="120"/>
        <w:ind w:left="720"/>
        <w:rPr>
          <w:i/>
          <w:iCs/>
          <w:color w:val="000000" w:themeColor="text1"/>
        </w:rPr>
      </w:pPr>
      <w:r w:rsidRPr="00725F55">
        <w:rPr>
          <w:i/>
          <w:iCs/>
          <w:color w:val="000000" w:themeColor="text1"/>
        </w:rPr>
        <w:t xml:space="preserve">c. Moderate/Low Procurement Risk and High Value between 10% to 40% </w:t>
      </w:r>
    </w:p>
    <w:p w14:paraId="7FACD718" w14:textId="12225A50" w:rsidR="00942E44" w:rsidRPr="00E03658" w:rsidRDefault="00E03658" w:rsidP="00E03658">
      <w:pPr>
        <w:pStyle w:val="Section1-Clauses"/>
        <w:numPr>
          <w:ilvl w:val="0"/>
          <w:numId w:val="0"/>
        </w:numPr>
        <w:tabs>
          <w:tab w:val="left" w:pos="1170"/>
        </w:tabs>
        <w:spacing w:after="80"/>
        <w:ind w:left="720"/>
        <w:jc w:val="both"/>
        <w:rPr>
          <w:b w:val="0"/>
          <w:bCs w:val="0"/>
          <w:noProof/>
        </w:rPr>
      </w:pPr>
      <w:r w:rsidRPr="0052320B">
        <w:rPr>
          <w:b w:val="0"/>
          <w:bCs w:val="0"/>
          <w:i/>
          <w:iCs/>
          <w:color w:val="000000" w:themeColor="text1"/>
        </w:rPr>
        <w:t>d. Moderate/Low Procurement Risk and Low Value between 20% to 30%</w:t>
      </w:r>
      <w:r w:rsidRPr="0052320B">
        <w:rPr>
          <w:b w:val="0"/>
          <w:bCs w:val="0"/>
          <w:i/>
          <w:spacing w:val="-4"/>
        </w:rPr>
        <w:t>].</w:t>
      </w:r>
    </w:p>
    <w:p w14:paraId="5F02409E" w14:textId="732B12EE" w:rsidR="00B01FA2" w:rsidRPr="007636D9" w:rsidRDefault="00B01FA2" w:rsidP="005B52FD">
      <w:pPr>
        <w:pStyle w:val="Section1-Clauses"/>
        <w:numPr>
          <w:ilvl w:val="1"/>
          <w:numId w:val="134"/>
        </w:numPr>
        <w:rPr>
          <w:b w:val="0"/>
          <w:noProof/>
        </w:rPr>
      </w:pPr>
      <w:r w:rsidRPr="007636D9">
        <w:rPr>
          <w:noProof/>
        </w:rPr>
        <w:t>Technical Proposal Scoring Methology</w:t>
      </w:r>
    </w:p>
    <w:p w14:paraId="7475E535" w14:textId="36D4C56D" w:rsidR="00B01FA2" w:rsidRDefault="00B01FA2" w:rsidP="00A64626">
      <w:pPr>
        <w:pStyle w:val="HeaderEC2"/>
        <w:spacing w:before="120" w:after="120"/>
        <w:ind w:left="900"/>
        <w:rPr>
          <w:i/>
          <w:noProof/>
        </w:rPr>
      </w:pPr>
      <w:r>
        <w:rPr>
          <w:i/>
          <w:noProof/>
        </w:rPr>
        <w:t>[Note to the Employer: The Employer shall develop a scoring methodology to be included here</w:t>
      </w:r>
      <w:r w:rsidR="00290F81">
        <w:rPr>
          <w:i/>
          <w:noProof/>
        </w:rPr>
        <w:t>.</w:t>
      </w:r>
      <w:r w:rsidR="00290F81" w:rsidRPr="00290F81">
        <w:rPr>
          <w:i/>
          <w:noProof/>
        </w:rPr>
        <w:t xml:space="preserve"> </w:t>
      </w:r>
      <w:r w:rsidR="00290F81">
        <w:rPr>
          <w:i/>
          <w:noProof/>
        </w:rPr>
        <w:t>The following is an example and can be modified to fit the purpose:</w:t>
      </w:r>
      <w:r>
        <w:rPr>
          <w:i/>
          <w:noProof/>
        </w:rPr>
        <w:t>]</w:t>
      </w:r>
    </w:p>
    <w:p w14:paraId="7B4A6D64" w14:textId="77777777" w:rsidR="00612F9C" w:rsidRDefault="00612F9C" w:rsidP="00A64626">
      <w:pPr>
        <w:pStyle w:val="HeaderEC2"/>
        <w:spacing w:before="120" w:after="120"/>
        <w:ind w:left="900"/>
        <w:rPr>
          <w:i/>
          <w:noProof/>
        </w:rPr>
      </w:pPr>
    </w:p>
    <w:tbl>
      <w:tblPr>
        <w:tblStyle w:val="TableGrid2"/>
        <w:tblW w:w="0" w:type="auto"/>
        <w:tblInd w:w="535" w:type="dxa"/>
        <w:tblLook w:val="04A0" w:firstRow="1" w:lastRow="0" w:firstColumn="1" w:lastColumn="0" w:noHBand="0" w:noVBand="1"/>
      </w:tblPr>
      <w:tblGrid>
        <w:gridCol w:w="2160"/>
        <w:gridCol w:w="4320"/>
        <w:gridCol w:w="1975"/>
      </w:tblGrid>
      <w:tr w:rsidR="00612F9C" w:rsidRPr="00FA5DEE" w14:paraId="292F97CB" w14:textId="77777777" w:rsidTr="00A0148F">
        <w:tc>
          <w:tcPr>
            <w:tcW w:w="2160" w:type="dxa"/>
          </w:tcPr>
          <w:p w14:paraId="5A1367E0" w14:textId="77777777" w:rsidR="00612F9C" w:rsidRPr="00D53FA9" w:rsidRDefault="00612F9C" w:rsidP="00A0148F">
            <w:pPr>
              <w:jc w:val="left"/>
              <w:rPr>
                <w:i/>
              </w:rPr>
            </w:pPr>
            <w:r w:rsidRPr="00D53FA9">
              <w:rPr>
                <w:i/>
              </w:rPr>
              <w:t>Scor</w:t>
            </w:r>
            <w:r>
              <w:rPr>
                <w:i/>
              </w:rPr>
              <w:t>ing weight</w:t>
            </w:r>
            <w:r w:rsidRPr="00D53FA9">
              <w:rPr>
                <w:i/>
              </w:rPr>
              <w:t xml:space="preserve"> (</w:t>
            </w:r>
            <w:r>
              <w:rPr>
                <w:i/>
              </w:rPr>
              <w:t xml:space="preserve">percentage % of maximum score for the </w:t>
            </w:r>
            <w:proofErr w:type="gramStart"/>
            <w:r>
              <w:rPr>
                <w:i/>
              </w:rPr>
              <w:t>Technical</w:t>
            </w:r>
            <w:proofErr w:type="gramEnd"/>
            <w:r>
              <w:rPr>
                <w:i/>
              </w:rPr>
              <w:t xml:space="preserve"> factor)</w:t>
            </w:r>
          </w:p>
        </w:tc>
        <w:tc>
          <w:tcPr>
            <w:tcW w:w="4320" w:type="dxa"/>
          </w:tcPr>
          <w:p w14:paraId="3584F53C" w14:textId="77777777" w:rsidR="00612F9C" w:rsidRPr="00D53FA9" w:rsidRDefault="00612F9C" w:rsidP="003A68B4">
            <w:pPr>
              <w:rPr>
                <w:i/>
              </w:rPr>
            </w:pPr>
            <w:r w:rsidRPr="00D53FA9">
              <w:rPr>
                <w:i/>
              </w:rPr>
              <w:t>Description</w:t>
            </w:r>
          </w:p>
        </w:tc>
        <w:tc>
          <w:tcPr>
            <w:tcW w:w="1975" w:type="dxa"/>
          </w:tcPr>
          <w:p w14:paraId="48C0D81C" w14:textId="77777777" w:rsidR="00612F9C" w:rsidRPr="00D53FA9" w:rsidRDefault="00612F9C" w:rsidP="003A68B4">
            <w:pPr>
              <w:rPr>
                <w:i/>
              </w:rPr>
            </w:pPr>
            <w:r w:rsidRPr="00D53FA9">
              <w:rPr>
                <w:i/>
              </w:rPr>
              <w:t>Remarks</w:t>
            </w:r>
          </w:p>
        </w:tc>
      </w:tr>
      <w:tr w:rsidR="00612F9C" w:rsidRPr="00FA5DEE" w14:paraId="7DFA638F" w14:textId="77777777" w:rsidTr="00A0148F">
        <w:tc>
          <w:tcPr>
            <w:tcW w:w="2160" w:type="dxa"/>
          </w:tcPr>
          <w:p w14:paraId="21DF169F" w14:textId="77777777" w:rsidR="00612F9C" w:rsidRPr="00D53FA9" w:rsidRDefault="00612F9C" w:rsidP="003A68B4">
            <w:pPr>
              <w:jc w:val="center"/>
              <w:rPr>
                <w:i/>
              </w:rPr>
            </w:pPr>
            <w:r w:rsidRPr="00D53FA9">
              <w:rPr>
                <w:i/>
              </w:rPr>
              <w:t>0</w:t>
            </w:r>
          </w:p>
        </w:tc>
        <w:tc>
          <w:tcPr>
            <w:tcW w:w="4320" w:type="dxa"/>
          </w:tcPr>
          <w:p w14:paraId="06739D5E" w14:textId="77777777" w:rsidR="00612F9C" w:rsidRPr="00D53FA9" w:rsidRDefault="00612F9C" w:rsidP="003A68B4">
            <w:pPr>
              <w:rPr>
                <w:i/>
              </w:rPr>
            </w:pPr>
            <w:r w:rsidRPr="00D53FA9">
              <w:rPr>
                <w:i/>
              </w:rPr>
              <w:t>Required feature is absent</w:t>
            </w:r>
            <w:r>
              <w:rPr>
                <w:i/>
              </w:rPr>
              <w:t xml:space="preserve"> or clearly does not fulfill the requirements of the contract </w:t>
            </w:r>
          </w:p>
        </w:tc>
        <w:tc>
          <w:tcPr>
            <w:tcW w:w="1975" w:type="dxa"/>
          </w:tcPr>
          <w:p w14:paraId="1C68DD31" w14:textId="1BA6C7A2" w:rsidR="00612F9C" w:rsidRPr="00D53FA9" w:rsidRDefault="00612F9C" w:rsidP="003A68B4">
            <w:pPr>
              <w:rPr>
                <w:i/>
              </w:rPr>
            </w:pPr>
          </w:p>
        </w:tc>
      </w:tr>
      <w:tr w:rsidR="00612F9C" w:rsidRPr="00FA5DEE" w14:paraId="2AB420B9" w14:textId="77777777" w:rsidTr="00A0148F">
        <w:tc>
          <w:tcPr>
            <w:tcW w:w="2160" w:type="dxa"/>
          </w:tcPr>
          <w:p w14:paraId="09CA5F16" w14:textId="77777777" w:rsidR="00612F9C" w:rsidRPr="00D53FA9" w:rsidRDefault="00612F9C" w:rsidP="003A68B4">
            <w:pPr>
              <w:jc w:val="center"/>
              <w:rPr>
                <w:i/>
              </w:rPr>
            </w:pPr>
            <w:r>
              <w:rPr>
                <w:i/>
              </w:rPr>
              <w:lastRenderedPageBreak/>
              <w:t>20</w:t>
            </w:r>
          </w:p>
        </w:tc>
        <w:tc>
          <w:tcPr>
            <w:tcW w:w="4320" w:type="dxa"/>
          </w:tcPr>
          <w:p w14:paraId="33AE8577" w14:textId="77777777" w:rsidR="00612F9C" w:rsidRPr="00D53FA9" w:rsidRDefault="00612F9C" w:rsidP="003A68B4">
            <w:pPr>
              <w:rPr>
                <w:i/>
              </w:rPr>
            </w:pPr>
            <w:r w:rsidRPr="00D53FA9">
              <w:rPr>
                <w:i/>
              </w:rPr>
              <w:t xml:space="preserve">Required feature </w:t>
            </w:r>
            <w:r>
              <w:rPr>
                <w:i/>
              </w:rPr>
              <w:t xml:space="preserve">is </w:t>
            </w:r>
            <w:r w:rsidRPr="00D53FA9">
              <w:rPr>
                <w:i/>
              </w:rPr>
              <w:t>present</w:t>
            </w:r>
            <w:r>
              <w:rPr>
                <w:i/>
              </w:rPr>
              <w:t>, but has</w:t>
            </w:r>
            <w:r w:rsidRPr="00D53FA9">
              <w:rPr>
                <w:i/>
              </w:rPr>
              <w:t xml:space="preserve"> </w:t>
            </w:r>
            <w:r>
              <w:rPr>
                <w:i/>
              </w:rPr>
              <w:t xml:space="preserve">important </w:t>
            </w:r>
            <w:r w:rsidRPr="00D53FA9">
              <w:rPr>
                <w:i/>
              </w:rPr>
              <w:t xml:space="preserve">deficiencies such as </w:t>
            </w:r>
            <w:r>
              <w:rPr>
                <w:i/>
              </w:rPr>
              <w:t xml:space="preserve">unclear and </w:t>
            </w:r>
            <w:r w:rsidRPr="00D53FA9">
              <w:rPr>
                <w:i/>
              </w:rPr>
              <w:t>insufficient information</w:t>
            </w:r>
          </w:p>
        </w:tc>
        <w:tc>
          <w:tcPr>
            <w:tcW w:w="1975" w:type="dxa"/>
          </w:tcPr>
          <w:p w14:paraId="49430218" w14:textId="77777777" w:rsidR="00612F9C" w:rsidRPr="00D53FA9" w:rsidRDefault="00612F9C" w:rsidP="003A68B4">
            <w:pPr>
              <w:rPr>
                <w:i/>
              </w:rPr>
            </w:pPr>
          </w:p>
        </w:tc>
      </w:tr>
      <w:tr w:rsidR="00612F9C" w:rsidRPr="00FA5DEE" w14:paraId="25754C25" w14:textId="77777777" w:rsidTr="00A0148F">
        <w:tc>
          <w:tcPr>
            <w:tcW w:w="2160" w:type="dxa"/>
          </w:tcPr>
          <w:p w14:paraId="5B58100E" w14:textId="77777777" w:rsidR="00612F9C" w:rsidRPr="00D53FA9" w:rsidRDefault="00612F9C" w:rsidP="003A68B4">
            <w:pPr>
              <w:jc w:val="center"/>
              <w:rPr>
                <w:i/>
              </w:rPr>
            </w:pPr>
            <w:r>
              <w:rPr>
                <w:i/>
              </w:rPr>
              <w:t>50</w:t>
            </w:r>
          </w:p>
        </w:tc>
        <w:tc>
          <w:tcPr>
            <w:tcW w:w="4320" w:type="dxa"/>
          </w:tcPr>
          <w:p w14:paraId="5C6CC16D" w14:textId="77777777" w:rsidR="00612F9C" w:rsidRPr="00D53FA9" w:rsidRDefault="00612F9C" w:rsidP="003A68B4">
            <w:pPr>
              <w:rPr>
                <w:i/>
              </w:rPr>
            </w:pPr>
            <w:r w:rsidRPr="00D53FA9">
              <w:rPr>
                <w:i/>
              </w:rPr>
              <w:t>Sufficient information to demonstrate how the requirement</w:t>
            </w:r>
            <w:r>
              <w:rPr>
                <w:i/>
              </w:rPr>
              <w:t>s</w:t>
            </w:r>
            <w:r w:rsidRPr="00D53FA9">
              <w:rPr>
                <w:i/>
              </w:rPr>
              <w:t xml:space="preserve"> will be met</w:t>
            </w:r>
          </w:p>
        </w:tc>
        <w:tc>
          <w:tcPr>
            <w:tcW w:w="1975" w:type="dxa"/>
          </w:tcPr>
          <w:p w14:paraId="5345525B" w14:textId="77777777" w:rsidR="00612F9C" w:rsidRPr="00D53FA9" w:rsidRDefault="00612F9C" w:rsidP="003A68B4">
            <w:pPr>
              <w:rPr>
                <w:i/>
              </w:rPr>
            </w:pPr>
          </w:p>
        </w:tc>
      </w:tr>
      <w:tr w:rsidR="00612F9C" w:rsidRPr="00FA5DEE" w14:paraId="14549E4E" w14:textId="77777777" w:rsidTr="00A0148F">
        <w:tc>
          <w:tcPr>
            <w:tcW w:w="2160" w:type="dxa"/>
          </w:tcPr>
          <w:p w14:paraId="1FF6EE2D" w14:textId="77777777" w:rsidR="00612F9C" w:rsidRPr="00D53FA9" w:rsidRDefault="00612F9C" w:rsidP="003A68B4">
            <w:pPr>
              <w:jc w:val="center"/>
              <w:rPr>
                <w:i/>
              </w:rPr>
            </w:pPr>
            <w:r>
              <w:rPr>
                <w:i/>
              </w:rPr>
              <w:t>75</w:t>
            </w:r>
          </w:p>
        </w:tc>
        <w:tc>
          <w:tcPr>
            <w:tcW w:w="4320" w:type="dxa"/>
          </w:tcPr>
          <w:p w14:paraId="5F1BF9CE" w14:textId="77777777" w:rsidR="00612F9C" w:rsidRPr="00D53FA9" w:rsidRDefault="00612F9C" w:rsidP="003A68B4">
            <w:pPr>
              <w:rPr>
                <w:i/>
              </w:rPr>
            </w:pPr>
            <w:r w:rsidRPr="00D53FA9">
              <w:rPr>
                <w:i/>
              </w:rPr>
              <w:t>Sufficient information to demonstrate that the requirement will be marginally exceeded</w:t>
            </w:r>
          </w:p>
        </w:tc>
        <w:tc>
          <w:tcPr>
            <w:tcW w:w="1975" w:type="dxa"/>
          </w:tcPr>
          <w:p w14:paraId="4F4B3C49" w14:textId="77777777" w:rsidR="00612F9C" w:rsidRPr="00D53FA9" w:rsidRDefault="00612F9C" w:rsidP="003A68B4">
            <w:pPr>
              <w:rPr>
                <w:i/>
              </w:rPr>
            </w:pPr>
          </w:p>
        </w:tc>
      </w:tr>
      <w:tr w:rsidR="00612F9C" w:rsidRPr="00FA5DEE" w14:paraId="19FB40EC" w14:textId="77777777" w:rsidTr="00A0148F">
        <w:tc>
          <w:tcPr>
            <w:tcW w:w="2160" w:type="dxa"/>
          </w:tcPr>
          <w:p w14:paraId="0D49CB63" w14:textId="77777777" w:rsidR="00612F9C" w:rsidRPr="00D53FA9" w:rsidRDefault="00612F9C" w:rsidP="003A68B4">
            <w:pPr>
              <w:jc w:val="center"/>
              <w:rPr>
                <w:i/>
              </w:rPr>
            </w:pPr>
            <w:r>
              <w:rPr>
                <w:i/>
              </w:rPr>
              <w:t>100</w:t>
            </w:r>
          </w:p>
        </w:tc>
        <w:tc>
          <w:tcPr>
            <w:tcW w:w="4320" w:type="dxa"/>
          </w:tcPr>
          <w:p w14:paraId="630C5F84" w14:textId="77777777" w:rsidR="00612F9C" w:rsidRPr="00D53FA9" w:rsidRDefault="00612F9C" w:rsidP="003A68B4">
            <w:pPr>
              <w:rPr>
                <w:i/>
              </w:rPr>
            </w:pPr>
            <w:r w:rsidRPr="00D53FA9">
              <w:rPr>
                <w:i/>
              </w:rPr>
              <w:t>Sufficient information that significantly exceed the requirement</w:t>
            </w:r>
            <w:r>
              <w:rPr>
                <w:i/>
              </w:rPr>
              <w:t xml:space="preserve"> and show that the </w:t>
            </w:r>
            <w:r w:rsidRPr="00D53FA9">
              <w:rPr>
                <w:i/>
              </w:rPr>
              <w:t>proposal contributes to significant value addition</w:t>
            </w:r>
          </w:p>
        </w:tc>
        <w:tc>
          <w:tcPr>
            <w:tcW w:w="1975" w:type="dxa"/>
          </w:tcPr>
          <w:p w14:paraId="6CB940E3" w14:textId="77777777" w:rsidR="00612F9C" w:rsidRPr="00D53FA9" w:rsidRDefault="00612F9C" w:rsidP="003A68B4">
            <w:pPr>
              <w:rPr>
                <w:i/>
              </w:rPr>
            </w:pPr>
          </w:p>
        </w:tc>
      </w:tr>
    </w:tbl>
    <w:p w14:paraId="2EF8B645" w14:textId="77777777" w:rsidR="00612F9C" w:rsidRDefault="00612F9C" w:rsidP="00A64626">
      <w:pPr>
        <w:pStyle w:val="HeaderEC2"/>
        <w:spacing w:before="120" w:after="120"/>
        <w:ind w:left="900"/>
        <w:rPr>
          <w:i/>
          <w:noProof/>
        </w:rPr>
      </w:pPr>
    </w:p>
    <w:p w14:paraId="5FEE792F" w14:textId="77777777" w:rsidR="00B01FA2" w:rsidRDefault="00B01FA2" w:rsidP="00A64626">
      <w:pPr>
        <w:numPr>
          <w:ilvl w:val="12"/>
          <w:numId w:val="0"/>
        </w:numPr>
        <w:suppressAutoHyphens/>
        <w:spacing w:after="120"/>
        <w:ind w:left="900" w:right="173"/>
        <w:rPr>
          <w:noProof/>
        </w:rPr>
      </w:pPr>
      <w:r>
        <w:rPr>
          <w:noProof/>
        </w:rPr>
        <w:t xml:space="preserve">The score for each sub- factor (i) within a factor (j) will be combined with the scores of sub- factors in the same factor as a weighted sum to form the Factor Technical Score using the following formula: </w:t>
      </w:r>
    </w:p>
    <w:p w14:paraId="5AABD8A3" w14:textId="77777777" w:rsidR="00B01FA2" w:rsidRDefault="00B01FA2" w:rsidP="00B01FA2">
      <w:pPr>
        <w:numPr>
          <w:ilvl w:val="12"/>
          <w:numId w:val="0"/>
        </w:numPr>
        <w:suppressAutoHyphens/>
        <w:spacing w:after="120"/>
        <w:ind w:left="360" w:right="173" w:hanging="547"/>
        <w:jc w:val="center"/>
        <w:rPr>
          <w:noProof/>
        </w:rPr>
      </w:pPr>
      <w:r>
        <w:rPr>
          <w:noProof/>
          <w:position w:val="-28"/>
          <w:sz w:val="20"/>
        </w:rPr>
        <w:object w:dxaOrig="1710" w:dyaOrig="750" w14:anchorId="079DB82A">
          <v:shape id="_x0000_i1029" type="#_x0000_t75" style="width:85.7pt;height:44.15pt" o:ole="" fillcolor="window">
            <v:imagedata r:id="rId32" o:title=""/>
          </v:shape>
          <o:OLEObject Type="Embed" ProgID="Equation.3" ShapeID="_x0000_i1029" DrawAspect="Content" ObjectID="_1802091824" r:id="rId45"/>
        </w:object>
      </w:r>
    </w:p>
    <w:p w14:paraId="0DA2D9E2" w14:textId="77777777" w:rsidR="00B01FA2" w:rsidRDefault="00B01FA2" w:rsidP="00A64626">
      <w:pPr>
        <w:numPr>
          <w:ilvl w:val="12"/>
          <w:numId w:val="0"/>
        </w:numPr>
        <w:suppressAutoHyphens/>
        <w:spacing w:after="120"/>
        <w:ind w:left="900" w:right="173"/>
        <w:rPr>
          <w:noProof/>
        </w:rPr>
      </w:pPr>
      <w:r>
        <w:rPr>
          <w:noProof/>
        </w:rPr>
        <w:t>where:</w:t>
      </w:r>
    </w:p>
    <w:p w14:paraId="3B8D5F76" w14:textId="77777777" w:rsidR="00B01FA2" w:rsidRDefault="00B01FA2" w:rsidP="00A64626">
      <w:pPr>
        <w:numPr>
          <w:ilvl w:val="12"/>
          <w:numId w:val="0"/>
        </w:numPr>
        <w:suppressAutoHyphens/>
        <w:spacing w:after="120"/>
        <w:ind w:left="900" w:right="173"/>
        <w:rPr>
          <w:noProof/>
        </w:rPr>
      </w:pPr>
      <w:r>
        <w:rPr>
          <w:i/>
          <w:iCs/>
          <w:noProof/>
        </w:rPr>
        <w:t>t</w:t>
      </w:r>
      <w:r>
        <w:rPr>
          <w:i/>
          <w:iCs/>
          <w:noProof/>
          <w:vertAlign w:val="subscript"/>
        </w:rPr>
        <w:t>ji</w:t>
      </w:r>
      <w:r>
        <w:rPr>
          <w:i/>
          <w:iCs/>
          <w:noProof/>
          <w:vertAlign w:val="subscript"/>
        </w:rPr>
        <w:tab/>
      </w:r>
      <w:r>
        <w:rPr>
          <w:noProof/>
        </w:rPr>
        <w:t xml:space="preserve">= the technical score for sub- factor “i” in factor “j”, </w:t>
      </w:r>
    </w:p>
    <w:p w14:paraId="3993F9B9" w14:textId="77777777" w:rsidR="00B01FA2" w:rsidRDefault="00B01FA2" w:rsidP="00A64626">
      <w:pPr>
        <w:numPr>
          <w:ilvl w:val="12"/>
          <w:numId w:val="0"/>
        </w:numPr>
        <w:suppressAutoHyphens/>
        <w:spacing w:after="120"/>
        <w:ind w:left="900" w:right="173"/>
        <w:rPr>
          <w:noProof/>
        </w:rPr>
      </w:pPr>
      <w:r>
        <w:rPr>
          <w:i/>
          <w:iCs/>
          <w:noProof/>
        </w:rPr>
        <w:t>w</w:t>
      </w:r>
      <w:r>
        <w:rPr>
          <w:i/>
          <w:iCs/>
          <w:noProof/>
          <w:vertAlign w:val="subscript"/>
        </w:rPr>
        <w:t>ji</w:t>
      </w:r>
      <w:r>
        <w:rPr>
          <w:noProof/>
        </w:rPr>
        <w:tab/>
        <w:t xml:space="preserve">= the weight of sub- factor “i” in factor “j”, </w:t>
      </w:r>
    </w:p>
    <w:p w14:paraId="7CE00F76" w14:textId="77777777" w:rsidR="00B01FA2" w:rsidRDefault="00B01FA2" w:rsidP="00A64626">
      <w:pPr>
        <w:numPr>
          <w:ilvl w:val="12"/>
          <w:numId w:val="0"/>
        </w:numPr>
        <w:suppressAutoHyphens/>
        <w:spacing w:after="120"/>
        <w:ind w:left="900" w:right="173"/>
        <w:rPr>
          <w:noProof/>
        </w:rPr>
      </w:pPr>
      <w:r>
        <w:rPr>
          <w:i/>
          <w:iCs/>
          <w:noProof/>
        </w:rPr>
        <w:t>k</w:t>
      </w:r>
      <w:r>
        <w:rPr>
          <w:noProof/>
        </w:rPr>
        <w:tab/>
        <w:t xml:space="preserve">= the number of scored sub-factors in factor “j”, and </w:t>
      </w:r>
    </w:p>
    <w:p w14:paraId="3ABE193B" w14:textId="77777777" w:rsidR="00B01FA2" w:rsidRDefault="00B01FA2" w:rsidP="00B01FA2">
      <w:pPr>
        <w:numPr>
          <w:ilvl w:val="12"/>
          <w:numId w:val="0"/>
        </w:numPr>
        <w:suppressAutoHyphens/>
        <w:spacing w:after="120"/>
        <w:ind w:left="360" w:right="173"/>
        <w:jc w:val="center"/>
        <w:rPr>
          <w:noProof/>
        </w:rPr>
      </w:pPr>
      <w:r>
        <w:rPr>
          <w:noProof/>
          <w:position w:val="-28"/>
          <w:sz w:val="20"/>
        </w:rPr>
        <w:object w:dxaOrig="1050" w:dyaOrig="750" w14:anchorId="48AECA25">
          <v:shape id="_x0000_i1030" type="#_x0000_t75" style="width:51pt;height:36pt" o:ole="" fillcolor="window">
            <v:imagedata r:id="rId34" o:title=""/>
          </v:shape>
          <o:OLEObject Type="Embed" ProgID="Equation.3" ShapeID="_x0000_i1030" DrawAspect="Content" ObjectID="_1802091825" r:id="rId46"/>
        </w:object>
      </w:r>
    </w:p>
    <w:p w14:paraId="29DAAD8C" w14:textId="77777777" w:rsidR="00B01FA2" w:rsidRDefault="00B01FA2" w:rsidP="00A64626">
      <w:pPr>
        <w:numPr>
          <w:ilvl w:val="12"/>
          <w:numId w:val="0"/>
        </w:numPr>
        <w:suppressAutoHyphens/>
        <w:spacing w:after="120"/>
        <w:ind w:left="900" w:right="173"/>
        <w:rPr>
          <w:noProof/>
        </w:rPr>
      </w:pPr>
      <w:r>
        <w:rPr>
          <w:noProof/>
        </w:rPr>
        <w:t>The Factor Technical Scores will be combined in a weighted sum to form the total Technical Proposal Score using the following formula:</w:t>
      </w:r>
    </w:p>
    <w:p w14:paraId="4540A7C7" w14:textId="77777777" w:rsidR="00B01FA2" w:rsidRDefault="00B01FA2" w:rsidP="00B01FA2">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748DD1B1">
          <v:shape id="_x0000_i1031" type="#_x0000_t75" style="width:1in;height:36pt" o:ole="" fillcolor="window">
            <v:imagedata r:id="rId36" o:title=""/>
          </v:shape>
          <o:OLEObject Type="Embed" ProgID="Equation.3" ShapeID="_x0000_i1031" DrawAspect="Content" ObjectID="_1802091826" r:id="rId47"/>
        </w:object>
      </w:r>
    </w:p>
    <w:p w14:paraId="5C7167EA" w14:textId="77777777" w:rsidR="00B01FA2" w:rsidRDefault="00B01FA2" w:rsidP="00A64626">
      <w:pPr>
        <w:numPr>
          <w:ilvl w:val="12"/>
          <w:numId w:val="0"/>
        </w:numPr>
        <w:suppressAutoHyphens/>
        <w:spacing w:after="120"/>
        <w:ind w:left="900" w:right="173"/>
        <w:rPr>
          <w:noProof/>
        </w:rPr>
      </w:pPr>
      <w:r>
        <w:rPr>
          <w:noProof/>
        </w:rPr>
        <w:t>where:</w:t>
      </w:r>
    </w:p>
    <w:p w14:paraId="05AC680F" w14:textId="77777777" w:rsidR="00B01FA2" w:rsidRDefault="00B01FA2" w:rsidP="00A64626">
      <w:pPr>
        <w:numPr>
          <w:ilvl w:val="12"/>
          <w:numId w:val="0"/>
        </w:numPr>
        <w:suppressAutoHyphens/>
        <w:spacing w:after="120"/>
        <w:ind w:left="900" w:right="173"/>
        <w:rPr>
          <w:noProof/>
        </w:rPr>
      </w:pPr>
      <w:r>
        <w:rPr>
          <w:i/>
          <w:iCs/>
          <w:noProof/>
        </w:rPr>
        <w:t>S</w:t>
      </w:r>
      <w:r>
        <w:rPr>
          <w:i/>
          <w:iCs/>
          <w:noProof/>
          <w:vertAlign w:val="subscript"/>
        </w:rPr>
        <w:t>j</w:t>
      </w:r>
      <w:r>
        <w:rPr>
          <w:noProof/>
        </w:rPr>
        <w:tab/>
        <w:t xml:space="preserve">= the Factor Technical Score of factor “j”, </w:t>
      </w:r>
    </w:p>
    <w:p w14:paraId="4220B814" w14:textId="535B0C7B" w:rsidR="00B01FA2" w:rsidRDefault="00B01FA2" w:rsidP="00A64626">
      <w:pPr>
        <w:numPr>
          <w:ilvl w:val="12"/>
          <w:numId w:val="0"/>
        </w:numPr>
        <w:suppressAutoHyphens/>
        <w:spacing w:after="120"/>
        <w:ind w:left="900" w:right="173"/>
        <w:rPr>
          <w:noProof/>
        </w:rPr>
      </w:pPr>
      <w:r>
        <w:rPr>
          <w:i/>
          <w:iCs/>
          <w:noProof/>
        </w:rPr>
        <w:t>W</w:t>
      </w:r>
      <w:r>
        <w:rPr>
          <w:i/>
          <w:iCs/>
          <w:noProof/>
          <w:vertAlign w:val="subscript"/>
        </w:rPr>
        <w:t>j</w:t>
      </w:r>
      <w:r>
        <w:rPr>
          <w:noProof/>
        </w:rPr>
        <w:tab/>
        <w:t xml:space="preserve">= the weight of factor “j” as specified </w:t>
      </w:r>
      <w:r>
        <w:rPr>
          <w:b/>
          <w:noProof/>
        </w:rPr>
        <w:t xml:space="preserve">in the </w:t>
      </w:r>
      <w:r w:rsidR="00F53FE5">
        <w:rPr>
          <w:b/>
          <w:noProof/>
        </w:rPr>
        <w:t>BDS</w:t>
      </w:r>
      <w:r>
        <w:rPr>
          <w:b/>
          <w:noProof/>
        </w:rPr>
        <w:t xml:space="preserve">, </w:t>
      </w:r>
    </w:p>
    <w:p w14:paraId="7C42ACAE" w14:textId="77777777" w:rsidR="00B01FA2" w:rsidRDefault="00B01FA2" w:rsidP="00A64626">
      <w:pPr>
        <w:numPr>
          <w:ilvl w:val="12"/>
          <w:numId w:val="0"/>
        </w:numPr>
        <w:suppressAutoHyphens/>
        <w:spacing w:after="120"/>
        <w:ind w:left="900" w:right="173"/>
        <w:rPr>
          <w:noProof/>
        </w:rPr>
      </w:pPr>
      <w:r>
        <w:rPr>
          <w:i/>
          <w:iCs/>
          <w:noProof/>
        </w:rPr>
        <w:t>n</w:t>
      </w:r>
      <w:r>
        <w:rPr>
          <w:noProof/>
        </w:rPr>
        <w:tab/>
        <w:t>= the number of Factors, and</w:t>
      </w:r>
    </w:p>
    <w:p w14:paraId="2F13487E" w14:textId="3F2BE506" w:rsidR="00A54A85" w:rsidRDefault="00B01FA2" w:rsidP="00060014">
      <w:pPr>
        <w:spacing w:after="60"/>
        <w:ind w:left="360" w:right="173"/>
        <w:jc w:val="center"/>
        <w:rPr>
          <w:noProof/>
        </w:rPr>
      </w:pPr>
      <w:r>
        <w:rPr>
          <w:noProof/>
          <w:position w:val="-30"/>
          <w:sz w:val="20"/>
        </w:rPr>
        <w:object w:dxaOrig="1050" w:dyaOrig="750" w14:anchorId="7FB274D9">
          <v:shape id="_x0000_i1032" type="#_x0000_t75" style="width:51pt;height:44.15pt" o:ole="" fillcolor="window">
            <v:imagedata r:id="rId38" o:title=""/>
          </v:shape>
          <o:OLEObject Type="Embed" ProgID="Equation.3" ShapeID="_x0000_i1032" DrawAspect="Content" ObjectID="_1802091827" r:id="rId48"/>
        </w:object>
      </w:r>
    </w:p>
    <w:p w14:paraId="2BBC8A4A" w14:textId="6F0EEFC8" w:rsidR="00577331" w:rsidRDefault="00577331" w:rsidP="00A64626">
      <w:pPr>
        <w:numPr>
          <w:ilvl w:val="12"/>
          <w:numId w:val="0"/>
        </w:numPr>
        <w:suppressAutoHyphens/>
        <w:spacing w:after="120"/>
        <w:ind w:left="900" w:right="173"/>
      </w:pPr>
      <w:r w:rsidRPr="00203156">
        <w:t>………………………………………………………………………………</w:t>
      </w:r>
    </w:p>
    <w:p w14:paraId="25BB4A00" w14:textId="53D41FD3" w:rsidR="00A0148F" w:rsidRDefault="00A0148F">
      <w:pPr>
        <w:jc w:val="left"/>
      </w:pPr>
      <w:r>
        <w:lastRenderedPageBreak/>
        <w:br w:type="page"/>
      </w:r>
    </w:p>
    <w:p w14:paraId="0BD5D6B2" w14:textId="77777777" w:rsidR="00105215" w:rsidRDefault="00105215" w:rsidP="00A64626">
      <w:pPr>
        <w:numPr>
          <w:ilvl w:val="12"/>
          <w:numId w:val="0"/>
        </w:numPr>
        <w:suppressAutoHyphens/>
        <w:spacing w:after="120"/>
        <w:ind w:left="900" w:right="173"/>
      </w:pPr>
    </w:p>
    <w:p w14:paraId="3829B0CD" w14:textId="77777777" w:rsidR="008D59E7" w:rsidRPr="00C3577E" w:rsidRDefault="008D59E7" w:rsidP="005B52FD">
      <w:pPr>
        <w:pStyle w:val="Section1-Clauses"/>
        <w:ind w:left="450"/>
        <w:rPr>
          <w:sz w:val="28"/>
          <w:szCs w:val="28"/>
        </w:rPr>
      </w:pPr>
      <w:r w:rsidRPr="00C3577E">
        <w:rPr>
          <w:sz w:val="28"/>
          <w:szCs w:val="28"/>
        </w:rPr>
        <w:t>Financial Part</w:t>
      </w:r>
    </w:p>
    <w:p w14:paraId="1DC8F0D4" w14:textId="5FBA6E60" w:rsidR="008D59E7" w:rsidRPr="00753F5C" w:rsidRDefault="008D59E7" w:rsidP="005B52FD">
      <w:pPr>
        <w:pStyle w:val="Section1-Clauses"/>
        <w:numPr>
          <w:ilvl w:val="1"/>
          <w:numId w:val="134"/>
        </w:numPr>
      </w:pPr>
      <w:r w:rsidRPr="00C3577E">
        <w:rPr>
          <w:sz w:val="28"/>
        </w:rPr>
        <w:t>Margin</w:t>
      </w:r>
      <w:r w:rsidRPr="00753F5C">
        <w:t xml:space="preserve"> of Preference </w:t>
      </w:r>
    </w:p>
    <w:p w14:paraId="40CBB395" w14:textId="77777777" w:rsidR="008D59E7" w:rsidRPr="002103C0" w:rsidRDefault="008D59E7" w:rsidP="004B0EC3">
      <w:pPr>
        <w:spacing w:before="120" w:after="120"/>
        <w:ind w:left="900"/>
        <w:rPr>
          <w:b/>
        </w:rPr>
      </w:pPr>
      <w:r w:rsidRPr="002103C0">
        <w:t>If the BDS so specifies, the Employer will grant a margin of preference of 7.5% (seven and one-half percent) to domestic contractors, in accordance with, and subject to, the following provisions:</w:t>
      </w:r>
      <w:r w:rsidRPr="002103C0">
        <w:rPr>
          <w:b/>
        </w:rPr>
        <w:fldChar w:fldCharType="begin"/>
      </w:r>
      <w:r w:rsidRPr="002103C0">
        <w:instrText>ADVANCE \D 6.0</w:instrText>
      </w:r>
      <w:r w:rsidRPr="002103C0">
        <w:rPr>
          <w:b/>
        </w:rPr>
        <w:fldChar w:fldCharType="end"/>
      </w:r>
    </w:p>
    <w:p w14:paraId="61B5284E" w14:textId="2C494F21" w:rsidR="008D59E7" w:rsidRPr="004B0EC3" w:rsidRDefault="008D59E7" w:rsidP="00435B09">
      <w:pPr>
        <w:pStyle w:val="ListParagraph"/>
        <w:numPr>
          <w:ilvl w:val="0"/>
          <w:numId w:val="137"/>
        </w:numPr>
        <w:spacing w:before="120" w:after="120"/>
        <w:contextualSpacing w:val="0"/>
        <w:rPr>
          <w:b/>
        </w:rPr>
      </w:pPr>
      <w:r w:rsidRPr="002103C0">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7DD8159E" w14:textId="51B38DCB" w:rsidR="008D59E7" w:rsidRPr="002103C0" w:rsidRDefault="008D59E7" w:rsidP="00435B09">
      <w:pPr>
        <w:pStyle w:val="ListParagraph"/>
        <w:numPr>
          <w:ilvl w:val="0"/>
          <w:numId w:val="137"/>
        </w:numPr>
        <w:spacing w:before="120" w:after="120"/>
        <w:contextualSpacing w:val="0"/>
        <w:rPr>
          <w:b/>
        </w:rPr>
      </w:pPr>
      <w:r w:rsidRPr="002103C0">
        <w:t>After Bids have been received and reviewed by the Employer, responsive Bids shall be classified into the following groups:</w:t>
      </w:r>
    </w:p>
    <w:p w14:paraId="65C25412" w14:textId="77777777" w:rsidR="008D59E7" w:rsidRPr="002103C0" w:rsidRDefault="008D59E7" w:rsidP="004B0EC3">
      <w:pPr>
        <w:pStyle w:val="SubheaderFinancialCriteria"/>
        <w:numPr>
          <w:ilvl w:val="0"/>
          <w:numId w:val="0"/>
        </w:numPr>
        <w:spacing w:before="120" w:after="120"/>
        <w:ind w:left="1980" w:hanging="540"/>
        <w:rPr>
          <w:rFonts w:ascii="Times New Roman" w:hAnsi="Times New Roman"/>
          <w:b w:val="0"/>
          <w:sz w:val="24"/>
          <w:szCs w:val="20"/>
        </w:rPr>
      </w:pPr>
      <w:r w:rsidRPr="002103C0">
        <w:rPr>
          <w:rFonts w:ascii="Times New Roman" w:hAnsi="Times New Roman"/>
          <w:b w:val="0"/>
          <w:sz w:val="24"/>
          <w:szCs w:val="20"/>
        </w:rPr>
        <w:t>(a)</w:t>
      </w:r>
      <w:r w:rsidRPr="002103C0">
        <w:rPr>
          <w:rFonts w:ascii="Times New Roman" w:hAnsi="Times New Roman"/>
          <w:b w:val="0"/>
          <w:sz w:val="24"/>
          <w:szCs w:val="20"/>
        </w:rPr>
        <w:tab/>
        <w:t>Group A: Bids offered by domestic contractors eligible for the preference.</w:t>
      </w:r>
    </w:p>
    <w:p w14:paraId="6B20122D" w14:textId="77777777" w:rsidR="008D59E7" w:rsidRPr="002103C0" w:rsidRDefault="008D59E7" w:rsidP="004B0EC3">
      <w:pPr>
        <w:pStyle w:val="SubheaderFinancialCriteria"/>
        <w:numPr>
          <w:ilvl w:val="0"/>
          <w:numId w:val="0"/>
        </w:numPr>
        <w:ind w:left="1980" w:hanging="540"/>
        <w:rPr>
          <w:rFonts w:ascii="Times New Roman" w:hAnsi="Times New Roman"/>
          <w:b w:val="0"/>
          <w:sz w:val="24"/>
          <w:szCs w:val="20"/>
        </w:rPr>
      </w:pPr>
      <w:r w:rsidRPr="002103C0">
        <w:rPr>
          <w:rFonts w:ascii="Times New Roman" w:hAnsi="Times New Roman"/>
          <w:b w:val="0"/>
          <w:sz w:val="24"/>
          <w:szCs w:val="20"/>
        </w:rPr>
        <w:t>(b)</w:t>
      </w:r>
      <w:r w:rsidRPr="002103C0">
        <w:rPr>
          <w:rFonts w:ascii="Times New Roman" w:hAnsi="Times New Roman"/>
          <w:b w:val="0"/>
          <w:sz w:val="24"/>
          <w:szCs w:val="20"/>
        </w:rPr>
        <w:tab/>
        <w:t>Group B: Bids offered by other contractors.</w:t>
      </w:r>
      <w:r w:rsidRPr="002103C0">
        <w:rPr>
          <w:rFonts w:ascii="Times New Roman" w:hAnsi="Times New Roman"/>
          <w:b w:val="0"/>
          <w:sz w:val="24"/>
          <w:szCs w:val="20"/>
        </w:rPr>
        <w:fldChar w:fldCharType="begin"/>
      </w:r>
      <w:r w:rsidRPr="002103C0">
        <w:rPr>
          <w:rFonts w:ascii="Times New Roman" w:hAnsi="Times New Roman"/>
          <w:b w:val="0"/>
          <w:sz w:val="24"/>
          <w:szCs w:val="20"/>
        </w:rPr>
        <w:instrText>ADVANCE \D 6.0</w:instrText>
      </w:r>
      <w:r w:rsidRPr="002103C0">
        <w:rPr>
          <w:rFonts w:ascii="Times New Roman" w:hAnsi="Times New Roman"/>
          <w:b w:val="0"/>
          <w:sz w:val="24"/>
          <w:szCs w:val="20"/>
        </w:rPr>
        <w:fldChar w:fldCharType="end"/>
      </w:r>
    </w:p>
    <w:p w14:paraId="486627CE" w14:textId="4CB23A06" w:rsidR="008D59E7" w:rsidRDefault="008D59E7" w:rsidP="00C3577E">
      <w:pPr>
        <w:ind w:left="900"/>
      </w:pPr>
      <w:r w:rsidRPr="00752D15">
        <w:t xml:space="preserve">All evaluated Bids in each group shall, as a first evaluation step, be compared to determine the Most Advantageous Bid, and the Most Advantageous Bid in each group shall be further compared with each other. If a result of this comparison, a Proposal from Group A is the Most Advantageous Bid, it shall be selected for the award, if the Bidder is qualified. If a Bid from Group B is the Most Advantageous Bid, as a second evaluation step, all Bids from Group B shall then be further compared with the Most Advantageous Bid from Group A. </w:t>
      </w:r>
      <w:proofErr w:type="gramStart"/>
      <w:r w:rsidRPr="00752D15">
        <w:t>For the purpose of</w:t>
      </w:r>
      <w:proofErr w:type="gramEnd"/>
      <w:r w:rsidRPr="00752D15">
        <w:t xml:space="preserve">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advantageous Bid from Group B based on the first evaluation step shall be selected</w:t>
      </w:r>
      <w:r>
        <w:t>.</w:t>
      </w:r>
    </w:p>
    <w:p w14:paraId="6C68C3DB" w14:textId="51960DB5" w:rsidR="00C3577E" w:rsidRDefault="00C3577E" w:rsidP="00C3577E">
      <w:pPr>
        <w:ind w:left="900"/>
      </w:pPr>
    </w:p>
    <w:p w14:paraId="74891A8A" w14:textId="77777777" w:rsidR="00E44113" w:rsidRDefault="00E44113" w:rsidP="00E44113">
      <w:pPr>
        <w:pStyle w:val="Section1-Clauses"/>
        <w:numPr>
          <w:ilvl w:val="1"/>
          <w:numId w:val="134"/>
        </w:numPr>
        <w:spacing w:before="120" w:after="120"/>
      </w:pPr>
      <w:r w:rsidRPr="00306E0A">
        <w:t xml:space="preserve">Criteria for Financial Evaluation </w:t>
      </w:r>
      <w:r>
        <w:t xml:space="preserve"> </w:t>
      </w:r>
    </w:p>
    <w:p w14:paraId="4ACC0C1B" w14:textId="68454DF1" w:rsidR="00E44113" w:rsidRPr="003311B8" w:rsidRDefault="00E44113" w:rsidP="00E44113">
      <w:pPr>
        <w:pStyle w:val="ListParagraph"/>
        <w:spacing w:before="120" w:after="120"/>
        <w:ind w:left="930"/>
      </w:pPr>
      <w:r w:rsidRPr="0024019D">
        <w:t>In add</w:t>
      </w:r>
      <w:r w:rsidRPr="003311B8">
        <w:t xml:space="preserve">ition to the criteria listed in ITB </w:t>
      </w:r>
      <w:r w:rsidRPr="00306E0A">
        <w:t>3</w:t>
      </w:r>
      <w:r w:rsidR="00A1377C">
        <w:t>3</w:t>
      </w:r>
      <w:r w:rsidRPr="00306E0A">
        <w:t>.</w:t>
      </w:r>
      <w:r>
        <w:t>1</w:t>
      </w:r>
      <w:r w:rsidRPr="0024019D">
        <w:t xml:space="preserve"> (a) – (e) the following criteria shall </w:t>
      </w:r>
      <w:proofErr w:type="gramStart"/>
      <w:r w:rsidRPr="0024019D">
        <w:t>apply:</w:t>
      </w:r>
      <w:r>
        <w:t>_</w:t>
      </w:r>
      <w:proofErr w:type="gramEnd"/>
      <w:r>
        <w:t>__________________</w:t>
      </w:r>
    </w:p>
    <w:p w14:paraId="10F937E9" w14:textId="5405F9B2" w:rsidR="00E44113" w:rsidRDefault="00E44113" w:rsidP="00E44113">
      <w:pPr>
        <w:spacing w:before="240" w:after="120"/>
        <w:ind w:left="630"/>
        <w:rPr>
          <w:b/>
          <w:bCs/>
          <w:noProof/>
        </w:rPr>
      </w:pPr>
      <w:r w:rsidRPr="00B717C0">
        <w:rPr>
          <w:b/>
          <w:bCs/>
          <w:noProof/>
        </w:rPr>
        <w:t>Susta</w:t>
      </w:r>
      <w:r w:rsidR="00612F9C">
        <w:rPr>
          <w:b/>
          <w:bCs/>
          <w:noProof/>
        </w:rPr>
        <w:t>i</w:t>
      </w:r>
      <w:r w:rsidRPr="00B717C0">
        <w:rPr>
          <w:b/>
          <w:bCs/>
          <w:noProof/>
        </w:rPr>
        <w:t>nable Procurement</w:t>
      </w:r>
    </w:p>
    <w:p w14:paraId="37EDF68A" w14:textId="45CC0A51" w:rsidR="00C3577E" w:rsidRPr="00BF4CED" w:rsidRDefault="00E44113" w:rsidP="002362C0">
      <w:pPr>
        <w:spacing w:before="240" w:after="240"/>
        <w:ind w:left="900"/>
        <w:rPr>
          <w:i/>
          <w:iCs/>
          <w:noProof/>
        </w:rPr>
      </w:pPr>
      <w:r w:rsidRPr="00B717C0">
        <w:rPr>
          <w:i/>
          <w:iCs/>
          <w:noProof/>
        </w:rPr>
        <w:t>[Specify adjustm</w:t>
      </w:r>
      <w:r>
        <w:rPr>
          <w:i/>
          <w:iCs/>
          <w:noProof/>
        </w:rPr>
        <w:t>e</w:t>
      </w:r>
      <w:r w:rsidRPr="00B717C0">
        <w:rPr>
          <w:i/>
          <w:iCs/>
          <w:noProof/>
        </w:rPr>
        <w:t>nts</w:t>
      </w:r>
      <w:r>
        <w:rPr>
          <w:i/>
          <w:iCs/>
          <w:noProof/>
        </w:rPr>
        <w:t>, if any,</w:t>
      </w:r>
      <w:r w:rsidRPr="00B717C0">
        <w:rPr>
          <w:i/>
          <w:iCs/>
          <w:noProof/>
        </w:rPr>
        <w:t xml:space="preserve"> to be made for</w:t>
      </w:r>
      <w:r>
        <w:rPr>
          <w:i/>
          <w:iCs/>
          <w:noProof/>
        </w:rPr>
        <w:t xml:space="preserve"> </w:t>
      </w:r>
      <w:r w:rsidRPr="00B717C0">
        <w:rPr>
          <w:i/>
          <w:iCs/>
          <w:noProof/>
        </w:rPr>
        <w:t xml:space="preserve">financial bid evaluation purposes for quantifiable </w:t>
      </w:r>
      <w:r w:rsidRPr="00E92438">
        <w:rPr>
          <w:color w:val="000000" w:themeColor="text1"/>
        </w:rPr>
        <w:t>sustainable</w:t>
      </w:r>
      <w:r w:rsidRPr="00B717C0">
        <w:rPr>
          <w:i/>
          <w:iCs/>
          <w:noProof/>
        </w:rPr>
        <w:t xml:space="preserve"> procurem</w:t>
      </w:r>
      <w:r>
        <w:rPr>
          <w:i/>
          <w:iCs/>
          <w:noProof/>
        </w:rPr>
        <w:t>e</w:t>
      </w:r>
      <w:r w:rsidRPr="00B717C0">
        <w:rPr>
          <w:i/>
          <w:iCs/>
          <w:noProof/>
        </w:rPr>
        <w:t>nt requirements</w:t>
      </w:r>
      <w:r>
        <w:rPr>
          <w:i/>
          <w:iCs/>
          <w:noProof/>
        </w:rPr>
        <w:t xml:space="preserve">. Ensure that there is no </w:t>
      </w:r>
      <w:r>
        <w:rPr>
          <w:i/>
          <w:iCs/>
          <w:noProof/>
        </w:rPr>
        <w:lastRenderedPageBreak/>
        <w:t>duplication (double counting) with the point system technical factors/subfactors specified in BDS ITB 3</w:t>
      </w:r>
      <w:r w:rsidR="00A1377C">
        <w:rPr>
          <w:i/>
          <w:iCs/>
          <w:noProof/>
        </w:rPr>
        <w:t>1</w:t>
      </w:r>
      <w:r>
        <w:rPr>
          <w:i/>
          <w:iCs/>
          <w:noProof/>
        </w:rPr>
        <w:t>.2.]</w:t>
      </w:r>
    </w:p>
    <w:p w14:paraId="4C59B987" w14:textId="384CFCF0" w:rsidR="008D59E7" w:rsidRPr="00527D14" w:rsidRDefault="008D59E7" w:rsidP="005B52FD">
      <w:pPr>
        <w:pStyle w:val="Section1-Clauses"/>
        <w:ind w:left="450"/>
        <w:rPr>
          <w:sz w:val="28"/>
          <w:szCs w:val="28"/>
        </w:rPr>
      </w:pPr>
      <w:r w:rsidRPr="00527D14">
        <w:rPr>
          <w:sz w:val="28"/>
          <w:szCs w:val="28"/>
        </w:rPr>
        <w:t xml:space="preserve">Combined Evaluation </w:t>
      </w:r>
    </w:p>
    <w:p w14:paraId="292F40F8" w14:textId="77777777" w:rsidR="008D59E7" w:rsidRPr="00EA5C18" w:rsidRDefault="008D59E7" w:rsidP="004B0EC3">
      <w:pPr>
        <w:pStyle w:val="Footer"/>
        <w:spacing w:before="120" w:after="120"/>
        <w:ind w:left="806"/>
        <w:rPr>
          <w:color w:val="000000" w:themeColor="text1"/>
          <w:spacing w:val="-2"/>
          <w:sz w:val="24"/>
        </w:rPr>
      </w:pPr>
      <w:r w:rsidRPr="00EA5C18">
        <w:rPr>
          <w:color w:val="000000" w:themeColor="text1"/>
          <w:spacing w:val="-2"/>
          <w:sz w:val="24"/>
        </w:rPr>
        <w:t xml:space="preserve">The Employer will evaluate and compare the </w:t>
      </w:r>
      <w:r>
        <w:rPr>
          <w:color w:val="000000" w:themeColor="text1"/>
          <w:spacing w:val="-2"/>
          <w:sz w:val="24"/>
        </w:rPr>
        <w:t>Bid</w:t>
      </w:r>
      <w:r w:rsidRPr="00EA5C18">
        <w:rPr>
          <w:color w:val="000000" w:themeColor="text1"/>
          <w:spacing w:val="-2"/>
          <w:sz w:val="24"/>
        </w:rPr>
        <w:t>s that have been determined to be substantially responsive.</w:t>
      </w:r>
    </w:p>
    <w:p w14:paraId="14DC242B" w14:textId="77777777" w:rsidR="008D59E7" w:rsidRPr="00EA5C18" w:rsidRDefault="008D59E7" w:rsidP="008D59E7">
      <w:pPr>
        <w:pStyle w:val="Footer"/>
        <w:ind w:left="810"/>
        <w:rPr>
          <w:color w:val="000000" w:themeColor="text1"/>
          <w:spacing w:val="-2"/>
          <w:sz w:val="24"/>
        </w:rPr>
      </w:pPr>
      <w:r w:rsidRPr="00EA5C18">
        <w:rPr>
          <w:color w:val="000000" w:themeColor="text1"/>
          <w:spacing w:val="-2"/>
          <w:sz w:val="24"/>
        </w:rPr>
        <w:t xml:space="preserve">An Evaluated </w:t>
      </w:r>
      <w:r>
        <w:rPr>
          <w:color w:val="000000" w:themeColor="text1"/>
          <w:spacing w:val="-2"/>
          <w:sz w:val="24"/>
        </w:rPr>
        <w:t>Bid</w:t>
      </w:r>
      <w:r w:rsidRPr="00EA5C18">
        <w:rPr>
          <w:color w:val="000000" w:themeColor="text1"/>
          <w:spacing w:val="-2"/>
          <w:sz w:val="24"/>
        </w:rPr>
        <w:t xml:space="preserve"> Score (B) will be calculated for each responsive </w:t>
      </w:r>
      <w:r>
        <w:rPr>
          <w:color w:val="000000" w:themeColor="text1"/>
          <w:spacing w:val="-2"/>
          <w:sz w:val="24"/>
        </w:rPr>
        <w:t>Bid</w:t>
      </w:r>
      <w:r w:rsidRPr="00EA5C18">
        <w:rPr>
          <w:color w:val="000000" w:themeColor="text1"/>
          <w:spacing w:val="-2"/>
          <w:sz w:val="24"/>
        </w:rPr>
        <w:t xml:space="preserve"> using the following formula, which permits a comprehensive assessment of the evaluated cost and the technical merits of each </w:t>
      </w:r>
      <w:r>
        <w:rPr>
          <w:color w:val="000000" w:themeColor="text1"/>
          <w:spacing w:val="-2"/>
          <w:sz w:val="24"/>
        </w:rPr>
        <w:t>Bid</w:t>
      </w:r>
      <w:r w:rsidRPr="00EA5C18">
        <w:rPr>
          <w:color w:val="000000" w:themeColor="text1"/>
          <w:spacing w:val="-2"/>
          <w:sz w:val="24"/>
        </w:rPr>
        <w:t>:</w:t>
      </w:r>
    </w:p>
    <w:p w14:paraId="5C643054" w14:textId="77777777" w:rsidR="008D59E7" w:rsidRDefault="008D59E7" w:rsidP="008D59E7">
      <w:pPr>
        <w:pStyle w:val="Footer"/>
        <w:ind w:left="2064"/>
        <w:rPr>
          <w:noProof/>
        </w:rPr>
      </w:pPr>
    </w:p>
    <w:p w14:paraId="0A9EF4E3" w14:textId="77777777" w:rsidR="008D59E7" w:rsidRDefault="008D59E7" w:rsidP="002362C0">
      <w:pPr>
        <w:pStyle w:val="Footer"/>
        <w:keepNext/>
        <w:ind w:left="2059"/>
        <w:rPr>
          <w:noProof/>
        </w:rPr>
      </w:pPr>
      <w:r>
        <w:rPr>
          <w:noProof/>
        </w:rPr>
        <w:drawing>
          <wp:inline distT="0" distB="0" distL="0" distR="0" wp14:anchorId="1955511C" wp14:editId="68757C23">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F25714C" w14:textId="77777777" w:rsidR="008D59E7" w:rsidRDefault="008D59E7" w:rsidP="008D59E7">
      <w:pPr>
        <w:pStyle w:val="Footer"/>
        <w:ind w:left="2064"/>
        <w:rPr>
          <w:noProof/>
        </w:rPr>
      </w:pPr>
    </w:p>
    <w:p w14:paraId="2A78395E" w14:textId="77777777" w:rsidR="008D59E7" w:rsidRDefault="008D59E7" w:rsidP="00435B09">
      <w:pPr>
        <w:pStyle w:val="ListParagraph"/>
        <w:numPr>
          <w:ilvl w:val="12"/>
          <w:numId w:val="133"/>
        </w:numPr>
        <w:spacing w:after="180"/>
        <w:ind w:right="171"/>
        <w:jc w:val="center"/>
        <w:rPr>
          <w:noProof/>
        </w:rPr>
      </w:pPr>
    </w:p>
    <w:p w14:paraId="613D8CEF" w14:textId="77777777" w:rsidR="008D59E7" w:rsidRDefault="008D59E7" w:rsidP="00435B09">
      <w:pPr>
        <w:pStyle w:val="ListParagraph"/>
        <w:numPr>
          <w:ilvl w:val="12"/>
          <w:numId w:val="133"/>
        </w:numPr>
        <w:spacing w:after="180"/>
        <w:ind w:left="810" w:right="171"/>
        <w:jc w:val="left"/>
        <w:rPr>
          <w:noProof/>
        </w:rPr>
      </w:pPr>
      <w:r>
        <w:rPr>
          <w:noProof/>
        </w:rPr>
        <w:t>Where:</w:t>
      </w:r>
    </w:p>
    <w:p w14:paraId="11549919" w14:textId="25C99D96" w:rsidR="008D59E7" w:rsidRDefault="008D59E7" w:rsidP="00435B09">
      <w:pPr>
        <w:pStyle w:val="ListParagraph"/>
        <w:numPr>
          <w:ilvl w:val="12"/>
          <w:numId w:val="133"/>
        </w:numPr>
        <w:tabs>
          <w:tab w:val="left" w:pos="1080"/>
          <w:tab w:val="left" w:pos="1440"/>
        </w:tabs>
        <w:spacing w:after="180"/>
        <w:ind w:left="1800" w:right="171" w:hanging="810"/>
        <w:jc w:val="left"/>
        <w:rPr>
          <w:noProof/>
        </w:rPr>
      </w:pPr>
      <w:r w:rsidRPr="000F5213">
        <w:rPr>
          <w:i/>
          <w:noProof/>
        </w:rPr>
        <w:t>C</w:t>
      </w:r>
      <w:r>
        <w:rPr>
          <w:noProof/>
        </w:rPr>
        <w:tab/>
      </w:r>
      <w:r>
        <w:rPr>
          <w:noProof/>
        </w:rPr>
        <w:tab/>
        <w:t xml:space="preserve">= Evaluated Bid </w:t>
      </w:r>
      <w:r w:rsidR="000C0492">
        <w:rPr>
          <w:noProof/>
        </w:rPr>
        <w:t>price</w:t>
      </w:r>
    </w:p>
    <w:p w14:paraId="7582199D" w14:textId="42AF3D90" w:rsidR="008D59E7" w:rsidRDefault="008D59E7" w:rsidP="00435B09">
      <w:pPr>
        <w:pStyle w:val="ListParagraph"/>
        <w:numPr>
          <w:ilvl w:val="12"/>
          <w:numId w:val="133"/>
        </w:numPr>
        <w:tabs>
          <w:tab w:val="left" w:pos="1080"/>
          <w:tab w:val="left" w:pos="1440"/>
        </w:tabs>
        <w:spacing w:after="180"/>
        <w:ind w:left="1800" w:right="171" w:hanging="810"/>
        <w:jc w:val="left"/>
        <w:rPr>
          <w:noProof/>
        </w:rPr>
      </w:pPr>
      <w:r w:rsidRPr="000F5213">
        <w:rPr>
          <w:i/>
          <w:noProof/>
        </w:rPr>
        <w:t xml:space="preserve">C </w:t>
      </w:r>
      <w:r w:rsidRPr="000F5213">
        <w:rPr>
          <w:i/>
          <w:noProof/>
          <w:vertAlign w:val="subscript"/>
        </w:rPr>
        <w:t>low</w:t>
      </w:r>
      <w:r>
        <w:rPr>
          <w:noProof/>
        </w:rPr>
        <w:tab/>
        <w:t xml:space="preserve">= the lowest of all Evaluated Bid </w:t>
      </w:r>
      <w:r w:rsidR="000C0492">
        <w:rPr>
          <w:noProof/>
        </w:rPr>
        <w:t>prices</w:t>
      </w:r>
      <w:r>
        <w:rPr>
          <w:noProof/>
        </w:rPr>
        <w:t xml:space="preserve"> among responsive Bids</w:t>
      </w:r>
    </w:p>
    <w:p w14:paraId="1B1D8B75" w14:textId="77777777" w:rsidR="008D59E7" w:rsidRDefault="008D59E7" w:rsidP="00435B09">
      <w:pPr>
        <w:pStyle w:val="ListParagraph"/>
        <w:numPr>
          <w:ilvl w:val="12"/>
          <w:numId w:val="133"/>
        </w:numPr>
        <w:tabs>
          <w:tab w:val="left" w:pos="1080"/>
          <w:tab w:val="left" w:pos="1440"/>
        </w:tabs>
        <w:spacing w:after="180"/>
        <w:ind w:left="1800" w:right="171" w:hanging="810"/>
        <w:jc w:val="left"/>
        <w:rPr>
          <w:noProof/>
        </w:rPr>
      </w:pPr>
      <w:r w:rsidRPr="000F5213">
        <w:rPr>
          <w:i/>
          <w:noProof/>
        </w:rPr>
        <w:t>T</w:t>
      </w:r>
      <w:r>
        <w:rPr>
          <w:noProof/>
        </w:rPr>
        <w:tab/>
        <w:t xml:space="preserve">   </w:t>
      </w:r>
      <w:r>
        <w:rPr>
          <w:noProof/>
        </w:rPr>
        <w:tab/>
        <w:t>= the total Technical Score awarded to the Bid</w:t>
      </w:r>
    </w:p>
    <w:p w14:paraId="577BBEE0" w14:textId="77777777" w:rsidR="008D59E7" w:rsidRPr="007636D9" w:rsidRDefault="008D59E7" w:rsidP="00435B09">
      <w:pPr>
        <w:pStyle w:val="ListParagraph"/>
        <w:numPr>
          <w:ilvl w:val="12"/>
          <w:numId w:val="133"/>
        </w:numPr>
        <w:tabs>
          <w:tab w:val="left" w:pos="1080"/>
          <w:tab w:val="left" w:pos="1440"/>
        </w:tabs>
        <w:spacing w:after="180"/>
        <w:ind w:left="1800" w:right="171" w:hanging="810"/>
        <w:jc w:val="left"/>
        <w:rPr>
          <w:i/>
          <w:noProof/>
        </w:rPr>
      </w:pPr>
      <w:r w:rsidRPr="000F5213">
        <w:rPr>
          <w:i/>
          <w:noProof/>
        </w:rPr>
        <w:t>T</w:t>
      </w:r>
      <w:r w:rsidRPr="007636D9">
        <w:rPr>
          <w:i/>
          <w:noProof/>
        </w:rPr>
        <w:t>high</w:t>
      </w:r>
      <w:r w:rsidRPr="007636D9">
        <w:rPr>
          <w:i/>
          <w:noProof/>
        </w:rPr>
        <w:tab/>
        <w:t xml:space="preserve">= the Technical Score achieved by the Bid  that was scored best among all responsive </w:t>
      </w:r>
      <w:r>
        <w:rPr>
          <w:i/>
          <w:noProof/>
        </w:rPr>
        <w:t>Bid</w:t>
      </w:r>
      <w:r w:rsidRPr="007636D9">
        <w:rPr>
          <w:i/>
          <w:noProof/>
        </w:rPr>
        <w:t>s</w:t>
      </w:r>
    </w:p>
    <w:p w14:paraId="41567A21" w14:textId="57D98E62" w:rsidR="008D59E7" w:rsidRPr="000F5213" w:rsidRDefault="008D59E7" w:rsidP="00435B09">
      <w:pPr>
        <w:pStyle w:val="ListParagraph"/>
        <w:numPr>
          <w:ilvl w:val="12"/>
          <w:numId w:val="133"/>
        </w:numPr>
        <w:tabs>
          <w:tab w:val="left" w:pos="1080"/>
          <w:tab w:val="left" w:pos="1440"/>
        </w:tabs>
        <w:spacing w:after="180"/>
        <w:ind w:left="1800" w:right="171" w:hanging="810"/>
        <w:jc w:val="left"/>
        <w:rPr>
          <w:b/>
          <w:i/>
          <w:noProof/>
        </w:rPr>
      </w:pPr>
      <w:r w:rsidRPr="000F5213">
        <w:rPr>
          <w:i/>
          <w:noProof/>
        </w:rPr>
        <w:t>X</w:t>
      </w:r>
      <w:r>
        <w:rPr>
          <w:noProof/>
        </w:rPr>
        <w:tab/>
      </w:r>
      <w:r>
        <w:rPr>
          <w:noProof/>
        </w:rPr>
        <w:tab/>
        <w:t xml:space="preserve">= weight for </w:t>
      </w:r>
      <w:r w:rsidR="000C0492">
        <w:rPr>
          <w:noProof/>
        </w:rPr>
        <w:t>price</w:t>
      </w:r>
      <w:r>
        <w:rPr>
          <w:noProof/>
        </w:rPr>
        <w:t xml:space="preserve"> as specified </w:t>
      </w:r>
      <w:r w:rsidRPr="000F5213">
        <w:rPr>
          <w:b/>
          <w:noProof/>
        </w:rPr>
        <w:t>in the BDS</w:t>
      </w:r>
    </w:p>
    <w:p w14:paraId="2D982D44" w14:textId="77777777" w:rsidR="008D59E7" w:rsidRPr="007636D9" w:rsidRDefault="008D59E7" w:rsidP="008D59E7">
      <w:pPr>
        <w:pStyle w:val="Footer"/>
        <w:spacing w:after="240"/>
        <w:ind w:left="806"/>
        <w:rPr>
          <w:color w:val="000000" w:themeColor="text1"/>
        </w:rPr>
      </w:pPr>
      <w:r w:rsidRPr="00EA5C18">
        <w:rPr>
          <w:color w:val="000000" w:themeColor="text1"/>
          <w:spacing w:val="-2"/>
          <w:sz w:val="24"/>
        </w:rPr>
        <w:t xml:space="preserve">The Bid with the best evaluated Bid Score (B) among responsive Bids shall be the Most Advantageous </w:t>
      </w:r>
      <w:r>
        <w:rPr>
          <w:color w:val="000000" w:themeColor="text1"/>
          <w:spacing w:val="-2"/>
          <w:sz w:val="24"/>
        </w:rPr>
        <w:t>Bid</w:t>
      </w:r>
      <w:r w:rsidRPr="00EA5C18">
        <w:rPr>
          <w:color w:val="000000" w:themeColor="text1"/>
          <w:spacing w:val="-2"/>
          <w:sz w:val="24"/>
        </w:rPr>
        <w:t xml:space="preserve"> provided the Bidder is qualified to perform the Contract. </w:t>
      </w:r>
    </w:p>
    <w:p w14:paraId="7F9032EF" w14:textId="77777777" w:rsidR="00577331" w:rsidRPr="00203156" w:rsidRDefault="00577331" w:rsidP="005B52FD">
      <w:pPr>
        <w:pStyle w:val="Section1-Clauses"/>
        <w:ind w:left="450"/>
        <w:rPr>
          <w:b w:val="0"/>
          <w:bCs w:val="0"/>
        </w:rPr>
      </w:pPr>
      <w:bookmarkStart w:id="400" w:name="_Toc454102598"/>
      <w:r w:rsidRPr="00203156">
        <w:t>Multiple Contracts</w:t>
      </w:r>
      <w:bookmarkEnd w:id="400"/>
      <w:r w:rsidRPr="00203156">
        <w:t xml:space="preserve"> </w:t>
      </w:r>
    </w:p>
    <w:p w14:paraId="59FF0990" w14:textId="1508BB18" w:rsidR="00577331" w:rsidRPr="00203156" w:rsidRDefault="00577331" w:rsidP="00EC4ABA">
      <w:pPr>
        <w:pStyle w:val="Outline4"/>
      </w:pPr>
      <w:r w:rsidRPr="00203156">
        <w:t>If permitted under ITB 34.</w:t>
      </w:r>
      <w:r w:rsidR="006417E8">
        <w:t>3</w:t>
      </w:r>
      <w:r w:rsidRPr="00203156">
        <w:t>, will be evaluated as follows:</w:t>
      </w:r>
    </w:p>
    <w:p w14:paraId="281EB434" w14:textId="054C5923" w:rsidR="00577331" w:rsidRPr="00900783" w:rsidRDefault="00900783" w:rsidP="00A0148F">
      <w:pPr>
        <w:pStyle w:val="Outline4"/>
        <w:numPr>
          <w:ilvl w:val="3"/>
          <w:numId w:val="84"/>
        </w:numPr>
        <w:tabs>
          <w:tab w:val="clear" w:pos="1512"/>
          <w:tab w:val="num" w:pos="1800"/>
        </w:tabs>
        <w:rPr>
          <w:b/>
          <w:bCs/>
        </w:rPr>
      </w:pPr>
      <w:r>
        <w:t xml:space="preserve"> </w:t>
      </w:r>
      <w:r w:rsidR="00577331" w:rsidRPr="00900783">
        <w:rPr>
          <w:b/>
          <w:bCs/>
        </w:rPr>
        <w:t>Award Criteria for Multiple Contracts</w:t>
      </w:r>
      <w:r w:rsidR="00577331" w:rsidRPr="00900783">
        <w:rPr>
          <w:b/>
          <w:bCs/>
        </w:rPr>
        <w:tab/>
      </w:r>
    </w:p>
    <w:p w14:paraId="55C834DA" w14:textId="77777777" w:rsidR="00BF4CED" w:rsidRPr="00A93F8F" w:rsidRDefault="00BF4CED" w:rsidP="00BF4CED">
      <w:pPr>
        <w:pStyle w:val="Section1-Clauses"/>
        <w:numPr>
          <w:ilvl w:val="0"/>
          <w:numId w:val="0"/>
        </w:numPr>
        <w:spacing w:after="120"/>
        <w:ind w:left="432"/>
        <w:rPr>
          <w:i/>
          <w:iCs/>
        </w:rPr>
      </w:pPr>
      <w:r w:rsidRPr="00A93F8F">
        <w:rPr>
          <w:i/>
          <w:iCs/>
        </w:rPr>
        <w:t>[“If not applicable state ‘Not Applicable”.]</w:t>
      </w:r>
    </w:p>
    <w:p w14:paraId="76B4257C" w14:textId="0E2B592D" w:rsidR="00935F7A" w:rsidRDefault="00935F7A" w:rsidP="00A0148F">
      <w:pPr>
        <w:pStyle w:val="Outline4"/>
        <w:ind w:left="900"/>
      </w:pPr>
      <w:r>
        <w:t>If in accordance with ITB 1.1</w:t>
      </w:r>
      <w:r w:rsidR="003E5F69">
        <w:t>,</w:t>
      </w:r>
      <w:r>
        <w:t xml:space="preserve"> Bids are invited for more than one lot or package, the contract will be awarded to the Bidder or Bidders with the Most advantageous Bid for the individual lots.</w:t>
      </w:r>
    </w:p>
    <w:p w14:paraId="780EEA99" w14:textId="3F07A65E" w:rsidR="00935F7A" w:rsidRPr="00753F5C" w:rsidRDefault="00935F7A" w:rsidP="00A0148F">
      <w:pPr>
        <w:pStyle w:val="Outline4"/>
        <w:ind w:left="900"/>
      </w:pPr>
      <w:r>
        <w:t xml:space="preserve">However, if </w:t>
      </w:r>
      <w:r w:rsidR="003E5F69">
        <w:t xml:space="preserve">the </w:t>
      </w:r>
      <w:r>
        <w:t xml:space="preserve">Bidder with </w:t>
      </w:r>
      <w:r w:rsidR="005B52FD">
        <w:t>a</w:t>
      </w:r>
      <w:r>
        <w:t xml:space="preserve"> Bid that </w:t>
      </w:r>
      <w:r w:rsidR="005B52FD">
        <w:t xml:space="preserve">is </w:t>
      </w:r>
      <w:r>
        <w:t>substantially responsive and with the highest evaluated score for individual lots, is not qualified for the combination of the lots, then the award will be made based on the highest total score for the combination of lots for which the Bidder</w:t>
      </w:r>
      <w:r w:rsidR="005B52FD">
        <w:t>s</w:t>
      </w:r>
      <w:r>
        <w:t xml:space="preserve"> </w:t>
      </w:r>
      <w:r w:rsidR="005B52FD">
        <w:t xml:space="preserve">are </w:t>
      </w:r>
      <w:r>
        <w:t>qualified</w:t>
      </w:r>
      <w:r w:rsidR="005B52FD">
        <w:t>.</w:t>
      </w:r>
    </w:p>
    <w:p w14:paraId="59914BC4" w14:textId="61C65571" w:rsidR="00AE519B" w:rsidRDefault="005B52FD" w:rsidP="00A0148F">
      <w:pPr>
        <w:spacing w:after="200"/>
        <w:ind w:left="864"/>
        <w:rPr>
          <w:b/>
          <w:bCs/>
          <w:kern w:val="28"/>
        </w:rPr>
      </w:pPr>
      <w:r w:rsidRPr="005B52FD">
        <w:rPr>
          <w:b/>
          <w:bCs/>
          <w:noProof/>
        </w:rPr>
        <w:t>Cross discounts for award of multiple lots will not be considered</w:t>
      </w:r>
      <w:r w:rsidRPr="005B52FD">
        <w:rPr>
          <w:b/>
          <w:bCs/>
          <w:kern w:val="28"/>
        </w:rPr>
        <w:t>.</w:t>
      </w:r>
    </w:p>
    <w:p w14:paraId="0F49D024" w14:textId="77777777" w:rsidR="00A0148F" w:rsidRPr="005B52FD" w:rsidRDefault="00A0148F" w:rsidP="005B52FD">
      <w:pPr>
        <w:spacing w:after="200"/>
        <w:rPr>
          <w:b/>
          <w:bCs/>
          <w:noProof/>
        </w:rPr>
      </w:pPr>
    </w:p>
    <w:p w14:paraId="2E77DC8B" w14:textId="77777777" w:rsidR="00577331" w:rsidRPr="00900783" w:rsidRDefault="00577331" w:rsidP="00900783">
      <w:pPr>
        <w:pStyle w:val="Outline4"/>
        <w:numPr>
          <w:ilvl w:val="3"/>
          <w:numId w:val="84"/>
        </w:numPr>
        <w:rPr>
          <w:b/>
          <w:bCs/>
        </w:rPr>
      </w:pPr>
      <w:r w:rsidRPr="00900783">
        <w:rPr>
          <w:b/>
          <w:bCs/>
        </w:rPr>
        <w:lastRenderedPageBreak/>
        <w:t>Qualification Criteria for Multiple Contracts</w:t>
      </w:r>
    </w:p>
    <w:p w14:paraId="47548CFF" w14:textId="613EC051" w:rsidR="00577331" w:rsidRPr="00203156" w:rsidRDefault="00577331" w:rsidP="00EC4ABA">
      <w:pPr>
        <w:pStyle w:val="Outline4"/>
      </w:pPr>
      <w:r w:rsidRPr="00203156">
        <w:t xml:space="preserve">The criteria for qualification </w:t>
      </w:r>
      <w:r w:rsidR="00053EF1" w:rsidRPr="00203156">
        <w:t>are</w:t>
      </w:r>
      <w:r w:rsidRPr="00203156">
        <w:t xml:space="preserve"> </w:t>
      </w:r>
      <w:r w:rsidR="00DF22E3">
        <w:t xml:space="preserve">the </w:t>
      </w:r>
      <w:r w:rsidRPr="00203156">
        <w:t>aggregate minimum requirement for respective lots as specified under items 3.1, 3.2, 4.2(a) and 4.2(b). However, with respect to the specific experience under item 4.2 (a) of Section III, the Employer will select any one or more of the options as identified below:</w:t>
      </w:r>
    </w:p>
    <w:p w14:paraId="11B1FDF0" w14:textId="77777777" w:rsidR="00577331" w:rsidRPr="00203156" w:rsidRDefault="00577331" w:rsidP="002D48F5">
      <w:pPr>
        <w:tabs>
          <w:tab w:val="left" w:pos="2160"/>
        </w:tabs>
        <w:spacing w:before="240" w:after="120"/>
        <w:ind w:left="1440"/>
        <w:rPr>
          <w:color w:val="000000" w:themeColor="text1"/>
          <w:spacing w:val="-2"/>
        </w:rPr>
      </w:pPr>
      <w:r w:rsidRPr="00203156">
        <w:rPr>
          <w:color w:val="000000" w:themeColor="text1"/>
          <w:spacing w:val="-2"/>
        </w:rPr>
        <w:t>N is the minimum number of contracts</w:t>
      </w:r>
    </w:p>
    <w:p w14:paraId="746797DB" w14:textId="77777777" w:rsidR="00577331" w:rsidRPr="00203156" w:rsidRDefault="00577331" w:rsidP="002D48F5">
      <w:pPr>
        <w:tabs>
          <w:tab w:val="left" w:pos="2160"/>
        </w:tabs>
        <w:spacing w:before="240" w:after="120"/>
        <w:ind w:left="1440"/>
        <w:rPr>
          <w:color w:val="000000" w:themeColor="text1"/>
          <w:spacing w:val="-2"/>
        </w:rPr>
      </w:pPr>
      <w:r w:rsidRPr="00203156">
        <w:rPr>
          <w:color w:val="000000" w:themeColor="text1"/>
          <w:spacing w:val="-2"/>
        </w:rPr>
        <w:t>V is the minimum value of a single contract</w:t>
      </w:r>
    </w:p>
    <w:p w14:paraId="4539AB30" w14:textId="77777777" w:rsidR="00577331" w:rsidRPr="00203156" w:rsidRDefault="00577331" w:rsidP="002D48F5">
      <w:pPr>
        <w:spacing w:before="240" w:after="120"/>
        <w:ind w:left="1440"/>
        <w:rPr>
          <w:color w:val="000000" w:themeColor="text1"/>
          <w:spacing w:val="-2"/>
        </w:rPr>
      </w:pPr>
      <w:r w:rsidRPr="00203156">
        <w:rPr>
          <w:b/>
          <w:color w:val="000000" w:themeColor="text1"/>
          <w:spacing w:val="-2"/>
        </w:rPr>
        <w:t>(a) For one Contract</w:t>
      </w:r>
      <w:r w:rsidRPr="00203156">
        <w:rPr>
          <w:color w:val="000000" w:themeColor="text1"/>
          <w:spacing w:val="-2"/>
        </w:rPr>
        <w:t>:</w:t>
      </w:r>
    </w:p>
    <w:p w14:paraId="50692960" w14:textId="77777777" w:rsidR="00577331" w:rsidRPr="00203156" w:rsidRDefault="00577331" w:rsidP="002D48F5">
      <w:pPr>
        <w:tabs>
          <w:tab w:val="left" w:pos="1440"/>
        </w:tabs>
        <w:spacing w:before="240" w:after="120"/>
        <w:ind w:left="1440"/>
        <w:rPr>
          <w:b/>
          <w:color w:val="000000" w:themeColor="text1"/>
          <w:spacing w:val="-2"/>
        </w:rPr>
      </w:pPr>
      <w:r w:rsidRPr="00203156">
        <w:rPr>
          <w:b/>
          <w:color w:val="000000" w:themeColor="text1"/>
          <w:spacing w:val="-2"/>
        </w:rPr>
        <w:t xml:space="preserve">Option 1: </w:t>
      </w:r>
      <w:r w:rsidRPr="00203156">
        <w:rPr>
          <w:b/>
          <w:color w:val="000000" w:themeColor="text1"/>
          <w:spacing w:val="-2"/>
        </w:rPr>
        <w:tab/>
      </w:r>
    </w:p>
    <w:p w14:paraId="6D653904" w14:textId="77777777" w:rsidR="00577331" w:rsidRPr="00203156" w:rsidRDefault="00577331" w:rsidP="002D48F5">
      <w:pPr>
        <w:tabs>
          <w:tab w:val="left" w:pos="1800"/>
        </w:tabs>
        <w:spacing w:before="240" w:after="120"/>
        <w:ind w:left="1800"/>
        <w:rPr>
          <w:color w:val="000000" w:themeColor="text1"/>
          <w:spacing w:val="-2"/>
        </w:rPr>
      </w:pPr>
      <w:r w:rsidRPr="00203156">
        <w:rPr>
          <w:color w:val="000000" w:themeColor="text1"/>
          <w:spacing w:val="-2"/>
        </w:rPr>
        <w:t xml:space="preserve">(i) N contracts, each of minimum value </w:t>
      </w:r>
      <w:proofErr w:type="gramStart"/>
      <w:r w:rsidRPr="00203156">
        <w:rPr>
          <w:color w:val="000000" w:themeColor="text1"/>
          <w:spacing w:val="-2"/>
        </w:rPr>
        <w:t>V;</w:t>
      </w:r>
      <w:proofErr w:type="gramEnd"/>
    </w:p>
    <w:p w14:paraId="5F4932EE" w14:textId="77777777" w:rsidR="00577331" w:rsidRPr="00203156" w:rsidRDefault="00577331" w:rsidP="002D48F5">
      <w:pPr>
        <w:tabs>
          <w:tab w:val="left" w:pos="1800"/>
        </w:tabs>
        <w:spacing w:before="240" w:after="120"/>
        <w:rPr>
          <w:color w:val="000000" w:themeColor="text1"/>
          <w:spacing w:val="-2"/>
        </w:rPr>
      </w:pPr>
      <w:r w:rsidRPr="00203156">
        <w:rPr>
          <w:color w:val="000000" w:themeColor="text1"/>
          <w:spacing w:val="-2"/>
        </w:rPr>
        <w:tab/>
        <w:t xml:space="preserve">Or </w:t>
      </w:r>
    </w:p>
    <w:p w14:paraId="1633C4A2" w14:textId="77777777" w:rsidR="00577331" w:rsidRPr="00203156" w:rsidRDefault="00577331" w:rsidP="002D48F5">
      <w:pPr>
        <w:tabs>
          <w:tab w:val="left" w:pos="1440"/>
        </w:tabs>
        <w:spacing w:before="240" w:after="120"/>
        <w:ind w:left="1440"/>
        <w:rPr>
          <w:b/>
          <w:color w:val="000000" w:themeColor="text1"/>
          <w:spacing w:val="-2"/>
        </w:rPr>
      </w:pPr>
      <w:r w:rsidRPr="00203156">
        <w:rPr>
          <w:b/>
          <w:color w:val="000000" w:themeColor="text1"/>
          <w:spacing w:val="-2"/>
        </w:rPr>
        <w:t xml:space="preserve">Option 2: </w:t>
      </w:r>
      <w:r w:rsidRPr="00203156">
        <w:rPr>
          <w:b/>
          <w:color w:val="000000" w:themeColor="text1"/>
          <w:spacing w:val="-2"/>
        </w:rPr>
        <w:tab/>
      </w:r>
    </w:p>
    <w:p w14:paraId="5B0B2B1B" w14:textId="77777777" w:rsidR="00577331" w:rsidRPr="00203156" w:rsidRDefault="00577331" w:rsidP="002D48F5">
      <w:pPr>
        <w:tabs>
          <w:tab w:val="left" w:pos="1800"/>
        </w:tabs>
        <w:spacing w:before="240" w:after="120"/>
        <w:rPr>
          <w:color w:val="000000" w:themeColor="text1"/>
          <w:spacing w:val="-2"/>
        </w:rPr>
      </w:pPr>
      <w:r w:rsidRPr="00203156">
        <w:rPr>
          <w:color w:val="000000" w:themeColor="text1"/>
          <w:spacing w:val="-2"/>
        </w:rPr>
        <w:tab/>
        <w:t>(i) N contracts, each of minimum value V; or</w:t>
      </w:r>
    </w:p>
    <w:p w14:paraId="568183BF" w14:textId="77777777" w:rsidR="00577331" w:rsidRPr="00203156" w:rsidRDefault="00577331" w:rsidP="002D48F5">
      <w:pPr>
        <w:tabs>
          <w:tab w:val="left" w:pos="1800"/>
        </w:tabs>
        <w:spacing w:before="240" w:after="120"/>
        <w:ind w:left="1800"/>
        <w:rPr>
          <w:color w:val="000000" w:themeColor="text1"/>
          <w:spacing w:val="-2"/>
        </w:rPr>
      </w:pPr>
      <w:r w:rsidRPr="00203156">
        <w:rPr>
          <w:color w:val="000000" w:themeColor="text1"/>
          <w:spacing w:val="-2"/>
        </w:rPr>
        <w:t>(ii) Less than or equal to N contracts, each of minimum value V, but with total value of all contracts equal or more than N x V.</w:t>
      </w:r>
    </w:p>
    <w:p w14:paraId="41A82787" w14:textId="77777777" w:rsidR="00577331" w:rsidRPr="00203156" w:rsidRDefault="00577331" w:rsidP="002D48F5">
      <w:pPr>
        <w:keepNext/>
        <w:tabs>
          <w:tab w:val="left" w:pos="2160"/>
        </w:tabs>
        <w:spacing w:before="240" w:after="120" w:line="480" w:lineRule="exact"/>
        <w:ind w:left="1800"/>
        <w:outlineLvl w:val="1"/>
        <w:rPr>
          <w:b/>
          <w:color w:val="000000" w:themeColor="text1"/>
          <w:spacing w:val="-2"/>
        </w:rPr>
      </w:pPr>
      <w:bookmarkStart w:id="401" w:name="_Toc303161650"/>
      <w:r w:rsidRPr="00203156">
        <w:rPr>
          <w:b/>
          <w:color w:val="000000" w:themeColor="text1"/>
          <w:spacing w:val="-2"/>
        </w:rPr>
        <w:t>(b) For multiple Contracts</w:t>
      </w:r>
      <w:bookmarkEnd w:id="401"/>
    </w:p>
    <w:p w14:paraId="6B014A85" w14:textId="77777777" w:rsidR="00577331" w:rsidRPr="00203156" w:rsidRDefault="00577331" w:rsidP="002D48F5">
      <w:pPr>
        <w:tabs>
          <w:tab w:val="left" w:pos="1800"/>
        </w:tabs>
        <w:spacing w:before="240" w:after="120"/>
        <w:ind w:left="1800" w:hanging="1800"/>
        <w:rPr>
          <w:b/>
          <w:color w:val="000000" w:themeColor="text1"/>
          <w:spacing w:val="-2"/>
        </w:rPr>
      </w:pPr>
      <w:r w:rsidRPr="00203156">
        <w:rPr>
          <w:color w:val="000000" w:themeColor="text1"/>
          <w:spacing w:val="-2"/>
        </w:rPr>
        <w:tab/>
      </w:r>
      <w:r w:rsidRPr="00203156">
        <w:rPr>
          <w:b/>
          <w:color w:val="000000" w:themeColor="text1"/>
          <w:spacing w:val="-2"/>
        </w:rPr>
        <w:t xml:space="preserve">Option 1: </w:t>
      </w:r>
      <w:r w:rsidRPr="00203156">
        <w:rPr>
          <w:b/>
          <w:color w:val="000000" w:themeColor="text1"/>
          <w:spacing w:val="-2"/>
        </w:rPr>
        <w:tab/>
      </w:r>
    </w:p>
    <w:p w14:paraId="2B94C069" w14:textId="77777777" w:rsidR="00577331" w:rsidRPr="00203156" w:rsidRDefault="00577331" w:rsidP="002D48F5">
      <w:pPr>
        <w:tabs>
          <w:tab w:val="left" w:pos="1800"/>
        </w:tabs>
        <w:spacing w:before="240" w:after="120"/>
        <w:ind w:left="1800" w:hanging="1800"/>
        <w:rPr>
          <w:color w:val="000000" w:themeColor="text1"/>
          <w:spacing w:val="-2"/>
        </w:rPr>
      </w:pPr>
      <w:r w:rsidRPr="00203156">
        <w:rPr>
          <w:color w:val="000000" w:themeColor="text1"/>
          <w:spacing w:val="-2"/>
        </w:rPr>
        <w:tab/>
        <w:t>(i) Minimum requirements for combined contract(s) shall be the aggregate requirements for each contract for which the Bidder has submitted Bids as follows, and N1, N2, N3, etc. shall be different contracts:</w:t>
      </w:r>
    </w:p>
    <w:p w14:paraId="04A64BCC"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1:  N1 contracts, each of minimum value </w:t>
      </w:r>
      <w:proofErr w:type="gramStart"/>
      <w:r w:rsidRPr="00203156">
        <w:rPr>
          <w:color w:val="000000" w:themeColor="text1"/>
          <w:spacing w:val="-2"/>
        </w:rPr>
        <w:t>V1;</w:t>
      </w:r>
      <w:proofErr w:type="gramEnd"/>
    </w:p>
    <w:p w14:paraId="7AB687CE"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2:  N2 contracts, each of minimum value </w:t>
      </w:r>
      <w:proofErr w:type="gramStart"/>
      <w:r w:rsidRPr="00203156">
        <w:rPr>
          <w:color w:val="000000" w:themeColor="text1"/>
          <w:spacing w:val="-2"/>
        </w:rPr>
        <w:t>V2;</w:t>
      </w:r>
      <w:proofErr w:type="gramEnd"/>
      <w:r w:rsidRPr="00203156">
        <w:rPr>
          <w:color w:val="000000" w:themeColor="text1"/>
          <w:spacing w:val="-2"/>
        </w:rPr>
        <w:t xml:space="preserve"> </w:t>
      </w:r>
    </w:p>
    <w:p w14:paraId="4784DA9A"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3:  N3 contracts, each of minimum value </w:t>
      </w:r>
      <w:proofErr w:type="gramStart"/>
      <w:r w:rsidRPr="00203156">
        <w:rPr>
          <w:color w:val="000000" w:themeColor="text1"/>
          <w:spacing w:val="-2"/>
        </w:rPr>
        <w:t>V3;</w:t>
      </w:r>
      <w:proofErr w:type="gramEnd"/>
      <w:r w:rsidRPr="00203156">
        <w:rPr>
          <w:color w:val="000000" w:themeColor="text1"/>
          <w:spacing w:val="-2"/>
        </w:rPr>
        <w:t xml:space="preserve"> </w:t>
      </w:r>
    </w:p>
    <w:p w14:paraId="4EC32E05"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----etc. </w:t>
      </w:r>
    </w:p>
    <w:p w14:paraId="30C95B1F" w14:textId="77777777" w:rsidR="00577331" w:rsidRPr="00203156" w:rsidRDefault="00577331" w:rsidP="002D48F5">
      <w:pPr>
        <w:tabs>
          <w:tab w:val="left" w:pos="2160"/>
        </w:tabs>
        <w:spacing w:before="240" w:after="120"/>
        <w:ind w:left="1800"/>
        <w:rPr>
          <w:color w:val="000000" w:themeColor="text1"/>
          <w:spacing w:val="-2"/>
        </w:rPr>
      </w:pPr>
      <w:r w:rsidRPr="00203156">
        <w:rPr>
          <w:color w:val="000000" w:themeColor="text1"/>
          <w:spacing w:val="-2"/>
        </w:rPr>
        <w:t>Or</w:t>
      </w:r>
    </w:p>
    <w:p w14:paraId="37B97DEB" w14:textId="77777777" w:rsidR="00577331" w:rsidRPr="00203156" w:rsidRDefault="00577331" w:rsidP="002D48F5">
      <w:pPr>
        <w:tabs>
          <w:tab w:val="left" w:pos="1800"/>
        </w:tabs>
        <w:spacing w:before="240" w:after="120"/>
        <w:ind w:left="1800" w:hanging="1800"/>
        <w:rPr>
          <w:b/>
          <w:color w:val="000000" w:themeColor="text1"/>
          <w:spacing w:val="-2"/>
        </w:rPr>
      </w:pPr>
      <w:r w:rsidRPr="00203156">
        <w:rPr>
          <w:color w:val="000000" w:themeColor="text1"/>
          <w:spacing w:val="-2"/>
        </w:rPr>
        <w:tab/>
      </w:r>
      <w:r w:rsidRPr="00203156">
        <w:rPr>
          <w:b/>
          <w:color w:val="000000" w:themeColor="text1"/>
          <w:spacing w:val="-2"/>
        </w:rPr>
        <w:t xml:space="preserve">Option 2: </w:t>
      </w:r>
      <w:r w:rsidRPr="00203156">
        <w:rPr>
          <w:b/>
          <w:color w:val="000000" w:themeColor="text1"/>
          <w:spacing w:val="-2"/>
        </w:rPr>
        <w:tab/>
      </w:r>
    </w:p>
    <w:p w14:paraId="6220690D" w14:textId="77777777" w:rsidR="00577331" w:rsidRPr="00203156" w:rsidRDefault="00577331" w:rsidP="002D48F5">
      <w:pPr>
        <w:tabs>
          <w:tab w:val="left" w:pos="1800"/>
        </w:tabs>
        <w:spacing w:before="240" w:after="120"/>
        <w:ind w:left="1800" w:hanging="1800"/>
        <w:rPr>
          <w:color w:val="000000" w:themeColor="text1"/>
          <w:spacing w:val="-2"/>
        </w:rPr>
      </w:pPr>
      <w:r w:rsidRPr="00203156">
        <w:rPr>
          <w:color w:val="000000" w:themeColor="text1"/>
          <w:spacing w:val="-2"/>
        </w:rPr>
        <w:lastRenderedPageBreak/>
        <w:tab/>
        <w:t>(i) Minimum requirements for combined contract(s) shall be the aggregate requirements for each contract for which the Bidder has submitted Bids as follows, and N</w:t>
      </w:r>
      <w:proofErr w:type="gramStart"/>
      <w:r w:rsidRPr="00203156">
        <w:rPr>
          <w:color w:val="000000" w:themeColor="text1"/>
          <w:spacing w:val="-2"/>
        </w:rPr>
        <w:t>1,N</w:t>
      </w:r>
      <w:proofErr w:type="gramEnd"/>
      <w:r w:rsidRPr="00203156">
        <w:rPr>
          <w:color w:val="000000" w:themeColor="text1"/>
          <w:spacing w:val="-2"/>
        </w:rPr>
        <w:t>2,N3, etc. shall be different contracts:</w:t>
      </w:r>
    </w:p>
    <w:p w14:paraId="106AF8E8"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1:  N1 contracts, each of minimum value </w:t>
      </w:r>
      <w:proofErr w:type="gramStart"/>
      <w:r w:rsidRPr="00203156">
        <w:rPr>
          <w:color w:val="000000" w:themeColor="text1"/>
          <w:spacing w:val="-2"/>
        </w:rPr>
        <w:t>V1;</w:t>
      </w:r>
      <w:proofErr w:type="gramEnd"/>
    </w:p>
    <w:p w14:paraId="72DBA64F"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2:  N2 contracts, each of minimum value </w:t>
      </w:r>
      <w:proofErr w:type="gramStart"/>
      <w:r w:rsidRPr="00203156">
        <w:rPr>
          <w:color w:val="000000" w:themeColor="text1"/>
          <w:spacing w:val="-2"/>
        </w:rPr>
        <w:t>V2;</w:t>
      </w:r>
      <w:proofErr w:type="gramEnd"/>
      <w:r w:rsidRPr="00203156">
        <w:rPr>
          <w:color w:val="000000" w:themeColor="text1"/>
          <w:spacing w:val="-2"/>
        </w:rPr>
        <w:t xml:space="preserve"> </w:t>
      </w:r>
    </w:p>
    <w:p w14:paraId="6F881038"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3:  N3 contracts, each of minimum value </w:t>
      </w:r>
      <w:proofErr w:type="gramStart"/>
      <w:r w:rsidRPr="00203156">
        <w:rPr>
          <w:color w:val="000000" w:themeColor="text1"/>
          <w:spacing w:val="-2"/>
        </w:rPr>
        <w:t>V3;</w:t>
      </w:r>
      <w:proofErr w:type="gramEnd"/>
      <w:r w:rsidRPr="00203156">
        <w:rPr>
          <w:color w:val="000000" w:themeColor="text1"/>
          <w:spacing w:val="-2"/>
        </w:rPr>
        <w:t xml:space="preserve"> </w:t>
      </w:r>
    </w:p>
    <w:p w14:paraId="51E3275C"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----etc., </w:t>
      </w:r>
      <w:r w:rsidRPr="00203156">
        <w:rPr>
          <w:b/>
          <w:color w:val="000000" w:themeColor="text1"/>
          <w:spacing w:val="-2"/>
        </w:rPr>
        <w:t>or</w:t>
      </w:r>
    </w:p>
    <w:p w14:paraId="1269C75F" w14:textId="77777777" w:rsidR="00577331" w:rsidRPr="00203156" w:rsidRDefault="00577331" w:rsidP="002D48F5">
      <w:pPr>
        <w:spacing w:before="240" w:after="120"/>
        <w:ind w:left="1800"/>
        <w:rPr>
          <w:color w:val="000000" w:themeColor="text1"/>
          <w:spacing w:val="-2"/>
        </w:rPr>
      </w:pPr>
      <w:r w:rsidRPr="00203156">
        <w:rPr>
          <w:color w:val="000000" w:themeColor="text1"/>
          <w:spacing w:val="-2"/>
        </w:rPr>
        <w:t>(ii) Lot 1:  N1 contracts, each of minimum value V1; or number of contracts less than or equal to N1, each of minimum value V1, but with total value of all contracts equal or more than N1 x V1.</w:t>
      </w:r>
    </w:p>
    <w:p w14:paraId="7F123DE8" w14:textId="77777777" w:rsidR="00577331" w:rsidRPr="00203156" w:rsidRDefault="00577331" w:rsidP="002D48F5">
      <w:pPr>
        <w:spacing w:before="240" w:after="120"/>
        <w:ind w:left="1800"/>
        <w:rPr>
          <w:color w:val="000000" w:themeColor="text1"/>
          <w:spacing w:val="-2"/>
        </w:rPr>
      </w:pPr>
      <w:r w:rsidRPr="00203156">
        <w:rPr>
          <w:color w:val="000000" w:themeColor="text1"/>
          <w:spacing w:val="-2"/>
        </w:rPr>
        <w:t>(iii) Lot 2:  N2 contracts, each of minimum value V2; or number of contracts less than or equal to N2, each of minimum value V2, but with total value of all contracts equal or more than N2 x V2.</w:t>
      </w:r>
    </w:p>
    <w:p w14:paraId="79DDE889" w14:textId="77777777" w:rsidR="00577331" w:rsidRPr="00203156" w:rsidRDefault="00577331" w:rsidP="002D48F5">
      <w:pPr>
        <w:spacing w:before="240" w:after="120"/>
        <w:ind w:left="1800"/>
        <w:rPr>
          <w:color w:val="000000" w:themeColor="text1"/>
          <w:spacing w:val="-2"/>
        </w:rPr>
      </w:pPr>
      <w:r w:rsidRPr="00203156">
        <w:rPr>
          <w:color w:val="000000" w:themeColor="text1"/>
          <w:spacing w:val="-2"/>
        </w:rPr>
        <w:t>(iv) Lot 3:  N3 contracts, each of minimum value V3; or number of contracts less than or equal to N3, each of minimum value V3, but with total value of all contracts equal or more than N3 x V3.</w:t>
      </w:r>
    </w:p>
    <w:p w14:paraId="512EC854"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----etc.</w:t>
      </w:r>
    </w:p>
    <w:p w14:paraId="0AC82266" w14:textId="77777777" w:rsidR="00577331" w:rsidRPr="00203156" w:rsidRDefault="00577331" w:rsidP="002D48F5">
      <w:pPr>
        <w:tabs>
          <w:tab w:val="left" w:pos="2160"/>
        </w:tabs>
        <w:spacing w:before="240" w:after="120"/>
        <w:ind w:left="576" w:firstLine="36"/>
        <w:rPr>
          <w:rFonts w:cs="Arial"/>
          <w:b/>
          <w:bCs/>
          <w:iCs/>
          <w:color w:val="000000" w:themeColor="text1"/>
          <w:spacing w:val="-2"/>
          <w:sz w:val="28"/>
          <w:szCs w:val="28"/>
        </w:rPr>
      </w:pPr>
      <w:r w:rsidRPr="00203156">
        <w:rPr>
          <w:color w:val="000000" w:themeColor="text1"/>
          <w:spacing w:val="-2"/>
        </w:rPr>
        <w:tab/>
        <w:t>Or</w:t>
      </w:r>
    </w:p>
    <w:p w14:paraId="3ADC5B67" w14:textId="77777777" w:rsidR="00577331" w:rsidRPr="00203156" w:rsidRDefault="00577331" w:rsidP="002D48F5">
      <w:pPr>
        <w:tabs>
          <w:tab w:val="left" w:pos="1800"/>
        </w:tabs>
        <w:spacing w:before="240" w:after="120"/>
        <w:ind w:left="1800" w:hanging="1800"/>
        <w:rPr>
          <w:b/>
          <w:color w:val="000000" w:themeColor="text1"/>
          <w:spacing w:val="-2"/>
        </w:rPr>
      </w:pPr>
      <w:r w:rsidRPr="00203156">
        <w:rPr>
          <w:color w:val="000000" w:themeColor="text1"/>
          <w:spacing w:val="-2"/>
        </w:rPr>
        <w:tab/>
      </w:r>
      <w:r w:rsidRPr="00203156">
        <w:rPr>
          <w:b/>
          <w:color w:val="000000" w:themeColor="text1"/>
          <w:spacing w:val="-2"/>
        </w:rPr>
        <w:t xml:space="preserve">Option 3: </w:t>
      </w:r>
      <w:r w:rsidRPr="00203156">
        <w:rPr>
          <w:b/>
          <w:color w:val="000000" w:themeColor="text1"/>
          <w:spacing w:val="-2"/>
        </w:rPr>
        <w:tab/>
      </w:r>
    </w:p>
    <w:p w14:paraId="32AB48AC" w14:textId="77777777" w:rsidR="00577331" w:rsidRPr="00203156" w:rsidRDefault="00577331" w:rsidP="002D48F5">
      <w:pPr>
        <w:tabs>
          <w:tab w:val="left" w:pos="1800"/>
        </w:tabs>
        <w:spacing w:before="240" w:after="120"/>
        <w:ind w:left="1800" w:hanging="1800"/>
        <w:rPr>
          <w:color w:val="000000" w:themeColor="text1"/>
          <w:spacing w:val="-2"/>
        </w:rPr>
      </w:pPr>
      <w:r w:rsidRPr="00203156">
        <w:rPr>
          <w:color w:val="000000" w:themeColor="text1"/>
          <w:spacing w:val="-2"/>
        </w:rPr>
        <w:tab/>
        <w:t xml:space="preserve">(i) Minimum requirements for combined contract(s) shall be the aggregate requirements for each contract for which the </w:t>
      </w:r>
      <w:r w:rsidR="000B48A1">
        <w:rPr>
          <w:color w:val="000000" w:themeColor="text1"/>
          <w:spacing w:val="-2"/>
        </w:rPr>
        <w:t xml:space="preserve">Bidder </w:t>
      </w:r>
      <w:r w:rsidRPr="00203156">
        <w:rPr>
          <w:color w:val="000000" w:themeColor="text1"/>
          <w:spacing w:val="-2"/>
        </w:rPr>
        <w:t xml:space="preserve">has </w:t>
      </w:r>
      <w:r w:rsidR="000B48A1">
        <w:rPr>
          <w:color w:val="000000" w:themeColor="text1"/>
          <w:spacing w:val="-2"/>
        </w:rPr>
        <w:t xml:space="preserve">bid </w:t>
      </w:r>
      <w:r w:rsidRPr="00203156">
        <w:rPr>
          <w:color w:val="000000" w:themeColor="text1"/>
          <w:spacing w:val="-2"/>
        </w:rPr>
        <w:t>for as follows, and N1, N2, N3, etc. shall be different contracts:</w:t>
      </w:r>
    </w:p>
    <w:p w14:paraId="700FC88C"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1:  N1 contracts, each of minimum value </w:t>
      </w:r>
      <w:proofErr w:type="gramStart"/>
      <w:r w:rsidRPr="00203156">
        <w:rPr>
          <w:color w:val="000000" w:themeColor="text1"/>
          <w:spacing w:val="-2"/>
        </w:rPr>
        <w:t>V1;</w:t>
      </w:r>
      <w:proofErr w:type="gramEnd"/>
    </w:p>
    <w:p w14:paraId="288D8970"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2:  N2 contracts, each of minimum value </w:t>
      </w:r>
      <w:proofErr w:type="gramStart"/>
      <w:r w:rsidRPr="00203156">
        <w:rPr>
          <w:color w:val="000000" w:themeColor="text1"/>
          <w:spacing w:val="-2"/>
        </w:rPr>
        <w:t>V2;</w:t>
      </w:r>
      <w:proofErr w:type="gramEnd"/>
      <w:r w:rsidRPr="00203156">
        <w:rPr>
          <w:color w:val="000000" w:themeColor="text1"/>
          <w:spacing w:val="-2"/>
        </w:rPr>
        <w:t xml:space="preserve"> </w:t>
      </w:r>
    </w:p>
    <w:p w14:paraId="58DE5ACA"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Lot 3:  N3 contracts, each of minimum value </w:t>
      </w:r>
      <w:proofErr w:type="gramStart"/>
      <w:r w:rsidRPr="00203156">
        <w:rPr>
          <w:color w:val="000000" w:themeColor="text1"/>
          <w:spacing w:val="-2"/>
        </w:rPr>
        <w:t>V3;</w:t>
      </w:r>
      <w:proofErr w:type="gramEnd"/>
      <w:r w:rsidRPr="00203156">
        <w:rPr>
          <w:color w:val="000000" w:themeColor="text1"/>
          <w:spacing w:val="-2"/>
        </w:rPr>
        <w:t xml:space="preserve"> </w:t>
      </w:r>
    </w:p>
    <w:p w14:paraId="654DCDB3"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----etc., </w:t>
      </w:r>
      <w:r w:rsidRPr="00203156">
        <w:rPr>
          <w:b/>
          <w:color w:val="000000" w:themeColor="text1"/>
          <w:spacing w:val="-2"/>
        </w:rPr>
        <w:t>or</w:t>
      </w:r>
    </w:p>
    <w:p w14:paraId="74D92F74" w14:textId="77777777" w:rsidR="00577331" w:rsidRPr="00203156" w:rsidRDefault="00577331" w:rsidP="002D48F5">
      <w:pPr>
        <w:tabs>
          <w:tab w:val="left" w:pos="2160"/>
        </w:tabs>
        <w:spacing w:before="240" w:after="120"/>
        <w:ind w:left="2412" w:hanging="360"/>
        <w:rPr>
          <w:color w:val="000000" w:themeColor="text1"/>
          <w:spacing w:val="-2"/>
        </w:rPr>
      </w:pPr>
      <w:r w:rsidRPr="00203156">
        <w:rPr>
          <w:color w:val="000000" w:themeColor="text1"/>
          <w:spacing w:val="-2"/>
        </w:rPr>
        <w:t>(ii) Lot 1:  N1 contracts, each of minimum value V1; or number of contracts less than or equal to N1, each of minimum value V1, but with total value of all contracts equal or more than N1 x V1.</w:t>
      </w:r>
    </w:p>
    <w:p w14:paraId="4AFE76C4"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Lot 2:  N2 contracts, each of minimum value V2; or number of contracts less than or equal to N2, each of minimum value V2, but with total value of all contracts equal or more than N2 x V2.</w:t>
      </w:r>
    </w:p>
    <w:p w14:paraId="1F1F2056"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lastRenderedPageBreak/>
        <w:t>Lot 3:  N3 contracts, each of minimum value V3; or number of contracts less than or equal to N3, each of minimum value V3, but with total value of all contracts equal or more than N3 x V3.</w:t>
      </w:r>
    </w:p>
    <w:p w14:paraId="082842A3" w14:textId="77777777" w:rsidR="00577331" w:rsidRPr="00203156" w:rsidRDefault="00577331" w:rsidP="002D48F5">
      <w:pPr>
        <w:tabs>
          <w:tab w:val="left" w:pos="2160"/>
        </w:tabs>
        <w:spacing w:before="240" w:after="120"/>
        <w:ind w:left="2412"/>
        <w:rPr>
          <w:color w:val="000000" w:themeColor="text1"/>
          <w:spacing w:val="-2"/>
        </w:rPr>
      </w:pPr>
      <w:r w:rsidRPr="00203156">
        <w:rPr>
          <w:color w:val="000000" w:themeColor="text1"/>
          <w:spacing w:val="-2"/>
        </w:rPr>
        <w:t xml:space="preserve">----etc., </w:t>
      </w:r>
      <w:r w:rsidRPr="00203156">
        <w:rPr>
          <w:b/>
          <w:color w:val="000000" w:themeColor="text1"/>
          <w:spacing w:val="-2"/>
        </w:rPr>
        <w:t>or</w:t>
      </w:r>
    </w:p>
    <w:p w14:paraId="0B910DF5" w14:textId="36E2392D" w:rsidR="00577331" w:rsidRPr="00203156" w:rsidRDefault="00577331" w:rsidP="002D48F5">
      <w:pPr>
        <w:tabs>
          <w:tab w:val="left" w:pos="2160"/>
        </w:tabs>
        <w:spacing w:before="240" w:after="120"/>
        <w:ind w:left="2412" w:hanging="360"/>
        <w:rPr>
          <w:color w:val="000000" w:themeColor="text1"/>
          <w:spacing w:val="-2"/>
        </w:rPr>
      </w:pPr>
      <w:r w:rsidRPr="00203156">
        <w:rPr>
          <w:color w:val="000000" w:themeColor="text1"/>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56D11FF5" w14:textId="77777777" w:rsidR="00577331" w:rsidRPr="00203156" w:rsidRDefault="00577331" w:rsidP="002D48F5">
      <w:pPr>
        <w:spacing w:before="240" w:after="240"/>
        <w:jc w:val="left"/>
      </w:pPr>
    </w:p>
    <w:p w14:paraId="6D2B27FF" w14:textId="6051E92B" w:rsidR="00506263" w:rsidRPr="00F44DCB" w:rsidRDefault="00506263" w:rsidP="00F44DCB">
      <w:pPr>
        <w:numPr>
          <w:ilvl w:val="12"/>
          <w:numId w:val="0"/>
        </w:numPr>
        <w:suppressAutoHyphens/>
        <w:spacing w:after="120"/>
        <w:ind w:left="1080" w:right="173"/>
        <w:rPr>
          <w:color w:val="000000" w:themeColor="text1"/>
        </w:rPr>
        <w:sectPr w:rsidR="00506263" w:rsidRPr="00F44DCB" w:rsidSect="00506263">
          <w:headerReference w:type="even" r:id="rId49"/>
          <w:headerReference w:type="default" r:id="rId50"/>
          <w:headerReference w:type="first" r:id="rId51"/>
          <w:footnotePr>
            <w:numRestart w:val="eachSect"/>
          </w:footnotePr>
          <w:type w:val="oddPage"/>
          <w:pgSz w:w="12240" w:h="15840" w:code="1"/>
          <w:pgMar w:top="1440" w:right="1440" w:bottom="1440" w:left="1800" w:header="720" w:footer="720" w:gutter="0"/>
          <w:cols w:space="720"/>
          <w:titlePg/>
        </w:sectPr>
      </w:pPr>
    </w:p>
    <w:p w14:paraId="2BAA4C1D" w14:textId="15B45733" w:rsidR="009B5B73" w:rsidRPr="00203156" w:rsidRDefault="009B5B73" w:rsidP="00C22AE8">
      <w:pPr>
        <w:suppressAutoHyphens/>
        <w:spacing w:after="240"/>
        <w:jc w:val="left"/>
        <w:outlineLvl w:val="1"/>
        <w:rPr>
          <w:rFonts w:ascii="Times New Roman Bold" w:hAnsi="Times New Roman Bold"/>
          <w:b/>
          <w:sz w:val="32"/>
          <w:szCs w:val="28"/>
        </w:rPr>
      </w:pPr>
      <w:bookmarkStart w:id="402" w:name="_Toc333569796"/>
      <w:r w:rsidRPr="00203156">
        <w:rPr>
          <w:rFonts w:ascii="Times New Roman Bold" w:hAnsi="Times New Roman Bold"/>
          <w:b/>
          <w:sz w:val="32"/>
          <w:szCs w:val="28"/>
        </w:rPr>
        <w:lastRenderedPageBreak/>
        <w:t>Qualification</w:t>
      </w:r>
      <w:bookmarkEnd w:id="402"/>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451"/>
        <w:gridCol w:w="3194"/>
        <w:gridCol w:w="1800"/>
        <w:gridCol w:w="1710"/>
        <w:gridCol w:w="1530"/>
        <w:gridCol w:w="1440"/>
        <w:gridCol w:w="1733"/>
      </w:tblGrid>
      <w:tr w:rsidR="009B5B73" w:rsidRPr="00203156" w14:paraId="2344076C" w14:textId="77777777" w:rsidTr="00A92C87">
        <w:trPr>
          <w:tblHeader/>
        </w:trPr>
        <w:tc>
          <w:tcPr>
            <w:tcW w:w="5215" w:type="dxa"/>
            <w:gridSpan w:val="3"/>
            <w:shd w:val="clear" w:color="auto" w:fill="000000"/>
            <w:vAlign w:val="center"/>
          </w:tcPr>
          <w:p w14:paraId="3F36AC5B" w14:textId="77777777" w:rsidR="009B5B73" w:rsidRPr="00203156" w:rsidRDefault="009B5B73" w:rsidP="006C358D">
            <w:pPr>
              <w:spacing w:before="60" w:after="60"/>
              <w:jc w:val="center"/>
              <w:rPr>
                <w:b/>
              </w:rPr>
            </w:pPr>
            <w:bookmarkStart w:id="403" w:name="_Toc325722785"/>
            <w:r w:rsidRPr="00203156">
              <w:rPr>
                <w:b/>
              </w:rPr>
              <w:t>Eligibility and Qualification Criteria</w:t>
            </w:r>
            <w:bookmarkEnd w:id="403"/>
          </w:p>
        </w:tc>
        <w:tc>
          <w:tcPr>
            <w:tcW w:w="6480" w:type="dxa"/>
            <w:gridSpan w:val="4"/>
            <w:shd w:val="clear" w:color="auto" w:fill="000000"/>
            <w:vAlign w:val="center"/>
          </w:tcPr>
          <w:p w14:paraId="2F7F0543" w14:textId="77777777" w:rsidR="009B5B73" w:rsidRPr="00203156" w:rsidRDefault="009B5B73" w:rsidP="006C358D">
            <w:pPr>
              <w:spacing w:before="60" w:after="60"/>
              <w:jc w:val="center"/>
              <w:rPr>
                <w:b/>
              </w:rPr>
            </w:pPr>
            <w:bookmarkStart w:id="404" w:name="_Toc325722786"/>
            <w:r w:rsidRPr="00203156">
              <w:rPr>
                <w:b/>
              </w:rPr>
              <w:t>Compliance Requirements</w:t>
            </w:r>
            <w:bookmarkEnd w:id="404"/>
          </w:p>
        </w:tc>
        <w:tc>
          <w:tcPr>
            <w:tcW w:w="1733" w:type="dxa"/>
            <w:shd w:val="clear" w:color="auto" w:fill="000000"/>
            <w:vAlign w:val="center"/>
          </w:tcPr>
          <w:p w14:paraId="36F9ABE3" w14:textId="77777777" w:rsidR="009B5B73" w:rsidRPr="00203156" w:rsidRDefault="009B5B73" w:rsidP="006C358D">
            <w:pPr>
              <w:spacing w:before="60" w:after="60"/>
              <w:jc w:val="center"/>
              <w:rPr>
                <w:b/>
              </w:rPr>
            </w:pPr>
            <w:bookmarkStart w:id="405" w:name="_Toc325722787"/>
            <w:r w:rsidRPr="00203156">
              <w:rPr>
                <w:b/>
              </w:rPr>
              <w:t>Document</w:t>
            </w:r>
            <w:bookmarkEnd w:id="405"/>
          </w:p>
        </w:tc>
      </w:tr>
      <w:tr w:rsidR="009B5B73" w:rsidRPr="00203156" w14:paraId="73F3376C" w14:textId="77777777" w:rsidTr="00A92C87">
        <w:trPr>
          <w:tblHeader/>
        </w:trPr>
        <w:tc>
          <w:tcPr>
            <w:tcW w:w="570" w:type="dxa"/>
            <w:vMerge w:val="restart"/>
            <w:shd w:val="clear" w:color="auto" w:fill="D9D9D9" w:themeFill="background1" w:themeFillShade="D9"/>
            <w:vAlign w:val="center"/>
          </w:tcPr>
          <w:p w14:paraId="03DD798E" w14:textId="2BEDF0C7" w:rsidR="009B5B73" w:rsidRPr="00203156" w:rsidRDefault="009B5B73" w:rsidP="006C358D">
            <w:pPr>
              <w:jc w:val="center"/>
              <w:rPr>
                <w:b/>
              </w:rPr>
            </w:pPr>
            <w:bookmarkStart w:id="406" w:name="_Toc325722788"/>
            <w:r w:rsidRPr="00203156">
              <w:rPr>
                <w:b/>
              </w:rPr>
              <w:t>No.</w:t>
            </w:r>
            <w:bookmarkEnd w:id="406"/>
          </w:p>
        </w:tc>
        <w:tc>
          <w:tcPr>
            <w:tcW w:w="1451" w:type="dxa"/>
            <w:vMerge w:val="restart"/>
            <w:shd w:val="clear" w:color="auto" w:fill="D9D9D9" w:themeFill="background1" w:themeFillShade="D9"/>
            <w:vAlign w:val="center"/>
          </w:tcPr>
          <w:p w14:paraId="628CDC5B" w14:textId="77777777" w:rsidR="009B5B73" w:rsidRPr="00203156" w:rsidRDefault="009B5B73" w:rsidP="006C358D">
            <w:pPr>
              <w:spacing w:before="60" w:after="60"/>
              <w:jc w:val="center"/>
              <w:rPr>
                <w:b/>
              </w:rPr>
            </w:pPr>
            <w:bookmarkStart w:id="407" w:name="_Toc325722789"/>
            <w:r w:rsidRPr="00203156">
              <w:rPr>
                <w:b/>
              </w:rPr>
              <w:t>Subject</w:t>
            </w:r>
            <w:bookmarkEnd w:id="407"/>
          </w:p>
        </w:tc>
        <w:tc>
          <w:tcPr>
            <w:tcW w:w="3194" w:type="dxa"/>
            <w:vMerge w:val="restart"/>
            <w:shd w:val="clear" w:color="auto" w:fill="D9D9D9" w:themeFill="background1" w:themeFillShade="D9"/>
            <w:vAlign w:val="center"/>
          </w:tcPr>
          <w:p w14:paraId="50EE697F" w14:textId="77777777" w:rsidR="009B5B73" w:rsidRPr="00203156" w:rsidRDefault="009B5B73" w:rsidP="006C358D">
            <w:pPr>
              <w:spacing w:before="60" w:after="60"/>
              <w:jc w:val="center"/>
              <w:rPr>
                <w:b/>
              </w:rPr>
            </w:pPr>
            <w:bookmarkStart w:id="408" w:name="_Toc325722790"/>
            <w:r w:rsidRPr="00203156">
              <w:rPr>
                <w:b/>
              </w:rPr>
              <w:t>Requirement</w:t>
            </w:r>
            <w:bookmarkEnd w:id="408"/>
          </w:p>
        </w:tc>
        <w:tc>
          <w:tcPr>
            <w:tcW w:w="1800" w:type="dxa"/>
            <w:vMerge w:val="restart"/>
            <w:shd w:val="clear" w:color="auto" w:fill="D9D9D9" w:themeFill="background1" w:themeFillShade="D9"/>
            <w:vAlign w:val="center"/>
          </w:tcPr>
          <w:p w14:paraId="65521031" w14:textId="77777777" w:rsidR="009B5B73" w:rsidRPr="00203156" w:rsidRDefault="009B5B73" w:rsidP="006C358D">
            <w:pPr>
              <w:spacing w:before="60" w:after="60"/>
              <w:jc w:val="center"/>
              <w:rPr>
                <w:b/>
              </w:rPr>
            </w:pPr>
            <w:bookmarkStart w:id="409" w:name="_Toc325722791"/>
            <w:r w:rsidRPr="00203156">
              <w:rPr>
                <w:b/>
              </w:rPr>
              <w:t>Single Entity</w:t>
            </w:r>
            <w:bookmarkEnd w:id="409"/>
          </w:p>
        </w:tc>
        <w:tc>
          <w:tcPr>
            <w:tcW w:w="4680" w:type="dxa"/>
            <w:gridSpan w:val="3"/>
            <w:shd w:val="clear" w:color="auto" w:fill="D9D9D9" w:themeFill="background1" w:themeFillShade="D9"/>
            <w:vAlign w:val="center"/>
          </w:tcPr>
          <w:p w14:paraId="18440696" w14:textId="77777777" w:rsidR="009B5B73" w:rsidRPr="00203156" w:rsidRDefault="009B5B73" w:rsidP="006C358D">
            <w:pPr>
              <w:spacing w:before="60" w:after="60"/>
              <w:jc w:val="center"/>
              <w:rPr>
                <w:b/>
              </w:rPr>
            </w:pPr>
            <w:bookmarkStart w:id="410" w:name="_Toc325722792"/>
            <w:r w:rsidRPr="00203156">
              <w:rPr>
                <w:b/>
              </w:rPr>
              <w:t>Joint Venture (existing or intended)</w:t>
            </w:r>
            <w:bookmarkEnd w:id="410"/>
          </w:p>
        </w:tc>
        <w:tc>
          <w:tcPr>
            <w:tcW w:w="1733" w:type="dxa"/>
            <w:vMerge w:val="restart"/>
            <w:shd w:val="clear" w:color="auto" w:fill="D9D9D9" w:themeFill="background1" w:themeFillShade="D9"/>
            <w:vAlign w:val="center"/>
          </w:tcPr>
          <w:p w14:paraId="04BD79B8" w14:textId="77777777" w:rsidR="009B5B73" w:rsidRPr="00203156" w:rsidRDefault="009B5B73" w:rsidP="006C358D">
            <w:pPr>
              <w:spacing w:before="60" w:after="60"/>
              <w:jc w:val="center"/>
              <w:rPr>
                <w:b/>
              </w:rPr>
            </w:pPr>
            <w:bookmarkStart w:id="411" w:name="_Toc325722793"/>
            <w:r w:rsidRPr="00203156">
              <w:rPr>
                <w:b/>
              </w:rPr>
              <w:t>Submission Requirements</w:t>
            </w:r>
            <w:bookmarkEnd w:id="411"/>
          </w:p>
        </w:tc>
      </w:tr>
      <w:tr w:rsidR="009B5B73" w:rsidRPr="00203156" w14:paraId="509ACCD7" w14:textId="77777777" w:rsidTr="00A92C87">
        <w:trPr>
          <w:tblHeader/>
        </w:trPr>
        <w:tc>
          <w:tcPr>
            <w:tcW w:w="570" w:type="dxa"/>
            <w:vMerge/>
          </w:tcPr>
          <w:p w14:paraId="54A2112F" w14:textId="77777777" w:rsidR="009B5B73" w:rsidRPr="00203156" w:rsidRDefault="009B5B73" w:rsidP="002D48F5">
            <w:pPr>
              <w:jc w:val="center"/>
              <w:rPr>
                <w:b/>
              </w:rPr>
            </w:pPr>
          </w:p>
        </w:tc>
        <w:tc>
          <w:tcPr>
            <w:tcW w:w="1451" w:type="dxa"/>
            <w:vMerge/>
          </w:tcPr>
          <w:p w14:paraId="687A2817" w14:textId="77777777" w:rsidR="009B5B73" w:rsidRPr="00203156" w:rsidRDefault="009B5B73" w:rsidP="002D48F5">
            <w:pPr>
              <w:spacing w:before="60" w:after="60"/>
              <w:jc w:val="center"/>
              <w:rPr>
                <w:b/>
              </w:rPr>
            </w:pPr>
          </w:p>
        </w:tc>
        <w:tc>
          <w:tcPr>
            <w:tcW w:w="3194" w:type="dxa"/>
            <w:vMerge/>
          </w:tcPr>
          <w:p w14:paraId="3160E967" w14:textId="77777777" w:rsidR="009B5B73" w:rsidRPr="00203156" w:rsidRDefault="009B5B73" w:rsidP="002D48F5">
            <w:pPr>
              <w:spacing w:before="60" w:after="60"/>
              <w:jc w:val="center"/>
              <w:rPr>
                <w:b/>
              </w:rPr>
            </w:pPr>
          </w:p>
        </w:tc>
        <w:tc>
          <w:tcPr>
            <w:tcW w:w="1800" w:type="dxa"/>
            <w:vMerge/>
          </w:tcPr>
          <w:p w14:paraId="6DE6CF3C" w14:textId="77777777" w:rsidR="009B5B73" w:rsidRPr="00203156" w:rsidRDefault="009B5B73" w:rsidP="002D48F5">
            <w:pPr>
              <w:spacing w:before="60" w:after="60"/>
              <w:jc w:val="center"/>
              <w:rPr>
                <w:b/>
              </w:rPr>
            </w:pPr>
          </w:p>
        </w:tc>
        <w:tc>
          <w:tcPr>
            <w:tcW w:w="1710" w:type="dxa"/>
            <w:shd w:val="clear" w:color="auto" w:fill="D9D9D9" w:themeFill="background1" w:themeFillShade="D9"/>
            <w:vAlign w:val="center"/>
          </w:tcPr>
          <w:p w14:paraId="4AA92130" w14:textId="77777777" w:rsidR="009B5B73" w:rsidRPr="00203156" w:rsidRDefault="009B5B73" w:rsidP="006C358D">
            <w:pPr>
              <w:spacing w:before="60" w:after="60"/>
              <w:jc w:val="center"/>
              <w:rPr>
                <w:b/>
              </w:rPr>
            </w:pPr>
            <w:bookmarkStart w:id="412" w:name="_Toc325722794"/>
            <w:r w:rsidRPr="00203156">
              <w:rPr>
                <w:b/>
              </w:rPr>
              <w:t>All Members Combined</w:t>
            </w:r>
            <w:bookmarkEnd w:id="412"/>
          </w:p>
        </w:tc>
        <w:tc>
          <w:tcPr>
            <w:tcW w:w="1530" w:type="dxa"/>
            <w:shd w:val="clear" w:color="auto" w:fill="D9D9D9" w:themeFill="background1" w:themeFillShade="D9"/>
            <w:vAlign w:val="center"/>
          </w:tcPr>
          <w:p w14:paraId="556B19F5" w14:textId="77777777" w:rsidR="009B5B73" w:rsidRPr="00203156" w:rsidRDefault="009B5B73" w:rsidP="006C358D">
            <w:pPr>
              <w:spacing w:before="60" w:after="60"/>
              <w:jc w:val="center"/>
              <w:rPr>
                <w:b/>
              </w:rPr>
            </w:pPr>
            <w:bookmarkStart w:id="413" w:name="_Toc325722795"/>
            <w:r w:rsidRPr="00203156">
              <w:rPr>
                <w:b/>
              </w:rPr>
              <w:t>Each Member</w:t>
            </w:r>
            <w:bookmarkEnd w:id="413"/>
          </w:p>
        </w:tc>
        <w:tc>
          <w:tcPr>
            <w:tcW w:w="1440" w:type="dxa"/>
            <w:shd w:val="clear" w:color="auto" w:fill="D9D9D9" w:themeFill="background1" w:themeFillShade="D9"/>
            <w:vAlign w:val="center"/>
          </w:tcPr>
          <w:p w14:paraId="08CFBEF3" w14:textId="77777777" w:rsidR="009B5B73" w:rsidRPr="00203156" w:rsidRDefault="009B5B73" w:rsidP="006C358D">
            <w:pPr>
              <w:spacing w:before="60" w:after="60"/>
              <w:jc w:val="center"/>
              <w:rPr>
                <w:b/>
              </w:rPr>
            </w:pPr>
            <w:bookmarkStart w:id="414" w:name="_Toc325722796"/>
            <w:r w:rsidRPr="00203156">
              <w:rPr>
                <w:b/>
              </w:rPr>
              <w:t>One Member</w:t>
            </w:r>
            <w:bookmarkEnd w:id="414"/>
          </w:p>
        </w:tc>
        <w:tc>
          <w:tcPr>
            <w:tcW w:w="1733" w:type="dxa"/>
            <w:vMerge/>
          </w:tcPr>
          <w:p w14:paraId="24DD15D2" w14:textId="77777777" w:rsidR="009B5B73" w:rsidRPr="00203156" w:rsidRDefault="009B5B73" w:rsidP="002D48F5">
            <w:pPr>
              <w:spacing w:before="60" w:after="60"/>
              <w:jc w:val="center"/>
              <w:rPr>
                <w:b/>
              </w:rPr>
            </w:pPr>
          </w:p>
        </w:tc>
      </w:tr>
      <w:tr w:rsidR="009B5B73" w:rsidRPr="00203156" w14:paraId="710E70A7" w14:textId="77777777" w:rsidTr="006C358D">
        <w:tc>
          <w:tcPr>
            <w:tcW w:w="13428" w:type="dxa"/>
            <w:gridSpan w:val="8"/>
            <w:shd w:val="clear" w:color="auto" w:fill="7F7F7F" w:themeFill="text1" w:themeFillTint="80"/>
          </w:tcPr>
          <w:p w14:paraId="5DB12CBF" w14:textId="121AE135" w:rsidR="009B5B73" w:rsidRPr="00203156" w:rsidRDefault="009B5B73" w:rsidP="006C358D">
            <w:pPr>
              <w:autoSpaceDE w:val="0"/>
              <w:autoSpaceDN w:val="0"/>
              <w:adjustRightInd w:val="0"/>
              <w:spacing w:before="120" w:after="120"/>
              <w:jc w:val="left"/>
              <w:rPr>
                <w:rFonts w:cs="Arial-BoldMT"/>
                <w:b/>
                <w:bCs/>
                <w:color w:val="FFFFFF" w:themeColor="background1"/>
              </w:rPr>
            </w:pPr>
            <w:bookmarkStart w:id="415" w:name="_Toc333569797"/>
            <w:r w:rsidRPr="00203156">
              <w:rPr>
                <w:rFonts w:cs="Arial-BoldMT"/>
                <w:b/>
                <w:bCs/>
                <w:color w:val="FFFFFF" w:themeColor="background1"/>
              </w:rPr>
              <w:t>1. Eligibility</w:t>
            </w:r>
            <w:bookmarkEnd w:id="415"/>
          </w:p>
        </w:tc>
      </w:tr>
      <w:tr w:rsidR="009B5B73" w:rsidRPr="00203156" w14:paraId="1675F5EC" w14:textId="77777777" w:rsidTr="00A92C87">
        <w:tc>
          <w:tcPr>
            <w:tcW w:w="570" w:type="dxa"/>
          </w:tcPr>
          <w:p w14:paraId="5204ABA1" w14:textId="77777777" w:rsidR="009B5B73" w:rsidRPr="00203156" w:rsidRDefault="009B5B73" w:rsidP="002D48F5">
            <w:pPr>
              <w:jc w:val="left"/>
              <w:rPr>
                <w:b/>
                <w:sz w:val="22"/>
                <w:szCs w:val="22"/>
              </w:rPr>
            </w:pPr>
            <w:bookmarkStart w:id="416" w:name="_Toc325722798"/>
            <w:r w:rsidRPr="00203156">
              <w:rPr>
                <w:b/>
                <w:sz w:val="22"/>
                <w:szCs w:val="22"/>
              </w:rPr>
              <w:t>1.1</w:t>
            </w:r>
            <w:bookmarkEnd w:id="416"/>
          </w:p>
        </w:tc>
        <w:tc>
          <w:tcPr>
            <w:tcW w:w="1451" w:type="dxa"/>
          </w:tcPr>
          <w:p w14:paraId="18392E29" w14:textId="77777777" w:rsidR="009B5B73" w:rsidRPr="00203156" w:rsidRDefault="009B5B73" w:rsidP="002D48F5">
            <w:pPr>
              <w:spacing w:before="60" w:after="60"/>
              <w:jc w:val="left"/>
              <w:rPr>
                <w:b/>
                <w:sz w:val="22"/>
                <w:szCs w:val="22"/>
              </w:rPr>
            </w:pPr>
            <w:bookmarkStart w:id="417" w:name="_Toc325722799"/>
            <w:r w:rsidRPr="00203156">
              <w:rPr>
                <w:b/>
                <w:sz w:val="22"/>
                <w:szCs w:val="22"/>
              </w:rPr>
              <w:t>Nationality</w:t>
            </w:r>
            <w:bookmarkEnd w:id="417"/>
          </w:p>
        </w:tc>
        <w:tc>
          <w:tcPr>
            <w:tcW w:w="3194" w:type="dxa"/>
          </w:tcPr>
          <w:p w14:paraId="64AC993C" w14:textId="77777777" w:rsidR="009B5B73" w:rsidRPr="00203156" w:rsidRDefault="009B5B73" w:rsidP="002D48F5">
            <w:pPr>
              <w:spacing w:before="60" w:after="60"/>
              <w:jc w:val="left"/>
              <w:rPr>
                <w:sz w:val="22"/>
                <w:szCs w:val="22"/>
              </w:rPr>
            </w:pPr>
            <w:bookmarkStart w:id="418" w:name="_Toc325722800"/>
            <w:r w:rsidRPr="00203156">
              <w:rPr>
                <w:sz w:val="22"/>
                <w:szCs w:val="22"/>
              </w:rPr>
              <w:t>Nationality in accordance with ITB  4.</w:t>
            </w:r>
            <w:bookmarkEnd w:id="418"/>
            <w:r w:rsidRPr="00203156">
              <w:rPr>
                <w:sz w:val="22"/>
                <w:szCs w:val="22"/>
              </w:rPr>
              <w:t>4</w:t>
            </w:r>
          </w:p>
        </w:tc>
        <w:tc>
          <w:tcPr>
            <w:tcW w:w="1800" w:type="dxa"/>
          </w:tcPr>
          <w:p w14:paraId="4C7F716E" w14:textId="77777777" w:rsidR="009B5B73" w:rsidRPr="00203156" w:rsidRDefault="009B5B73" w:rsidP="002D48F5">
            <w:pPr>
              <w:spacing w:before="60" w:after="60"/>
              <w:jc w:val="left"/>
              <w:rPr>
                <w:sz w:val="22"/>
                <w:szCs w:val="22"/>
              </w:rPr>
            </w:pPr>
            <w:bookmarkStart w:id="419" w:name="_Toc325722801"/>
            <w:r w:rsidRPr="00203156">
              <w:rPr>
                <w:sz w:val="22"/>
                <w:szCs w:val="22"/>
              </w:rPr>
              <w:t>Must meet requirement</w:t>
            </w:r>
            <w:bookmarkEnd w:id="419"/>
          </w:p>
        </w:tc>
        <w:tc>
          <w:tcPr>
            <w:tcW w:w="1710" w:type="dxa"/>
          </w:tcPr>
          <w:p w14:paraId="502F729C" w14:textId="77777777" w:rsidR="009B5B73" w:rsidRPr="00203156" w:rsidRDefault="009B5B73" w:rsidP="002D48F5">
            <w:pPr>
              <w:spacing w:before="60" w:after="60"/>
              <w:jc w:val="left"/>
              <w:rPr>
                <w:sz w:val="22"/>
                <w:szCs w:val="22"/>
              </w:rPr>
            </w:pPr>
            <w:bookmarkStart w:id="420" w:name="_Toc325722802"/>
            <w:r w:rsidRPr="00203156">
              <w:rPr>
                <w:sz w:val="22"/>
                <w:szCs w:val="22"/>
              </w:rPr>
              <w:t>Must meet requirement</w:t>
            </w:r>
            <w:bookmarkEnd w:id="420"/>
          </w:p>
        </w:tc>
        <w:tc>
          <w:tcPr>
            <w:tcW w:w="1530" w:type="dxa"/>
          </w:tcPr>
          <w:p w14:paraId="474CA8DB" w14:textId="77777777" w:rsidR="009B5B73" w:rsidRPr="00203156" w:rsidRDefault="009B5B73" w:rsidP="002D48F5">
            <w:pPr>
              <w:spacing w:before="60" w:after="60"/>
              <w:jc w:val="left"/>
              <w:rPr>
                <w:sz w:val="22"/>
                <w:szCs w:val="22"/>
              </w:rPr>
            </w:pPr>
            <w:bookmarkStart w:id="421" w:name="_Toc325722803"/>
            <w:r w:rsidRPr="00203156">
              <w:rPr>
                <w:sz w:val="22"/>
                <w:szCs w:val="22"/>
              </w:rPr>
              <w:t>Must meet requirement</w:t>
            </w:r>
            <w:bookmarkEnd w:id="421"/>
          </w:p>
        </w:tc>
        <w:tc>
          <w:tcPr>
            <w:tcW w:w="1440" w:type="dxa"/>
          </w:tcPr>
          <w:p w14:paraId="62F6BFC2" w14:textId="77777777" w:rsidR="009B5B73" w:rsidRPr="00203156" w:rsidRDefault="009B5B73" w:rsidP="002D48F5">
            <w:pPr>
              <w:spacing w:before="60" w:after="60"/>
              <w:jc w:val="left"/>
              <w:rPr>
                <w:sz w:val="22"/>
                <w:szCs w:val="22"/>
              </w:rPr>
            </w:pPr>
            <w:bookmarkStart w:id="422" w:name="_Toc325722804"/>
            <w:r w:rsidRPr="00203156">
              <w:rPr>
                <w:sz w:val="22"/>
                <w:szCs w:val="22"/>
              </w:rPr>
              <w:t>N/A</w:t>
            </w:r>
            <w:bookmarkEnd w:id="422"/>
          </w:p>
        </w:tc>
        <w:tc>
          <w:tcPr>
            <w:tcW w:w="1733" w:type="dxa"/>
          </w:tcPr>
          <w:p w14:paraId="2F276C64" w14:textId="77777777" w:rsidR="009B5B73" w:rsidRPr="00203156" w:rsidRDefault="009B5B73" w:rsidP="002D48F5">
            <w:pPr>
              <w:spacing w:before="60" w:after="60"/>
              <w:jc w:val="left"/>
              <w:rPr>
                <w:sz w:val="22"/>
                <w:szCs w:val="22"/>
              </w:rPr>
            </w:pPr>
            <w:bookmarkStart w:id="423" w:name="_Toc325722805"/>
            <w:r w:rsidRPr="00203156">
              <w:rPr>
                <w:sz w:val="22"/>
                <w:szCs w:val="22"/>
              </w:rPr>
              <w:t>Forms ELI – 1.1 and 1.2, with attachments</w:t>
            </w:r>
            <w:bookmarkEnd w:id="423"/>
          </w:p>
        </w:tc>
      </w:tr>
      <w:tr w:rsidR="009B5B73" w:rsidRPr="00203156" w14:paraId="6CF79C71" w14:textId="77777777" w:rsidTr="00A92C87">
        <w:tc>
          <w:tcPr>
            <w:tcW w:w="570" w:type="dxa"/>
          </w:tcPr>
          <w:p w14:paraId="46681E0C" w14:textId="77777777" w:rsidR="009B5B73" w:rsidRPr="00203156" w:rsidRDefault="009B5B73" w:rsidP="002D48F5">
            <w:pPr>
              <w:jc w:val="left"/>
              <w:rPr>
                <w:b/>
                <w:sz w:val="22"/>
                <w:szCs w:val="22"/>
              </w:rPr>
            </w:pPr>
            <w:r w:rsidRPr="00203156">
              <w:rPr>
                <w:b/>
                <w:sz w:val="22"/>
                <w:szCs w:val="22"/>
              </w:rPr>
              <w:t>1.2</w:t>
            </w:r>
          </w:p>
        </w:tc>
        <w:tc>
          <w:tcPr>
            <w:tcW w:w="1451" w:type="dxa"/>
          </w:tcPr>
          <w:p w14:paraId="23559EDC" w14:textId="77777777" w:rsidR="009B5B73" w:rsidRPr="00203156" w:rsidRDefault="009B5B73" w:rsidP="002D48F5">
            <w:pPr>
              <w:spacing w:before="60" w:after="60"/>
              <w:jc w:val="left"/>
              <w:rPr>
                <w:b/>
                <w:sz w:val="22"/>
                <w:szCs w:val="22"/>
              </w:rPr>
            </w:pPr>
            <w:r w:rsidRPr="00203156">
              <w:rPr>
                <w:b/>
                <w:sz w:val="22"/>
                <w:szCs w:val="22"/>
              </w:rPr>
              <w:t>Conflict of Interest</w:t>
            </w:r>
          </w:p>
        </w:tc>
        <w:tc>
          <w:tcPr>
            <w:tcW w:w="3194" w:type="dxa"/>
          </w:tcPr>
          <w:p w14:paraId="26BC1200" w14:textId="77777777" w:rsidR="009B5B73" w:rsidRPr="00203156" w:rsidRDefault="009B5B73" w:rsidP="002D48F5">
            <w:pPr>
              <w:spacing w:before="60" w:after="60"/>
              <w:jc w:val="left"/>
              <w:rPr>
                <w:sz w:val="22"/>
                <w:szCs w:val="22"/>
              </w:rPr>
            </w:pPr>
            <w:bookmarkStart w:id="424" w:name="_Toc325722808"/>
            <w:r w:rsidRPr="00203156">
              <w:rPr>
                <w:sz w:val="22"/>
                <w:szCs w:val="22"/>
              </w:rPr>
              <w:t>No conflicts of interest in accordance with ITB  4.2</w:t>
            </w:r>
            <w:bookmarkEnd w:id="424"/>
          </w:p>
        </w:tc>
        <w:tc>
          <w:tcPr>
            <w:tcW w:w="1800" w:type="dxa"/>
          </w:tcPr>
          <w:p w14:paraId="180B46B2" w14:textId="77777777" w:rsidR="009B5B73" w:rsidRPr="00203156" w:rsidRDefault="009B5B73" w:rsidP="002D48F5">
            <w:pPr>
              <w:spacing w:before="60" w:after="60"/>
              <w:jc w:val="left"/>
              <w:rPr>
                <w:sz w:val="22"/>
                <w:szCs w:val="22"/>
              </w:rPr>
            </w:pPr>
            <w:bookmarkStart w:id="425" w:name="_Toc325722809"/>
            <w:r w:rsidRPr="00203156">
              <w:rPr>
                <w:sz w:val="22"/>
                <w:szCs w:val="22"/>
              </w:rPr>
              <w:t>Must meet requirement</w:t>
            </w:r>
            <w:bookmarkEnd w:id="425"/>
          </w:p>
        </w:tc>
        <w:tc>
          <w:tcPr>
            <w:tcW w:w="1710" w:type="dxa"/>
          </w:tcPr>
          <w:p w14:paraId="03A3D317" w14:textId="77777777" w:rsidR="009B5B73" w:rsidRPr="00203156" w:rsidRDefault="009B5B73" w:rsidP="002D48F5">
            <w:pPr>
              <w:spacing w:before="60" w:after="60"/>
              <w:jc w:val="left"/>
              <w:rPr>
                <w:sz w:val="22"/>
                <w:szCs w:val="22"/>
              </w:rPr>
            </w:pPr>
            <w:bookmarkStart w:id="426" w:name="_Toc325722810"/>
            <w:r w:rsidRPr="00203156">
              <w:rPr>
                <w:sz w:val="22"/>
                <w:szCs w:val="22"/>
              </w:rPr>
              <w:t>Must meet requirement</w:t>
            </w:r>
            <w:bookmarkEnd w:id="426"/>
          </w:p>
        </w:tc>
        <w:tc>
          <w:tcPr>
            <w:tcW w:w="1530" w:type="dxa"/>
          </w:tcPr>
          <w:p w14:paraId="3EE5C437" w14:textId="77777777" w:rsidR="009B5B73" w:rsidRPr="00203156" w:rsidRDefault="009B5B73" w:rsidP="002D48F5">
            <w:pPr>
              <w:spacing w:before="60" w:after="60"/>
              <w:jc w:val="left"/>
              <w:rPr>
                <w:sz w:val="22"/>
                <w:szCs w:val="22"/>
              </w:rPr>
            </w:pPr>
            <w:bookmarkStart w:id="427" w:name="_Toc325722811"/>
            <w:r w:rsidRPr="00203156">
              <w:rPr>
                <w:sz w:val="22"/>
                <w:szCs w:val="22"/>
              </w:rPr>
              <w:t>Must meet requirement</w:t>
            </w:r>
            <w:bookmarkEnd w:id="427"/>
          </w:p>
        </w:tc>
        <w:tc>
          <w:tcPr>
            <w:tcW w:w="1440" w:type="dxa"/>
          </w:tcPr>
          <w:p w14:paraId="0FA547ED" w14:textId="77777777" w:rsidR="009B5B73" w:rsidRPr="00203156" w:rsidRDefault="009B5B73" w:rsidP="002D48F5">
            <w:pPr>
              <w:spacing w:before="60" w:after="60"/>
              <w:jc w:val="left"/>
              <w:rPr>
                <w:sz w:val="22"/>
                <w:szCs w:val="22"/>
              </w:rPr>
            </w:pPr>
            <w:bookmarkStart w:id="428" w:name="_Toc325722812"/>
            <w:r w:rsidRPr="00203156">
              <w:rPr>
                <w:sz w:val="22"/>
                <w:szCs w:val="22"/>
              </w:rPr>
              <w:t>N/A</w:t>
            </w:r>
            <w:bookmarkEnd w:id="428"/>
          </w:p>
        </w:tc>
        <w:tc>
          <w:tcPr>
            <w:tcW w:w="1733" w:type="dxa"/>
          </w:tcPr>
          <w:p w14:paraId="52C50FAF" w14:textId="77777777" w:rsidR="009B5B73" w:rsidRPr="00203156" w:rsidRDefault="009B5B73" w:rsidP="002D48F5">
            <w:pPr>
              <w:spacing w:before="60" w:after="60"/>
              <w:jc w:val="left"/>
              <w:rPr>
                <w:sz w:val="22"/>
                <w:szCs w:val="22"/>
              </w:rPr>
            </w:pPr>
            <w:bookmarkStart w:id="429" w:name="_Toc325722813"/>
            <w:r w:rsidRPr="00203156">
              <w:rPr>
                <w:sz w:val="22"/>
                <w:szCs w:val="22"/>
              </w:rPr>
              <w:t>Letter of Bid</w:t>
            </w:r>
            <w:bookmarkEnd w:id="429"/>
          </w:p>
        </w:tc>
      </w:tr>
      <w:tr w:rsidR="009B5B73" w:rsidRPr="00203156" w14:paraId="67B7EF0A" w14:textId="77777777" w:rsidTr="00A92C87">
        <w:tc>
          <w:tcPr>
            <w:tcW w:w="570" w:type="dxa"/>
          </w:tcPr>
          <w:p w14:paraId="72397C28" w14:textId="77777777" w:rsidR="009B5B73" w:rsidRPr="00203156" w:rsidRDefault="009B5B73" w:rsidP="002D48F5">
            <w:pPr>
              <w:jc w:val="left"/>
              <w:rPr>
                <w:b/>
                <w:sz w:val="22"/>
                <w:szCs w:val="22"/>
              </w:rPr>
            </w:pPr>
            <w:r w:rsidRPr="00203156">
              <w:rPr>
                <w:b/>
                <w:sz w:val="22"/>
                <w:szCs w:val="22"/>
              </w:rPr>
              <w:t>1.3</w:t>
            </w:r>
          </w:p>
        </w:tc>
        <w:tc>
          <w:tcPr>
            <w:tcW w:w="1451" w:type="dxa"/>
          </w:tcPr>
          <w:p w14:paraId="225CF3F5" w14:textId="77777777" w:rsidR="009B5B73" w:rsidRPr="00203156" w:rsidRDefault="009B5B73" w:rsidP="002D48F5">
            <w:pPr>
              <w:spacing w:before="60" w:after="60"/>
              <w:jc w:val="left"/>
              <w:rPr>
                <w:b/>
                <w:sz w:val="22"/>
                <w:szCs w:val="22"/>
              </w:rPr>
            </w:pPr>
            <w:r w:rsidRPr="00203156">
              <w:rPr>
                <w:b/>
                <w:sz w:val="22"/>
                <w:szCs w:val="22"/>
              </w:rPr>
              <w:t>Bank Eligibility</w:t>
            </w:r>
          </w:p>
        </w:tc>
        <w:tc>
          <w:tcPr>
            <w:tcW w:w="3194" w:type="dxa"/>
          </w:tcPr>
          <w:p w14:paraId="6307C75B" w14:textId="77777777" w:rsidR="009B5B73" w:rsidRPr="00203156" w:rsidRDefault="009B5B73" w:rsidP="002D48F5">
            <w:pPr>
              <w:spacing w:before="60" w:after="60"/>
              <w:jc w:val="left"/>
              <w:rPr>
                <w:sz w:val="22"/>
                <w:szCs w:val="22"/>
              </w:rPr>
            </w:pPr>
            <w:bookmarkStart w:id="430" w:name="_Toc325722816"/>
            <w:r w:rsidRPr="00203156">
              <w:rPr>
                <w:sz w:val="22"/>
                <w:szCs w:val="22"/>
              </w:rPr>
              <w:t>Not having been declared ineligible by the Bank, as described in ITB 4.5</w:t>
            </w:r>
            <w:r w:rsidR="005F0CB5" w:rsidRPr="00203156">
              <w:rPr>
                <w:sz w:val="22"/>
                <w:szCs w:val="22"/>
              </w:rPr>
              <w:t xml:space="preserve">. </w:t>
            </w:r>
            <w:bookmarkEnd w:id="430"/>
          </w:p>
        </w:tc>
        <w:tc>
          <w:tcPr>
            <w:tcW w:w="1800" w:type="dxa"/>
          </w:tcPr>
          <w:p w14:paraId="3C77E798" w14:textId="77777777" w:rsidR="009B5B73" w:rsidRPr="00203156" w:rsidRDefault="009B5B73" w:rsidP="002D48F5">
            <w:pPr>
              <w:spacing w:before="60" w:after="60"/>
              <w:jc w:val="left"/>
              <w:rPr>
                <w:sz w:val="22"/>
                <w:szCs w:val="22"/>
              </w:rPr>
            </w:pPr>
            <w:bookmarkStart w:id="431" w:name="_Toc325722817"/>
            <w:r w:rsidRPr="00203156">
              <w:rPr>
                <w:sz w:val="22"/>
                <w:szCs w:val="22"/>
              </w:rPr>
              <w:t>Must meet requirement</w:t>
            </w:r>
            <w:bookmarkEnd w:id="431"/>
          </w:p>
        </w:tc>
        <w:tc>
          <w:tcPr>
            <w:tcW w:w="1710" w:type="dxa"/>
          </w:tcPr>
          <w:p w14:paraId="5EFC7D85" w14:textId="77777777" w:rsidR="009B5B73" w:rsidRPr="00203156" w:rsidRDefault="009B5B73" w:rsidP="002D48F5">
            <w:pPr>
              <w:spacing w:before="60" w:after="60"/>
              <w:jc w:val="left"/>
              <w:rPr>
                <w:sz w:val="22"/>
                <w:szCs w:val="22"/>
              </w:rPr>
            </w:pPr>
            <w:bookmarkStart w:id="432" w:name="_Toc325722818"/>
            <w:r w:rsidRPr="00203156">
              <w:rPr>
                <w:sz w:val="22"/>
                <w:szCs w:val="22"/>
              </w:rPr>
              <w:t>Must meet requirement</w:t>
            </w:r>
            <w:bookmarkEnd w:id="432"/>
          </w:p>
        </w:tc>
        <w:tc>
          <w:tcPr>
            <w:tcW w:w="1530" w:type="dxa"/>
          </w:tcPr>
          <w:p w14:paraId="17684637" w14:textId="77777777" w:rsidR="009B5B73" w:rsidRPr="00203156" w:rsidRDefault="009B5B73" w:rsidP="002D48F5">
            <w:pPr>
              <w:spacing w:before="60" w:after="60"/>
              <w:jc w:val="left"/>
              <w:rPr>
                <w:sz w:val="22"/>
                <w:szCs w:val="22"/>
              </w:rPr>
            </w:pPr>
            <w:bookmarkStart w:id="433" w:name="_Toc325722819"/>
            <w:r w:rsidRPr="00203156">
              <w:rPr>
                <w:sz w:val="22"/>
                <w:szCs w:val="22"/>
              </w:rPr>
              <w:t>Must meet requirement</w:t>
            </w:r>
            <w:bookmarkEnd w:id="433"/>
          </w:p>
        </w:tc>
        <w:tc>
          <w:tcPr>
            <w:tcW w:w="1440" w:type="dxa"/>
          </w:tcPr>
          <w:p w14:paraId="165A58DE" w14:textId="77777777" w:rsidR="009B5B73" w:rsidRPr="00203156" w:rsidRDefault="009B5B73" w:rsidP="002D48F5">
            <w:pPr>
              <w:spacing w:before="60" w:after="60"/>
              <w:jc w:val="left"/>
              <w:rPr>
                <w:sz w:val="22"/>
                <w:szCs w:val="22"/>
              </w:rPr>
            </w:pPr>
            <w:bookmarkStart w:id="434" w:name="_Toc325722820"/>
            <w:r w:rsidRPr="00203156">
              <w:rPr>
                <w:sz w:val="22"/>
                <w:szCs w:val="22"/>
              </w:rPr>
              <w:t>N/A</w:t>
            </w:r>
            <w:bookmarkEnd w:id="434"/>
          </w:p>
          <w:p w14:paraId="230FE88F" w14:textId="77777777" w:rsidR="009B5B73" w:rsidRPr="00203156" w:rsidRDefault="009B5B73" w:rsidP="002D48F5">
            <w:pPr>
              <w:spacing w:before="60" w:after="60"/>
              <w:jc w:val="left"/>
              <w:rPr>
                <w:sz w:val="22"/>
                <w:szCs w:val="22"/>
              </w:rPr>
            </w:pPr>
          </w:p>
        </w:tc>
        <w:tc>
          <w:tcPr>
            <w:tcW w:w="1733" w:type="dxa"/>
          </w:tcPr>
          <w:p w14:paraId="34597A5C" w14:textId="77777777" w:rsidR="009B5B73" w:rsidRPr="00203156" w:rsidRDefault="009B5B73" w:rsidP="002D48F5">
            <w:pPr>
              <w:spacing w:before="60" w:after="60"/>
              <w:jc w:val="left"/>
              <w:rPr>
                <w:sz w:val="22"/>
                <w:szCs w:val="22"/>
              </w:rPr>
            </w:pPr>
            <w:bookmarkStart w:id="435" w:name="_Toc325722821"/>
            <w:r w:rsidRPr="00203156">
              <w:rPr>
                <w:sz w:val="22"/>
                <w:szCs w:val="22"/>
              </w:rPr>
              <w:t>Letter of Bid</w:t>
            </w:r>
            <w:bookmarkEnd w:id="435"/>
          </w:p>
        </w:tc>
      </w:tr>
      <w:tr w:rsidR="009B5B73" w:rsidRPr="00203156" w14:paraId="5407A0CE" w14:textId="77777777" w:rsidTr="00A92C87">
        <w:tc>
          <w:tcPr>
            <w:tcW w:w="570" w:type="dxa"/>
          </w:tcPr>
          <w:p w14:paraId="165A47C0" w14:textId="77777777" w:rsidR="009B5B73" w:rsidRPr="00203156" w:rsidRDefault="009B5B73" w:rsidP="002D48F5">
            <w:pPr>
              <w:jc w:val="left"/>
              <w:rPr>
                <w:b/>
                <w:sz w:val="22"/>
                <w:szCs w:val="22"/>
              </w:rPr>
            </w:pPr>
            <w:r w:rsidRPr="00203156">
              <w:rPr>
                <w:b/>
                <w:sz w:val="22"/>
                <w:szCs w:val="22"/>
              </w:rPr>
              <w:t xml:space="preserve">1.4 </w:t>
            </w:r>
          </w:p>
        </w:tc>
        <w:tc>
          <w:tcPr>
            <w:tcW w:w="1451" w:type="dxa"/>
          </w:tcPr>
          <w:p w14:paraId="207F408E" w14:textId="77777777" w:rsidR="009B5B73" w:rsidRPr="00203156" w:rsidRDefault="009B5B73" w:rsidP="002D48F5">
            <w:pPr>
              <w:spacing w:before="60" w:after="60"/>
              <w:jc w:val="left"/>
              <w:rPr>
                <w:b/>
                <w:sz w:val="22"/>
                <w:szCs w:val="22"/>
              </w:rPr>
            </w:pPr>
            <w:r w:rsidRPr="00203156">
              <w:rPr>
                <w:b/>
                <w:sz w:val="22"/>
                <w:szCs w:val="22"/>
              </w:rPr>
              <w:t>State- owned Enterprise or Institution of the Borrower country</w:t>
            </w:r>
          </w:p>
        </w:tc>
        <w:tc>
          <w:tcPr>
            <w:tcW w:w="3194" w:type="dxa"/>
          </w:tcPr>
          <w:p w14:paraId="4CDC5D14" w14:textId="77777777" w:rsidR="009B5B73" w:rsidRPr="00203156" w:rsidRDefault="009B5B73" w:rsidP="002D48F5">
            <w:pPr>
              <w:spacing w:before="60" w:after="60"/>
              <w:jc w:val="left"/>
              <w:rPr>
                <w:sz w:val="22"/>
                <w:szCs w:val="22"/>
              </w:rPr>
            </w:pPr>
            <w:bookmarkStart w:id="436" w:name="_Toc325722824"/>
            <w:r w:rsidRPr="00203156">
              <w:rPr>
                <w:sz w:val="22"/>
                <w:szCs w:val="22"/>
              </w:rPr>
              <w:t>Meets conditions of ITB 4.</w:t>
            </w:r>
            <w:bookmarkEnd w:id="436"/>
            <w:r w:rsidRPr="00203156">
              <w:rPr>
                <w:sz w:val="22"/>
                <w:szCs w:val="22"/>
              </w:rPr>
              <w:t>6</w:t>
            </w:r>
          </w:p>
        </w:tc>
        <w:tc>
          <w:tcPr>
            <w:tcW w:w="1800" w:type="dxa"/>
          </w:tcPr>
          <w:p w14:paraId="3CEBABC5" w14:textId="77777777" w:rsidR="009B5B73" w:rsidRPr="00203156" w:rsidRDefault="009B5B73" w:rsidP="002D48F5">
            <w:pPr>
              <w:spacing w:before="60" w:after="60"/>
              <w:jc w:val="left"/>
              <w:rPr>
                <w:sz w:val="22"/>
                <w:szCs w:val="22"/>
              </w:rPr>
            </w:pPr>
            <w:bookmarkStart w:id="437" w:name="_Toc325722825"/>
            <w:r w:rsidRPr="00203156">
              <w:rPr>
                <w:sz w:val="22"/>
                <w:szCs w:val="22"/>
              </w:rPr>
              <w:t>Must meet requirement</w:t>
            </w:r>
            <w:bookmarkEnd w:id="437"/>
          </w:p>
        </w:tc>
        <w:tc>
          <w:tcPr>
            <w:tcW w:w="1710" w:type="dxa"/>
          </w:tcPr>
          <w:p w14:paraId="382986CC" w14:textId="77777777" w:rsidR="009B5B73" w:rsidRPr="00203156" w:rsidRDefault="009B5B73" w:rsidP="002D48F5">
            <w:pPr>
              <w:spacing w:before="60" w:after="60"/>
              <w:jc w:val="left"/>
              <w:rPr>
                <w:sz w:val="22"/>
                <w:szCs w:val="22"/>
              </w:rPr>
            </w:pPr>
            <w:bookmarkStart w:id="438" w:name="_Toc325722826"/>
            <w:r w:rsidRPr="00203156">
              <w:rPr>
                <w:sz w:val="22"/>
                <w:szCs w:val="22"/>
              </w:rPr>
              <w:t>Must meet requirement</w:t>
            </w:r>
            <w:bookmarkEnd w:id="438"/>
          </w:p>
        </w:tc>
        <w:tc>
          <w:tcPr>
            <w:tcW w:w="1530" w:type="dxa"/>
          </w:tcPr>
          <w:p w14:paraId="2C251EF8" w14:textId="77777777" w:rsidR="009B5B73" w:rsidRPr="00203156" w:rsidRDefault="009B5B73" w:rsidP="002D48F5">
            <w:pPr>
              <w:spacing w:before="60" w:after="60"/>
              <w:jc w:val="left"/>
              <w:rPr>
                <w:sz w:val="22"/>
                <w:szCs w:val="22"/>
              </w:rPr>
            </w:pPr>
            <w:bookmarkStart w:id="439" w:name="_Toc325722827"/>
            <w:r w:rsidRPr="00203156">
              <w:rPr>
                <w:sz w:val="22"/>
                <w:szCs w:val="22"/>
              </w:rPr>
              <w:t>Must meet requirement</w:t>
            </w:r>
            <w:bookmarkEnd w:id="439"/>
          </w:p>
        </w:tc>
        <w:tc>
          <w:tcPr>
            <w:tcW w:w="1440" w:type="dxa"/>
          </w:tcPr>
          <w:p w14:paraId="2721E849" w14:textId="77777777" w:rsidR="009B5B73" w:rsidRPr="00203156" w:rsidRDefault="009B5B73" w:rsidP="002D48F5">
            <w:pPr>
              <w:spacing w:before="60" w:after="60"/>
              <w:jc w:val="left"/>
              <w:rPr>
                <w:sz w:val="22"/>
                <w:szCs w:val="22"/>
              </w:rPr>
            </w:pPr>
            <w:bookmarkStart w:id="440" w:name="_Toc325722828"/>
            <w:r w:rsidRPr="00203156">
              <w:rPr>
                <w:sz w:val="22"/>
                <w:szCs w:val="22"/>
              </w:rPr>
              <w:t>N/A</w:t>
            </w:r>
            <w:bookmarkEnd w:id="440"/>
          </w:p>
          <w:p w14:paraId="5AD90A57" w14:textId="77777777" w:rsidR="009B5B73" w:rsidRPr="00203156" w:rsidRDefault="009B5B73" w:rsidP="002D48F5">
            <w:pPr>
              <w:spacing w:before="60" w:after="60"/>
              <w:jc w:val="left"/>
              <w:rPr>
                <w:sz w:val="22"/>
                <w:szCs w:val="22"/>
              </w:rPr>
            </w:pPr>
          </w:p>
        </w:tc>
        <w:tc>
          <w:tcPr>
            <w:tcW w:w="1733" w:type="dxa"/>
          </w:tcPr>
          <w:p w14:paraId="536E92EE" w14:textId="77777777" w:rsidR="009B5B73" w:rsidRPr="00203156" w:rsidRDefault="009B5B73" w:rsidP="002D48F5">
            <w:pPr>
              <w:spacing w:before="60" w:after="60"/>
              <w:jc w:val="left"/>
              <w:rPr>
                <w:sz w:val="22"/>
                <w:szCs w:val="22"/>
              </w:rPr>
            </w:pPr>
            <w:bookmarkStart w:id="441" w:name="_Toc325722829"/>
            <w:r w:rsidRPr="00203156">
              <w:rPr>
                <w:sz w:val="22"/>
                <w:szCs w:val="22"/>
              </w:rPr>
              <w:t>Forms ELI – 1.1 and 1.2, with attachments</w:t>
            </w:r>
            <w:bookmarkEnd w:id="441"/>
          </w:p>
        </w:tc>
      </w:tr>
      <w:tr w:rsidR="009B5B73" w:rsidRPr="00203156" w14:paraId="0CD6ECD6" w14:textId="77777777" w:rsidTr="00A92C87">
        <w:tc>
          <w:tcPr>
            <w:tcW w:w="570" w:type="dxa"/>
          </w:tcPr>
          <w:p w14:paraId="43B0F1B3" w14:textId="77777777" w:rsidR="009B5B73" w:rsidRPr="00203156" w:rsidRDefault="009B5B73" w:rsidP="002D48F5">
            <w:pPr>
              <w:jc w:val="left"/>
              <w:rPr>
                <w:b/>
                <w:sz w:val="22"/>
                <w:szCs w:val="22"/>
              </w:rPr>
            </w:pPr>
            <w:r w:rsidRPr="00203156">
              <w:rPr>
                <w:b/>
                <w:sz w:val="22"/>
                <w:szCs w:val="22"/>
              </w:rPr>
              <w:t>1.5</w:t>
            </w:r>
          </w:p>
        </w:tc>
        <w:tc>
          <w:tcPr>
            <w:tcW w:w="1451" w:type="dxa"/>
          </w:tcPr>
          <w:p w14:paraId="76354B52" w14:textId="77777777" w:rsidR="009B5B73" w:rsidRPr="00203156" w:rsidRDefault="009B5B73" w:rsidP="002D48F5">
            <w:pPr>
              <w:spacing w:before="60" w:after="60"/>
              <w:jc w:val="left"/>
              <w:rPr>
                <w:b/>
                <w:sz w:val="22"/>
                <w:szCs w:val="22"/>
              </w:rPr>
            </w:pPr>
            <w:r w:rsidRPr="00203156">
              <w:rPr>
                <w:b/>
                <w:sz w:val="22"/>
                <w:szCs w:val="22"/>
              </w:rPr>
              <w:t>United Nations resolution or Borrower’s country law</w:t>
            </w:r>
          </w:p>
        </w:tc>
        <w:tc>
          <w:tcPr>
            <w:tcW w:w="3194" w:type="dxa"/>
          </w:tcPr>
          <w:p w14:paraId="75978D2F" w14:textId="77777777" w:rsidR="009B5B73" w:rsidRPr="00203156" w:rsidRDefault="009B5B73" w:rsidP="002D48F5">
            <w:pPr>
              <w:spacing w:before="60" w:after="60"/>
              <w:jc w:val="left"/>
              <w:rPr>
                <w:sz w:val="22"/>
                <w:szCs w:val="22"/>
              </w:rPr>
            </w:pPr>
            <w:bookmarkStart w:id="442" w:name="_Toc325722832"/>
            <w:r w:rsidRPr="00203156">
              <w:rPr>
                <w:sz w:val="22"/>
                <w:szCs w:val="22"/>
              </w:rPr>
              <w:t xml:space="preserve">Not having been excluded </w:t>
            </w:r>
            <w:proofErr w:type="gramStart"/>
            <w:r w:rsidRPr="00203156">
              <w:rPr>
                <w:sz w:val="22"/>
                <w:szCs w:val="22"/>
              </w:rPr>
              <w:t>as a result of</w:t>
            </w:r>
            <w:proofErr w:type="gramEnd"/>
            <w:r w:rsidRPr="00203156">
              <w:rPr>
                <w:sz w:val="22"/>
                <w:szCs w:val="22"/>
              </w:rPr>
              <w:t xml:space="preserve"> prohibition in the Borrower’s country laws or official regulations against commercial relations with the Bidder’s country, or by an act of compliance with UN Security </w:t>
            </w:r>
            <w:r w:rsidRPr="00203156">
              <w:rPr>
                <w:sz w:val="22"/>
                <w:szCs w:val="22"/>
              </w:rPr>
              <w:lastRenderedPageBreak/>
              <w:t>Council resolution, both in accordance with ITB 4.8 and Section V.</w:t>
            </w:r>
            <w:bookmarkEnd w:id="442"/>
          </w:p>
        </w:tc>
        <w:tc>
          <w:tcPr>
            <w:tcW w:w="1800" w:type="dxa"/>
          </w:tcPr>
          <w:p w14:paraId="521042C7" w14:textId="77777777" w:rsidR="009B5B73" w:rsidRPr="00203156" w:rsidRDefault="009B5B73" w:rsidP="002D48F5">
            <w:pPr>
              <w:spacing w:before="60" w:after="60"/>
              <w:jc w:val="left"/>
              <w:rPr>
                <w:sz w:val="22"/>
                <w:szCs w:val="22"/>
              </w:rPr>
            </w:pPr>
            <w:bookmarkStart w:id="443" w:name="_Toc325722833"/>
            <w:r w:rsidRPr="00203156">
              <w:rPr>
                <w:sz w:val="22"/>
                <w:szCs w:val="22"/>
              </w:rPr>
              <w:lastRenderedPageBreak/>
              <w:t>Must meet requirement</w:t>
            </w:r>
            <w:bookmarkEnd w:id="443"/>
          </w:p>
        </w:tc>
        <w:tc>
          <w:tcPr>
            <w:tcW w:w="1710" w:type="dxa"/>
          </w:tcPr>
          <w:p w14:paraId="54DEAC20" w14:textId="77777777" w:rsidR="009B5B73" w:rsidRPr="00203156" w:rsidRDefault="009B5B73" w:rsidP="002D48F5">
            <w:pPr>
              <w:spacing w:before="60" w:after="60"/>
              <w:jc w:val="left"/>
              <w:rPr>
                <w:sz w:val="22"/>
                <w:szCs w:val="22"/>
              </w:rPr>
            </w:pPr>
            <w:bookmarkStart w:id="444" w:name="_Toc325722834"/>
            <w:r w:rsidRPr="00203156">
              <w:rPr>
                <w:sz w:val="22"/>
                <w:szCs w:val="22"/>
              </w:rPr>
              <w:t>Must meet requirement</w:t>
            </w:r>
            <w:bookmarkEnd w:id="444"/>
          </w:p>
        </w:tc>
        <w:tc>
          <w:tcPr>
            <w:tcW w:w="1530" w:type="dxa"/>
          </w:tcPr>
          <w:p w14:paraId="7D7E2DAD" w14:textId="77777777" w:rsidR="009B5B73" w:rsidRPr="00203156" w:rsidRDefault="009B5B73" w:rsidP="002D48F5">
            <w:pPr>
              <w:spacing w:before="60" w:after="60"/>
              <w:jc w:val="left"/>
              <w:rPr>
                <w:sz w:val="22"/>
                <w:szCs w:val="22"/>
              </w:rPr>
            </w:pPr>
            <w:bookmarkStart w:id="445" w:name="_Toc325722835"/>
            <w:r w:rsidRPr="00203156">
              <w:rPr>
                <w:sz w:val="22"/>
                <w:szCs w:val="22"/>
              </w:rPr>
              <w:t>Must meet requirement</w:t>
            </w:r>
            <w:bookmarkEnd w:id="445"/>
          </w:p>
        </w:tc>
        <w:tc>
          <w:tcPr>
            <w:tcW w:w="1440" w:type="dxa"/>
          </w:tcPr>
          <w:p w14:paraId="6CAB2ED2" w14:textId="77777777" w:rsidR="009B5B73" w:rsidRPr="00203156" w:rsidRDefault="009B5B73" w:rsidP="002D48F5">
            <w:pPr>
              <w:spacing w:before="60" w:after="60"/>
              <w:jc w:val="left"/>
              <w:rPr>
                <w:sz w:val="22"/>
                <w:szCs w:val="22"/>
              </w:rPr>
            </w:pPr>
            <w:bookmarkStart w:id="446" w:name="_Toc325722836"/>
            <w:r w:rsidRPr="00203156">
              <w:rPr>
                <w:sz w:val="22"/>
                <w:szCs w:val="22"/>
              </w:rPr>
              <w:t>N/A</w:t>
            </w:r>
            <w:bookmarkEnd w:id="446"/>
          </w:p>
          <w:p w14:paraId="7E301A8F" w14:textId="77777777" w:rsidR="009B5B73" w:rsidRPr="00203156" w:rsidRDefault="009B5B73" w:rsidP="002D48F5">
            <w:pPr>
              <w:spacing w:before="60" w:after="60"/>
              <w:jc w:val="left"/>
              <w:rPr>
                <w:sz w:val="22"/>
                <w:szCs w:val="22"/>
              </w:rPr>
            </w:pPr>
          </w:p>
        </w:tc>
        <w:tc>
          <w:tcPr>
            <w:tcW w:w="1733" w:type="dxa"/>
          </w:tcPr>
          <w:p w14:paraId="1677CBEC" w14:textId="77777777" w:rsidR="009B5B73" w:rsidRPr="00203156" w:rsidRDefault="009B5B73" w:rsidP="002D48F5">
            <w:pPr>
              <w:spacing w:before="60" w:after="60"/>
              <w:jc w:val="left"/>
              <w:rPr>
                <w:sz w:val="22"/>
                <w:szCs w:val="22"/>
              </w:rPr>
            </w:pPr>
            <w:bookmarkStart w:id="447" w:name="_Toc325722837"/>
            <w:r w:rsidRPr="00203156">
              <w:rPr>
                <w:sz w:val="22"/>
                <w:szCs w:val="22"/>
              </w:rPr>
              <w:t>Forms ELI – 1.1 and 1.2, with attachments</w:t>
            </w:r>
            <w:bookmarkEnd w:id="447"/>
          </w:p>
        </w:tc>
      </w:tr>
      <w:tr w:rsidR="009B5B73" w:rsidRPr="00203156" w14:paraId="7591E781" w14:textId="77777777" w:rsidTr="006C358D">
        <w:tc>
          <w:tcPr>
            <w:tcW w:w="13428" w:type="dxa"/>
            <w:gridSpan w:val="8"/>
            <w:shd w:val="clear" w:color="auto" w:fill="7F7F7F" w:themeFill="text1" w:themeFillTint="80"/>
          </w:tcPr>
          <w:p w14:paraId="2C4887E3" w14:textId="770192B7" w:rsidR="009B5B73" w:rsidRPr="00203156" w:rsidRDefault="009B5B73" w:rsidP="006C358D">
            <w:pPr>
              <w:autoSpaceDE w:val="0"/>
              <w:autoSpaceDN w:val="0"/>
              <w:adjustRightInd w:val="0"/>
              <w:spacing w:before="120" w:after="120"/>
              <w:jc w:val="left"/>
              <w:rPr>
                <w:rFonts w:cs="Arial-BoldMT"/>
                <w:b/>
                <w:bCs/>
                <w:color w:val="FFFFFF" w:themeColor="background1"/>
              </w:rPr>
            </w:pPr>
            <w:bookmarkStart w:id="448" w:name="_Toc333569798"/>
            <w:r w:rsidRPr="00203156">
              <w:rPr>
                <w:rFonts w:cs="Arial-BoldMT"/>
                <w:b/>
                <w:bCs/>
                <w:color w:val="FFFFFF" w:themeColor="background1"/>
              </w:rPr>
              <w:t>2. Historical Contract Non-Performance</w:t>
            </w:r>
            <w:bookmarkEnd w:id="448"/>
          </w:p>
        </w:tc>
      </w:tr>
      <w:tr w:rsidR="009B5B73" w:rsidRPr="00203156" w14:paraId="4C567E5A" w14:textId="77777777" w:rsidTr="00A92C87">
        <w:tc>
          <w:tcPr>
            <w:tcW w:w="570" w:type="dxa"/>
          </w:tcPr>
          <w:p w14:paraId="796B2A1C" w14:textId="77777777" w:rsidR="009B5B73" w:rsidRPr="00203156" w:rsidRDefault="009B5B73" w:rsidP="002D48F5">
            <w:pPr>
              <w:jc w:val="left"/>
              <w:rPr>
                <w:b/>
                <w:sz w:val="22"/>
                <w:szCs w:val="22"/>
              </w:rPr>
            </w:pPr>
            <w:r w:rsidRPr="00203156">
              <w:rPr>
                <w:b/>
                <w:sz w:val="22"/>
                <w:szCs w:val="22"/>
              </w:rPr>
              <w:t>2.1</w:t>
            </w:r>
          </w:p>
        </w:tc>
        <w:tc>
          <w:tcPr>
            <w:tcW w:w="1451" w:type="dxa"/>
          </w:tcPr>
          <w:p w14:paraId="1F3B63E4" w14:textId="77777777" w:rsidR="009B5B73" w:rsidRPr="00203156" w:rsidRDefault="009B5B73" w:rsidP="002D48F5">
            <w:pPr>
              <w:spacing w:before="60" w:after="60"/>
              <w:jc w:val="left"/>
              <w:rPr>
                <w:b/>
                <w:sz w:val="22"/>
                <w:szCs w:val="22"/>
              </w:rPr>
            </w:pPr>
            <w:r w:rsidRPr="00203156">
              <w:rPr>
                <w:b/>
                <w:sz w:val="22"/>
                <w:szCs w:val="22"/>
              </w:rPr>
              <w:t>History of Non-Performing Contracts</w:t>
            </w:r>
          </w:p>
        </w:tc>
        <w:tc>
          <w:tcPr>
            <w:tcW w:w="3194" w:type="dxa"/>
          </w:tcPr>
          <w:p w14:paraId="4473F513" w14:textId="77777777" w:rsidR="009B5B73" w:rsidRPr="00203156" w:rsidRDefault="009B5B73" w:rsidP="002D48F5">
            <w:pPr>
              <w:spacing w:before="60" w:after="60"/>
              <w:jc w:val="left"/>
              <w:rPr>
                <w:sz w:val="22"/>
                <w:szCs w:val="22"/>
              </w:rPr>
            </w:pPr>
            <w:bookmarkStart w:id="449" w:name="_Toc325722841"/>
            <w:r w:rsidRPr="00203156">
              <w:rPr>
                <w:sz w:val="22"/>
                <w:szCs w:val="22"/>
              </w:rPr>
              <w:t>Non-performance of a contract</w:t>
            </w:r>
            <w:r w:rsidRPr="00203156">
              <w:rPr>
                <w:sz w:val="22"/>
                <w:szCs w:val="22"/>
                <w:vertAlign w:val="superscript"/>
              </w:rPr>
              <w:footnoteReference w:id="22"/>
            </w:r>
            <w:r w:rsidRPr="00203156">
              <w:rPr>
                <w:sz w:val="22"/>
                <w:szCs w:val="22"/>
              </w:rPr>
              <w:t xml:space="preserve"> did not occur </w:t>
            </w:r>
            <w:proofErr w:type="gramStart"/>
            <w:r w:rsidRPr="00203156">
              <w:rPr>
                <w:sz w:val="22"/>
                <w:szCs w:val="22"/>
              </w:rPr>
              <w:t>as a result of</w:t>
            </w:r>
            <w:proofErr w:type="gramEnd"/>
            <w:r w:rsidRPr="00203156">
              <w:rPr>
                <w:sz w:val="22"/>
                <w:szCs w:val="22"/>
              </w:rPr>
              <w:t xml:space="preserve"> contractor default since 1</w:t>
            </w:r>
            <w:r w:rsidRPr="00203156">
              <w:rPr>
                <w:sz w:val="22"/>
                <w:szCs w:val="22"/>
                <w:vertAlign w:val="superscript"/>
              </w:rPr>
              <w:t>st</w:t>
            </w:r>
            <w:r w:rsidRPr="00203156">
              <w:rPr>
                <w:sz w:val="22"/>
                <w:szCs w:val="22"/>
              </w:rPr>
              <w:t xml:space="preserve"> January [</w:t>
            </w:r>
            <w:r w:rsidRPr="00203156">
              <w:rPr>
                <w:i/>
                <w:sz w:val="22"/>
                <w:szCs w:val="22"/>
              </w:rPr>
              <w:t>insert year]</w:t>
            </w:r>
            <w:r w:rsidRPr="00203156">
              <w:rPr>
                <w:sz w:val="22"/>
                <w:szCs w:val="22"/>
              </w:rPr>
              <w:t>.</w:t>
            </w:r>
            <w:bookmarkEnd w:id="449"/>
            <w:r w:rsidRPr="00203156">
              <w:rPr>
                <w:sz w:val="22"/>
                <w:szCs w:val="22"/>
              </w:rPr>
              <w:t xml:space="preserve"> </w:t>
            </w:r>
          </w:p>
        </w:tc>
        <w:tc>
          <w:tcPr>
            <w:tcW w:w="1800" w:type="dxa"/>
          </w:tcPr>
          <w:p w14:paraId="2F8DAC2D" w14:textId="77777777" w:rsidR="009B5B73" w:rsidRPr="00203156" w:rsidRDefault="009B5B73" w:rsidP="002D48F5">
            <w:pPr>
              <w:spacing w:before="60" w:after="60"/>
              <w:jc w:val="left"/>
              <w:rPr>
                <w:sz w:val="22"/>
                <w:szCs w:val="22"/>
              </w:rPr>
            </w:pPr>
            <w:bookmarkStart w:id="450" w:name="_Toc325722842"/>
            <w:r w:rsidRPr="00203156">
              <w:rPr>
                <w:sz w:val="22"/>
                <w:szCs w:val="22"/>
              </w:rPr>
              <w:t>Must meet requirement</w:t>
            </w:r>
            <w:bookmarkEnd w:id="450"/>
            <w:r w:rsidRPr="00203156">
              <w:rPr>
                <w:sz w:val="22"/>
                <w:szCs w:val="22"/>
              </w:rPr>
              <w:t xml:space="preserve"> </w:t>
            </w:r>
          </w:p>
        </w:tc>
        <w:tc>
          <w:tcPr>
            <w:tcW w:w="1710" w:type="dxa"/>
          </w:tcPr>
          <w:p w14:paraId="6912FEC1" w14:textId="77777777" w:rsidR="009B5B73" w:rsidRPr="00203156" w:rsidRDefault="009B5B73" w:rsidP="002D48F5">
            <w:pPr>
              <w:spacing w:before="60" w:after="60"/>
              <w:jc w:val="left"/>
              <w:rPr>
                <w:sz w:val="22"/>
                <w:szCs w:val="22"/>
              </w:rPr>
            </w:pPr>
            <w:bookmarkStart w:id="451" w:name="_Toc325722843"/>
            <w:r w:rsidRPr="00203156">
              <w:rPr>
                <w:sz w:val="22"/>
                <w:szCs w:val="22"/>
              </w:rPr>
              <w:t>Must meet requirements</w:t>
            </w:r>
            <w:bookmarkEnd w:id="451"/>
          </w:p>
        </w:tc>
        <w:tc>
          <w:tcPr>
            <w:tcW w:w="1530" w:type="dxa"/>
          </w:tcPr>
          <w:p w14:paraId="18C42C19" w14:textId="77777777" w:rsidR="009B5B73" w:rsidRPr="00203156" w:rsidRDefault="009B5B73" w:rsidP="002D48F5">
            <w:pPr>
              <w:spacing w:before="60" w:after="60"/>
              <w:jc w:val="left"/>
              <w:rPr>
                <w:sz w:val="22"/>
                <w:szCs w:val="22"/>
              </w:rPr>
            </w:pPr>
            <w:bookmarkStart w:id="452" w:name="_Toc325722844"/>
            <w:r w:rsidRPr="00203156">
              <w:rPr>
                <w:sz w:val="22"/>
                <w:szCs w:val="22"/>
              </w:rPr>
              <w:t>Must meet requirement</w:t>
            </w:r>
            <w:r w:rsidRPr="00203156">
              <w:rPr>
                <w:sz w:val="22"/>
                <w:szCs w:val="22"/>
                <w:vertAlign w:val="superscript"/>
              </w:rPr>
              <w:footnoteReference w:id="23"/>
            </w:r>
            <w:bookmarkEnd w:id="452"/>
            <w:r w:rsidRPr="00203156">
              <w:rPr>
                <w:sz w:val="22"/>
                <w:szCs w:val="22"/>
              </w:rPr>
              <w:t xml:space="preserve"> </w:t>
            </w:r>
          </w:p>
        </w:tc>
        <w:tc>
          <w:tcPr>
            <w:tcW w:w="1440" w:type="dxa"/>
          </w:tcPr>
          <w:p w14:paraId="38DC89D5" w14:textId="77777777" w:rsidR="009B5B73" w:rsidRPr="00203156" w:rsidRDefault="009B5B73" w:rsidP="002D48F5">
            <w:pPr>
              <w:spacing w:before="60" w:after="60"/>
              <w:jc w:val="left"/>
              <w:rPr>
                <w:sz w:val="22"/>
                <w:szCs w:val="22"/>
              </w:rPr>
            </w:pPr>
            <w:bookmarkStart w:id="453" w:name="_Toc325722845"/>
            <w:r w:rsidRPr="00203156">
              <w:rPr>
                <w:sz w:val="22"/>
                <w:szCs w:val="22"/>
              </w:rPr>
              <w:t>N/A</w:t>
            </w:r>
            <w:bookmarkEnd w:id="453"/>
          </w:p>
        </w:tc>
        <w:tc>
          <w:tcPr>
            <w:tcW w:w="1733" w:type="dxa"/>
          </w:tcPr>
          <w:p w14:paraId="7FA0868B" w14:textId="77777777" w:rsidR="009B5B73" w:rsidRPr="00203156" w:rsidRDefault="009B5B73" w:rsidP="002D48F5">
            <w:pPr>
              <w:spacing w:before="60" w:after="60"/>
              <w:jc w:val="left"/>
              <w:rPr>
                <w:sz w:val="22"/>
                <w:szCs w:val="22"/>
              </w:rPr>
            </w:pPr>
            <w:bookmarkStart w:id="454" w:name="_Toc325722846"/>
            <w:r w:rsidRPr="00203156">
              <w:rPr>
                <w:sz w:val="22"/>
                <w:szCs w:val="22"/>
              </w:rPr>
              <w:t>Form CON-2</w:t>
            </w:r>
            <w:bookmarkEnd w:id="454"/>
          </w:p>
        </w:tc>
      </w:tr>
      <w:tr w:rsidR="009B5B73" w:rsidRPr="00203156" w14:paraId="4978004D" w14:textId="77777777" w:rsidTr="00A92C87">
        <w:tc>
          <w:tcPr>
            <w:tcW w:w="570" w:type="dxa"/>
          </w:tcPr>
          <w:p w14:paraId="2D3A2647" w14:textId="77777777" w:rsidR="009B5B73" w:rsidRPr="00203156" w:rsidRDefault="009B5B73" w:rsidP="002D48F5">
            <w:pPr>
              <w:jc w:val="left"/>
              <w:rPr>
                <w:b/>
                <w:sz w:val="22"/>
                <w:szCs w:val="22"/>
              </w:rPr>
            </w:pPr>
            <w:r w:rsidRPr="00203156">
              <w:rPr>
                <w:b/>
                <w:sz w:val="22"/>
                <w:szCs w:val="22"/>
              </w:rPr>
              <w:t>2.2</w:t>
            </w:r>
          </w:p>
        </w:tc>
        <w:tc>
          <w:tcPr>
            <w:tcW w:w="1451" w:type="dxa"/>
          </w:tcPr>
          <w:p w14:paraId="2ADB34A1" w14:textId="0A262296" w:rsidR="009B5B73" w:rsidRPr="00203156" w:rsidRDefault="00FE4366" w:rsidP="002D48F5">
            <w:pPr>
              <w:spacing w:before="60" w:after="60"/>
              <w:jc w:val="left"/>
              <w:rPr>
                <w:b/>
                <w:sz w:val="22"/>
                <w:szCs w:val="22"/>
              </w:rPr>
            </w:pPr>
            <w:r w:rsidRPr="00203156">
              <w:rPr>
                <w:b/>
                <w:sz w:val="22"/>
                <w:szCs w:val="22"/>
              </w:rPr>
              <w:t xml:space="preserve">Suspension </w:t>
            </w:r>
            <w:r>
              <w:rPr>
                <w:b/>
                <w:sz w:val="22"/>
                <w:szCs w:val="22"/>
              </w:rPr>
              <w:t>b</w:t>
            </w:r>
            <w:r w:rsidRPr="00203156">
              <w:rPr>
                <w:b/>
                <w:sz w:val="22"/>
                <w:szCs w:val="22"/>
              </w:rPr>
              <w:t>ased</w:t>
            </w:r>
            <w:r w:rsidR="009B5B73" w:rsidRPr="00203156">
              <w:rPr>
                <w:b/>
                <w:sz w:val="22"/>
                <w:szCs w:val="22"/>
              </w:rPr>
              <w:t xml:space="preserve"> on Execution of Bid/Proposal Securing Declaration by the Employer</w:t>
            </w:r>
          </w:p>
        </w:tc>
        <w:tc>
          <w:tcPr>
            <w:tcW w:w="3194" w:type="dxa"/>
          </w:tcPr>
          <w:p w14:paraId="367EDF3A" w14:textId="3F852C61" w:rsidR="009B5B73" w:rsidRPr="00203156" w:rsidRDefault="009B5B73" w:rsidP="002D48F5">
            <w:pPr>
              <w:spacing w:before="60" w:after="60"/>
              <w:jc w:val="left"/>
              <w:rPr>
                <w:sz w:val="22"/>
                <w:szCs w:val="22"/>
              </w:rPr>
            </w:pPr>
            <w:bookmarkStart w:id="455" w:name="_Toc325722849"/>
            <w:r w:rsidRPr="00203156">
              <w:rPr>
                <w:sz w:val="22"/>
                <w:szCs w:val="22"/>
              </w:rPr>
              <w:t>Not under suspension based on-execution of a Bid/Proposal Securing Declaration pursuant to ITB 4.7 or withdrawal of the Bid. pursuant ITB 1</w:t>
            </w:r>
            <w:r w:rsidR="00EB6EE2">
              <w:rPr>
                <w:sz w:val="22"/>
                <w:szCs w:val="22"/>
              </w:rPr>
              <w:t>8</w:t>
            </w:r>
            <w:r w:rsidRPr="00203156">
              <w:rPr>
                <w:sz w:val="22"/>
                <w:szCs w:val="22"/>
              </w:rPr>
              <w:t>.</w:t>
            </w:r>
            <w:bookmarkEnd w:id="455"/>
            <w:r w:rsidRPr="00203156">
              <w:rPr>
                <w:sz w:val="22"/>
                <w:szCs w:val="22"/>
              </w:rPr>
              <w:t>9</w:t>
            </w:r>
            <w:r w:rsidR="005F0CB5" w:rsidRPr="00203156">
              <w:rPr>
                <w:sz w:val="22"/>
                <w:szCs w:val="22"/>
              </w:rPr>
              <w:t>.</w:t>
            </w:r>
          </w:p>
        </w:tc>
        <w:tc>
          <w:tcPr>
            <w:tcW w:w="1800" w:type="dxa"/>
          </w:tcPr>
          <w:p w14:paraId="3C468CA3" w14:textId="77777777" w:rsidR="009B5B73" w:rsidRPr="00203156" w:rsidRDefault="009B5B73" w:rsidP="002D48F5">
            <w:pPr>
              <w:spacing w:before="60" w:after="60"/>
              <w:jc w:val="left"/>
              <w:rPr>
                <w:sz w:val="22"/>
                <w:szCs w:val="22"/>
              </w:rPr>
            </w:pPr>
            <w:bookmarkStart w:id="456" w:name="_Toc325722850"/>
            <w:r w:rsidRPr="00203156">
              <w:rPr>
                <w:sz w:val="22"/>
                <w:szCs w:val="22"/>
              </w:rPr>
              <w:t>Must meet requirement</w:t>
            </w:r>
            <w:bookmarkEnd w:id="456"/>
            <w:r w:rsidRPr="00203156">
              <w:rPr>
                <w:sz w:val="22"/>
                <w:szCs w:val="22"/>
              </w:rPr>
              <w:t xml:space="preserve"> </w:t>
            </w:r>
          </w:p>
        </w:tc>
        <w:tc>
          <w:tcPr>
            <w:tcW w:w="1710" w:type="dxa"/>
          </w:tcPr>
          <w:p w14:paraId="798E1783" w14:textId="77777777" w:rsidR="009B5B73" w:rsidRPr="00203156" w:rsidRDefault="009B5B73" w:rsidP="002D48F5">
            <w:pPr>
              <w:spacing w:before="60" w:after="60"/>
              <w:jc w:val="left"/>
              <w:rPr>
                <w:sz w:val="22"/>
                <w:szCs w:val="22"/>
              </w:rPr>
            </w:pPr>
            <w:bookmarkStart w:id="457" w:name="_Toc325722851"/>
            <w:r w:rsidRPr="00203156">
              <w:rPr>
                <w:sz w:val="22"/>
                <w:szCs w:val="22"/>
              </w:rPr>
              <w:t>Must meet requirement</w:t>
            </w:r>
            <w:bookmarkEnd w:id="457"/>
          </w:p>
        </w:tc>
        <w:tc>
          <w:tcPr>
            <w:tcW w:w="1530" w:type="dxa"/>
          </w:tcPr>
          <w:p w14:paraId="5B28F5AC" w14:textId="77777777" w:rsidR="009B5B73" w:rsidRPr="00203156" w:rsidRDefault="009B5B73" w:rsidP="002D48F5">
            <w:pPr>
              <w:spacing w:before="60" w:after="60"/>
              <w:jc w:val="left"/>
              <w:rPr>
                <w:sz w:val="22"/>
                <w:szCs w:val="22"/>
              </w:rPr>
            </w:pPr>
            <w:bookmarkStart w:id="458" w:name="_Toc325722852"/>
            <w:r w:rsidRPr="00203156">
              <w:rPr>
                <w:sz w:val="22"/>
                <w:szCs w:val="22"/>
              </w:rPr>
              <w:t>Must meet requirement</w:t>
            </w:r>
            <w:bookmarkEnd w:id="458"/>
            <w:r w:rsidRPr="00203156">
              <w:rPr>
                <w:sz w:val="22"/>
                <w:szCs w:val="22"/>
              </w:rPr>
              <w:t xml:space="preserve"> </w:t>
            </w:r>
          </w:p>
        </w:tc>
        <w:tc>
          <w:tcPr>
            <w:tcW w:w="1440" w:type="dxa"/>
          </w:tcPr>
          <w:p w14:paraId="4D65B5B4" w14:textId="77777777" w:rsidR="009B5B73" w:rsidRPr="00203156" w:rsidRDefault="009B5B73" w:rsidP="002D48F5">
            <w:pPr>
              <w:spacing w:before="60" w:after="60"/>
              <w:jc w:val="left"/>
              <w:rPr>
                <w:sz w:val="22"/>
                <w:szCs w:val="22"/>
              </w:rPr>
            </w:pPr>
            <w:bookmarkStart w:id="459" w:name="_Toc325722853"/>
            <w:r w:rsidRPr="00203156">
              <w:rPr>
                <w:sz w:val="22"/>
                <w:szCs w:val="22"/>
              </w:rPr>
              <w:t>N/A</w:t>
            </w:r>
            <w:bookmarkEnd w:id="459"/>
          </w:p>
        </w:tc>
        <w:tc>
          <w:tcPr>
            <w:tcW w:w="1733" w:type="dxa"/>
          </w:tcPr>
          <w:p w14:paraId="51F89BA6" w14:textId="77777777" w:rsidR="009B5B73" w:rsidRPr="00203156" w:rsidRDefault="009B5B73" w:rsidP="002D48F5">
            <w:pPr>
              <w:spacing w:before="60" w:after="60"/>
              <w:jc w:val="left"/>
              <w:rPr>
                <w:sz w:val="22"/>
                <w:szCs w:val="22"/>
              </w:rPr>
            </w:pPr>
            <w:r w:rsidRPr="00203156">
              <w:rPr>
                <w:sz w:val="22"/>
                <w:szCs w:val="22"/>
              </w:rPr>
              <w:t>Letter of Bid</w:t>
            </w:r>
          </w:p>
        </w:tc>
      </w:tr>
      <w:tr w:rsidR="009B5B73" w:rsidRPr="00203156" w14:paraId="51889943" w14:textId="77777777" w:rsidTr="00A92C87">
        <w:tc>
          <w:tcPr>
            <w:tcW w:w="570" w:type="dxa"/>
          </w:tcPr>
          <w:p w14:paraId="1BB07160" w14:textId="77777777" w:rsidR="009B5B73" w:rsidRPr="00203156" w:rsidRDefault="009B5B73" w:rsidP="002D48F5">
            <w:pPr>
              <w:jc w:val="left"/>
              <w:rPr>
                <w:b/>
                <w:sz w:val="22"/>
                <w:szCs w:val="22"/>
              </w:rPr>
            </w:pPr>
            <w:r w:rsidRPr="00203156">
              <w:rPr>
                <w:b/>
                <w:sz w:val="22"/>
                <w:szCs w:val="22"/>
              </w:rPr>
              <w:t>2.3</w:t>
            </w:r>
          </w:p>
        </w:tc>
        <w:tc>
          <w:tcPr>
            <w:tcW w:w="1451" w:type="dxa"/>
          </w:tcPr>
          <w:p w14:paraId="5AFA3CD3" w14:textId="77777777" w:rsidR="009B5B73" w:rsidRPr="00203156" w:rsidRDefault="009B5B73" w:rsidP="002D48F5">
            <w:pPr>
              <w:spacing w:before="60" w:after="60"/>
              <w:jc w:val="left"/>
              <w:rPr>
                <w:b/>
                <w:sz w:val="22"/>
                <w:szCs w:val="22"/>
              </w:rPr>
            </w:pPr>
            <w:r w:rsidRPr="00203156">
              <w:rPr>
                <w:b/>
                <w:sz w:val="22"/>
                <w:szCs w:val="22"/>
              </w:rPr>
              <w:t>Pending Litigation</w:t>
            </w:r>
          </w:p>
          <w:p w14:paraId="4CFC5965" w14:textId="77777777" w:rsidR="009B5B73" w:rsidRPr="00203156" w:rsidRDefault="009B5B73" w:rsidP="002D48F5">
            <w:pPr>
              <w:spacing w:before="60" w:after="60"/>
              <w:jc w:val="left"/>
              <w:rPr>
                <w:b/>
                <w:sz w:val="22"/>
                <w:szCs w:val="22"/>
              </w:rPr>
            </w:pPr>
          </w:p>
        </w:tc>
        <w:tc>
          <w:tcPr>
            <w:tcW w:w="3194" w:type="dxa"/>
          </w:tcPr>
          <w:p w14:paraId="07FE635E" w14:textId="197B0BD2" w:rsidR="009B5B73" w:rsidRPr="00203156" w:rsidRDefault="009B5B73" w:rsidP="002D48F5">
            <w:pPr>
              <w:spacing w:before="60" w:after="60"/>
              <w:jc w:val="left"/>
              <w:rPr>
                <w:sz w:val="22"/>
                <w:szCs w:val="22"/>
              </w:rPr>
            </w:pPr>
            <w:bookmarkStart w:id="460" w:name="_Toc325722857"/>
            <w:r w:rsidRPr="00203156">
              <w:rPr>
                <w:sz w:val="22"/>
                <w:szCs w:val="22"/>
              </w:rPr>
              <w:t>Bid</w:t>
            </w:r>
            <w:r w:rsidR="00B01FA2">
              <w:rPr>
                <w:sz w:val="22"/>
                <w:szCs w:val="22"/>
              </w:rPr>
              <w:t>der</w:t>
            </w:r>
            <w:r w:rsidRPr="00203156">
              <w:rPr>
                <w:sz w:val="22"/>
                <w:szCs w:val="22"/>
              </w:rPr>
              <w:t xml:space="preserve">’s financial position and prospective </w:t>
            </w:r>
            <w:r w:rsidR="00053EF1" w:rsidRPr="00203156">
              <w:rPr>
                <w:sz w:val="22"/>
                <w:szCs w:val="22"/>
              </w:rPr>
              <w:t>long-term</w:t>
            </w:r>
            <w:r w:rsidRPr="00203156">
              <w:rPr>
                <w:sz w:val="22"/>
                <w:szCs w:val="22"/>
              </w:rPr>
              <w:t xml:space="preserve"> profitability still sound according to criteria established in 3.1 </w:t>
            </w:r>
            <w:r w:rsidRPr="00203156">
              <w:rPr>
                <w:sz w:val="22"/>
                <w:szCs w:val="22"/>
              </w:rPr>
              <w:lastRenderedPageBreak/>
              <w:t>below and assuming that all pending litigation will be resolved against the Bidder</w:t>
            </w:r>
            <w:bookmarkEnd w:id="460"/>
          </w:p>
        </w:tc>
        <w:tc>
          <w:tcPr>
            <w:tcW w:w="1800" w:type="dxa"/>
          </w:tcPr>
          <w:p w14:paraId="4536C14C" w14:textId="77777777" w:rsidR="009B5B73" w:rsidRPr="00203156" w:rsidRDefault="009B5B73" w:rsidP="002D48F5">
            <w:pPr>
              <w:spacing w:before="60" w:after="60"/>
              <w:jc w:val="left"/>
              <w:rPr>
                <w:sz w:val="22"/>
                <w:szCs w:val="22"/>
              </w:rPr>
            </w:pPr>
            <w:bookmarkStart w:id="461" w:name="_Toc325722858"/>
            <w:r w:rsidRPr="00203156">
              <w:rPr>
                <w:sz w:val="22"/>
                <w:szCs w:val="22"/>
              </w:rPr>
              <w:lastRenderedPageBreak/>
              <w:t>Must meet requirement</w:t>
            </w:r>
            <w:bookmarkEnd w:id="461"/>
            <w:r w:rsidRPr="00203156">
              <w:rPr>
                <w:sz w:val="22"/>
                <w:szCs w:val="22"/>
              </w:rPr>
              <w:t xml:space="preserve"> </w:t>
            </w:r>
          </w:p>
        </w:tc>
        <w:tc>
          <w:tcPr>
            <w:tcW w:w="1710" w:type="dxa"/>
          </w:tcPr>
          <w:p w14:paraId="60A26AA2" w14:textId="77777777" w:rsidR="009B5B73" w:rsidRPr="00203156" w:rsidRDefault="009B5B73" w:rsidP="002D48F5">
            <w:pPr>
              <w:spacing w:before="60" w:after="60"/>
              <w:jc w:val="left"/>
              <w:rPr>
                <w:sz w:val="22"/>
                <w:szCs w:val="22"/>
              </w:rPr>
            </w:pPr>
            <w:bookmarkStart w:id="462" w:name="_Toc325722859"/>
            <w:r w:rsidRPr="00203156">
              <w:rPr>
                <w:sz w:val="22"/>
                <w:szCs w:val="22"/>
              </w:rPr>
              <w:t>N/A</w:t>
            </w:r>
            <w:bookmarkEnd w:id="462"/>
          </w:p>
        </w:tc>
        <w:tc>
          <w:tcPr>
            <w:tcW w:w="1530" w:type="dxa"/>
          </w:tcPr>
          <w:p w14:paraId="51E1A384" w14:textId="77777777" w:rsidR="009B5B73" w:rsidRPr="00203156" w:rsidRDefault="009B5B73" w:rsidP="002D48F5">
            <w:pPr>
              <w:spacing w:before="60" w:after="60"/>
              <w:jc w:val="left"/>
              <w:rPr>
                <w:sz w:val="22"/>
                <w:szCs w:val="22"/>
              </w:rPr>
            </w:pPr>
            <w:bookmarkStart w:id="463" w:name="_Toc325722860"/>
            <w:r w:rsidRPr="00203156">
              <w:rPr>
                <w:sz w:val="22"/>
                <w:szCs w:val="22"/>
              </w:rPr>
              <w:t>Must meet requirement</w:t>
            </w:r>
            <w:bookmarkEnd w:id="463"/>
            <w:r w:rsidRPr="00203156">
              <w:rPr>
                <w:sz w:val="22"/>
                <w:szCs w:val="22"/>
              </w:rPr>
              <w:t xml:space="preserve"> </w:t>
            </w:r>
          </w:p>
        </w:tc>
        <w:tc>
          <w:tcPr>
            <w:tcW w:w="1440" w:type="dxa"/>
          </w:tcPr>
          <w:p w14:paraId="584AD08D" w14:textId="77777777" w:rsidR="009B5B73" w:rsidRPr="00203156" w:rsidRDefault="009B5B73" w:rsidP="002D48F5">
            <w:pPr>
              <w:spacing w:before="60" w:after="60"/>
              <w:jc w:val="left"/>
              <w:rPr>
                <w:sz w:val="22"/>
                <w:szCs w:val="22"/>
              </w:rPr>
            </w:pPr>
            <w:bookmarkStart w:id="464" w:name="_Toc325722861"/>
            <w:r w:rsidRPr="00203156">
              <w:rPr>
                <w:sz w:val="22"/>
                <w:szCs w:val="22"/>
              </w:rPr>
              <w:t>N/A</w:t>
            </w:r>
            <w:bookmarkEnd w:id="464"/>
          </w:p>
        </w:tc>
        <w:tc>
          <w:tcPr>
            <w:tcW w:w="1733" w:type="dxa"/>
          </w:tcPr>
          <w:p w14:paraId="492F83A5" w14:textId="77777777" w:rsidR="009B5B73" w:rsidRPr="00203156" w:rsidRDefault="009B5B73" w:rsidP="002D48F5">
            <w:pPr>
              <w:spacing w:before="60" w:after="60"/>
              <w:jc w:val="left"/>
              <w:rPr>
                <w:sz w:val="22"/>
                <w:szCs w:val="22"/>
              </w:rPr>
            </w:pPr>
            <w:bookmarkStart w:id="465" w:name="_Toc325722862"/>
            <w:r w:rsidRPr="00203156">
              <w:rPr>
                <w:sz w:val="22"/>
                <w:szCs w:val="22"/>
              </w:rPr>
              <w:t>Form CON – 2</w:t>
            </w:r>
            <w:bookmarkEnd w:id="465"/>
          </w:p>
          <w:p w14:paraId="3EDA234A" w14:textId="77777777" w:rsidR="009B5B73" w:rsidRPr="00203156" w:rsidRDefault="009B5B73" w:rsidP="002D48F5">
            <w:pPr>
              <w:spacing w:before="60" w:after="60"/>
              <w:jc w:val="left"/>
              <w:rPr>
                <w:sz w:val="22"/>
                <w:szCs w:val="22"/>
              </w:rPr>
            </w:pPr>
          </w:p>
        </w:tc>
      </w:tr>
      <w:tr w:rsidR="009B5B73" w:rsidRPr="00203156" w14:paraId="0E89E6F1" w14:textId="77777777" w:rsidTr="00A92C87">
        <w:tc>
          <w:tcPr>
            <w:tcW w:w="570" w:type="dxa"/>
          </w:tcPr>
          <w:p w14:paraId="006C6ED8" w14:textId="77777777" w:rsidR="009B5B73" w:rsidRPr="00203156" w:rsidRDefault="009B5B73" w:rsidP="002D48F5">
            <w:pPr>
              <w:jc w:val="left"/>
              <w:rPr>
                <w:b/>
                <w:sz w:val="22"/>
                <w:szCs w:val="22"/>
              </w:rPr>
            </w:pPr>
            <w:r w:rsidRPr="00203156">
              <w:rPr>
                <w:b/>
                <w:sz w:val="22"/>
                <w:szCs w:val="22"/>
              </w:rPr>
              <w:t>2.4</w:t>
            </w:r>
          </w:p>
        </w:tc>
        <w:tc>
          <w:tcPr>
            <w:tcW w:w="1451" w:type="dxa"/>
          </w:tcPr>
          <w:p w14:paraId="5AE4FD3A" w14:textId="77777777" w:rsidR="009B5B73" w:rsidRPr="00203156" w:rsidRDefault="009B5B73" w:rsidP="002D48F5">
            <w:pPr>
              <w:spacing w:before="60" w:after="60"/>
              <w:jc w:val="left"/>
              <w:rPr>
                <w:b/>
                <w:sz w:val="22"/>
                <w:szCs w:val="22"/>
              </w:rPr>
            </w:pPr>
            <w:r w:rsidRPr="00203156">
              <w:rPr>
                <w:b/>
                <w:sz w:val="22"/>
                <w:szCs w:val="22"/>
              </w:rPr>
              <w:t>Litigation History</w:t>
            </w:r>
          </w:p>
        </w:tc>
        <w:tc>
          <w:tcPr>
            <w:tcW w:w="3194" w:type="dxa"/>
          </w:tcPr>
          <w:p w14:paraId="1DD39315" w14:textId="7092C886" w:rsidR="009B5B73" w:rsidRPr="00203156" w:rsidRDefault="009B5B73" w:rsidP="002D48F5">
            <w:pPr>
              <w:spacing w:before="60" w:after="60"/>
              <w:jc w:val="left"/>
              <w:rPr>
                <w:sz w:val="22"/>
                <w:szCs w:val="22"/>
              </w:rPr>
            </w:pPr>
            <w:bookmarkStart w:id="466" w:name="_Toc325722865"/>
            <w:r w:rsidRPr="00203156">
              <w:rPr>
                <w:sz w:val="22"/>
                <w:szCs w:val="22"/>
              </w:rPr>
              <w:t>No consistent history of court/arbitral award decisions against the Bidder</w:t>
            </w:r>
            <w:r w:rsidRPr="00203156">
              <w:rPr>
                <w:sz w:val="22"/>
                <w:szCs w:val="22"/>
                <w:vertAlign w:val="superscript"/>
              </w:rPr>
              <w:footnoteReference w:id="24"/>
            </w:r>
            <w:r w:rsidRPr="00203156">
              <w:rPr>
                <w:sz w:val="22"/>
                <w:szCs w:val="22"/>
              </w:rPr>
              <w:t xml:space="preserve"> since 1</w:t>
            </w:r>
            <w:r w:rsidRPr="00203156">
              <w:rPr>
                <w:sz w:val="22"/>
                <w:szCs w:val="22"/>
                <w:vertAlign w:val="superscript"/>
              </w:rPr>
              <w:t>st</w:t>
            </w:r>
            <w:r w:rsidRPr="00203156">
              <w:rPr>
                <w:sz w:val="22"/>
                <w:szCs w:val="22"/>
              </w:rPr>
              <w:t xml:space="preserve"> January </w:t>
            </w:r>
            <w:r w:rsidRPr="00203156">
              <w:rPr>
                <w:i/>
                <w:sz w:val="22"/>
                <w:szCs w:val="22"/>
              </w:rPr>
              <w:t>[insert year]</w:t>
            </w:r>
            <w:bookmarkEnd w:id="466"/>
          </w:p>
        </w:tc>
        <w:tc>
          <w:tcPr>
            <w:tcW w:w="1800" w:type="dxa"/>
          </w:tcPr>
          <w:p w14:paraId="58BE58FB" w14:textId="77777777" w:rsidR="009B5B73" w:rsidRPr="00203156" w:rsidRDefault="009B5B73" w:rsidP="002D48F5">
            <w:pPr>
              <w:spacing w:before="60" w:after="60"/>
              <w:jc w:val="left"/>
              <w:rPr>
                <w:sz w:val="22"/>
                <w:szCs w:val="22"/>
              </w:rPr>
            </w:pPr>
            <w:bookmarkStart w:id="467" w:name="_Toc325722866"/>
            <w:r w:rsidRPr="00203156">
              <w:rPr>
                <w:sz w:val="22"/>
                <w:szCs w:val="22"/>
              </w:rPr>
              <w:t>Must meet requirement</w:t>
            </w:r>
            <w:bookmarkEnd w:id="467"/>
            <w:r w:rsidRPr="00203156">
              <w:rPr>
                <w:sz w:val="22"/>
                <w:szCs w:val="22"/>
              </w:rPr>
              <w:t xml:space="preserve"> </w:t>
            </w:r>
          </w:p>
        </w:tc>
        <w:tc>
          <w:tcPr>
            <w:tcW w:w="1710" w:type="dxa"/>
          </w:tcPr>
          <w:p w14:paraId="1968728C" w14:textId="77777777" w:rsidR="009B5B73" w:rsidRPr="00203156" w:rsidRDefault="009B5B73" w:rsidP="002D48F5">
            <w:pPr>
              <w:spacing w:before="60" w:after="60"/>
              <w:jc w:val="left"/>
              <w:rPr>
                <w:sz w:val="22"/>
                <w:szCs w:val="22"/>
              </w:rPr>
            </w:pPr>
            <w:bookmarkStart w:id="468" w:name="_Toc325722867"/>
            <w:r w:rsidRPr="00203156">
              <w:rPr>
                <w:sz w:val="22"/>
                <w:szCs w:val="22"/>
              </w:rPr>
              <w:t>Must meet requirement</w:t>
            </w:r>
            <w:bookmarkEnd w:id="468"/>
          </w:p>
        </w:tc>
        <w:tc>
          <w:tcPr>
            <w:tcW w:w="1530" w:type="dxa"/>
          </w:tcPr>
          <w:p w14:paraId="56FF24C6" w14:textId="77777777" w:rsidR="009B5B73" w:rsidRPr="00203156" w:rsidRDefault="009B5B73" w:rsidP="002D48F5">
            <w:pPr>
              <w:spacing w:before="60" w:after="60"/>
              <w:jc w:val="left"/>
              <w:rPr>
                <w:sz w:val="22"/>
                <w:szCs w:val="22"/>
              </w:rPr>
            </w:pPr>
            <w:bookmarkStart w:id="469" w:name="_Toc325722868"/>
            <w:r w:rsidRPr="00203156">
              <w:rPr>
                <w:sz w:val="22"/>
                <w:szCs w:val="22"/>
              </w:rPr>
              <w:t>Must meet requirement</w:t>
            </w:r>
            <w:bookmarkEnd w:id="469"/>
            <w:r w:rsidRPr="00203156">
              <w:rPr>
                <w:sz w:val="22"/>
                <w:szCs w:val="22"/>
              </w:rPr>
              <w:t xml:space="preserve"> </w:t>
            </w:r>
          </w:p>
        </w:tc>
        <w:tc>
          <w:tcPr>
            <w:tcW w:w="1440" w:type="dxa"/>
          </w:tcPr>
          <w:p w14:paraId="15329773" w14:textId="77777777" w:rsidR="009B5B73" w:rsidRPr="00203156" w:rsidRDefault="009B5B73" w:rsidP="002D48F5">
            <w:pPr>
              <w:spacing w:before="60" w:after="60"/>
              <w:jc w:val="left"/>
              <w:rPr>
                <w:sz w:val="22"/>
                <w:szCs w:val="22"/>
              </w:rPr>
            </w:pPr>
            <w:bookmarkStart w:id="470" w:name="_Toc325722869"/>
            <w:r w:rsidRPr="00203156">
              <w:rPr>
                <w:sz w:val="22"/>
                <w:szCs w:val="22"/>
              </w:rPr>
              <w:t>N/A</w:t>
            </w:r>
            <w:bookmarkEnd w:id="470"/>
          </w:p>
        </w:tc>
        <w:tc>
          <w:tcPr>
            <w:tcW w:w="1733" w:type="dxa"/>
          </w:tcPr>
          <w:p w14:paraId="50E8D03F" w14:textId="77777777" w:rsidR="009B5B73" w:rsidRPr="00203156" w:rsidRDefault="009B5B73" w:rsidP="002D48F5">
            <w:pPr>
              <w:spacing w:before="60" w:after="60"/>
              <w:jc w:val="left"/>
              <w:rPr>
                <w:sz w:val="22"/>
                <w:szCs w:val="22"/>
              </w:rPr>
            </w:pPr>
            <w:bookmarkStart w:id="471" w:name="_Toc325722870"/>
            <w:r w:rsidRPr="00203156">
              <w:rPr>
                <w:sz w:val="22"/>
                <w:szCs w:val="22"/>
              </w:rPr>
              <w:t>Form CON – 2</w:t>
            </w:r>
            <w:bookmarkEnd w:id="471"/>
            <w:r w:rsidRPr="00203156">
              <w:rPr>
                <w:sz w:val="22"/>
                <w:szCs w:val="22"/>
              </w:rPr>
              <w:t xml:space="preserve"> </w:t>
            </w:r>
          </w:p>
        </w:tc>
      </w:tr>
      <w:tr w:rsidR="00F57CB1" w:rsidRPr="00DA48DF" w14:paraId="51BDC2FD" w14:textId="77777777" w:rsidTr="00A92C87">
        <w:tc>
          <w:tcPr>
            <w:tcW w:w="570" w:type="dxa"/>
          </w:tcPr>
          <w:p w14:paraId="5B6D6E29" w14:textId="77777777" w:rsidR="00F57CB1" w:rsidRPr="00203156" w:rsidRDefault="00F57CB1" w:rsidP="00F57CB1">
            <w:pPr>
              <w:jc w:val="left"/>
              <w:rPr>
                <w:b/>
                <w:sz w:val="22"/>
                <w:szCs w:val="22"/>
              </w:rPr>
            </w:pPr>
            <w:r w:rsidRPr="00203156">
              <w:rPr>
                <w:b/>
                <w:sz w:val="22"/>
                <w:szCs w:val="22"/>
              </w:rPr>
              <w:t>2.5</w:t>
            </w:r>
          </w:p>
        </w:tc>
        <w:tc>
          <w:tcPr>
            <w:tcW w:w="1451" w:type="dxa"/>
          </w:tcPr>
          <w:p w14:paraId="10280718" w14:textId="34B17961" w:rsidR="00F57CB1" w:rsidRPr="00203156" w:rsidRDefault="00F57CB1" w:rsidP="00F57CB1">
            <w:pPr>
              <w:spacing w:before="60" w:after="60"/>
              <w:jc w:val="left"/>
              <w:rPr>
                <w:b/>
                <w:sz w:val="22"/>
                <w:szCs w:val="22"/>
              </w:rPr>
            </w:pPr>
            <w:r w:rsidRPr="00203156">
              <w:rPr>
                <w:b/>
                <w:sz w:val="22"/>
                <w:szCs w:val="22"/>
              </w:rPr>
              <w:t xml:space="preserve">Declaration: </w:t>
            </w:r>
            <w:r w:rsidRPr="00203156">
              <w:rPr>
                <w:b/>
                <w:szCs w:val="24"/>
              </w:rPr>
              <w:t>Environmental</w:t>
            </w:r>
            <w:r w:rsidR="003E38CE">
              <w:rPr>
                <w:b/>
                <w:sz w:val="22"/>
                <w:szCs w:val="22"/>
              </w:rPr>
              <w:t xml:space="preserve"> and </w:t>
            </w:r>
            <w:proofErr w:type="gramStart"/>
            <w:r w:rsidRPr="00203156">
              <w:rPr>
                <w:b/>
                <w:sz w:val="22"/>
                <w:szCs w:val="22"/>
              </w:rPr>
              <w:t>Social(</w:t>
            </w:r>
            <w:proofErr w:type="gramEnd"/>
            <w:r w:rsidRPr="00203156">
              <w:rPr>
                <w:b/>
                <w:sz w:val="22"/>
                <w:szCs w:val="22"/>
              </w:rPr>
              <w:t>ES) past performance</w:t>
            </w:r>
          </w:p>
        </w:tc>
        <w:tc>
          <w:tcPr>
            <w:tcW w:w="3194" w:type="dxa"/>
          </w:tcPr>
          <w:p w14:paraId="6AA4E248" w14:textId="23E675F8" w:rsidR="00F57CB1" w:rsidRPr="00203156" w:rsidRDefault="00795911" w:rsidP="00F57CB1">
            <w:pPr>
              <w:pStyle w:val="Style11"/>
              <w:tabs>
                <w:tab w:val="left" w:leader="dot" w:pos="8424"/>
              </w:tabs>
              <w:spacing w:before="80" w:after="80" w:line="240" w:lineRule="auto"/>
              <w:rPr>
                <w:sz w:val="22"/>
                <w:szCs w:val="22"/>
              </w:rPr>
            </w:pPr>
            <w:r w:rsidRPr="00427692">
              <w:rPr>
                <w:sz w:val="22"/>
                <w:szCs w:val="22"/>
              </w:rPr>
              <w:t xml:space="preserve">Declare any civil work contracts that have been suspended or terminated and/or performance security called by an employer for reasons of breach of environmental, or social </w:t>
            </w:r>
            <w:r w:rsidRPr="00C76366">
              <w:rPr>
                <w:color w:val="000000" w:themeColor="text1"/>
                <w:sz w:val="22"/>
                <w:szCs w:val="22"/>
              </w:rPr>
              <w:t xml:space="preserve">(including Sexual Exploitation, </w:t>
            </w:r>
            <w:r>
              <w:rPr>
                <w:color w:val="000000" w:themeColor="text1"/>
                <w:sz w:val="22"/>
                <w:szCs w:val="22"/>
              </w:rPr>
              <w:t>and</w:t>
            </w:r>
            <w:r w:rsidRPr="00C76366">
              <w:rPr>
                <w:color w:val="000000" w:themeColor="text1"/>
                <w:sz w:val="22"/>
                <w:szCs w:val="22"/>
              </w:rPr>
              <w:t xml:space="preserve"> </w:t>
            </w:r>
            <w:r>
              <w:rPr>
                <w:color w:val="000000" w:themeColor="text1"/>
                <w:sz w:val="22"/>
                <w:szCs w:val="22"/>
              </w:rPr>
              <w:t>Abuse</w:t>
            </w:r>
            <w:r w:rsidRPr="00C76366">
              <w:rPr>
                <w:color w:val="000000" w:themeColor="text1"/>
                <w:sz w:val="22"/>
                <w:szCs w:val="22"/>
              </w:rPr>
              <w:t>)</w:t>
            </w:r>
            <w:r w:rsidRPr="00C27F70">
              <w:rPr>
                <w:sz w:val="22"/>
                <w:szCs w:val="22"/>
              </w:rPr>
              <w:t xml:space="preserve"> contractual obligations in the past five years.</w:t>
            </w:r>
            <w:r w:rsidRPr="00C27F70">
              <w:rPr>
                <w:rStyle w:val="FootnoteReference"/>
                <w:sz w:val="22"/>
                <w:szCs w:val="22"/>
              </w:rPr>
              <w:footnoteReference w:id="25"/>
            </w:r>
          </w:p>
        </w:tc>
        <w:tc>
          <w:tcPr>
            <w:tcW w:w="1800" w:type="dxa"/>
            <w:vAlign w:val="center"/>
          </w:tcPr>
          <w:p w14:paraId="5289D7B2" w14:textId="77777777" w:rsidR="00F57CB1" w:rsidRPr="00203156" w:rsidRDefault="00E30814" w:rsidP="00F57CB1">
            <w:pPr>
              <w:pStyle w:val="Style11"/>
              <w:tabs>
                <w:tab w:val="left" w:leader="dot" w:pos="8424"/>
              </w:tabs>
              <w:spacing w:before="80" w:after="80" w:line="240" w:lineRule="auto"/>
              <w:jc w:val="center"/>
              <w:rPr>
                <w:sz w:val="22"/>
                <w:szCs w:val="22"/>
              </w:rPr>
            </w:pPr>
            <w:r w:rsidRPr="00203156">
              <w:rPr>
                <w:sz w:val="22"/>
                <w:szCs w:val="22"/>
              </w:rPr>
              <w:t>Must make the declaration. Where there are Specialized Sub-contractor/s, the Specialized Sub-contractor/s must also make the declaration.</w:t>
            </w:r>
          </w:p>
        </w:tc>
        <w:tc>
          <w:tcPr>
            <w:tcW w:w="1710" w:type="dxa"/>
            <w:vAlign w:val="center"/>
          </w:tcPr>
          <w:p w14:paraId="0D24A4F4" w14:textId="77777777" w:rsidR="00F57CB1" w:rsidRPr="00203156" w:rsidRDefault="00F57CB1" w:rsidP="00F57CB1">
            <w:pPr>
              <w:pStyle w:val="Style11"/>
              <w:tabs>
                <w:tab w:val="left" w:leader="dot" w:pos="8424"/>
              </w:tabs>
              <w:spacing w:before="80" w:after="80" w:line="240" w:lineRule="auto"/>
              <w:jc w:val="center"/>
              <w:rPr>
                <w:sz w:val="22"/>
                <w:szCs w:val="22"/>
              </w:rPr>
            </w:pPr>
            <w:r w:rsidRPr="00203156">
              <w:rPr>
                <w:sz w:val="22"/>
                <w:szCs w:val="22"/>
              </w:rPr>
              <w:t>N/A</w:t>
            </w:r>
          </w:p>
        </w:tc>
        <w:tc>
          <w:tcPr>
            <w:tcW w:w="1530" w:type="dxa"/>
            <w:vAlign w:val="center"/>
          </w:tcPr>
          <w:p w14:paraId="51D8DD96" w14:textId="77777777" w:rsidR="00F57CB1" w:rsidRPr="00203156" w:rsidRDefault="00E30814" w:rsidP="00F57CB1">
            <w:pPr>
              <w:pStyle w:val="Style11"/>
              <w:tabs>
                <w:tab w:val="left" w:leader="dot" w:pos="8424"/>
              </w:tabs>
              <w:spacing w:before="80" w:after="80" w:line="240" w:lineRule="auto"/>
              <w:rPr>
                <w:sz w:val="22"/>
                <w:szCs w:val="22"/>
              </w:rPr>
            </w:pPr>
            <w:r w:rsidRPr="00203156">
              <w:rPr>
                <w:sz w:val="22"/>
                <w:szCs w:val="22"/>
              </w:rPr>
              <w:t>Each must make the declaration. Where there are Specialized Sub-contractor/s, the Specialized Sub-contractor/s must also make the declaration.</w:t>
            </w:r>
          </w:p>
        </w:tc>
        <w:tc>
          <w:tcPr>
            <w:tcW w:w="1440" w:type="dxa"/>
            <w:vAlign w:val="center"/>
          </w:tcPr>
          <w:p w14:paraId="07B99F22" w14:textId="77777777" w:rsidR="00F57CB1" w:rsidRPr="00203156" w:rsidRDefault="00F57CB1" w:rsidP="00F57CB1">
            <w:pPr>
              <w:spacing w:before="80" w:after="80"/>
              <w:jc w:val="center"/>
            </w:pPr>
            <w:r w:rsidRPr="00203156">
              <w:t>N/A</w:t>
            </w:r>
          </w:p>
        </w:tc>
        <w:tc>
          <w:tcPr>
            <w:tcW w:w="1733" w:type="dxa"/>
            <w:vAlign w:val="center"/>
          </w:tcPr>
          <w:p w14:paraId="771A9472" w14:textId="285AB08F" w:rsidR="00F57CB1" w:rsidRPr="003D24D5" w:rsidRDefault="00F57CB1" w:rsidP="00F57CB1">
            <w:pPr>
              <w:pStyle w:val="Style11"/>
              <w:tabs>
                <w:tab w:val="left" w:leader="dot" w:pos="8424"/>
              </w:tabs>
              <w:spacing w:before="80" w:after="80" w:line="240" w:lineRule="auto"/>
              <w:rPr>
                <w:sz w:val="22"/>
                <w:szCs w:val="22"/>
                <w:lang w:val="es-419"/>
              </w:rPr>
            </w:pPr>
            <w:proofErr w:type="spellStart"/>
            <w:r w:rsidRPr="003D24D5">
              <w:rPr>
                <w:sz w:val="22"/>
                <w:szCs w:val="22"/>
                <w:lang w:val="es-419"/>
              </w:rPr>
              <w:t>Form</w:t>
            </w:r>
            <w:proofErr w:type="spellEnd"/>
            <w:r w:rsidRPr="003D24D5">
              <w:rPr>
                <w:sz w:val="22"/>
                <w:szCs w:val="22"/>
                <w:lang w:val="es-419"/>
              </w:rPr>
              <w:t xml:space="preserve"> CON-3 ES</w:t>
            </w:r>
            <w:r w:rsidR="005566EB" w:rsidRPr="003D24D5">
              <w:rPr>
                <w:sz w:val="22"/>
                <w:szCs w:val="22"/>
                <w:lang w:val="es-419"/>
              </w:rPr>
              <w:t xml:space="preserve"> </w:t>
            </w:r>
            <w:r w:rsidRPr="003D24D5">
              <w:rPr>
                <w:sz w:val="22"/>
                <w:szCs w:val="22"/>
                <w:lang w:val="es-419"/>
              </w:rPr>
              <w:t xml:space="preserve">Performance </w:t>
            </w:r>
            <w:proofErr w:type="spellStart"/>
            <w:r w:rsidRPr="003D24D5">
              <w:rPr>
                <w:sz w:val="22"/>
                <w:szCs w:val="22"/>
                <w:lang w:val="es-419"/>
              </w:rPr>
              <w:t>Declaration</w:t>
            </w:r>
            <w:proofErr w:type="spellEnd"/>
          </w:p>
        </w:tc>
      </w:tr>
      <w:tr w:rsidR="00235E77" w:rsidRPr="00203156" w14:paraId="2BB945DF" w14:textId="77777777" w:rsidTr="00A92C87">
        <w:tc>
          <w:tcPr>
            <w:tcW w:w="570" w:type="dxa"/>
          </w:tcPr>
          <w:p w14:paraId="6E1B63AB" w14:textId="5B9F3AB2" w:rsidR="00235E77" w:rsidRPr="00203156" w:rsidRDefault="00235E77" w:rsidP="00235E77">
            <w:pPr>
              <w:jc w:val="left"/>
              <w:rPr>
                <w:b/>
                <w:sz w:val="22"/>
                <w:szCs w:val="22"/>
              </w:rPr>
            </w:pPr>
            <w:r>
              <w:rPr>
                <w:b/>
                <w:sz w:val="22"/>
                <w:szCs w:val="22"/>
              </w:rPr>
              <w:lastRenderedPageBreak/>
              <w:t>2.6</w:t>
            </w:r>
          </w:p>
        </w:tc>
        <w:tc>
          <w:tcPr>
            <w:tcW w:w="1451" w:type="dxa"/>
          </w:tcPr>
          <w:p w14:paraId="2BCB80B2" w14:textId="069BB7FA" w:rsidR="00235E77" w:rsidRPr="008C706D" w:rsidRDefault="00235E77" w:rsidP="00235E77">
            <w:pPr>
              <w:spacing w:before="60" w:after="60"/>
              <w:jc w:val="left"/>
              <w:rPr>
                <w:b/>
                <w:sz w:val="22"/>
                <w:szCs w:val="22"/>
              </w:rPr>
            </w:pPr>
            <w:r w:rsidRPr="008C706D">
              <w:rPr>
                <w:b/>
                <w:sz w:val="22"/>
                <w:szCs w:val="22"/>
              </w:rPr>
              <w:t>Bank’s SEA and/or SH Disqualification</w:t>
            </w:r>
          </w:p>
        </w:tc>
        <w:tc>
          <w:tcPr>
            <w:tcW w:w="3194" w:type="dxa"/>
          </w:tcPr>
          <w:p w14:paraId="391503F5" w14:textId="4FF5A4D1" w:rsidR="00235E77" w:rsidRPr="008C706D" w:rsidRDefault="00235E77" w:rsidP="00235E77">
            <w:pPr>
              <w:pStyle w:val="Style11"/>
              <w:tabs>
                <w:tab w:val="left" w:leader="dot" w:pos="8424"/>
              </w:tabs>
              <w:spacing w:before="80" w:after="80" w:line="240" w:lineRule="auto"/>
              <w:rPr>
                <w:sz w:val="22"/>
                <w:szCs w:val="22"/>
              </w:rPr>
            </w:pPr>
            <w:r w:rsidRPr="008C706D">
              <w:rPr>
                <w:sz w:val="22"/>
                <w:szCs w:val="22"/>
              </w:rPr>
              <w:t xml:space="preserve">At the time of Contract Award, not </w:t>
            </w:r>
            <w:bookmarkStart w:id="472" w:name="_Hlk51839767"/>
            <w:r w:rsidRPr="008C706D">
              <w:rPr>
                <w:sz w:val="22"/>
                <w:szCs w:val="22"/>
              </w:rPr>
              <w:t>subject to disqualification by the Bank for non-compliance with SEA/ SH obligations</w:t>
            </w:r>
            <w:bookmarkEnd w:id="472"/>
          </w:p>
        </w:tc>
        <w:tc>
          <w:tcPr>
            <w:tcW w:w="1800" w:type="dxa"/>
          </w:tcPr>
          <w:p w14:paraId="1E5B413D" w14:textId="77777777" w:rsidR="00235E77" w:rsidRPr="008C706D" w:rsidRDefault="00235E77" w:rsidP="00235E77">
            <w:pPr>
              <w:pStyle w:val="Style11"/>
              <w:tabs>
                <w:tab w:val="left" w:leader="dot" w:pos="4380"/>
              </w:tabs>
              <w:spacing w:before="41" w:after="41" w:line="240" w:lineRule="auto"/>
              <w:jc w:val="center"/>
              <w:rPr>
                <w:sz w:val="22"/>
                <w:szCs w:val="22"/>
              </w:rPr>
            </w:pPr>
            <w:r w:rsidRPr="008C706D">
              <w:rPr>
                <w:sz w:val="22"/>
                <w:szCs w:val="22"/>
              </w:rPr>
              <w:t>Must meet requirement</w:t>
            </w:r>
          </w:p>
          <w:p w14:paraId="764598EE" w14:textId="2DE29348" w:rsidR="00235E77" w:rsidRPr="008C706D" w:rsidRDefault="00235E77" w:rsidP="00235E77">
            <w:pPr>
              <w:pStyle w:val="Style11"/>
              <w:tabs>
                <w:tab w:val="left" w:leader="dot" w:pos="8424"/>
              </w:tabs>
              <w:spacing w:before="80" w:after="80" w:line="240" w:lineRule="auto"/>
              <w:jc w:val="center"/>
              <w:rPr>
                <w:sz w:val="22"/>
                <w:szCs w:val="22"/>
              </w:rPr>
            </w:pPr>
            <w:r w:rsidRPr="008C706D">
              <w:rPr>
                <w:sz w:val="22"/>
                <w:szCs w:val="22"/>
              </w:rPr>
              <w:t>(including each subcontractor proposed by the Bidder)</w:t>
            </w:r>
          </w:p>
        </w:tc>
        <w:tc>
          <w:tcPr>
            <w:tcW w:w="1710" w:type="dxa"/>
          </w:tcPr>
          <w:p w14:paraId="6708D4E0" w14:textId="68390DFE" w:rsidR="00235E77" w:rsidRPr="008C706D" w:rsidRDefault="00235E77" w:rsidP="00235E77">
            <w:pPr>
              <w:pStyle w:val="Style11"/>
              <w:tabs>
                <w:tab w:val="left" w:leader="dot" w:pos="8424"/>
              </w:tabs>
              <w:spacing w:before="80" w:after="80" w:line="240" w:lineRule="auto"/>
              <w:jc w:val="center"/>
              <w:rPr>
                <w:sz w:val="22"/>
                <w:szCs w:val="22"/>
              </w:rPr>
            </w:pPr>
            <w:r w:rsidRPr="008C706D">
              <w:rPr>
                <w:sz w:val="22"/>
                <w:szCs w:val="22"/>
              </w:rPr>
              <w:t>N/A</w:t>
            </w:r>
          </w:p>
        </w:tc>
        <w:tc>
          <w:tcPr>
            <w:tcW w:w="1530" w:type="dxa"/>
          </w:tcPr>
          <w:p w14:paraId="58DB7D4D" w14:textId="6FDAA522" w:rsidR="00235E77" w:rsidRPr="008C706D" w:rsidRDefault="00235E77" w:rsidP="00235E77">
            <w:pPr>
              <w:pStyle w:val="Style11"/>
              <w:tabs>
                <w:tab w:val="left" w:leader="dot" w:pos="8424"/>
              </w:tabs>
              <w:spacing w:before="80" w:after="80" w:line="240" w:lineRule="auto"/>
              <w:rPr>
                <w:sz w:val="22"/>
                <w:szCs w:val="22"/>
              </w:rPr>
            </w:pPr>
            <w:r w:rsidRPr="008C706D">
              <w:rPr>
                <w:sz w:val="22"/>
                <w:szCs w:val="22"/>
              </w:rPr>
              <w:t xml:space="preserve">Must meet requirement </w:t>
            </w:r>
            <w:bookmarkStart w:id="473" w:name="_Hlk31705826"/>
            <w:r w:rsidRPr="008C706D">
              <w:rPr>
                <w:sz w:val="22"/>
                <w:szCs w:val="22"/>
              </w:rPr>
              <w:t>(including each subcontractor proposed by the Bidder)</w:t>
            </w:r>
            <w:bookmarkEnd w:id="473"/>
          </w:p>
        </w:tc>
        <w:tc>
          <w:tcPr>
            <w:tcW w:w="1440" w:type="dxa"/>
          </w:tcPr>
          <w:p w14:paraId="7762CA56" w14:textId="31FDFDB7" w:rsidR="00235E77" w:rsidRPr="008C706D" w:rsidRDefault="00235E77" w:rsidP="00235E77">
            <w:pPr>
              <w:spacing w:before="80" w:after="80"/>
              <w:jc w:val="center"/>
              <w:rPr>
                <w:sz w:val="22"/>
                <w:szCs w:val="22"/>
              </w:rPr>
            </w:pPr>
            <w:r w:rsidRPr="008C706D">
              <w:rPr>
                <w:sz w:val="22"/>
                <w:szCs w:val="22"/>
              </w:rPr>
              <w:t>N/A</w:t>
            </w:r>
          </w:p>
        </w:tc>
        <w:tc>
          <w:tcPr>
            <w:tcW w:w="1733" w:type="dxa"/>
          </w:tcPr>
          <w:p w14:paraId="23F93D81" w14:textId="77FB32C3" w:rsidR="00235E77" w:rsidRPr="008C706D" w:rsidRDefault="00235E77" w:rsidP="00235E77">
            <w:pPr>
              <w:pStyle w:val="Style11"/>
              <w:tabs>
                <w:tab w:val="left" w:leader="dot" w:pos="8424"/>
              </w:tabs>
              <w:spacing w:before="80" w:after="80" w:line="240" w:lineRule="auto"/>
              <w:rPr>
                <w:sz w:val="22"/>
                <w:szCs w:val="22"/>
              </w:rPr>
            </w:pPr>
            <w:r w:rsidRPr="008C706D">
              <w:rPr>
                <w:sz w:val="22"/>
                <w:szCs w:val="22"/>
              </w:rPr>
              <w:t>Letter of Bid, Form CON-4</w:t>
            </w:r>
          </w:p>
        </w:tc>
      </w:tr>
      <w:tr w:rsidR="0093199E" w:rsidRPr="00203156" w14:paraId="6CA73E3D" w14:textId="77777777" w:rsidTr="00A92C87">
        <w:tc>
          <w:tcPr>
            <w:tcW w:w="570" w:type="dxa"/>
          </w:tcPr>
          <w:p w14:paraId="45D02197" w14:textId="77777777" w:rsidR="0093199E" w:rsidRDefault="0093199E" w:rsidP="0093199E">
            <w:pPr>
              <w:jc w:val="left"/>
              <w:rPr>
                <w:b/>
                <w:sz w:val="22"/>
                <w:szCs w:val="22"/>
              </w:rPr>
            </w:pPr>
          </w:p>
        </w:tc>
        <w:tc>
          <w:tcPr>
            <w:tcW w:w="1451" w:type="dxa"/>
          </w:tcPr>
          <w:p w14:paraId="5CA57A64" w14:textId="77777777" w:rsidR="0093199E" w:rsidRPr="00753005" w:rsidRDefault="0093199E" w:rsidP="0093199E">
            <w:pPr>
              <w:spacing w:before="60" w:after="60"/>
              <w:jc w:val="left"/>
              <w:rPr>
                <w:b/>
                <w:sz w:val="20"/>
              </w:rPr>
            </w:pPr>
          </w:p>
        </w:tc>
        <w:tc>
          <w:tcPr>
            <w:tcW w:w="3194" w:type="dxa"/>
          </w:tcPr>
          <w:p w14:paraId="535534AE" w14:textId="29B9B545" w:rsidR="0093199E" w:rsidRPr="008C706D" w:rsidRDefault="0093199E" w:rsidP="0093199E">
            <w:pPr>
              <w:pStyle w:val="Style11"/>
              <w:tabs>
                <w:tab w:val="left" w:leader="dot" w:pos="8424"/>
              </w:tabs>
              <w:spacing w:before="80" w:after="80" w:line="240" w:lineRule="auto"/>
              <w:rPr>
                <w:sz w:val="22"/>
                <w:szCs w:val="22"/>
              </w:rPr>
            </w:pPr>
            <w:r w:rsidRPr="008C706D">
              <w:rPr>
                <w:color w:val="000000" w:themeColor="text1"/>
                <w:sz w:val="22"/>
                <w:szCs w:val="22"/>
                <w:lang w:val="en-GB"/>
              </w:rPr>
              <w:t xml:space="preserve">If the Bidder had been subject to disqualification by the Bank </w:t>
            </w:r>
            <w:r w:rsidRPr="008C706D">
              <w:rPr>
                <w:sz w:val="22"/>
                <w:szCs w:val="22"/>
              </w:rPr>
              <w:t>for non-compliance with SEA/ SH obligations,</w:t>
            </w:r>
            <w:r w:rsidRPr="008C706D">
              <w:rPr>
                <w:color w:val="000000" w:themeColor="text1"/>
                <w:sz w:val="22"/>
                <w:szCs w:val="22"/>
                <w:lang w:val="en-GB"/>
              </w:rPr>
              <w:t xml:space="preserve"> the Bidder shall either (i)  provide evidence of an arbitral award on the disqualification made in its favour;  or (ii) demonstrate that it has adequate capacity and commitment to comply with SEA/SH </w:t>
            </w:r>
            <w:r w:rsidRPr="008C706D">
              <w:rPr>
                <w:color w:val="000000" w:themeColor="text1"/>
                <w:sz w:val="22"/>
                <w:szCs w:val="22"/>
              </w:rPr>
              <w:t>prevention and response</w:t>
            </w:r>
            <w:r w:rsidRPr="008C706D">
              <w:rPr>
                <w:color w:val="000000" w:themeColor="text1"/>
                <w:sz w:val="22"/>
                <w:szCs w:val="22"/>
                <w:lang w:val="en-GB"/>
              </w:rPr>
              <w:t xml:space="preserve"> obligations; or (iii) provide evidence that it has already demonstrated  such capacity and commitment on another Bank financed works contract.</w:t>
            </w:r>
          </w:p>
        </w:tc>
        <w:tc>
          <w:tcPr>
            <w:tcW w:w="1800" w:type="dxa"/>
          </w:tcPr>
          <w:p w14:paraId="546BEF22" w14:textId="77777777" w:rsidR="0093199E" w:rsidRPr="008C706D" w:rsidRDefault="0093199E" w:rsidP="0093199E">
            <w:pPr>
              <w:widowControl w:val="0"/>
              <w:tabs>
                <w:tab w:val="left" w:leader="dot" w:pos="4380"/>
              </w:tabs>
              <w:autoSpaceDE w:val="0"/>
              <w:autoSpaceDN w:val="0"/>
              <w:spacing w:before="41" w:after="41"/>
              <w:jc w:val="center"/>
              <w:rPr>
                <w:bCs/>
                <w:sz w:val="22"/>
                <w:szCs w:val="22"/>
              </w:rPr>
            </w:pPr>
            <w:r w:rsidRPr="008C706D">
              <w:rPr>
                <w:bCs/>
                <w:sz w:val="22"/>
                <w:szCs w:val="22"/>
              </w:rPr>
              <w:t>Must meet requirement</w:t>
            </w:r>
          </w:p>
          <w:p w14:paraId="06D2D5B3" w14:textId="4BC1C7BD" w:rsidR="0093199E" w:rsidRPr="008C706D" w:rsidRDefault="0093199E" w:rsidP="0093199E">
            <w:pPr>
              <w:pStyle w:val="Style11"/>
              <w:tabs>
                <w:tab w:val="left" w:leader="dot" w:pos="4380"/>
              </w:tabs>
              <w:spacing w:before="41" w:after="41" w:line="240" w:lineRule="auto"/>
              <w:jc w:val="center"/>
              <w:rPr>
                <w:sz w:val="22"/>
                <w:szCs w:val="22"/>
              </w:rPr>
            </w:pPr>
            <w:r w:rsidRPr="008C706D">
              <w:rPr>
                <w:bCs/>
                <w:sz w:val="22"/>
                <w:szCs w:val="22"/>
              </w:rPr>
              <w:t>(including each subcontractor proposed by the Bidder)</w:t>
            </w:r>
          </w:p>
        </w:tc>
        <w:tc>
          <w:tcPr>
            <w:tcW w:w="1710" w:type="dxa"/>
          </w:tcPr>
          <w:p w14:paraId="615CE960" w14:textId="64187613" w:rsidR="0093199E" w:rsidRPr="008C706D" w:rsidRDefault="0093199E" w:rsidP="0093199E">
            <w:pPr>
              <w:pStyle w:val="Style11"/>
              <w:tabs>
                <w:tab w:val="left" w:leader="dot" w:pos="8424"/>
              </w:tabs>
              <w:spacing w:before="80" w:after="80" w:line="240" w:lineRule="auto"/>
              <w:jc w:val="center"/>
              <w:rPr>
                <w:sz w:val="22"/>
                <w:szCs w:val="22"/>
              </w:rPr>
            </w:pPr>
            <w:r w:rsidRPr="008C706D">
              <w:rPr>
                <w:sz w:val="22"/>
                <w:szCs w:val="22"/>
              </w:rPr>
              <w:t>N/A</w:t>
            </w:r>
          </w:p>
        </w:tc>
        <w:tc>
          <w:tcPr>
            <w:tcW w:w="1530" w:type="dxa"/>
          </w:tcPr>
          <w:p w14:paraId="4471EE4D" w14:textId="19769DA2" w:rsidR="0093199E" w:rsidRPr="008C706D" w:rsidRDefault="0093199E" w:rsidP="0093199E">
            <w:pPr>
              <w:pStyle w:val="Style11"/>
              <w:tabs>
                <w:tab w:val="left" w:leader="dot" w:pos="8424"/>
              </w:tabs>
              <w:spacing w:before="80" w:after="80" w:line="240" w:lineRule="auto"/>
              <w:rPr>
                <w:sz w:val="22"/>
                <w:szCs w:val="22"/>
              </w:rPr>
            </w:pPr>
            <w:r w:rsidRPr="008C706D">
              <w:rPr>
                <w:sz w:val="22"/>
                <w:szCs w:val="22"/>
              </w:rPr>
              <w:t>Must meet requirement (including each subcontractor proposed by the Bidder)</w:t>
            </w:r>
          </w:p>
        </w:tc>
        <w:tc>
          <w:tcPr>
            <w:tcW w:w="1440" w:type="dxa"/>
          </w:tcPr>
          <w:p w14:paraId="61CFE56C" w14:textId="768A0473" w:rsidR="0093199E" w:rsidRPr="008C706D" w:rsidRDefault="0093199E" w:rsidP="0093199E">
            <w:pPr>
              <w:spacing w:before="80" w:after="80"/>
              <w:jc w:val="center"/>
              <w:rPr>
                <w:sz w:val="22"/>
                <w:szCs w:val="22"/>
              </w:rPr>
            </w:pPr>
            <w:r w:rsidRPr="008C706D">
              <w:rPr>
                <w:sz w:val="22"/>
                <w:szCs w:val="22"/>
              </w:rPr>
              <w:t>N/A</w:t>
            </w:r>
          </w:p>
        </w:tc>
        <w:tc>
          <w:tcPr>
            <w:tcW w:w="1733" w:type="dxa"/>
          </w:tcPr>
          <w:p w14:paraId="7FA15E2F" w14:textId="27D99D40" w:rsidR="0093199E" w:rsidRPr="008C706D" w:rsidRDefault="0093199E" w:rsidP="0093199E">
            <w:pPr>
              <w:pStyle w:val="Style11"/>
              <w:tabs>
                <w:tab w:val="left" w:leader="dot" w:pos="8424"/>
              </w:tabs>
              <w:spacing w:before="80" w:after="80" w:line="240" w:lineRule="auto"/>
              <w:rPr>
                <w:sz w:val="22"/>
                <w:szCs w:val="22"/>
              </w:rPr>
            </w:pPr>
            <w:r w:rsidRPr="008C706D">
              <w:rPr>
                <w:sz w:val="22"/>
                <w:szCs w:val="22"/>
              </w:rPr>
              <w:t>Letter of Bid, Form CON-4</w:t>
            </w:r>
          </w:p>
        </w:tc>
      </w:tr>
      <w:tr w:rsidR="0093199E" w:rsidRPr="00203156" w14:paraId="096204D3" w14:textId="77777777" w:rsidTr="006C358D">
        <w:tc>
          <w:tcPr>
            <w:tcW w:w="13428" w:type="dxa"/>
            <w:gridSpan w:val="8"/>
            <w:shd w:val="clear" w:color="auto" w:fill="7F7F7F" w:themeFill="text1" w:themeFillTint="80"/>
          </w:tcPr>
          <w:p w14:paraId="77EE3B33" w14:textId="64FB67EE" w:rsidR="0093199E" w:rsidRPr="00203156" w:rsidRDefault="0093199E" w:rsidP="0093199E">
            <w:pPr>
              <w:autoSpaceDE w:val="0"/>
              <w:autoSpaceDN w:val="0"/>
              <w:adjustRightInd w:val="0"/>
              <w:spacing w:before="120" w:after="120"/>
              <w:jc w:val="left"/>
              <w:rPr>
                <w:rFonts w:cs="Arial-BoldMT"/>
                <w:b/>
                <w:bCs/>
                <w:color w:val="FFFFFF" w:themeColor="background1"/>
              </w:rPr>
            </w:pPr>
            <w:bookmarkStart w:id="474" w:name="_Toc333569799"/>
            <w:r w:rsidRPr="00203156">
              <w:rPr>
                <w:rFonts w:cs="Arial-BoldMT"/>
                <w:b/>
                <w:bCs/>
                <w:color w:val="FFFFFF" w:themeColor="background1"/>
              </w:rPr>
              <w:t>3. Financial Situation and Performance</w:t>
            </w:r>
            <w:bookmarkEnd w:id="474"/>
          </w:p>
        </w:tc>
      </w:tr>
      <w:tr w:rsidR="0093199E" w:rsidRPr="00203156" w14:paraId="21F77647" w14:textId="77777777" w:rsidTr="00A92C87">
        <w:tc>
          <w:tcPr>
            <w:tcW w:w="570" w:type="dxa"/>
            <w:tcBorders>
              <w:bottom w:val="nil"/>
            </w:tcBorders>
          </w:tcPr>
          <w:p w14:paraId="105FB858" w14:textId="77777777" w:rsidR="0093199E" w:rsidRPr="00203156" w:rsidRDefault="0093199E" w:rsidP="0093199E">
            <w:pPr>
              <w:rPr>
                <w:b/>
                <w:sz w:val="22"/>
                <w:szCs w:val="22"/>
              </w:rPr>
            </w:pPr>
            <w:r w:rsidRPr="00203156">
              <w:rPr>
                <w:b/>
                <w:sz w:val="22"/>
                <w:szCs w:val="22"/>
              </w:rPr>
              <w:t>3.1</w:t>
            </w:r>
          </w:p>
        </w:tc>
        <w:tc>
          <w:tcPr>
            <w:tcW w:w="1451" w:type="dxa"/>
            <w:tcBorders>
              <w:bottom w:val="nil"/>
            </w:tcBorders>
          </w:tcPr>
          <w:p w14:paraId="432FC975" w14:textId="77777777" w:rsidR="0093199E" w:rsidRPr="00203156" w:rsidRDefault="0093199E" w:rsidP="0093199E">
            <w:pPr>
              <w:spacing w:before="60" w:after="60"/>
              <w:rPr>
                <w:b/>
                <w:sz w:val="22"/>
                <w:szCs w:val="22"/>
              </w:rPr>
            </w:pPr>
            <w:r w:rsidRPr="00203156">
              <w:rPr>
                <w:b/>
                <w:sz w:val="22"/>
                <w:szCs w:val="22"/>
              </w:rPr>
              <w:t>Financial Capabilities</w:t>
            </w:r>
          </w:p>
        </w:tc>
        <w:tc>
          <w:tcPr>
            <w:tcW w:w="3194" w:type="dxa"/>
            <w:tcBorders>
              <w:bottom w:val="nil"/>
            </w:tcBorders>
          </w:tcPr>
          <w:p w14:paraId="1B505DE8" w14:textId="77777777" w:rsidR="0093199E" w:rsidRPr="00203156" w:rsidRDefault="0093199E" w:rsidP="0093199E">
            <w:pPr>
              <w:spacing w:before="60" w:after="60"/>
              <w:jc w:val="left"/>
              <w:rPr>
                <w:sz w:val="22"/>
                <w:szCs w:val="22"/>
              </w:rPr>
            </w:pPr>
            <w:bookmarkStart w:id="475" w:name="_Toc325722875"/>
            <w:r w:rsidRPr="00203156">
              <w:rPr>
                <w:sz w:val="22"/>
                <w:szCs w:val="22"/>
              </w:rPr>
              <w:t xml:space="preserve">(i) The Bidder shall demonstrate that it has access to, or has </w:t>
            </w:r>
            <w:r w:rsidRPr="00203156">
              <w:rPr>
                <w:sz w:val="22"/>
                <w:szCs w:val="22"/>
              </w:rPr>
              <w:lastRenderedPageBreak/>
              <w:t xml:space="preserve">available, liquid assets, unencumbered real assets, lines of credit, and other financial means (independent of any contractual advance payment) sufficient to meet the construction cash flow requirements estimated as USD $ </w:t>
            </w:r>
            <w:r w:rsidRPr="00203156">
              <w:rPr>
                <w:i/>
                <w:sz w:val="22"/>
                <w:szCs w:val="22"/>
              </w:rPr>
              <w:t>[insert amount]</w:t>
            </w:r>
            <w:r w:rsidRPr="00203156">
              <w:rPr>
                <w:sz w:val="22"/>
                <w:szCs w:val="22"/>
              </w:rPr>
              <w:t xml:space="preserve"> for the subject contract(s) net of the Bidder’s other commitments</w:t>
            </w:r>
            <w:bookmarkEnd w:id="475"/>
          </w:p>
          <w:p w14:paraId="752F3CEF" w14:textId="77777777" w:rsidR="0093199E" w:rsidRPr="00203156" w:rsidRDefault="0093199E" w:rsidP="0093199E">
            <w:pPr>
              <w:spacing w:before="60" w:after="60"/>
              <w:jc w:val="left"/>
              <w:rPr>
                <w:sz w:val="22"/>
                <w:szCs w:val="22"/>
              </w:rPr>
            </w:pPr>
            <w:bookmarkStart w:id="476" w:name="_Toc325722876"/>
            <w:r w:rsidRPr="00203156">
              <w:rPr>
                <w:sz w:val="22"/>
                <w:szCs w:val="22"/>
              </w:rPr>
              <w:t>(ii) The Bidders shall also demonstrate, to the satisfaction of the Employer, that it has adequate sources of finance to meet the cash flow requirements on works currently in progress and for future contract commitments.</w:t>
            </w:r>
            <w:bookmarkEnd w:id="476"/>
          </w:p>
          <w:p w14:paraId="30418ABF" w14:textId="77777777" w:rsidR="0093199E" w:rsidRPr="00203156" w:rsidRDefault="0093199E" w:rsidP="0093199E">
            <w:pPr>
              <w:spacing w:before="60" w:after="60"/>
              <w:jc w:val="left"/>
              <w:rPr>
                <w:sz w:val="22"/>
                <w:szCs w:val="22"/>
              </w:rPr>
            </w:pPr>
            <w:bookmarkStart w:id="477" w:name="_Toc325722877"/>
            <w:r w:rsidRPr="00203156">
              <w:rPr>
                <w:sz w:val="22"/>
                <w:szCs w:val="22"/>
              </w:rPr>
              <w:t xml:space="preserve">(iii) The audited balance sheets or, if not required by the laws of the Bidder’s country, other financial statements acceptable to the Employer, for the last </w:t>
            </w:r>
            <w:r w:rsidRPr="00203156">
              <w:rPr>
                <w:i/>
                <w:sz w:val="22"/>
                <w:szCs w:val="22"/>
              </w:rPr>
              <w:t xml:space="preserve">[insert number of years] </w:t>
            </w:r>
            <w:r w:rsidRPr="00203156">
              <w:rPr>
                <w:sz w:val="22"/>
                <w:szCs w:val="22"/>
              </w:rPr>
              <w:t xml:space="preserve">years shall be submitted and must demonstrate the current soundness of the Bidder’s financial position and </w:t>
            </w:r>
            <w:r w:rsidRPr="00203156">
              <w:rPr>
                <w:sz w:val="22"/>
                <w:szCs w:val="22"/>
              </w:rPr>
              <w:lastRenderedPageBreak/>
              <w:t>indicate its prospective long-term profitability.</w:t>
            </w:r>
            <w:bookmarkEnd w:id="477"/>
          </w:p>
        </w:tc>
        <w:tc>
          <w:tcPr>
            <w:tcW w:w="1800" w:type="dxa"/>
            <w:tcBorders>
              <w:bottom w:val="nil"/>
            </w:tcBorders>
          </w:tcPr>
          <w:p w14:paraId="5D7486D8" w14:textId="77777777" w:rsidR="0093199E" w:rsidRPr="00203156" w:rsidRDefault="0093199E" w:rsidP="0093199E">
            <w:pPr>
              <w:spacing w:before="60" w:after="60"/>
              <w:jc w:val="left"/>
              <w:rPr>
                <w:sz w:val="22"/>
                <w:szCs w:val="22"/>
              </w:rPr>
            </w:pPr>
            <w:bookmarkStart w:id="478" w:name="_Toc325722878"/>
            <w:r w:rsidRPr="00203156">
              <w:rPr>
                <w:sz w:val="22"/>
                <w:szCs w:val="22"/>
              </w:rPr>
              <w:lastRenderedPageBreak/>
              <w:t>Must meet requirement</w:t>
            </w:r>
            <w:bookmarkEnd w:id="478"/>
          </w:p>
          <w:p w14:paraId="5A65F4EB" w14:textId="77777777" w:rsidR="0093199E" w:rsidRPr="00203156" w:rsidRDefault="0093199E" w:rsidP="0093199E">
            <w:pPr>
              <w:spacing w:before="60" w:after="60"/>
              <w:jc w:val="left"/>
              <w:rPr>
                <w:sz w:val="22"/>
                <w:szCs w:val="22"/>
              </w:rPr>
            </w:pPr>
          </w:p>
          <w:p w14:paraId="1471BD28" w14:textId="77777777" w:rsidR="0093199E" w:rsidRPr="00203156" w:rsidRDefault="0093199E" w:rsidP="0093199E">
            <w:pPr>
              <w:spacing w:before="60" w:after="60"/>
              <w:jc w:val="left"/>
              <w:rPr>
                <w:sz w:val="22"/>
                <w:szCs w:val="22"/>
              </w:rPr>
            </w:pPr>
          </w:p>
          <w:p w14:paraId="6A725C94" w14:textId="77777777" w:rsidR="0093199E" w:rsidRPr="00203156" w:rsidRDefault="0093199E" w:rsidP="0093199E">
            <w:pPr>
              <w:spacing w:before="60" w:after="60"/>
              <w:jc w:val="left"/>
              <w:rPr>
                <w:sz w:val="22"/>
                <w:szCs w:val="22"/>
              </w:rPr>
            </w:pPr>
          </w:p>
          <w:p w14:paraId="40568AAF" w14:textId="77777777" w:rsidR="0093199E" w:rsidRPr="00203156" w:rsidRDefault="0093199E" w:rsidP="0093199E">
            <w:pPr>
              <w:spacing w:before="60" w:after="60"/>
              <w:jc w:val="left"/>
              <w:rPr>
                <w:sz w:val="22"/>
                <w:szCs w:val="22"/>
              </w:rPr>
            </w:pPr>
          </w:p>
          <w:p w14:paraId="53132B26" w14:textId="77777777" w:rsidR="0093199E" w:rsidRPr="00203156" w:rsidRDefault="0093199E" w:rsidP="0093199E">
            <w:pPr>
              <w:spacing w:before="60" w:after="60"/>
              <w:jc w:val="left"/>
              <w:rPr>
                <w:sz w:val="22"/>
                <w:szCs w:val="22"/>
              </w:rPr>
            </w:pPr>
          </w:p>
          <w:p w14:paraId="216B26E6" w14:textId="77777777" w:rsidR="0093199E" w:rsidRPr="00203156" w:rsidRDefault="0093199E" w:rsidP="0093199E">
            <w:pPr>
              <w:spacing w:before="60" w:after="60"/>
              <w:jc w:val="left"/>
              <w:rPr>
                <w:sz w:val="22"/>
                <w:szCs w:val="22"/>
              </w:rPr>
            </w:pPr>
          </w:p>
          <w:p w14:paraId="26C01415" w14:textId="77777777" w:rsidR="0093199E" w:rsidRPr="00203156" w:rsidRDefault="0093199E" w:rsidP="0093199E">
            <w:pPr>
              <w:spacing w:before="60" w:after="60"/>
              <w:jc w:val="left"/>
              <w:rPr>
                <w:sz w:val="22"/>
                <w:szCs w:val="22"/>
              </w:rPr>
            </w:pPr>
          </w:p>
          <w:p w14:paraId="31CF2AE5" w14:textId="77777777" w:rsidR="0093199E" w:rsidRPr="00203156" w:rsidRDefault="0093199E" w:rsidP="0093199E">
            <w:pPr>
              <w:spacing w:before="60" w:after="60"/>
              <w:jc w:val="left"/>
              <w:rPr>
                <w:sz w:val="22"/>
                <w:szCs w:val="22"/>
              </w:rPr>
            </w:pPr>
          </w:p>
          <w:p w14:paraId="73AD4EAF" w14:textId="77777777" w:rsidR="0093199E" w:rsidRPr="00203156" w:rsidRDefault="0093199E" w:rsidP="0093199E">
            <w:pPr>
              <w:spacing w:before="60" w:after="60"/>
              <w:jc w:val="left"/>
              <w:rPr>
                <w:sz w:val="22"/>
                <w:szCs w:val="22"/>
              </w:rPr>
            </w:pPr>
          </w:p>
          <w:p w14:paraId="7F586BDB" w14:textId="77777777" w:rsidR="0093199E" w:rsidRPr="00203156" w:rsidRDefault="0093199E" w:rsidP="0093199E">
            <w:pPr>
              <w:spacing w:before="60" w:after="60"/>
              <w:jc w:val="left"/>
              <w:rPr>
                <w:sz w:val="22"/>
                <w:szCs w:val="22"/>
              </w:rPr>
            </w:pPr>
            <w:bookmarkStart w:id="479" w:name="_Toc325722879"/>
            <w:r w:rsidRPr="00203156">
              <w:rPr>
                <w:sz w:val="22"/>
                <w:szCs w:val="22"/>
              </w:rPr>
              <w:t>Must meet requirement</w:t>
            </w:r>
            <w:bookmarkEnd w:id="479"/>
          </w:p>
          <w:p w14:paraId="7E2E9FD3" w14:textId="77777777" w:rsidR="0093199E" w:rsidRPr="00203156" w:rsidRDefault="0093199E" w:rsidP="0093199E">
            <w:pPr>
              <w:spacing w:before="60" w:after="60"/>
              <w:jc w:val="left"/>
              <w:rPr>
                <w:sz w:val="22"/>
                <w:szCs w:val="22"/>
              </w:rPr>
            </w:pPr>
          </w:p>
          <w:p w14:paraId="5DB657D0" w14:textId="77777777" w:rsidR="0093199E" w:rsidRPr="00203156" w:rsidRDefault="0093199E" w:rsidP="0093199E">
            <w:pPr>
              <w:spacing w:before="60" w:after="60"/>
              <w:jc w:val="left"/>
              <w:rPr>
                <w:sz w:val="22"/>
                <w:szCs w:val="22"/>
              </w:rPr>
            </w:pPr>
          </w:p>
          <w:p w14:paraId="3753B1A3" w14:textId="77777777" w:rsidR="0093199E" w:rsidRPr="00203156" w:rsidRDefault="0093199E" w:rsidP="0093199E">
            <w:pPr>
              <w:spacing w:before="60" w:after="60"/>
              <w:jc w:val="left"/>
              <w:rPr>
                <w:sz w:val="22"/>
                <w:szCs w:val="22"/>
              </w:rPr>
            </w:pPr>
          </w:p>
          <w:p w14:paraId="20D28359" w14:textId="77777777" w:rsidR="0093199E" w:rsidRPr="00203156" w:rsidRDefault="0093199E" w:rsidP="0093199E">
            <w:pPr>
              <w:spacing w:before="60" w:after="60"/>
              <w:jc w:val="left"/>
              <w:rPr>
                <w:sz w:val="22"/>
                <w:szCs w:val="22"/>
              </w:rPr>
            </w:pPr>
          </w:p>
          <w:p w14:paraId="4705AB99" w14:textId="77777777" w:rsidR="0093199E" w:rsidRPr="00203156" w:rsidRDefault="0093199E" w:rsidP="0093199E">
            <w:pPr>
              <w:spacing w:before="60" w:after="60"/>
              <w:jc w:val="left"/>
              <w:rPr>
                <w:sz w:val="22"/>
                <w:szCs w:val="22"/>
              </w:rPr>
            </w:pPr>
          </w:p>
          <w:p w14:paraId="3F94E440" w14:textId="77777777" w:rsidR="0093199E" w:rsidRPr="00203156" w:rsidRDefault="0093199E" w:rsidP="0093199E">
            <w:pPr>
              <w:spacing w:before="60" w:after="60"/>
              <w:jc w:val="left"/>
              <w:rPr>
                <w:sz w:val="22"/>
                <w:szCs w:val="22"/>
              </w:rPr>
            </w:pPr>
            <w:bookmarkStart w:id="480" w:name="_Toc325722880"/>
            <w:r w:rsidRPr="00203156">
              <w:rPr>
                <w:sz w:val="22"/>
                <w:szCs w:val="22"/>
              </w:rPr>
              <w:t>Must meet requirement</w:t>
            </w:r>
            <w:bookmarkEnd w:id="480"/>
          </w:p>
        </w:tc>
        <w:tc>
          <w:tcPr>
            <w:tcW w:w="1710" w:type="dxa"/>
            <w:tcBorders>
              <w:bottom w:val="nil"/>
            </w:tcBorders>
          </w:tcPr>
          <w:p w14:paraId="4E0532A8" w14:textId="77777777" w:rsidR="0093199E" w:rsidRPr="00203156" w:rsidRDefault="0093199E" w:rsidP="0093199E">
            <w:pPr>
              <w:spacing w:before="60" w:after="60"/>
              <w:jc w:val="left"/>
              <w:rPr>
                <w:sz w:val="22"/>
                <w:szCs w:val="22"/>
              </w:rPr>
            </w:pPr>
            <w:bookmarkStart w:id="481" w:name="_Toc325722884"/>
            <w:bookmarkStart w:id="482" w:name="_Toc325722881"/>
            <w:r w:rsidRPr="00203156">
              <w:rPr>
                <w:sz w:val="22"/>
                <w:szCs w:val="22"/>
              </w:rPr>
              <w:lastRenderedPageBreak/>
              <w:t>Must meet requirement</w:t>
            </w:r>
            <w:bookmarkEnd w:id="481"/>
          </w:p>
          <w:bookmarkEnd w:id="482"/>
          <w:p w14:paraId="387534D8" w14:textId="77777777" w:rsidR="0093199E" w:rsidRPr="00203156" w:rsidRDefault="0093199E" w:rsidP="0093199E">
            <w:pPr>
              <w:spacing w:before="60" w:after="60"/>
              <w:jc w:val="left"/>
              <w:rPr>
                <w:sz w:val="22"/>
                <w:szCs w:val="22"/>
              </w:rPr>
            </w:pPr>
          </w:p>
          <w:p w14:paraId="037905D5" w14:textId="77777777" w:rsidR="0093199E" w:rsidRPr="00203156" w:rsidRDefault="0093199E" w:rsidP="0093199E">
            <w:pPr>
              <w:spacing w:before="60" w:after="60"/>
              <w:jc w:val="left"/>
              <w:rPr>
                <w:sz w:val="22"/>
                <w:szCs w:val="22"/>
              </w:rPr>
            </w:pPr>
          </w:p>
          <w:p w14:paraId="54E17B2B" w14:textId="77777777" w:rsidR="0093199E" w:rsidRPr="00203156" w:rsidRDefault="0093199E" w:rsidP="0093199E">
            <w:pPr>
              <w:spacing w:before="60" w:after="60"/>
              <w:jc w:val="left"/>
              <w:rPr>
                <w:sz w:val="22"/>
                <w:szCs w:val="22"/>
              </w:rPr>
            </w:pPr>
          </w:p>
          <w:p w14:paraId="693F02B3" w14:textId="77777777" w:rsidR="0093199E" w:rsidRPr="00203156" w:rsidRDefault="0093199E" w:rsidP="0093199E">
            <w:pPr>
              <w:spacing w:before="60" w:after="60"/>
              <w:jc w:val="left"/>
              <w:rPr>
                <w:sz w:val="22"/>
                <w:szCs w:val="22"/>
              </w:rPr>
            </w:pPr>
          </w:p>
          <w:p w14:paraId="31578450" w14:textId="77777777" w:rsidR="0093199E" w:rsidRPr="00203156" w:rsidRDefault="0093199E" w:rsidP="0093199E">
            <w:pPr>
              <w:spacing w:before="60" w:after="60"/>
              <w:jc w:val="left"/>
              <w:rPr>
                <w:sz w:val="22"/>
                <w:szCs w:val="22"/>
              </w:rPr>
            </w:pPr>
          </w:p>
          <w:p w14:paraId="057BD180" w14:textId="77777777" w:rsidR="0093199E" w:rsidRPr="00203156" w:rsidRDefault="0093199E" w:rsidP="0093199E">
            <w:pPr>
              <w:spacing w:before="60" w:after="60"/>
              <w:jc w:val="left"/>
              <w:rPr>
                <w:sz w:val="22"/>
                <w:szCs w:val="22"/>
              </w:rPr>
            </w:pPr>
          </w:p>
          <w:p w14:paraId="7A20C635" w14:textId="77777777" w:rsidR="0093199E" w:rsidRPr="00203156" w:rsidRDefault="0093199E" w:rsidP="0093199E">
            <w:pPr>
              <w:spacing w:before="60" w:after="60"/>
              <w:jc w:val="left"/>
              <w:rPr>
                <w:sz w:val="22"/>
                <w:szCs w:val="22"/>
              </w:rPr>
            </w:pPr>
          </w:p>
          <w:p w14:paraId="5660CD9F" w14:textId="77777777" w:rsidR="0093199E" w:rsidRPr="00203156" w:rsidRDefault="0093199E" w:rsidP="0093199E">
            <w:pPr>
              <w:spacing w:before="60" w:after="60"/>
              <w:jc w:val="left"/>
              <w:rPr>
                <w:sz w:val="22"/>
                <w:szCs w:val="22"/>
              </w:rPr>
            </w:pPr>
          </w:p>
          <w:p w14:paraId="5ABD3C07" w14:textId="77777777" w:rsidR="0093199E" w:rsidRPr="00203156" w:rsidRDefault="0093199E" w:rsidP="0093199E">
            <w:pPr>
              <w:spacing w:before="60" w:after="60"/>
              <w:jc w:val="left"/>
              <w:rPr>
                <w:sz w:val="22"/>
                <w:szCs w:val="22"/>
              </w:rPr>
            </w:pPr>
          </w:p>
          <w:p w14:paraId="28722C9B" w14:textId="77777777" w:rsidR="0093199E" w:rsidRPr="00203156" w:rsidRDefault="0093199E" w:rsidP="0093199E">
            <w:pPr>
              <w:spacing w:before="60" w:after="60"/>
              <w:jc w:val="left"/>
              <w:rPr>
                <w:sz w:val="22"/>
                <w:szCs w:val="22"/>
              </w:rPr>
            </w:pPr>
            <w:bookmarkStart w:id="483" w:name="_Toc325722882"/>
            <w:r w:rsidRPr="00203156">
              <w:rPr>
                <w:sz w:val="22"/>
                <w:szCs w:val="22"/>
              </w:rPr>
              <w:t>Must meet requirement</w:t>
            </w:r>
            <w:bookmarkEnd w:id="483"/>
          </w:p>
          <w:p w14:paraId="3F25F912" w14:textId="77777777" w:rsidR="0093199E" w:rsidRPr="00203156" w:rsidRDefault="0093199E" w:rsidP="0093199E">
            <w:pPr>
              <w:spacing w:before="60" w:after="60"/>
              <w:jc w:val="left"/>
              <w:rPr>
                <w:sz w:val="22"/>
                <w:szCs w:val="22"/>
              </w:rPr>
            </w:pPr>
          </w:p>
          <w:p w14:paraId="2ED0FB4F" w14:textId="77777777" w:rsidR="0093199E" w:rsidRPr="00203156" w:rsidRDefault="0093199E" w:rsidP="0093199E">
            <w:pPr>
              <w:spacing w:before="60" w:after="60"/>
              <w:jc w:val="left"/>
              <w:rPr>
                <w:sz w:val="22"/>
                <w:szCs w:val="22"/>
              </w:rPr>
            </w:pPr>
          </w:p>
          <w:p w14:paraId="2245E263" w14:textId="77777777" w:rsidR="0093199E" w:rsidRPr="00203156" w:rsidRDefault="0093199E" w:rsidP="0093199E">
            <w:pPr>
              <w:spacing w:before="60" w:after="60"/>
              <w:jc w:val="left"/>
              <w:rPr>
                <w:sz w:val="22"/>
                <w:szCs w:val="22"/>
              </w:rPr>
            </w:pPr>
          </w:p>
          <w:p w14:paraId="6E0ABDE3" w14:textId="77777777" w:rsidR="0093199E" w:rsidRDefault="0093199E" w:rsidP="0093199E">
            <w:pPr>
              <w:spacing w:before="60" w:after="60"/>
              <w:jc w:val="left"/>
              <w:rPr>
                <w:sz w:val="22"/>
                <w:szCs w:val="22"/>
              </w:rPr>
            </w:pPr>
          </w:p>
          <w:p w14:paraId="1CA23112" w14:textId="77777777" w:rsidR="004E586D" w:rsidRPr="00203156" w:rsidRDefault="004E586D" w:rsidP="0093199E">
            <w:pPr>
              <w:spacing w:before="60" w:after="60"/>
              <w:jc w:val="left"/>
              <w:rPr>
                <w:sz w:val="22"/>
                <w:szCs w:val="22"/>
              </w:rPr>
            </w:pPr>
          </w:p>
          <w:p w14:paraId="2D23AA12" w14:textId="77777777" w:rsidR="0093199E" w:rsidRPr="00203156" w:rsidRDefault="0093199E" w:rsidP="0093199E">
            <w:pPr>
              <w:spacing w:before="60" w:after="60"/>
              <w:jc w:val="left"/>
              <w:rPr>
                <w:sz w:val="22"/>
                <w:szCs w:val="22"/>
              </w:rPr>
            </w:pPr>
            <w:bookmarkStart w:id="484" w:name="_Toc325722883"/>
            <w:r w:rsidRPr="00203156">
              <w:rPr>
                <w:sz w:val="22"/>
                <w:szCs w:val="22"/>
              </w:rPr>
              <w:t>N/A</w:t>
            </w:r>
            <w:bookmarkEnd w:id="484"/>
          </w:p>
        </w:tc>
        <w:tc>
          <w:tcPr>
            <w:tcW w:w="1530" w:type="dxa"/>
            <w:tcBorders>
              <w:bottom w:val="nil"/>
            </w:tcBorders>
          </w:tcPr>
          <w:p w14:paraId="4C405113" w14:textId="77777777" w:rsidR="0093199E" w:rsidRPr="00203156" w:rsidRDefault="0093199E" w:rsidP="0093199E">
            <w:pPr>
              <w:spacing w:before="60" w:after="60"/>
              <w:jc w:val="left"/>
              <w:rPr>
                <w:sz w:val="22"/>
                <w:szCs w:val="22"/>
              </w:rPr>
            </w:pPr>
            <w:r w:rsidRPr="00203156">
              <w:rPr>
                <w:sz w:val="22"/>
                <w:szCs w:val="22"/>
              </w:rPr>
              <w:lastRenderedPageBreak/>
              <w:t>N/A</w:t>
            </w:r>
          </w:p>
          <w:p w14:paraId="5A732C41" w14:textId="77777777" w:rsidR="0093199E" w:rsidRPr="00203156" w:rsidRDefault="0093199E" w:rsidP="0093199E">
            <w:pPr>
              <w:spacing w:before="60" w:after="60"/>
              <w:jc w:val="left"/>
              <w:rPr>
                <w:sz w:val="22"/>
                <w:szCs w:val="22"/>
              </w:rPr>
            </w:pPr>
          </w:p>
          <w:p w14:paraId="0F75981A" w14:textId="77777777" w:rsidR="0093199E" w:rsidRPr="00203156" w:rsidRDefault="0093199E" w:rsidP="0093199E">
            <w:pPr>
              <w:spacing w:before="60" w:after="60"/>
              <w:jc w:val="left"/>
              <w:rPr>
                <w:sz w:val="22"/>
                <w:szCs w:val="22"/>
              </w:rPr>
            </w:pPr>
          </w:p>
          <w:p w14:paraId="2D58D2CC" w14:textId="77777777" w:rsidR="0093199E" w:rsidRPr="00203156" w:rsidRDefault="0093199E" w:rsidP="0093199E">
            <w:pPr>
              <w:spacing w:before="60" w:after="60"/>
              <w:jc w:val="left"/>
              <w:rPr>
                <w:sz w:val="22"/>
                <w:szCs w:val="22"/>
              </w:rPr>
            </w:pPr>
          </w:p>
          <w:p w14:paraId="439B9C2C" w14:textId="77777777" w:rsidR="0093199E" w:rsidRPr="00203156" w:rsidRDefault="0093199E" w:rsidP="0093199E">
            <w:pPr>
              <w:spacing w:before="60" w:after="60"/>
              <w:jc w:val="left"/>
              <w:rPr>
                <w:sz w:val="22"/>
                <w:szCs w:val="22"/>
              </w:rPr>
            </w:pPr>
          </w:p>
          <w:p w14:paraId="43C32970" w14:textId="77777777" w:rsidR="0093199E" w:rsidRPr="00203156" w:rsidRDefault="0093199E" w:rsidP="0093199E">
            <w:pPr>
              <w:spacing w:before="60" w:after="60"/>
              <w:jc w:val="left"/>
              <w:rPr>
                <w:sz w:val="22"/>
                <w:szCs w:val="22"/>
              </w:rPr>
            </w:pPr>
          </w:p>
          <w:p w14:paraId="31198548" w14:textId="77777777" w:rsidR="0093199E" w:rsidRPr="00203156" w:rsidRDefault="0093199E" w:rsidP="0093199E">
            <w:pPr>
              <w:spacing w:before="60" w:after="60"/>
              <w:jc w:val="left"/>
              <w:rPr>
                <w:sz w:val="22"/>
                <w:szCs w:val="22"/>
              </w:rPr>
            </w:pPr>
          </w:p>
          <w:p w14:paraId="3B1ADB98" w14:textId="77777777" w:rsidR="0093199E" w:rsidRPr="00203156" w:rsidRDefault="0093199E" w:rsidP="0093199E">
            <w:pPr>
              <w:spacing w:before="60" w:after="60"/>
              <w:jc w:val="left"/>
              <w:rPr>
                <w:sz w:val="22"/>
                <w:szCs w:val="22"/>
              </w:rPr>
            </w:pPr>
          </w:p>
          <w:p w14:paraId="10673827" w14:textId="77777777" w:rsidR="0093199E" w:rsidRPr="00203156" w:rsidRDefault="0093199E" w:rsidP="0093199E">
            <w:pPr>
              <w:spacing w:before="60" w:after="60"/>
              <w:jc w:val="left"/>
              <w:rPr>
                <w:sz w:val="22"/>
                <w:szCs w:val="22"/>
              </w:rPr>
            </w:pPr>
          </w:p>
          <w:p w14:paraId="62E1F327" w14:textId="77777777" w:rsidR="0093199E" w:rsidRPr="00203156" w:rsidRDefault="0093199E" w:rsidP="0093199E">
            <w:pPr>
              <w:spacing w:before="60" w:after="60"/>
              <w:jc w:val="left"/>
              <w:rPr>
                <w:sz w:val="22"/>
                <w:szCs w:val="22"/>
              </w:rPr>
            </w:pPr>
          </w:p>
          <w:p w14:paraId="113A07D9" w14:textId="77777777" w:rsidR="0093199E" w:rsidRPr="00203156" w:rsidRDefault="0093199E" w:rsidP="0093199E">
            <w:pPr>
              <w:spacing w:before="60" w:after="60"/>
              <w:jc w:val="left"/>
              <w:rPr>
                <w:sz w:val="22"/>
                <w:szCs w:val="22"/>
              </w:rPr>
            </w:pPr>
          </w:p>
          <w:p w14:paraId="5F5EAE2A" w14:textId="77777777" w:rsidR="0093199E" w:rsidRPr="00203156" w:rsidRDefault="0093199E" w:rsidP="0093199E">
            <w:pPr>
              <w:spacing w:before="60" w:after="60"/>
              <w:jc w:val="left"/>
              <w:rPr>
                <w:sz w:val="22"/>
                <w:szCs w:val="22"/>
              </w:rPr>
            </w:pPr>
            <w:bookmarkStart w:id="485" w:name="_Toc325722885"/>
            <w:r w:rsidRPr="00203156">
              <w:rPr>
                <w:sz w:val="22"/>
                <w:szCs w:val="22"/>
              </w:rPr>
              <w:t>N/A</w:t>
            </w:r>
            <w:bookmarkEnd w:id="485"/>
          </w:p>
          <w:p w14:paraId="4E4C642A" w14:textId="77777777" w:rsidR="0093199E" w:rsidRPr="00203156" w:rsidRDefault="0093199E" w:rsidP="0093199E">
            <w:pPr>
              <w:spacing w:before="60" w:after="60"/>
              <w:jc w:val="left"/>
              <w:rPr>
                <w:sz w:val="22"/>
                <w:szCs w:val="22"/>
              </w:rPr>
            </w:pPr>
          </w:p>
          <w:p w14:paraId="63AB701B" w14:textId="77777777" w:rsidR="0093199E" w:rsidRPr="00203156" w:rsidRDefault="0093199E" w:rsidP="0093199E">
            <w:pPr>
              <w:spacing w:before="60" w:after="60"/>
              <w:jc w:val="left"/>
              <w:rPr>
                <w:sz w:val="22"/>
                <w:szCs w:val="22"/>
              </w:rPr>
            </w:pPr>
          </w:p>
          <w:p w14:paraId="42F89546" w14:textId="77777777" w:rsidR="0093199E" w:rsidRPr="00203156" w:rsidRDefault="0093199E" w:rsidP="0093199E">
            <w:pPr>
              <w:spacing w:before="60" w:after="60"/>
              <w:jc w:val="left"/>
              <w:rPr>
                <w:sz w:val="22"/>
                <w:szCs w:val="22"/>
              </w:rPr>
            </w:pPr>
          </w:p>
          <w:p w14:paraId="5583739F" w14:textId="77777777" w:rsidR="0093199E" w:rsidRPr="00203156" w:rsidRDefault="0093199E" w:rsidP="0093199E">
            <w:pPr>
              <w:spacing w:before="60" w:after="60"/>
              <w:jc w:val="left"/>
              <w:rPr>
                <w:sz w:val="22"/>
                <w:szCs w:val="22"/>
              </w:rPr>
            </w:pPr>
          </w:p>
          <w:p w14:paraId="2EF788C2" w14:textId="77777777" w:rsidR="0093199E" w:rsidRPr="00203156" w:rsidRDefault="0093199E" w:rsidP="0093199E">
            <w:pPr>
              <w:spacing w:before="60" w:after="60"/>
              <w:jc w:val="left"/>
              <w:rPr>
                <w:sz w:val="22"/>
                <w:szCs w:val="22"/>
              </w:rPr>
            </w:pPr>
          </w:p>
          <w:p w14:paraId="694646D4" w14:textId="77777777" w:rsidR="0093199E" w:rsidRPr="00203156" w:rsidRDefault="0093199E" w:rsidP="0093199E">
            <w:pPr>
              <w:spacing w:before="60" w:after="60"/>
              <w:jc w:val="left"/>
              <w:rPr>
                <w:sz w:val="22"/>
                <w:szCs w:val="22"/>
              </w:rPr>
            </w:pPr>
          </w:p>
          <w:p w14:paraId="48181060" w14:textId="77777777" w:rsidR="0093199E" w:rsidRPr="00203156" w:rsidRDefault="0093199E" w:rsidP="0093199E">
            <w:pPr>
              <w:spacing w:before="60" w:after="60"/>
              <w:jc w:val="left"/>
              <w:rPr>
                <w:sz w:val="22"/>
                <w:szCs w:val="22"/>
              </w:rPr>
            </w:pPr>
            <w:bookmarkStart w:id="486" w:name="_Toc325722886"/>
            <w:r w:rsidRPr="00203156">
              <w:rPr>
                <w:sz w:val="22"/>
                <w:szCs w:val="22"/>
              </w:rPr>
              <w:t>Must meet requirement</w:t>
            </w:r>
            <w:bookmarkEnd w:id="486"/>
          </w:p>
        </w:tc>
        <w:tc>
          <w:tcPr>
            <w:tcW w:w="1440" w:type="dxa"/>
            <w:tcBorders>
              <w:bottom w:val="nil"/>
            </w:tcBorders>
          </w:tcPr>
          <w:p w14:paraId="5E391927" w14:textId="77777777" w:rsidR="0093199E" w:rsidRPr="00203156" w:rsidRDefault="0093199E" w:rsidP="0093199E">
            <w:pPr>
              <w:spacing w:before="60" w:after="60"/>
              <w:jc w:val="left"/>
              <w:rPr>
                <w:sz w:val="22"/>
                <w:szCs w:val="22"/>
              </w:rPr>
            </w:pPr>
            <w:bookmarkStart w:id="487" w:name="_Toc325722887"/>
            <w:r w:rsidRPr="00203156">
              <w:rPr>
                <w:sz w:val="22"/>
                <w:szCs w:val="22"/>
              </w:rPr>
              <w:lastRenderedPageBreak/>
              <w:t>N/A</w:t>
            </w:r>
            <w:bookmarkEnd w:id="487"/>
          </w:p>
          <w:p w14:paraId="4F86C4AF" w14:textId="77777777" w:rsidR="0093199E" w:rsidRPr="00203156" w:rsidRDefault="0093199E" w:rsidP="0093199E">
            <w:pPr>
              <w:spacing w:before="60" w:after="60"/>
              <w:jc w:val="left"/>
              <w:rPr>
                <w:sz w:val="22"/>
                <w:szCs w:val="22"/>
              </w:rPr>
            </w:pPr>
          </w:p>
          <w:p w14:paraId="00344D69" w14:textId="77777777" w:rsidR="0093199E" w:rsidRPr="00203156" w:rsidRDefault="0093199E" w:rsidP="0093199E">
            <w:pPr>
              <w:spacing w:before="60" w:after="60"/>
              <w:jc w:val="left"/>
              <w:rPr>
                <w:sz w:val="22"/>
                <w:szCs w:val="22"/>
              </w:rPr>
            </w:pPr>
          </w:p>
          <w:p w14:paraId="718A74D5" w14:textId="77777777" w:rsidR="0093199E" w:rsidRPr="00203156" w:rsidRDefault="0093199E" w:rsidP="0093199E">
            <w:pPr>
              <w:spacing w:before="60" w:after="60"/>
              <w:jc w:val="left"/>
              <w:rPr>
                <w:sz w:val="22"/>
                <w:szCs w:val="22"/>
              </w:rPr>
            </w:pPr>
          </w:p>
          <w:p w14:paraId="67B0F85A" w14:textId="77777777" w:rsidR="0093199E" w:rsidRPr="00203156" w:rsidRDefault="0093199E" w:rsidP="0093199E">
            <w:pPr>
              <w:spacing w:before="60" w:after="60"/>
              <w:jc w:val="left"/>
              <w:rPr>
                <w:sz w:val="22"/>
                <w:szCs w:val="22"/>
              </w:rPr>
            </w:pPr>
          </w:p>
          <w:p w14:paraId="0B348F5B" w14:textId="77777777" w:rsidR="0093199E" w:rsidRPr="00203156" w:rsidRDefault="0093199E" w:rsidP="0093199E">
            <w:pPr>
              <w:spacing w:before="60" w:after="60"/>
              <w:jc w:val="left"/>
              <w:rPr>
                <w:sz w:val="22"/>
                <w:szCs w:val="22"/>
              </w:rPr>
            </w:pPr>
          </w:p>
          <w:p w14:paraId="7A6C56CB" w14:textId="77777777" w:rsidR="0093199E" w:rsidRPr="00203156" w:rsidRDefault="0093199E" w:rsidP="0093199E">
            <w:pPr>
              <w:spacing w:before="60" w:after="60"/>
              <w:jc w:val="left"/>
              <w:rPr>
                <w:sz w:val="22"/>
                <w:szCs w:val="22"/>
              </w:rPr>
            </w:pPr>
          </w:p>
          <w:p w14:paraId="294AA78D" w14:textId="77777777" w:rsidR="0093199E" w:rsidRPr="00203156" w:rsidRDefault="0093199E" w:rsidP="0093199E">
            <w:pPr>
              <w:spacing w:before="60" w:after="60"/>
              <w:jc w:val="left"/>
              <w:rPr>
                <w:sz w:val="22"/>
                <w:szCs w:val="22"/>
              </w:rPr>
            </w:pPr>
          </w:p>
          <w:p w14:paraId="300AA52A" w14:textId="77777777" w:rsidR="0093199E" w:rsidRPr="00203156" w:rsidRDefault="0093199E" w:rsidP="0093199E">
            <w:pPr>
              <w:spacing w:before="60" w:after="60"/>
              <w:jc w:val="left"/>
              <w:rPr>
                <w:sz w:val="22"/>
                <w:szCs w:val="22"/>
              </w:rPr>
            </w:pPr>
          </w:p>
          <w:p w14:paraId="236F070A" w14:textId="77777777" w:rsidR="0093199E" w:rsidRPr="00203156" w:rsidRDefault="0093199E" w:rsidP="0093199E">
            <w:pPr>
              <w:spacing w:before="60" w:after="60"/>
              <w:jc w:val="left"/>
              <w:rPr>
                <w:sz w:val="22"/>
                <w:szCs w:val="22"/>
              </w:rPr>
            </w:pPr>
          </w:p>
          <w:p w14:paraId="756DC8BF" w14:textId="77777777" w:rsidR="0093199E" w:rsidRPr="00203156" w:rsidRDefault="0093199E" w:rsidP="0093199E">
            <w:pPr>
              <w:spacing w:before="60" w:after="60"/>
              <w:jc w:val="left"/>
              <w:rPr>
                <w:sz w:val="22"/>
                <w:szCs w:val="22"/>
              </w:rPr>
            </w:pPr>
          </w:p>
          <w:p w14:paraId="1BF03C74" w14:textId="77777777" w:rsidR="0093199E" w:rsidRPr="00203156" w:rsidRDefault="0093199E" w:rsidP="0093199E">
            <w:pPr>
              <w:spacing w:before="60" w:after="60"/>
              <w:jc w:val="left"/>
              <w:rPr>
                <w:sz w:val="22"/>
                <w:szCs w:val="22"/>
              </w:rPr>
            </w:pPr>
            <w:bookmarkStart w:id="488" w:name="_Toc325722888"/>
            <w:r w:rsidRPr="00203156">
              <w:rPr>
                <w:sz w:val="22"/>
                <w:szCs w:val="22"/>
              </w:rPr>
              <w:t>N/A</w:t>
            </w:r>
            <w:bookmarkEnd w:id="488"/>
          </w:p>
          <w:p w14:paraId="6A4BE5F6" w14:textId="77777777" w:rsidR="0093199E" w:rsidRPr="00203156" w:rsidRDefault="0093199E" w:rsidP="0093199E">
            <w:pPr>
              <w:spacing w:before="60" w:after="60"/>
              <w:jc w:val="left"/>
              <w:rPr>
                <w:sz w:val="22"/>
                <w:szCs w:val="22"/>
              </w:rPr>
            </w:pPr>
          </w:p>
          <w:p w14:paraId="7CC1F491" w14:textId="77777777" w:rsidR="0093199E" w:rsidRPr="00203156" w:rsidRDefault="0093199E" w:rsidP="0093199E">
            <w:pPr>
              <w:spacing w:before="60" w:after="60"/>
              <w:jc w:val="left"/>
              <w:rPr>
                <w:sz w:val="22"/>
                <w:szCs w:val="22"/>
              </w:rPr>
            </w:pPr>
          </w:p>
          <w:p w14:paraId="4E703F85" w14:textId="77777777" w:rsidR="0093199E" w:rsidRDefault="0093199E" w:rsidP="0093199E">
            <w:pPr>
              <w:spacing w:before="60" w:after="60"/>
              <w:jc w:val="left"/>
              <w:rPr>
                <w:sz w:val="22"/>
                <w:szCs w:val="22"/>
              </w:rPr>
            </w:pPr>
          </w:p>
          <w:p w14:paraId="0B29626D" w14:textId="77777777" w:rsidR="004E586D" w:rsidRDefault="004E586D" w:rsidP="0093199E">
            <w:pPr>
              <w:spacing w:before="60" w:after="60"/>
              <w:jc w:val="left"/>
              <w:rPr>
                <w:sz w:val="22"/>
                <w:szCs w:val="22"/>
              </w:rPr>
            </w:pPr>
          </w:p>
          <w:p w14:paraId="322EA88F" w14:textId="77777777" w:rsidR="004E586D" w:rsidRPr="00203156" w:rsidRDefault="004E586D" w:rsidP="0093199E">
            <w:pPr>
              <w:spacing w:before="60" w:after="60"/>
              <w:jc w:val="left"/>
              <w:rPr>
                <w:sz w:val="22"/>
                <w:szCs w:val="22"/>
              </w:rPr>
            </w:pPr>
          </w:p>
          <w:p w14:paraId="4341BDF6" w14:textId="77777777" w:rsidR="0093199E" w:rsidRPr="00203156" w:rsidRDefault="0093199E" w:rsidP="0093199E">
            <w:pPr>
              <w:spacing w:before="60" w:after="60"/>
              <w:jc w:val="left"/>
              <w:rPr>
                <w:sz w:val="22"/>
                <w:szCs w:val="22"/>
              </w:rPr>
            </w:pPr>
          </w:p>
          <w:p w14:paraId="4C216EBE" w14:textId="77777777" w:rsidR="0093199E" w:rsidRPr="00203156" w:rsidRDefault="0093199E" w:rsidP="0093199E">
            <w:pPr>
              <w:spacing w:before="60" w:after="60"/>
              <w:jc w:val="left"/>
              <w:rPr>
                <w:sz w:val="22"/>
                <w:szCs w:val="22"/>
              </w:rPr>
            </w:pPr>
            <w:bookmarkStart w:id="489" w:name="_Toc325722889"/>
            <w:r w:rsidRPr="00203156">
              <w:rPr>
                <w:sz w:val="22"/>
                <w:szCs w:val="22"/>
              </w:rPr>
              <w:t>N/A</w:t>
            </w:r>
            <w:bookmarkEnd w:id="489"/>
          </w:p>
        </w:tc>
        <w:tc>
          <w:tcPr>
            <w:tcW w:w="1733" w:type="dxa"/>
            <w:tcBorders>
              <w:bottom w:val="nil"/>
            </w:tcBorders>
          </w:tcPr>
          <w:p w14:paraId="39A249D6" w14:textId="77777777" w:rsidR="0093199E" w:rsidRPr="00203156" w:rsidRDefault="0093199E" w:rsidP="0093199E">
            <w:pPr>
              <w:spacing w:before="60" w:after="60"/>
              <w:jc w:val="left"/>
              <w:rPr>
                <w:sz w:val="22"/>
                <w:szCs w:val="22"/>
              </w:rPr>
            </w:pPr>
            <w:bookmarkStart w:id="490" w:name="_Toc325722890"/>
            <w:r w:rsidRPr="00203156">
              <w:rPr>
                <w:sz w:val="22"/>
                <w:szCs w:val="22"/>
              </w:rPr>
              <w:lastRenderedPageBreak/>
              <w:t>Form FIN – 3.1, with attachments</w:t>
            </w:r>
            <w:bookmarkEnd w:id="490"/>
          </w:p>
        </w:tc>
      </w:tr>
      <w:tr w:rsidR="0093199E" w:rsidRPr="00203156" w14:paraId="29B7335D" w14:textId="77777777" w:rsidTr="00A92C87">
        <w:tc>
          <w:tcPr>
            <w:tcW w:w="570" w:type="dxa"/>
          </w:tcPr>
          <w:p w14:paraId="2D814BF9" w14:textId="77777777" w:rsidR="0093199E" w:rsidRPr="00203156" w:rsidRDefault="0093199E" w:rsidP="0093199E">
            <w:pPr>
              <w:jc w:val="left"/>
              <w:rPr>
                <w:b/>
                <w:sz w:val="22"/>
                <w:szCs w:val="22"/>
              </w:rPr>
            </w:pPr>
            <w:r w:rsidRPr="00203156">
              <w:rPr>
                <w:b/>
                <w:sz w:val="22"/>
                <w:szCs w:val="22"/>
              </w:rPr>
              <w:lastRenderedPageBreak/>
              <w:t>3.2</w:t>
            </w:r>
          </w:p>
        </w:tc>
        <w:tc>
          <w:tcPr>
            <w:tcW w:w="1451" w:type="dxa"/>
          </w:tcPr>
          <w:p w14:paraId="544C628D" w14:textId="77777777" w:rsidR="0093199E" w:rsidRPr="00203156" w:rsidRDefault="0093199E" w:rsidP="0093199E">
            <w:pPr>
              <w:spacing w:before="60" w:after="60"/>
              <w:jc w:val="left"/>
              <w:rPr>
                <w:b/>
                <w:sz w:val="22"/>
                <w:szCs w:val="22"/>
              </w:rPr>
            </w:pPr>
            <w:r w:rsidRPr="00203156">
              <w:rPr>
                <w:b/>
                <w:sz w:val="22"/>
                <w:szCs w:val="22"/>
              </w:rPr>
              <w:t>Average Annual Construction Turnover</w:t>
            </w:r>
          </w:p>
        </w:tc>
        <w:tc>
          <w:tcPr>
            <w:tcW w:w="3194" w:type="dxa"/>
          </w:tcPr>
          <w:p w14:paraId="116DA5EC" w14:textId="77777777" w:rsidR="0093199E" w:rsidRPr="00203156" w:rsidRDefault="0093199E" w:rsidP="0093199E">
            <w:pPr>
              <w:spacing w:before="60" w:after="60"/>
              <w:jc w:val="left"/>
              <w:rPr>
                <w:sz w:val="22"/>
                <w:szCs w:val="22"/>
              </w:rPr>
            </w:pPr>
            <w:bookmarkStart w:id="491" w:name="_Toc325722894"/>
            <w:r w:rsidRPr="00203156">
              <w:rPr>
                <w:sz w:val="22"/>
                <w:szCs w:val="22"/>
              </w:rPr>
              <w:t xml:space="preserve">Minimum average annual construction turnover of US$ </w:t>
            </w:r>
            <w:r w:rsidRPr="00203156">
              <w:rPr>
                <w:i/>
                <w:sz w:val="22"/>
                <w:szCs w:val="22"/>
              </w:rPr>
              <w:t>[insert amount]</w:t>
            </w:r>
            <w:r w:rsidRPr="00203156">
              <w:rPr>
                <w:sz w:val="22"/>
                <w:szCs w:val="22"/>
              </w:rPr>
              <w:t xml:space="preserve">, calculated as total certified payments received for contracts in progress and/or completed within the last </w:t>
            </w:r>
            <w:r w:rsidRPr="00203156">
              <w:rPr>
                <w:i/>
                <w:sz w:val="22"/>
                <w:szCs w:val="22"/>
              </w:rPr>
              <w:t xml:space="preserve">[insert of year] </w:t>
            </w:r>
            <w:r w:rsidRPr="00203156">
              <w:rPr>
                <w:sz w:val="22"/>
                <w:szCs w:val="22"/>
              </w:rPr>
              <w:t xml:space="preserve">years, divided by </w:t>
            </w:r>
            <w:r w:rsidRPr="00203156">
              <w:rPr>
                <w:i/>
                <w:sz w:val="22"/>
                <w:szCs w:val="22"/>
              </w:rPr>
              <w:t xml:space="preserve">[insert number of years] </w:t>
            </w:r>
            <w:r w:rsidRPr="00203156">
              <w:rPr>
                <w:sz w:val="22"/>
                <w:szCs w:val="22"/>
              </w:rPr>
              <w:t>years</w:t>
            </w:r>
            <w:bookmarkEnd w:id="491"/>
          </w:p>
        </w:tc>
        <w:tc>
          <w:tcPr>
            <w:tcW w:w="1800" w:type="dxa"/>
          </w:tcPr>
          <w:p w14:paraId="36831B63" w14:textId="77777777" w:rsidR="0093199E" w:rsidRPr="00203156" w:rsidRDefault="0093199E" w:rsidP="0093199E">
            <w:pPr>
              <w:spacing w:before="60" w:after="60"/>
              <w:jc w:val="left"/>
              <w:rPr>
                <w:sz w:val="22"/>
                <w:szCs w:val="22"/>
              </w:rPr>
            </w:pPr>
            <w:bookmarkStart w:id="492" w:name="_Toc325722895"/>
            <w:r w:rsidRPr="00203156">
              <w:rPr>
                <w:sz w:val="22"/>
                <w:szCs w:val="22"/>
              </w:rPr>
              <w:t>Must meet requirement</w:t>
            </w:r>
            <w:bookmarkEnd w:id="492"/>
          </w:p>
        </w:tc>
        <w:tc>
          <w:tcPr>
            <w:tcW w:w="1710" w:type="dxa"/>
          </w:tcPr>
          <w:p w14:paraId="5EBE77D6" w14:textId="77777777" w:rsidR="0093199E" w:rsidRPr="00203156" w:rsidRDefault="0093199E" w:rsidP="0093199E">
            <w:pPr>
              <w:spacing w:before="60" w:after="60"/>
              <w:jc w:val="left"/>
              <w:rPr>
                <w:sz w:val="22"/>
                <w:szCs w:val="22"/>
              </w:rPr>
            </w:pPr>
            <w:bookmarkStart w:id="493" w:name="_Toc325722896"/>
            <w:r w:rsidRPr="00203156">
              <w:rPr>
                <w:sz w:val="22"/>
                <w:szCs w:val="22"/>
              </w:rPr>
              <w:t>Must meet requirement</w:t>
            </w:r>
            <w:bookmarkEnd w:id="493"/>
          </w:p>
        </w:tc>
        <w:tc>
          <w:tcPr>
            <w:tcW w:w="1530" w:type="dxa"/>
          </w:tcPr>
          <w:p w14:paraId="4C082289" w14:textId="77777777" w:rsidR="0093199E" w:rsidRPr="00203156" w:rsidRDefault="0093199E" w:rsidP="0093199E">
            <w:pPr>
              <w:spacing w:before="60" w:after="60"/>
              <w:jc w:val="left"/>
              <w:rPr>
                <w:sz w:val="22"/>
                <w:szCs w:val="22"/>
              </w:rPr>
            </w:pPr>
            <w:bookmarkStart w:id="494" w:name="_Toc325722897"/>
            <w:r w:rsidRPr="00203156">
              <w:rPr>
                <w:sz w:val="22"/>
                <w:szCs w:val="22"/>
              </w:rPr>
              <w:t xml:space="preserve">Must meet </w:t>
            </w:r>
            <w:r w:rsidRPr="00203156">
              <w:rPr>
                <w:i/>
                <w:sz w:val="22"/>
                <w:szCs w:val="22"/>
              </w:rPr>
              <w:t>[insert number]</w:t>
            </w:r>
            <w:r w:rsidRPr="00203156">
              <w:rPr>
                <w:sz w:val="22"/>
                <w:szCs w:val="22"/>
              </w:rPr>
              <w:t xml:space="preserve"> %, </w:t>
            </w:r>
            <w:r w:rsidRPr="00203156">
              <w:rPr>
                <w:i/>
                <w:sz w:val="22"/>
                <w:szCs w:val="22"/>
              </w:rPr>
              <w:t>[insert percentage in words]</w:t>
            </w:r>
            <w:r w:rsidRPr="00203156">
              <w:rPr>
                <w:sz w:val="22"/>
                <w:szCs w:val="22"/>
              </w:rPr>
              <w:t xml:space="preserve"> of the requirement</w:t>
            </w:r>
            <w:bookmarkEnd w:id="494"/>
          </w:p>
        </w:tc>
        <w:tc>
          <w:tcPr>
            <w:tcW w:w="1440" w:type="dxa"/>
          </w:tcPr>
          <w:p w14:paraId="6F21BAC8" w14:textId="77777777" w:rsidR="0093199E" w:rsidRPr="00203156" w:rsidRDefault="0093199E" w:rsidP="0093199E">
            <w:pPr>
              <w:spacing w:before="60" w:after="60"/>
              <w:jc w:val="left"/>
              <w:rPr>
                <w:sz w:val="22"/>
                <w:szCs w:val="22"/>
              </w:rPr>
            </w:pPr>
            <w:bookmarkStart w:id="495" w:name="_Toc325722898"/>
            <w:r w:rsidRPr="00203156">
              <w:rPr>
                <w:sz w:val="22"/>
                <w:szCs w:val="22"/>
              </w:rPr>
              <w:t xml:space="preserve">Must meet </w:t>
            </w:r>
            <w:r w:rsidRPr="00203156">
              <w:rPr>
                <w:i/>
                <w:sz w:val="22"/>
                <w:szCs w:val="22"/>
              </w:rPr>
              <w:t>[insert number]</w:t>
            </w:r>
            <w:r w:rsidRPr="00203156">
              <w:rPr>
                <w:sz w:val="22"/>
                <w:szCs w:val="22"/>
              </w:rPr>
              <w:t xml:space="preserve"> %, </w:t>
            </w:r>
            <w:r w:rsidRPr="00203156">
              <w:rPr>
                <w:i/>
                <w:sz w:val="22"/>
                <w:szCs w:val="22"/>
              </w:rPr>
              <w:t>[insert percentage in words]</w:t>
            </w:r>
            <w:r w:rsidRPr="00203156">
              <w:rPr>
                <w:sz w:val="22"/>
                <w:szCs w:val="22"/>
              </w:rPr>
              <w:t xml:space="preserve"> of the requirement</w:t>
            </w:r>
            <w:bookmarkEnd w:id="495"/>
          </w:p>
        </w:tc>
        <w:tc>
          <w:tcPr>
            <w:tcW w:w="1733" w:type="dxa"/>
          </w:tcPr>
          <w:p w14:paraId="7C0782C3" w14:textId="77777777" w:rsidR="0093199E" w:rsidRPr="00203156" w:rsidRDefault="0093199E" w:rsidP="0093199E">
            <w:pPr>
              <w:spacing w:before="60" w:after="60"/>
              <w:jc w:val="left"/>
              <w:rPr>
                <w:sz w:val="22"/>
                <w:szCs w:val="22"/>
              </w:rPr>
            </w:pPr>
            <w:bookmarkStart w:id="496" w:name="_Toc325722899"/>
            <w:r w:rsidRPr="00203156">
              <w:rPr>
                <w:sz w:val="22"/>
                <w:szCs w:val="22"/>
              </w:rPr>
              <w:t>Form FIN – 3.2</w:t>
            </w:r>
            <w:bookmarkEnd w:id="496"/>
          </w:p>
          <w:p w14:paraId="473079A3" w14:textId="77777777" w:rsidR="0093199E" w:rsidRPr="00203156" w:rsidRDefault="0093199E" w:rsidP="0093199E">
            <w:pPr>
              <w:spacing w:before="60" w:after="60"/>
              <w:jc w:val="left"/>
              <w:rPr>
                <w:sz w:val="22"/>
                <w:szCs w:val="22"/>
              </w:rPr>
            </w:pPr>
          </w:p>
        </w:tc>
      </w:tr>
      <w:tr w:rsidR="0093199E" w:rsidRPr="00203156" w14:paraId="7A930E8C" w14:textId="77777777" w:rsidTr="006C358D">
        <w:tc>
          <w:tcPr>
            <w:tcW w:w="13428" w:type="dxa"/>
            <w:gridSpan w:val="8"/>
            <w:shd w:val="clear" w:color="auto" w:fill="7F7F7F" w:themeFill="text1" w:themeFillTint="80"/>
          </w:tcPr>
          <w:p w14:paraId="743A45C2" w14:textId="5680224E" w:rsidR="0093199E" w:rsidRPr="00203156" w:rsidRDefault="0093199E" w:rsidP="0093199E">
            <w:pPr>
              <w:autoSpaceDE w:val="0"/>
              <w:autoSpaceDN w:val="0"/>
              <w:adjustRightInd w:val="0"/>
              <w:spacing w:before="120" w:after="120"/>
              <w:jc w:val="left"/>
              <w:rPr>
                <w:rFonts w:cs="Arial-BoldMT"/>
                <w:b/>
                <w:bCs/>
                <w:color w:val="FFFFFF" w:themeColor="background1"/>
              </w:rPr>
            </w:pPr>
            <w:bookmarkStart w:id="497" w:name="_Toc333569800"/>
            <w:r w:rsidRPr="00203156">
              <w:rPr>
                <w:rFonts w:cs="Arial-BoldMT"/>
                <w:b/>
                <w:bCs/>
                <w:color w:val="FFFFFF" w:themeColor="background1"/>
              </w:rPr>
              <w:t>4. Experience</w:t>
            </w:r>
            <w:bookmarkEnd w:id="497"/>
          </w:p>
        </w:tc>
      </w:tr>
      <w:tr w:rsidR="0093199E" w:rsidRPr="00203156" w14:paraId="37E36AAB" w14:textId="77777777" w:rsidTr="00A92C87">
        <w:tc>
          <w:tcPr>
            <w:tcW w:w="570" w:type="dxa"/>
          </w:tcPr>
          <w:p w14:paraId="76A2006D" w14:textId="77777777" w:rsidR="0093199E" w:rsidRPr="00203156" w:rsidRDefault="0093199E" w:rsidP="0093199E">
            <w:pPr>
              <w:rPr>
                <w:b/>
                <w:sz w:val="22"/>
                <w:szCs w:val="22"/>
              </w:rPr>
            </w:pPr>
            <w:bookmarkStart w:id="498" w:name="_Toc325722901"/>
            <w:r w:rsidRPr="00203156">
              <w:rPr>
                <w:b/>
                <w:sz w:val="22"/>
                <w:szCs w:val="22"/>
              </w:rPr>
              <w:t>4.1 (a)</w:t>
            </w:r>
            <w:bookmarkEnd w:id="498"/>
          </w:p>
        </w:tc>
        <w:tc>
          <w:tcPr>
            <w:tcW w:w="1451" w:type="dxa"/>
          </w:tcPr>
          <w:p w14:paraId="3FF74145" w14:textId="77777777" w:rsidR="0093199E" w:rsidRPr="00203156" w:rsidRDefault="0093199E" w:rsidP="0093199E">
            <w:pPr>
              <w:spacing w:before="60" w:after="60"/>
              <w:rPr>
                <w:b/>
                <w:sz w:val="22"/>
                <w:szCs w:val="22"/>
              </w:rPr>
            </w:pPr>
            <w:bookmarkStart w:id="499" w:name="_Toc325722902"/>
            <w:r w:rsidRPr="00203156">
              <w:rPr>
                <w:b/>
                <w:sz w:val="22"/>
                <w:szCs w:val="22"/>
              </w:rPr>
              <w:t>General Construction Experience</w:t>
            </w:r>
            <w:bookmarkEnd w:id="499"/>
          </w:p>
        </w:tc>
        <w:tc>
          <w:tcPr>
            <w:tcW w:w="3194" w:type="dxa"/>
          </w:tcPr>
          <w:p w14:paraId="0B8FCEA9" w14:textId="77777777" w:rsidR="0093199E" w:rsidRPr="00203156" w:rsidRDefault="0093199E" w:rsidP="0093199E">
            <w:pPr>
              <w:spacing w:before="60" w:after="60"/>
              <w:jc w:val="left"/>
              <w:rPr>
                <w:sz w:val="22"/>
                <w:szCs w:val="22"/>
              </w:rPr>
            </w:pPr>
            <w:bookmarkStart w:id="500" w:name="_Toc325722903"/>
            <w:r w:rsidRPr="00203156">
              <w:rPr>
                <w:sz w:val="22"/>
                <w:szCs w:val="22"/>
              </w:rPr>
              <w:t xml:space="preserve">Experience under construction contracts in the role of prime contractor, JV member, sub-contractor, or management contractor for at least the last </w:t>
            </w:r>
            <w:r w:rsidRPr="00203156">
              <w:rPr>
                <w:i/>
                <w:sz w:val="22"/>
                <w:szCs w:val="22"/>
              </w:rPr>
              <w:t xml:space="preserve">[insert number of years] </w:t>
            </w:r>
            <w:r w:rsidRPr="00203156">
              <w:rPr>
                <w:sz w:val="22"/>
                <w:szCs w:val="22"/>
              </w:rPr>
              <w:t>years, starting 1</w:t>
            </w:r>
            <w:r w:rsidRPr="00203156">
              <w:rPr>
                <w:sz w:val="22"/>
                <w:szCs w:val="22"/>
                <w:vertAlign w:val="superscript"/>
              </w:rPr>
              <w:t>st</w:t>
            </w:r>
            <w:r w:rsidRPr="00203156">
              <w:rPr>
                <w:sz w:val="22"/>
                <w:szCs w:val="22"/>
              </w:rPr>
              <w:t xml:space="preserve"> January </w:t>
            </w:r>
            <w:r w:rsidRPr="00203156">
              <w:rPr>
                <w:i/>
                <w:sz w:val="22"/>
                <w:szCs w:val="22"/>
              </w:rPr>
              <w:t>[insert year]</w:t>
            </w:r>
            <w:r w:rsidRPr="00203156">
              <w:rPr>
                <w:sz w:val="22"/>
                <w:szCs w:val="22"/>
              </w:rPr>
              <w:t>.</w:t>
            </w:r>
            <w:bookmarkEnd w:id="500"/>
          </w:p>
        </w:tc>
        <w:tc>
          <w:tcPr>
            <w:tcW w:w="1800" w:type="dxa"/>
          </w:tcPr>
          <w:p w14:paraId="26F7CDA9" w14:textId="77777777" w:rsidR="0093199E" w:rsidRPr="00203156" w:rsidRDefault="0093199E" w:rsidP="0093199E">
            <w:pPr>
              <w:spacing w:before="60" w:after="60"/>
              <w:jc w:val="left"/>
              <w:rPr>
                <w:sz w:val="22"/>
                <w:szCs w:val="22"/>
              </w:rPr>
            </w:pPr>
            <w:bookmarkStart w:id="501" w:name="_Toc325722904"/>
            <w:r w:rsidRPr="00203156">
              <w:rPr>
                <w:sz w:val="22"/>
                <w:szCs w:val="22"/>
              </w:rPr>
              <w:t>Must meet requirement</w:t>
            </w:r>
            <w:bookmarkEnd w:id="501"/>
          </w:p>
        </w:tc>
        <w:tc>
          <w:tcPr>
            <w:tcW w:w="1710" w:type="dxa"/>
          </w:tcPr>
          <w:p w14:paraId="0B99A2F1" w14:textId="77777777" w:rsidR="0093199E" w:rsidRPr="00203156" w:rsidRDefault="0093199E" w:rsidP="0093199E">
            <w:pPr>
              <w:spacing w:before="60" w:after="60"/>
              <w:jc w:val="left"/>
              <w:rPr>
                <w:sz w:val="22"/>
                <w:szCs w:val="22"/>
              </w:rPr>
            </w:pPr>
            <w:bookmarkStart w:id="502" w:name="_Toc325722905"/>
            <w:r w:rsidRPr="00203156">
              <w:rPr>
                <w:sz w:val="22"/>
                <w:szCs w:val="22"/>
              </w:rPr>
              <w:t>N/A</w:t>
            </w:r>
            <w:bookmarkEnd w:id="502"/>
          </w:p>
        </w:tc>
        <w:tc>
          <w:tcPr>
            <w:tcW w:w="1530" w:type="dxa"/>
          </w:tcPr>
          <w:p w14:paraId="200CA329" w14:textId="77777777" w:rsidR="0093199E" w:rsidRPr="00203156" w:rsidRDefault="0093199E" w:rsidP="0093199E">
            <w:pPr>
              <w:spacing w:before="60" w:after="60"/>
              <w:jc w:val="left"/>
              <w:rPr>
                <w:sz w:val="22"/>
                <w:szCs w:val="22"/>
              </w:rPr>
            </w:pPr>
            <w:bookmarkStart w:id="503" w:name="_Toc325722906"/>
            <w:r w:rsidRPr="00203156">
              <w:rPr>
                <w:sz w:val="22"/>
                <w:szCs w:val="22"/>
              </w:rPr>
              <w:t>Must meet requirement</w:t>
            </w:r>
            <w:bookmarkEnd w:id="503"/>
          </w:p>
        </w:tc>
        <w:tc>
          <w:tcPr>
            <w:tcW w:w="1440" w:type="dxa"/>
          </w:tcPr>
          <w:p w14:paraId="1FDC2ACC" w14:textId="77777777" w:rsidR="0093199E" w:rsidRPr="00203156" w:rsidRDefault="0093199E" w:rsidP="0093199E">
            <w:pPr>
              <w:spacing w:before="60" w:after="60"/>
              <w:jc w:val="left"/>
              <w:rPr>
                <w:sz w:val="22"/>
                <w:szCs w:val="22"/>
              </w:rPr>
            </w:pPr>
            <w:bookmarkStart w:id="504" w:name="_Toc325722907"/>
            <w:r w:rsidRPr="00203156">
              <w:rPr>
                <w:sz w:val="22"/>
                <w:szCs w:val="22"/>
              </w:rPr>
              <w:t>N/A</w:t>
            </w:r>
            <w:bookmarkEnd w:id="504"/>
          </w:p>
        </w:tc>
        <w:tc>
          <w:tcPr>
            <w:tcW w:w="1733" w:type="dxa"/>
          </w:tcPr>
          <w:p w14:paraId="5C6291D9" w14:textId="77777777" w:rsidR="0093199E" w:rsidRPr="00203156" w:rsidRDefault="0093199E" w:rsidP="0093199E">
            <w:pPr>
              <w:spacing w:before="60" w:after="60"/>
              <w:jc w:val="left"/>
              <w:rPr>
                <w:sz w:val="22"/>
                <w:szCs w:val="22"/>
              </w:rPr>
            </w:pPr>
            <w:bookmarkStart w:id="505" w:name="_Toc325722908"/>
            <w:r w:rsidRPr="00203156">
              <w:rPr>
                <w:sz w:val="22"/>
                <w:szCs w:val="22"/>
              </w:rPr>
              <w:t>Form EXP – 4.1</w:t>
            </w:r>
            <w:bookmarkEnd w:id="505"/>
          </w:p>
          <w:p w14:paraId="4C822572" w14:textId="77777777" w:rsidR="0093199E" w:rsidRPr="00203156" w:rsidRDefault="0093199E" w:rsidP="0093199E">
            <w:pPr>
              <w:spacing w:before="60" w:after="60"/>
              <w:jc w:val="left"/>
              <w:rPr>
                <w:sz w:val="22"/>
                <w:szCs w:val="22"/>
              </w:rPr>
            </w:pPr>
          </w:p>
        </w:tc>
      </w:tr>
      <w:tr w:rsidR="0093199E" w:rsidRPr="00203156" w14:paraId="056B02F0" w14:textId="77777777" w:rsidTr="00A92C87">
        <w:tc>
          <w:tcPr>
            <w:tcW w:w="570" w:type="dxa"/>
            <w:vMerge w:val="restart"/>
          </w:tcPr>
          <w:p w14:paraId="2A7FFD4F" w14:textId="1483A421" w:rsidR="0093199E" w:rsidRPr="00203156" w:rsidRDefault="0093199E" w:rsidP="0093199E">
            <w:pPr>
              <w:jc w:val="left"/>
              <w:rPr>
                <w:b/>
                <w:sz w:val="22"/>
                <w:szCs w:val="22"/>
              </w:rPr>
            </w:pPr>
            <w:bookmarkStart w:id="506" w:name="_Toc325722910"/>
            <w:r w:rsidRPr="00203156">
              <w:rPr>
                <w:b/>
                <w:sz w:val="22"/>
                <w:szCs w:val="22"/>
              </w:rPr>
              <w:t>4.2 (a)</w:t>
            </w:r>
            <w:bookmarkEnd w:id="506"/>
          </w:p>
        </w:tc>
        <w:tc>
          <w:tcPr>
            <w:tcW w:w="1451" w:type="dxa"/>
            <w:vMerge w:val="restart"/>
          </w:tcPr>
          <w:p w14:paraId="0B259BB7" w14:textId="77777777" w:rsidR="0093199E" w:rsidRPr="00203156" w:rsidRDefault="0093199E" w:rsidP="0093199E">
            <w:pPr>
              <w:spacing w:before="60" w:after="60"/>
              <w:jc w:val="left"/>
              <w:rPr>
                <w:b/>
                <w:sz w:val="22"/>
                <w:szCs w:val="22"/>
              </w:rPr>
            </w:pPr>
            <w:bookmarkStart w:id="507" w:name="_Toc325722911"/>
            <w:r w:rsidRPr="00203156">
              <w:rPr>
                <w:b/>
                <w:sz w:val="22"/>
                <w:szCs w:val="22"/>
              </w:rPr>
              <w:t xml:space="preserve">Specific Construction &amp; Contract </w:t>
            </w:r>
            <w:r w:rsidRPr="00203156">
              <w:rPr>
                <w:b/>
                <w:sz w:val="22"/>
                <w:szCs w:val="22"/>
              </w:rPr>
              <w:lastRenderedPageBreak/>
              <w:t>Management Experience</w:t>
            </w:r>
            <w:bookmarkEnd w:id="507"/>
          </w:p>
        </w:tc>
        <w:tc>
          <w:tcPr>
            <w:tcW w:w="3194" w:type="dxa"/>
            <w:vMerge w:val="restart"/>
          </w:tcPr>
          <w:p w14:paraId="3CD3710E" w14:textId="416B122E" w:rsidR="0093199E" w:rsidRPr="00203156" w:rsidRDefault="0093199E" w:rsidP="0093199E">
            <w:pPr>
              <w:spacing w:before="60" w:after="60"/>
              <w:jc w:val="left"/>
              <w:rPr>
                <w:sz w:val="22"/>
                <w:szCs w:val="22"/>
              </w:rPr>
            </w:pPr>
            <w:r w:rsidRPr="00203156">
              <w:rPr>
                <w:sz w:val="22"/>
                <w:szCs w:val="22"/>
              </w:rPr>
              <w:lastRenderedPageBreak/>
              <w:t xml:space="preserve">(i) A minimum number of </w:t>
            </w:r>
            <w:r w:rsidRPr="00203156">
              <w:rPr>
                <w:i/>
                <w:sz w:val="22"/>
                <w:szCs w:val="22"/>
              </w:rPr>
              <w:t>[state the number]</w:t>
            </w:r>
            <w:r w:rsidRPr="00203156">
              <w:rPr>
                <w:sz w:val="22"/>
                <w:szCs w:val="22"/>
              </w:rPr>
              <w:t xml:space="preserve"> similar contracts specified below that have been </w:t>
            </w:r>
            <w:r w:rsidRPr="00203156">
              <w:rPr>
                <w:sz w:val="22"/>
                <w:szCs w:val="22"/>
              </w:rPr>
              <w:lastRenderedPageBreak/>
              <w:t>satisfactorily and substantially</w:t>
            </w:r>
            <w:r w:rsidRPr="00203156">
              <w:rPr>
                <w:rFonts w:ascii="Arial" w:hAnsi="Arial" w:cs="Arial"/>
                <w:sz w:val="22"/>
                <w:szCs w:val="22"/>
                <w:vertAlign w:val="superscript"/>
              </w:rPr>
              <w:footnoteReference w:id="26"/>
            </w:r>
            <w:r w:rsidRPr="00203156">
              <w:rPr>
                <w:sz w:val="22"/>
                <w:szCs w:val="22"/>
              </w:rPr>
              <w:t xml:space="preserve"> completed as a prime contractor, joint venture member</w:t>
            </w:r>
            <w:bookmarkStart w:id="508" w:name="_Ref304212112"/>
            <w:r w:rsidRPr="00203156">
              <w:rPr>
                <w:sz w:val="22"/>
                <w:szCs w:val="22"/>
                <w:vertAlign w:val="superscript"/>
              </w:rPr>
              <w:footnoteReference w:id="27"/>
            </w:r>
            <w:bookmarkEnd w:id="508"/>
            <w:r w:rsidRPr="00203156">
              <w:rPr>
                <w:sz w:val="22"/>
                <w:szCs w:val="22"/>
              </w:rPr>
              <w:t>, management contractor or sub-contractor</w:t>
            </w:r>
            <w:r w:rsidRPr="00203156">
              <w:fldChar w:fldCharType="begin"/>
            </w:r>
            <w:r w:rsidRPr="00203156">
              <w:instrText xml:space="preserve"> NOTEREF _Ref304212112 \h  \* MERGEFORMAT </w:instrText>
            </w:r>
            <w:r w:rsidRPr="00203156">
              <w:fldChar w:fldCharType="separate"/>
            </w:r>
            <w:r w:rsidR="004434E3" w:rsidRPr="007D6D24">
              <w:rPr>
                <w:sz w:val="22"/>
                <w:szCs w:val="22"/>
                <w:vertAlign w:val="superscript"/>
              </w:rPr>
              <w:t>6</w:t>
            </w:r>
            <w:r w:rsidRPr="00203156">
              <w:fldChar w:fldCharType="end"/>
            </w:r>
            <w:r w:rsidRPr="00203156">
              <w:rPr>
                <w:sz w:val="22"/>
                <w:szCs w:val="22"/>
              </w:rPr>
              <w:t xml:space="preserve"> between 1st January [insert year] and bid submission deadline: </w:t>
            </w:r>
          </w:p>
          <w:p w14:paraId="16A4FB0F" w14:textId="77777777" w:rsidR="0093199E" w:rsidRPr="00203156" w:rsidRDefault="0093199E" w:rsidP="0093199E">
            <w:pPr>
              <w:spacing w:before="60" w:after="60"/>
              <w:jc w:val="left"/>
              <w:rPr>
                <w:sz w:val="22"/>
                <w:szCs w:val="22"/>
              </w:rPr>
            </w:pPr>
            <w:r w:rsidRPr="00203156">
              <w:rPr>
                <w:sz w:val="22"/>
                <w:szCs w:val="22"/>
              </w:rPr>
              <w:t xml:space="preserve">(i) N contracts, each of minimum value </w:t>
            </w:r>
            <w:proofErr w:type="gramStart"/>
            <w:r w:rsidRPr="00203156">
              <w:rPr>
                <w:sz w:val="22"/>
                <w:szCs w:val="22"/>
              </w:rPr>
              <w:t>V;</w:t>
            </w:r>
            <w:proofErr w:type="gramEnd"/>
          </w:p>
          <w:p w14:paraId="5240212D" w14:textId="77777777" w:rsidR="0093199E" w:rsidRPr="00203156" w:rsidRDefault="0093199E" w:rsidP="0093199E">
            <w:pPr>
              <w:spacing w:before="60" w:after="60"/>
              <w:jc w:val="left"/>
              <w:rPr>
                <w:sz w:val="22"/>
                <w:szCs w:val="22"/>
              </w:rPr>
            </w:pPr>
            <w:r w:rsidRPr="00203156">
              <w:rPr>
                <w:sz w:val="22"/>
                <w:szCs w:val="22"/>
              </w:rPr>
              <w:t xml:space="preserve">Or </w:t>
            </w:r>
          </w:p>
          <w:p w14:paraId="01459411" w14:textId="77777777" w:rsidR="0093199E" w:rsidRPr="00203156" w:rsidRDefault="0093199E" w:rsidP="0093199E">
            <w:pPr>
              <w:spacing w:before="60" w:after="60"/>
              <w:jc w:val="left"/>
              <w:rPr>
                <w:sz w:val="22"/>
                <w:szCs w:val="22"/>
              </w:rPr>
            </w:pPr>
            <w:r w:rsidRPr="00203156">
              <w:rPr>
                <w:sz w:val="22"/>
                <w:szCs w:val="22"/>
              </w:rPr>
              <w:t>(ii) Less than or equal to N contracts, each of minimum value V, but with total value of all contracts equal or more than N x V; [insert values of N &amp; V, delete (ii) above if not applicable]</w:t>
            </w:r>
            <w:r w:rsidRPr="00203156" w:rsidDel="000D67AD">
              <w:rPr>
                <w:sz w:val="22"/>
                <w:szCs w:val="22"/>
              </w:rPr>
              <w:t>.</w:t>
            </w:r>
          </w:p>
          <w:p w14:paraId="654E060C" w14:textId="7820B282" w:rsidR="0093199E" w:rsidRPr="00203156" w:rsidRDefault="0093199E" w:rsidP="0093199E">
            <w:pPr>
              <w:spacing w:before="60" w:after="60"/>
              <w:jc w:val="left"/>
              <w:rPr>
                <w:sz w:val="22"/>
                <w:szCs w:val="22"/>
              </w:rPr>
            </w:pPr>
            <w:bookmarkStart w:id="509" w:name="_Toc325722912"/>
            <w:r w:rsidRPr="00203156">
              <w:rPr>
                <w:sz w:val="22"/>
                <w:szCs w:val="22"/>
              </w:rPr>
              <w:t>[</w:t>
            </w:r>
            <w:r w:rsidRPr="00203156">
              <w:rPr>
                <w:i/>
                <w:sz w:val="22"/>
                <w:szCs w:val="22"/>
              </w:rPr>
              <w:t xml:space="preserve">In case the Works are to be bid as individual contracts under a slice and package (multiple contract) procedure, the minimum number of contracts required for purposes of evaluating qualification shall be </w:t>
            </w:r>
            <w:r w:rsidRPr="00203156">
              <w:rPr>
                <w:i/>
                <w:sz w:val="22"/>
                <w:szCs w:val="22"/>
              </w:rPr>
              <w:lastRenderedPageBreak/>
              <w:t>selected from the options in accordance with ITB 3</w:t>
            </w:r>
            <w:r w:rsidR="00EB6EE2">
              <w:rPr>
                <w:i/>
                <w:sz w:val="22"/>
                <w:szCs w:val="22"/>
              </w:rPr>
              <w:t>3</w:t>
            </w:r>
            <w:r w:rsidRPr="00203156">
              <w:rPr>
                <w:i/>
                <w:sz w:val="22"/>
                <w:szCs w:val="22"/>
              </w:rPr>
              <w:t>.</w:t>
            </w:r>
            <w:r>
              <w:rPr>
                <w:i/>
                <w:sz w:val="22"/>
                <w:szCs w:val="22"/>
              </w:rPr>
              <w:t>3</w:t>
            </w:r>
            <w:r w:rsidRPr="00203156">
              <w:rPr>
                <w:i/>
                <w:sz w:val="22"/>
                <w:szCs w:val="22"/>
              </w:rPr>
              <w:t>]</w:t>
            </w:r>
          </w:p>
          <w:p w14:paraId="580ABDCB" w14:textId="090B7843" w:rsidR="0093199E" w:rsidRDefault="0093199E" w:rsidP="0093199E">
            <w:pPr>
              <w:tabs>
                <w:tab w:val="left" w:leader="dot" w:pos="8424"/>
              </w:tabs>
              <w:spacing w:before="60" w:after="60"/>
              <w:jc w:val="left"/>
              <w:outlineLvl w:val="2"/>
              <w:rPr>
                <w:i/>
                <w:iCs/>
                <w:sz w:val="20"/>
              </w:rPr>
            </w:pPr>
            <w:bookmarkStart w:id="510" w:name="_Toc325722918"/>
            <w:bookmarkEnd w:id="509"/>
            <w:r w:rsidRPr="00203156">
              <w:rPr>
                <w:sz w:val="22"/>
                <w:szCs w:val="22"/>
              </w:rPr>
              <w:t>The similarity of the contracts shall be based on the following: [</w:t>
            </w:r>
            <w:r w:rsidRPr="00203156">
              <w:rPr>
                <w:i/>
                <w:sz w:val="22"/>
                <w:szCs w:val="22"/>
              </w:rPr>
              <w:t xml:space="preserve">Based on Section VII, </w:t>
            </w:r>
            <w:r w:rsidR="000351D8">
              <w:rPr>
                <w:i/>
                <w:sz w:val="22"/>
                <w:szCs w:val="22"/>
              </w:rPr>
              <w:t>Specifications</w:t>
            </w:r>
            <w:r w:rsidRPr="00203156">
              <w:rPr>
                <w:i/>
                <w:sz w:val="22"/>
                <w:szCs w:val="22"/>
              </w:rPr>
              <w:t>, specify the minimum key requirements in terms of physical size, complexity, construction method, technology and/or other characteristics including part of the requirements that may be met by specialized subcontractors, if permitted in accordance with ITB BDS 3</w:t>
            </w:r>
            <w:r w:rsidR="00EB6EE2">
              <w:rPr>
                <w:i/>
                <w:sz w:val="22"/>
                <w:szCs w:val="22"/>
              </w:rPr>
              <w:t>0</w:t>
            </w:r>
            <w:r w:rsidRPr="00203156">
              <w:rPr>
                <w:i/>
                <w:sz w:val="22"/>
                <w:szCs w:val="22"/>
              </w:rPr>
              <w:t>.2]</w:t>
            </w:r>
            <w:bookmarkEnd w:id="510"/>
            <w:r w:rsidRPr="0074077A">
              <w:rPr>
                <w:i/>
                <w:iCs/>
                <w:sz w:val="20"/>
              </w:rPr>
              <w:t xml:space="preserve"> </w:t>
            </w:r>
          </w:p>
          <w:p w14:paraId="7D4AEB33" w14:textId="6CCB8DC5" w:rsidR="0093199E" w:rsidRPr="0098427A" w:rsidRDefault="0093199E" w:rsidP="0098427A">
            <w:pPr>
              <w:tabs>
                <w:tab w:val="left" w:leader="dot" w:pos="8424"/>
              </w:tabs>
              <w:spacing w:before="60" w:after="60"/>
              <w:jc w:val="left"/>
              <w:outlineLvl w:val="2"/>
              <w:rPr>
                <w:i/>
                <w:iCs/>
                <w:sz w:val="20"/>
              </w:rPr>
            </w:pPr>
            <w:r w:rsidRPr="0074077A">
              <w:rPr>
                <w:i/>
                <w:iCs/>
                <w:sz w:val="20"/>
              </w:rPr>
              <w:t>[If cyber security risk has been assessed to present potential or actual cyber security risks, include key relevant specific experience requirement to demonstrate cyber security experience, practice and track record, including relevant Cyber security accreditation such as ISO 27000 (ISO 27001) or equivalent.]</w:t>
            </w:r>
          </w:p>
        </w:tc>
        <w:tc>
          <w:tcPr>
            <w:tcW w:w="1800" w:type="dxa"/>
            <w:vMerge w:val="restart"/>
          </w:tcPr>
          <w:p w14:paraId="3E2DFDF6" w14:textId="77777777" w:rsidR="0093199E" w:rsidRPr="00203156" w:rsidRDefault="0093199E" w:rsidP="0093199E">
            <w:pPr>
              <w:spacing w:before="60" w:after="60"/>
              <w:jc w:val="left"/>
              <w:rPr>
                <w:sz w:val="22"/>
                <w:szCs w:val="22"/>
              </w:rPr>
            </w:pPr>
            <w:bookmarkStart w:id="511" w:name="_Toc325722913"/>
            <w:r w:rsidRPr="00203156">
              <w:rPr>
                <w:sz w:val="22"/>
                <w:szCs w:val="22"/>
              </w:rPr>
              <w:lastRenderedPageBreak/>
              <w:t>Must meet requirement</w:t>
            </w:r>
            <w:bookmarkEnd w:id="511"/>
          </w:p>
          <w:p w14:paraId="057498B8" w14:textId="77777777" w:rsidR="0093199E" w:rsidRPr="00203156" w:rsidRDefault="0093199E" w:rsidP="0093199E">
            <w:pPr>
              <w:spacing w:before="60" w:after="60"/>
              <w:jc w:val="left"/>
              <w:rPr>
                <w:sz w:val="22"/>
                <w:szCs w:val="22"/>
              </w:rPr>
            </w:pPr>
          </w:p>
          <w:p w14:paraId="65136FDB" w14:textId="77777777" w:rsidR="0093199E" w:rsidRPr="00203156" w:rsidRDefault="0093199E" w:rsidP="0093199E">
            <w:pPr>
              <w:spacing w:before="60" w:after="60"/>
              <w:jc w:val="left"/>
              <w:rPr>
                <w:sz w:val="22"/>
                <w:szCs w:val="22"/>
              </w:rPr>
            </w:pPr>
          </w:p>
          <w:p w14:paraId="35B71A6C" w14:textId="77777777" w:rsidR="0093199E" w:rsidRPr="00203156" w:rsidRDefault="0093199E" w:rsidP="0093199E">
            <w:pPr>
              <w:spacing w:before="60" w:after="60"/>
              <w:jc w:val="left"/>
              <w:rPr>
                <w:sz w:val="22"/>
                <w:szCs w:val="22"/>
              </w:rPr>
            </w:pPr>
          </w:p>
          <w:p w14:paraId="4C7D705C" w14:textId="77777777" w:rsidR="0093199E" w:rsidRPr="00203156" w:rsidRDefault="0093199E" w:rsidP="0093199E">
            <w:pPr>
              <w:spacing w:before="60" w:after="60"/>
              <w:jc w:val="left"/>
              <w:rPr>
                <w:sz w:val="22"/>
                <w:szCs w:val="22"/>
              </w:rPr>
            </w:pPr>
          </w:p>
          <w:p w14:paraId="034C4C12" w14:textId="77777777" w:rsidR="0093199E" w:rsidRPr="00203156" w:rsidRDefault="0093199E" w:rsidP="0093199E">
            <w:pPr>
              <w:spacing w:before="60" w:after="60"/>
              <w:jc w:val="left"/>
              <w:rPr>
                <w:sz w:val="22"/>
                <w:szCs w:val="22"/>
              </w:rPr>
            </w:pPr>
          </w:p>
          <w:p w14:paraId="210F0F6E" w14:textId="77777777" w:rsidR="0093199E" w:rsidRPr="00203156" w:rsidRDefault="0093199E" w:rsidP="0093199E">
            <w:pPr>
              <w:spacing w:before="60" w:after="60"/>
              <w:jc w:val="left"/>
              <w:rPr>
                <w:sz w:val="22"/>
                <w:szCs w:val="22"/>
              </w:rPr>
            </w:pPr>
          </w:p>
          <w:p w14:paraId="59CFADFA" w14:textId="77777777" w:rsidR="0093199E" w:rsidRPr="00203156" w:rsidRDefault="0093199E" w:rsidP="0093199E">
            <w:pPr>
              <w:spacing w:before="60" w:after="60"/>
              <w:jc w:val="left"/>
              <w:rPr>
                <w:sz w:val="22"/>
                <w:szCs w:val="22"/>
              </w:rPr>
            </w:pPr>
          </w:p>
          <w:p w14:paraId="0F523773" w14:textId="77777777" w:rsidR="0093199E" w:rsidRPr="00203156" w:rsidRDefault="0093199E" w:rsidP="0093199E">
            <w:pPr>
              <w:spacing w:before="60" w:after="60"/>
              <w:jc w:val="left"/>
              <w:rPr>
                <w:sz w:val="22"/>
                <w:szCs w:val="22"/>
              </w:rPr>
            </w:pPr>
          </w:p>
          <w:p w14:paraId="6025F245" w14:textId="77777777" w:rsidR="0093199E" w:rsidRPr="00203156" w:rsidRDefault="0093199E" w:rsidP="0093199E">
            <w:pPr>
              <w:spacing w:before="60" w:after="60"/>
              <w:jc w:val="left"/>
              <w:rPr>
                <w:sz w:val="22"/>
                <w:szCs w:val="22"/>
              </w:rPr>
            </w:pPr>
          </w:p>
          <w:p w14:paraId="2ACC2373" w14:textId="77777777" w:rsidR="0093199E" w:rsidRPr="00203156" w:rsidRDefault="0093199E" w:rsidP="0093199E">
            <w:pPr>
              <w:spacing w:before="60" w:after="60"/>
              <w:jc w:val="left"/>
              <w:rPr>
                <w:sz w:val="22"/>
                <w:szCs w:val="22"/>
              </w:rPr>
            </w:pPr>
          </w:p>
          <w:p w14:paraId="7478B935" w14:textId="77777777" w:rsidR="0093199E" w:rsidRPr="00203156" w:rsidRDefault="0093199E" w:rsidP="0093199E">
            <w:pPr>
              <w:spacing w:before="60" w:after="60"/>
              <w:jc w:val="left"/>
              <w:rPr>
                <w:sz w:val="22"/>
                <w:szCs w:val="22"/>
              </w:rPr>
            </w:pPr>
          </w:p>
          <w:p w14:paraId="56661C91" w14:textId="77777777" w:rsidR="0093199E" w:rsidRPr="00203156" w:rsidRDefault="0093199E" w:rsidP="0093199E">
            <w:pPr>
              <w:spacing w:before="60" w:after="60"/>
              <w:jc w:val="left"/>
              <w:rPr>
                <w:sz w:val="22"/>
                <w:szCs w:val="22"/>
              </w:rPr>
            </w:pPr>
          </w:p>
          <w:p w14:paraId="2662B953" w14:textId="77777777" w:rsidR="0093199E" w:rsidRPr="00203156" w:rsidRDefault="0093199E" w:rsidP="0093199E">
            <w:pPr>
              <w:spacing w:before="60" w:after="60"/>
              <w:jc w:val="left"/>
              <w:rPr>
                <w:sz w:val="22"/>
                <w:szCs w:val="22"/>
              </w:rPr>
            </w:pPr>
          </w:p>
          <w:p w14:paraId="346C660B" w14:textId="77777777" w:rsidR="0093199E" w:rsidRPr="00203156" w:rsidRDefault="0093199E" w:rsidP="0093199E">
            <w:pPr>
              <w:spacing w:before="60" w:after="60"/>
              <w:jc w:val="left"/>
              <w:rPr>
                <w:sz w:val="22"/>
                <w:szCs w:val="22"/>
              </w:rPr>
            </w:pPr>
          </w:p>
        </w:tc>
        <w:tc>
          <w:tcPr>
            <w:tcW w:w="1710" w:type="dxa"/>
            <w:vMerge w:val="restart"/>
          </w:tcPr>
          <w:p w14:paraId="3D937303" w14:textId="77777777" w:rsidR="0093199E" w:rsidRPr="00203156" w:rsidRDefault="0093199E" w:rsidP="0093199E">
            <w:pPr>
              <w:spacing w:before="60" w:after="60"/>
              <w:jc w:val="left"/>
              <w:rPr>
                <w:sz w:val="22"/>
                <w:szCs w:val="22"/>
              </w:rPr>
            </w:pPr>
            <w:bookmarkStart w:id="512" w:name="_Toc325722914"/>
            <w:r w:rsidRPr="00203156">
              <w:rPr>
                <w:sz w:val="22"/>
                <w:szCs w:val="22"/>
              </w:rPr>
              <w:lastRenderedPageBreak/>
              <w:t>Must meet requirement</w:t>
            </w:r>
            <w:bookmarkEnd w:id="512"/>
            <w:r w:rsidRPr="00203156">
              <w:rPr>
                <w:rStyle w:val="FootnoteReference"/>
                <w:sz w:val="22"/>
                <w:szCs w:val="22"/>
              </w:rPr>
              <w:footnoteReference w:id="28"/>
            </w:r>
          </w:p>
          <w:p w14:paraId="5CB00AB6" w14:textId="77777777" w:rsidR="0093199E" w:rsidRPr="00203156" w:rsidRDefault="0093199E" w:rsidP="0093199E">
            <w:pPr>
              <w:spacing w:before="60" w:after="60"/>
              <w:jc w:val="left"/>
              <w:rPr>
                <w:sz w:val="22"/>
                <w:szCs w:val="22"/>
              </w:rPr>
            </w:pPr>
          </w:p>
          <w:p w14:paraId="6897D30A" w14:textId="77777777" w:rsidR="0093199E" w:rsidRPr="00203156" w:rsidRDefault="0093199E" w:rsidP="0093199E">
            <w:pPr>
              <w:spacing w:before="60" w:after="60"/>
              <w:jc w:val="left"/>
              <w:rPr>
                <w:sz w:val="22"/>
                <w:szCs w:val="22"/>
              </w:rPr>
            </w:pPr>
          </w:p>
          <w:p w14:paraId="23880831" w14:textId="77777777" w:rsidR="0093199E" w:rsidRPr="00203156" w:rsidRDefault="0093199E" w:rsidP="0093199E">
            <w:pPr>
              <w:spacing w:before="60" w:after="60"/>
              <w:jc w:val="left"/>
              <w:rPr>
                <w:sz w:val="22"/>
                <w:szCs w:val="22"/>
              </w:rPr>
            </w:pPr>
          </w:p>
          <w:p w14:paraId="34AF064F" w14:textId="77777777" w:rsidR="0093199E" w:rsidRPr="00203156" w:rsidRDefault="0093199E" w:rsidP="0093199E">
            <w:pPr>
              <w:spacing w:before="60" w:after="60"/>
              <w:jc w:val="left"/>
              <w:rPr>
                <w:sz w:val="22"/>
                <w:szCs w:val="22"/>
              </w:rPr>
            </w:pPr>
          </w:p>
          <w:p w14:paraId="3991DB9E" w14:textId="77777777" w:rsidR="0093199E" w:rsidRPr="00203156" w:rsidRDefault="0093199E" w:rsidP="0093199E">
            <w:pPr>
              <w:spacing w:before="60" w:after="60"/>
              <w:jc w:val="left"/>
              <w:rPr>
                <w:sz w:val="22"/>
                <w:szCs w:val="22"/>
              </w:rPr>
            </w:pPr>
          </w:p>
          <w:p w14:paraId="2BA30ADA" w14:textId="77777777" w:rsidR="0093199E" w:rsidRPr="00203156" w:rsidRDefault="0093199E" w:rsidP="0093199E">
            <w:pPr>
              <w:spacing w:before="60" w:after="60"/>
              <w:jc w:val="left"/>
              <w:rPr>
                <w:sz w:val="22"/>
                <w:szCs w:val="22"/>
              </w:rPr>
            </w:pPr>
          </w:p>
          <w:p w14:paraId="28E4077E" w14:textId="77777777" w:rsidR="0093199E" w:rsidRPr="00203156" w:rsidRDefault="0093199E" w:rsidP="0093199E">
            <w:pPr>
              <w:spacing w:before="60" w:after="60"/>
              <w:jc w:val="left"/>
              <w:rPr>
                <w:sz w:val="22"/>
                <w:szCs w:val="22"/>
              </w:rPr>
            </w:pPr>
          </w:p>
          <w:p w14:paraId="4F002C63" w14:textId="77777777" w:rsidR="0093199E" w:rsidRPr="00203156" w:rsidRDefault="0093199E" w:rsidP="0093199E">
            <w:pPr>
              <w:spacing w:before="60" w:after="60"/>
              <w:jc w:val="left"/>
              <w:rPr>
                <w:sz w:val="22"/>
                <w:szCs w:val="22"/>
              </w:rPr>
            </w:pPr>
          </w:p>
          <w:p w14:paraId="54B3B3F8" w14:textId="77777777" w:rsidR="0093199E" w:rsidRPr="00203156" w:rsidRDefault="0093199E" w:rsidP="0093199E">
            <w:pPr>
              <w:spacing w:before="60" w:after="60"/>
              <w:jc w:val="left"/>
              <w:rPr>
                <w:sz w:val="22"/>
                <w:szCs w:val="22"/>
              </w:rPr>
            </w:pPr>
          </w:p>
          <w:p w14:paraId="0D0C216A" w14:textId="77777777" w:rsidR="0093199E" w:rsidRPr="00203156" w:rsidRDefault="0093199E" w:rsidP="0093199E">
            <w:pPr>
              <w:spacing w:before="60" w:after="60"/>
              <w:jc w:val="left"/>
              <w:rPr>
                <w:sz w:val="22"/>
                <w:szCs w:val="22"/>
              </w:rPr>
            </w:pPr>
          </w:p>
          <w:p w14:paraId="256A9DB3" w14:textId="77777777" w:rsidR="0093199E" w:rsidRPr="00203156" w:rsidRDefault="0093199E" w:rsidP="0093199E">
            <w:pPr>
              <w:spacing w:before="60" w:after="60"/>
              <w:jc w:val="left"/>
              <w:rPr>
                <w:sz w:val="22"/>
                <w:szCs w:val="22"/>
              </w:rPr>
            </w:pPr>
          </w:p>
          <w:p w14:paraId="0630ACBB" w14:textId="77777777" w:rsidR="0093199E" w:rsidRPr="00203156" w:rsidRDefault="0093199E" w:rsidP="0093199E">
            <w:pPr>
              <w:spacing w:before="60" w:after="60"/>
              <w:jc w:val="left"/>
              <w:rPr>
                <w:sz w:val="22"/>
                <w:szCs w:val="22"/>
              </w:rPr>
            </w:pPr>
          </w:p>
          <w:p w14:paraId="145F271A" w14:textId="77777777" w:rsidR="0093199E" w:rsidRPr="00203156" w:rsidRDefault="0093199E" w:rsidP="0093199E">
            <w:pPr>
              <w:spacing w:before="60" w:after="60"/>
              <w:jc w:val="left"/>
              <w:rPr>
                <w:sz w:val="22"/>
                <w:szCs w:val="22"/>
              </w:rPr>
            </w:pPr>
          </w:p>
        </w:tc>
        <w:tc>
          <w:tcPr>
            <w:tcW w:w="1530" w:type="dxa"/>
            <w:vMerge w:val="restart"/>
          </w:tcPr>
          <w:p w14:paraId="216BC785" w14:textId="77777777" w:rsidR="0093199E" w:rsidRPr="00203156" w:rsidRDefault="0093199E" w:rsidP="0093199E">
            <w:pPr>
              <w:spacing w:before="60" w:after="60"/>
              <w:jc w:val="left"/>
              <w:rPr>
                <w:sz w:val="22"/>
                <w:szCs w:val="22"/>
              </w:rPr>
            </w:pPr>
            <w:bookmarkStart w:id="513" w:name="_Toc325722915"/>
            <w:r w:rsidRPr="00203156">
              <w:rPr>
                <w:sz w:val="22"/>
                <w:szCs w:val="22"/>
              </w:rPr>
              <w:lastRenderedPageBreak/>
              <w:t>N/A</w:t>
            </w:r>
            <w:bookmarkEnd w:id="513"/>
          </w:p>
          <w:p w14:paraId="3ED20033" w14:textId="77777777" w:rsidR="0093199E" w:rsidRPr="00203156" w:rsidRDefault="0093199E" w:rsidP="0093199E">
            <w:pPr>
              <w:spacing w:before="60" w:after="60"/>
              <w:jc w:val="left"/>
              <w:rPr>
                <w:sz w:val="22"/>
                <w:szCs w:val="22"/>
              </w:rPr>
            </w:pPr>
          </w:p>
          <w:p w14:paraId="195E77ED" w14:textId="77777777" w:rsidR="0093199E" w:rsidRPr="00203156" w:rsidRDefault="0093199E" w:rsidP="0093199E">
            <w:pPr>
              <w:spacing w:before="60" w:after="60"/>
              <w:jc w:val="left"/>
              <w:rPr>
                <w:sz w:val="22"/>
                <w:szCs w:val="22"/>
              </w:rPr>
            </w:pPr>
          </w:p>
          <w:p w14:paraId="582B78F1" w14:textId="77777777" w:rsidR="0093199E" w:rsidRPr="00203156" w:rsidRDefault="0093199E" w:rsidP="0093199E">
            <w:pPr>
              <w:spacing w:before="60" w:after="60"/>
              <w:jc w:val="left"/>
              <w:rPr>
                <w:sz w:val="22"/>
                <w:szCs w:val="22"/>
              </w:rPr>
            </w:pPr>
          </w:p>
          <w:p w14:paraId="16CB9816" w14:textId="77777777" w:rsidR="0093199E" w:rsidRPr="00203156" w:rsidRDefault="0093199E" w:rsidP="0093199E">
            <w:pPr>
              <w:spacing w:before="60" w:after="60"/>
              <w:jc w:val="left"/>
              <w:rPr>
                <w:sz w:val="22"/>
                <w:szCs w:val="22"/>
              </w:rPr>
            </w:pPr>
          </w:p>
          <w:p w14:paraId="1B963200" w14:textId="77777777" w:rsidR="0093199E" w:rsidRPr="00203156" w:rsidRDefault="0093199E" w:rsidP="0093199E">
            <w:pPr>
              <w:spacing w:before="60" w:after="60"/>
              <w:jc w:val="left"/>
              <w:rPr>
                <w:sz w:val="22"/>
                <w:szCs w:val="22"/>
              </w:rPr>
            </w:pPr>
          </w:p>
          <w:p w14:paraId="6C08F1B4" w14:textId="77777777" w:rsidR="0093199E" w:rsidRPr="00203156" w:rsidRDefault="0093199E" w:rsidP="0093199E">
            <w:pPr>
              <w:spacing w:before="60" w:after="60"/>
              <w:jc w:val="left"/>
              <w:rPr>
                <w:sz w:val="22"/>
                <w:szCs w:val="22"/>
              </w:rPr>
            </w:pPr>
          </w:p>
          <w:p w14:paraId="2E2D8013" w14:textId="77777777" w:rsidR="0093199E" w:rsidRPr="00203156" w:rsidRDefault="0093199E" w:rsidP="0093199E">
            <w:pPr>
              <w:spacing w:before="60" w:after="60"/>
              <w:jc w:val="left"/>
              <w:rPr>
                <w:sz w:val="22"/>
                <w:szCs w:val="22"/>
              </w:rPr>
            </w:pPr>
          </w:p>
          <w:p w14:paraId="22973225" w14:textId="77777777" w:rsidR="0093199E" w:rsidRPr="00203156" w:rsidRDefault="0093199E" w:rsidP="0093199E">
            <w:pPr>
              <w:spacing w:before="60" w:after="60"/>
              <w:jc w:val="left"/>
              <w:rPr>
                <w:sz w:val="22"/>
                <w:szCs w:val="22"/>
              </w:rPr>
            </w:pPr>
          </w:p>
          <w:p w14:paraId="1D6B75BB" w14:textId="77777777" w:rsidR="0093199E" w:rsidRPr="00203156" w:rsidRDefault="0093199E" w:rsidP="0093199E">
            <w:pPr>
              <w:spacing w:before="60" w:after="60"/>
              <w:jc w:val="left"/>
              <w:rPr>
                <w:sz w:val="22"/>
                <w:szCs w:val="22"/>
              </w:rPr>
            </w:pPr>
          </w:p>
          <w:p w14:paraId="3E905AEE" w14:textId="77777777" w:rsidR="0093199E" w:rsidRPr="00203156" w:rsidRDefault="0093199E" w:rsidP="0093199E">
            <w:pPr>
              <w:spacing w:before="60" w:after="60"/>
              <w:jc w:val="left"/>
              <w:rPr>
                <w:sz w:val="22"/>
                <w:szCs w:val="22"/>
              </w:rPr>
            </w:pPr>
          </w:p>
          <w:p w14:paraId="42FD27B0" w14:textId="77777777" w:rsidR="0093199E" w:rsidRPr="00203156" w:rsidRDefault="0093199E" w:rsidP="0093199E">
            <w:pPr>
              <w:spacing w:before="60" w:after="60"/>
              <w:jc w:val="left"/>
              <w:rPr>
                <w:sz w:val="22"/>
                <w:szCs w:val="22"/>
              </w:rPr>
            </w:pPr>
          </w:p>
          <w:p w14:paraId="04E872DE" w14:textId="77777777" w:rsidR="0093199E" w:rsidRPr="00203156" w:rsidRDefault="0093199E" w:rsidP="0093199E">
            <w:pPr>
              <w:spacing w:before="60" w:after="60"/>
              <w:jc w:val="left"/>
              <w:rPr>
                <w:sz w:val="22"/>
                <w:szCs w:val="22"/>
              </w:rPr>
            </w:pPr>
          </w:p>
          <w:p w14:paraId="648B5FA6" w14:textId="77777777" w:rsidR="0093199E" w:rsidRPr="00203156" w:rsidRDefault="0093199E" w:rsidP="0093199E">
            <w:pPr>
              <w:spacing w:before="60" w:after="60"/>
              <w:jc w:val="left"/>
              <w:rPr>
                <w:sz w:val="22"/>
                <w:szCs w:val="22"/>
              </w:rPr>
            </w:pPr>
          </w:p>
          <w:p w14:paraId="51E15B90" w14:textId="77777777" w:rsidR="0093199E" w:rsidRPr="00203156" w:rsidRDefault="0093199E" w:rsidP="0093199E">
            <w:pPr>
              <w:spacing w:before="60" w:after="60"/>
              <w:jc w:val="left"/>
              <w:rPr>
                <w:sz w:val="22"/>
                <w:szCs w:val="22"/>
              </w:rPr>
            </w:pPr>
          </w:p>
        </w:tc>
        <w:tc>
          <w:tcPr>
            <w:tcW w:w="1440" w:type="dxa"/>
            <w:vMerge w:val="restart"/>
          </w:tcPr>
          <w:p w14:paraId="4D82919B" w14:textId="77777777" w:rsidR="0093199E" w:rsidRPr="00203156" w:rsidRDefault="0093199E" w:rsidP="0093199E">
            <w:pPr>
              <w:spacing w:before="60" w:after="60"/>
              <w:jc w:val="left"/>
              <w:rPr>
                <w:sz w:val="22"/>
                <w:szCs w:val="22"/>
              </w:rPr>
            </w:pPr>
            <w:r w:rsidRPr="00203156">
              <w:rPr>
                <w:sz w:val="22"/>
                <w:szCs w:val="22"/>
              </w:rPr>
              <w:lastRenderedPageBreak/>
              <w:t xml:space="preserve">Must meet the following requirements for the key </w:t>
            </w:r>
            <w:r w:rsidRPr="00203156">
              <w:rPr>
                <w:sz w:val="22"/>
                <w:szCs w:val="22"/>
              </w:rPr>
              <w:lastRenderedPageBreak/>
              <w:t>activities listed below [list key activities and the corresponding minimum requirements to be met by one member otherwise state:</w:t>
            </w:r>
            <w:r>
              <w:rPr>
                <w:sz w:val="22"/>
                <w:szCs w:val="22"/>
              </w:rPr>
              <w:t xml:space="preserve"> “</w:t>
            </w:r>
            <w:r w:rsidRPr="00203156">
              <w:rPr>
                <w:sz w:val="22"/>
                <w:szCs w:val="22"/>
              </w:rPr>
              <w:t>N/A”]</w:t>
            </w:r>
          </w:p>
          <w:p w14:paraId="2518CF89" w14:textId="77777777" w:rsidR="0093199E" w:rsidRPr="00203156" w:rsidRDefault="0093199E" w:rsidP="0093199E">
            <w:pPr>
              <w:spacing w:before="60" w:after="60"/>
              <w:jc w:val="left"/>
              <w:rPr>
                <w:sz w:val="22"/>
                <w:szCs w:val="22"/>
              </w:rPr>
            </w:pPr>
          </w:p>
          <w:p w14:paraId="43DE87A5" w14:textId="77777777" w:rsidR="0093199E" w:rsidRPr="00203156" w:rsidRDefault="0093199E" w:rsidP="0093199E">
            <w:pPr>
              <w:spacing w:before="60" w:after="60"/>
              <w:jc w:val="left"/>
              <w:rPr>
                <w:sz w:val="22"/>
                <w:szCs w:val="22"/>
              </w:rPr>
            </w:pPr>
          </w:p>
          <w:p w14:paraId="4B06ACB7" w14:textId="77777777" w:rsidR="0093199E" w:rsidRPr="00203156" w:rsidRDefault="0093199E" w:rsidP="0093199E">
            <w:pPr>
              <w:spacing w:before="60" w:after="60"/>
              <w:jc w:val="left"/>
              <w:rPr>
                <w:sz w:val="22"/>
                <w:szCs w:val="22"/>
              </w:rPr>
            </w:pPr>
          </w:p>
          <w:p w14:paraId="5A1CD846" w14:textId="77777777" w:rsidR="0093199E" w:rsidRPr="00203156" w:rsidRDefault="0093199E" w:rsidP="0093199E">
            <w:pPr>
              <w:spacing w:before="60" w:after="60"/>
              <w:jc w:val="left"/>
              <w:rPr>
                <w:sz w:val="22"/>
                <w:szCs w:val="22"/>
              </w:rPr>
            </w:pPr>
          </w:p>
          <w:p w14:paraId="1FA1CF92" w14:textId="77777777" w:rsidR="0093199E" w:rsidRPr="00203156" w:rsidRDefault="0093199E" w:rsidP="0093199E">
            <w:pPr>
              <w:spacing w:before="60" w:after="60"/>
              <w:jc w:val="left"/>
              <w:rPr>
                <w:sz w:val="22"/>
                <w:szCs w:val="22"/>
              </w:rPr>
            </w:pPr>
          </w:p>
          <w:p w14:paraId="1DA4DB39" w14:textId="77777777" w:rsidR="0093199E" w:rsidRPr="00203156" w:rsidRDefault="0093199E" w:rsidP="0093199E">
            <w:pPr>
              <w:spacing w:before="60" w:after="60"/>
              <w:jc w:val="left"/>
              <w:rPr>
                <w:sz w:val="22"/>
                <w:szCs w:val="22"/>
              </w:rPr>
            </w:pPr>
          </w:p>
          <w:p w14:paraId="587AE29C" w14:textId="77777777" w:rsidR="0093199E" w:rsidRPr="00203156" w:rsidRDefault="0093199E" w:rsidP="0093199E">
            <w:pPr>
              <w:spacing w:before="60" w:after="60"/>
              <w:jc w:val="left"/>
              <w:rPr>
                <w:sz w:val="22"/>
                <w:szCs w:val="22"/>
              </w:rPr>
            </w:pPr>
          </w:p>
          <w:p w14:paraId="7D5470C1" w14:textId="77777777" w:rsidR="0093199E" w:rsidRPr="00203156" w:rsidRDefault="0093199E" w:rsidP="0093199E">
            <w:pPr>
              <w:spacing w:before="60" w:after="60"/>
              <w:jc w:val="left"/>
              <w:rPr>
                <w:sz w:val="22"/>
                <w:szCs w:val="22"/>
              </w:rPr>
            </w:pPr>
          </w:p>
          <w:p w14:paraId="2B76A682" w14:textId="77777777" w:rsidR="0093199E" w:rsidRPr="00203156" w:rsidRDefault="0093199E" w:rsidP="0093199E">
            <w:pPr>
              <w:spacing w:before="60" w:after="60"/>
              <w:jc w:val="left"/>
              <w:rPr>
                <w:sz w:val="22"/>
                <w:szCs w:val="22"/>
              </w:rPr>
            </w:pPr>
          </w:p>
          <w:p w14:paraId="01DE8F97" w14:textId="77777777" w:rsidR="0093199E" w:rsidRPr="00203156" w:rsidRDefault="0093199E" w:rsidP="0093199E">
            <w:pPr>
              <w:spacing w:before="60" w:after="60"/>
              <w:jc w:val="left"/>
              <w:rPr>
                <w:sz w:val="22"/>
                <w:szCs w:val="22"/>
              </w:rPr>
            </w:pPr>
          </w:p>
          <w:p w14:paraId="52373679" w14:textId="77777777" w:rsidR="0093199E" w:rsidRPr="00203156" w:rsidRDefault="0093199E" w:rsidP="0093199E">
            <w:pPr>
              <w:spacing w:before="60" w:after="60"/>
              <w:jc w:val="left"/>
              <w:rPr>
                <w:sz w:val="22"/>
                <w:szCs w:val="22"/>
              </w:rPr>
            </w:pPr>
          </w:p>
          <w:p w14:paraId="2B3196A7" w14:textId="77777777" w:rsidR="0093199E" w:rsidRPr="00203156" w:rsidRDefault="0093199E" w:rsidP="0093199E">
            <w:pPr>
              <w:spacing w:before="60" w:after="60"/>
              <w:jc w:val="left"/>
              <w:rPr>
                <w:sz w:val="22"/>
                <w:szCs w:val="22"/>
              </w:rPr>
            </w:pPr>
          </w:p>
        </w:tc>
        <w:tc>
          <w:tcPr>
            <w:tcW w:w="1733" w:type="dxa"/>
          </w:tcPr>
          <w:p w14:paraId="286D5538" w14:textId="77777777" w:rsidR="0093199E" w:rsidRPr="00203156" w:rsidRDefault="0093199E" w:rsidP="0093199E">
            <w:pPr>
              <w:spacing w:before="60" w:after="60"/>
              <w:jc w:val="left"/>
              <w:rPr>
                <w:sz w:val="22"/>
                <w:szCs w:val="22"/>
              </w:rPr>
            </w:pPr>
            <w:bookmarkStart w:id="514" w:name="_Toc325722917"/>
            <w:r w:rsidRPr="00203156">
              <w:rPr>
                <w:sz w:val="22"/>
                <w:szCs w:val="22"/>
              </w:rPr>
              <w:lastRenderedPageBreak/>
              <w:t>Form EXP 4.2(a)</w:t>
            </w:r>
            <w:bookmarkEnd w:id="514"/>
          </w:p>
        </w:tc>
      </w:tr>
      <w:tr w:rsidR="0093199E" w:rsidRPr="00203156" w14:paraId="18EB9A61" w14:textId="77777777" w:rsidTr="00A92C87">
        <w:tc>
          <w:tcPr>
            <w:tcW w:w="570" w:type="dxa"/>
            <w:vMerge/>
          </w:tcPr>
          <w:p w14:paraId="755C7080" w14:textId="77777777" w:rsidR="0093199E" w:rsidRPr="00203156" w:rsidRDefault="0093199E" w:rsidP="0093199E">
            <w:pPr>
              <w:autoSpaceDE w:val="0"/>
              <w:autoSpaceDN w:val="0"/>
              <w:adjustRightInd w:val="0"/>
              <w:spacing w:after="200"/>
              <w:jc w:val="left"/>
              <w:rPr>
                <w:rFonts w:cs="Arial-BoldMT"/>
                <w:b/>
                <w:bCs/>
                <w:color w:val="000000"/>
                <w:sz w:val="22"/>
                <w:szCs w:val="22"/>
              </w:rPr>
            </w:pPr>
          </w:p>
        </w:tc>
        <w:tc>
          <w:tcPr>
            <w:tcW w:w="1451" w:type="dxa"/>
            <w:vMerge/>
          </w:tcPr>
          <w:p w14:paraId="7654CAFE" w14:textId="77777777" w:rsidR="0093199E" w:rsidRPr="00203156" w:rsidRDefault="0093199E" w:rsidP="0093199E">
            <w:pPr>
              <w:autoSpaceDE w:val="0"/>
              <w:autoSpaceDN w:val="0"/>
              <w:adjustRightInd w:val="0"/>
              <w:spacing w:before="60" w:after="60"/>
              <w:jc w:val="left"/>
              <w:rPr>
                <w:rFonts w:cs="Arial-BoldMT"/>
                <w:b/>
                <w:bCs/>
                <w:color w:val="000000"/>
                <w:sz w:val="22"/>
                <w:szCs w:val="22"/>
              </w:rPr>
            </w:pPr>
          </w:p>
        </w:tc>
        <w:tc>
          <w:tcPr>
            <w:tcW w:w="3194" w:type="dxa"/>
            <w:vMerge/>
          </w:tcPr>
          <w:p w14:paraId="2DFC7314" w14:textId="77777777" w:rsidR="0093199E" w:rsidRPr="00203156" w:rsidRDefault="0093199E" w:rsidP="0093199E">
            <w:pPr>
              <w:spacing w:before="60" w:after="60"/>
              <w:jc w:val="left"/>
              <w:rPr>
                <w:sz w:val="22"/>
                <w:szCs w:val="22"/>
              </w:rPr>
            </w:pPr>
          </w:p>
        </w:tc>
        <w:tc>
          <w:tcPr>
            <w:tcW w:w="1800" w:type="dxa"/>
            <w:vMerge/>
          </w:tcPr>
          <w:p w14:paraId="48D78308" w14:textId="77777777" w:rsidR="0093199E" w:rsidRPr="00203156" w:rsidRDefault="0093199E" w:rsidP="0093199E">
            <w:pPr>
              <w:spacing w:before="60" w:after="60"/>
              <w:jc w:val="left"/>
              <w:rPr>
                <w:sz w:val="22"/>
                <w:szCs w:val="22"/>
              </w:rPr>
            </w:pPr>
          </w:p>
        </w:tc>
        <w:tc>
          <w:tcPr>
            <w:tcW w:w="1710" w:type="dxa"/>
            <w:vMerge/>
          </w:tcPr>
          <w:p w14:paraId="0ECAAFAA" w14:textId="77777777" w:rsidR="0093199E" w:rsidRPr="00203156" w:rsidRDefault="0093199E" w:rsidP="0093199E">
            <w:pPr>
              <w:spacing w:before="60" w:after="60"/>
              <w:jc w:val="left"/>
              <w:rPr>
                <w:sz w:val="22"/>
                <w:szCs w:val="22"/>
              </w:rPr>
            </w:pPr>
          </w:p>
        </w:tc>
        <w:tc>
          <w:tcPr>
            <w:tcW w:w="1530" w:type="dxa"/>
            <w:vMerge/>
          </w:tcPr>
          <w:p w14:paraId="10C1B380" w14:textId="77777777" w:rsidR="0093199E" w:rsidRPr="00203156" w:rsidRDefault="0093199E" w:rsidP="0093199E">
            <w:pPr>
              <w:spacing w:before="60" w:after="60"/>
              <w:jc w:val="left"/>
              <w:rPr>
                <w:sz w:val="22"/>
                <w:szCs w:val="22"/>
              </w:rPr>
            </w:pPr>
          </w:p>
        </w:tc>
        <w:tc>
          <w:tcPr>
            <w:tcW w:w="1440" w:type="dxa"/>
            <w:vMerge/>
          </w:tcPr>
          <w:p w14:paraId="720FE574" w14:textId="77777777" w:rsidR="0093199E" w:rsidRPr="00203156" w:rsidRDefault="0093199E" w:rsidP="0093199E">
            <w:pPr>
              <w:spacing w:before="60" w:after="60"/>
              <w:jc w:val="left"/>
              <w:rPr>
                <w:sz w:val="22"/>
                <w:szCs w:val="22"/>
              </w:rPr>
            </w:pPr>
          </w:p>
        </w:tc>
        <w:tc>
          <w:tcPr>
            <w:tcW w:w="1733" w:type="dxa"/>
          </w:tcPr>
          <w:p w14:paraId="66E27692" w14:textId="77777777" w:rsidR="0093199E" w:rsidRPr="00203156" w:rsidRDefault="0093199E" w:rsidP="0093199E">
            <w:pPr>
              <w:spacing w:before="60" w:after="60"/>
              <w:jc w:val="left"/>
              <w:rPr>
                <w:sz w:val="22"/>
                <w:szCs w:val="22"/>
              </w:rPr>
            </w:pPr>
          </w:p>
        </w:tc>
      </w:tr>
      <w:tr w:rsidR="0093199E" w:rsidRPr="00203156" w14:paraId="605C9499" w14:textId="77777777" w:rsidTr="00A92C87">
        <w:tc>
          <w:tcPr>
            <w:tcW w:w="570" w:type="dxa"/>
          </w:tcPr>
          <w:p w14:paraId="218E3ED3" w14:textId="7CF98D13" w:rsidR="0093199E" w:rsidRPr="00203156" w:rsidRDefault="0093199E" w:rsidP="0093199E">
            <w:pPr>
              <w:rPr>
                <w:b/>
                <w:sz w:val="22"/>
                <w:szCs w:val="22"/>
              </w:rPr>
            </w:pPr>
            <w:bookmarkStart w:id="515" w:name="_Toc325722927"/>
            <w:r w:rsidRPr="00203156">
              <w:rPr>
                <w:b/>
                <w:sz w:val="22"/>
                <w:szCs w:val="22"/>
              </w:rPr>
              <w:lastRenderedPageBreak/>
              <w:t>4.2 (b)</w:t>
            </w:r>
            <w:bookmarkEnd w:id="515"/>
          </w:p>
        </w:tc>
        <w:tc>
          <w:tcPr>
            <w:tcW w:w="1451" w:type="dxa"/>
          </w:tcPr>
          <w:p w14:paraId="690CF858" w14:textId="77777777" w:rsidR="0093199E" w:rsidRPr="00203156" w:rsidRDefault="0093199E" w:rsidP="0093199E">
            <w:pPr>
              <w:autoSpaceDE w:val="0"/>
              <w:autoSpaceDN w:val="0"/>
              <w:adjustRightInd w:val="0"/>
              <w:spacing w:before="60" w:after="60"/>
              <w:jc w:val="left"/>
              <w:rPr>
                <w:rFonts w:cs="Arial-BoldMT"/>
                <w:b/>
                <w:bCs/>
                <w:color w:val="000000"/>
                <w:sz w:val="22"/>
                <w:szCs w:val="22"/>
              </w:rPr>
            </w:pPr>
          </w:p>
        </w:tc>
        <w:tc>
          <w:tcPr>
            <w:tcW w:w="3194" w:type="dxa"/>
          </w:tcPr>
          <w:p w14:paraId="31A0440D" w14:textId="150F6678" w:rsidR="0093199E" w:rsidRPr="00203156" w:rsidRDefault="0093199E" w:rsidP="0093199E">
            <w:pPr>
              <w:widowControl w:val="0"/>
              <w:tabs>
                <w:tab w:val="left" w:leader="dot" w:pos="8424"/>
              </w:tabs>
              <w:autoSpaceDE w:val="0"/>
              <w:autoSpaceDN w:val="0"/>
              <w:jc w:val="left"/>
              <w:rPr>
                <w:i/>
                <w:sz w:val="22"/>
                <w:szCs w:val="22"/>
              </w:rPr>
            </w:pPr>
            <w:bookmarkStart w:id="516" w:name="_Toc325722928"/>
            <w:r w:rsidRPr="00203156">
              <w:rPr>
                <w:sz w:val="22"/>
                <w:szCs w:val="22"/>
              </w:rPr>
              <w:t xml:space="preserve">For the above and any other contracts [substantially completed and under implementation] as prime </w:t>
            </w:r>
            <w:r w:rsidRPr="00203156">
              <w:rPr>
                <w:sz w:val="22"/>
                <w:szCs w:val="22"/>
              </w:rPr>
              <w:lastRenderedPageBreak/>
              <w:t xml:space="preserve">contractor, joint venture member, or sub-contractor between 1st January </w:t>
            </w:r>
            <w:r w:rsidRPr="00203156">
              <w:rPr>
                <w:i/>
                <w:sz w:val="22"/>
                <w:szCs w:val="22"/>
              </w:rPr>
              <w:t>[insert year]</w:t>
            </w:r>
            <w:r w:rsidRPr="00203156">
              <w:rPr>
                <w:sz w:val="22"/>
                <w:szCs w:val="22"/>
              </w:rPr>
              <w:t xml:space="preserve"> and Application submission deadline, a minimum construction experience in the following key activities successfully completed</w:t>
            </w:r>
            <w:r w:rsidRPr="00203156">
              <w:rPr>
                <w:sz w:val="22"/>
                <w:szCs w:val="22"/>
                <w:vertAlign w:val="superscript"/>
              </w:rPr>
              <w:footnoteReference w:id="29"/>
            </w:r>
            <w:r w:rsidRPr="00203156">
              <w:rPr>
                <w:sz w:val="22"/>
                <w:szCs w:val="22"/>
              </w:rPr>
              <w:t xml:space="preserve">: </w:t>
            </w:r>
            <w:r w:rsidRPr="00203156">
              <w:rPr>
                <w:i/>
                <w:sz w:val="22"/>
                <w:szCs w:val="22"/>
              </w:rPr>
              <w:t xml:space="preserve">[list key activities indicating volume, number or rate of production as applicable.  </w:t>
            </w:r>
          </w:p>
          <w:p w14:paraId="25A8F370" w14:textId="5BF8BB8F" w:rsidR="0093199E" w:rsidRPr="00203156" w:rsidRDefault="0093199E" w:rsidP="0093199E">
            <w:pPr>
              <w:spacing w:before="60" w:after="60"/>
              <w:jc w:val="left"/>
              <w:rPr>
                <w:sz w:val="22"/>
                <w:szCs w:val="22"/>
              </w:rPr>
            </w:pPr>
            <w:r w:rsidRPr="00203156">
              <w:rPr>
                <w:i/>
                <w:sz w:val="22"/>
                <w:szCs w:val="22"/>
              </w:rPr>
              <w:t xml:space="preserve">Under 4.2(a), specified requirements define similarity of contracts, whereas the key activities or production rates to be specified under 4.2 (b) define the required capability of the Applicant to execute the Works. </w:t>
            </w:r>
            <w:r w:rsidRPr="00203156">
              <w:rPr>
                <w:rFonts w:cs="Arial"/>
                <w:i/>
              </w:rPr>
              <w:t>There shall not be any inconsistency or repetition of requirement between 4.2(a) and 4.2(b).</w:t>
            </w:r>
            <w:r>
              <w:rPr>
                <w:rFonts w:cs="Arial"/>
                <w:i/>
              </w:rPr>
              <w:t xml:space="preserve"> </w:t>
            </w:r>
            <w:r w:rsidRPr="00203156">
              <w:rPr>
                <w:i/>
                <w:sz w:val="22"/>
                <w:szCs w:val="22"/>
              </w:rPr>
              <w:t xml:space="preserve">For the rate of production, specify that the rate of production shall be </w:t>
            </w:r>
            <w:proofErr w:type="gramStart"/>
            <w:r w:rsidRPr="00203156">
              <w:rPr>
                <w:i/>
                <w:sz w:val="22"/>
                <w:szCs w:val="22"/>
              </w:rPr>
              <w:t>on the basis of</w:t>
            </w:r>
            <w:proofErr w:type="gramEnd"/>
            <w:r w:rsidRPr="00203156">
              <w:rPr>
                <w:i/>
                <w:sz w:val="22"/>
                <w:szCs w:val="22"/>
              </w:rPr>
              <w:t xml:space="preserve"> either the </w:t>
            </w:r>
            <w:r w:rsidR="00A0148F" w:rsidRPr="00203156">
              <w:rPr>
                <w:i/>
                <w:sz w:val="22"/>
                <w:szCs w:val="22"/>
              </w:rPr>
              <w:t>average during</w:t>
            </w:r>
            <w:r w:rsidRPr="00203156">
              <w:rPr>
                <w:i/>
                <w:sz w:val="22"/>
                <w:szCs w:val="22"/>
              </w:rPr>
              <w:t xml:space="preserve"> the entire specified period OR the rate of annual production in any </w:t>
            </w:r>
            <w:r w:rsidRPr="00203156">
              <w:rPr>
                <w:i/>
                <w:sz w:val="22"/>
                <w:szCs w:val="22"/>
              </w:rPr>
              <w:lastRenderedPageBreak/>
              <w:t>12</w:t>
            </w:r>
            <w:r>
              <w:rPr>
                <w:i/>
                <w:sz w:val="22"/>
                <w:szCs w:val="22"/>
              </w:rPr>
              <w:t>-</w:t>
            </w:r>
            <w:r w:rsidRPr="00203156">
              <w:rPr>
                <w:i/>
                <w:sz w:val="22"/>
                <w:szCs w:val="22"/>
              </w:rPr>
              <w:t xml:space="preserve">month </w:t>
            </w:r>
            <w:r w:rsidR="00A0148F" w:rsidRPr="00203156">
              <w:rPr>
                <w:i/>
                <w:sz w:val="22"/>
                <w:szCs w:val="22"/>
              </w:rPr>
              <w:t>period in</w:t>
            </w:r>
            <w:r w:rsidRPr="00203156">
              <w:rPr>
                <w:i/>
                <w:sz w:val="22"/>
                <w:szCs w:val="22"/>
              </w:rPr>
              <w:t xml:space="preserve"> the specified period</w:t>
            </w:r>
            <w:r>
              <w:rPr>
                <w:b/>
                <w:i/>
                <w:sz w:val="22"/>
                <w:szCs w:val="22"/>
              </w:rPr>
              <w:t>.</w:t>
            </w:r>
            <w:r w:rsidRPr="00203156">
              <w:rPr>
                <w:i/>
                <w:sz w:val="22"/>
                <w:szCs w:val="22"/>
              </w:rPr>
              <w:t>]</w:t>
            </w:r>
            <w:r w:rsidRPr="00203156">
              <w:rPr>
                <w:i/>
                <w:sz w:val="22"/>
                <w:szCs w:val="22"/>
                <w:vertAlign w:val="superscript"/>
              </w:rPr>
              <w:footnoteReference w:id="30"/>
            </w:r>
            <w:bookmarkEnd w:id="516"/>
          </w:p>
        </w:tc>
        <w:tc>
          <w:tcPr>
            <w:tcW w:w="1800" w:type="dxa"/>
          </w:tcPr>
          <w:p w14:paraId="5D8FC975" w14:textId="77777777" w:rsidR="0093199E" w:rsidRPr="00203156" w:rsidRDefault="0093199E" w:rsidP="0093199E">
            <w:pPr>
              <w:spacing w:before="60" w:after="60"/>
              <w:jc w:val="left"/>
              <w:rPr>
                <w:sz w:val="22"/>
                <w:szCs w:val="22"/>
              </w:rPr>
            </w:pPr>
            <w:bookmarkStart w:id="517" w:name="_Toc325722929"/>
            <w:r w:rsidRPr="00203156">
              <w:rPr>
                <w:sz w:val="22"/>
                <w:szCs w:val="22"/>
              </w:rPr>
              <w:lastRenderedPageBreak/>
              <w:t>Must meet requirements</w:t>
            </w:r>
            <w:bookmarkEnd w:id="517"/>
            <w:r w:rsidRPr="00203156">
              <w:rPr>
                <w:sz w:val="22"/>
                <w:szCs w:val="22"/>
              </w:rPr>
              <w:t xml:space="preserve"> </w:t>
            </w:r>
          </w:p>
          <w:p w14:paraId="70306910" w14:textId="6F0A0295" w:rsidR="0093199E" w:rsidRPr="00203156" w:rsidRDefault="0093199E" w:rsidP="0093199E">
            <w:pPr>
              <w:spacing w:before="60" w:after="60"/>
              <w:jc w:val="left"/>
              <w:rPr>
                <w:sz w:val="22"/>
                <w:szCs w:val="22"/>
              </w:rPr>
            </w:pPr>
            <w:r w:rsidRPr="00203156">
              <w:rPr>
                <w:i/>
                <w:sz w:val="22"/>
                <w:szCs w:val="22"/>
              </w:rPr>
              <w:t xml:space="preserve">[Specify activities that may be met </w:t>
            </w:r>
            <w:r w:rsidRPr="00203156">
              <w:rPr>
                <w:i/>
                <w:sz w:val="22"/>
                <w:szCs w:val="22"/>
              </w:rPr>
              <w:lastRenderedPageBreak/>
              <w:t>through a specialized subcontractor, if permitted in accordance with ITB BDS 3</w:t>
            </w:r>
            <w:r w:rsidR="00EB6EE2">
              <w:rPr>
                <w:i/>
                <w:sz w:val="22"/>
                <w:szCs w:val="22"/>
              </w:rPr>
              <w:t>0</w:t>
            </w:r>
            <w:r w:rsidRPr="00203156">
              <w:rPr>
                <w:i/>
                <w:sz w:val="22"/>
                <w:szCs w:val="22"/>
              </w:rPr>
              <w:t>.2]</w:t>
            </w:r>
          </w:p>
        </w:tc>
        <w:tc>
          <w:tcPr>
            <w:tcW w:w="1710" w:type="dxa"/>
          </w:tcPr>
          <w:p w14:paraId="0C3B89AB" w14:textId="44389603" w:rsidR="0093199E" w:rsidRPr="00203156" w:rsidRDefault="0093199E" w:rsidP="0093199E">
            <w:pPr>
              <w:spacing w:before="60" w:after="60"/>
              <w:jc w:val="left"/>
              <w:rPr>
                <w:sz w:val="22"/>
                <w:szCs w:val="22"/>
              </w:rPr>
            </w:pPr>
            <w:bookmarkStart w:id="518" w:name="_Toc325722930"/>
            <w:r w:rsidRPr="00203156">
              <w:rPr>
                <w:sz w:val="22"/>
                <w:szCs w:val="22"/>
              </w:rPr>
              <w:lastRenderedPageBreak/>
              <w:t xml:space="preserve">Must meet </w:t>
            </w:r>
            <w:proofErr w:type="gramStart"/>
            <w:r w:rsidRPr="00203156">
              <w:rPr>
                <w:sz w:val="22"/>
                <w:szCs w:val="22"/>
              </w:rPr>
              <w:t>requirements</w:t>
            </w:r>
            <w:bookmarkEnd w:id="518"/>
            <w:r w:rsidRPr="00203156">
              <w:rPr>
                <w:sz w:val="22"/>
                <w:szCs w:val="22"/>
              </w:rPr>
              <w:t xml:space="preserve">  </w:t>
            </w:r>
            <w:r w:rsidRPr="00203156">
              <w:rPr>
                <w:i/>
                <w:sz w:val="22"/>
                <w:szCs w:val="22"/>
              </w:rPr>
              <w:t>[</w:t>
            </w:r>
            <w:proofErr w:type="gramEnd"/>
            <w:r w:rsidRPr="00203156">
              <w:rPr>
                <w:i/>
                <w:sz w:val="22"/>
                <w:szCs w:val="22"/>
              </w:rPr>
              <w:t xml:space="preserve">Specify activities that </w:t>
            </w:r>
            <w:r w:rsidRPr="00203156">
              <w:rPr>
                <w:i/>
                <w:sz w:val="22"/>
                <w:szCs w:val="22"/>
              </w:rPr>
              <w:lastRenderedPageBreak/>
              <w:t>may be met through a Specialized Subcontractor, if permitted in accordance with ITB BDS 3</w:t>
            </w:r>
            <w:r w:rsidR="00EB6EE2">
              <w:rPr>
                <w:i/>
                <w:sz w:val="22"/>
                <w:szCs w:val="22"/>
              </w:rPr>
              <w:t>0</w:t>
            </w:r>
            <w:r w:rsidRPr="00203156">
              <w:rPr>
                <w:i/>
                <w:sz w:val="22"/>
                <w:szCs w:val="22"/>
              </w:rPr>
              <w:t>.2</w:t>
            </w:r>
            <w:r w:rsidRPr="00203156">
              <w:rPr>
                <w:sz w:val="22"/>
                <w:szCs w:val="22"/>
              </w:rPr>
              <w:t>]</w:t>
            </w:r>
          </w:p>
        </w:tc>
        <w:tc>
          <w:tcPr>
            <w:tcW w:w="1530" w:type="dxa"/>
          </w:tcPr>
          <w:p w14:paraId="631D2C87" w14:textId="77777777" w:rsidR="0093199E" w:rsidRPr="00203156" w:rsidRDefault="0093199E" w:rsidP="0093199E">
            <w:pPr>
              <w:spacing w:before="60" w:after="60"/>
              <w:jc w:val="left"/>
              <w:rPr>
                <w:sz w:val="22"/>
                <w:szCs w:val="22"/>
              </w:rPr>
            </w:pPr>
            <w:bookmarkStart w:id="519" w:name="_Toc325722931"/>
            <w:r w:rsidRPr="00203156">
              <w:rPr>
                <w:sz w:val="22"/>
                <w:szCs w:val="22"/>
              </w:rPr>
              <w:lastRenderedPageBreak/>
              <w:t>N/A</w:t>
            </w:r>
            <w:bookmarkEnd w:id="519"/>
          </w:p>
        </w:tc>
        <w:tc>
          <w:tcPr>
            <w:tcW w:w="1440" w:type="dxa"/>
          </w:tcPr>
          <w:p w14:paraId="714214DA" w14:textId="77777777" w:rsidR="0093199E" w:rsidRPr="00203156" w:rsidRDefault="0093199E" w:rsidP="0093199E">
            <w:pPr>
              <w:spacing w:before="60" w:after="60"/>
              <w:jc w:val="left"/>
              <w:rPr>
                <w:i/>
                <w:sz w:val="22"/>
                <w:szCs w:val="22"/>
              </w:rPr>
            </w:pPr>
            <w:bookmarkStart w:id="520" w:name="_Toc325722932"/>
            <w:r w:rsidRPr="00203156">
              <w:rPr>
                <w:sz w:val="22"/>
                <w:szCs w:val="22"/>
              </w:rPr>
              <w:t xml:space="preserve">Must meet the following requirements for key </w:t>
            </w:r>
            <w:r w:rsidRPr="00203156">
              <w:rPr>
                <w:sz w:val="22"/>
                <w:szCs w:val="22"/>
              </w:rPr>
              <w:lastRenderedPageBreak/>
              <w:t xml:space="preserve">activities listed below </w:t>
            </w:r>
            <w:r w:rsidRPr="000351D8">
              <w:rPr>
                <w:i/>
                <w:sz w:val="22"/>
                <w:szCs w:val="22"/>
              </w:rPr>
              <w:t>[if applicable, out of the key activities in the first column of this 4.2 b),</w:t>
            </w:r>
            <w:r w:rsidRPr="00203156">
              <w:rPr>
                <w:b/>
                <w:i/>
                <w:sz w:val="22"/>
                <w:szCs w:val="22"/>
              </w:rPr>
              <w:t xml:space="preserve"> </w:t>
            </w:r>
            <w:r w:rsidRPr="00203156">
              <w:rPr>
                <w:i/>
                <w:sz w:val="22"/>
                <w:szCs w:val="22"/>
              </w:rPr>
              <w:t xml:space="preserve">list key activities (volume, number or rate of production as applicable) and the corresponding minimum requirements that </w:t>
            </w:r>
            <w:proofErr w:type="gramStart"/>
            <w:r w:rsidRPr="00203156">
              <w:rPr>
                <w:i/>
                <w:sz w:val="22"/>
                <w:szCs w:val="22"/>
              </w:rPr>
              <w:t>have to</w:t>
            </w:r>
            <w:proofErr w:type="gramEnd"/>
            <w:r w:rsidRPr="00203156">
              <w:rPr>
                <w:i/>
                <w:sz w:val="22"/>
                <w:szCs w:val="22"/>
              </w:rPr>
              <w:t xml:space="preserve"> be met by one member, </w:t>
            </w:r>
            <w:r w:rsidRPr="000351D8">
              <w:rPr>
                <w:bCs/>
                <w:i/>
                <w:sz w:val="22"/>
                <w:szCs w:val="22"/>
              </w:rPr>
              <w:t xml:space="preserve">otherwise this cell </w:t>
            </w:r>
            <w:r w:rsidRPr="000351D8">
              <w:rPr>
                <w:bCs/>
                <w:i/>
                <w:sz w:val="22"/>
                <w:szCs w:val="22"/>
              </w:rPr>
              <w:lastRenderedPageBreak/>
              <w:t>should state: “N/A”.]</w:t>
            </w:r>
            <w:bookmarkEnd w:id="520"/>
          </w:p>
        </w:tc>
        <w:tc>
          <w:tcPr>
            <w:tcW w:w="1733" w:type="dxa"/>
          </w:tcPr>
          <w:p w14:paraId="0F26D8EC" w14:textId="77777777" w:rsidR="0093199E" w:rsidRPr="00203156" w:rsidRDefault="0093199E" w:rsidP="0093199E">
            <w:pPr>
              <w:spacing w:before="60" w:after="60"/>
              <w:jc w:val="left"/>
              <w:rPr>
                <w:sz w:val="22"/>
                <w:szCs w:val="22"/>
              </w:rPr>
            </w:pPr>
            <w:bookmarkStart w:id="521" w:name="_Toc325722933"/>
            <w:r w:rsidRPr="00203156">
              <w:rPr>
                <w:sz w:val="22"/>
                <w:szCs w:val="22"/>
              </w:rPr>
              <w:lastRenderedPageBreak/>
              <w:t>Form EXP – 4.2 (b)</w:t>
            </w:r>
            <w:bookmarkEnd w:id="521"/>
          </w:p>
        </w:tc>
      </w:tr>
      <w:tr w:rsidR="0093199E" w:rsidRPr="00203156" w14:paraId="0BFA0AE9" w14:textId="77777777" w:rsidTr="00A92C87">
        <w:tc>
          <w:tcPr>
            <w:tcW w:w="570" w:type="dxa"/>
          </w:tcPr>
          <w:p w14:paraId="47FB2AF0" w14:textId="1FB852CF" w:rsidR="0093199E" w:rsidRPr="00203156" w:rsidRDefault="0093199E" w:rsidP="0093199E">
            <w:pPr>
              <w:rPr>
                <w:b/>
                <w:sz w:val="22"/>
                <w:szCs w:val="22"/>
              </w:rPr>
            </w:pPr>
            <w:r>
              <w:rPr>
                <w:b/>
                <w:sz w:val="22"/>
                <w:szCs w:val="22"/>
              </w:rPr>
              <w:lastRenderedPageBreak/>
              <w:t>4.2 (c)</w:t>
            </w:r>
          </w:p>
        </w:tc>
        <w:tc>
          <w:tcPr>
            <w:tcW w:w="1451" w:type="dxa"/>
          </w:tcPr>
          <w:p w14:paraId="09AB19EC" w14:textId="46F7FE54" w:rsidR="0093199E" w:rsidRPr="00203156" w:rsidRDefault="0093199E" w:rsidP="0093199E">
            <w:pPr>
              <w:autoSpaceDE w:val="0"/>
              <w:autoSpaceDN w:val="0"/>
              <w:adjustRightInd w:val="0"/>
              <w:spacing w:before="60" w:after="60"/>
              <w:jc w:val="left"/>
              <w:rPr>
                <w:rFonts w:cs="Arial-BoldMT"/>
                <w:b/>
                <w:bCs/>
                <w:color w:val="000000"/>
                <w:sz w:val="22"/>
                <w:szCs w:val="22"/>
              </w:rPr>
            </w:pPr>
            <w:r w:rsidRPr="00801E88">
              <w:rPr>
                <w:rFonts w:cs="Arial-BoldMT"/>
                <w:b/>
                <w:bCs/>
                <w:color w:val="000000"/>
                <w:sz w:val="22"/>
                <w:szCs w:val="22"/>
              </w:rPr>
              <w:t>Specific Experience in managing ES aspects</w:t>
            </w:r>
            <w:r>
              <w:rPr>
                <w:rFonts w:cs="Arial-BoldMT"/>
                <w:b/>
                <w:bCs/>
                <w:color w:val="000000"/>
                <w:sz w:val="22"/>
                <w:szCs w:val="22"/>
              </w:rPr>
              <w:t xml:space="preserve"> </w:t>
            </w:r>
            <w:r w:rsidRPr="00DE778D">
              <w:rPr>
                <w:rFonts w:cs="Arial-BoldMT"/>
                <w:i/>
                <w:iCs/>
                <w:color w:val="000000"/>
                <w:sz w:val="20"/>
              </w:rPr>
              <w:t>[add, if applicable: “and any additional sustainable procurement aspects”]</w:t>
            </w:r>
          </w:p>
        </w:tc>
        <w:tc>
          <w:tcPr>
            <w:tcW w:w="3194" w:type="dxa"/>
          </w:tcPr>
          <w:p w14:paraId="040E3952" w14:textId="3B1BC2D0" w:rsidR="0093199E" w:rsidRPr="00203156" w:rsidRDefault="0093199E" w:rsidP="0093199E">
            <w:pPr>
              <w:widowControl w:val="0"/>
              <w:tabs>
                <w:tab w:val="left" w:leader="dot" w:pos="8424"/>
              </w:tabs>
              <w:autoSpaceDE w:val="0"/>
              <w:autoSpaceDN w:val="0"/>
              <w:jc w:val="left"/>
              <w:rPr>
                <w:sz w:val="22"/>
                <w:szCs w:val="22"/>
              </w:rPr>
            </w:pPr>
            <w:r w:rsidRPr="00801E88">
              <w:rPr>
                <w:sz w:val="22"/>
                <w:szCs w:val="22"/>
              </w:rPr>
              <w:t xml:space="preserve">For the contracts in 4.2 (a) above and/or any other contracts substantially completed and under implementation] as prime contractor, joint venture member, or Subcontractor between 1st January </w:t>
            </w:r>
            <w:r w:rsidRPr="00801E88">
              <w:rPr>
                <w:i/>
                <w:sz w:val="22"/>
                <w:szCs w:val="22"/>
              </w:rPr>
              <w:t>[insert year]</w:t>
            </w:r>
            <w:r w:rsidRPr="00801E88">
              <w:rPr>
                <w:sz w:val="22"/>
                <w:szCs w:val="22"/>
              </w:rPr>
              <w:t xml:space="preserve"> and Application submission deadline, experience in managing ES risks and impacts in the following aspects: </w:t>
            </w:r>
            <w:r w:rsidRPr="00DE778D">
              <w:rPr>
                <w:i/>
                <w:sz w:val="20"/>
              </w:rPr>
              <w:t>[</w:t>
            </w:r>
            <w:r>
              <w:rPr>
                <w:i/>
                <w:sz w:val="20"/>
              </w:rPr>
              <w:t xml:space="preserve">Consistent with </w:t>
            </w:r>
            <w:r w:rsidRPr="00DE778D">
              <w:rPr>
                <w:i/>
                <w:sz w:val="20"/>
              </w:rPr>
              <w:t xml:space="preserve">ES assessment and any additional sustainable procurement objectives of the contract, specify, as appropriate, specific experience requirements to manage </w:t>
            </w:r>
            <w:bookmarkStart w:id="522" w:name="_Hlk118910229"/>
            <w:r w:rsidRPr="00DE778D">
              <w:rPr>
                <w:i/>
                <w:sz w:val="20"/>
              </w:rPr>
              <w:t>ES and any additional sustainable procurement aspects</w:t>
            </w:r>
            <w:bookmarkEnd w:id="522"/>
            <w:r>
              <w:rPr>
                <w:i/>
                <w:sz w:val="20"/>
              </w:rPr>
              <w:t>, or refer to requirements that the Employer specifies]</w:t>
            </w:r>
          </w:p>
        </w:tc>
        <w:tc>
          <w:tcPr>
            <w:tcW w:w="1800" w:type="dxa"/>
          </w:tcPr>
          <w:p w14:paraId="6DEAA994" w14:textId="462713A5" w:rsidR="0093199E" w:rsidRPr="00801E88" w:rsidRDefault="0093199E" w:rsidP="0093199E">
            <w:pPr>
              <w:spacing w:before="31" w:after="31"/>
              <w:jc w:val="left"/>
              <w:rPr>
                <w:sz w:val="22"/>
                <w:szCs w:val="22"/>
              </w:rPr>
            </w:pPr>
            <w:r w:rsidRPr="00801E88">
              <w:rPr>
                <w:sz w:val="22"/>
                <w:szCs w:val="22"/>
              </w:rPr>
              <w:t>Must meet requirement</w:t>
            </w:r>
            <w:r>
              <w:rPr>
                <w:sz w:val="22"/>
                <w:szCs w:val="22"/>
              </w:rPr>
              <w:t>s</w:t>
            </w:r>
            <w:r w:rsidRPr="00801E88">
              <w:rPr>
                <w:sz w:val="22"/>
                <w:szCs w:val="22"/>
              </w:rPr>
              <w:t xml:space="preserve"> </w:t>
            </w:r>
          </w:p>
          <w:p w14:paraId="30B9B650" w14:textId="77777777" w:rsidR="0093199E" w:rsidRPr="00203156" w:rsidRDefault="0093199E" w:rsidP="0093199E">
            <w:pPr>
              <w:spacing w:before="60" w:after="60"/>
              <w:jc w:val="left"/>
              <w:rPr>
                <w:sz w:val="22"/>
                <w:szCs w:val="22"/>
              </w:rPr>
            </w:pPr>
          </w:p>
        </w:tc>
        <w:tc>
          <w:tcPr>
            <w:tcW w:w="1710" w:type="dxa"/>
          </w:tcPr>
          <w:p w14:paraId="4450D2AB" w14:textId="64297948" w:rsidR="0093199E" w:rsidRPr="00801E88" w:rsidRDefault="0093199E" w:rsidP="0093199E">
            <w:pPr>
              <w:spacing w:before="31" w:after="31"/>
              <w:jc w:val="left"/>
              <w:rPr>
                <w:sz w:val="22"/>
                <w:szCs w:val="22"/>
              </w:rPr>
            </w:pPr>
            <w:r w:rsidRPr="00801E88">
              <w:rPr>
                <w:sz w:val="22"/>
                <w:szCs w:val="22"/>
              </w:rPr>
              <w:t>Must meet requirement</w:t>
            </w:r>
            <w:r>
              <w:rPr>
                <w:sz w:val="22"/>
                <w:szCs w:val="22"/>
              </w:rPr>
              <w:t>s</w:t>
            </w:r>
          </w:p>
          <w:p w14:paraId="5F93E564" w14:textId="77777777" w:rsidR="0093199E" w:rsidRPr="00203156" w:rsidRDefault="0093199E" w:rsidP="0093199E">
            <w:pPr>
              <w:spacing w:before="60" w:after="60"/>
              <w:jc w:val="left"/>
              <w:rPr>
                <w:sz w:val="22"/>
                <w:szCs w:val="22"/>
              </w:rPr>
            </w:pPr>
          </w:p>
        </w:tc>
        <w:tc>
          <w:tcPr>
            <w:tcW w:w="1530" w:type="dxa"/>
          </w:tcPr>
          <w:p w14:paraId="7FC35617" w14:textId="451766ED" w:rsidR="0093199E" w:rsidRPr="00801E88" w:rsidRDefault="0093199E" w:rsidP="0093199E">
            <w:pPr>
              <w:spacing w:before="31" w:after="31"/>
              <w:jc w:val="left"/>
              <w:rPr>
                <w:sz w:val="22"/>
                <w:szCs w:val="22"/>
              </w:rPr>
            </w:pPr>
            <w:r w:rsidRPr="00801E88">
              <w:rPr>
                <w:sz w:val="22"/>
                <w:szCs w:val="22"/>
              </w:rPr>
              <w:t>Must meet the following requirements</w:t>
            </w:r>
            <w:r>
              <w:rPr>
                <w:sz w:val="22"/>
                <w:szCs w:val="22"/>
              </w:rPr>
              <w:t>:</w:t>
            </w:r>
            <w:r w:rsidRPr="00801E88">
              <w:rPr>
                <w:sz w:val="22"/>
                <w:szCs w:val="22"/>
              </w:rPr>
              <w:t xml:space="preserve"> [</w:t>
            </w:r>
            <w:r w:rsidRPr="00801E88">
              <w:rPr>
                <w:i/>
                <w:sz w:val="22"/>
                <w:szCs w:val="22"/>
              </w:rPr>
              <w:t xml:space="preserve">list key requirements to be met by each member otherwise state: </w:t>
            </w:r>
            <w:r>
              <w:rPr>
                <w:i/>
                <w:sz w:val="22"/>
                <w:szCs w:val="22"/>
              </w:rPr>
              <w:t>“</w:t>
            </w:r>
            <w:r w:rsidRPr="00801E88">
              <w:rPr>
                <w:i/>
                <w:sz w:val="22"/>
                <w:szCs w:val="22"/>
              </w:rPr>
              <w:t>N/A”]</w:t>
            </w:r>
          </w:p>
          <w:p w14:paraId="47D40E5C" w14:textId="77777777" w:rsidR="0093199E" w:rsidRPr="00203156" w:rsidRDefault="0093199E" w:rsidP="0093199E">
            <w:pPr>
              <w:spacing w:before="60" w:after="60"/>
              <w:jc w:val="left"/>
              <w:rPr>
                <w:sz w:val="22"/>
                <w:szCs w:val="22"/>
              </w:rPr>
            </w:pPr>
          </w:p>
        </w:tc>
        <w:tc>
          <w:tcPr>
            <w:tcW w:w="1440" w:type="dxa"/>
          </w:tcPr>
          <w:p w14:paraId="33EB82B0" w14:textId="374C2BA6" w:rsidR="0093199E" w:rsidRPr="00801E88" w:rsidRDefault="0093199E" w:rsidP="0093199E">
            <w:pPr>
              <w:spacing w:before="31" w:after="31"/>
              <w:jc w:val="left"/>
              <w:rPr>
                <w:sz w:val="22"/>
                <w:szCs w:val="22"/>
              </w:rPr>
            </w:pPr>
            <w:r w:rsidRPr="00801E88">
              <w:rPr>
                <w:sz w:val="22"/>
                <w:szCs w:val="22"/>
              </w:rPr>
              <w:t>Must meet the following requirements</w:t>
            </w:r>
            <w:r>
              <w:rPr>
                <w:sz w:val="22"/>
                <w:szCs w:val="22"/>
              </w:rPr>
              <w:t>:</w:t>
            </w:r>
            <w:r w:rsidRPr="00801E88">
              <w:rPr>
                <w:sz w:val="22"/>
                <w:szCs w:val="22"/>
              </w:rPr>
              <w:t xml:space="preserve"> </w:t>
            </w:r>
            <w:r w:rsidRPr="00A92C87">
              <w:rPr>
                <w:i/>
                <w:sz w:val="20"/>
              </w:rPr>
              <w:t xml:space="preserve">[list key requirements to be met by one member otherwise state: </w:t>
            </w:r>
            <w:r w:rsidR="00A92C87" w:rsidRPr="00A92C87">
              <w:rPr>
                <w:i/>
                <w:sz w:val="20"/>
              </w:rPr>
              <w:t>“</w:t>
            </w:r>
            <w:r w:rsidRPr="00A92C87">
              <w:rPr>
                <w:i/>
                <w:sz w:val="20"/>
              </w:rPr>
              <w:t>N/A”]</w:t>
            </w:r>
          </w:p>
          <w:p w14:paraId="2D37C1E1" w14:textId="77777777" w:rsidR="0093199E" w:rsidRPr="00203156" w:rsidRDefault="0093199E" w:rsidP="0093199E">
            <w:pPr>
              <w:spacing w:before="60" w:after="60"/>
              <w:jc w:val="left"/>
              <w:rPr>
                <w:sz w:val="22"/>
                <w:szCs w:val="22"/>
              </w:rPr>
            </w:pPr>
          </w:p>
        </w:tc>
        <w:tc>
          <w:tcPr>
            <w:tcW w:w="1733" w:type="dxa"/>
          </w:tcPr>
          <w:p w14:paraId="4F15A223" w14:textId="1FF26AB1" w:rsidR="0093199E" w:rsidRPr="00203156" w:rsidRDefault="0093199E" w:rsidP="0093199E">
            <w:pPr>
              <w:spacing w:before="60" w:after="60"/>
              <w:jc w:val="left"/>
              <w:rPr>
                <w:sz w:val="22"/>
                <w:szCs w:val="22"/>
              </w:rPr>
            </w:pPr>
            <w:r w:rsidRPr="00801E88">
              <w:rPr>
                <w:sz w:val="22"/>
                <w:szCs w:val="22"/>
              </w:rPr>
              <w:t>Form EXP – 4.2 (c)</w:t>
            </w:r>
          </w:p>
        </w:tc>
      </w:tr>
    </w:tbl>
    <w:p w14:paraId="5ABD9AA1" w14:textId="482301B5" w:rsidR="009B5B73" w:rsidRDefault="009B5B73" w:rsidP="002D48F5">
      <w:pPr>
        <w:spacing w:before="240" w:after="240"/>
        <w:jc w:val="left"/>
        <w:rPr>
          <w:b/>
          <w:i/>
          <w:color w:val="000000" w:themeColor="text1"/>
        </w:rPr>
      </w:pPr>
      <w:r w:rsidRPr="00203156">
        <w:rPr>
          <w:b/>
          <w:i/>
          <w:color w:val="000000" w:themeColor="text1"/>
        </w:rPr>
        <w:t>Note: [For Multiple lots (contracts) specify financial and experience criteria for each lot under Sub-Factors 3.1, 3.2, 4.2(a)</w:t>
      </w:r>
      <w:r w:rsidR="00795911">
        <w:rPr>
          <w:b/>
          <w:i/>
          <w:color w:val="000000" w:themeColor="text1"/>
        </w:rPr>
        <w:t>,</w:t>
      </w:r>
      <w:r w:rsidRPr="00203156">
        <w:rPr>
          <w:b/>
          <w:i/>
          <w:color w:val="000000" w:themeColor="text1"/>
        </w:rPr>
        <w:t>4.2(b</w:t>
      </w:r>
      <w:r w:rsidR="00795911">
        <w:rPr>
          <w:b/>
          <w:i/>
          <w:color w:val="000000" w:themeColor="text1"/>
        </w:rPr>
        <w:t xml:space="preserve"> and 4.2 (c)</w:t>
      </w:r>
      <w:r w:rsidRPr="00203156">
        <w:rPr>
          <w:b/>
          <w:i/>
          <w:color w:val="000000" w:themeColor="text1"/>
        </w:rPr>
        <w:t>)]</w:t>
      </w:r>
    </w:p>
    <w:p w14:paraId="020554E9" w14:textId="77777777" w:rsidR="00F12C68" w:rsidRPr="00203156" w:rsidRDefault="00F12C68" w:rsidP="002D48F5">
      <w:pPr>
        <w:spacing w:before="240" w:after="240"/>
        <w:jc w:val="left"/>
        <w:rPr>
          <w:b/>
          <w:i/>
          <w:color w:val="000000" w:themeColor="text1"/>
        </w:rPr>
      </w:pPr>
    </w:p>
    <w:p w14:paraId="36E205A7" w14:textId="77777777" w:rsidR="009B5B73" w:rsidRPr="00203156" w:rsidRDefault="009B5B73" w:rsidP="002D48F5">
      <w:pPr>
        <w:spacing w:before="240" w:after="240"/>
        <w:jc w:val="left"/>
        <w:rPr>
          <w:b/>
          <w:sz w:val="28"/>
        </w:rPr>
        <w:sectPr w:rsidR="009B5B73" w:rsidRPr="00203156" w:rsidSect="009B5B73">
          <w:headerReference w:type="even" r:id="rId52"/>
          <w:headerReference w:type="default" r:id="rId53"/>
          <w:headerReference w:type="first" r:id="rId54"/>
          <w:footnotePr>
            <w:numRestart w:val="eachSect"/>
          </w:footnotePr>
          <w:type w:val="oddPage"/>
          <w:pgSz w:w="15840" w:h="12240" w:orient="landscape" w:code="1"/>
          <w:pgMar w:top="180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6309F7" w:rsidRPr="00203156" w14:paraId="5AE9C533" w14:textId="77777777">
        <w:trPr>
          <w:trHeight w:val="1100"/>
        </w:trPr>
        <w:tc>
          <w:tcPr>
            <w:tcW w:w="9198" w:type="dxa"/>
            <w:vAlign w:val="center"/>
          </w:tcPr>
          <w:p w14:paraId="2B579B33" w14:textId="77777777" w:rsidR="006309F7" w:rsidRPr="00203156" w:rsidRDefault="006309F7" w:rsidP="00E63BEE">
            <w:pPr>
              <w:pStyle w:val="Subtitle"/>
            </w:pPr>
            <w:bookmarkStart w:id="523" w:name="_Toc438266927"/>
            <w:bookmarkStart w:id="524" w:name="_Toc438267901"/>
            <w:bookmarkStart w:id="525" w:name="_Toc438366667"/>
            <w:bookmarkStart w:id="526" w:name="_Toc101929325"/>
            <w:bookmarkStart w:id="527" w:name="_Toc114455701"/>
            <w:bookmarkStart w:id="528" w:name="_Toc139289928"/>
            <w:r w:rsidRPr="00203156">
              <w:lastRenderedPageBreak/>
              <w:t>Section IV</w:t>
            </w:r>
            <w:r w:rsidR="00012FF4" w:rsidRPr="00203156">
              <w:t xml:space="preserve"> - </w:t>
            </w:r>
            <w:r w:rsidRPr="00203156">
              <w:t>Bidding Forms</w:t>
            </w:r>
            <w:bookmarkEnd w:id="523"/>
            <w:bookmarkEnd w:id="524"/>
            <w:bookmarkEnd w:id="525"/>
            <w:bookmarkEnd w:id="526"/>
            <w:bookmarkEnd w:id="527"/>
            <w:bookmarkEnd w:id="528"/>
          </w:p>
        </w:tc>
      </w:tr>
    </w:tbl>
    <w:p w14:paraId="553F0EEA" w14:textId="77777777" w:rsidR="006309F7" w:rsidRPr="00203156" w:rsidRDefault="006309F7" w:rsidP="00E805DA">
      <w:pPr>
        <w:jc w:val="center"/>
        <w:rPr>
          <w:b/>
          <w:sz w:val="32"/>
          <w:szCs w:val="32"/>
        </w:rPr>
      </w:pPr>
      <w:bookmarkStart w:id="529" w:name="_Toc454870971"/>
      <w:bookmarkStart w:id="530" w:name="_Toc454871174"/>
      <w:r w:rsidRPr="00203156">
        <w:rPr>
          <w:b/>
          <w:sz w:val="32"/>
          <w:szCs w:val="32"/>
        </w:rPr>
        <w:t>Table of Forms</w:t>
      </w:r>
      <w:bookmarkEnd w:id="529"/>
      <w:bookmarkEnd w:id="530"/>
    </w:p>
    <w:p w14:paraId="6F2C1B98" w14:textId="77777777" w:rsidR="006309F7" w:rsidRPr="00203156" w:rsidRDefault="006309F7" w:rsidP="002D48F5">
      <w:pPr>
        <w:spacing w:before="240" w:after="240"/>
        <w:jc w:val="right"/>
        <w:rPr>
          <w:sz w:val="32"/>
          <w:u w:val="single"/>
        </w:rPr>
      </w:pPr>
    </w:p>
    <w:p w14:paraId="637129E9" w14:textId="5A4F40FD" w:rsidR="00040609" w:rsidRDefault="006309F7">
      <w:pPr>
        <w:pStyle w:val="TOC1"/>
        <w:rPr>
          <w:rFonts w:asciiTheme="minorHAnsi" w:eastAsiaTheme="minorEastAsia" w:hAnsiTheme="minorHAnsi" w:cstheme="minorBidi"/>
          <w:b w:val="0"/>
          <w:noProof/>
          <w:sz w:val="22"/>
          <w:szCs w:val="22"/>
        </w:rPr>
      </w:pPr>
      <w:r w:rsidRPr="00203156">
        <w:rPr>
          <w:b w:val="0"/>
          <w:sz w:val="28"/>
        </w:rPr>
        <w:fldChar w:fldCharType="begin"/>
      </w:r>
      <w:r w:rsidRPr="00203156">
        <w:rPr>
          <w:b w:val="0"/>
          <w:sz w:val="28"/>
        </w:rPr>
        <w:instrText xml:space="preserve"> TOC \t "Section V. Header,1" </w:instrText>
      </w:r>
      <w:r w:rsidRPr="00203156">
        <w:rPr>
          <w:b w:val="0"/>
          <w:sz w:val="28"/>
        </w:rPr>
        <w:fldChar w:fldCharType="separate"/>
      </w:r>
      <w:r w:rsidR="00040609" w:rsidRPr="0028145F">
        <w:rPr>
          <w:noProof/>
        </w:rPr>
        <w:t>Letter of Bid- Technical Part</w:t>
      </w:r>
      <w:r w:rsidR="00040609">
        <w:rPr>
          <w:noProof/>
        </w:rPr>
        <w:tab/>
      </w:r>
      <w:r w:rsidR="00040609">
        <w:rPr>
          <w:noProof/>
        </w:rPr>
        <w:fldChar w:fldCharType="begin"/>
      </w:r>
      <w:r w:rsidR="00040609">
        <w:rPr>
          <w:noProof/>
        </w:rPr>
        <w:instrText xml:space="preserve"> PAGEREF _Toc139554477 \h </w:instrText>
      </w:r>
      <w:r w:rsidR="00040609">
        <w:rPr>
          <w:noProof/>
        </w:rPr>
      </w:r>
      <w:r w:rsidR="00040609">
        <w:rPr>
          <w:noProof/>
        </w:rPr>
        <w:fldChar w:fldCharType="separate"/>
      </w:r>
      <w:r w:rsidR="00135F1A">
        <w:rPr>
          <w:noProof/>
        </w:rPr>
        <w:t>77</w:t>
      </w:r>
      <w:r w:rsidR="00040609">
        <w:rPr>
          <w:noProof/>
        </w:rPr>
        <w:fldChar w:fldCharType="end"/>
      </w:r>
    </w:p>
    <w:p w14:paraId="0761AB23" w14:textId="31BD7AA3" w:rsidR="00040609" w:rsidRDefault="00040609">
      <w:pPr>
        <w:pStyle w:val="TOC1"/>
        <w:rPr>
          <w:rFonts w:asciiTheme="minorHAnsi" w:eastAsiaTheme="minorEastAsia" w:hAnsiTheme="minorHAnsi" w:cstheme="minorBidi"/>
          <w:b w:val="0"/>
          <w:noProof/>
          <w:sz w:val="22"/>
          <w:szCs w:val="22"/>
        </w:rPr>
      </w:pPr>
      <w:r w:rsidRPr="0028145F">
        <w:rPr>
          <w:noProof/>
        </w:rPr>
        <w:t>Appendix to Technical Part: Technical Proposal</w:t>
      </w:r>
      <w:r>
        <w:rPr>
          <w:noProof/>
        </w:rPr>
        <w:tab/>
      </w:r>
      <w:r>
        <w:rPr>
          <w:noProof/>
        </w:rPr>
        <w:fldChar w:fldCharType="begin"/>
      </w:r>
      <w:r>
        <w:rPr>
          <w:noProof/>
        </w:rPr>
        <w:instrText xml:space="preserve"> PAGEREF _Toc139554478 \h </w:instrText>
      </w:r>
      <w:r>
        <w:rPr>
          <w:noProof/>
        </w:rPr>
      </w:r>
      <w:r>
        <w:rPr>
          <w:noProof/>
        </w:rPr>
        <w:fldChar w:fldCharType="separate"/>
      </w:r>
      <w:r w:rsidR="00135F1A">
        <w:rPr>
          <w:noProof/>
        </w:rPr>
        <w:t>80</w:t>
      </w:r>
      <w:r>
        <w:rPr>
          <w:noProof/>
        </w:rPr>
        <w:fldChar w:fldCharType="end"/>
      </w:r>
    </w:p>
    <w:p w14:paraId="48EF08E0" w14:textId="74683D5F" w:rsidR="00040609" w:rsidRDefault="00040609">
      <w:pPr>
        <w:pStyle w:val="TOC1"/>
        <w:rPr>
          <w:rFonts w:asciiTheme="minorHAnsi" w:eastAsiaTheme="minorEastAsia" w:hAnsiTheme="minorHAnsi" w:cstheme="minorBidi"/>
          <w:b w:val="0"/>
          <w:noProof/>
          <w:sz w:val="22"/>
          <w:szCs w:val="22"/>
        </w:rPr>
      </w:pPr>
      <w:r w:rsidRPr="0028145F">
        <w:rPr>
          <w:noProof/>
        </w:rPr>
        <w:t>Technical Proposal</w:t>
      </w:r>
      <w:r>
        <w:rPr>
          <w:noProof/>
        </w:rPr>
        <w:tab/>
      </w:r>
      <w:r>
        <w:rPr>
          <w:noProof/>
        </w:rPr>
        <w:fldChar w:fldCharType="begin"/>
      </w:r>
      <w:r>
        <w:rPr>
          <w:noProof/>
        </w:rPr>
        <w:instrText xml:space="preserve"> PAGEREF _Toc139554479 \h </w:instrText>
      </w:r>
      <w:r>
        <w:rPr>
          <w:noProof/>
        </w:rPr>
      </w:r>
      <w:r>
        <w:rPr>
          <w:noProof/>
        </w:rPr>
        <w:fldChar w:fldCharType="separate"/>
      </w:r>
      <w:r w:rsidR="00135F1A">
        <w:rPr>
          <w:noProof/>
        </w:rPr>
        <w:t>81</w:t>
      </w:r>
      <w:r>
        <w:rPr>
          <w:noProof/>
        </w:rPr>
        <w:fldChar w:fldCharType="end"/>
      </w:r>
    </w:p>
    <w:p w14:paraId="153444D5" w14:textId="5A776A70" w:rsidR="00040609" w:rsidRDefault="00040609">
      <w:pPr>
        <w:pStyle w:val="TOC1"/>
        <w:rPr>
          <w:rFonts w:asciiTheme="minorHAnsi" w:eastAsiaTheme="minorEastAsia" w:hAnsiTheme="minorHAnsi" w:cstheme="minorBidi"/>
          <w:b w:val="0"/>
          <w:noProof/>
          <w:sz w:val="22"/>
          <w:szCs w:val="22"/>
        </w:rPr>
      </w:pPr>
      <w:r w:rsidRPr="0028145F">
        <w:rPr>
          <w:noProof/>
        </w:rPr>
        <w:t>SCHEDULE A - METHOD STATEMENT</w:t>
      </w:r>
      <w:r>
        <w:rPr>
          <w:noProof/>
        </w:rPr>
        <w:tab/>
      </w:r>
      <w:r>
        <w:rPr>
          <w:noProof/>
        </w:rPr>
        <w:fldChar w:fldCharType="begin"/>
      </w:r>
      <w:r>
        <w:rPr>
          <w:noProof/>
        </w:rPr>
        <w:instrText xml:space="preserve"> PAGEREF _Toc139554480 \h </w:instrText>
      </w:r>
      <w:r>
        <w:rPr>
          <w:noProof/>
        </w:rPr>
      </w:r>
      <w:r>
        <w:rPr>
          <w:noProof/>
        </w:rPr>
        <w:fldChar w:fldCharType="separate"/>
      </w:r>
      <w:r w:rsidR="00135F1A">
        <w:rPr>
          <w:noProof/>
        </w:rPr>
        <w:t>83</w:t>
      </w:r>
      <w:r>
        <w:rPr>
          <w:noProof/>
        </w:rPr>
        <w:fldChar w:fldCharType="end"/>
      </w:r>
    </w:p>
    <w:p w14:paraId="11414F7C" w14:textId="25B81564" w:rsidR="00040609" w:rsidRDefault="00040609">
      <w:pPr>
        <w:pStyle w:val="TOC1"/>
        <w:rPr>
          <w:rFonts w:asciiTheme="minorHAnsi" w:eastAsiaTheme="minorEastAsia" w:hAnsiTheme="minorHAnsi" w:cstheme="minorBidi"/>
          <w:b w:val="0"/>
          <w:noProof/>
          <w:sz w:val="22"/>
          <w:szCs w:val="22"/>
        </w:rPr>
      </w:pPr>
      <w:r w:rsidRPr="0028145F">
        <w:rPr>
          <w:noProof/>
        </w:rPr>
        <w:t>SCHEDULE B - SUBCONTRACTORS</w:t>
      </w:r>
      <w:r>
        <w:rPr>
          <w:noProof/>
        </w:rPr>
        <w:tab/>
      </w:r>
      <w:r>
        <w:rPr>
          <w:noProof/>
        </w:rPr>
        <w:fldChar w:fldCharType="begin"/>
      </w:r>
      <w:r>
        <w:rPr>
          <w:noProof/>
        </w:rPr>
        <w:instrText xml:space="preserve"> PAGEREF _Toc139554481 \h </w:instrText>
      </w:r>
      <w:r>
        <w:rPr>
          <w:noProof/>
        </w:rPr>
      </w:r>
      <w:r>
        <w:rPr>
          <w:noProof/>
        </w:rPr>
        <w:fldChar w:fldCharType="separate"/>
      </w:r>
      <w:r w:rsidR="00135F1A">
        <w:rPr>
          <w:noProof/>
        </w:rPr>
        <w:t>84</w:t>
      </w:r>
      <w:r>
        <w:rPr>
          <w:noProof/>
        </w:rPr>
        <w:fldChar w:fldCharType="end"/>
      </w:r>
    </w:p>
    <w:p w14:paraId="1193130E" w14:textId="46005E2A" w:rsidR="00040609" w:rsidRDefault="00040609">
      <w:pPr>
        <w:pStyle w:val="TOC1"/>
        <w:rPr>
          <w:rFonts w:asciiTheme="minorHAnsi" w:eastAsiaTheme="minorEastAsia" w:hAnsiTheme="minorHAnsi" w:cstheme="minorBidi"/>
          <w:b w:val="0"/>
          <w:noProof/>
          <w:sz w:val="22"/>
          <w:szCs w:val="22"/>
        </w:rPr>
      </w:pPr>
      <w:r w:rsidRPr="0028145F">
        <w:rPr>
          <w:noProof/>
        </w:rPr>
        <w:t>SCHEDULE C - Contractor’s Equipment- Form EQU</w:t>
      </w:r>
      <w:r>
        <w:rPr>
          <w:noProof/>
        </w:rPr>
        <w:tab/>
      </w:r>
      <w:r>
        <w:rPr>
          <w:noProof/>
        </w:rPr>
        <w:fldChar w:fldCharType="begin"/>
      </w:r>
      <w:r>
        <w:rPr>
          <w:noProof/>
        </w:rPr>
        <w:instrText xml:space="preserve"> PAGEREF _Toc139554482 \h </w:instrText>
      </w:r>
      <w:r>
        <w:rPr>
          <w:noProof/>
        </w:rPr>
      </w:r>
      <w:r>
        <w:rPr>
          <w:noProof/>
        </w:rPr>
        <w:fldChar w:fldCharType="separate"/>
      </w:r>
      <w:r w:rsidR="00135F1A">
        <w:rPr>
          <w:noProof/>
        </w:rPr>
        <w:t>85</w:t>
      </w:r>
      <w:r>
        <w:rPr>
          <w:noProof/>
        </w:rPr>
        <w:fldChar w:fldCharType="end"/>
      </w:r>
    </w:p>
    <w:p w14:paraId="524EACBE" w14:textId="258377A5" w:rsidR="00040609" w:rsidRDefault="00040609">
      <w:pPr>
        <w:pStyle w:val="TOC1"/>
        <w:rPr>
          <w:rFonts w:asciiTheme="minorHAnsi" w:eastAsiaTheme="minorEastAsia" w:hAnsiTheme="minorHAnsi" w:cstheme="minorBidi"/>
          <w:b w:val="0"/>
          <w:noProof/>
          <w:sz w:val="22"/>
          <w:szCs w:val="22"/>
        </w:rPr>
      </w:pPr>
      <w:r w:rsidRPr="0028145F">
        <w:rPr>
          <w:noProof/>
        </w:rPr>
        <w:t>SCHEDULE D - Form PER -1- Key Personnel Schedule</w:t>
      </w:r>
      <w:r>
        <w:rPr>
          <w:noProof/>
        </w:rPr>
        <w:tab/>
      </w:r>
      <w:r>
        <w:rPr>
          <w:noProof/>
        </w:rPr>
        <w:fldChar w:fldCharType="begin"/>
      </w:r>
      <w:r>
        <w:rPr>
          <w:noProof/>
        </w:rPr>
        <w:instrText xml:space="preserve"> PAGEREF _Toc139554483 \h </w:instrText>
      </w:r>
      <w:r>
        <w:rPr>
          <w:noProof/>
        </w:rPr>
      </w:r>
      <w:r>
        <w:rPr>
          <w:noProof/>
        </w:rPr>
        <w:fldChar w:fldCharType="separate"/>
      </w:r>
      <w:r w:rsidR="00135F1A">
        <w:rPr>
          <w:noProof/>
        </w:rPr>
        <w:t>86</w:t>
      </w:r>
      <w:r>
        <w:rPr>
          <w:noProof/>
        </w:rPr>
        <w:fldChar w:fldCharType="end"/>
      </w:r>
    </w:p>
    <w:p w14:paraId="2F45D8C1" w14:textId="55131EB8" w:rsidR="00040609" w:rsidRDefault="00040609">
      <w:pPr>
        <w:pStyle w:val="TOC1"/>
        <w:rPr>
          <w:rFonts w:asciiTheme="minorHAnsi" w:eastAsiaTheme="minorEastAsia" w:hAnsiTheme="minorHAnsi" w:cstheme="minorBidi"/>
          <w:b w:val="0"/>
          <w:noProof/>
          <w:sz w:val="22"/>
          <w:szCs w:val="22"/>
        </w:rPr>
      </w:pPr>
      <w:r w:rsidRPr="0028145F">
        <w:rPr>
          <w:noProof/>
        </w:rPr>
        <w:t>Form PER-2 - Resume and Declaration- Key Personnel</w:t>
      </w:r>
      <w:r>
        <w:rPr>
          <w:noProof/>
        </w:rPr>
        <w:tab/>
      </w:r>
      <w:r>
        <w:rPr>
          <w:noProof/>
        </w:rPr>
        <w:fldChar w:fldCharType="begin"/>
      </w:r>
      <w:r>
        <w:rPr>
          <w:noProof/>
        </w:rPr>
        <w:instrText xml:space="preserve"> PAGEREF _Toc139554484 \h </w:instrText>
      </w:r>
      <w:r>
        <w:rPr>
          <w:noProof/>
        </w:rPr>
      </w:r>
      <w:r>
        <w:rPr>
          <w:noProof/>
        </w:rPr>
        <w:fldChar w:fldCharType="separate"/>
      </w:r>
      <w:r w:rsidR="00135F1A">
        <w:rPr>
          <w:noProof/>
        </w:rPr>
        <w:t>88</w:t>
      </w:r>
      <w:r>
        <w:rPr>
          <w:noProof/>
        </w:rPr>
        <w:fldChar w:fldCharType="end"/>
      </w:r>
    </w:p>
    <w:p w14:paraId="259934E3" w14:textId="455CE5DB" w:rsidR="00040609" w:rsidRDefault="00040609">
      <w:pPr>
        <w:pStyle w:val="TOC1"/>
        <w:rPr>
          <w:rFonts w:asciiTheme="minorHAnsi" w:eastAsiaTheme="minorEastAsia" w:hAnsiTheme="minorHAnsi" w:cstheme="minorBidi"/>
          <w:b w:val="0"/>
          <w:noProof/>
          <w:sz w:val="22"/>
          <w:szCs w:val="22"/>
        </w:rPr>
      </w:pPr>
      <w:r w:rsidRPr="0028145F">
        <w:rPr>
          <w:noProof/>
        </w:rPr>
        <w:t>SCHEDULE E - ES Management Strategies and Implementation Plans-(ES-MSIP)</w:t>
      </w:r>
      <w:r>
        <w:rPr>
          <w:noProof/>
        </w:rPr>
        <w:tab/>
      </w:r>
      <w:r>
        <w:rPr>
          <w:noProof/>
        </w:rPr>
        <w:fldChar w:fldCharType="begin"/>
      </w:r>
      <w:r>
        <w:rPr>
          <w:noProof/>
        </w:rPr>
        <w:instrText xml:space="preserve"> PAGEREF _Toc139554485 \h </w:instrText>
      </w:r>
      <w:r>
        <w:rPr>
          <w:noProof/>
        </w:rPr>
      </w:r>
      <w:r>
        <w:rPr>
          <w:noProof/>
        </w:rPr>
        <w:fldChar w:fldCharType="separate"/>
      </w:r>
      <w:r w:rsidR="00135F1A">
        <w:rPr>
          <w:noProof/>
        </w:rPr>
        <w:t>90</w:t>
      </w:r>
      <w:r>
        <w:rPr>
          <w:noProof/>
        </w:rPr>
        <w:fldChar w:fldCharType="end"/>
      </w:r>
    </w:p>
    <w:p w14:paraId="018EBAF7" w14:textId="2943D926" w:rsidR="00040609" w:rsidRDefault="00040609">
      <w:pPr>
        <w:pStyle w:val="TOC1"/>
        <w:rPr>
          <w:rFonts w:asciiTheme="minorHAnsi" w:eastAsiaTheme="minorEastAsia" w:hAnsiTheme="minorHAnsi" w:cstheme="minorBidi"/>
          <w:b w:val="0"/>
          <w:noProof/>
          <w:sz w:val="22"/>
          <w:szCs w:val="22"/>
        </w:rPr>
      </w:pPr>
      <w:r w:rsidRPr="0028145F">
        <w:rPr>
          <w:noProof/>
        </w:rPr>
        <w:t>SCHEDULE F - Sustainable Procurement Proposal</w:t>
      </w:r>
      <w:r>
        <w:rPr>
          <w:noProof/>
        </w:rPr>
        <w:tab/>
      </w:r>
      <w:r>
        <w:rPr>
          <w:noProof/>
        </w:rPr>
        <w:fldChar w:fldCharType="begin"/>
      </w:r>
      <w:r>
        <w:rPr>
          <w:noProof/>
        </w:rPr>
        <w:instrText xml:space="preserve"> PAGEREF _Toc139554486 \h </w:instrText>
      </w:r>
      <w:r>
        <w:rPr>
          <w:noProof/>
        </w:rPr>
      </w:r>
      <w:r>
        <w:rPr>
          <w:noProof/>
        </w:rPr>
        <w:fldChar w:fldCharType="separate"/>
      </w:r>
      <w:r w:rsidR="00135F1A">
        <w:rPr>
          <w:noProof/>
        </w:rPr>
        <w:t>91</w:t>
      </w:r>
      <w:r>
        <w:rPr>
          <w:noProof/>
        </w:rPr>
        <w:fldChar w:fldCharType="end"/>
      </w:r>
    </w:p>
    <w:p w14:paraId="5BA748AE" w14:textId="14521EE3" w:rsidR="00040609" w:rsidRDefault="00040609">
      <w:pPr>
        <w:pStyle w:val="TOC1"/>
        <w:rPr>
          <w:rFonts w:asciiTheme="minorHAnsi" w:eastAsiaTheme="minorEastAsia" w:hAnsiTheme="minorHAnsi" w:cstheme="minorBidi"/>
          <w:b w:val="0"/>
          <w:noProof/>
          <w:sz w:val="22"/>
          <w:szCs w:val="22"/>
        </w:rPr>
      </w:pPr>
      <w:r w:rsidRPr="0028145F">
        <w:rPr>
          <w:noProof/>
        </w:rPr>
        <w:t>SCHEDULE G - Code of Conduct: Environmental and Social (ES)</w:t>
      </w:r>
      <w:r>
        <w:rPr>
          <w:noProof/>
        </w:rPr>
        <w:tab/>
      </w:r>
      <w:r>
        <w:rPr>
          <w:noProof/>
        </w:rPr>
        <w:fldChar w:fldCharType="begin"/>
      </w:r>
      <w:r>
        <w:rPr>
          <w:noProof/>
        </w:rPr>
        <w:instrText xml:space="preserve"> PAGEREF _Toc139554487 \h </w:instrText>
      </w:r>
      <w:r>
        <w:rPr>
          <w:noProof/>
        </w:rPr>
      </w:r>
      <w:r>
        <w:rPr>
          <w:noProof/>
        </w:rPr>
        <w:fldChar w:fldCharType="separate"/>
      </w:r>
      <w:r w:rsidR="00135F1A">
        <w:rPr>
          <w:noProof/>
        </w:rPr>
        <w:t>92</w:t>
      </w:r>
      <w:r>
        <w:rPr>
          <w:noProof/>
        </w:rPr>
        <w:fldChar w:fldCharType="end"/>
      </w:r>
    </w:p>
    <w:p w14:paraId="3B9C28D5" w14:textId="60EA589C" w:rsidR="00040609" w:rsidRDefault="00040609">
      <w:pPr>
        <w:pStyle w:val="TOC1"/>
        <w:rPr>
          <w:rFonts w:asciiTheme="minorHAnsi" w:eastAsiaTheme="minorEastAsia" w:hAnsiTheme="minorHAnsi" w:cstheme="minorBidi"/>
          <w:b w:val="0"/>
          <w:noProof/>
          <w:sz w:val="22"/>
          <w:szCs w:val="22"/>
        </w:rPr>
      </w:pPr>
      <w:r w:rsidRPr="0028145F">
        <w:rPr>
          <w:noProof/>
        </w:rPr>
        <w:t>Bidder’s Qualification Forms</w:t>
      </w:r>
      <w:r>
        <w:rPr>
          <w:noProof/>
        </w:rPr>
        <w:tab/>
      </w:r>
      <w:r>
        <w:rPr>
          <w:noProof/>
        </w:rPr>
        <w:fldChar w:fldCharType="begin"/>
      </w:r>
      <w:r>
        <w:rPr>
          <w:noProof/>
        </w:rPr>
        <w:instrText xml:space="preserve"> PAGEREF _Toc139554488 \h </w:instrText>
      </w:r>
      <w:r>
        <w:rPr>
          <w:noProof/>
        </w:rPr>
      </w:r>
      <w:r>
        <w:rPr>
          <w:noProof/>
        </w:rPr>
        <w:fldChar w:fldCharType="separate"/>
      </w:r>
      <w:r w:rsidR="00135F1A">
        <w:rPr>
          <w:noProof/>
        </w:rPr>
        <w:t>96</w:t>
      </w:r>
      <w:r>
        <w:rPr>
          <w:noProof/>
        </w:rPr>
        <w:fldChar w:fldCharType="end"/>
      </w:r>
    </w:p>
    <w:p w14:paraId="70D74EB7" w14:textId="1CA5A8B4" w:rsidR="00040609" w:rsidRDefault="00040609">
      <w:pPr>
        <w:pStyle w:val="TOC1"/>
        <w:rPr>
          <w:rFonts w:asciiTheme="minorHAnsi" w:eastAsiaTheme="minorEastAsia" w:hAnsiTheme="minorHAnsi" w:cstheme="minorBidi"/>
          <w:b w:val="0"/>
          <w:noProof/>
          <w:sz w:val="22"/>
          <w:szCs w:val="22"/>
        </w:rPr>
      </w:pPr>
      <w:r w:rsidRPr="0028145F">
        <w:rPr>
          <w:noProof/>
          <w:lang w:val="de-DE"/>
        </w:rPr>
        <w:t>Form ELI -1.1- Bidder Information Form</w:t>
      </w:r>
      <w:r>
        <w:rPr>
          <w:noProof/>
        </w:rPr>
        <w:tab/>
      </w:r>
      <w:r>
        <w:rPr>
          <w:noProof/>
        </w:rPr>
        <w:fldChar w:fldCharType="begin"/>
      </w:r>
      <w:r>
        <w:rPr>
          <w:noProof/>
        </w:rPr>
        <w:instrText xml:space="preserve"> PAGEREF _Toc139554489 \h </w:instrText>
      </w:r>
      <w:r>
        <w:rPr>
          <w:noProof/>
        </w:rPr>
      </w:r>
      <w:r>
        <w:rPr>
          <w:noProof/>
        </w:rPr>
        <w:fldChar w:fldCharType="separate"/>
      </w:r>
      <w:r w:rsidR="00135F1A">
        <w:rPr>
          <w:noProof/>
        </w:rPr>
        <w:t>97</w:t>
      </w:r>
      <w:r>
        <w:rPr>
          <w:noProof/>
        </w:rPr>
        <w:fldChar w:fldCharType="end"/>
      </w:r>
    </w:p>
    <w:p w14:paraId="0EF3AC6F" w14:textId="7EB16065" w:rsidR="00040609" w:rsidRDefault="00040609">
      <w:pPr>
        <w:pStyle w:val="TOC1"/>
        <w:rPr>
          <w:rFonts w:asciiTheme="minorHAnsi" w:eastAsiaTheme="minorEastAsia" w:hAnsiTheme="minorHAnsi" w:cstheme="minorBidi"/>
          <w:b w:val="0"/>
          <w:noProof/>
          <w:sz w:val="22"/>
          <w:szCs w:val="22"/>
        </w:rPr>
      </w:pPr>
      <w:r w:rsidRPr="0028145F">
        <w:rPr>
          <w:noProof/>
        </w:rPr>
        <w:t>Form ELI -1- Bidder's JV Information Form (to be completed for each member of Bidder’s JV)</w:t>
      </w:r>
      <w:r>
        <w:rPr>
          <w:noProof/>
        </w:rPr>
        <w:tab/>
      </w:r>
      <w:r>
        <w:rPr>
          <w:noProof/>
        </w:rPr>
        <w:fldChar w:fldCharType="begin"/>
      </w:r>
      <w:r>
        <w:rPr>
          <w:noProof/>
        </w:rPr>
        <w:instrText xml:space="preserve"> PAGEREF _Toc139554490 \h </w:instrText>
      </w:r>
      <w:r>
        <w:rPr>
          <w:noProof/>
        </w:rPr>
      </w:r>
      <w:r>
        <w:rPr>
          <w:noProof/>
        </w:rPr>
        <w:fldChar w:fldCharType="separate"/>
      </w:r>
      <w:r w:rsidR="00135F1A">
        <w:rPr>
          <w:noProof/>
        </w:rPr>
        <w:t>98</w:t>
      </w:r>
      <w:r>
        <w:rPr>
          <w:noProof/>
        </w:rPr>
        <w:fldChar w:fldCharType="end"/>
      </w:r>
    </w:p>
    <w:p w14:paraId="352ACBCF" w14:textId="2ECE7A8F" w:rsidR="00040609" w:rsidRDefault="00040609">
      <w:pPr>
        <w:pStyle w:val="TOC1"/>
        <w:rPr>
          <w:rFonts w:asciiTheme="minorHAnsi" w:eastAsiaTheme="minorEastAsia" w:hAnsiTheme="minorHAnsi" w:cstheme="minorBidi"/>
          <w:b w:val="0"/>
          <w:noProof/>
          <w:sz w:val="22"/>
          <w:szCs w:val="22"/>
        </w:rPr>
      </w:pPr>
      <w:r w:rsidRPr="0028145F">
        <w:rPr>
          <w:noProof/>
        </w:rPr>
        <w:t>Form CON – 2- Historical Contract Non-Performance, Pending Litigation and Litigation History</w:t>
      </w:r>
      <w:r>
        <w:rPr>
          <w:noProof/>
        </w:rPr>
        <w:tab/>
      </w:r>
      <w:r>
        <w:rPr>
          <w:noProof/>
        </w:rPr>
        <w:fldChar w:fldCharType="begin"/>
      </w:r>
      <w:r>
        <w:rPr>
          <w:noProof/>
        </w:rPr>
        <w:instrText xml:space="preserve"> PAGEREF _Toc139554491 \h </w:instrText>
      </w:r>
      <w:r>
        <w:rPr>
          <w:noProof/>
        </w:rPr>
      </w:r>
      <w:r>
        <w:rPr>
          <w:noProof/>
        </w:rPr>
        <w:fldChar w:fldCharType="separate"/>
      </w:r>
      <w:r w:rsidR="00135F1A">
        <w:rPr>
          <w:noProof/>
        </w:rPr>
        <w:t>99</w:t>
      </w:r>
      <w:r>
        <w:rPr>
          <w:noProof/>
        </w:rPr>
        <w:fldChar w:fldCharType="end"/>
      </w:r>
    </w:p>
    <w:p w14:paraId="45D9817E" w14:textId="3F64D994" w:rsidR="00040609" w:rsidRDefault="00040609">
      <w:pPr>
        <w:pStyle w:val="TOC1"/>
        <w:rPr>
          <w:rFonts w:asciiTheme="minorHAnsi" w:eastAsiaTheme="minorEastAsia" w:hAnsiTheme="minorHAnsi" w:cstheme="minorBidi"/>
          <w:b w:val="0"/>
          <w:noProof/>
          <w:sz w:val="22"/>
          <w:szCs w:val="22"/>
        </w:rPr>
      </w:pPr>
      <w:r w:rsidRPr="0028145F">
        <w:rPr>
          <w:noProof/>
        </w:rPr>
        <w:t>Form CON–3 - Environmental and Social Performance Declaration</w:t>
      </w:r>
      <w:r>
        <w:rPr>
          <w:noProof/>
        </w:rPr>
        <w:tab/>
      </w:r>
      <w:r>
        <w:rPr>
          <w:noProof/>
        </w:rPr>
        <w:fldChar w:fldCharType="begin"/>
      </w:r>
      <w:r>
        <w:rPr>
          <w:noProof/>
        </w:rPr>
        <w:instrText xml:space="preserve"> PAGEREF _Toc139554492 \h </w:instrText>
      </w:r>
      <w:r>
        <w:rPr>
          <w:noProof/>
        </w:rPr>
      </w:r>
      <w:r>
        <w:rPr>
          <w:noProof/>
        </w:rPr>
        <w:fldChar w:fldCharType="separate"/>
      </w:r>
      <w:r w:rsidR="00135F1A">
        <w:rPr>
          <w:noProof/>
        </w:rPr>
        <w:t>101</w:t>
      </w:r>
      <w:r>
        <w:rPr>
          <w:noProof/>
        </w:rPr>
        <w:fldChar w:fldCharType="end"/>
      </w:r>
    </w:p>
    <w:p w14:paraId="44498894" w14:textId="4A25C52C" w:rsidR="00040609" w:rsidRDefault="00040609">
      <w:pPr>
        <w:pStyle w:val="TOC1"/>
        <w:rPr>
          <w:rFonts w:asciiTheme="minorHAnsi" w:eastAsiaTheme="minorEastAsia" w:hAnsiTheme="minorHAnsi" w:cstheme="minorBidi"/>
          <w:b w:val="0"/>
          <w:noProof/>
          <w:sz w:val="22"/>
          <w:szCs w:val="22"/>
        </w:rPr>
      </w:pPr>
      <w:r w:rsidRPr="0028145F">
        <w:rPr>
          <w:noProof/>
        </w:rPr>
        <w:t>Form CON – 4 - Sexual Exploitation and Abuse (SEA) and/or Sexual Harassment Performance Declaration</w:t>
      </w:r>
      <w:r>
        <w:rPr>
          <w:noProof/>
        </w:rPr>
        <w:tab/>
      </w:r>
      <w:r>
        <w:rPr>
          <w:noProof/>
        </w:rPr>
        <w:fldChar w:fldCharType="begin"/>
      </w:r>
      <w:r>
        <w:rPr>
          <w:noProof/>
        </w:rPr>
        <w:instrText xml:space="preserve"> PAGEREF _Toc139554493 \h </w:instrText>
      </w:r>
      <w:r>
        <w:rPr>
          <w:noProof/>
        </w:rPr>
      </w:r>
      <w:r>
        <w:rPr>
          <w:noProof/>
        </w:rPr>
        <w:fldChar w:fldCharType="separate"/>
      </w:r>
      <w:r w:rsidR="00135F1A">
        <w:rPr>
          <w:noProof/>
        </w:rPr>
        <w:t>103</w:t>
      </w:r>
      <w:r>
        <w:rPr>
          <w:noProof/>
        </w:rPr>
        <w:fldChar w:fldCharType="end"/>
      </w:r>
    </w:p>
    <w:p w14:paraId="54096C62" w14:textId="68CAADF1" w:rsidR="00040609" w:rsidRDefault="00040609">
      <w:pPr>
        <w:pStyle w:val="TOC1"/>
        <w:rPr>
          <w:rFonts w:asciiTheme="minorHAnsi" w:eastAsiaTheme="minorEastAsia" w:hAnsiTheme="minorHAnsi" w:cstheme="minorBidi"/>
          <w:b w:val="0"/>
          <w:noProof/>
          <w:sz w:val="22"/>
          <w:szCs w:val="22"/>
        </w:rPr>
      </w:pPr>
      <w:r w:rsidRPr="0028145F">
        <w:rPr>
          <w:noProof/>
        </w:rPr>
        <w:t>Form FIN – 3.1: Financial Situation and Performance</w:t>
      </w:r>
      <w:r>
        <w:rPr>
          <w:noProof/>
        </w:rPr>
        <w:tab/>
      </w:r>
      <w:r>
        <w:rPr>
          <w:noProof/>
        </w:rPr>
        <w:fldChar w:fldCharType="begin"/>
      </w:r>
      <w:r>
        <w:rPr>
          <w:noProof/>
        </w:rPr>
        <w:instrText xml:space="preserve"> PAGEREF _Toc139554494 \h </w:instrText>
      </w:r>
      <w:r>
        <w:rPr>
          <w:noProof/>
        </w:rPr>
      </w:r>
      <w:r>
        <w:rPr>
          <w:noProof/>
        </w:rPr>
        <w:fldChar w:fldCharType="separate"/>
      </w:r>
      <w:r w:rsidR="00135F1A">
        <w:rPr>
          <w:noProof/>
        </w:rPr>
        <w:t>105</w:t>
      </w:r>
      <w:r>
        <w:rPr>
          <w:noProof/>
        </w:rPr>
        <w:fldChar w:fldCharType="end"/>
      </w:r>
    </w:p>
    <w:p w14:paraId="088FC48C" w14:textId="42245C0B" w:rsidR="00040609" w:rsidRDefault="00040609">
      <w:pPr>
        <w:pStyle w:val="TOC1"/>
        <w:rPr>
          <w:rFonts w:asciiTheme="minorHAnsi" w:eastAsiaTheme="minorEastAsia" w:hAnsiTheme="minorHAnsi" w:cstheme="minorBidi"/>
          <w:b w:val="0"/>
          <w:noProof/>
          <w:sz w:val="22"/>
          <w:szCs w:val="22"/>
        </w:rPr>
      </w:pPr>
      <w:r w:rsidRPr="0028145F">
        <w:rPr>
          <w:noProof/>
        </w:rPr>
        <w:t>Form FIN – 3.2: Average Annual Construction Turnover</w:t>
      </w:r>
      <w:r>
        <w:rPr>
          <w:noProof/>
        </w:rPr>
        <w:tab/>
      </w:r>
      <w:r>
        <w:rPr>
          <w:noProof/>
        </w:rPr>
        <w:fldChar w:fldCharType="begin"/>
      </w:r>
      <w:r>
        <w:rPr>
          <w:noProof/>
        </w:rPr>
        <w:instrText xml:space="preserve"> PAGEREF _Toc139554495 \h </w:instrText>
      </w:r>
      <w:r>
        <w:rPr>
          <w:noProof/>
        </w:rPr>
      </w:r>
      <w:r>
        <w:rPr>
          <w:noProof/>
        </w:rPr>
        <w:fldChar w:fldCharType="separate"/>
      </w:r>
      <w:r w:rsidR="00135F1A">
        <w:rPr>
          <w:noProof/>
        </w:rPr>
        <w:t>107</w:t>
      </w:r>
      <w:r>
        <w:rPr>
          <w:noProof/>
        </w:rPr>
        <w:fldChar w:fldCharType="end"/>
      </w:r>
    </w:p>
    <w:p w14:paraId="0E73D347" w14:textId="01EE34F8" w:rsidR="00040609" w:rsidRDefault="00040609">
      <w:pPr>
        <w:pStyle w:val="TOC1"/>
        <w:rPr>
          <w:rFonts w:asciiTheme="minorHAnsi" w:eastAsiaTheme="minorEastAsia" w:hAnsiTheme="minorHAnsi" w:cstheme="minorBidi"/>
          <w:b w:val="0"/>
          <w:noProof/>
          <w:sz w:val="22"/>
          <w:szCs w:val="22"/>
        </w:rPr>
      </w:pPr>
      <w:r w:rsidRPr="0028145F">
        <w:rPr>
          <w:noProof/>
        </w:rPr>
        <w:lastRenderedPageBreak/>
        <w:t>Form FIN – 3.4: Current Contract Commitments / Works in Progress</w:t>
      </w:r>
      <w:r>
        <w:rPr>
          <w:noProof/>
        </w:rPr>
        <w:tab/>
      </w:r>
      <w:r>
        <w:rPr>
          <w:noProof/>
        </w:rPr>
        <w:fldChar w:fldCharType="begin"/>
      </w:r>
      <w:r>
        <w:rPr>
          <w:noProof/>
        </w:rPr>
        <w:instrText xml:space="preserve"> PAGEREF _Toc139554496 \h </w:instrText>
      </w:r>
      <w:r>
        <w:rPr>
          <w:noProof/>
        </w:rPr>
      </w:r>
      <w:r>
        <w:rPr>
          <w:noProof/>
        </w:rPr>
        <w:fldChar w:fldCharType="separate"/>
      </w:r>
      <w:r w:rsidR="00135F1A">
        <w:rPr>
          <w:noProof/>
        </w:rPr>
        <w:t>108</w:t>
      </w:r>
      <w:r>
        <w:rPr>
          <w:noProof/>
        </w:rPr>
        <w:fldChar w:fldCharType="end"/>
      </w:r>
    </w:p>
    <w:p w14:paraId="0C7D08E9" w14:textId="0E6A9BE0" w:rsidR="00040609" w:rsidRDefault="00040609">
      <w:pPr>
        <w:pStyle w:val="TOC1"/>
        <w:rPr>
          <w:rFonts w:asciiTheme="minorHAnsi" w:eastAsiaTheme="minorEastAsia" w:hAnsiTheme="minorHAnsi" w:cstheme="minorBidi"/>
          <w:b w:val="0"/>
          <w:noProof/>
          <w:sz w:val="22"/>
          <w:szCs w:val="22"/>
        </w:rPr>
      </w:pPr>
      <w:r w:rsidRPr="0028145F">
        <w:rPr>
          <w:noProof/>
        </w:rPr>
        <w:t>Form EXP - 4.1: General Construction Experience</w:t>
      </w:r>
      <w:r>
        <w:rPr>
          <w:noProof/>
        </w:rPr>
        <w:tab/>
      </w:r>
      <w:r>
        <w:rPr>
          <w:noProof/>
        </w:rPr>
        <w:fldChar w:fldCharType="begin"/>
      </w:r>
      <w:r>
        <w:rPr>
          <w:noProof/>
        </w:rPr>
        <w:instrText xml:space="preserve"> PAGEREF _Toc139554497 \h </w:instrText>
      </w:r>
      <w:r>
        <w:rPr>
          <w:noProof/>
        </w:rPr>
      </w:r>
      <w:r>
        <w:rPr>
          <w:noProof/>
        </w:rPr>
        <w:fldChar w:fldCharType="separate"/>
      </w:r>
      <w:r w:rsidR="00135F1A">
        <w:rPr>
          <w:noProof/>
        </w:rPr>
        <w:t>109</w:t>
      </w:r>
      <w:r>
        <w:rPr>
          <w:noProof/>
        </w:rPr>
        <w:fldChar w:fldCharType="end"/>
      </w:r>
    </w:p>
    <w:p w14:paraId="33CB9C60" w14:textId="026818B1" w:rsidR="00040609" w:rsidRDefault="00040609">
      <w:pPr>
        <w:pStyle w:val="TOC1"/>
        <w:rPr>
          <w:rFonts w:asciiTheme="minorHAnsi" w:eastAsiaTheme="minorEastAsia" w:hAnsiTheme="minorHAnsi" w:cstheme="minorBidi"/>
          <w:b w:val="0"/>
          <w:noProof/>
          <w:sz w:val="22"/>
          <w:szCs w:val="22"/>
        </w:rPr>
      </w:pPr>
      <w:r w:rsidRPr="0028145F">
        <w:rPr>
          <w:noProof/>
        </w:rPr>
        <w:t>Form EXP - 4.2(a): Specific Construction and Contract Management Experience</w:t>
      </w:r>
      <w:r>
        <w:rPr>
          <w:noProof/>
        </w:rPr>
        <w:tab/>
      </w:r>
      <w:r>
        <w:rPr>
          <w:noProof/>
        </w:rPr>
        <w:fldChar w:fldCharType="begin"/>
      </w:r>
      <w:r>
        <w:rPr>
          <w:noProof/>
        </w:rPr>
        <w:instrText xml:space="preserve"> PAGEREF _Toc139554498 \h </w:instrText>
      </w:r>
      <w:r>
        <w:rPr>
          <w:noProof/>
        </w:rPr>
      </w:r>
      <w:r>
        <w:rPr>
          <w:noProof/>
        </w:rPr>
        <w:fldChar w:fldCharType="separate"/>
      </w:r>
      <w:r w:rsidR="00135F1A">
        <w:rPr>
          <w:noProof/>
        </w:rPr>
        <w:t>110</w:t>
      </w:r>
      <w:r>
        <w:rPr>
          <w:noProof/>
        </w:rPr>
        <w:fldChar w:fldCharType="end"/>
      </w:r>
    </w:p>
    <w:p w14:paraId="253ADE87" w14:textId="71F3FE36" w:rsidR="00040609" w:rsidRDefault="00040609">
      <w:pPr>
        <w:pStyle w:val="TOC1"/>
        <w:rPr>
          <w:rFonts w:asciiTheme="minorHAnsi" w:eastAsiaTheme="minorEastAsia" w:hAnsiTheme="minorHAnsi" w:cstheme="minorBidi"/>
          <w:b w:val="0"/>
          <w:noProof/>
          <w:sz w:val="22"/>
          <w:szCs w:val="22"/>
        </w:rPr>
      </w:pPr>
      <w:r w:rsidRPr="0028145F">
        <w:rPr>
          <w:noProof/>
        </w:rPr>
        <w:t>Form EXP - 4.2(a) (cont.): Specific Construction and Contract Management Experience (cont.)</w:t>
      </w:r>
      <w:r>
        <w:rPr>
          <w:noProof/>
        </w:rPr>
        <w:tab/>
      </w:r>
      <w:r>
        <w:rPr>
          <w:noProof/>
        </w:rPr>
        <w:fldChar w:fldCharType="begin"/>
      </w:r>
      <w:r>
        <w:rPr>
          <w:noProof/>
        </w:rPr>
        <w:instrText xml:space="preserve"> PAGEREF _Toc139554499 \h </w:instrText>
      </w:r>
      <w:r>
        <w:rPr>
          <w:noProof/>
        </w:rPr>
      </w:r>
      <w:r>
        <w:rPr>
          <w:noProof/>
        </w:rPr>
        <w:fldChar w:fldCharType="separate"/>
      </w:r>
      <w:r w:rsidR="00135F1A">
        <w:rPr>
          <w:noProof/>
        </w:rPr>
        <w:t>111</w:t>
      </w:r>
      <w:r>
        <w:rPr>
          <w:noProof/>
        </w:rPr>
        <w:fldChar w:fldCharType="end"/>
      </w:r>
    </w:p>
    <w:p w14:paraId="5E7797BD" w14:textId="30695243" w:rsidR="00040609" w:rsidRDefault="00040609">
      <w:pPr>
        <w:pStyle w:val="TOC1"/>
        <w:rPr>
          <w:rFonts w:asciiTheme="minorHAnsi" w:eastAsiaTheme="minorEastAsia" w:hAnsiTheme="minorHAnsi" w:cstheme="minorBidi"/>
          <w:b w:val="0"/>
          <w:noProof/>
          <w:sz w:val="22"/>
          <w:szCs w:val="22"/>
        </w:rPr>
      </w:pPr>
      <w:r w:rsidRPr="0028145F">
        <w:rPr>
          <w:noProof/>
        </w:rPr>
        <w:t>Form EXP - 4.2(b): Construction Experience in Key Activities</w:t>
      </w:r>
      <w:r>
        <w:rPr>
          <w:noProof/>
        </w:rPr>
        <w:tab/>
      </w:r>
      <w:r>
        <w:rPr>
          <w:noProof/>
        </w:rPr>
        <w:fldChar w:fldCharType="begin"/>
      </w:r>
      <w:r>
        <w:rPr>
          <w:noProof/>
        </w:rPr>
        <w:instrText xml:space="preserve"> PAGEREF _Toc139554500 \h </w:instrText>
      </w:r>
      <w:r>
        <w:rPr>
          <w:noProof/>
        </w:rPr>
      </w:r>
      <w:r>
        <w:rPr>
          <w:noProof/>
        </w:rPr>
        <w:fldChar w:fldCharType="separate"/>
      </w:r>
      <w:r w:rsidR="00135F1A">
        <w:rPr>
          <w:noProof/>
        </w:rPr>
        <w:t>112</w:t>
      </w:r>
      <w:r>
        <w:rPr>
          <w:noProof/>
        </w:rPr>
        <w:fldChar w:fldCharType="end"/>
      </w:r>
    </w:p>
    <w:p w14:paraId="2D051E6E" w14:textId="47BD6BCF" w:rsidR="00040609" w:rsidRDefault="00040609">
      <w:pPr>
        <w:pStyle w:val="TOC1"/>
        <w:rPr>
          <w:rFonts w:asciiTheme="minorHAnsi" w:eastAsiaTheme="minorEastAsia" w:hAnsiTheme="minorHAnsi" w:cstheme="minorBidi"/>
          <w:b w:val="0"/>
          <w:noProof/>
          <w:sz w:val="22"/>
          <w:szCs w:val="22"/>
        </w:rPr>
      </w:pPr>
      <w:r w:rsidRPr="0028145F">
        <w:rPr>
          <w:noProof/>
        </w:rPr>
        <w:t>Form EXP - 4.2(c)  Specific Experience in Managing ES aspects and any additional sustainable procurement aspects</w:t>
      </w:r>
      <w:r>
        <w:rPr>
          <w:noProof/>
        </w:rPr>
        <w:tab/>
      </w:r>
      <w:r>
        <w:rPr>
          <w:noProof/>
        </w:rPr>
        <w:fldChar w:fldCharType="begin"/>
      </w:r>
      <w:r>
        <w:rPr>
          <w:noProof/>
        </w:rPr>
        <w:instrText xml:space="preserve"> PAGEREF _Toc139554501 \h </w:instrText>
      </w:r>
      <w:r>
        <w:rPr>
          <w:noProof/>
        </w:rPr>
      </w:r>
      <w:r>
        <w:rPr>
          <w:noProof/>
        </w:rPr>
        <w:fldChar w:fldCharType="separate"/>
      </w:r>
      <w:r w:rsidR="00135F1A">
        <w:rPr>
          <w:noProof/>
        </w:rPr>
        <w:t>114</w:t>
      </w:r>
      <w:r>
        <w:rPr>
          <w:noProof/>
        </w:rPr>
        <w:fldChar w:fldCharType="end"/>
      </w:r>
    </w:p>
    <w:p w14:paraId="386D2399" w14:textId="7E577139" w:rsidR="00040609" w:rsidRDefault="00040609">
      <w:pPr>
        <w:pStyle w:val="TOC1"/>
        <w:rPr>
          <w:rFonts w:asciiTheme="minorHAnsi" w:eastAsiaTheme="minorEastAsia" w:hAnsiTheme="minorHAnsi" w:cstheme="minorBidi"/>
          <w:b w:val="0"/>
          <w:noProof/>
          <w:sz w:val="22"/>
          <w:szCs w:val="22"/>
        </w:rPr>
      </w:pPr>
      <w:r w:rsidRPr="0028145F">
        <w:rPr>
          <w:noProof/>
        </w:rPr>
        <w:t>Form of Bid Security   Demand Guarantee</w:t>
      </w:r>
      <w:r>
        <w:rPr>
          <w:noProof/>
        </w:rPr>
        <w:tab/>
      </w:r>
      <w:r>
        <w:rPr>
          <w:noProof/>
        </w:rPr>
        <w:fldChar w:fldCharType="begin"/>
      </w:r>
      <w:r>
        <w:rPr>
          <w:noProof/>
        </w:rPr>
        <w:instrText xml:space="preserve"> PAGEREF _Toc139554502 \h </w:instrText>
      </w:r>
      <w:r>
        <w:rPr>
          <w:noProof/>
        </w:rPr>
      </w:r>
      <w:r>
        <w:rPr>
          <w:noProof/>
        </w:rPr>
        <w:fldChar w:fldCharType="separate"/>
      </w:r>
      <w:r w:rsidR="00135F1A">
        <w:rPr>
          <w:noProof/>
        </w:rPr>
        <w:t>115</w:t>
      </w:r>
      <w:r>
        <w:rPr>
          <w:noProof/>
        </w:rPr>
        <w:fldChar w:fldCharType="end"/>
      </w:r>
    </w:p>
    <w:p w14:paraId="4DFB82EB" w14:textId="343A7B54" w:rsidR="00040609" w:rsidRDefault="00040609">
      <w:pPr>
        <w:pStyle w:val="TOC1"/>
        <w:rPr>
          <w:rFonts w:asciiTheme="minorHAnsi" w:eastAsiaTheme="minorEastAsia" w:hAnsiTheme="minorHAnsi" w:cstheme="minorBidi"/>
          <w:b w:val="0"/>
          <w:noProof/>
          <w:sz w:val="22"/>
          <w:szCs w:val="22"/>
        </w:rPr>
      </w:pPr>
      <w:r w:rsidRPr="0028145F">
        <w:rPr>
          <w:noProof/>
        </w:rPr>
        <w:t>Form of Bid-Securing Declaration</w:t>
      </w:r>
      <w:r>
        <w:rPr>
          <w:noProof/>
        </w:rPr>
        <w:tab/>
      </w:r>
      <w:r>
        <w:rPr>
          <w:noProof/>
        </w:rPr>
        <w:fldChar w:fldCharType="begin"/>
      </w:r>
      <w:r>
        <w:rPr>
          <w:noProof/>
        </w:rPr>
        <w:instrText xml:space="preserve"> PAGEREF _Toc139554503 \h </w:instrText>
      </w:r>
      <w:r>
        <w:rPr>
          <w:noProof/>
        </w:rPr>
      </w:r>
      <w:r>
        <w:rPr>
          <w:noProof/>
        </w:rPr>
        <w:fldChar w:fldCharType="separate"/>
      </w:r>
      <w:r w:rsidR="00135F1A">
        <w:rPr>
          <w:noProof/>
        </w:rPr>
        <w:t>117</w:t>
      </w:r>
      <w:r>
        <w:rPr>
          <w:noProof/>
        </w:rPr>
        <w:fldChar w:fldCharType="end"/>
      </w:r>
    </w:p>
    <w:p w14:paraId="44DA3F26" w14:textId="29C964BD" w:rsidR="00040609" w:rsidRDefault="00040609">
      <w:pPr>
        <w:pStyle w:val="TOC1"/>
        <w:rPr>
          <w:rFonts w:asciiTheme="minorHAnsi" w:eastAsiaTheme="minorEastAsia" w:hAnsiTheme="minorHAnsi" w:cstheme="minorBidi"/>
          <w:b w:val="0"/>
          <w:noProof/>
          <w:sz w:val="22"/>
          <w:szCs w:val="22"/>
        </w:rPr>
      </w:pPr>
      <w:r w:rsidRPr="0028145F">
        <w:rPr>
          <w:noProof/>
        </w:rPr>
        <w:t>Letter of Bid - Financial Part</w:t>
      </w:r>
      <w:r>
        <w:rPr>
          <w:noProof/>
        </w:rPr>
        <w:tab/>
      </w:r>
      <w:r>
        <w:rPr>
          <w:noProof/>
        </w:rPr>
        <w:fldChar w:fldCharType="begin"/>
      </w:r>
      <w:r>
        <w:rPr>
          <w:noProof/>
        </w:rPr>
        <w:instrText xml:space="preserve"> PAGEREF _Toc139554504 \h </w:instrText>
      </w:r>
      <w:r>
        <w:rPr>
          <w:noProof/>
        </w:rPr>
      </w:r>
      <w:r>
        <w:rPr>
          <w:noProof/>
        </w:rPr>
        <w:fldChar w:fldCharType="separate"/>
      </w:r>
      <w:r w:rsidR="00135F1A">
        <w:rPr>
          <w:noProof/>
        </w:rPr>
        <w:t>118</w:t>
      </w:r>
      <w:r>
        <w:rPr>
          <w:noProof/>
        </w:rPr>
        <w:fldChar w:fldCharType="end"/>
      </w:r>
    </w:p>
    <w:p w14:paraId="03B55D1D" w14:textId="2BF2E9D1" w:rsidR="00040609" w:rsidRDefault="00040609">
      <w:pPr>
        <w:pStyle w:val="TOC1"/>
        <w:rPr>
          <w:rFonts w:asciiTheme="minorHAnsi" w:eastAsiaTheme="minorEastAsia" w:hAnsiTheme="minorHAnsi" w:cstheme="minorBidi"/>
          <w:b w:val="0"/>
          <w:noProof/>
          <w:sz w:val="22"/>
          <w:szCs w:val="22"/>
        </w:rPr>
      </w:pPr>
      <w:r w:rsidRPr="0028145F">
        <w:rPr>
          <w:noProof/>
        </w:rPr>
        <w:t>Appendix to Financial Part</w:t>
      </w:r>
      <w:r>
        <w:rPr>
          <w:noProof/>
        </w:rPr>
        <w:tab/>
      </w:r>
      <w:r>
        <w:rPr>
          <w:noProof/>
        </w:rPr>
        <w:fldChar w:fldCharType="begin"/>
      </w:r>
      <w:r>
        <w:rPr>
          <w:noProof/>
        </w:rPr>
        <w:instrText xml:space="preserve"> PAGEREF _Toc139554505 \h </w:instrText>
      </w:r>
      <w:r>
        <w:rPr>
          <w:noProof/>
        </w:rPr>
      </w:r>
      <w:r>
        <w:rPr>
          <w:noProof/>
        </w:rPr>
        <w:fldChar w:fldCharType="separate"/>
      </w:r>
      <w:r w:rsidR="00135F1A">
        <w:rPr>
          <w:noProof/>
        </w:rPr>
        <w:t>121</w:t>
      </w:r>
      <w:r>
        <w:rPr>
          <w:noProof/>
        </w:rPr>
        <w:fldChar w:fldCharType="end"/>
      </w:r>
    </w:p>
    <w:p w14:paraId="5FC1DFE0" w14:textId="34E8DCCF" w:rsidR="00040609" w:rsidRDefault="00040609">
      <w:pPr>
        <w:pStyle w:val="TOC1"/>
        <w:rPr>
          <w:rFonts w:asciiTheme="minorHAnsi" w:eastAsiaTheme="minorEastAsia" w:hAnsiTheme="minorHAnsi" w:cstheme="minorBidi"/>
          <w:b w:val="0"/>
          <w:noProof/>
          <w:sz w:val="22"/>
          <w:szCs w:val="22"/>
        </w:rPr>
      </w:pPr>
      <w:r w:rsidRPr="0028145F">
        <w:rPr>
          <w:noProof/>
        </w:rPr>
        <w:t>Schedule of Adjustment Data</w:t>
      </w:r>
      <w:r>
        <w:rPr>
          <w:noProof/>
        </w:rPr>
        <w:tab/>
      </w:r>
      <w:r>
        <w:rPr>
          <w:noProof/>
        </w:rPr>
        <w:fldChar w:fldCharType="begin"/>
      </w:r>
      <w:r>
        <w:rPr>
          <w:noProof/>
        </w:rPr>
        <w:instrText xml:space="preserve"> PAGEREF _Toc139554506 \h </w:instrText>
      </w:r>
      <w:r>
        <w:rPr>
          <w:noProof/>
        </w:rPr>
      </w:r>
      <w:r>
        <w:rPr>
          <w:noProof/>
        </w:rPr>
        <w:fldChar w:fldCharType="separate"/>
      </w:r>
      <w:r w:rsidR="00135F1A">
        <w:rPr>
          <w:noProof/>
        </w:rPr>
        <w:t>122</w:t>
      </w:r>
      <w:r>
        <w:rPr>
          <w:noProof/>
        </w:rPr>
        <w:fldChar w:fldCharType="end"/>
      </w:r>
    </w:p>
    <w:p w14:paraId="2BB67303" w14:textId="1772C3A2" w:rsidR="00040609" w:rsidRDefault="00040609">
      <w:pPr>
        <w:pStyle w:val="TOC1"/>
        <w:rPr>
          <w:rFonts w:asciiTheme="minorHAnsi" w:eastAsiaTheme="minorEastAsia" w:hAnsiTheme="minorHAnsi" w:cstheme="minorBidi"/>
          <w:b w:val="0"/>
          <w:noProof/>
          <w:sz w:val="22"/>
          <w:szCs w:val="22"/>
        </w:rPr>
      </w:pPr>
      <w:r w:rsidRPr="0028145F">
        <w:rPr>
          <w:noProof/>
        </w:rPr>
        <w:t>SCHEDULE H- Projected Cash Flow</w:t>
      </w:r>
      <w:r>
        <w:rPr>
          <w:noProof/>
        </w:rPr>
        <w:tab/>
      </w:r>
      <w:r>
        <w:rPr>
          <w:noProof/>
        </w:rPr>
        <w:fldChar w:fldCharType="begin"/>
      </w:r>
      <w:r>
        <w:rPr>
          <w:noProof/>
        </w:rPr>
        <w:instrText xml:space="preserve"> PAGEREF _Toc139554507 \h </w:instrText>
      </w:r>
      <w:r>
        <w:rPr>
          <w:noProof/>
        </w:rPr>
      </w:r>
      <w:r>
        <w:rPr>
          <w:noProof/>
        </w:rPr>
        <w:fldChar w:fldCharType="separate"/>
      </w:r>
      <w:r w:rsidR="00135F1A">
        <w:rPr>
          <w:noProof/>
        </w:rPr>
        <w:t>125</w:t>
      </w:r>
      <w:r>
        <w:rPr>
          <w:noProof/>
        </w:rPr>
        <w:fldChar w:fldCharType="end"/>
      </w:r>
    </w:p>
    <w:p w14:paraId="1166FD61" w14:textId="175CB6AB" w:rsidR="00040609" w:rsidRDefault="00040609">
      <w:pPr>
        <w:pStyle w:val="TOC1"/>
        <w:rPr>
          <w:rFonts w:asciiTheme="minorHAnsi" w:eastAsiaTheme="minorEastAsia" w:hAnsiTheme="minorHAnsi" w:cstheme="minorBidi"/>
          <w:b w:val="0"/>
          <w:noProof/>
          <w:sz w:val="22"/>
          <w:szCs w:val="22"/>
        </w:rPr>
      </w:pPr>
      <w:r w:rsidRPr="0028145F">
        <w:rPr>
          <w:noProof/>
        </w:rPr>
        <w:t>Bills of Quantities</w:t>
      </w:r>
      <w:r>
        <w:rPr>
          <w:noProof/>
        </w:rPr>
        <w:tab/>
      </w:r>
      <w:r>
        <w:rPr>
          <w:noProof/>
        </w:rPr>
        <w:fldChar w:fldCharType="begin"/>
      </w:r>
      <w:r>
        <w:rPr>
          <w:noProof/>
        </w:rPr>
        <w:instrText xml:space="preserve"> PAGEREF _Toc139554508 \h </w:instrText>
      </w:r>
      <w:r>
        <w:rPr>
          <w:noProof/>
        </w:rPr>
      </w:r>
      <w:r>
        <w:rPr>
          <w:noProof/>
        </w:rPr>
        <w:fldChar w:fldCharType="separate"/>
      </w:r>
      <w:r w:rsidR="00135F1A">
        <w:rPr>
          <w:noProof/>
        </w:rPr>
        <w:t>126</w:t>
      </w:r>
      <w:r>
        <w:rPr>
          <w:noProof/>
        </w:rPr>
        <w:fldChar w:fldCharType="end"/>
      </w:r>
    </w:p>
    <w:p w14:paraId="37132A10" w14:textId="4033E218" w:rsidR="00040609" w:rsidRDefault="00040609">
      <w:pPr>
        <w:pStyle w:val="TOC1"/>
        <w:rPr>
          <w:rFonts w:asciiTheme="minorHAnsi" w:eastAsiaTheme="minorEastAsia" w:hAnsiTheme="minorHAnsi" w:cstheme="minorBidi"/>
          <w:b w:val="0"/>
          <w:noProof/>
          <w:sz w:val="22"/>
          <w:szCs w:val="22"/>
        </w:rPr>
      </w:pPr>
      <w:r w:rsidRPr="0028145F">
        <w:rPr>
          <w:noProof/>
        </w:rPr>
        <w:t>Bill of Quantities for Maintenance Services</w:t>
      </w:r>
      <w:r>
        <w:rPr>
          <w:noProof/>
        </w:rPr>
        <w:tab/>
      </w:r>
      <w:r>
        <w:rPr>
          <w:noProof/>
        </w:rPr>
        <w:fldChar w:fldCharType="begin"/>
      </w:r>
      <w:r>
        <w:rPr>
          <w:noProof/>
        </w:rPr>
        <w:instrText xml:space="preserve"> PAGEREF _Toc139554509 \h </w:instrText>
      </w:r>
      <w:r>
        <w:rPr>
          <w:noProof/>
        </w:rPr>
      </w:r>
      <w:r>
        <w:rPr>
          <w:noProof/>
        </w:rPr>
        <w:fldChar w:fldCharType="separate"/>
      </w:r>
      <w:r w:rsidR="00135F1A">
        <w:rPr>
          <w:noProof/>
        </w:rPr>
        <w:t>127</w:t>
      </w:r>
      <w:r>
        <w:rPr>
          <w:noProof/>
        </w:rPr>
        <w:fldChar w:fldCharType="end"/>
      </w:r>
    </w:p>
    <w:p w14:paraId="754167A6" w14:textId="35701DB1" w:rsidR="00040609" w:rsidRDefault="00040609">
      <w:pPr>
        <w:pStyle w:val="TOC1"/>
        <w:rPr>
          <w:rFonts w:asciiTheme="minorHAnsi" w:eastAsiaTheme="minorEastAsia" w:hAnsiTheme="minorHAnsi" w:cstheme="minorBidi"/>
          <w:b w:val="0"/>
          <w:noProof/>
          <w:sz w:val="22"/>
          <w:szCs w:val="22"/>
        </w:rPr>
      </w:pPr>
      <w:r w:rsidRPr="0028145F">
        <w:rPr>
          <w:noProof/>
        </w:rPr>
        <w:t>Bill of Quantities for Rehabilitation  and Improvement Works</w:t>
      </w:r>
      <w:r>
        <w:rPr>
          <w:noProof/>
        </w:rPr>
        <w:tab/>
      </w:r>
      <w:r>
        <w:rPr>
          <w:noProof/>
        </w:rPr>
        <w:fldChar w:fldCharType="begin"/>
      </w:r>
      <w:r>
        <w:rPr>
          <w:noProof/>
        </w:rPr>
        <w:instrText xml:space="preserve"> PAGEREF _Toc139554510 \h </w:instrText>
      </w:r>
      <w:r>
        <w:rPr>
          <w:noProof/>
        </w:rPr>
      </w:r>
      <w:r>
        <w:rPr>
          <w:noProof/>
        </w:rPr>
        <w:fldChar w:fldCharType="separate"/>
      </w:r>
      <w:r w:rsidR="00135F1A">
        <w:rPr>
          <w:noProof/>
        </w:rPr>
        <w:t>130</w:t>
      </w:r>
      <w:r>
        <w:rPr>
          <w:noProof/>
        </w:rPr>
        <w:fldChar w:fldCharType="end"/>
      </w:r>
    </w:p>
    <w:p w14:paraId="69324237" w14:textId="2C60AF26" w:rsidR="00040609" w:rsidRDefault="00040609">
      <w:pPr>
        <w:pStyle w:val="TOC1"/>
        <w:rPr>
          <w:rFonts w:asciiTheme="minorHAnsi" w:eastAsiaTheme="minorEastAsia" w:hAnsiTheme="minorHAnsi" w:cstheme="minorBidi"/>
          <w:b w:val="0"/>
          <w:noProof/>
          <w:sz w:val="22"/>
          <w:szCs w:val="22"/>
        </w:rPr>
      </w:pPr>
      <w:r w:rsidRPr="0028145F">
        <w:rPr>
          <w:noProof/>
        </w:rPr>
        <w:t>Bills of Quantities for Emergency Works</w:t>
      </w:r>
      <w:r>
        <w:rPr>
          <w:noProof/>
        </w:rPr>
        <w:tab/>
      </w:r>
      <w:r>
        <w:rPr>
          <w:noProof/>
        </w:rPr>
        <w:fldChar w:fldCharType="begin"/>
      </w:r>
      <w:r>
        <w:rPr>
          <w:noProof/>
        </w:rPr>
        <w:instrText xml:space="preserve"> PAGEREF _Toc139554511 \h </w:instrText>
      </w:r>
      <w:r>
        <w:rPr>
          <w:noProof/>
        </w:rPr>
      </w:r>
      <w:r>
        <w:rPr>
          <w:noProof/>
        </w:rPr>
        <w:fldChar w:fldCharType="separate"/>
      </w:r>
      <w:r w:rsidR="00135F1A">
        <w:rPr>
          <w:noProof/>
        </w:rPr>
        <w:t>134</w:t>
      </w:r>
      <w:r>
        <w:rPr>
          <w:noProof/>
        </w:rPr>
        <w:fldChar w:fldCharType="end"/>
      </w:r>
    </w:p>
    <w:p w14:paraId="1D4DA3D6" w14:textId="48231C02" w:rsidR="006309F7" w:rsidRPr="00203156" w:rsidRDefault="006309F7" w:rsidP="002D48F5">
      <w:pPr>
        <w:pStyle w:val="TOC1"/>
        <w:spacing w:before="120" w:after="120"/>
        <w:rPr>
          <w:sz w:val="20"/>
        </w:rPr>
      </w:pPr>
      <w:r w:rsidRPr="00203156">
        <w:rPr>
          <w:b w:val="0"/>
        </w:rPr>
        <w:fldChar w:fldCharType="end"/>
      </w:r>
      <w:r w:rsidR="00F10E7B" w:rsidRPr="00203156">
        <w:rPr>
          <w:b w:val="0"/>
        </w:rPr>
        <w:br w:type="page"/>
      </w:r>
    </w:p>
    <w:p w14:paraId="75798C37" w14:textId="17DE8EFB" w:rsidR="00CE4F42" w:rsidRDefault="00CE4F42" w:rsidP="008D4213">
      <w:pPr>
        <w:tabs>
          <w:tab w:val="right" w:pos="9000"/>
        </w:tabs>
        <w:rPr>
          <w:b/>
          <w:color w:val="000000" w:themeColor="text1"/>
        </w:rPr>
      </w:pPr>
      <w:bookmarkStart w:id="531" w:name="_Hlt41971483"/>
      <w:bookmarkEnd w:id="531"/>
    </w:p>
    <w:p w14:paraId="433AC6AD" w14:textId="77777777" w:rsidR="00CE4F42" w:rsidRPr="00203156" w:rsidRDefault="00CE4F42" w:rsidP="00CE4F42">
      <w:pPr>
        <w:pStyle w:val="SectionVHeader"/>
        <w:spacing w:before="240" w:after="240"/>
        <w:rPr>
          <w:lang w:val="en-US"/>
        </w:rPr>
      </w:pPr>
      <w:bookmarkStart w:id="532" w:name="_Toc139554477"/>
      <w:r w:rsidRPr="00203156">
        <w:rPr>
          <w:lang w:val="en-US"/>
        </w:rPr>
        <w:t>Letter of Bid</w:t>
      </w:r>
      <w:r>
        <w:rPr>
          <w:lang w:val="en-US"/>
        </w:rPr>
        <w:t>- Technical Part</w:t>
      </w:r>
      <w:bookmarkEnd w:id="532"/>
    </w:p>
    <w:p w14:paraId="3B031B19" w14:textId="77777777" w:rsidR="00CE4F42" w:rsidRDefault="00CE4F42" w:rsidP="008D4213">
      <w:pPr>
        <w:tabs>
          <w:tab w:val="right" w:pos="9000"/>
        </w:tabs>
        <w:rPr>
          <w:b/>
          <w:color w:val="000000" w:themeColor="text1"/>
        </w:rPr>
      </w:pPr>
    </w:p>
    <w:tbl>
      <w:tblPr>
        <w:tblpPr w:leftFromText="180" w:rightFromText="180" w:vertAnchor="text" w:horzAnchor="margin" w:tblpY="213"/>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CE4F42" w:rsidRPr="00203156" w14:paraId="0287C091" w14:textId="77777777" w:rsidTr="000B1D5B">
        <w:tc>
          <w:tcPr>
            <w:tcW w:w="9445" w:type="dxa"/>
          </w:tcPr>
          <w:p w14:paraId="309742FD" w14:textId="77777777" w:rsidR="00CE4F42" w:rsidRPr="00203156" w:rsidRDefault="00CE4F42" w:rsidP="00C25A3B">
            <w:pPr>
              <w:spacing w:before="240" w:after="240"/>
              <w:rPr>
                <w:i/>
              </w:rPr>
            </w:pPr>
            <w:r w:rsidRPr="00203156">
              <w:rPr>
                <w:i/>
              </w:rPr>
              <w:t>INSTRUCTIONS TO BIDDERS: DELETE THIS BOX ONCE YOU HAVE COMPLETED THE DOCUMENT</w:t>
            </w:r>
          </w:p>
          <w:p w14:paraId="35F1A3C0" w14:textId="77777777" w:rsidR="00CE4F42" w:rsidRPr="00203156" w:rsidRDefault="00CE4F42" w:rsidP="00C25A3B">
            <w:pPr>
              <w:spacing w:before="240" w:after="240"/>
              <w:rPr>
                <w:i/>
              </w:rPr>
            </w:pPr>
            <w:r w:rsidRPr="00203156">
              <w:rPr>
                <w:i/>
              </w:rPr>
              <w:t>The Bidder must prepare this Letter of Bid on stationery with its letterhead clearly showing the Bidder’s complete name and business address.</w:t>
            </w:r>
          </w:p>
          <w:p w14:paraId="1223CD4D" w14:textId="77777777" w:rsidR="00CE4F42" w:rsidRPr="00203156" w:rsidRDefault="00CE4F42" w:rsidP="00C25A3B">
            <w:pPr>
              <w:spacing w:before="240" w:after="240"/>
              <w:rPr>
                <w:rFonts w:cs="Arial"/>
                <w:i/>
              </w:rPr>
            </w:pPr>
            <w:r w:rsidRPr="00203156">
              <w:rPr>
                <w:i/>
                <w:u w:val="single"/>
              </w:rPr>
              <w:t>Note</w:t>
            </w:r>
            <w:r w:rsidRPr="00203156">
              <w:rPr>
                <w:i/>
              </w:rPr>
              <w:t>: All italicized text in is to help Bidders in preparing this form.</w:t>
            </w:r>
          </w:p>
        </w:tc>
      </w:tr>
    </w:tbl>
    <w:p w14:paraId="76CCC367" w14:textId="77777777" w:rsidR="00CE4F42" w:rsidRDefault="00CE4F42" w:rsidP="008D4213">
      <w:pPr>
        <w:tabs>
          <w:tab w:val="right" w:pos="9000"/>
        </w:tabs>
        <w:rPr>
          <w:b/>
          <w:color w:val="000000" w:themeColor="text1"/>
        </w:rPr>
      </w:pPr>
    </w:p>
    <w:p w14:paraId="1A7BACDC" w14:textId="77777777" w:rsidR="00CE4F42" w:rsidRDefault="00CE4F42" w:rsidP="008D4213">
      <w:pPr>
        <w:tabs>
          <w:tab w:val="right" w:pos="9000"/>
        </w:tabs>
        <w:rPr>
          <w:b/>
          <w:color w:val="000000" w:themeColor="text1"/>
        </w:rPr>
      </w:pPr>
    </w:p>
    <w:p w14:paraId="023E0356" w14:textId="287137F0" w:rsidR="008D4213" w:rsidRPr="00753F5C" w:rsidRDefault="008D4213" w:rsidP="008D4213">
      <w:pPr>
        <w:tabs>
          <w:tab w:val="right" w:pos="9000"/>
        </w:tabs>
        <w:rPr>
          <w:color w:val="000000" w:themeColor="text1"/>
        </w:rPr>
      </w:pPr>
      <w:r w:rsidRPr="00753F5C">
        <w:rPr>
          <w:b/>
          <w:color w:val="000000" w:themeColor="text1"/>
        </w:rPr>
        <w:t>Date of this Bid submission</w:t>
      </w:r>
      <w:r w:rsidRPr="00753F5C">
        <w:rPr>
          <w:color w:val="000000" w:themeColor="text1"/>
        </w:rPr>
        <w:t>: [</w:t>
      </w:r>
      <w:r w:rsidRPr="00753F5C">
        <w:rPr>
          <w:i/>
          <w:color w:val="000000" w:themeColor="text1"/>
        </w:rPr>
        <w:t>insert date (as day, month and year) of Bid submission</w:t>
      </w:r>
      <w:r w:rsidRPr="00753F5C">
        <w:rPr>
          <w:color w:val="000000" w:themeColor="text1"/>
        </w:rPr>
        <w:t>]</w:t>
      </w:r>
    </w:p>
    <w:p w14:paraId="05F010EC" w14:textId="41934398" w:rsidR="008D4213" w:rsidRPr="00753F5C" w:rsidRDefault="008D4213" w:rsidP="008D4213">
      <w:pPr>
        <w:tabs>
          <w:tab w:val="right" w:pos="9000"/>
        </w:tabs>
        <w:rPr>
          <w:color w:val="000000" w:themeColor="text1"/>
        </w:rPr>
      </w:pPr>
      <w:r w:rsidRPr="00753F5C">
        <w:rPr>
          <w:b/>
          <w:color w:val="000000" w:themeColor="text1"/>
        </w:rPr>
        <w:t>Request for Bid No</w:t>
      </w:r>
      <w:r w:rsidRPr="00753F5C">
        <w:rPr>
          <w:color w:val="000000" w:themeColor="text1"/>
        </w:rPr>
        <w:t>.: [</w:t>
      </w:r>
      <w:r w:rsidRPr="00753F5C">
        <w:rPr>
          <w:i/>
          <w:color w:val="000000" w:themeColor="text1"/>
        </w:rPr>
        <w:t>insert identification</w:t>
      </w:r>
      <w:r w:rsidRPr="00753F5C">
        <w:rPr>
          <w:color w:val="000000" w:themeColor="text1"/>
        </w:rPr>
        <w:t>]</w:t>
      </w:r>
    </w:p>
    <w:p w14:paraId="71A5DA13" w14:textId="77777777" w:rsidR="008D4213" w:rsidRPr="00753F5C" w:rsidRDefault="008D4213" w:rsidP="008D4213">
      <w:pPr>
        <w:rPr>
          <w:color w:val="000000" w:themeColor="text1"/>
        </w:rPr>
      </w:pPr>
    </w:p>
    <w:p w14:paraId="02ABF501" w14:textId="77777777" w:rsidR="008D4213" w:rsidRPr="00753F5C" w:rsidRDefault="008D4213" w:rsidP="008D4213">
      <w:pPr>
        <w:rPr>
          <w:b/>
          <w:color w:val="000000" w:themeColor="text1"/>
        </w:rPr>
      </w:pPr>
      <w:r w:rsidRPr="00753F5C">
        <w:rPr>
          <w:color w:val="000000" w:themeColor="text1"/>
        </w:rPr>
        <w:t xml:space="preserve">To: </w:t>
      </w:r>
      <w:r w:rsidRPr="00753F5C">
        <w:rPr>
          <w:b/>
          <w:color w:val="000000" w:themeColor="text1"/>
        </w:rPr>
        <w:t>[</w:t>
      </w:r>
      <w:r w:rsidRPr="00753F5C">
        <w:rPr>
          <w:b/>
          <w:i/>
          <w:color w:val="000000" w:themeColor="text1"/>
        </w:rPr>
        <w:t>insert complete name of Employer</w:t>
      </w:r>
      <w:r w:rsidRPr="00753F5C">
        <w:rPr>
          <w:b/>
          <w:color w:val="000000" w:themeColor="text1"/>
        </w:rPr>
        <w:t>]</w:t>
      </w:r>
    </w:p>
    <w:p w14:paraId="19E2E2A2" w14:textId="77777777" w:rsidR="008D4213" w:rsidRPr="00753F5C" w:rsidRDefault="008D4213" w:rsidP="008D4213">
      <w:pPr>
        <w:rPr>
          <w:color w:val="000000" w:themeColor="text1"/>
        </w:rPr>
      </w:pPr>
    </w:p>
    <w:p w14:paraId="66BDF408" w14:textId="77777777" w:rsidR="008D4213" w:rsidRPr="00753F5C" w:rsidRDefault="008D4213" w:rsidP="008D4213">
      <w:pPr>
        <w:spacing w:after="200"/>
        <w:rPr>
          <w:color w:val="000000" w:themeColor="text1"/>
        </w:rPr>
      </w:pPr>
      <w:r w:rsidRPr="00753F5C">
        <w:rPr>
          <w:color w:val="000000" w:themeColor="text1"/>
        </w:rPr>
        <w:t xml:space="preserve">We, the undersigned, hereby submit our Bid, in two parts, namely: </w:t>
      </w:r>
    </w:p>
    <w:p w14:paraId="2047CE92" w14:textId="77777777" w:rsidR="008D4213" w:rsidRPr="00753F5C" w:rsidRDefault="008D4213" w:rsidP="00435B09">
      <w:pPr>
        <w:numPr>
          <w:ilvl w:val="0"/>
          <w:numId w:val="91"/>
        </w:numPr>
        <w:spacing w:after="200"/>
        <w:ind w:left="540" w:hanging="540"/>
        <w:rPr>
          <w:color w:val="000000" w:themeColor="text1"/>
        </w:rPr>
      </w:pPr>
      <w:r w:rsidRPr="00753F5C">
        <w:rPr>
          <w:color w:val="000000" w:themeColor="text1"/>
        </w:rPr>
        <w:t>the Technical Part, and</w:t>
      </w:r>
    </w:p>
    <w:p w14:paraId="7DCC6D95" w14:textId="77777777" w:rsidR="008D4213" w:rsidRPr="00753F5C" w:rsidRDefault="008D4213" w:rsidP="00435B09">
      <w:pPr>
        <w:numPr>
          <w:ilvl w:val="0"/>
          <w:numId w:val="91"/>
        </w:numPr>
        <w:spacing w:after="200"/>
        <w:ind w:left="540" w:hanging="540"/>
        <w:rPr>
          <w:color w:val="000000" w:themeColor="text1"/>
        </w:rPr>
      </w:pPr>
      <w:r w:rsidRPr="00753F5C">
        <w:rPr>
          <w:color w:val="000000" w:themeColor="text1"/>
        </w:rPr>
        <w:t xml:space="preserve">the Financial Part </w:t>
      </w:r>
    </w:p>
    <w:p w14:paraId="2694F653" w14:textId="77777777" w:rsidR="008D4213" w:rsidRPr="00753F5C" w:rsidRDefault="008D4213" w:rsidP="008D4213">
      <w:pPr>
        <w:spacing w:after="200"/>
        <w:rPr>
          <w:color w:val="000000" w:themeColor="text1"/>
        </w:rPr>
      </w:pPr>
      <w:r w:rsidRPr="00753F5C">
        <w:rPr>
          <w:color w:val="000000" w:themeColor="text1"/>
        </w:rPr>
        <w:t>In submitting our Bid, we make the following declarations:</w:t>
      </w:r>
    </w:p>
    <w:p w14:paraId="3BBA981B" w14:textId="1CB1276C"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No reservations:</w:t>
      </w:r>
      <w:r w:rsidRPr="00753F5C">
        <w:rPr>
          <w:color w:val="000000" w:themeColor="text1"/>
        </w:rPr>
        <w:t xml:space="preserve"> We have examined and have no reservations to the bidding document, including Addenda issued in accordance with Instructions to Bidders (ITB 8</w:t>
      </w:r>
      <w:proofErr w:type="gramStart"/>
      <w:r w:rsidRPr="00753F5C">
        <w:rPr>
          <w:color w:val="000000" w:themeColor="text1"/>
        </w:rPr>
        <w:t>);</w:t>
      </w:r>
      <w:proofErr w:type="gramEnd"/>
    </w:p>
    <w:p w14:paraId="006A285E" w14:textId="77777777" w:rsidR="008D4213" w:rsidRPr="00753F5C" w:rsidRDefault="008D4213" w:rsidP="008D4213">
      <w:pPr>
        <w:numPr>
          <w:ilvl w:val="0"/>
          <w:numId w:val="1"/>
        </w:numPr>
        <w:tabs>
          <w:tab w:val="right" w:pos="9000"/>
        </w:tabs>
        <w:spacing w:after="200"/>
        <w:rPr>
          <w:color w:val="000000" w:themeColor="text1"/>
        </w:rPr>
      </w:pPr>
      <w:r w:rsidRPr="00753F5C">
        <w:rPr>
          <w:b/>
          <w:bCs/>
          <w:color w:val="000000" w:themeColor="text1"/>
        </w:rPr>
        <w:t>Eligibility</w:t>
      </w:r>
      <w:r w:rsidRPr="00753F5C">
        <w:rPr>
          <w:bCs/>
          <w:color w:val="000000" w:themeColor="text1"/>
        </w:rPr>
        <w:t xml:space="preserve">: We meet the eligibility requirements and have no conflict of interest in accordance with ITB </w:t>
      </w:r>
      <w:proofErr w:type="gramStart"/>
      <w:r w:rsidRPr="00753F5C">
        <w:rPr>
          <w:bCs/>
          <w:color w:val="000000" w:themeColor="text1"/>
        </w:rPr>
        <w:t>4;</w:t>
      </w:r>
      <w:proofErr w:type="gramEnd"/>
    </w:p>
    <w:p w14:paraId="039B487D" w14:textId="53421A26" w:rsidR="008D4213" w:rsidRPr="00753F5C" w:rsidRDefault="008D4213" w:rsidP="008D4213">
      <w:pPr>
        <w:numPr>
          <w:ilvl w:val="0"/>
          <w:numId w:val="1"/>
        </w:numPr>
        <w:tabs>
          <w:tab w:val="right" w:pos="9000"/>
        </w:tabs>
        <w:spacing w:after="200"/>
        <w:rPr>
          <w:color w:val="000000" w:themeColor="text1"/>
        </w:rPr>
      </w:pPr>
      <w:r w:rsidRPr="00753F5C">
        <w:rPr>
          <w:b/>
          <w:bCs/>
          <w:color w:val="000000" w:themeColor="text1"/>
        </w:rPr>
        <w:t>Bid-Securing Declaration:</w:t>
      </w:r>
      <w:r w:rsidRPr="00753F5C">
        <w:rPr>
          <w:bCs/>
          <w:color w:val="000000" w:themeColor="text1"/>
        </w:rPr>
        <w:t xml:space="preserve"> We have not been suspended nor declared ineligible by the Employer based on execution of a Bid-Securing Declaration </w:t>
      </w:r>
      <w:r>
        <w:rPr>
          <w:bCs/>
          <w:color w:val="000000" w:themeColor="text1"/>
        </w:rPr>
        <w:t xml:space="preserve">or Proposal-Securing Declaration </w:t>
      </w:r>
      <w:r w:rsidRPr="00753F5C">
        <w:rPr>
          <w:bCs/>
          <w:color w:val="000000" w:themeColor="text1"/>
        </w:rPr>
        <w:t>in the Employer’s country</w:t>
      </w:r>
      <w:r w:rsidRPr="00753F5C">
        <w:rPr>
          <w:color w:val="000000" w:themeColor="text1"/>
        </w:rPr>
        <w:t xml:space="preserve"> in accordance with ITB </w:t>
      </w:r>
      <w:proofErr w:type="gramStart"/>
      <w:r w:rsidRPr="00753F5C">
        <w:rPr>
          <w:color w:val="000000" w:themeColor="text1"/>
        </w:rPr>
        <w:t>4.7;</w:t>
      </w:r>
      <w:proofErr w:type="gramEnd"/>
    </w:p>
    <w:p w14:paraId="60F40F2A" w14:textId="77777777" w:rsidR="000371BB" w:rsidRPr="00E142FD" w:rsidRDefault="000371BB" w:rsidP="000371BB">
      <w:pPr>
        <w:numPr>
          <w:ilvl w:val="0"/>
          <w:numId w:val="1"/>
        </w:numPr>
        <w:spacing w:after="200"/>
        <w:ind w:left="576" w:right="-14" w:hanging="576"/>
        <w:rPr>
          <w:color w:val="000000" w:themeColor="text1"/>
        </w:rPr>
      </w:pPr>
      <w:r w:rsidRPr="00753005">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w:t>
      </w:r>
      <w:r>
        <w:rPr>
          <w:i/>
          <w:iCs/>
          <w:color w:val="000000"/>
        </w:rPr>
        <w:t>v</w:t>
      </w:r>
      <w:r w:rsidRPr="00E142FD">
        <w:rPr>
          <w:i/>
          <w:iCs/>
          <w:color w:val="000000"/>
        </w:rPr>
        <w:t>) below and delete the others</w:t>
      </w:r>
      <w:r w:rsidRPr="00E142FD">
        <w:rPr>
          <w:color w:val="000000"/>
        </w:rPr>
        <w:t>]</w:t>
      </w:r>
      <w:r w:rsidRPr="00E142FD">
        <w:rPr>
          <w:color w:val="000000" w:themeColor="text1"/>
        </w:rPr>
        <w:t>.</w:t>
      </w:r>
    </w:p>
    <w:p w14:paraId="0DF6994D" w14:textId="77777777" w:rsidR="000371BB" w:rsidRPr="00B1767C" w:rsidRDefault="000371BB" w:rsidP="000371BB">
      <w:pPr>
        <w:tabs>
          <w:tab w:val="right" w:pos="9000"/>
        </w:tabs>
        <w:spacing w:before="240" w:after="120"/>
        <w:ind w:left="630"/>
        <w:jc w:val="left"/>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4863C6AF" w14:textId="77777777" w:rsidR="000371BB" w:rsidRPr="008A524E" w:rsidRDefault="000371BB" w:rsidP="00435B09">
      <w:pPr>
        <w:pStyle w:val="ListParagraph"/>
        <w:numPr>
          <w:ilvl w:val="0"/>
          <w:numId w:val="130"/>
        </w:numPr>
        <w:tabs>
          <w:tab w:val="right" w:pos="9000"/>
        </w:tabs>
        <w:spacing w:before="120" w:after="120"/>
        <w:contextualSpacing w:val="0"/>
      </w:pPr>
      <w:r w:rsidRPr="008A524E">
        <w:rPr>
          <w:color w:val="000000" w:themeColor="text1"/>
        </w:rPr>
        <w:t xml:space="preserve">[have not been </w:t>
      </w:r>
      <w:r w:rsidRPr="008A524E">
        <w:t xml:space="preserve">subject to disqualification by the Bank for non-compliance with SEA/ SH obligations.] </w:t>
      </w:r>
    </w:p>
    <w:p w14:paraId="36CA0BC1" w14:textId="77777777" w:rsidR="000371BB" w:rsidRPr="008A524E" w:rsidRDefault="000371BB" w:rsidP="00435B09">
      <w:pPr>
        <w:pStyle w:val="ListParagraph"/>
        <w:numPr>
          <w:ilvl w:val="0"/>
          <w:numId w:val="130"/>
        </w:numPr>
        <w:tabs>
          <w:tab w:val="right" w:pos="9000"/>
        </w:tabs>
        <w:spacing w:before="120" w:after="120"/>
        <w:contextualSpacing w:val="0"/>
      </w:pPr>
      <w:r w:rsidRPr="008A524E">
        <w:lastRenderedPageBreak/>
        <w:t>[</w:t>
      </w:r>
      <w:r w:rsidRPr="008A524E">
        <w:rPr>
          <w:color w:val="000000" w:themeColor="text1"/>
        </w:rPr>
        <w:t xml:space="preserve">are </w:t>
      </w:r>
      <w:r w:rsidRPr="008A524E">
        <w:t xml:space="preserve">subject to disqualification by the Bank for non-compliance with SEA/ SH obligations.] </w:t>
      </w:r>
    </w:p>
    <w:p w14:paraId="0031BF56" w14:textId="77777777" w:rsidR="000371BB" w:rsidRDefault="000371BB" w:rsidP="00435B09">
      <w:pPr>
        <w:pStyle w:val="ListParagraph"/>
        <w:numPr>
          <w:ilvl w:val="0"/>
          <w:numId w:val="130"/>
        </w:numPr>
        <w:tabs>
          <w:tab w:val="right" w:pos="9000"/>
        </w:tabs>
        <w:spacing w:before="120" w:after="12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0F860004" w14:textId="77777777" w:rsidR="000371BB" w:rsidRPr="008A524E" w:rsidRDefault="000371BB" w:rsidP="00435B09">
      <w:pPr>
        <w:pStyle w:val="ListParagraph"/>
        <w:numPr>
          <w:ilvl w:val="0"/>
          <w:numId w:val="130"/>
        </w:numPr>
        <w:tabs>
          <w:tab w:val="right" w:pos="9000"/>
        </w:tabs>
        <w:spacing w:before="120" w:after="12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0A4A023F" w14:textId="2CC25D82" w:rsidR="005A31DE" w:rsidRPr="003E5F69" w:rsidRDefault="000371BB" w:rsidP="003E5F69">
      <w:pPr>
        <w:pStyle w:val="ListParagraph"/>
        <w:numPr>
          <w:ilvl w:val="0"/>
          <w:numId w:val="130"/>
        </w:numPr>
        <w:tabs>
          <w:tab w:val="right" w:pos="9000"/>
        </w:tabs>
        <w:spacing w:before="120" w:after="12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4EDC5856" w14:textId="4A7875BF" w:rsidR="008D4213" w:rsidRPr="008D4213" w:rsidRDefault="008D4213" w:rsidP="00752D15">
      <w:pPr>
        <w:numPr>
          <w:ilvl w:val="0"/>
          <w:numId w:val="1"/>
        </w:numPr>
        <w:tabs>
          <w:tab w:val="right" w:pos="9000"/>
        </w:tabs>
        <w:spacing w:after="200"/>
        <w:rPr>
          <w:color w:val="000000" w:themeColor="text1"/>
        </w:rPr>
      </w:pPr>
      <w:r w:rsidRPr="00753F5C">
        <w:rPr>
          <w:b/>
          <w:color w:val="000000" w:themeColor="text1"/>
        </w:rPr>
        <w:t>Conformity</w:t>
      </w:r>
      <w:r w:rsidRPr="00753F5C">
        <w:rPr>
          <w:color w:val="000000" w:themeColor="text1"/>
        </w:rPr>
        <w:t>: We offer to execute in conformity with the bidding document the following Works: [</w:t>
      </w:r>
      <w:r w:rsidRPr="00753F5C">
        <w:rPr>
          <w:i/>
          <w:color w:val="000000" w:themeColor="text1"/>
        </w:rPr>
        <w:t>insert a brief description of the Works</w:t>
      </w:r>
      <w:proofErr w:type="gramStart"/>
      <w:r w:rsidRPr="00753F5C">
        <w:rPr>
          <w:color w:val="000000" w:themeColor="text1"/>
        </w:rPr>
        <w:t>]</w:t>
      </w:r>
      <w:r w:rsidRPr="00753F5C">
        <w:rPr>
          <w:color w:val="000000" w:themeColor="text1"/>
          <w:u w:val="single"/>
        </w:rPr>
        <w:tab/>
      </w:r>
      <w:r w:rsidRPr="008D4213">
        <w:rPr>
          <w:color w:val="000000" w:themeColor="text1"/>
          <w:u w:val="single"/>
        </w:rPr>
        <w:tab/>
      </w:r>
      <w:r w:rsidRPr="008D4213">
        <w:rPr>
          <w:color w:val="000000" w:themeColor="text1"/>
        </w:rPr>
        <w:t>;</w:t>
      </w:r>
      <w:proofErr w:type="gramEnd"/>
    </w:p>
    <w:p w14:paraId="330CC95B" w14:textId="5281E406"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Bid Validity</w:t>
      </w:r>
      <w:r w:rsidRPr="00753F5C">
        <w:rPr>
          <w:color w:val="000000" w:themeColor="text1"/>
        </w:rPr>
        <w:t xml:space="preserve">: </w:t>
      </w:r>
      <w:bookmarkStart w:id="533" w:name="_Hlk42003895"/>
      <w:r w:rsidRPr="00753F5C">
        <w:rPr>
          <w:color w:val="000000" w:themeColor="text1"/>
        </w:rPr>
        <w:t xml:space="preserve">Our Bid shall be valid </w:t>
      </w:r>
      <w:bookmarkStart w:id="534" w:name="_Hlk24816784"/>
      <w:bookmarkStart w:id="535" w:name="_Hlk24711265"/>
      <w:r>
        <w:t xml:space="preserve">until </w:t>
      </w:r>
      <w:r w:rsidRPr="007636D9">
        <w:rPr>
          <w:i/>
        </w:rPr>
        <w:t xml:space="preserve">[insert day, month and year in accordance with </w:t>
      </w:r>
      <w:r>
        <w:rPr>
          <w:i/>
        </w:rPr>
        <w:t xml:space="preserve">ITB </w:t>
      </w:r>
      <w:r w:rsidRPr="007636D9">
        <w:rPr>
          <w:i/>
        </w:rPr>
        <w:t>1</w:t>
      </w:r>
      <w:r w:rsidR="00DA48DF">
        <w:rPr>
          <w:i/>
        </w:rPr>
        <w:t>7</w:t>
      </w:r>
      <w:r w:rsidRPr="007636D9">
        <w:rPr>
          <w:i/>
        </w:rPr>
        <w:t>.1]</w:t>
      </w:r>
      <w:bookmarkEnd w:id="534"/>
      <w:bookmarkEnd w:id="535"/>
      <w:r w:rsidRPr="00753F5C">
        <w:rPr>
          <w:color w:val="000000" w:themeColor="text1"/>
        </w:rPr>
        <w:t>,</w:t>
      </w:r>
      <w:r w:rsidR="00DB3002">
        <w:rPr>
          <w:color w:val="000000" w:themeColor="text1"/>
        </w:rPr>
        <w:t xml:space="preserve"> </w:t>
      </w:r>
      <w:r w:rsidRPr="00753F5C">
        <w:rPr>
          <w:color w:val="000000" w:themeColor="text1"/>
        </w:rPr>
        <w:t xml:space="preserve">and it shall remain binding upon us and may be accepted at any time </w:t>
      </w:r>
      <w:r>
        <w:rPr>
          <w:noProof/>
        </w:rPr>
        <w:t xml:space="preserve">on or before this </w:t>
      </w:r>
      <w:proofErr w:type="gramStart"/>
      <w:r>
        <w:rPr>
          <w:noProof/>
        </w:rPr>
        <w:t>date</w:t>
      </w:r>
      <w:bookmarkEnd w:id="533"/>
      <w:r w:rsidRPr="00753F5C">
        <w:rPr>
          <w:color w:val="000000" w:themeColor="text1"/>
        </w:rPr>
        <w:t>;</w:t>
      </w:r>
      <w:proofErr w:type="gramEnd"/>
    </w:p>
    <w:p w14:paraId="0C956A73" w14:textId="3AD1DF4C"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Performance Security:</w:t>
      </w:r>
      <w:r w:rsidRPr="00753F5C">
        <w:rPr>
          <w:color w:val="000000" w:themeColor="text1"/>
        </w:rPr>
        <w:t xml:space="preserve"> If our Bid is accepted, we commit to obtain a Performance Security [</w:t>
      </w:r>
      <w:r w:rsidRPr="00753F5C">
        <w:rPr>
          <w:i/>
        </w:rPr>
        <w:t>and an Environmental</w:t>
      </w:r>
      <w:r>
        <w:rPr>
          <w:i/>
        </w:rPr>
        <w:t xml:space="preserve"> and </w:t>
      </w:r>
      <w:r w:rsidRPr="00753F5C">
        <w:rPr>
          <w:i/>
        </w:rPr>
        <w:t>Social (</w:t>
      </w:r>
      <w:r>
        <w:rPr>
          <w:i/>
        </w:rPr>
        <w:t>ES</w:t>
      </w:r>
      <w:r w:rsidRPr="00753F5C">
        <w:rPr>
          <w:i/>
        </w:rPr>
        <w:t>) Performance Security,</w:t>
      </w:r>
      <w:r w:rsidRPr="00753F5C">
        <w:t xml:space="preserve"> </w:t>
      </w:r>
      <w:r w:rsidRPr="00753F5C">
        <w:rPr>
          <w:b/>
          <w:i/>
        </w:rPr>
        <w:t>Delete if not applicable</w:t>
      </w:r>
      <w:r w:rsidRPr="00753F5C">
        <w:t xml:space="preserve">] </w:t>
      </w:r>
      <w:r w:rsidRPr="00753F5C">
        <w:rPr>
          <w:color w:val="000000" w:themeColor="text1"/>
        </w:rPr>
        <w:t xml:space="preserve">in accordance with the bidding </w:t>
      </w:r>
      <w:proofErr w:type="gramStart"/>
      <w:r w:rsidRPr="00753F5C">
        <w:rPr>
          <w:color w:val="000000" w:themeColor="text1"/>
        </w:rPr>
        <w:t>document;</w:t>
      </w:r>
      <w:proofErr w:type="gramEnd"/>
    </w:p>
    <w:p w14:paraId="5B216EB4" w14:textId="38951F04"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 xml:space="preserve">One Bid Per Bidder: </w:t>
      </w:r>
      <w:r w:rsidRPr="00753F5C">
        <w:rPr>
          <w:color w:val="000000" w:themeColor="text1"/>
        </w:rPr>
        <w:t>We are not submitting any other Bid(s) as an individual Bidder or as a subcontractor, and we</w:t>
      </w:r>
      <w:r w:rsidRPr="00753F5C">
        <w:rPr>
          <w:i/>
          <w:color w:val="000000" w:themeColor="text1"/>
        </w:rPr>
        <w:t xml:space="preserve"> </w:t>
      </w:r>
      <w:r w:rsidRPr="00753F5C">
        <w:rPr>
          <w:color w:val="000000" w:themeColor="text1"/>
        </w:rPr>
        <w:t xml:space="preserve">are not participating in any other Bid(s) as a Joint Venture member, and meet the requirements of ITB </w:t>
      </w:r>
      <w:proofErr w:type="gramStart"/>
      <w:r w:rsidRPr="00753F5C">
        <w:rPr>
          <w:color w:val="000000" w:themeColor="text1"/>
        </w:rPr>
        <w:t>4.3;</w:t>
      </w:r>
      <w:proofErr w:type="gramEnd"/>
    </w:p>
    <w:p w14:paraId="2CA0E0AF" w14:textId="23B0D549"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Suspension and Debarment</w:t>
      </w:r>
      <w:r w:rsidRPr="00753F5C">
        <w:rPr>
          <w:color w:val="000000" w:themeColor="text1"/>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w:t>
      </w:r>
      <w:proofErr w:type="gramStart"/>
      <w:r w:rsidRPr="00753F5C">
        <w:rPr>
          <w:color w:val="000000" w:themeColor="text1"/>
        </w:rPr>
        <w:t>Council;</w:t>
      </w:r>
      <w:proofErr w:type="gramEnd"/>
    </w:p>
    <w:p w14:paraId="32D865A1" w14:textId="77777777" w:rsidR="008D4213" w:rsidRPr="00753F5C" w:rsidRDefault="008D4213" w:rsidP="008D4213">
      <w:pPr>
        <w:numPr>
          <w:ilvl w:val="0"/>
          <w:numId w:val="1"/>
        </w:numPr>
        <w:tabs>
          <w:tab w:val="left" w:pos="450"/>
          <w:tab w:val="right" w:pos="9000"/>
        </w:tabs>
        <w:spacing w:after="200"/>
        <w:ind w:left="450" w:hanging="450"/>
        <w:rPr>
          <w:color w:val="000000" w:themeColor="text1"/>
        </w:rPr>
      </w:pPr>
      <w:r w:rsidRPr="00753F5C">
        <w:rPr>
          <w:b/>
          <w:color w:val="000000" w:themeColor="text1"/>
        </w:rPr>
        <w:t>State-owned enterprise or institution:</w:t>
      </w:r>
      <w:r w:rsidRPr="00753F5C">
        <w:rPr>
          <w:color w:val="000000" w:themeColor="text1"/>
        </w:rPr>
        <w:t xml:space="preserve"> [</w:t>
      </w:r>
      <w:r w:rsidRPr="00753F5C">
        <w:rPr>
          <w:i/>
          <w:color w:val="000000" w:themeColor="text1"/>
        </w:rPr>
        <w:t>select the appropriate option and delete the other</w:t>
      </w:r>
      <w:r w:rsidRPr="00753F5C">
        <w:rPr>
          <w:color w:val="000000" w:themeColor="text1"/>
        </w:rPr>
        <w:t>] [</w:t>
      </w:r>
      <w:r w:rsidRPr="00753F5C">
        <w:rPr>
          <w:i/>
          <w:color w:val="000000" w:themeColor="text1"/>
        </w:rPr>
        <w:t>We are not a state-owned enterprise or institution</w:t>
      </w:r>
      <w:r w:rsidRPr="00753F5C">
        <w:rPr>
          <w:color w:val="000000" w:themeColor="text1"/>
        </w:rPr>
        <w:t>] / [</w:t>
      </w:r>
      <w:r w:rsidRPr="00753F5C">
        <w:rPr>
          <w:i/>
          <w:color w:val="000000" w:themeColor="text1"/>
        </w:rPr>
        <w:t>We are a state-owned enterprise or institution but meet the requirements of ITB 4.6</w:t>
      </w:r>
      <w:proofErr w:type="gramStart"/>
      <w:r w:rsidRPr="00753F5C">
        <w:rPr>
          <w:color w:val="000000" w:themeColor="text1"/>
        </w:rPr>
        <w:t>];</w:t>
      </w:r>
      <w:proofErr w:type="gramEnd"/>
    </w:p>
    <w:p w14:paraId="748ECEC4" w14:textId="77777777"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Binding Contract</w:t>
      </w:r>
      <w:r w:rsidRPr="00753F5C">
        <w:rPr>
          <w:color w:val="000000" w:themeColor="text1"/>
        </w:rPr>
        <w:t xml:space="preserve">: We understand that this Bid, together with your written acceptance thereof included in your Letter of Acceptance, shall constitute a binding contract between us, until a formal contract is prepared and </w:t>
      </w:r>
      <w:proofErr w:type="gramStart"/>
      <w:r w:rsidRPr="00753F5C">
        <w:rPr>
          <w:color w:val="000000" w:themeColor="text1"/>
        </w:rPr>
        <w:t>executed;</w:t>
      </w:r>
      <w:proofErr w:type="gramEnd"/>
      <w:r w:rsidRPr="00753F5C">
        <w:rPr>
          <w:color w:val="000000" w:themeColor="text1"/>
        </w:rPr>
        <w:t xml:space="preserve"> </w:t>
      </w:r>
    </w:p>
    <w:p w14:paraId="259F2B4B" w14:textId="4F7D4533"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lastRenderedPageBreak/>
        <w:t>Not Bound to Accept:</w:t>
      </w:r>
      <w:r w:rsidRPr="00753F5C">
        <w:rPr>
          <w:color w:val="000000" w:themeColor="text1"/>
        </w:rPr>
        <w:t xml:space="preserve"> We understand that you are not bound to accept the lowest evaluated cost Bid, the Most Advantageous Bid or any other Bid that you may </w:t>
      </w:r>
      <w:proofErr w:type="gramStart"/>
      <w:r w:rsidRPr="00753F5C">
        <w:rPr>
          <w:color w:val="000000" w:themeColor="text1"/>
        </w:rPr>
        <w:t>receive;</w:t>
      </w:r>
      <w:proofErr w:type="gramEnd"/>
      <w:r w:rsidRPr="00753F5C">
        <w:rPr>
          <w:color w:val="000000" w:themeColor="text1"/>
        </w:rPr>
        <w:t xml:space="preserve"> </w:t>
      </w:r>
    </w:p>
    <w:p w14:paraId="664C99E9" w14:textId="7CB81C75" w:rsidR="008D4213" w:rsidRPr="00753F5C" w:rsidRDefault="008D4213" w:rsidP="008D4213">
      <w:pPr>
        <w:numPr>
          <w:ilvl w:val="0"/>
          <w:numId w:val="1"/>
        </w:numPr>
        <w:tabs>
          <w:tab w:val="right" w:pos="9000"/>
        </w:tabs>
        <w:spacing w:after="200"/>
        <w:rPr>
          <w:color w:val="000000" w:themeColor="text1"/>
        </w:rPr>
      </w:pPr>
      <w:r w:rsidRPr="00753F5C">
        <w:rPr>
          <w:b/>
          <w:color w:val="000000" w:themeColor="text1"/>
        </w:rPr>
        <w:t>Fraud and Corruption:</w:t>
      </w:r>
      <w:r w:rsidRPr="00753F5C">
        <w:rPr>
          <w:color w:val="000000" w:themeColor="text1"/>
        </w:rPr>
        <w:t xml:space="preserve"> We hereby certify that we have taken steps to ensure that no person acting for us or on our behalf engages in any type of Fraud and Corruption;</w:t>
      </w:r>
      <w:r w:rsidR="00BA59FD">
        <w:rPr>
          <w:color w:val="000000" w:themeColor="text1"/>
        </w:rPr>
        <w:t xml:space="preserve"> and</w:t>
      </w:r>
    </w:p>
    <w:p w14:paraId="3C65EC33" w14:textId="77777777" w:rsidR="008D4213" w:rsidRPr="00753F5C" w:rsidRDefault="008D4213" w:rsidP="008D4213">
      <w:pPr>
        <w:spacing w:after="200"/>
        <w:rPr>
          <w:color w:val="000000" w:themeColor="text1"/>
        </w:rPr>
      </w:pPr>
      <w:r w:rsidRPr="00753F5C">
        <w:rPr>
          <w:b/>
          <w:color w:val="000000" w:themeColor="text1"/>
        </w:rPr>
        <w:t>Name of the Bidder</w:t>
      </w:r>
      <w:r w:rsidRPr="00753F5C">
        <w:rPr>
          <w:color w:val="000000" w:themeColor="text1"/>
        </w:rPr>
        <w:t>:</w:t>
      </w:r>
      <w:r w:rsidRPr="00753F5C">
        <w:rPr>
          <w:bCs/>
          <w:iCs/>
          <w:color w:val="000000" w:themeColor="text1"/>
        </w:rPr>
        <w:t xml:space="preserve"> *</w:t>
      </w:r>
      <w:r w:rsidRPr="00753F5C">
        <w:rPr>
          <w:color w:val="000000" w:themeColor="text1"/>
        </w:rPr>
        <w:t>[</w:t>
      </w:r>
      <w:r w:rsidRPr="00753F5C">
        <w:rPr>
          <w:i/>
          <w:color w:val="000000" w:themeColor="text1"/>
        </w:rPr>
        <w:t xml:space="preserve">insert complete name </w:t>
      </w:r>
      <w:proofErr w:type="gramStart"/>
      <w:r w:rsidRPr="00753F5C">
        <w:rPr>
          <w:i/>
          <w:color w:val="000000" w:themeColor="text1"/>
        </w:rPr>
        <w:t xml:space="preserve">of </w:t>
      </w:r>
      <w:r>
        <w:rPr>
          <w:i/>
          <w:color w:val="000000" w:themeColor="text1"/>
        </w:rPr>
        <w:t xml:space="preserve"> the</w:t>
      </w:r>
      <w:proofErr w:type="gramEnd"/>
      <w:r>
        <w:rPr>
          <w:i/>
          <w:color w:val="000000" w:themeColor="text1"/>
        </w:rPr>
        <w:t xml:space="preserve"> Bidder</w:t>
      </w:r>
      <w:r w:rsidRPr="00753F5C">
        <w:rPr>
          <w:color w:val="000000" w:themeColor="text1"/>
        </w:rPr>
        <w:t>]</w:t>
      </w:r>
    </w:p>
    <w:p w14:paraId="4B2CF3D0" w14:textId="49ED54B3" w:rsidR="008D4213" w:rsidRPr="00753F5C" w:rsidRDefault="008D4213" w:rsidP="008D4213">
      <w:pPr>
        <w:spacing w:after="200"/>
        <w:rPr>
          <w:color w:val="000000" w:themeColor="text1"/>
        </w:rPr>
      </w:pPr>
      <w:r w:rsidRPr="00753F5C">
        <w:rPr>
          <w:b/>
          <w:color w:val="000000" w:themeColor="text1"/>
        </w:rPr>
        <w:t>Name of the person duly authorized to sign the Bid on behalf of the Bidder</w:t>
      </w:r>
      <w:r w:rsidRPr="00753F5C">
        <w:rPr>
          <w:color w:val="000000" w:themeColor="text1"/>
        </w:rPr>
        <w:t>:</w:t>
      </w:r>
      <w:r w:rsidRPr="00753F5C">
        <w:rPr>
          <w:bCs/>
          <w:iCs/>
          <w:color w:val="000000" w:themeColor="text1"/>
        </w:rPr>
        <w:t xml:space="preserve"> ** [</w:t>
      </w:r>
      <w:r w:rsidRPr="00753F5C">
        <w:rPr>
          <w:i/>
          <w:color w:val="000000" w:themeColor="text1"/>
        </w:rPr>
        <w:t xml:space="preserve">insert complete name of person duly authorized to sign the </w:t>
      </w:r>
      <w:proofErr w:type="gramStart"/>
      <w:r w:rsidRPr="00753F5C">
        <w:rPr>
          <w:i/>
          <w:color w:val="000000" w:themeColor="text1"/>
        </w:rPr>
        <w:t>Bid</w:t>
      </w:r>
      <w:r w:rsidRPr="00753F5C">
        <w:rPr>
          <w:color w:val="000000" w:themeColor="text1"/>
        </w:rPr>
        <w:t>]</w:t>
      </w:r>
      <w:r w:rsidRPr="00753F5C">
        <w:rPr>
          <w:b/>
          <w:color w:val="000000" w:themeColor="text1"/>
        </w:rPr>
        <w:t>Title</w:t>
      </w:r>
      <w:proofErr w:type="gramEnd"/>
      <w:r w:rsidRPr="00753F5C">
        <w:rPr>
          <w:b/>
          <w:color w:val="000000" w:themeColor="text1"/>
        </w:rPr>
        <w:t xml:space="preserve"> of the person signing the Bid</w:t>
      </w:r>
      <w:r w:rsidRPr="00753F5C">
        <w:rPr>
          <w:color w:val="000000" w:themeColor="text1"/>
        </w:rPr>
        <w:t>: [</w:t>
      </w:r>
      <w:r w:rsidRPr="00753F5C">
        <w:rPr>
          <w:i/>
          <w:color w:val="000000" w:themeColor="text1"/>
        </w:rPr>
        <w:t>insert complete title of the person signing the Bid</w:t>
      </w:r>
      <w:r w:rsidRPr="00753F5C">
        <w:rPr>
          <w:color w:val="000000" w:themeColor="text1"/>
        </w:rPr>
        <w:t>]</w:t>
      </w:r>
    </w:p>
    <w:p w14:paraId="169254CC" w14:textId="77777777" w:rsidR="008D4213" w:rsidRPr="00753F5C" w:rsidRDefault="008D4213" w:rsidP="008D4213">
      <w:pPr>
        <w:spacing w:after="200"/>
        <w:rPr>
          <w:color w:val="000000" w:themeColor="text1"/>
        </w:rPr>
      </w:pPr>
      <w:r w:rsidRPr="00753F5C">
        <w:rPr>
          <w:b/>
          <w:color w:val="000000" w:themeColor="text1"/>
        </w:rPr>
        <w:t>Signature of the person named above</w:t>
      </w:r>
      <w:r w:rsidRPr="00753F5C">
        <w:rPr>
          <w:color w:val="000000" w:themeColor="text1"/>
        </w:rPr>
        <w:t>: [</w:t>
      </w:r>
      <w:r w:rsidRPr="00753F5C">
        <w:rPr>
          <w:i/>
          <w:color w:val="000000" w:themeColor="text1"/>
        </w:rPr>
        <w:t>insert signature of person whose name and capacity are shown above</w:t>
      </w:r>
      <w:r w:rsidRPr="00753F5C">
        <w:rPr>
          <w:color w:val="000000" w:themeColor="text1"/>
        </w:rPr>
        <w:t>]</w:t>
      </w:r>
    </w:p>
    <w:p w14:paraId="53C1E880" w14:textId="77777777" w:rsidR="008D4213" w:rsidRPr="00E63BEE" w:rsidRDefault="008D4213" w:rsidP="00E63BEE">
      <w:pPr>
        <w:spacing w:after="200"/>
        <w:rPr>
          <w:color w:val="000000" w:themeColor="text1"/>
        </w:rPr>
      </w:pPr>
      <w:r w:rsidRPr="00E63BEE">
        <w:rPr>
          <w:b/>
          <w:color w:val="000000" w:themeColor="text1"/>
        </w:rPr>
        <w:t>Date signed [insert date of signing] day of [insert month], [insert year]</w:t>
      </w:r>
    </w:p>
    <w:p w14:paraId="62DFE251" w14:textId="2D642163" w:rsidR="008D4213" w:rsidRPr="00753F5C" w:rsidRDefault="008D4213" w:rsidP="008D4213">
      <w:pPr>
        <w:tabs>
          <w:tab w:val="right" w:pos="9000"/>
        </w:tabs>
        <w:rPr>
          <w:color w:val="000000" w:themeColor="text1"/>
        </w:rPr>
      </w:pPr>
      <w:r w:rsidRPr="00753F5C">
        <w:rPr>
          <w:color w:val="000000" w:themeColor="text1"/>
        </w:rPr>
        <w:t>_____</w:t>
      </w:r>
    </w:p>
    <w:p w14:paraId="25A68892" w14:textId="77777777" w:rsidR="00044546" w:rsidRDefault="00044546" w:rsidP="008D4213">
      <w:pPr>
        <w:tabs>
          <w:tab w:val="right" w:pos="9000"/>
        </w:tabs>
        <w:rPr>
          <w:b/>
          <w:bCs/>
          <w:iCs/>
          <w:color w:val="000000" w:themeColor="text1"/>
          <w:sz w:val="22"/>
        </w:rPr>
      </w:pPr>
    </w:p>
    <w:p w14:paraId="3407AA1B" w14:textId="2A3DF32B" w:rsidR="008D4213" w:rsidRPr="00753F5C" w:rsidRDefault="008D4213" w:rsidP="008D4213">
      <w:pPr>
        <w:tabs>
          <w:tab w:val="right" w:pos="9000"/>
        </w:tabs>
        <w:rPr>
          <w:color w:val="000000" w:themeColor="text1"/>
          <w:sz w:val="22"/>
        </w:rPr>
      </w:pPr>
      <w:r w:rsidRPr="00753F5C">
        <w:rPr>
          <w:b/>
          <w:bCs/>
          <w:iCs/>
          <w:color w:val="000000" w:themeColor="text1"/>
          <w:sz w:val="22"/>
        </w:rPr>
        <w:t>*</w:t>
      </w:r>
      <w:r w:rsidRPr="00753F5C">
        <w:rPr>
          <w:color w:val="000000" w:themeColor="text1"/>
          <w:sz w:val="22"/>
        </w:rPr>
        <w:t>: In the case of the Bid submitted by joint venture specify the name of the Joint Venture as Bidder</w:t>
      </w:r>
    </w:p>
    <w:p w14:paraId="2515A6FA" w14:textId="2940B794" w:rsidR="000B1D5B" w:rsidRDefault="008D4213" w:rsidP="008D4213">
      <w:pPr>
        <w:tabs>
          <w:tab w:val="right" w:pos="9000"/>
        </w:tabs>
        <w:rPr>
          <w:bCs/>
          <w:iCs/>
          <w:color w:val="000000" w:themeColor="text1"/>
          <w:sz w:val="22"/>
        </w:rPr>
      </w:pPr>
      <w:r w:rsidRPr="00753F5C">
        <w:rPr>
          <w:bCs/>
          <w:iCs/>
          <w:color w:val="000000" w:themeColor="text1"/>
          <w:sz w:val="22"/>
        </w:rPr>
        <w:t>**: Person signing the Bid shall have the power of attorney given by the Bidder to be attached with the Bid</w:t>
      </w:r>
    </w:p>
    <w:p w14:paraId="32CF70EC" w14:textId="77777777" w:rsidR="000B1D5B" w:rsidRDefault="000B1D5B">
      <w:pPr>
        <w:jc w:val="left"/>
        <w:rPr>
          <w:bCs/>
          <w:iCs/>
          <w:color w:val="000000" w:themeColor="text1"/>
          <w:sz w:val="22"/>
        </w:rPr>
      </w:pPr>
      <w:r>
        <w:rPr>
          <w:bCs/>
          <w:iCs/>
          <w:color w:val="000000" w:themeColor="text1"/>
          <w:sz w:val="22"/>
        </w:rPr>
        <w:br w:type="page"/>
      </w:r>
    </w:p>
    <w:p w14:paraId="7333E763" w14:textId="77777777" w:rsidR="008D4213" w:rsidRPr="00753F5C" w:rsidRDefault="008D4213" w:rsidP="008D4213">
      <w:pPr>
        <w:tabs>
          <w:tab w:val="right" w:pos="9000"/>
        </w:tabs>
        <w:rPr>
          <w:bCs/>
          <w:iCs/>
          <w:color w:val="000000" w:themeColor="text1"/>
          <w:sz w:val="22"/>
        </w:rPr>
      </w:pPr>
    </w:p>
    <w:tbl>
      <w:tblPr>
        <w:tblpPr w:leftFromText="180" w:rightFromText="180" w:vertAnchor="text" w:horzAnchor="margin" w:tblpY="2073"/>
        <w:tblW w:w="9198" w:type="dxa"/>
        <w:tblLayout w:type="fixed"/>
        <w:tblLook w:val="0000" w:firstRow="0" w:lastRow="0" w:firstColumn="0" w:lastColumn="0" w:noHBand="0" w:noVBand="0"/>
      </w:tblPr>
      <w:tblGrid>
        <w:gridCol w:w="9198"/>
      </w:tblGrid>
      <w:tr w:rsidR="00044546" w:rsidRPr="00044546" w14:paraId="3B52F0C8" w14:textId="77777777" w:rsidTr="008B0C92">
        <w:trPr>
          <w:trHeight w:val="900"/>
        </w:trPr>
        <w:tc>
          <w:tcPr>
            <w:tcW w:w="9198" w:type="dxa"/>
            <w:vAlign w:val="center"/>
          </w:tcPr>
          <w:p w14:paraId="111059D5" w14:textId="0D8571FD" w:rsidR="00044546" w:rsidRPr="00C5158C" w:rsidRDefault="00044546" w:rsidP="00E63BEE">
            <w:pPr>
              <w:pStyle w:val="SectionVHeader"/>
              <w:spacing w:before="240" w:after="240"/>
              <w:rPr>
                <w:lang w:val="en-US"/>
              </w:rPr>
            </w:pPr>
            <w:bookmarkStart w:id="536" w:name="_Hlt236460747"/>
            <w:bookmarkStart w:id="537" w:name="_Toc25329379"/>
            <w:bookmarkStart w:id="538" w:name="_Toc139554478"/>
            <w:bookmarkEnd w:id="536"/>
            <w:r w:rsidRPr="00E63BEE">
              <w:rPr>
                <w:lang w:val="en-US"/>
              </w:rPr>
              <w:t>Appendix to Technical Part: Technical Proposal</w:t>
            </w:r>
            <w:bookmarkEnd w:id="537"/>
            <w:bookmarkEnd w:id="538"/>
            <w:r w:rsidRPr="00C5158C">
              <w:rPr>
                <w:lang w:val="en-US"/>
              </w:rPr>
              <w:t xml:space="preserve"> </w:t>
            </w:r>
          </w:p>
        </w:tc>
      </w:tr>
    </w:tbl>
    <w:p w14:paraId="145957AF" w14:textId="5B2BE480" w:rsidR="000B1D5B" w:rsidRDefault="008D4213">
      <w:pPr>
        <w:jc w:val="left"/>
        <w:rPr>
          <w:bCs/>
          <w:iCs/>
          <w:color w:val="000000" w:themeColor="text1"/>
        </w:rPr>
      </w:pPr>
      <w:r w:rsidRPr="00753F5C">
        <w:rPr>
          <w:bCs/>
          <w:iCs/>
          <w:color w:val="000000" w:themeColor="text1"/>
        </w:rPr>
        <w:br w:type="page"/>
      </w:r>
    </w:p>
    <w:p w14:paraId="1107D667" w14:textId="77777777" w:rsidR="008D4213" w:rsidRDefault="008D4213" w:rsidP="008D4213">
      <w:pPr>
        <w:tabs>
          <w:tab w:val="right" w:pos="9000"/>
        </w:tabs>
        <w:rPr>
          <w:bCs/>
          <w:iCs/>
          <w:color w:val="000000" w:themeColor="text1"/>
        </w:rPr>
      </w:pPr>
    </w:p>
    <w:p w14:paraId="5048035C" w14:textId="77777777" w:rsidR="00044546" w:rsidRPr="00753F5C" w:rsidRDefault="00044546" w:rsidP="008D4213">
      <w:pPr>
        <w:tabs>
          <w:tab w:val="right" w:pos="9000"/>
        </w:tabs>
        <w:rPr>
          <w:bCs/>
          <w:iCs/>
          <w:color w:val="000000" w:themeColor="text1"/>
        </w:rPr>
      </w:pPr>
    </w:p>
    <w:p w14:paraId="66E5E0ED" w14:textId="5B5F9F6A" w:rsidR="001761E5" w:rsidRPr="00096A82" w:rsidRDefault="001761E5" w:rsidP="00752D15">
      <w:pPr>
        <w:pStyle w:val="SectionVHeader"/>
        <w:spacing w:before="240" w:after="240"/>
        <w:rPr>
          <w:lang w:val="en-US"/>
        </w:rPr>
      </w:pPr>
      <w:bookmarkStart w:id="539" w:name="_Toc139554479"/>
      <w:r w:rsidRPr="00203156">
        <w:rPr>
          <w:lang w:val="en-US"/>
        </w:rPr>
        <w:t>Technical Proposal</w:t>
      </w:r>
      <w:bookmarkEnd w:id="539"/>
    </w:p>
    <w:p w14:paraId="4B64F4E1" w14:textId="6E26F084" w:rsidR="001761E5" w:rsidRPr="00203156" w:rsidRDefault="001761E5" w:rsidP="001761E5">
      <w:pPr>
        <w:tabs>
          <w:tab w:val="left" w:pos="5238"/>
          <w:tab w:val="left" w:pos="5474"/>
          <w:tab w:val="left" w:pos="9468"/>
        </w:tabs>
        <w:spacing w:before="240" w:after="240"/>
        <w:ind w:left="-90"/>
        <w:jc w:val="left"/>
        <w:rPr>
          <w:bCs/>
          <w:szCs w:val="24"/>
        </w:rPr>
      </w:pPr>
      <w:r w:rsidRPr="00203156">
        <w:rPr>
          <w:bCs/>
          <w:szCs w:val="24"/>
        </w:rPr>
        <w:t>The Bidder’s Technical Proposal shall include the following elements:</w:t>
      </w:r>
    </w:p>
    <w:p w14:paraId="7725B292" w14:textId="3A20292B" w:rsidR="006F6770" w:rsidRPr="00203156" w:rsidRDefault="006F6770" w:rsidP="001761E5">
      <w:pPr>
        <w:tabs>
          <w:tab w:val="left" w:pos="3150"/>
          <w:tab w:val="left" w:pos="3544"/>
        </w:tabs>
        <w:spacing w:before="240" w:after="240"/>
        <w:ind w:left="720"/>
        <w:rPr>
          <w:rFonts w:ascii="Times New Roman Bold" w:hAnsi="Times New Roman Bold"/>
          <w:szCs w:val="24"/>
        </w:rPr>
      </w:pPr>
      <w:r>
        <w:rPr>
          <w:rFonts w:ascii="Times New Roman Bold" w:hAnsi="Times New Roman Bold"/>
          <w:szCs w:val="24"/>
        </w:rPr>
        <w:t xml:space="preserve">SCHEDULE </w:t>
      </w:r>
      <w:r w:rsidR="004434E3">
        <w:rPr>
          <w:rFonts w:ascii="Times New Roman Bold" w:hAnsi="Times New Roman Bold"/>
          <w:szCs w:val="24"/>
        </w:rPr>
        <w:t>A</w:t>
      </w:r>
      <w:r>
        <w:rPr>
          <w:rFonts w:ascii="Times New Roman Bold" w:hAnsi="Times New Roman Bold"/>
          <w:szCs w:val="24"/>
        </w:rPr>
        <w:t xml:space="preserve">.            </w:t>
      </w:r>
      <w:r w:rsidR="00FE4366">
        <w:rPr>
          <w:rFonts w:ascii="Times New Roman Bold" w:hAnsi="Times New Roman Bold"/>
          <w:szCs w:val="24"/>
        </w:rPr>
        <w:t xml:space="preserve"> </w:t>
      </w:r>
      <w:r>
        <w:rPr>
          <w:rFonts w:ascii="Times New Roman Bold" w:hAnsi="Times New Roman Bold"/>
          <w:szCs w:val="24"/>
        </w:rPr>
        <w:t>Method Statement</w:t>
      </w:r>
    </w:p>
    <w:p w14:paraId="73D2F5E4" w14:textId="35E6CCE8" w:rsidR="001761E5" w:rsidRPr="00203156" w:rsidRDefault="001761E5" w:rsidP="001761E5">
      <w:pPr>
        <w:tabs>
          <w:tab w:val="left" w:pos="3150"/>
          <w:tab w:val="left" w:pos="3544"/>
        </w:tabs>
        <w:spacing w:before="240" w:after="240"/>
        <w:ind w:left="720"/>
        <w:rPr>
          <w:rFonts w:ascii="Times New Roman Bold" w:hAnsi="Times New Roman Bold"/>
          <w:szCs w:val="24"/>
        </w:rPr>
      </w:pPr>
      <w:r w:rsidRPr="00203156">
        <w:rPr>
          <w:rFonts w:ascii="Times New Roman Bold" w:hAnsi="Times New Roman Bold"/>
          <w:szCs w:val="24"/>
        </w:rPr>
        <w:t xml:space="preserve">SCHEDULE </w:t>
      </w:r>
      <w:r w:rsidR="00D32DD4">
        <w:rPr>
          <w:rFonts w:ascii="Times New Roman Bold" w:hAnsi="Times New Roman Bold"/>
          <w:szCs w:val="24"/>
        </w:rPr>
        <w:t>B</w:t>
      </w:r>
      <w:r w:rsidRPr="00203156">
        <w:rPr>
          <w:rFonts w:ascii="Times New Roman Bold" w:hAnsi="Times New Roman Bold"/>
          <w:szCs w:val="24"/>
        </w:rPr>
        <w:t>.</w:t>
      </w:r>
      <w:r w:rsidRPr="00203156">
        <w:rPr>
          <w:rFonts w:ascii="Times New Roman Bold" w:hAnsi="Times New Roman Bold"/>
          <w:szCs w:val="24"/>
        </w:rPr>
        <w:tab/>
        <w:t>Subcontractors</w:t>
      </w:r>
    </w:p>
    <w:p w14:paraId="7F301938" w14:textId="75486417" w:rsidR="001761E5" w:rsidRPr="00203156" w:rsidRDefault="001761E5" w:rsidP="001761E5">
      <w:pPr>
        <w:tabs>
          <w:tab w:val="left" w:pos="3150"/>
          <w:tab w:val="left" w:pos="3544"/>
        </w:tabs>
        <w:spacing w:before="240" w:after="240"/>
        <w:ind w:left="720"/>
        <w:rPr>
          <w:rFonts w:ascii="Times New Roman Bold" w:hAnsi="Times New Roman Bold"/>
          <w:szCs w:val="24"/>
        </w:rPr>
      </w:pPr>
      <w:r w:rsidRPr="00203156">
        <w:rPr>
          <w:rFonts w:ascii="Times New Roman Bold" w:hAnsi="Times New Roman Bold"/>
          <w:szCs w:val="24"/>
        </w:rPr>
        <w:t xml:space="preserve">SCHEDULE </w:t>
      </w:r>
      <w:r w:rsidR="00D32DD4">
        <w:rPr>
          <w:rFonts w:ascii="Times New Roman Bold" w:hAnsi="Times New Roman Bold"/>
          <w:szCs w:val="24"/>
        </w:rPr>
        <w:t>C</w:t>
      </w:r>
      <w:r w:rsidRPr="00203156">
        <w:rPr>
          <w:rFonts w:ascii="Times New Roman Bold" w:hAnsi="Times New Roman Bold"/>
          <w:szCs w:val="24"/>
        </w:rPr>
        <w:t>.</w:t>
      </w:r>
      <w:r w:rsidRPr="00203156">
        <w:rPr>
          <w:rFonts w:ascii="Times New Roman Bold" w:hAnsi="Times New Roman Bold"/>
          <w:szCs w:val="24"/>
        </w:rPr>
        <w:tab/>
        <w:t>Contractor’s Equipment</w:t>
      </w:r>
    </w:p>
    <w:p w14:paraId="261734AD" w14:textId="7D7D95EE" w:rsidR="001761E5" w:rsidRPr="00203156" w:rsidRDefault="001761E5" w:rsidP="001761E5">
      <w:pPr>
        <w:tabs>
          <w:tab w:val="left" w:pos="3150"/>
          <w:tab w:val="left" w:pos="3544"/>
        </w:tabs>
        <w:spacing w:before="240" w:after="240"/>
        <w:ind w:left="3150" w:hanging="2430"/>
        <w:rPr>
          <w:rFonts w:ascii="Times New Roman Bold" w:hAnsi="Times New Roman Bold"/>
          <w:szCs w:val="24"/>
        </w:rPr>
      </w:pPr>
      <w:r w:rsidRPr="00203156">
        <w:rPr>
          <w:rFonts w:ascii="Times New Roman Bold" w:hAnsi="Times New Roman Bold"/>
          <w:szCs w:val="24"/>
        </w:rPr>
        <w:t xml:space="preserve">SCHEDULE </w:t>
      </w:r>
      <w:r w:rsidR="00D32DD4">
        <w:rPr>
          <w:rFonts w:ascii="Times New Roman Bold" w:hAnsi="Times New Roman Bold"/>
          <w:szCs w:val="24"/>
        </w:rPr>
        <w:t>D</w:t>
      </w:r>
      <w:r w:rsidRPr="00203156">
        <w:rPr>
          <w:rFonts w:ascii="Times New Roman Bold" w:hAnsi="Times New Roman Bold"/>
          <w:szCs w:val="24"/>
        </w:rPr>
        <w:t>.</w:t>
      </w:r>
      <w:r w:rsidRPr="00203156">
        <w:rPr>
          <w:rFonts w:ascii="Times New Roman Bold" w:hAnsi="Times New Roman Bold"/>
          <w:szCs w:val="24"/>
        </w:rPr>
        <w:tab/>
        <w:t xml:space="preserve">Key Personnel Proposed </w:t>
      </w:r>
    </w:p>
    <w:p w14:paraId="634C94CE" w14:textId="1E438F2A" w:rsidR="001761E5" w:rsidRPr="00203156" w:rsidRDefault="001761E5" w:rsidP="001761E5">
      <w:pPr>
        <w:tabs>
          <w:tab w:val="left" w:pos="3150"/>
          <w:tab w:val="left" w:pos="3544"/>
        </w:tabs>
        <w:spacing w:after="240"/>
        <w:ind w:left="3150" w:hanging="2430"/>
        <w:rPr>
          <w:rFonts w:ascii="Times New Roman Bold" w:hAnsi="Times New Roman Bold"/>
          <w:szCs w:val="24"/>
        </w:rPr>
      </w:pPr>
      <w:r w:rsidRPr="00203156">
        <w:rPr>
          <w:rFonts w:ascii="Times New Roman Bold" w:hAnsi="Times New Roman Bold"/>
          <w:szCs w:val="24"/>
        </w:rPr>
        <w:t xml:space="preserve">SCHEDUEL </w:t>
      </w:r>
      <w:r w:rsidR="00D32DD4">
        <w:rPr>
          <w:rFonts w:ascii="Times New Roman Bold" w:hAnsi="Times New Roman Bold"/>
          <w:szCs w:val="24"/>
        </w:rPr>
        <w:t>E</w:t>
      </w:r>
      <w:r w:rsidRPr="00203156">
        <w:rPr>
          <w:rFonts w:ascii="Times New Roman Bold" w:hAnsi="Times New Roman Bold"/>
          <w:szCs w:val="24"/>
        </w:rPr>
        <w:t>.</w:t>
      </w:r>
      <w:r w:rsidRPr="00203156">
        <w:rPr>
          <w:rFonts w:ascii="Times New Roman Bold" w:hAnsi="Times New Roman Bold"/>
          <w:szCs w:val="24"/>
        </w:rPr>
        <w:tab/>
        <w:t>ES Management Strategies and Implementation Plans</w:t>
      </w:r>
    </w:p>
    <w:p w14:paraId="0BF59960" w14:textId="17982884" w:rsidR="001761E5" w:rsidRDefault="001761E5" w:rsidP="001761E5">
      <w:pPr>
        <w:tabs>
          <w:tab w:val="left" w:pos="3150"/>
          <w:tab w:val="left" w:pos="3544"/>
        </w:tabs>
        <w:spacing w:after="240"/>
        <w:ind w:left="3150" w:hanging="2430"/>
        <w:rPr>
          <w:rFonts w:ascii="Times New Roman Bold" w:hAnsi="Times New Roman Bold"/>
          <w:szCs w:val="24"/>
        </w:rPr>
      </w:pPr>
      <w:r w:rsidRPr="00203156">
        <w:rPr>
          <w:rFonts w:ascii="Times New Roman Bold" w:hAnsi="Times New Roman Bold"/>
          <w:szCs w:val="24"/>
        </w:rPr>
        <w:t xml:space="preserve">SCHEDUEL </w:t>
      </w:r>
      <w:r w:rsidR="00D32DD4">
        <w:rPr>
          <w:rFonts w:ascii="Times New Roman Bold" w:hAnsi="Times New Roman Bold"/>
          <w:szCs w:val="24"/>
        </w:rPr>
        <w:t>F</w:t>
      </w:r>
      <w:r w:rsidRPr="00203156">
        <w:rPr>
          <w:rFonts w:ascii="Times New Roman Bold" w:hAnsi="Times New Roman Bold"/>
          <w:szCs w:val="24"/>
        </w:rPr>
        <w:t>.</w:t>
      </w:r>
      <w:r w:rsidRPr="00203156">
        <w:rPr>
          <w:rFonts w:ascii="Times New Roman Bold" w:hAnsi="Times New Roman Bold"/>
          <w:szCs w:val="24"/>
        </w:rPr>
        <w:tab/>
      </w:r>
      <w:r w:rsidR="00F12C68">
        <w:rPr>
          <w:rFonts w:ascii="Times New Roman Bold" w:hAnsi="Times New Roman Bold"/>
          <w:szCs w:val="24"/>
        </w:rPr>
        <w:t>Sustainable Procurement Proposal</w:t>
      </w:r>
    </w:p>
    <w:p w14:paraId="1303F2C6" w14:textId="0F0E7EB9" w:rsidR="00F12C68" w:rsidRDefault="00F12C68" w:rsidP="00F12C68">
      <w:pPr>
        <w:tabs>
          <w:tab w:val="left" w:pos="3150"/>
          <w:tab w:val="left" w:pos="3544"/>
        </w:tabs>
        <w:spacing w:after="240"/>
        <w:ind w:left="3150" w:hanging="2430"/>
        <w:rPr>
          <w:rFonts w:ascii="Times New Roman Bold" w:hAnsi="Times New Roman Bold"/>
          <w:szCs w:val="24"/>
        </w:rPr>
      </w:pPr>
      <w:r>
        <w:rPr>
          <w:rFonts w:ascii="Times New Roman Bold" w:hAnsi="Times New Roman Bold"/>
          <w:szCs w:val="24"/>
        </w:rPr>
        <w:t xml:space="preserve">SCHEDULE </w:t>
      </w:r>
      <w:r w:rsidR="00D32DD4">
        <w:rPr>
          <w:rFonts w:ascii="Times New Roman Bold" w:hAnsi="Times New Roman Bold"/>
          <w:szCs w:val="24"/>
        </w:rPr>
        <w:t>G</w:t>
      </w:r>
      <w:r>
        <w:rPr>
          <w:rFonts w:ascii="Times New Roman Bold" w:hAnsi="Times New Roman Bold"/>
          <w:szCs w:val="24"/>
        </w:rPr>
        <w:t xml:space="preserve">              Code of Conduct (ES)</w:t>
      </w:r>
    </w:p>
    <w:p w14:paraId="2922D0A4" w14:textId="77777777" w:rsidR="001761E5" w:rsidRPr="00203156" w:rsidRDefault="001761E5" w:rsidP="001761E5">
      <w:pPr>
        <w:tabs>
          <w:tab w:val="left" w:pos="3150"/>
          <w:tab w:val="left" w:pos="4320"/>
        </w:tabs>
        <w:spacing w:before="240" w:after="240"/>
        <w:jc w:val="left"/>
        <w:rPr>
          <w:szCs w:val="24"/>
        </w:rPr>
      </w:pPr>
      <w:r w:rsidRPr="00203156">
        <w:rPr>
          <w:szCs w:val="24"/>
        </w:rPr>
        <w:t xml:space="preserve">Instructions on how to present the various schedules of the Technical Proposal are given on the following pages. </w:t>
      </w:r>
    </w:p>
    <w:p w14:paraId="37AAE943" w14:textId="77777777" w:rsidR="001761E5" w:rsidRPr="00203156" w:rsidRDefault="001761E5" w:rsidP="001761E5">
      <w:pPr>
        <w:tabs>
          <w:tab w:val="left" w:pos="3150"/>
          <w:tab w:val="left" w:pos="4320"/>
        </w:tabs>
        <w:spacing w:before="240" w:after="240"/>
        <w:jc w:val="left"/>
        <w:rPr>
          <w:szCs w:val="24"/>
        </w:rPr>
      </w:pPr>
      <w:r w:rsidRPr="00203156">
        <w:rPr>
          <w:szCs w:val="24"/>
        </w:rPr>
        <w:br w:type="page"/>
      </w:r>
    </w:p>
    <w:p w14:paraId="32949582" w14:textId="77777777" w:rsidR="001761E5" w:rsidRPr="00203156" w:rsidRDefault="001761E5" w:rsidP="001761E5">
      <w:pPr>
        <w:tabs>
          <w:tab w:val="left" w:pos="4320"/>
        </w:tabs>
        <w:spacing w:before="240" w:after="240"/>
      </w:pPr>
    </w:p>
    <w:p w14:paraId="53B2057C" w14:textId="77777777" w:rsidR="001761E5" w:rsidRPr="00203156" w:rsidRDefault="001761E5" w:rsidP="001761E5">
      <w:pPr>
        <w:tabs>
          <w:tab w:val="left" w:pos="2127"/>
        </w:tabs>
        <w:spacing w:before="240" w:after="240"/>
      </w:pPr>
      <w:r w:rsidRPr="00203156">
        <w:br w:type="page"/>
      </w:r>
    </w:p>
    <w:p w14:paraId="4677C946" w14:textId="549D0072" w:rsidR="00602494" w:rsidRPr="00096A82" w:rsidRDefault="00602494" w:rsidP="004556A7">
      <w:pPr>
        <w:pStyle w:val="SectionVHeader"/>
        <w:spacing w:before="240" w:after="240"/>
        <w:rPr>
          <w:lang w:val="en-US"/>
        </w:rPr>
      </w:pPr>
      <w:bookmarkStart w:id="540" w:name="_Toc139554480"/>
      <w:bookmarkStart w:id="541" w:name="_Hlk42004595"/>
      <w:r w:rsidRPr="00096A82">
        <w:rPr>
          <w:lang w:val="en-US"/>
        </w:rPr>
        <w:lastRenderedPageBreak/>
        <w:t xml:space="preserve">SCHEDULE </w:t>
      </w:r>
      <w:r w:rsidR="004434E3">
        <w:rPr>
          <w:lang w:val="en-US"/>
        </w:rPr>
        <w:t>A</w:t>
      </w:r>
      <w:r w:rsidR="00123FBD">
        <w:rPr>
          <w:lang w:val="en-US"/>
        </w:rPr>
        <w:t xml:space="preserve"> </w:t>
      </w:r>
      <w:r w:rsidR="004556A7">
        <w:rPr>
          <w:lang w:val="en-US"/>
        </w:rPr>
        <w:t xml:space="preserve">- </w:t>
      </w:r>
      <w:r w:rsidRPr="00096A82">
        <w:rPr>
          <w:lang w:val="en-US"/>
        </w:rPr>
        <w:t>METHOD STATEMENT</w:t>
      </w:r>
      <w:bookmarkEnd w:id="540"/>
    </w:p>
    <w:bookmarkEnd w:id="541"/>
    <w:p w14:paraId="554C22B3" w14:textId="7BBB8116" w:rsidR="00633AE1" w:rsidRPr="00FF08AC" w:rsidRDefault="00811CD0" w:rsidP="00FF08AC">
      <w:r w:rsidRPr="00FF08AC">
        <w:t xml:space="preserve">The Bidder’s Method Statement </w:t>
      </w:r>
      <w:r w:rsidRPr="00123FBD">
        <w:rPr>
          <w:u w:val="single"/>
        </w:rPr>
        <w:t>must cover at least the following subjects</w:t>
      </w:r>
      <w:r w:rsidRPr="00FF08AC">
        <w:t xml:space="preserve"> which will be evaluated as part of the evaluation of the technical bids</w:t>
      </w:r>
      <w:r w:rsidR="00107DC8">
        <w:t xml:space="preserve"> (as per BDS ITB 31.2)</w:t>
      </w:r>
      <w:r w:rsidRPr="00FF08AC">
        <w:t xml:space="preserve">: </w:t>
      </w:r>
    </w:p>
    <w:p w14:paraId="1F83ADF4" w14:textId="77777777" w:rsidR="00811CD0" w:rsidRDefault="00811CD0" w:rsidP="00FF08AC">
      <w:pPr>
        <w:rPr>
          <w:i/>
          <w:iCs/>
        </w:rPr>
      </w:pPr>
    </w:p>
    <w:p w14:paraId="6BCF639C" w14:textId="77777777" w:rsidR="00FF08AC" w:rsidRDefault="00FF08AC" w:rsidP="00433D11">
      <w:pPr>
        <w:pStyle w:val="ListParagraph"/>
        <w:numPr>
          <w:ilvl w:val="0"/>
          <w:numId w:val="164"/>
        </w:numPr>
      </w:pPr>
      <w:r>
        <w:t xml:space="preserve">Description of the specific methods and ways how the contractor will apply </w:t>
      </w:r>
      <w:r w:rsidR="00811CD0" w:rsidRPr="00811CD0">
        <w:t>sustainable construction methods and materials</w:t>
      </w:r>
      <w:r>
        <w:t xml:space="preserve"> which reduce negative environmental impacts and carbon emissions</w:t>
      </w:r>
      <w:r w:rsidR="00811CD0" w:rsidRPr="00811CD0">
        <w:t>.</w:t>
      </w:r>
    </w:p>
    <w:p w14:paraId="56E23779" w14:textId="77777777" w:rsidR="00FF08AC" w:rsidRDefault="00FF08AC" w:rsidP="00433D11">
      <w:pPr>
        <w:pStyle w:val="ListParagraph"/>
        <w:numPr>
          <w:ilvl w:val="0"/>
          <w:numId w:val="164"/>
        </w:numPr>
      </w:pPr>
      <w:r>
        <w:t xml:space="preserve">Description of the methods and ways how the contractor shall apply </w:t>
      </w:r>
      <w:r w:rsidR="00811CD0" w:rsidRPr="00811CD0">
        <w:t>construction quality assurance methods and arrangements</w:t>
      </w:r>
      <w:r>
        <w:t>.</w:t>
      </w:r>
    </w:p>
    <w:p w14:paraId="48696B11" w14:textId="77777777" w:rsidR="00FF08AC" w:rsidRDefault="00811CD0" w:rsidP="00433D11">
      <w:pPr>
        <w:pStyle w:val="ListParagraph"/>
        <w:numPr>
          <w:ilvl w:val="0"/>
          <w:numId w:val="164"/>
        </w:numPr>
      </w:pPr>
      <w:r w:rsidRPr="00811CD0">
        <w:t>Description of the composition and intended functioning of the contractor’s Self-Control Unit.</w:t>
      </w:r>
    </w:p>
    <w:p w14:paraId="0795133A" w14:textId="2344DE9C" w:rsidR="00E32241" w:rsidRDefault="00E32241" w:rsidP="00433D11">
      <w:pPr>
        <w:pStyle w:val="ListParagraph"/>
        <w:numPr>
          <w:ilvl w:val="0"/>
          <w:numId w:val="164"/>
        </w:numPr>
      </w:pPr>
      <w:r>
        <w:t xml:space="preserve">The bidder’s Program of Performance, in the forms of </w:t>
      </w:r>
      <w:r w:rsidRPr="00E32241">
        <w:t>a bar chart sub-divided into sections for each road</w:t>
      </w:r>
      <w:r>
        <w:t>,</w:t>
      </w:r>
      <w:r w:rsidRPr="00E32241">
        <w:t xml:space="preserve"> showing the </w:t>
      </w:r>
      <w:r>
        <w:t xml:space="preserve">timing of all </w:t>
      </w:r>
      <w:r w:rsidRPr="00E32241">
        <w:t xml:space="preserve">major activities to be carried out for Maintenance Services, Rehabilitation Works and Improvement Works, if any. </w:t>
      </w:r>
    </w:p>
    <w:p w14:paraId="78CA7BD3" w14:textId="77777777" w:rsidR="00FF08AC" w:rsidRDefault="00811CD0" w:rsidP="00433D11">
      <w:pPr>
        <w:pStyle w:val="ListParagraph"/>
        <w:numPr>
          <w:ilvl w:val="0"/>
          <w:numId w:val="164"/>
        </w:numPr>
      </w:pPr>
      <w:r w:rsidRPr="00811CD0">
        <w:t xml:space="preserve">Description of the Design Process for Rehabilitation and Improvement works, including </w:t>
      </w:r>
      <w:r w:rsidR="00FF08AC">
        <w:t xml:space="preserve">any design criteria to be applied that </w:t>
      </w:r>
      <w:r w:rsidRPr="00811CD0">
        <w:t>ensure climate resilience of the road.</w:t>
      </w:r>
    </w:p>
    <w:p w14:paraId="60946C3E" w14:textId="2DE8F0AB" w:rsidR="00811CD0" w:rsidRPr="00811CD0" w:rsidRDefault="00FF08AC" w:rsidP="00FF08AC">
      <w:pPr>
        <w:pStyle w:val="ListParagraph"/>
        <w:numPr>
          <w:ilvl w:val="0"/>
          <w:numId w:val="164"/>
        </w:numPr>
      </w:pPr>
      <w:r>
        <w:t xml:space="preserve">Description of the </w:t>
      </w:r>
      <w:r w:rsidR="00811CD0" w:rsidRPr="00811CD0">
        <w:t>Contractor’s Equipment strategy</w:t>
      </w:r>
    </w:p>
    <w:p w14:paraId="5AB492B5" w14:textId="77777777" w:rsidR="00811CD0" w:rsidRDefault="00811CD0" w:rsidP="00FF08AC">
      <w:pPr>
        <w:rPr>
          <w:i/>
          <w:iCs/>
        </w:rPr>
      </w:pPr>
    </w:p>
    <w:p w14:paraId="6935409D" w14:textId="7C777533" w:rsidR="00633AE1" w:rsidRDefault="00633AE1" w:rsidP="00FF08AC">
      <w:pPr>
        <w:rPr>
          <w:i/>
          <w:iCs/>
        </w:rPr>
      </w:pPr>
    </w:p>
    <w:p w14:paraId="451A865B" w14:textId="2786554F" w:rsidR="00433D11" w:rsidRDefault="00811CD0" w:rsidP="00FF08AC">
      <w:pPr>
        <w:rPr>
          <w:i/>
          <w:iCs/>
        </w:rPr>
      </w:pPr>
      <w:r w:rsidRPr="00863E84">
        <w:rPr>
          <w:i/>
          <w:iCs/>
        </w:rPr>
        <w:t>[</w:t>
      </w:r>
      <w:r w:rsidRPr="00863E84">
        <w:rPr>
          <w:b/>
          <w:bCs/>
          <w:i/>
          <w:iCs/>
        </w:rPr>
        <w:t xml:space="preserve">Note to the </w:t>
      </w:r>
      <w:r>
        <w:rPr>
          <w:b/>
          <w:bCs/>
          <w:i/>
          <w:iCs/>
        </w:rPr>
        <w:t>Bidder</w:t>
      </w:r>
      <w:r w:rsidRPr="00863E84">
        <w:rPr>
          <w:i/>
          <w:iCs/>
        </w:rPr>
        <w:t xml:space="preserve">: As required in </w:t>
      </w:r>
      <w:r>
        <w:rPr>
          <w:i/>
          <w:iCs/>
        </w:rPr>
        <w:t xml:space="preserve">BDS </w:t>
      </w:r>
      <w:r w:rsidR="00433D11">
        <w:rPr>
          <w:i/>
          <w:iCs/>
        </w:rPr>
        <w:t xml:space="preserve">ITB </w:t>
      </w:r>
      <w:r>
        <w:rPr>
          <w:i/>
          <w:iCs/>
        </w:rPr>
        <w:t>11.2</w:t>
      </w:r>
      <w:r w:rsidRPr="00863E84">
        <w:rPr>
          <w:i/>
          <w:iCs/>
        </w:rPr>
        <w:t xml:space="preserve">, </w:t>
      </w:r>
      <w:r>
        <w:rPr>
          <w:i/>
          <w:iCs/>
        </w:rPr>
        <w:t xml:space="preserve">also </w:t>
      </w:r>
      <w:r w:rsidRPr="00863E84">
        <w:rPr>
          <w:i/>
          <w:iCs/>
        </w:rPr>
        <w:t xml:space="preserve">include </w:t>
      </w:r>
      <w:r w:rsidR="00433D11">
        <w:rPr>
          <w:i/>
          <w:iCs/>
        </w:rPr>
        <w:t xml:space="preserve">in the </w:t>
      </w:r>
      <w:r w:rsidRPr="00863E84">
        <w:rPr>
          <w:i/>
          <w:iCs/>
        </w:rPr>
        <w:t>method statement</w:t>
      </w:r>
      <w:r w:rsidR="00433D11">
        <w:rPr>
          <w:i/>
          <w:iCs/>
        </w:rPr>
        <w:t xml:space="preserve"> the following:</w:t>
      </w:r>
    </w:p>
    <w:p w14:paraId="40A8ED05" w14:textId="7432DCDC" w:rsidR="00433D11" w:rsidRDefault="00433D11" w:rsidP="00433D11">
      <w:pPr>
        <w:pStyle w:val="ListParagraph"/>
        <w:numPr>
          <w:ilvl w:val="0"/>
          <w:numId w:val="165"/>
        </w:numPr>
        <w:rPr>
          <w:i/>
          <w:iCs/>
        </w:rPr>
      </w:pPr>
      <w:r>
        <w:rPr>
          <w:i/>
          <w:iCs/>
        </w:rPr>
        <w:t xml:space="preserve">If the execution of the contract involves </w:t>
      </w:r>
      <w:r w:rsidRPr="00433D11">
        <w:rPr>
          <w:b/>
          <w:bCs/>
          <w:i/>
          <w:iCs/>
        </w:rPr>
        <w:t>cyber security risks</w:t>
      </w:r>
      <w:r>
        <w:rPr>
          <w:i/>
          <w:iCs/>
        </w:rPr>
        <w:t xml:space="preserve">, the method statement must include any </w:t>
      </w:r>
      <w:r w:rsidR="00811CD0" w:rsidRPr="00433D11">
        <w:rPr>
          <w:i/>
          <w:iCs/>
        </w:rPr>
        <w:t>management strategies, implementation plans and innovations</w:t>
      </w:r>
      <w:r>
        <w:rPr>
          <w:i/>
          <w:iCs/>
        </w:rPr>
        <w:t xml:space="preserve"> to be applied by the contractor that are designed</w:t>
      </w:r>
      <w:r w:rsidR="00811CD0" w:rsidRPr="00433D11">
        <w:rPr>
          <w:i/>
          <w:iCs/>
        </w:rPr>
        <w:t xml:space="preserve"> to manage cyber security risks</w:t>
      </w:r>
      <w:r>
        <w:rPr>
          <w:i/>
          <w:iCs/>
        </w:rPr>
        <w:t>.</w:t>
      </w:r>
    </w:p>
    <w:p w14:paraId="5D1602DB" w14:textId="66456415" w:rsidR="00811CD0" w:rsidRPr="00433D11" w:rsidRDefault="00433D11" w:rsidP="00433D11">
      <w:pPr>
        <w:pStyle w:val="ListParagraph"/>
        <w:numPr>
          <w:ilvl w:val="0"/>
          <w:numId w:val="165"/>
        </w:numPr>
        <w:rPr>
          <w:i/>
          <w:iCs/>
        </w:rPr>
      </w:pPr>
      <w:r>
        <w:rPr>
          <w:i/>
          <w:iCs/>
        </w:rPr>
        <w:t>I</w:t>
      </w:r>
      <w:r w:rsidR="00811CD0" w:rsidRPr="00433D11">
        <w:rPr>
          <w:i/>
          <w:iCs/>
        </w:rPr>
        <w:t xml:space="preserve">f </w:t>
      </w:r>
      <w:proofErr w:type="gramStart"/>
      <w:r w:rsidR="00811CD0" w:rsidRPr="00433D11">
        <w:rPr>
          <w:i/>
          <w:iCs/>
        </w:rPr>
        <w:t>there</w:t>
      </w:r>
      <w:proofErr w:type="gramEnd"/>
      <w:r w:rsidR="00811CD0" w:rsidRPr="00433D11">
        <w:rPr>
          <w:i/>
          <w:iCs/>
        </w:rPr>
        <w:t xml:space="preserve"> </w:t>
      </w:r>
      <w:r>
        <w:rPr>
          <w:i/>
          <w:iCs/>
        </w:rPr>
        <w:t xml:space="preserve">execution of the contract includes any </w:t>
      </w:r>
      <w:r w:rsidR="00811CD0" w:rsidRPr="00433D11">
        <w:rPr>
          <w:i/>
          <w:iCs/>
        </w:rPr>
        <w:t xml:space="preserve">assessed </w:t>
      </w:r>
      <w:r w:rsidR="00811CD0" w:rsidRPr="00433D11">
        <w:rPr>
          <w:b/>
          <w:bCs/>
          <w:i/>
          <w:iCs/>
        </w:rPr>
        <w:t>supply chain risks</w:t>
      </w:r>
      <w:r w:rsidR="00811CD0" w:rsidRPr="00433D11">
        <w:rPr>
          <w:i/>
          <w:iCs/>
        </w:rPr>
        <w:t xml:space="preserve">, the method statement must </w:t>
      </w:r>
      <w:r>
        <w:rPr>
          <w:i/>
          <w:iCs/>
        </w:rPr>
        <w:t xml:space="preserve">also </w:t>
      </w:r>
      <w:r w:rsidR="00811CD0" w:rsidRPr="00433D11">
        <w:rPr>
          <w:i/>
          <w:iCs/>
        </w:rPr>
        <w:t>include proposed supply chain risks management plans.]</w:t>
      </w:r>
    </w:p>
    <w:p w14:paraId="54879BE9" w14:textId="77777777" w:rsidR="00811CD0" w:rsidRPr="00863E84" w:rsidRDefault="00811CD0" w:rsidP="00F12C68">
      <w:pPr>
        <w:jc w:val="left"/>
      </w:pPr>
    </w:p>
    <w:p w14:paraId="48EE6053" w14:textId="21A23616" w:rsidR="00633AE1" w:rsidRDefault="00602494">
      <w:pPr>
        <w:jc w:val="left"/>
        <w:rPr>
          <w:b/>
          <w:sz w:val="28"/>
          <w:szCs w:val="28"/>
        </w:rPr>
      </w:pPr>
      <w:r>
        <w:rPr>
          <w:b/>
          <w:sz w:val="28"/>
          <w:szCs w:val="28"/>
        </w:rPr>
        <w:br w:type="page"/>
      </w:r>
    </w:p>
    <w:p w14:paraId="49D4B4EF" w14:textId="77777777" w:rsidR="00602494" w:rsidRDefault="00602494" w:rsidP="001761E5">
      <w:pPr>
        <w:tabs>
          <w:tab w:val="left" w:pos="2127"/>
        </w:tabs>
        <w:spacing w:before="240" w:after="240"/>
        <w:jc w:val="center"/>
        <w:rPr>
          <w:b/>
          <w:sz w:val="28"/>
          <w:szCs w:val="28"/>
        </w:rPr>
      </w:pPr>
    </w:p>
    <w:p w14:paraId="1306BCF3" w14:textId="42CE7185" w:rsidR="001761E5" w:rsidRPr="00096A82" w:rsidRDefault="001761E5" w:rsidP="004556A7">
      <w:pPr>
        <w:pStyle w:val="SectionVHeader"/>
        <w:spacing w:before="240" w:after="240"/>
        <w:rPr>
          <w:lang w:val="en-US"/>
        </w:rPr>
      </w:pPr>
      <w:bookmarkStart w:id="542" w:name="_Toc139554481"/>
      <w:r w:rsidRPr="00096A82">
        <w:rPr>
          <w:lang w:val="en-US"/>
        </w:rPr>
        <w:t xml:space="preserve">SCHEDULE </w:t>
      </w:r>
      <w:r w:rsidR="00D32DD4">
        <w:rPr>
          <w:lang w:val="en-US"/>
        </w:rPr>
        <w:t>B</w:t>
      </w:r>
      <w:r w:rsidR="00123FBD">
        <w:rPr>
          <w:lang w:val="en-US"/>
        </w:rPr>
        <w:t xml:space="preserve"> </w:t>
      </w:r>
      <w:r w:rsidR="004556A7">
        <w:rPr>
          <w:lang w:val="en-US"/>
        </w:rPr>
        <w:t xml:space="preserve">- </w:t>
      </w:r>
      <w:r w:rsidRPr="00096A82">
        <w:rPr>
          <w:lang w:val="en-US"/>
        </w:rPr>
        <w:t>SUBCONTRACTORS</w:t>
      </w:r>
      <w:bookmarkEnd w:id="542"/>
      <w:r w:rsidRPr="00096A82">
        <w:rPr>
          <w:lang w:val="en-US"/>
        </w:rPr>
        <w:t xml:space="preserve"> </w:t>
      </w:r>
    </w:p>
    <w:p w14:paraId="048B6231" w14:textId="1CD7002B" w:rsidR="001761E5" w:rsidRPr="00203156" w:rsidRDefault="001761E5" w:rsidP="001761E5">
      <w:pPr>
        <w:tabs>
          <w:tab w:val="left" w:pos="2127"/>
        </w:tabs>
        <w:spacing w:before="240" w:after="240"/>
      </w:pPr>
      <w:r w:rsidRPr="00203156">
        <w:t xml:space="preserve">Bidders shall list below those parts of the Works and Services which they propose to </w:t>
      </w:r>
      <w:r w:rsidR="00053EF1" w:rsidRPr="00203156">
        <w:t>subcontract and</w:t>
      </w:r>
      <w:r w:rsidRPr="00203156">
        <w:t xml:space="preserve"> state the approximate value of those parts and the names and addresses of the proposed subcontractors, if those are known at Bidding stage.  Bidders shall also list other business partners involved in the execution of the contract and their respective roles and responsibilities.  </w:t>
      </w:r>
    </w:p>
    <w:p w14:paraId="72429E36" w14:textId="29D6104C" w:rsidR="001761E5" w:rsidRPr="00203156" w:rsidRDefault="001761E5" w:rsidP="001761E5">
      <w:pPr>
        <w:tabs>
          <w:tab w:val="left" w:pos="2127"/>
        </w:tabs>
        <w:spacing w:before="240" w:after="240"/>
      </w:pPr>
      <w:r w:rsidRPr="00203156">
        <w:t>Part of Works / Services:</w:t>
      </w:r>
    </w:p>
    <w:p w14:paraId="00BC7AA8" w14:textId="5BEBA855" w:rsidR="001761E5" w:rsidRPr="00203156" w:rsidRDefault="001761E5" w:rsidP="001761E5">
      <w:pPr>
        <w:tabs>
          <w:tab w:val="left" w:pos="2127"/>
        </w:tabs>
        <w:spacing w:before="240" w:after="240"/>
      </w:pPr>
      <w:r w:rsidRPr="00203156">
        <w:t>Approximate value:</w:t>
      </w:r>
    </w:p>
    <w:p w14:paraId="59BA4071" w14:textId="3F8A41B9" w:rsidR="001761E5" w:rsidRPr="00203156" w:rsidRDefault="001761E5" w:rsidP="001761E5">
      <w:pPr>
        <w:tabs>
          <w:tab w:val="left" w:pos="2127"/>
        </w:tabs>
        <w:spacing w:before="240" w:after="240"/>
      </w:pPr>
      <w:r w:rsidRPr="00203156">
        <w:t>Name and address of</w:t>
      </w:r>
    </w:p>
    <w:p w14:paraId="18772A13" w14:textId="715C22B8" w:rsidR="001761E5" w:rsidRPr="00203156" w:rsidRDefault="001761E5" w:rsidP="001761E5">
      <w:pPr>
        <w:tabs>
          <w:tab w:val="left" w:pos="2127"/>
        </w:tabs>
        <w:spacing w:before="240" w:after="240"/>
      </w:pPr>
      <w:r w:rsidRPr="00203156">
        <w:t>proposed subcontractor:</w:t>
      </w:r>
    </w:p>
    <w:p w14:paraId="2E95DA11" w14:textId="64116B77" w:rsidR="001761E5" w:rsidRPr="00203156" w:rsidRDefault="001761E5" w:rsidP="001761E5">
      <w:pPr>
        <w:tabs>
          <w:tab w:val="left" w:pos="2127"/>
        </w:tabs>
        <w:spacing w:before="240" w:after="240"/>
      </w:pPr>
      <w:r w:rsidRPr="00203156">
        <w:t>Part of Works / Services:</w:t>
      </w:r>
    </w:p>
    <w:p w14:paraId="45DB9CBC" w14:textId="48C0B8D8" w:rsidR="001761E5" w:rsidRPr="00203156" w:rsidRDefault="001761E5" w:rsidP="001761E5">
      <w:pPr>
        <w:tabs>
          <w:tab w:val="left" w:pos="2127"/>
        </w:tabs>
        <w:spacing w:before="240" w:after="240"/>
      </w:pPr>
      <w:r w:rsidRPr="00203156">
        <w:t>Approximate value:</w:t>
      </w:r>
    </w:p>
    <w:p w14:paraId="1518BAFB" w14:textId="6190E644" w:rsidR="001761E5" w:rsidRPr="00203156" w:rsidRDefault="001761E5" w:rsidP="001761E5">
      <w:pPr>
        <w:tabs>
          <w:tab w:val="left" w:pos="2127"/>
        </w:tabs>
        <w:spacing w:before="240" w:after="240"/>
      </w:pPr>
      <w:r w:rsidRPr="00203156">
        <w:t>Name and address of</w:t>
      </w:r>
    </w:p>
    <w:p w14:paraId="70C9EB20" w14:textId="0C442189" w:rsidR="001761E5" w:rsidRPr="00203156" w:rsidRDefault="001761E5" w:rsidP="001761E5">
      <w:pPr>
        <w:tabs>
          <w:tab w:val="left" w:pos="2127"/>
        </w:tabs>
        <w:spacing w:before="240" w:after="240"/>
      </w:pPr>
      <w:r w:rsidRPr="00203156">
        <w:t>proposed subcontractor / partner:</w:t>
      </w:r>
    </w:p>
    <w:p w14:paraId="0D4E1075" w14:textId="2CC72FDB" w:rsidR="001761E5" w:rsidRPr="00203156" w:rsidRDefault="001761E5" w:rsidP="001761E5">
      <w:pPr>
        <w:tabs>
          <w:tab w:val="left" w:pos="2127"/>
        </w:tabs>
        <w:spacing w:before="240" w:after="240"/>
      </w:pPr>
    </w:p>
    <w:p w14:paraId="06DA064A" w14:textId="05F8E597" w:rsidR="001761E5" w:rsidRPr="00203156" w:rsidRDefault="001761E5" w:rsidP="001761E5">
      <w:pPr>
        <w:tabs>
          <w:tab w:val="left" w:pos="2127"/>
        </w:tabs>
        <w:spacing w:before="240" w:after="240"/>
      </w:pPr>
      <w:r w:rsidRPr="00203156">
        <w:t>Part of Works / Services:</w:t>
      </w:r>
    </w:p>
    <w:p w14:paraId="752FF7AE" w14:textId="7F9F39AC" w:rsidR="001761E5" w:rsidRPr="00203156" w:rsidRDefault="001761E5" w:rsidP="001761E5">
      <w:pPr>
        <w:tabs>
          <w:tab w:val="left" w:pos="2127"/>
        </w:tabs>
        <w:spacing w:before="240" w:after="240"/>
      </w:pPr>
      <w:r w:rsidRPr="00203156">
        <w:t>Approximate value:</w:t>
      </w:r>
    </w:p>
    <w:p w14:paraId="4C3DD442" w14:textId="7FEDF55F" w:rsidR="001761E5" w:rsidRPr="00203156" w:rsidRDefault="001761E5" w:rsidP="001761E5">
      <w:pPr>
        <w:tabs>
          <w:tab w:val="left" w:pos="2127"/>
        </w:tabs>
        <w:spacing w:before="240" w:after="240"/>
      </w:pPr>
      <w:r w:rsidRPr="00203156">
        <w:t>Name and address of</w:t>
      </w:r>
    </w:p>
    <w:p w14:paraId="7B04C02A" w14:textId="6BB96FA2" w:rsidR="001761E5" w:rsidRPr="00203156" w:rsidRDefault="001761E5" w:rsidP="001761E5">
      <w:pPr>
        <w:tabs>
          <w:tab w:val="left" w:pos="2127"/>
        </w:tabs>
        <w:spacing w:before="240" w:after="240"/>
      </w:pPr>
      <w:r w:rsidRPr="00203156">
        <w:t>proposed subcontractor / partner:</w:t>
      </w:r>
    </w:p>
    <w:p w14:paraId="004D0372" w14:textId="43FC8E4A" w:rsidR="001761E5" w:rsidRPr="00203156" w:rsidRDefault="001761E5" w:rsidP="001761E5">
      <w:pPr>
        <w:tabs>
          <w:tab w:val="left" w:pos="2127"/>
        </w:tabs>
        <w:spacing w:before="240" w:after="240"/>
      </w:pPr>
    </w:p>
    <w:p w14:paraId="2589ED61" w14:textId="4A2EA6C6" w:rsidR="001761E5" w:rsidRPr="00203156" w:rsidRDefault="001761E5" w:rsidP="001761E5">
      <w:pPr>
        <w:tabs>
          <w:tab w:val="left" w:pos="2127"/>
        </w:tabs>
        <w:spacing w:before="240" w:after="240"/>
      </w:pPr>
      <w:r w:rsidRPr="00203156">
        <w:t>Part of Works / Services:</w:t>
      </w:r>
    </w:p>
    <w:p w14:paraId="37646839" w14:textId="523E419A" w:rsidR="001761E5" w:rsidRPr="00203156" w:rsidRDefault="001761E5" w:rsidP="001761E5">
      <w:pPr>
        <w:tabs>
          <w:tab w:val="left" w:pos="2127"/>
        </w:tabs>
        <w:spacing w:before="240" w:after="240"/>
      </w:pPr>
      <w:r w:rsidRPr="00203156">
        <w:t>Approximate value:</w:t>
      </w:r>
    </w:p>
    <w:p w14:paraId="21FF2D99" w14:textId="5302212D" w:rsidR="001761E5" w:rsidRPr="00203156" w:rsidRDefault="001761E5" w:rsidP="001761E5">
      <w:pPr>
        <w:tabs>
          <w:tab w:val="left" w:pos="2127"/>
        </w:tabs>
        <w:spacing w:before="240" w:after="240"/>
      </w:pPr>
      <w:r w:rsidRPr="00203156">
        <w:t>Name and address of</w:t>
      </w:r>
    </w:p>
    <w:p w14:paraId="558506B8" w14:textId="37E7E2D1" w:rsidR="001761E5" w:rsidRPr="00203156" w:rsidRDefault="001761E5" w:rsidP="001761E5">
      <w:pPr>
        <w:tabs>
          <w:tab w:val="left" w:pos="2127"/>
        </w:tabs>
        <w:spacing w:before="240" w:after="240"/>
      </w:pPr>
      <w:r w:rsidRPr="00203156">
        <w:t>proposed subcontractor / partner:</w:t>
      </w:r>
    </w:p>
    <w:p w14:paraId="60DFC84F" w14:textId="4F266556" w:rsidR="001761E5" w:rsidRPr="00096A82" w:rsidRDefault="001761E5" w:rsidP="004556A7">
      <w:pPr>
        <w:pStyle w:val="SectionVHeader"/>
        <w:spacing w:before="240" w:after="240"/>
        <w:rPr>
          <w:lang w:val="en-US"/>
        </w:rPr>
      </w:pPr>
      <w:r w:rsidRPr="00C5158C">
        <w:rPr>
          <w:lang w:val="en-US"/>
        </w:rPr>
        <w:br w:type="page"/>
      </w:r>
      <w:bookmarkStart w:id="543" w:name="_Toc139554482"/>
      <w:r w:rsidRPr="00096A82">
        <w:rPr>
          <w:lang w:val="en-US"/>
        </w:rPr>
        <w:lastRenderedPageBreak/>
        <w:t xml:space="preserve">SCHEDULE </w:t>
      </w:r>
      <w:r w:rsidR="00D32DD4">
        <w:rPr>
          <w:lang w:val="en-US"/>
        </w:rPr>
        <w:t>C</w:t>
      </w:r>
      <w:r w:rsidR="00E14B56">
        <w:rPr>
          <w:lang w:val="en-US"/>
        </w:rPr>
        <w:t xml:space="preserve"> </w:t>
      </w:r>
      <w:r w:rsidR="004556A7">
        <w:rPr>
          <w:lang w:val="en-US"/>
        </w:rPr>
        <w:t xml:space="preserve">- </w:t>
      </w:r>
      <w:r w:rsidRPr="00096A82">
        <w:rPr>
          <w:lang w:val="en-US"/>
        </w:rPr>
        <w:t>Contractor’s Equipment</w:t>
      </w:r>
      <w:r w:rsidR="004556A7">
        <w:rPr>
          <w:lang w:val="en-US"/>
        </w:rPr>
        <w:t xml:space="preserve">- </w:t>
      </w:r>
      <w:r w:rsidRPr="00096A82">
        <w:rPr>
          <w:lang w:val="en-US"/>
        </w:rPr>
        <w:t>Form EQU</w:t>
      </w:r>
      <w:bookmarkEnd w:id="543"/>
    </w:p>
    <w:p w14:paraId="04146B0D" w14:textId="20D779C5" w:rsidR="001761E5" w:rsidRPr="00203156" w:rsidRDefault="001761E5" w:rsidP="001761E5">
      <w:pPr>
        <w:suppressAutoHyphens/>
        <w:spacing w:before="240" w:after="240"/>
        <w:rPr>
          <w:rStyle w:val="Table"/>
          <w:rFonts w:ascii="Times New Roman" w:hAnsi="Times New Roman"/>
          <w:spacing w:val="-2"/>
          <w:sz w:val="24"/>
        </w:rPr>
      </w:pPr>
      <w:r w:rsidRPr="00203156">
        <w:rPr>
          <w:rStyle w:val="Table"/>
          <w:rFonts w:ascii="Times New Roman" w:hAnsi="Times New Roman"/>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761E5" w:rsidRPr="00203156" w14:paraId="701E2860" w14:textId="77777777" w:rsidTr="00DC7DAC">
        <w:trPr>
          <w:cantSplit/>
        </w:trPr>
        <w:tc>
          <w:tcPr>
            <w:tcW w:w="9090" w:type="dxa"/>
            <w:gridSpan w:val="3"/>
            <w:tcBorders>
              <w:top w:val="single" w:sz="6" w:space="0" w:color="auto"/>
              <w:left w:val="single" w:sz="6" w:space="0" w:color="auto"/>
              <w:bottom w:val="single" w:sz="6" w:space="0" w:color="auto"/>
              <w:right w:val="single" w:sz="6" w:space="0" w:color="auto"/>
            </w:tcBorders>
          </w:tcPr>
          <w:p w14:paraId="1E5B77DD"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Item of equipment</w:t>
            </w:r>
          </w:p>
          <w:p w14:paraId="36121E38"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2FBF3BAF" w14:textId="77777777" w:rsidTr="00DC7DAC">
        <w:trPr>
          <w:cantSplit/>
        </w:trPr>
        <w:tc>
          <w:tcPr>
            <w:tcW w:w="1440" w:type="dxa"/>
            <w:tcBorders>
              <w:top w:val="single" w:sz="6" w:space="0" w:color="auto"/>
              <w:left w:val="single" w:sz="6" w:space="0" w:color="auto"/>
            </w:tcBorders>
          </w:tcPr>
          <w:p w14:paraId="4FFFE981"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Equipment information</w:t>
            </w:r>
          </w:p>
        </w:tc>
        <w:tc>
          <w:tcPr>
            <w:tcW w:w="3960" w:type="dxa"/>
            <w:tcBorders>
              <w:top w:val="single" w:sz="6" w:space="0" w:color="auto"/>
              <w:left w:val="single" w:sz="6" w:space="0" w:color="auto"/>
            </w:tcBorders>
          </w:tcPr>
          <w:p w14:paraId="27ADD2CE"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Name of manufacturer</w:t>
            </w:r>
          </w:p>
          <w:p w14:paraId="527CF39D" w14:textId="77777777" w:rsidR="001761E5" w:rsidRPr="00203156" w:rsidRDefault="001761E5" w:rsidP="00DC7DAC">
            <w:pPr>
              <w:suppressAutoHyphens/>
              <w:spacing w:before="60" w:after="60"/>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1E9AB284"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Model and power rating</w:t>
            </w:r>
          </w:p>
        </w:tc>
      </w:tr>
      <w:tr w:rsidR="001761E5" w:rsidRPr="00203156" w14:paraId="4E38E300" w14:textId="77777777" w:rsidTr="00DC7DAC">
        <w:trPr>
          <w:cantSplit/>
        </w:trPr>
        <w:tc>
          <w:tcPr>
            <w:tcW w:w="1440" w:type="dxa"/>
            <w:tcBorders>
              <w:left w:val="single" w:sz="6" w:space="0" w:color="auto"/>
            </w:tcBorders>
          </w:tcPr>
          <w:p w14:paraId="56617839" w14:textId="77777777" w:rsidR="001761E5" w:rsidRPr="00203156" w:rsidRDefault="001761E5" w:rsidP="00DC7DAC">
            <w:pPr>
              <w:suppressAutoHyphens/>
              <w:spacing w:before="60" w:after="60"/>
              <w:rPr>
                <w:rStyle w:val="Table"/>
                <w:rFonts w:ascii="Times New Roman" w:hAnsi="Times New Roman"/>
                <w:spacing w:val="-2"/>
                <w:sz w:val="24"/>
              </w:rPr>
            </w:pPr>
          </w:p>
        </w:tc>
        <w:tc>
          <w:tcPr>
            <w:tcW w:w="3960" w:type="dxa"/>
            <w:tcBorders>
              <w:top w:val="single" w:sz="6" w:space="0" w:color="auto"/>
              <w:left w:val="single" w:sz="6" w:space="0" w:color="auto"/>
            </w:tcBorders>
          </w:tcPr>
          <w:p w14:paraId="744DFFC4"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Capacity</w:t>
            </w:r>
          </w:p>
          <w:p w14:paraId="6F59F2F8" w14:textId="77777777" w:rsidR="001761E5" w:rsidRPr="00203156" w:rsidRDefault="001761E5" w:rsidP="00DC7DAC">
            <w:pPr>
              <w:suppressAutoHyphens/>
              <w:spacing w:before="60" w:after="60"/>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68CAFC2B"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Year of manufacture</w:t>
            </w:r>
          </w:p>
        </w:tc>
      </w:tr>
      <w:tr w:rsidR="001761E5" w:rsidRPr="00203156" w14:paraId="11F11EBC" w14:textId="77777777" w:rsidTr="00DC7DAC">
        <w:trPr>
          <w:cantSplit/>
        </w:trPr>
        <w:tc>
          <w:tcPr>
            <w:tcW w:w="1440" w:type="dxa"/>
            <w:tcBorders>
              <w:top w:val="single" w:sz="6" w:space="0" w:color="auto"/>
              <w:left w:val="single" w:sz="6" w:space="0" w:color="auto"/>
            </w:tcBorders>
          </w:tcPr>
          <w:p w14:paraId="7769479F" w14:textId="77777777" w:rsidR="001761E5" w:rsidRPr="00203156" w:rsidRDefault="001761E5" w:rsidP="00DC7DAC">
            <w:pPr>
              <w:suppressAutoHyphens/>
              <w:spacing w:before="60" w:after="60"/>
              <w:rPr>
                <w:rStyle w:val="Table"/>
                <w:rFonts w:ascii="Times New Roman" w:hAnsi="Times New Roman"/>
                <w:spacing w:val="-2"/>
                <w:sz w:val="24"/>
              </w:rPr>
            </w:pPr>
            <w:proofErr w:type="gramStart"/>
            <w:r w:rsidRPr="00203156">
              <w:rPr>
                <w:rStyle w:val="Table"/>
                <w:rFonts w:ascii="Times New Roman" w:hAnsi="Times New Roman"/>
                <w:spacing w:val="-2"/>
                <w:sz w:val="24"/>
              </w:rPr>
              <w:t>Current status</w:t>
            </w:r>
            <w:proofErr w:type="gramEnd"/>
          </w:p>
        </w:tc>
        <w:tc>
          <w:tcPr>
            <w:tcW w:w="7650" w:type="dxa"/>
            <w:gridSpan w:val="2"/>
            <w:tcBorders>
              <w:top w:val="single" w:sz="6" w:space="0" w:color="auto"/>
              <w:left w:val="single" w:sz="6" w:space="0" w:color="auto"/>
              <w:right w:val="single" w:sz="6" w:space="0" w:color="auto"/>
            </w:tcBorders>
          </w:tcPr>
          <w:p w14:paraId="1CED89B0"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Current location</w:t>
            </w:r>
          </w:p>
          <w:p w14:paraId="5FC7E034"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37E45568" w14:textId="77777777" w:rsidTr="00DC7DAC">
        <w:trPr>
          <w:cantSplit/>
        </w:trPr>
        <w:tc>
          <w:tcPr>
            <w:tcW w:w="1440" w:type="dxa"/>
            <w:tcBorders>
              <w:left w:val="single" w:sz="6" w:space="0" w:color="auto"/>
            </w:tcBorders>
          </w:tcPr>
          <w:p w14:paraId="6A34BEBA" w14:textId="77777777" w:rsidR="001761E5" w:rsidRPr="00203156" w:rsidRDefault="001761E5" w:rsidP="00DC7DAC">
            <w:pPr>
              <w:suppressAutoHyphens/>
              <w:spacing w:before="60" w:after="60"/>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0485DAC3"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Details of current commitments</w:t>
            </w:r>
          </w:p>
          <w:p w14:paraId="1E26219D"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41EAAA10" w14:textId="77777777" w:rsidTr="00DC7DAC">
        <w:trPr>
          <w:cantSplit/>
        </w:trPr>
        <w:tc>
          <w:tcPr>
            <w:tcW w:w="1440" w:type="dxa"/>
            <w:tcBorders>
              <w:left w:val="single" w:sz="6" w:space="0" w:color="auto"/>
            </w:tcBorders>
          </w:tcPr>
          <w:p w14:paraId="4DAD5AA9" w14:textId="77777777" w:rsidR="001761E5" w:rsidRPr="00203156" w:rsidRDefault="001761E5" w:rsidP="00DC7DAC">
            <w:pPr>
              <w:suppressAutoHyphens/>
              <w:spacing w:before="60" w:after="60"/>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0E7BE41B"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16B8AC79" w14:textId="77777777" w:rsidTr="00DC7DAC">
        <w:trPr>
          <w:cantSplit/>
        </w:trPr>
        <w:tc>
          <w:tcPr>
            <w:tcW w:w="1440" w:type="dxa"/>
            <w:tcBorders>
              <w:top w:val="single" w:sz="6" w:space="0" w:color="auto"/>
              <w:left w:val="single" w:sz="6" w:space="0" w:color="auto"/>
              <w:bottom w:val="single" w:sz="6" w:space="0" w:color="auto"/>
            </w:tcBorders>
          </w:tcPr>
          <w:p w14:paraId="628B01E0"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09D3D4F5" w14:textId="77777777" w:rsidR="001761E5" w:rsidRPr="00203156" w:rsidRDefault="001761E5" w:rsidP="00DC7DAC">
            <w:pPr>
              <w:suppressAutoHyphens/>
              <w:spacing w:before="60" w:after="60"/>
              <w:ind w:left="288" w:hanging="288"/>
              <w:rPr>
                <w:rStyle w:val="Table"/>
                <w:rFonts w:ascii="Times New Roman" w:hAnsi="Times New Roman"/>
                <w:spacing w:val="-2"/>
                <w:sz w:val="24"/>
              </w:rPr>
            </w:pPr>
            <w:r w:rsidRPr="00203156">
              <w:rPr>
                <w:rStyle w:val="Table"/>
                <w:rFonts w:ascii="Times New Roman" w:hAnsi="Times New Roman"/>
                <w:spacing w:val="-2"/>
                <w:sz w:val="24"/>
              </w:rPr>
              <w:t>Indicate source of the equipment</w:t>
            </w:r>
          </w:p>
          <w:p w14:paraId="1E9D61AB" w14:textId="77777777" w:rsidR="001761E5" w:rsidRPr="00203156" w:rsidRDefault="001761E5" w:rsidP="00DC7DAC">
            <w:pPr>
              <w:pStyle w:val="Header"/>
              <w:tabs>
                <w:tab w:val="left" w:pos="-1440"/>
                <w:tab w:val="left" w:pos="-720"/>
                <w:tab w:val="left" w:pos="288"/>
                <w:tab w:val="left" w:pos="1638"/>
                <w:tab w:val="left" w:pos="2898"/>
                <w:tab w:val="left" w:pos="4338"/>
              </w:tabs>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ab/>
            </w:r>
            <w:r w:rsidRPr="00203156">
              <w:rPr>
                <w:rStyle w:val="Table"/>
                <w:rFonts w:ascii="Times New Roman" w:hAnsi="Times New Roman"/>
                <w:spacing w:val="-2"/>
                <w:sz w:val="24"/>
              </w:rPr>
              <w:fldChar w:fldCharType="begin"/>
            </w:r>
            <w:r w:rsidRPr="00203156">
              <w:rPr>
                <w:rStyle w:val="Table"/>
                <w:rFonts w:ascii="Times New Roman" w:hAnsi="Times New Roman"/>
                <w:spacing w:val="-2"/>
                <w:sz w:val="24"/>
              </w:rPr>
              <w:instrText>symbol 111 \f "Wingdings" \s 12</w:instrText>
            </w:r>
            <w:r w:rsidRPr="00203156">
              <w:rPr>
                <w:rStyle w:val="Table"/>
                <w:rFonts w:ascii="Times New Roman" w:hAnsi="Times New Roman"/>
                <w:spacing w:val="-2"/>
                <w:sz w:val="24"/>
              </w:rPr>
              <w:fldChar w:fldCharType="separate"/>
            </w:r>
            <w:r w:rsidRPr="00203156">
              <w:rPr>
                <w:rStyle w:val="Table"/>
                <w:rFonts w:ascii="Times New Roman" w:hAnsi="Times New Roman"/>
                <w:spacing w:val="-2"/>
                <w:sz w:val="24"/>
              </w:rPr>
              <w:t>o</w:t>
            </w:r>
            <w:r w:rsidRPr="00203156">
              <w:rPr>
                <w:rStyle w:val="Table"/>
                <w:rFonts w:ascii="Times New Roman" w:hAnsi="Times New Roman"/>
                <w:spacing w:val="-2"/>
                <w:sz w:val="24"/>
              </w:rPr>
              <w:fldChar w:fldCharType="end"/>
            </w:r>
            <w:r w:rsidRPr="00203156">
              <w:rPr>
                <w:rStyle w:val="Table"/>
                <w:rFonts w:ascii="Times New Roman" w:hAnsi="Times New Roman"/>
                <w:spacing w:val="-2"/>
                <w:sz w:val="24"/>
              </w:rPr>
              <w:t xml:space="preserve"> Owned</w:t>
            </w:r>
            <w:r w:rsidRPr="00203156">
              <w:rPr>
                <w:rStyle w:val="Table"/>
                <w:rFonts w:ascii="Times New Roman" w:hAnsi="Times New Roman"/>
                <w:spacing w:val="-2"/>
                <w:sz w:val="24"/>
              </w:rPr>
              <w:tab/>
            </w:r>
            <w:r w:rsidRPr="00203156">
              <w:rPr>
                <w:rStyle w:val="Table"/>
                <w:rFonts w:ascii="Times New Roman" w:hAnsi="Times New Roman"/>
                <w:spacing w:val="-2"/>
                <w:sz w:val="24"/>
              </w:rPr>
              <w:fldChar w:fldCharType="begin"/>
            </w:r>
            <w:r w:rsidRPr="00203156">
              <w:rPr>
                <w:rStyle w:val="Table"/>
                <w:rFonts w:ascii="Times New Roman" w:hAnsi="Times New Roman"/>
                <w:spacing w:val="-2"/>
                <w:sz w:val="24"/>
              </w:rPr>
              <w:instrText>symbol 111 \f "Wingdings" \s 12</w:instrText>
            </w:r>
            <w:r w:rsidRPr="00203156">
              <w:rPr>
                <w:rStyle w:val="Table"/>
                <w:rFonts w:ascii="Times New Roman" w:hAnsi="Times New Roman"/>
                <w:spacing w:val="-2"/>
                <w:sz w:val="24"/>
              </w:rPr>
              <w:fldChar w:fldCharType="separate"/>
            </w:r>
            <w:r w:rsidRPr="00203156">
              <w:rPr>
                <w:rStyle w:val="Table"/>
                <w:rFonts w:ascii="Times New Roman" w:hAnsi="Times New Roman"/>
                <w:spacing w:val="-2"/>
                <w:sz w:val="24"/>
              </w:rPr>
              <w:t>o</w:t>
            </w:r>
            <w:r w:rsidRPr="00203156">
              <w:rPr>
                <w:rStyle w:val="Table"/>
                <w:rFonts w:ascii="Times New Roman" w:hAnsi="Times New Roman"/>
                <w:spacing w:val="-2"/>
                <w:sz w:val="24"/>
              </w:rPr>
              <w:fldChar w:fldCharType="end"/>
            </w:r>
            <w:r w:rsidRPr="00203156">
              <w:rPr>
                <w:rStyle w:val="Table"/>
                <w:rFonts w:ascii="Times New Roman" w:hAnsi="Times New Roman"/>
                <w:spacing w:val="-2"/>
                <w:sz w:val="24"/>
              </w:rPr>
              <w:t xml:space="preserve"> Rented</w:t>
            </w:r>
            <w:r w:rsidRPr="00203156">
              <w:rPr>
                <w:rStyle w:val="Table"/>
                <w:rFonts w:ascii="Times New Roman" w:hAnsi="Times New Roman"/>
                <w:spacing w:val="-2"/>
                <w:sz w:val="24"/>
              </w:rPr>
              <w:tab/>
            </w:r>
            <w:r w:rsidRPr="00203156">
              <w:rPr>
                <w:rStyle w:val="Table"/>
                <w:rFonts w:ascii="Times New Roman" w:hAnsi="Times New Roman"/>
                <w:spacing w:val="-2"/>
                <w:sz w:val="24"/>
              </w:rPr>
              <w:fldChar w:fldCharType="begin"/>
            </w:r>
            <w:r w:rsidRPr="00203156">
              <w:rPr>
                <w:rStyle w:val="Table"/>
                <w:rFonts w:ascii="Times New Roman" w:hAnsi="Times New Roman"/>
                <w:spacing w:val="-2"/>
                <w:sz w:val="24"/>
              </w:rPr>
              <w:instrText>symbol 111 \f "Wingdings" \s 12</w:instrText>
            </w:r>
            <w:r w:rsidRPr="00203156">
              <w:rPr>
                <w:rStyle w:val="Table"/>
                <w:rFonts w:ascii="Times New Roman" w:hAnsi="Times New Roman"/>
                <w:spacing w:val="-2"/>
                <w:sz w:val="24"/>
              </w:rPr>
              <w:fldChar w:fldCharType="separate"/>
            </w:r>
            <w:r w:rsidRPr="00203156">
              <w:rPr>
                <w:rStyle w:val="Table"/>
                <w:rFonts w:ascii="Times New Roman" w:hAnsi="Times New Roman"/>
                <w:spacing w:val="-2"/>
                <w:sz w:val="24"/>
              </w:rPr>
              <w:t>o</w:t>
            </w:r>
            <w:r w:rsidRPr="00203156">
              <w:rPr>
                <w:rStyle w:val="Table"/>
                <w:rFonts w:ascii="Times New Roman" w:hAnsi="Times New Roman"/>
                <w:spacing w:val="-2"/>
                <w:sz w:val="24"/>
              </w:rPr>
              <w:fldChar w:fldCharType="end"/>
            </w:r>
            <w:r w:rsidRPr="00203156">
              <w:rPr>
                <w:rStyle w:val="Table"/>
                <w:rFonts w:ascii="Times New Roman" w:hAnsi="Times New Roman"/>
                <w:spacing w:val="-2"/>
                <w:sz w:val="24"/>
              </w:rPr>
              <w:t xml:space="preserve"> Leased</w:t>
            </w:r>
            <w:r w:rsidRPr="00203156">
              <w:rPr>
                <w:rStyle w:val="Table"/>
                <w:rFonts w:ascii="Times New Roman" w:hAnsi="Times New Roman"/>
                <w:spacing w:val="-2"/>
                <w:sz w:val="24"/>
              </w:rPr>
              <w:tab/>
            </w:r>
            <w:r w:rsidRPr="00203156">
              <w:rPr>
                <w:rStyle w:val="Table"/>
                <w:rFonts w:ascii="Times New Roman" w:hAnsi="Times New Roman"/>
                <w:spacing w:val="-2"/>
                <w:sz w:val="24"/>
              </w:rPr>
              <w:fldChar w:fldCharType="begin"/>
            </w:r>
            <w:r w:rsidRPr="00203156">
              <w:rPr>
                <w:rStyle w:val="Table"/>
                <w:rFonts w:ascii="Times New Roman" w:hAnsi="Times New Roman"/>
                <w:spacing w:val="-2"/>
                <w:sz w:val="24"/>
              </w:rPr>
              <w:instrText>symbol 111 \f "Wingdings" \s 12</w:instrText>
            </w:r>
            <w:r w:rsidRPr="00203156">
              <w:rPr>
                <w:rStyle w:val="Table"/>
                <w:rFonts w:ascii="Times New Roman" w:hAnsi="Times New Roman"/>
                <w:spacing w:val="-2"/>
                <w:sz w:val="24"/>
              </w:rPr>
              <w:fldChar w:fldCharType="separate"/>
            </w:r>
            <w:r w:rsidRPr="00203156">
              <w:rPr>
                <w:rStyle w:val="Table"/>
                <w:rFonts w:ascii="Times New Roman" w:hAnsi="Times New Roman"/>
                <w:spacing w:val="-2"/>
                <w:sz w:val="24"/>
              </w:rPr>
              <w:t>o</w:t>
            </w:r>
            <w:r w:rsidRPr="00203156">
              <w:rPr>
                <w:rStyle w:val="Table"/>
                <w:rFonts w:ascii="Times New Roman" w:hAnsi="Times New Roman"/>
                <w:spacing w:val="-2"/>
                <w:sz w:val="24"/>
              </w:rPr>
              <w:fldChar w:fldCharType="end"/>
            </w:r>
            <w:r w:rsidRPr="00203156">
              <w:rPr>
                <w:rStyle w:val="Table"/>
                <w:rFonts w:ascii="Times New Roman" w:hAnsi="Times New Roman"/>
                <w:spacing w:val="-2"/>
                <w:sz w:val="24"/>
              </w:rPr>
              <w:t xml:space="preserve"> Specially manufactured</w:t>
            </w:r>
          </w:p>
        </w:tc>
      </w:tr>
    </w:tbl>
    <w:p w14:paraId="45BD5F25" w14:textId="77777777" w:rsidR="001761E5" w:rsidRPr="00203156" w:rsidRDefault="001761E5" w:rsidP="001761E5">
      <w:pPr>
        <w:suppressAutoHyphens/>
        <w:spacing w:before="240" w:after="240"/>
        <w:rPr>
          <w:rStyle w:val="Table"/>
          <w:rFonts w:ascii="Times New Roman" w:hAnsi="Times New Roman"/>
          <w:spacing w:val="-2"/>
          <w:sz w:val="24"/>
        </w:rPr>
      </w:pPr>
      <w:r w:rsidRPr="00203156">
        <w:rPr>
          <w:rStyle w:val="Table"/>
          <w:rFonts w:ascii="Times New Roman" w:hAnsi="Times New Roman"/>
          <w:spacing w:val="-2"/>
          <w:sz w:val="24"/>
        </w:rPr>
        <w:t>Omit the following information for equipment owned by the Bidder.</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761E5" w:rsidRPr="00203156" w14:paraId="4888DFE0" w14:textId="77777777" w:rsidTr="00DC7DAC">
        <w:trPr>
          <w:cantSplit/>
        </w:trPr>
        <w:tc>
          <w:tcPr>
            <w:tcW w:w="1440" w:type="dxa"/>
            <w:tcBorders>
              <w:top w:val="single" w:sz="6" w:space="0" w:color="auto"/>
              <w:left w:val="single" w:sz="6" w:space="0" w:color="auto"/>
            </w:tcBorders>
          </w:tcPr>
          <w:p w14:paraId="0CF7E955"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Owner</w:t>
            </w:r>
          </w:p>
        </w:tc>
        <w:tc>
          <w:tcPr>
            <w:tcW w:w="7650" w:type="dxa"/>
            <w:gridSpan w:val="2"/>
            <w:tcBorders>
              <w:top w:val="single" w:sz="6" w:space="0" w:color="auto"/>
              <w:left w:val="single" w:sz="6" w:space="0" w:color="auto"/>
              <w:right w:val="single" w:sz="6" w:space="0" w:color="auto"/>
            </w:tcBorders>
          </w:tcPr>
          <w:p w14:paraId="1DBF2205"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Name of owner</w:t>
            </w:r>
          </w:p>
        </w:tc>
      </w:tr>
      <w:tr w:rsidR="001761E5" w:rsidRPr="00203156" w14:paraId="254DB971" w14:textId="77777777" w:rsidTr="00DC7DAC">
        <w:trPr>
          <w:cantSplit/>
        </w:trPr>
        <w:tc>
          <w:tcPr>
            <w:tcW w:w="1440" w:type="dxa"/>
            <w:tcBorders>
              <w:left w:val="single" w:sz="6" w:space="0" w:color="auto"/>
            </w:tcBorders>
          </w:tcPr>
          <w:p w14:paraId="460167D8" w14:textId="77777777" w:rsidR="001761E5" w:rsidRPr="00203156" w:rsidRDefault="001761E5" w:rsidP="00DC7DAC">
            <w:pPr>
              <w:suppressAutoHyphens/>
              <w:spacing w:before="60" w:after="60"/>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3EF9B0A5"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Address of owner</w:t>
            </w:r>
          </w:p>
          <w:p w14:paraId="0BFA885B"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6432AE7C" w14:textId="77777777" w:rsidTr="00DC7DAC">
        <w:trPr>
          <w:cantSplit/>
        </w:trPr>
        <w:tc>
          <w:tcPr>
            <w:tcW w:w="1440" w:type="dxa"/>
            <w:tcBorders>
              <w:left w:val="single" w:sz="6" w:space="0" w:color="auto"/>
            </w:tcBorders>
          </w:tcPr>
          <w:p w14:paraId="31CFE83D" w14:textId="77777777" w:rsidR="001761E5" w:rsidRPr="00203156" w:rsidRDefault="001761E5" w:rsidP="00DC7DAC">
            <w:pPr>
              <w:suppressAutoHyphens/>
              <w:spacing w:before="60" w:after="60"/>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100D2AE1"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2C7326E0" w14:textId="77777777" w:rsidTr="00DC7DAC">
        <w:trPr>
          <w:cantSplit/>
        </w:trPr>
        <w:tc>
          <w:tcPr>
            <w:tcW w:w="1440" w:type="dxa"/>
            <w:tcBorders>
              <w:left w:val="single" w:sz="6" w:space="0" w:color="auto"/>
            </w:tcBorders>
          </w:tcPr>
          <w:p w14:paraId="075CC675" w14:textId="77777777" w:rsidR="001761E5" w:rsidRPr="00203156" w:rsidRDefault="001761E5" w:rsidP="00DC7DAC">
            <w:pPr>
              <w:suppressAutoHyphens/>
              <w:spacing w:before="60" w:after="60"/>
              <w:rPr>
                <w:rStyle w:val="Table"/>
                <w:rFonts w:ascii="Times New Roman" w:hAnsi="Times New Roman"/>
                <w:spacing w:val="-2"/>
                <w:sz w:val="24"/>
              </w:rPr>
            </w:pPr>
          </w:p>
        </w:tc>
        <w:tc>
          <w:tcPr>
            <w:tcW w:w="3960" w:type="dxa"/>
            <w:tcBorders>
              <w:top w:val="single" w:sz="6" w:space="0" w:color="auto"/>
              <w:left w:val="single" w:sz="6" w:space="0" w:color="auto"/>
            </w:tcBorders>
          </w:tcPr>
          <w:p w14:paraId="0D363034"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Telephone</w:t>
            </w:r>
          </w:p>
        </w:tc>
        <w:tc>
          <w:tcPr>
            <w:tcW w:w="3690" w:type="dxa"/>
            <w:tcBorders>
              <w:top w:val="single" w:sz="6" w:space="0" w:color="auto"/>
              <w:left w:val="single" w:sz="6" w:space="0" w:color="auto"/>
              <w:right w:val="single" w:sz="6" w:space="0" w:color="auto"/>
            </w:tcBorders>
          </w:tcPr>
          <w:p w14:paraId="72E3E91E"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Contact name and title</w:t>
            </w:r>
          </w:p>
        </w:tc>
      </w:tr>
      <w:tr w:rsidR="001761E5" w:rsidRPr="00203156" w14:paraId="335A5E94" w14:textId="77777777" w:rsidTr="00DC7DAC">
        <w:trPr>
          <w:cantSplit/>
        </w:trPr>
        <w:tc>
          <w:tcPr>
            <w:tcW w:w="1440" w:type="dxa"/>
            <w:tcBorders>
              <w:left w:val="single" w:sz="6" w:space="0" w:color="auto"/>
            </w:tcBorders>
          </w:tcPr>
          <w:p w14:paraId="58A72655" w14:textId="77777777" w:rsidR="001761E5" w:rsidRPr="00203156" w:rsidRDefault="001761E5" w:rsidP="00DC7DAC">
            <w:pPr>
              <w:suppressAutoHyphens/>
              <w:spacing w:before="60" w:after="60"/>
              <w:rPr>
                <w:rStyle w:val="Table"/>
                <w:rFonts w:ascii="Times New Roman" w:hAnsi="Times New Roman"/>
                <w:spacing w:val="-2"/>
                <w:sz w:val="24"/>
              </w:rPr>
            </w:pPr>
          </w:p>
        </w:tc>
        <w:tc>
          <w:tcPr>
            <w:tcW w:w="3960" w:type="dxa"/>
            <w:tcBorders>
              <w:top w:val="single" w:sz="6" w:space="0" w:color="auto"/>
              <w:left w:val="single" w:sz="6" w:space="0" w:color="auto"/>
            </w:tcBorders>
          </w:tcPr>
          <w:p w14:paraId="1F76653F"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Fax</w:t>
            </w:r>
          </w:p>
        </w:tc>
        <w:tc>
          <w:tcPr>
            <w:tcW w:w="3690" w:type="dxa"/>
            <w:tcBorders>
              <w:top w:val="single" w:sz="6" w:space="0" w:color="auto"/>
              <w:left w:val="single" w:sz="6" w:space="0" w:color="auto"/>
              <w:right w:val="single" w:sz="6" w:space="0" w:color="auto"/>
            </w:tcBorders>
          </w:tcPr>
          <w:p w14:paraId="1C16D79D"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41619F4C" w14:textId="77777777" w:rsidTr="00DC7DAC">
        <w:trPr>
          <w:cantSplit/>
        </w:trPr>
        <w:tc>
          <w:tcPr>
            <w:tcW w:w="1440" w:type="dxa"/>
            <w:tcBorders>
              <w:top w:val="single" w:sz="6" w:space="0" w:color="auto"/>
              <w:left w:val="single" w:sz="6" w:space="0" w:color="auto"/>
            </w:tcBorders>
          </w:tcPr>
          <w:p w14:paraId="2CEB249D"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Agreements</w:t>
            </w:r>
          </w:p>
        </w:tc>
        <w:tc>
          <w:tcPr>
            <w:tcW w:w="7650" w:type="dxa"/>
            <w:gridSpan w:val="2"/>
            <w:tcBorders>
              <w:top w:val="single" w:sz="6" w:space="0" w:color="auto"/>
              <w:left w:val="single" w:sz="6" w:space="0" w:color="auto"/>
              <w:right w:val="single" w:sz="6" w:space="0" w:color="auto"/>
            </w:tcBorders>
          </w:tcPr>
          <w:p w14:paraId="53E87480" w14:textId="77777777" w:rsidR="001761E5" w:rsidRPr="00203156" w:rsidRDefault="001761E5" w:rsidP="00DC7DAC">
            <w:pPr>
              <w:suppressAutoHyphens/>
              <w:spacing w:before="60" w:after="60"/>
              <w:rPr>
                <w:rStyle w:val="Table"/>
                <w:rFonts w:ascii="Times New Roman" w:hAnsi="Times New Roman"/>
                <w:spacing w:val="-2"/>
                <w:sz w:val="24"/>
              </w:rPr>
            </w:pPr>
            <w:r w:rsidRPr="00203156">
              <w:rPr>
                <w:rStyle w:val="Table"/>
                <w:rFonts w:ascii="Times New Roman" w:hAnsi="Times New Roman"/>
                <w:spacing w:val="-2"/>
                <w:sz w:val="24"/>
              </w:rPr>
              <w:t>Details of rental / lease / manufacture agreements specific to the project</w:t>
            </w:r>
          </w:p>
          <w:p w14:paraId="17CA27B2"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27A559D9" w14:textId="77777777" w:rsidTr="00DC7DAC">
        <w:trPr>
          <w:cantSplit/>
        </w:trPr>
        <w:tc>
          <w:tcPr>
            <w:tcW w:w="1440" w:type="dxa"/>
            <w:tcBorders>
              <w:top w:val="dotted" w:sz="4" w:space="0" w:color="auto"/>
              <w:left w:val="single" w:sz="6" w:space="0" w:color="auto"/>
              <w:bottom w:val="dotted" w:sz="4" w:space="0" w:color="auto"/>
            </w:tcBorders>
          </w:tcPr>
          <w:p w14:paraId="5928F2F6" w14:textId="77777777" w:rsidR="001761E5" w:rsidRPr="00203156" w:rsidRDefault="001761E5" w:rsidP="00DC7DAC">
            <w:pPr>
              <w:suppressAutoHyphens/>
              <w:spacing w:before="60" w:after="60"/>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12FDA4BB" w14:textId="77777777" w:rsidR="001761E5" w:rsidRPr="00203156" w:rsidRDefault="001761E5" w:rsidP="00DC7DAC">
            <w:pPr>
              <w:suppressAutoHyphens/>
              <w:spacing w:before="60" w:after="60"/>
              <w:rPr>
                <w:rStyle w:val="Table"/>
                <w:rFonts w:ascii="Times New Roman" w:hAnsi="Times New Roman"/>
                <w:spacing w:val="-2"/>
                <w:sz w:val="24"/>
              </w:rPr>
            </w:pPr>
          </w:p>
        </w:tc>
      </w:tr>
      <w:tr w:rsidR="001761E5" w:rsidRPr="00203156" w14:paraId="1DE8C850" w14:textId="77777777" w:rsidTr="00DC7DAC">
        <w:trPr>
          <w:cantSplit/>
        </w:trPr>
        <w:tc>
          <w:tcPr>
            <w:tcW w:w="1440" w:type="dxa"/>
            <w:tcBorders>
              <w:left w:val="single" w:sz="6" w:space="0" w:color="auto"/>
              <w:bottom w:val="single" w:sz="6" w:space="0" w:color="auto"/>
            </w:tcBorders>
          </w:tcPr>
          <w:p w14:paraId="0D74B15A" w14:textId="77777777" w:rsidR="001761E5" w:rsidRPr="00203156" w:rsidRDefault="001761E5" w:rsidP="00DC7DAC">
            <w:pPr>
              <w:suppressAutoHyphens/>
              <w:spacing w:before="60" w:after="60"/>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14:paraId="50C4832A" w14:textId="77777777" w:rsidR="001761E5" w:rsidRPr="00203156" w:rsidRDefault="001761E5" w:rsidP="00DC7DAC">
            <w:pPr>
              <w:suppressAutoHyphens/>
              <w:spacing w:before="60" w:after="60"/>
              <w:rPr>
                <w:rStyle w:val="Table"/>
                <w:rFonts w:ascii="Times New Roman" w:hAnsi="Times New Roman"/>
                <w:spacing w:val="-2"/>
                <w:sz w:val="24"/>
              </w:rPr>
            </w:pPr>
          </w:p>
        </w:tc>
      </w:tr>
    </w:tbl>
    <w:p w14:paraId="09C8ECB6" w14:textId="2934F45C" w:rsidR="00B96596" w:rsidRDefault="00B96596" w:rsidP="00096A82">
      <w:pPr>
        <w:pStyle w:val="SectionVHeader"/>
        <w:spacing w:before="240" w:after="240"/>
        <w:rPr>
          <w:lang w:val="en-US"/>
        </w:rPr>
      </w:pPr>
      <w:r>
        <w:rPr>
          <w:lang w:val="en-US"/>
        </w:rPr>
        <w:br w:type="page"/>
      </w:r>
    </w:p>
    <w:p w14:paraId="0F3397D6" w14:textId="27F37B50" w:rsidR="001761E5" w:rsidRPr="00096A82" w:rsidRDefault="001761E5" w:rsidP="004556A7">
      <w:pPr>
        <w:pStyle w:val="SectionVHeader"/>
        <w:spacing w:before="240" w:after="240"/>
        <w:rPr>
          <w:lang w:val="en-US"/>
        </w:rPr>
      </w:pPr>
      <w:bookmarkStart w:id="544" w:name="_Toc139554483"/>
      <w:r w:rsidRPr="00096A82">
        <w:rPr>
          <w:lang w:val="en-US"/>
        </w:rPr>
        <w:lastRenderedPageBreak/>
        <w:t xml:space="preserve">SCHEDULE </w:t>
      </w:r>
      <w:r w:rsidR="00D32DD4">
        <w:rPr>
          <w:lang w:val="en-US"/>
        </w:rPr>
        <w:t>D</w:t>
      </w:r>
      <w:r w:rsidR="00123FBD">
        <w:rPr>
          <w:lang w:val="en-US"/>
        </w:rPr>
        <w:t xml:space="preserve"> </w:t>
      </w:r>
      <w:r w:rsidR="004556A7">
        <w:rPr>
          <w:lang w:val="en-US"/>
        </w:rPr>
        <w:t xml:space="preserve">- </w:t>
      </w:r>
      <w:r w:rsidRPr="00096A82">
        <w:rPr>
          <w:lang w:val="en-US"/>
        </w:rPr>
        <w:t>Form PER -1</w:t>
      </w:r>
      <w:r w:rsidR="004556A7">
        <w:rPr>
          <w:lang w:val="en-US"/>
        </w:rPr>
        <w:t xml:space="preserve">- </w:t>
      </w:r>
      <w:r w:rsidRPr="00096A82">
        <w:rPr>
          <w:lang w:val="en-US"/>
        </w:rPr>
        <w:t>Key Personnel Schedule</w:t>
      </w:r>
      <w:bookmarkEnd w:id="544"/>
      <w:r w:rsidRPr="00096A82">
        <w:rPr>
          <w:lang w:val="en-US"/>
        </w:rPr>
        <w:t xml:space="preserve"> </w:t>
      </w:r>
    </w:p>
    <w:p w14:paraId="4954A876" w14:textId="77777777" w:rsidR="001761E5" w:rsidRPr="00203156" w:rsidRDefault="001761E5" w:rsidP="001761E5">
      <w:pPr>
        <w:tabs>
          <w:tab w:val="left" w:pos="5238"/>
          <w:tab w:val="left" w:pos="5474"/>
          <w:tab w:val="left" w:pos="9468"/>
          <w:tab w:val="right" w:leader="underscore" w:pos="9504"/>
        </w:tabs>
        <w:jc w:val="center"/>
      </w:pPr>
    </w:p>
    <w:p w14:paraId="679930D0" w14:textId="77777777" w:rsidR="001761E5" w:rsidRPr="00123FBD" w:rsidRDefault="001761E5" w:rsidP="001761E5">
      <w:pPr>
        <w:suppressAutoHyphens/>
        <w:rPr>
          <w:spacing w:val="-2"/>
          <w:szCs w:val="24"/>
        </w:rPr>
      </w:pPr>
      <w:r w:rsidRPr="00123FBD">
        <w:rPr>
          <w:spacing w:val="-2"/>
          <w:szCs w:val="24"/>
        </w:rPr>
        <w:t xml:space="preserve">Bidders should provide the names and details of the suitably qualified Key Personnel to perform the Contract. The data on their experience should be supplied using the Form PER-2 below for each candidate. </w:t>
      </w:r>
    </w:p>
    <w:p w14:paraId="7AF292FF" w14:textId="77777777" w:rsidR="001761E5" w:rsidRPr="00203156" w:rsidRDefault="001761E5" w:rsidP="001761E5">
      <w:pPr>
        <w:suppressAutoHyphens/>
        <w:spacing w:after="120"/>
        <w:ind w:left="86"/>
        <w:rPr>
          <w:b/>
          <w:spacing w:val="-2"/>
        </w:rPr>
      </w:pPr>
    </w:p>
    <w:p w14:paraId="46FE2F02" w14:textId="77777777" w:rsidR="001761E5" w:rsidRPr="00203156" w:rsidRDefault="001761E5" w:rsidP="001761E5">
      <w:pPr>
        <w:suppressAutoHyphens/>
        <w:spacing w:after="120"/>
        <w:ind w:left="86"/>
        <w:rPr>
          <w:b/>
          <w:spacing w:val="-2"/>
        </w:rPr>
      </w:pPr>
      <w:r w:rsidRPr="00203156">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761E5" w:rsidRPr="00203156" w14:paraId="3E55516F" w14:textId="77777777" w:rsidTr="00DC7DAC">
        <w:trPr>
          <w:cantSplit/>
        </w:trPr>
        <w:tc>
          <w:tcPr>
            <w:tcW w:w="720" w:type="dxa"/>
            <w:tcBorders>
              <w:top w:val="single" w:sz="6" w:space="0" w:color="auto"/>
              <w:left w:val="single" w:sz="6" w:space="0" w:color="auto"/>
              <w:bottom w:val="nil"/>
              <w:right w:val="nil"/>
            </w:tcBorders>
            <w:hideMark/>
          </w:tcPr>
          <w:p w14:paraId="205E28A2" w14:textId="77777777" w:rsidR="001761E5" w:rsidRPr="00203156" w:rsidRDefault="001761E5" w:rsidP="00DC7DAC">
            <w:pPr>
              <w:suppressAutoHyphens/>
              <w:spacing w:before="120" w:after="120"/>
              <w:rPr>
                <w:b/>
                <w:bCs/>
                <w:spacing w:val="-2"/>
                <w:sz w:val="20"/>
              </w:rPr>
            </w:pPr>
            <w:r w:rsidRPr="00203156">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7499E93" w14:textId="77777777" w:rsidR="001761E5" w:rsidRPr="00203156" w:rsidRDefault="001761E5" w:rsidP="00DC7DAC">
            <w:pPr>
              <w:suppressAutoHyphens/>
              <w:spacing w:before="120" w:after="120"/>
              <w:rPr>
                <w:b/>
                <w:bCs/>
                <w:spacing w:val="-2"/>
                <w:sz w:val="20"/>
              </w:rPr>
            </w:pPr>
            <w:r w:rsidRPr="00203156">
              <w:rPr>
                <w:b/>
                <w:bCs/>
                <w:spacing w:val="-2"/>
                <w:sz w:val="20"/>
              </w:rPr>
              <w:t>Title of position: Road Manager</w:t>
            </w:r>
          </w:p>
        </w:tc>
      </w:tr>
      <w:tr w:rsidR="001761E5" w:rsidRPr="00203156" w14:paraId="0E24AB64" w14:textId="77777777" w:rsidTr="00DC7DAC">
        <w:trPr>
          <w:cantSplit/>
        </w:trPr>
        <w:tc>
          <w:tcPr>
            <w:tcW w:w="720" w:type="dxa"/>
            <w:tcBorders>
              <w:top w:val="nil"/>
              <w:left w:val="single" w:sz="6" w:space="0" w:color="auto"/>
              <w:bottom w:val="nil"/>
              <w:right w:val="nil"/>
            </w:tcBorders>
          </w:tcPr>
          <w:p w14:paraId="6A21D59B"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F0C83AF" w14:textId="77777777" w:rsidR="001761E5" w:rsidRPr="00203156" w:rsidRDefault="001761E5" w:rsidP="00DC7DAC">
            <w:pPr>
              <w:suppressAutoHyphens/>
              <w:spacing w:before="120" w:after="120"/>
              <w:rPr>
                <w:b/>
                <w:bCs/>
                <w:spacing w:val="-2"/>
                <w:sz w:val="20"/>
              </w:rPr>
            </w:pPr>
            <w:r w:rsidRPr="00203156">
              <w:rPr>
                <w:b/>
                <w:bCs/>
                <w:spacing w:val="-2"/>
                <w:sz w:val="20"/>
              </w:rPr>
              <w:t xml:space="preserve">Name of candidate: </w:t>
            </w:r>
          </w:p>
        </w:tc>
      </w:tr>
      <w:tr w:rsidR="001761E5" w:rsidRPr="00203156" w14:paraId="353F0509" w14:textId="77777777" w:rsidTr="00DC7DAC">
        <w:trPr>
          <w:cantSplit/>
        </w:trPr>
        <w:tc>
          <w:tcPr>
            <w:tcW w:w="720" w:type="dxa"/>
            <w:tcBorders>
              <w:top w:val="nil"/>
              <w:left w:val="single" w:sz="6" w:space="0" w:color="auto"/>
              <w:bottom w:val="nil"/>
              <w:right w:val="nil"/>
            </w:tcBorders>
          </w:tcPr>
          <w:p w14:paraId="2FCFD480"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17FCAE"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5A45724E" w14:textId="77777777" w:rsidR="001761E5" w:rsidRPr="00203156" w:rsidRDefault="001761E5" w:rsidP="00DC7DAC">
            <w:pPr>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14750C77" w14:textId="77777777" w:rsidTr="00DC7DAC">
        <w:trPr>
          <w:cantSplit/>
        </w:trPr>
        <w:tc>
          <w:tcPr>
            <w:tcW w:w="720" w:type="dxa"/>
            <w:tcBorders>
              <w:top w:val="nil"/>
              <w:left w:val="single" w:sz="6" w:space="0" w:color="auto"/>
              <w:bottom w:val="nil"/>
              <w:right w:val="nil"/>
            </w:tcBorders>
          </w:tcPr>
          <w:p w14:paraId="4DB0F6EC"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8FD8E9C"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5254A61A" w14:textId="77777777" w:rsidR="001761E5" w:rsidRPr="00203156" w:rsidRDefault="001761E5" w:rsidP="00DC7DAC">
            <w:pPr>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48F3453C" w14:textId="77777777" w:rsidTr="00DC7DAC">
        <w:trPr>
          <w:cantSplit/>
        </w:trPr>
        <w:tc>
          <w:tcPr>
            <w:tcW w:w="720" w:type="dxa"/>
            <w:tcBorders>
              <w:top w:val="nil"/>
              <w:left w:val="single" w:sz="6" w:space="0" w:color="auto"/>
              <w:bottom w:val="nil"/>
              <w:right w:val="nil"/>
            </w:tcBorders>
          </w:tcPr>
          <w:p w14:paraId="696BDC9D"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9FB5364"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9BB13CB" w14:textId="77777777" w:rsidR="001761E5" w:rsidRPr="00203156" w:rsidRDefault="001761E5" w:rsidP="00DC7DAC">
            <w:pPr>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42775D3D" w14:textId="77777777" w:rsidTr="00DC7DAC">
        <w:trPr>
          <w:cantSplit/>
        </w:trPr>
        <w:tc>
          <w:tcPr>
            <w:tcW w:w="720" w:type="dxa"/>
            <w:tcBorders>
              <w:top w:val="single" w:sz="6" w:space="0" w:color="auto"/>
              <w:left w:val="single" w:sz="6" w:space="0" w:color="auto"/>
              <w:bottom w:val="nil"/>
              <w:right w:val="nil"/>
            </w:tcBorders>
            <w:hideMark/>
          </w:tcPr>
          <w:p w14:paraId="37B3FD9E" w14:textId="77777777" w:rsidR="001761E5" w:rsidRPr="00203156" w:rsidRDefault="001761E5" w:rsidP="00DC7DAC">
            <w:pPr>
              <w:suppressAutoHyphens/>
              <w:spacing w:before="120" w:after="120"/>
              <w:rPr>
                <w:b/>
                <w:bCs/>
                <w:spacing w:val="-2"/>
                <w:sz w:val="20"/>
              </w:rPr>
            </w:pPr>
            <w:r w:rsidRPr="00203156">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0F1562AE" w14:textId="7C73A697" w:rsidR="001761E5" w:rsidRPr="00203156" w:rsidRDefault="001761E5" w:rsidP="00E14B56">
            <w:pPr>
              <w:suppressAutoHyphens/>
              <w:spacing w:before="120" w:after="120"/>
              <w:jc w:val="left"/>
              <w:rPr>
                <w:b/>
                <w:bCs/>
                <w:spacing w:val="-2"/>
                <w:sz w:val="20"/>
              </w:rPr>
            </w:pPr>
            <w:r w:rsidRPr="00203156">
              <w:rPr>
                <w:b/>
                <w:bCs/>
                <w:spacing w:val="-2"/>
                <w:sz w:val="20"/>
              </w:rPr>
              <w:t xml:space="preserve">Title of position: </w:t>
            </w:r>
            <w:r w:rsidR="00B96596">
              <w:rPr>
                <w:b/>
                <w:spacing w:val="-2"/>
                <w:sz w:val="20"/>
              </w:rPr>
              <w:t>Head of Self-Control Unit (SCU)</w:t>
            </w:r>
          </w:p>
        </w:tc>
      </w:tr>
      <w:tr w:rsidR="001761E5" w:rsidRPr="00203156" w14:paraId="3F6535C9" w14:textId="77777777" w:rsidTr="00DC7DAC">
        <w:trPr>
          <w:cantSplit/>
        </w:trPr>
        <w:tc>
          <w:tcPr>
            <w:tcW w:w="720" w:type="dxa"/>
            <w:tcBorders>
              <w:top w:val="nil"/>
              <w:left w:val="single" w:sz="6" w:space="0" w:color="auto"/>
              <w:bottom w:val="nil"/>
              <w:right w:val="nil"/>
            </w:tcBorders>
          </w:tcPr>
          <w:p w14:paraId="7840D78E"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A9A6017" w14:textId="77777777" w:rsidR="001761E5" w:rsidRPr="00203156" w:rsidRDefault="001761E5" w:rsidP="00E14B56">
            <w:pPr>
              <w:suppressAutoHyphens/>
              <w:spacing w:before="120" w:after="120"/>
              <w:jc w:val="left"/>
              <w:rPr>
                <w:b/>
                <w:bCs/>
                <w:spacing w:val="-2"/>
                <w:sz w:val="20"/>
              </w:rPr>
            </w:pPr>
            <w:r w:rsidRPr="00203156">
              <w:rPr>
                <w:b/>
                <w:bCs/>
                <w:spacing w:val="-2"/>
                <w:sz w:val="20"/>
              </w:rPr>
              <w:t xml:space="preserve">Name of candidate: </w:t>
            </w:r>
          </w:p>
        </w:tc>
      </w:tr>
      <w:tr w:rsidR="001761E5" w:rsidRPr="00203156" w14:paraId="366130C0" w14:textId="77777777" w:rsidTr="00DC7DAC">
        <w:trPr>
          <w:cantSplit/>
        </w:trPr>
        <w:tc>
          <w:tcPr>
            <w:tcW w:w="720" w:type="dxa"/>
            <w:tcBorders>
              <w:top w:val="nil"/>
              <w:left w:val="single" w:sz="6" w:space="0" w:color="auto"/>
              <w:bottom w:val="nil"/>
              <w:right w:val="nil"/>
            </w:tcBorders>
          </w:tcPr>
          <w:p w14:paraId="28CD3B49"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4681C22"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090C4289" w14:textId="77777777" w:rsidR="001761E5" w:rsidRPr="00203156" w:rsidRDefault="001761E5" w:rsidP="00DC7DAC">
            <w:pPr>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43CAA5FE" w14:textId="77777777" w:rsidTr="00DC7DAC">
        <w:trPr>
          <w:cantSplit/>
        </w:trPr>
        <w:tc>
          <w:tcPr>
            <w:tcW w:w="720" w:type="dxa"/>
            <w:tcBorders>
              <w:top w:val="nil"/>
              <w:left w:val="single" w:sz="6" w:space="0" w:color="auto"/>
              <w:bottom w:val="nil"/>
              <w:right w:val="nil"/>
            </w:tcBorders>
          </w:tcPr>
          <w:p w14:paraId="49980B51"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8F70CE6"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68B6B1AA" w14:textId="77777777" w:rsidR="001761E5" w:rsidRPr="00203156" w:rsidRDefault="001761E5" w:rsidP="00DC7DAC">
            <w:pPr>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143B8D2E" w14:textId="77777777" w:rsidTr="00DC7DAC">
        <w:trPr>
          <w:cantSplit/>
        </w:trPr>
        <w:tc>
          <w:tcPr>
            <w:tcW w:w="720" w:type="dxa"/>
            <w:tcBorders>
              <w:top w:val="nil"/>
              <w:left w:val="single" w:sz="6" w:space="0" w:color="auto"/>
              <w:bottom w:val="nil"/>
              <w:right w:val="nil"/>
            </w:tcBorders>
          </w:tcPr>
          <w:p w14:paraId="504ED5F1"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B726221"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E2B752F" w14:textId="77777777" w:rsidR="001761E5" w:rsidRPr="00203156" w:rsidRDefault="001761E5" w:rsidP="00DC7DAC">
            <w:pPr>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494D9D4F" w14:textId="77777777" w:rsidTr="00DC7DAC">
        <w:trPr>
          <w:cantSplit/>
        </w:trPr>
        <w:tc>
          <w:tcPr>
            <w:tcW w:w="720" w:type="dxa"/>
            <w:tcBorders>
              <w:top w:val="single" w:sz="6" w:space="0" w:color="auto"/>
              <w:left w:val="single" w:sz="6" w:space="0" w:color="auto"/>
              <w:bottom w:val="nil"/>
              <w:right w:val="nil"/>
            </w:tcBorders>
            <w:hideMark/>
          </w:tcPr>
          <w:p w14:paraId="4BA3CFFD" w14:textId="77777777" w:rsidR="001761E5" w:rsidRPr="00203156" w:rsidRDefault="001761E5" w:rsidP="00DC7DAC">
            <w:pPr>
              <w:suppressAutoHyphens/>
              <w:spacing w:before="120" w:after="120"/>
              <w:rPr>
                <w:b/>
                <w:bCs/>
                <w:spacing w:val="-2"/>
                <w:sz w:val="20"/>
              </w:rPr>
            </w:pPr>
            <w:r w:rsidRPr="00203156">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23148DB9" w14:textId="3CE2A536" w:rsidR="0031426E" w:rsidRPr="0031426E" w:rsidRDefault="001761E5" w:rsidP="0031426E">
            <w:pPr>
              <w:suppressAutoHyphens/>
              <w:spacing w:before="80" w:after="80"/>
              <w:rPr>
                <w:b/>
                <w:bCs/>
                <w:sz w:val="20"/>
              </w:rPr>
            </w:pPr>
            <w:r w:rsidRPr="00203156">
              <w:rPr>
                <w:b/>
                <w:bCs/>
                <w:spacing w:val="-2"/>
                <w:sz w:val="20"/>
              </w:rPr>
              <w:t xml:space="preserve">Title of position: </w:t>
            </w:r>
            <w:r w:rsidR="0031426E" w:rsidRPr="0098427A">
              <w:rPr>
                <w:bCs/>
                <w:i/>
                <w:spacing w:val="-2"/>
                <w:sz w:val="20"/>
              </w:rPr>
              <w:t>[Cyber security Expert/s]</w:t>
            </w:r>
          </w:p>
          <w:p w14:paraId="666EF22D" w14:textId="668DBC4F" w:rsidR="001761E5" w:rsidRPr="00203156" w:rsidRDefault="0031426E" w:rsidP="0031426E">
            <w:pPr>
              <w:suppressAutoHyphens/>
              <w:spacing w:before="120" w:after="120"/>
              <w:rPr>
                <w:b/>
                <w:bCs/>
                <w:spacing w:val="-2"/>
                <w:sz w:val="20"/>
              </w:rPr>
            </w:pPr>
            <w:r w:rsidRPr="0098427A">
              <w:rPr>
                <w:bCs/>
                <w:i/>
                <w:spacing w:val="-2"/>
                <w:sz w:val="20"/>
              </w:rPr>
              <w:t>[Include as required]</w:t>
            </w:r>
          </w:p>
        </w:tc>
      </w:tr>
      <w:tr w:rsidR="001761E5" w:rsidRPr="00203156" w14:paraId="09DFAFF1" w14:textId="77777777" w:rsidTr="00DC7DAC">
        <w:trPr>
          <w:cantSplit/>
        </w:trPr>
        <w:tc>
          <w:tcPr>
            <w:tcW w:w="720" w:type="dxa"/>
            <w:tcBorders>
              <w:top w:val="nil"/>
              <w:left w:val="single" w:sz="6" w:space="0" w:color="auto"/>
              <w:bottom w:val="nil"/>
              <w:right w:val="nil"/>
            </w:tcBorders>
          </w:tcPr>
          <w:p w14:paraId="4198CE4B"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E2EF0FC" w14:textId="77777777" w:rsidR="001761E5" w:rsidRPr="00203156" w:rsidRDefault="001761E5" w:rsidP="00DC7DAC">
            <w:pPr>
              <w:suppressAutoHyphens/>
              <w:spacing w:before="120" w:after="120"/>
              <w:rPr>
                <w:b/>
                <w:bCs/>
                <w:spacing w:val="-2"/>
                <w:sz w:val="20"/>
              </w:rPr>
            </w:pPr>
            <w:r w:rsidRPr="00203156">
              <w:rPr>
                <w:b/>
                <w:bCs/>
                <w:spacing w:val="-2"/>
                <w:sz w:val="20"/>
              </w:rPr>
              <w:t xml:space="preserve">Name of candidate: </w:t>
            </w:r>
          </w:p>
        </w:tc>
      </w:tr>
      <w:tr w:rsidR="001761E5" w:rsidRPr="00203156" w14:paraId="34A33182" w14:textId="77777777" w:rsidTr="00DC7DAC">
        <w:trPr>
          <w:cantSplit/>
        </w:trPr>
        <w:tc>
          <w:tcPr>
            <w:tcW w:w="720" w:type="dxa"/>
            <w:tcBorders>
              <w:top w:val="nil"/>
              <w:left w:val="single" w:sz="6" w:space="0" w:color="auto"/>
              <w:bottom w:val="nil"/>
              <w:right w:val="nil"/>
            </w:tcBorders>
          </w:tcPr>
          <w:p w14:paraId="656D7376"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F35793"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3C7376D9" w14:textId="77777777" w:rsidR="001761E5" w:rsidRPr="00203156" w:rsidRDefault="001761E5" w:rsidP="00DC7DAC">
            <w:pPr>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76E4B123" w14:textId="77777777" w:rsidTr="00DC7DAC">
        <w:trPr>
          <w:cantSplit/>
        </w:trPr>
        <w:tc>
          <w:tcPr>
            <w:tcW w:w="720" w:type="dxa"/>
            <w:tcBorders>
              <w:top w:val="nil"/>
              <w:left w:val="single" w:sz="6" w:space="0" w:color="auto"/>
              <w:bottom w:val="nil"/>
              <w:right w:val="nil"/>
            </w:tcBorders>
          </w:tcPr>
          <w:p w14:paraId="73AF176C"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F228A37"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B1D1CC0" w14:textId="77777777" w:rsidR="001761E5" w:rsidRPr="00203156" w:rsidRDefault="001761E5" w:rsidP="00DC7DAC">
            <w:pPr>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6FE5B69C" w14:textId="77777777" w:rsidTr="00DC7DAC">
        <w:trPr>
          <w:cantSplit/>
        </w:trPr>
        <w:tc>
          <w:tcPr>
            <w:tcW w:w="720" w:type="dxa"/>
            <w:tcBorders>
              <w:top w:val="nil"/>
              <w:left w:val="single" w:sz="6" w:space="0" w:color="auto"/>
              <w:bottom w:val="nil"/>
              <w:right w:val="nil"/>
            </w:tcBorders>
          </w:tcPr>
          <w:p w14:paraId="3E6C7F2E"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357DE1A"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3CF075D8" w14:textId="77777777" w:rsidR="001761E5" w:rsidRPr="00203156" w:rsidRDefault="001761E5" w:rsidP="00DC7DAC">
            <w:pPr>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77D70A95" w14:textId="77777777" w:rsidTr="00DC7DAC">
        <w:trPr>
          <w:cantSplit/>
        </w:trPr>
        <w:tc>
          <w:tcPr>
            <w:tcW w:w="720" w:type="dxa"/>
            <w:tcBorders>
              <w:top w:val="single" w:sz="6" w:space="0" w:color="auto"/>
              <w:left w:val="single" w:sz="6" w:space="0" w:color="auto"/>
              <w:bottom w:val="nil"/>
              <w:right w:val="nil"/>
            </w:tcBorders>
            <w:hideMark/>
          </w:tcPr>
          <w:p w14:paraId="5A9B6207" w14:textId="77777777" w:rsidR="001761E5" w:rsidRPr="00203156" w:rsidRDefault="001761E5" w:rsidP="00DC7DAC">
            <w:pPr>
              <w:suppressAutoHyphens/>
              <w:spacing w:before="120" w:after="120"/>
              <w:rPr>
                <w:b/>
                <w:bCs/>
                <w:spacing w:val="-2"/>
                <w:sz w:val="20"/>
              </w:rPr>
            </w:pPr>
            <w:r w:rsidRPr="00203156">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160C7AFD" w14:textId="77777777" w:rsidR="001761E5" w:rsidRPr="00203156" w:rsidRDefault="001761E5" w:rsidP="00DC7DAC">
            <w:pPr>
              <w:suppressAutoHyphens/>
              <w:spacing w:before="120" w:after="120"/>
              <w:rPr>
                <w:b/>
                <w:bCs/>
                <w:spacing w:val="-2"/>
                <w:sz w:val="20"/>
              </w:rPr>
            </w:pPr>
            <w:r w:rsidRPr="00203156">
              <w:rPr>
                <w:b/>
                <w:bCs/>
                <w:spacing w:val="-2"/>
                <w:sz w:val="20"/>
              </w:rPr>
              <w:t xml:space="preserve">Title of position: </w:t>
            </w:r>
            <w:r w:rsidRPr="00203156">
              <w:rPr>
                <w:bCs/>
                <w:i/>
                <w:spacing w:val="-2"/>
                <w:sz w:val="20"/>
              </w:rPr>
              <w:t>[Environmental Specialist]</w:t>
            </w:r>
          </w:p>
        </w:tc>
      </w:tr>
      <w:tr w:rsidR="001761E5" w:rsidRPr="00203156" w14:paraId="3836DA02" w14:textId="77777777" w:rsidTr="00DC7DAC">
        <w:trPr>
          <w:cantSplit/>
        </w:trPr>
        <w:tc>
          <w:tcPr>
            <w:tcW w:w="720" w:type="dxa"/>
            <w:tcBorders>
              <w:top w:val="nil"/>
              <w:left w:val="single" w:sz="6" w:space="0" w:color="auto"/>
              <w:bottom w:val="nil"/>
              <w:right w:val="nil"/>
            </w:tcBorders>
          </w:tcPr>
          <w:p w14:paraId="0FBDEBB2"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407BEFE" w14:textId="77777777" w:rsidR="001761E5" w:rsidRPr="00203156" w:rsidRDefault="001761E5" w:rsidP="00DC7DAC">
            <w:pPr>
              <w:suppressAutoHyphens/>
              <w:spacing w:before="120" w:after="120"/>
              <w:rPr>
                <w:b/>
                <w:bCs/>
                <w:spacing w:val="-2"/>
                <w:sz w:val="20"/>
              </w:rPr>
            </w:pPr>
            <w:r w:rsidRPr="00203156">
              <w:rPr>
                <w:b/>
                <w:bCs/>
                <w:spacing w:val="-2"/>
                <w:sz w:val="20"/>
              </w:rPr>
              <w:t>Name of candidate:</w:t>
            </w:r>
          </w:p>
        </w:tc>
      </w:tr>
      <w:tr w:rsidR="001761E5" w:rsidRPr="00203156" w14:paraId="4691D385" w14:textId="77777777" w:rsidTr="00DC7DAC">
        <w:trPr>
          <w:cantSplit/>
        </w:trPr>
        <w:tc>
          <w:tcPr>
            <w:tcW w:w="720" w:type="dxa"/>
            <w:tcBorders>
              <w:top w:val="nil"/>
              <w:left w:val="single" w:sz="6" w:space="0" w:color="auto"/>
              <w:bottom w:val="nil"/>
              <w:right w:val="nil"/>
            </w:tcBorders>
          </w:tcPr>
          <w:p w14:paraId="2B56605C"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BBB76E6"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51CD285A" w14:textId="77777777" w:rsidR="001761E5" w:rsidRPr="00203156" w:rsidRDefault="001761E5" w:rsidP="00DC7DAC">
            <w:pPr>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0D38704E" w14:textId="77777777" w:rsidTr="00DC7DAC">
        <w:trPr>
          <w:cantSplit/>
        </w:trPr>
        <w:tc>
          <w:tcPr>
            <w:tcW w:w="720" w:type="dxa"/>
            <w:tcBorders>
              <w:top w:val="nil"/>
              <w:left w:val="single" w:sz="6" w:space="0" w:color="auto"/>
              <w:bottom w:val="nil"/>
              <w:right w:val="nil"/>
            </w:tcBorders>
          </w:tcPr>
          <w:p w14:paraId="636C7273"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26F9D83"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1EFA8E79" w14:textId="77777777" w:rsidR="001761E5" w:rsidRPr="00203156" w:rsidRDefault="001761E5" w:rsidP="00DC7DAC">
            <w:pPr>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5AD45C4D" w14:textId="77777777" w:rsidTr="00DC7DAC">
        <w:trPr>
          <w:cantSplit/>
        </w:trPr>
        <w:tc>
          <w:tcPr>
            <w:tcW w:w="720" w:type="dxa"/>
            <w:tcBorders>
              <w:top w:val="nil"/>
              <w:left w:val="single" w:sz="6" w:space="0" w:color="auto"/>
              <w:bottom w:val="nil"/>
              <w:right w:val="nil"/>
            </w:tcBorders>
          </w:tcPr>
          <w:p w14:paraId="49392A97"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23BCEC"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431369F3" w14:textId="77777777" w:rsidR="001761E5" w:rsidRPr="00203156" w:rsidRDefault="001761E5" w:rsidP="00DC7DAC">
            <w:pPr>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66332683" w14:textId="77777777" w:rsidTr="00DC7DAC">
        <w:trPr>
          <w:cantSplit/>
        </w:trPr>
        <w:tc>
          <w:tcPr>
            <w:tcW w:w="720" w:type="dxa"/>
            <w:tcBorders>
              <w:top w:val="single" w:sz="6" w:space="0" w:color="auto"/>
              <w:left w:val="single" w:sz="6" w:space="0" w:color="auto"/>
              <w:bottom w:val="nil"/>
              <w:right w:val="nil"/>
            </w:tcBorders>
            <w:hideMark/>
          </w:tcPr>
          <w:p w14:paraId="1FE5EBB0" w14:textId="77777777" w:rsidR="001761E5" w:rsidRPr="00203156" w:rsidRDefault="001761E5" w:rsidP="00DC7DAC">
            <w:pPr>
              <w:suppressAutoHyphens/>
              <w:spacing w:before="120" w:after="120"/>
              <w:rPr>
                <w:b/>
                <w:bCs/>
                <w:spacing w:val="-2"/>
                <w:sz w:val="20"/>
              </w:rPr>
            </w:pPr>
            <w:r w:rsidRPr="00203156">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528F8020" w14:textId="77777777" w:rsidR="001761E5" w:rsidRPr="00203156" w:rsidRDefault="001761E5" w:rsidP="00DC7DAC">
            <w:pPr>
              <w:suppressAutoHyphens/>
              <w:spacing w:before="120" w:after="120"/>
              <w:rPr>
                <w:b/>
                <w:bCs/>
                <w:spacing w:val="-2"/>
                <w:sz w:val="20"/>
              </w:rPr>
            </w:pPr>
            <w:r w:rsidRPr="00203156">
              <w:rPr>
                <w:b/>
                <w:bCs/>
                <w:spacing w:val="-2"/>
                <w:sz w:val="20"/>
              </w:rPr>
              <w:t xml:space="preserve">Title of position: </w:t>
            </w:r>
            <w:r w:rsidRPr="00203156">
              <w:rPr>
                <w:bCs/>
                <w:i/>
                <w:spacing w:val="-2"/>
                <w:sz w:val="20"/>
              </w:rPr>
              <w:t>[Health and Safety Specialist]</w:t>
            </w:r>
          </w:p>
        </w:tc>
      </w:tr>
      <w:tr w:rsidR="001761E5" w:rsidRPr="00203156" w14:paraId="6DB351C3" w14:textId="77777777" w:rsidTr="00E14B56">
        <w:trPr>
          <w:cantSplit/>
          <w:trHeight w:val="417"/>
        </w:trPr>
        <w:tc>
          <w:tcPr>
            <w:tcW w:w="720" w:type="dxa"/>
            <w:tcBorders>
              <w:top w:val="nil"/>
              <w:left w:val="single" w:sz="6" w:space="0" w:color="auto"/>
              <w:bottom w:val="nil"/>
              <w:right w:val="nil"/>
            </w:tcBorders>
          </w:tcPr>
          <w:p w14:paraId="53595617"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5489CC7" w14:textId="77777777" w:rsidR="001761E5" w:rsidRPr="00203156" w:rsidRDefault="001761E5" w:rsidP="00DC7DAC">
            <w:pPr>
              <w:suppressAutoHyphens/>
              <w:spacing w:before="120" w:after="120"/>
              <w:rPr>
                <w:b/>
                <w:bCs/>
                <w:spacing w:val="-2"/>
                <w:sz w:val="20"/>
              </w:rPr>
            </w:pPr>
            <w:r w:rsidRPr="00203156">
              <w:rPr>
                <w:b/>
                <w:bCs/>
                <w:spacing w:val="-2"/>
                <w:sz w:val="20"/>
              </w:rPr>
              <w:t>Name of candidate:</w:t>
            </w:r>
          </w:p>
        </w:tc>
      </w:tr>
      <w:tr w:rsidR="001761E5" w:rsidRPr="00203156" w14:paraId="5853D7FB" w14:textId="77777777" w:rsidTr="00DC7DAC">
        <w:trPr>
          <w:cantSplit/>
        </w:trPr>
        <w:tc>
          <w:tcPr>
            <w:tcW w:w="720" w:type="dxa"/>
            <w:tcBorders>
              <w:top w:val="nil"/>
              <w:left w:val="single" w:sz="6" w:space="0" w:color="auto"/>
              <w:bottom w:val="nil"/>
              <w:right w:val="nil"/>
            </w:tcBorders>
          </w:tcPr>
          <w:p w14:paraId="13548D05"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DB2B0F0"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3B3AC2E6" w14:textId="77777777" w:rsidR="001761E5" w:rsidRPr="00203156" w:rsidRDefault="001761E5" w:rsidP="00E14B56">
            <w:pPr>
              <w:jc w:val="left"/>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64405525" w14:textId="77777777" w:rsidTr="00DC7DAC">
        <w:trPr>
          <w:cantSplit/>
        </w:trPr>
        <w:tc>
          <w:tcPr>
            <w:tcW w:w="720" w:type="dxa"/>
            <w:tcBorders>
              <w:top w:val="nil"/>
              <w:left w:val="single" w:sz="6" w:space="0" w:color="auto"/>
              <w:bottom w:val="nil"/>
              <w:right w:val="nil"/>
            </w:tcBorders>
          </w:tcPr>
          <w:p w14:paraId="23919DA3"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4594DCF"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110ABEA4" w14:textId="77777777" w:rsidR="001761E5" w:rsidRPr="00203156" w:rsidRDefault="001761E5" w:rsidP="00E14B56">
            <w:pPr>
              <w:jc w:val="left"/>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1C6EB4FB" w14:textId="77777777" w:rsidTr="00DC7DAC">
        <w:trPr>
          <w:cantSplit/>
        </w:trPr>
        <w:tc>
          <w:tcPr>
            <w:tcW w:w="720" w:type="dxa"/>
            <w:tcBorders>
              <w:top w:val="nil"/>
              <w:left w:val="single" w:sz="6" w:space="0" w:color="auto"/>
              <w:bottom w:val="nil"/>
              <w:right w:val="nil"/>
            </w:tcBorders>
          </w:tcPr>
          <w:p w14:paraId="130F55CB"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E5B0F0F"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165D82C6" w14:textId="77777777" w:rsidR="001761E5" w:rsidRPr="00203156" w:rsidRDefault="001761E5" w:rsidP="00E14B56">
            <w:pPr>
              <w:jc w:val="left"/>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5A9AC540" w14:textId="77777777" w:rsidTr="00DC7DAC">
        <w:trPr>
          <w:cantSplit/>
        </w:trPr>
        <w:tc>
          <w:tcPr>
            <w:tcW w:w="720" w:type="dxa"/>
            <w:tcBorders>
              <w:top w:val="single" w:sz="6" w:space="0" w:color="auto"/>
              <w:left w:val="single" w:sz="6" w:space="0" w:color="auto"/>
              <w:bottom w:val="nil"/>
              <w:right w:val="nil"/>
            </w:tcBorders>
            <w:hideMark/>
          </w:tcPr>
          <w:p w14:paraId="5E21CCDC" w14:textId="77777777" w:rsidR="001761E5" w:rsidRPr="00203156" w:rsidRDefault="001761E5" w:rsidP="00DC7DAC">
            <w:pPr>
              <w:suppressAutoHyphens/>
              <w:spacing w:before="120" w:after="120"/>
              <w:rPr>
                <w:b/>
                <w:bCs/>
                <w:spacing w:val="-2"/>
                <w:sz w:val="20"/>
              </w:rPr>
            </w:pPr>
            <w:r w:rsidRPr="00203156">
              <w:rPr>
                <w:b/>
                <w:bCs/>
                <w:spacing w:val="-2"/>
                <w:sz w:val="20"/>
              </w:rPr>
              <w:t>6.</w:t>
            </w:r>
          </w:p>
        </w:tc>
        <w:tc>
          <w:tcPr>
            <w:tcW w:w="8370" w:type="dxa"/>
            <w:gridSpan w:val="2"/>
            <w:tcBorders>
              <w:top w:val="single" w:sz="6" w:space="0" w:color="auto"/>
              <w:left w:val="single" w:sz="6" w:space="0" w:color="auto"/>
              <w:bottom w:val="nil"/>
              <w:right w:val="single" w:sz="6" w:space="0" w:color="auto"/>
            </w:tcBorders>
            <w:hideMark/>
          </w:tcPr>
          <w:p w14:paraId="51BCFF4B" w14:textId="77777777" w:rsidR="001761E5" w:rsidRPr="00203156" w:rsidRDefault="001761E5" w:rsidP="00E14B56">
            <w:pPr>
              <w:suppressAutoHyphens/>
              <w:spacing w:before="120" w:after="120"/>
              <w:jc w:val="left"/>
              <w:rPr>
                <w:b/>
                <w:bCs/>
                <w:spacing w:val="-2"/>
                <w:sz w:val="20"/>
              </w:rPr>
            </w:pPr>
            <w:r w:rsidRPr="00203156">
              <w:rPr>
                <w:b/>
                <w:bCs/>
                <w:spacing w:val="-2"/>
                <w:sz w:val="20"/>
              </w:rPr>
              <w:t xml:space="preserve">Title of position: </w:t>
            </w:r>
            <w:r w:rsidRPr="00203156">
              <w:rPr>
                <w:bCs/>
                <w:i/>
                <w:spacing w:val="-2"/>
                <w:sz w:val="20"/>
              </w:rPr>
              <w:t>[Social Specialist]</w:t>
            </w:r>
          </w:p>
        </w:tc>
      </w:tr>
      <w:tr w:rsidR="001761E5" w:rsidRPr="00203156" w14:paraId="5020BC64" w14:textId="77777777" w:rsidTr="00DC7DAC">
        <w:trPr>
          <w:cantSplit/>
        </w:trPr>
        <w:tc>
          <w:tcPr>
            <w:tcW w:w="720" w:type="dxa"/>
            <w:tcBorders>
              <w:top w:val="nil"/>
              <w:left w:val="single" w:sz="6" w:space="0" w:color="auto"/>
              <w:bottom w:val="nil"/>
              <w:right w:val="nil"/>
            </w:tcBorders>
          </w:tcPr>
          <w:p w14:paraId="7E8DFC64"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81887DC" w14:textId="77777777" w:rsidR="001761E5" w:rsidRPr="00203156" w:rsidRDefault="001761E5" w:rsidP="00E14B56">
            <w:pPr>
              <w:suppressAutoHyphens/>
              <w:spacing w:before="120" w:after="120"/>
              <w:jc w:val="left"/>
              <w:rPr>
                <w:b/>
                <w:bCs/>
                <w:spacing w:val="-2"/>
                <w:sz w:val="20"/>
              </w:rPr>
            </w:pPr>
            <w:r w:rsidRPr="00203156">
              <w:rPr>
                <w:b/>
                <w:bCs/>
                <w:spacing w:val="-2"/>
                <w:sz w:val="20"/>
              </w:rPr>
              <w:t xml:space="preserve">Name of candidate:  </w:t>
            </w:r>
          </w:p>
        </w:tc>
      </w:tr>
      <w:tr w:rsidR="001761E5" w:rsidRPr="00203156" w14:paraId="566F8F7D" w14:textId="77777777" w:rsidTr="00DC7DAC">
        <w:trPr>
          <w:cantSplit/>
        </w:trPr>
        <w:tc>
          <w:tcPr>
            <w:tcW w:w="720" w:type="dxa"/>
            <w:tcBorders>
              <w:top w:val="nil"/>
              <w:left w:val="single" w:sz="6" w:space="0" w:color="auto"/>
              <w:bottom w:val="nil"/>
              <w:right w:val="nil"/>
            </w:tcBorders>
          </w:tcPr>
          <w:p w14:paraId="12E82E62"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482836"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1B3B8BD1" w14:textId="77777777" w:rsidR="001761E5" w:rsidRPr="00203156" w:rsidRDefault="001761E5" w:rsidP="00E14B56">
            <w:pPr>
              <w:jc w:val="left"/>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4D015A66" w14:textId="77777777" w:rsidTr="00DC7DAC">
        <w:trPr>
          <w:cantSplit/>
        </w:trPr>
        <w:tc>
          <w:tcPr>
            <w:tcW w:w="720" w:type="dxa"/>
            <w:tcBorders>
              <w:top w:val="nil"/>
              <w:left w:val="single" w:sz="6" w:space="0" w:color="auto"/>
              <w:bottom w:val="nil"/>
              <w:right w:val="nil"/>
            </w:tcBorders>
          </w:tcPr>
          <w:p w14:paraId="10E0A1F4"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4B1C491"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2CEA7A0" w14:textId="77777777" w:rsidR="001761E5" w:rsidRPr="00203156" w:rsidRDefault="001761E5" w:rsidP="00E14B56">
            <w:pPr>
              <w:jc w:val="left"/>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36D8C7B7" w14:textId="77777777" w:rsidTr="00DC7DAC">
        <w:trPr>
          <w:cantSplit/>
        </w:trPr>
        <w:tc>
          <w:tcPr>
            <w:tcW w:w="720" w:type="dxa"/>
            <w:tcBorders>
              <w:top w:val="nil"/>
              <w:left w:val="single" w:sz="6" w:space="0" w:color="auto"/>
              <w:bottom w:val="nil"/>
              <w:right w:val="nil"/>
            </w:tcBorders>
          </w:tcPr>
          <w:p w14:paraId="47F5DA84"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DCCD42B"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75F443C5" w14:textId="77777777" w:rsidR="001761E5" w:rsidRPr="00203156" w:rsidRDefault="001761E5" w:rsidP="00E14B56">
            <w:pPr>
              <w:jc w:val="left"/>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1761E5" w:rsidRPr="00203156" w14:paraId="450B3E40" w14:textId="77777777" w:rsidTr="00DC7DAC">
        <w:trPr>
          <w:cantSplit/>
        </w:trPr>
        <w:tc>
          <w:tcPr>
            <w:tcW w:w="720" w:type="dxa"/>
            <w:tcBorders>
              <w:top w:val="single" w:sz="6" w:space="0" w:color="auto"/>
              <w:left w:val="single" w:sz="6" w:space="0" w:color="auto"/>
              <w:bottom w:val="nil"/>
              <w:right w:val="nil"/>
            </w:tcBorders>
            <w:hideMark/>
          </w:tcPr>
          <w:p w14:paraId="357287BB" w14:textId="77777777" w:rsidR="001761E5" w:rsidRPr="00203156" w:rsidRDefault="001761E5" w:rsidP="00DC7DAC">
            <w:pPr>
              <w:suppressAutoHyphens/>
              <w:spacing w:before="120" w:after="120"/>
              <w:rPr>
                <w:b/>
                <w:bCs/>
                <w:spacing w:val="-2"/>
                <w:sz w:val="20"/>
              </w:rPr>
            </w:pPr>
            <w:r w:rsidRPr="00203156">
              <w:rPr>
                <w:b/>
                <w:bCs/>
                <w:spacing w:val="-2"/>
                <w:sz w:val="20"/>
              </w:rPr>
              <w:t>7.</w:t>
            </w:r>
          </w:p>
        </w:tc>
        <w:tc>
          <w:tcPr>
            <w:tcW w:w="8370" w:type="dxa"/>
            <w:gridSpan w:val="2"/>
            <w:tcBorders>
              <w:top w:val="single" w:sz="6" w:space="0" w:color="auto"/>
              <w:left w:val="single" w:sz="6" w:space="0" w:color="auto"/>
              <w:bottom w:val="nil"/>
              <w:right w:val="single" w:sz="6" w:space="0" w:color="auto"/>
            </w:tcBorders>
            <w:hideMark/>
          </w:tcPr>
          <w:p w14:paraId="42DC70ED" w14:textId="679B28A8" w:rsidR="003F15B2" w:rsidRDefault="001761E5" w:rsidP="00E14B56">
            <w:pPr>
              <w:suppressAutoHyphens/>
              <w:spacing w:before="80" w:after="80"/>
              <w:jc w:val="left"/>
              <w:rPr>
                <w:spacing w:val="-2"/>
                <w:sz w:val="20"/>
              </w:rPr>
            </w:pPr>
            <w:r w:rsidRPr="00203156">
              <w:rPr>
                <w:b/>
                <w:bCs/>
                <w:spacing w:val="-2"/>
                <w:sz w:val="20"/>
              </w:rPr>
              <w:t xml:space="preserve">Title of position: </w:t>
            </w:r>
            <w:r w:rsidR="00123FBD" w:rsidRPr="00123FBD">
              <w:rPr>
                <w:i/>
                <w:iCs/>
                <w:spacing w:val="-2"/>
                <w:sz w:val="20"/>
              </w:rPr>
              <w:t>[</w:t>
            </w:r>
            <w:r w:rsidR="003F15B2" w:rsidRPr="00123FBD">
              <w:rPr>
                <w:i/>
                <w:iCs/>
                <w:spacing w:val="-2"/>
                <w:sz w:val="20"/>
                <w:lang w:val="en-GB"/>
              </w:rPr>
              <w:t>Sexual Exploitation, Abuse and Harassment</w:t>
            </w:r>
            <w:r w:rsidR="003F15B2" w:rsidRPr="00123FBD">
              <w:rPr>
                <w:i/>
                <w:iCs/>
                <w:spacing w:val="-2"/>
                <w:sz w:val="20"/>
              </w:rPr>
              <w:t xml:space="preserve"> Expert</w:t>
            </w:r>
            <w:r w:rsidR="00107DC8" w:rsidRPr="00123FBD">
              <w:rPr>
                <w:i/>
                <w:iCs/>
                <w:spacing w:val="-2"/>
                <w:sz w:val="20"/>
              </w:rPr>
              <w:t>, if required</w:t>
            </w:r>
            <w:r w:rsidR="00123FBD" w:rsidRPr="00123FBD">
              <w:rPr>
                <w:i/>
                <w:iCs/>
                <w:spacing w:val="-2"/>
                <w:sz w:val="20"/>
              </w:rPr>
              <w:t>]</w:t>
            </w:r>
          </w:p>
          <w:p w14:paraId="28B67AD7" w14:textId="5C26DDDC" w:rsidR="003F15B2" w:rsidRPr="009A39BF" w:rsidRDefault="003F15B2" w:rsidP="00E14B56">
            <w:pPr>
              <w:suppressAutoHyphens/>
              <w:spacing w:before="80" w:after="80"/>
              <w:jc w:val="left"/>
              <w:rPr>
                <w:b/>
                <w:bCs/>
                <w:spacing w:val="-2"/>
                <w:sz w:val="20"/>
              </w:rPr>
            </w:pPr>
            <w:r w:rsidRPr="009A39BF">
              <w:rPr>
                <w:bCs/>
                <w:i/>
                <w:iCs/>
                <w:spacing w:val="-2"/>
                <w:sz w:val="20"/>
              </w:rPr>
              <w:t xml:space="preserve">[Where </w:t>
            </w:r>
            <w:proofErr w:type="gramStart"/>
            <w:r w:rsidRPr="009A39BF">
              <w:rPr>
                <w:bCs/>
                <w:i/>
                <w:iCs/>
                <w:spacing w:val="-2"/>
                <w:sz w:val="20"/>
              </w:rPr>
              <w:t>a Project SEA risks</w:t>
            </w:r>
            <w:proofErr w:type="gramEnd"/>
            <w:r w:rsidRPr="009A39BF">
              <w:rPr>
                <w:bCs/>
                <w:i/>
                <w:iCs/>
                <w:spacing w:val="-2"/>
                <w:sz w:val="20"/>
              </w:rPr>
              <w:t xml:space="preserve"> are assessed to be </w:t>
            </w:r>
            <w:r w:rsidRPr="003E5F69">
              <w:rPr>
                <w:bCs/>
                <w:i/>
                <w:iCs/>
                <w:spacing w:val="-2"/>
                <w:sz w:val="20"/>
              </w:rPr>
              <w:t>substantial or</w:t>
            </w:r>
            <w:r w:rsidRPr="000F6123">
              <w:rPr>
                <w:bCs/>
                <w:i/>
                <w:iCs/>
                <w:spacing w:val="-2"/>
                <w:sz w:val="20"/>
              </w:rPr>
              <w:t xml:space="preserve"> high</w:t>
            </w:r>
            <w:r w:rsidRPr="009A39BF">
              <w:rPr>
                <w:bCs/>
                <w:i/>
                <w:iCs/>
                <w:spacing w:val="-2"/>
                <w:sz w:val="20"/>
              </w:rPr>
              <w:t xml:space="preserve">,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p w14:paraId="05CDD905" w14:textId="78006981" w:rsidR="001761E5" w:rsidRPr="00203156" w:rsidRDefault="001761E5" w:rsidP="00E14B56">
            <w:pPr>
              <w:suppressAutoHyphens/>
              <w:spacing w:before="120" w:after="120"/>
              <w:jc w:val="left"/>
              <w:rPr>
                <w:b/>
                <w:bCs/>
                <w:spacing w:val="-2"/>
                <w:sz w:val="20"/>
              </w:rPr>
            </w:pPr>
          </w:p>
        </w:tc>
      </w:tr>
      <w:tr w:rsidR="001761E5" w:rsidRPr="00203156" w14:paraId="5FBF41E5" w14:textId="77777777" w:rsidTr="00DC7DAC">
        <w:trPr>
          <w:cantSplit/>
        </w:trPr>
        <w:tc>
          <w:tcPr>
            <w:tcW w:w="720" w:type="dxa"/>
            <w:tcBorders>
              <w:top w:val="nil"/>
              <w:left w:val="single" w:sz="6" w:space="0" w:color="auto"/>
              <w:bottom w:val="nil"/>
              <w:right w:val="nil"/>
            </w:tcBorders>
          </w:tcPr>
          <w:p w14:paraId="5B60083F" w14:textId="77777777" w:rsidR="001761E5" w:rsidRPr="00203156" w:rsidRDefault="001761E5" w:rsidP="00DC7DAC">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E29416A" w14:textId="77777777" w:rsidR="001761E5" w:rsidRPr="00203156" w:rsidRDefault="001761E5" w:rsidP="00E14B56">
            <w:pPr>
              <w:suppressAutoHyphens/>
              <w:spacing w:before="120" w:after="120"/>
              <w:jc w:val="left"/>
              <w:rPr>
                <w:b/>
                <w:bCs/>
                <w:spacing w:val="-2"/>
                <w:sz w:val="20"/>
              </w:rPr>
            </w:pPr>
            <w:r w:rsidRPr="00203156">
              <w:rPr>
                <w:b/>
                <w:bCs/>
                <w:spacing w:val="-2"/>
                <w:sz w:val="20"/>
              </w:rPr>
              <w:t>Name of candidate</w:t>
            </w:r>
          </w:p>
        </w:tc>
      </w:tr>
      <w:tr w:rsidR="001761E5" w:rsidRPr="00203156" w14:paraId="5D77BCDC" w14:textId="77777777" w:rsidTr="00DC7DAC">
        <w:trPr>
          <w:cantSplit/>
        </w:trPr>
        <w:tc>
          <w:tcPr>
            <w:tcW w:w="720" w:type="dxa"/>
            <w:tcBorders>
              <w:top w:val="nil"/>
              <w:left w:val="single" w:sz="6" w:space="0" w:color="auto"/>
              <w:bottom w:val="nil"/>
              <w:right w:val="nil"/>
            </w:tcBorders>
          </w:tcPr>
          <w:p w14:paraId="474FC57C"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A57F0F9" w14:textId="77777777" w:rsidR="001761E5" w:rsidRPr="00203156" w:rsidRDefault="001761E5" w:rsidP="00E14B56">
            <w:pPr>
              <w:jc w:val="left"/>
              <w:rPr>
                <w:b/>
                <w:sz w:val="20"/>
              </w:rPr>
            </w:pPr>
            <w:r w:rsidRPr="00203156">
              <w:rPr>
                <w:b/>
                <w:sz w:val="20"/>
              </w:rPr>
              <w:t>Duration of appointment:</w:t>
            </w:r>
          </w:p>
        </w:tc>
        <w:tc>
          <w:tcPr>
            <w:tcW w:w="6470" w:type="dxa"/>
            <w:tcBorders>
              <w:top w:val="single" w:sz="6" w:space="0" w:color="auto"/>
              <w:left w:val="single" w:sz="6" w:space="0" w:color="auto"/>
              <w:bottom w:val="nil"/>
              <w:right w:val="single" w:sz="6" w:space="0" w:color="auto"/>
            </w:tcBorders>
          </w:tcPr>
          <w:p w14:paraId="7AC472DF" w14:textId="77777777" w:rsidR="001761E5" w:rsidRPr="00203156" w:rsidRDefault="001761E5" w:rsidP="00E14B56">
            <w:pPr>
              <w:jc w:val="left"/>
              <w:rPr>
                <w:sz w:val="20"/>
              </w:rPr>
            </w:pPr>
            <w:r w:rsidRPr="00203156">
              <w:rPr>
                <w:sz w:val="20"/>
              </w:rPr>
              <w:t>[</w:t>
            </w:r>
            <w:r w:rsidRPr="00203156">
              <w:rPr>
                <w:i/>
                <w:sz w:val="20"/>
              </w:rPr>
              <w:t>insert the whole period (start and end dates) for which this position will be engaged</w:t>
            </w:r>
            <w:r w:rsidRPr="00203156">
              <w:rPr>
                <w:sz w:val="20"/>
              </w:rPr>
              <w:t>]</w:t>
            </w:r>
          </w:p>
        </w:tc>
      </w:tr>
      <w:tr w:rsidR="001761E5" w:rsidRPr="00203156" w14:paraId="2CB9B715" w14:textId="77777777" w:rsidTr="00DC7DAC">
        <w:trPr>
          <w:cantSplit/>
        </w:trPr>
        <w:tc>
          <w:tcPr>
            <w:tcW w:w="720" w:type="dxa"/>
            <w:tcBorders>
              <w:top w:val="nil"/>
              <w:left w:val="single" w:sz="6" w:space="0" w:color="auto"/>
              <w:bottom w:val="nil"/>
              <w:right w:val="nil"/>
            </w:tcBorders>
          </w:tcPr>
          <w:p w14:paraId="55953AD5"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8FEE155" w14:textId="77777777" w:rsidR="001761E5" w:rsidRPr="00203156" w:rsidRDefault="001761E5" w:rsidP="00E14B56">
            <w:pPr>
              <w:jc w:val="left"/>
              <w:rPr>
                <w:b/>
                <w:sz w:val="20"/>
              </w:rPr>
            </w:pPr>
            <w:r w:rsidRPr="00203156">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45175F8E" w14:textId="77777777" w:rsidR="001761E5" w:rsidRPr="00203156" w:rsidRDefault="001761E5" w:rsidP="00E14B56">
            <w:pPr>
              <w:jc w:val="left"/>
              <w:rPr>
                <w:sz w:val="20"/>
              </w:rPr>
            </w:pPr>
            <w:r w:rsidRPr="00203156">
              <w:rPr>
                <w:sz w:val="20"/>
              </w:rPr>
              <w:t>[</w:t>
            </w:r>
            <w:r w:rsidRPr="00203156">
              <w:rPr>
                <w:i/>
                <w:sz w:val="20"/>
              </w:rPr>
              <w:t>insert the number of days/week/months/ that has been scheduled for this position</w:t>
            </w:r>
            <w:r w:rsidRPr="00203156">
              <w:rPr>
                <w:sz w:val="20"/>
              </w:rPr>
              <w:t>]</w:t>
            </w:r>
          </w:p>
        </w:tc>
      </w:tr>
      <w:tr w:rsidR="001761E5" w:rsidRPr="00203156" w14:paraId="43A2A14F" w14:textId="77777777" w:rsidTr="00752D15">
        <w:trPr>
          <w:cantSplit/>
        </w:trPr>
        <w:tc>
          <w:tcPr>
            <w:tcW w:w="720" w:type="dxa"/>
            <w:tcBorders>
              <w:top w:val="nil"/>
              <w:left w:val="single" w:sz="6" w:space="0" w:color="auto"/>
              <w:bottom w:val="nil"/>
              <w:right w:val="nil"/>
            </w:tcBorders>
          </w:tcPr>
          <w:p w14:paraId="6BB17B11" w14:textId="77777777" w:rsidR="001761E5" w:rsidRPr="00203156" w:rsidRDefault="001761E5" w:rsidP="00DC7DAC">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2CB1E3C" w14:textId="77777777" w:rsidR="001761E5" w:rsidRPr="00203156" w:rsidRDefault="001761E5" w:rsidP="00E14B56">
            <w:pPr>
              <w:jc w:val="left"/>
              <w:rPr>
                <w:b/>
                <w:sz w:val="20"/>
              </w:rPr>
            </w:pPr>
            <w:r w:rsidRPr="00203156">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15539C5F" w14:textId="77777777" w:rsidR="001761E5" w:rsidRPr="00203156" w:rsidRDefault="001761E5" w:rsidP="00E14B56">
            <w:pPr>
              <w:jc w:val="left"/>
              <w:rPr>
                <w:sz w:val="20"/>
              </w:rPr>
            </w:pPr>
            <w:r w:rsidRPr="00203156">
              <w:rPr>
                <w:sz w:val="20"/>
              </w:rPr>
              <w:t>[</w:t>
            </w:r>
            <w:r w:rsidRPr="00203156">
              <w:rPr>
                <w:i/>
                <w:sz w:val="20"/>
              </w:rPr>
              <w:t>insert the expected time schedule for this position (e.g. attach high level Gantt chart</w:t>
            </w:r>
            <w:r w:rsidRPr="00203156">
              <w:rPr>
                <w:sz w:val="20"/>
              </w:rPr>
              <w:t>]</w:t>
            </w:r>
          </w:p>
        </w:tc>
      </w:tr>
      <w:tr w:rsidR="003F15B2" w:rsidRPr="00203156" w14:paraId="0A976D8E" w14:textId="77777777" w:rsidTr="00DC7DAC">
        <w:trPr>
          <w:cantSplit/>
        </w:trPr>
        <w:tc>
          <w:tcPr>
            <w:tcW w:w="720" w:type="dxa"/>
            <w:tcBorders>
              <w:top w:val="nil"/>
              <w:left w:val="single" w:sz="6" w:space="0" w:color="auto"/>
              <w:bottom w:val="single" w:sz="6" w:space="0" w:color="auto"/>
              <w:right w:val="nil"/>
            </w:tcBorders>
          </w:tcPr>
          <w:p w14:paraId="45F0F576" w14:textId="731AC38E" w:rsidR="003F15B2" w:rsidRPr="00203156" w:rsidRDefault="003F15B2" w:rsidP="00DC7DAC">
            <w:pPr>
              <w:suppressAutoHyphens/>
              <w:spacing w:before="120" w:after="120"/>
              <w:rPr>
                <w:b/>
                <w:bCs/>
                <w:spacing w:val="-2"/>
                <w:sz w:val="20"/>
              </w:rPr>
            </w:pPr>
            <w:r>
              <w:rPr>
                <w:b/>
                <w:bCs/>
                <w:spacing w:val="-2"/>
                <w:sz w:val="20"/>
              </w:rPr>
              <w:t>8.</w:t>
            </w:r>
          </w:p>
        </w:tc>
        <w:tc>
          <w:tcPr>
            <w:tcW w:w="1900" w:type="dxa"/>
            <w:tcBorders>
              <w:top w:val="single" w:sz="6" w:space="0" w:color="auto"/>
              <w:left w:val="single" w:sz="6" w:space="0" w:color="auto"/>
              <w:bottom w:val="single" w:sz="6" w:space="0" w:color="auto"/>
              <w:right w:val="single" w:sz="6" w:space="0" w:color="auto"/>
            </w:tcBorders>
          </w:tcPr>
          <w:p w14:paraId="48058ECD" w14:textId="10151A42" w:rsidR="003F15B2" w:rsidRPr="00203156" w:rsidRDefault="003F15B2" w:rsidP="00DC7DAC">
            <w:pPr>
              <w:rPr>
                <w:b/>
                <w:sz w:val="20"/>
              </w:rPr>
            </w:pPr>
            <w:r>
              <w:rPr>
                <w:b/>
                <w:sz w:val="20"/>
              </w:rPr>
              <w:t>…</w:t>
            </w:r>
          </w:p>
        </w:tc>
        <w:tc>
          <w:tcPr>
            <w:tcW w:w="6470" w:type="dxa"/>
            <w:tcBorders>
              <w:top w:val="single" w:sz="6" w:space="0" w:color="auto"/>
              <w:left w:val="single" w:sz="6" w:space="0" w:color="auto"/>
              <w:bottom w:val="single" w:sz="6" w:space="0" w:color="auto"/>
              <w:right w:val="single" w:sz="6" w:space="0" w:color="auto"/>
            </w:tcBorders>
          </w:tcPr>
          <w:p w14:paraId="18442DA2" w14:textId="40A0DF10" w:rsidR="003F15B2" w:rsidRPr="00203156" w:rsidRDefault="003F15B2" w:rsidP="00DC7DAC">
            <w:pPr>
              <w:rPr>
                <w:sz w:val="20"/>
              </w:rPr>
            </w:pPr>
            <w:r>
              <w:rPr>
                <w:sz w:val="20"/>
              </w:rPr>
              <w:t>…</w:t>
            </w:r>
          </w:p>
        </w:tc>
      </w:tr>
    </w:tbl>
    <w:p w14:paraId="51132166" w14:textId="77777777" w:rsidR="001761E5" w:rsidRPr="00203156" w:rsidRDefault="001761E5" w:rsidP="001761E5"/>
    <w:p w14:paraId="51942E72" w14:textId="6E6EB3C5" w:rsidR="001761E5" w:rsidRPr="00096A82" w:rsidRDefault="001761E5" w:rsidP="004556A7">
      <w:pPr>
        <w:pStyle w:val="SectionVHeader"/>
        <w:spacing w:before="240" w:after="240"/>
        <w:rPr>
          <w:lang w:val="en-US"/>
        </w:rPr>
      </w:pPr>
      <w:r w:rsidRPr="00C5158C">
        <w:rPr>
          <w:rStyle w:val="Table"/>
          <w:spacing w:val="-2"/>
          <w:lang w:val="en-US"/>
        </w:rPr>
        <w:br w:type="page"/>
      </w:r>
      <w:bookmarkStart w:id="545" w:name="_Toc139554484"/>
      <w:r w:rsidRPr="00096A82">
        <w:rPr>
          <w:lang w:val="en-US"/>
        </w:rPr>
        <w:lastRenderedPageBreak/>
        <w:t>Form PER-2</w:t>
      </w:r>
      <w:r w:rsidR="00123FBD">
        <w:rPr>
          <w:lang w:val="en-US"/>
        </w:rPr>
        <w:t xml:space="preserve"> </w:t>
      </w:r>
      <w:r w:rsidR="004556A7">
        <w:rPr>
          <w:lang w:val="en-US"/>
        </w:rPr>
        <w:t xml:space="preserve">- </w:t>
      </w:r>
      <w:r w:rsidRPr="00096A82">
        <w:rPr>
          <w:lang w:val="en-US"/>
        </w:rPr>
        <w:t>Resume and Declaration</w:t>
      </w:r>
      <w:r w:rsidR="004556A7">
        <w:rPr>
          <w:lang w:val="en-US"/>
        </w:rPr>
        <w:t xml:space="preserve">- </w:t>
      </w:r>
      <w:r w:rsidRPr="00096A82">
        <w:rPr>
          <w:lang w:val="en-US"/>
        </w:rPr>
        <w:t>Key Personnel</w:t>
      </w:r>
      <w:bookmarkEnd w:id="545"/>
      <w:r w:rsidRPr="00096A82">
        <w:rPr>
          <w:lang w:val="en-US"/>
        </w:rPr>
        <w:t xml:space="preserve">  </w:t>
      </w:r>
    </w:p>
    <w:p w14:paraId="3CC6B896" w14:textId="77777777" w:rsidR="001761E5" w:rsidRPr="00203156" w:rsidRDefault="001761E5" w:rsidP="001761E5">
      <w:pPr>
        <w:pStyle w:val="SectionVHeading2"/>
        <w:spacing w:before="0" w:after="0"/>
        <w:rPr>
          <w:rStyle w:val="Table"/>
          <w:color w:val="000000"/>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1761E5" w:rsidRPr="00203156" w14:paraId="4AA5122F" w14:textId="77777777" w:rsidTr="00DC7DAC">
        <w:trPr>
          <w:cantSplit/>
        </w:trPr>
        <w:tc>
          <w:tcPr>
            <w:tcW w:w="9090" w:type="dxa"/>
            <w:tcBorders>
              <w:top w:val="single" w:sz="6" w:space="0" w:color="auto"/>
              <w:left w:val="single" w:sz="6" w:space="0" w:color="auto"/>
              <w:bottom w:val="single" w:sz="6" w:space="0" w:color="auto"/>
              <w:right w:val="single" w:sz="6" w:space="0" w:color="auto"/>
            </w:tcBorders>
          </w:tcPr>
          <w:p w14:paraId="2EA41EEC"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Name of Bidder</w:t>
            </w:r>
          </w:p>
          <w:p w14:paraId="694301B3" w14:textId="77777777" w:rsidR="001761E5" w:rsidRPr="00203156" w:rsidRDefault="001761E5" w:rsidP="00DC7DAC">
            <w:pPr>
              <w:suppressAutoHyphens/>
              <w:spacing w:before="60" w:after="60"/>
              <w:rPr>
                <w:rStyle w:val="Table"/>
                <w:b/>
                <w:bCs/>
                <w:iCs/>
                <w:color w:val="000000"/>
                <w:spacing w:val="-2"/>
              </w:rPr>
            </w:pPr>
          </w:p>
        </w:tc>
      </w:tr>
    </w:tbl>
    <w:p w14:paraId="39B76CF7" w14:textId="77777777" w:rsidR="001761E5" w:rsidRPr="00203156" w:rsidRDefault="001761E5" w:rsidP="001761E5">
      <w:pPr>
        <w:suppressAutoHyphens/>
        <w:rPr>
          <w:rStyle w:val="Table"/>
          <w:b/>
          <w:bCs/>
          <w:iCs/>
          <w:color w:val="000000"/>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761E5" w:rsidRPr="00203156" w14:paraId="528710E6" w14:textId="77777777" w:rsidTr="00DC7DAC">
        <w:trPr>
          <w:cantSplit/>
        </w:trPr>
        <w:tc>
          <w:tcPr>
            <w:tcW w:w="9090" w:type="dxa"/>
            <w:gridSpan w:val="3"/>
            <w:tcBorders>
              <w:top w:val="single" w:sz="6" w:space="0" w:color="auto"/>
              <w:left w:val="single" w:sz="6" w:space="0" w:color="auto"/>
              <w:right w:val="single" w:sz="6" w:space="0" w:color="auto"/>
            </w:tcBorders>
          </w:tcPr>
          <w:p w14:paraId="4CDC1C0B"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Position [#</w:t>
            </w:r>
            <w:r w:rsidRPr="00203156">
              <w:rPr>
                <w:rStyle w:val="Table"/>
                <w:b/>
                <w:bCs/>
                <w:i/>
                <w:iCs/>
                <w:color w:val="000000"/>
                <w:spacing w:val="-2"/>
              </w:rPr>
              <w:t>1</w:t>
            </w:r>
            <w:r w:rsidRPr="00203156">
              <w:rPr>
                <w:rStyle w:val="Table"/>
                <w:b/>
                <w:bCs/>
                <w:iCs/>
                <w:color w:val="000000"/>
                <w:spacing w:val="-2"/>
              </w:rPr>
              <w:t>]: [</w:t>
            </w:r>
            <w:r w:rsidRPr="00203156">
              <w:rPr>
                <w:rStyle w:val="Table"/>
                <w:b/>
                <w:bCs/>
                <w:i/>
                <w:iCs/>
                <w:color w:val="000000"/>
                <w:spacing w:val="-2"/>
              </w:rPr>
              <w:t>title of position from Form PER-1</w:t>
            </w:r>
            <w:r w:rsidRPr="00203156">
              <w:rPr>
                <w:rStyle w:val="Table"/>
                <w:b/>
                <w:bCs/>
                <w:iCs/>
                <w:color w:val="000000"/>
                <w:spacing w:val="-2"/>
              </w:rPr>
              <w:t>]</w:t>
            </w:r>
          </w:p>
          <w:p w14:paraId="332CA372" w14:textId="77777777" w:rsidR="001761E5" w:rsidRPr="00203156" w:rsidRDefault="001761E5" w:rsidP="00DC7DAC">
            <w:pPr>
              <w:tabs>
                <w:tab w:val="left" w:pos="1638"/>
                <w:tab w:val="left" w:pos="1998"/>
              </w:tabs>
              <w:suppressAutoHyphens/>
              <w:spacing w:before="60" w:after="60"/>
              <w:ind w:left="378" w:hanging="378"/>
              <w:rPr>
                <w:rStyle w:val="Table"/>
                <w:b/>
                <w:bCs/>
                <w:iCs/>
                <w:color w:val="000000"/>
                <w:spacing w:val="-2"/>
              </w:rPr>
            </w:pPr>
          </w:p>
        </w:tc>
      </w:tr>
      <w:tr w:rsidR="001761E5" w:rsidRPr="00203156" w14:paraId="6BEA7ECA" w14:textId="77777777" w:rsidTr="00DC7DAC">
        <w:trPr>
          <w:cantSplit/>
        </w:trPr>
        <w:tc>
          <w:tcPr>
            <w:tcW w:w="1440" w:type="dxa"/>
            <w:tcBorders>
              <w:top w:val="single" w:sz="6" w:space="0" w:color="auto"/>
              <w:left w:val="single" w:sz="6" w:space="0" w:color="auto"/>
            </w:tcBorders>
          </w:tcPr>
          <w:p w14:paraId="22A02225"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Personnel information</w:t>
            </w:r>
          </w:p>
        </w:tc>
        <w:tc>
          <w:tcPr>
            <w:tcW w:w="3960" w:type="dxa"/>
            <w:tcBorders>
              <w:top w:val="single" w:sz="6" w:space="0" w:color="auto"/>
              <w:left w:val="single" w:sz="6" w:space="0" w:color="auto"/>
            </w:tcBorders>
          </w:tcPr>
          <w:p w14:paraId="744AB011"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 xml:space="preserve">Name: </w:t>
            </w:r>
          </w:p>
          <w:p w14:paraId="70517914"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right w:val="single" w:sz="6" w:space="0" w:color="auto"/>
            </w:tcBorders>
          </w:tcPr>
          <w:p w14:paraId="009EECAE"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Date of birth:</w:t>
            </w:r>
          </w:p>
        </w:tc>
      </w:tr>
      <w:tr w:rsidR="001761E5" w:rsidRPr="00203156" w14:paraId="4832DA1C" w14:textId="77777777" w:rsidTr="00DC7DAC">
        <w:trPr>
          <w:cantSplit/>
        </w:trPr>
        <w:tc>
          <w:tcPr>
            <w:tcW w:w="1440" w:type="dxa"/>
            <w:tcBorders>
              <w:top w:val="single" w:sz="6" w:space="0" w:color="auto"/>
              <w:left w:val="single" w:sz="6" w:space="0" w:color="auto"/>
            </w:tcBorders>
          </w:tcPr>
          <w:p w14:paraId="1E0EF256" w14:textId="77777777" w:rsidR="001761E5" w:rsidRPr="00203156" w:rsidRDefault="001761E5" w:rsidP="00DC7DAC">
            <w:pPr>
              <w:suppressAutoHyphens/>
              <w:spacing w:before="60" w:after="60"/>
              <w:rPr>
                <w:rStyle w:val="Table"/>
                <w:b/>
                <w:bCs/>
                <w:iCs/>
                <w:color w:val="000000"/>
                <w:spacing w:val="-2"/>
              </w:rPr>
            </w:pPr>
          </w:p>
        </w:tc>
        <w:tc>
          <w:tcPr>
            <w:tcW w:w="3960" w:type="dxa"/>
            <w:tcBorders>
              <w:top w:val="single" w:sz="6" w:space="0" w:color="auto"/>
              <w:left w:val="single" w:sz="6" w:space="0" w:color="auto"/>
            </w:tcBorders>
          </w:tcPr>
          <w:p w14:paraId="3E73A249"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Address:</w:t>
            </w:r>
          </w:p>
          <w:p w14:paraId="7525AA93"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right w:val="single" w:sz="6" w:space="0" w:color="auto"/>
            </w:tcBorders>
          </w:tcPr>
          <w:p w14:paraId="410DC45C"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E-mail:</w:t>
            </w:r>
          </w:p>
        </w:tc>
      </w:tr>
      <w:tr w:rsidR="001761E5" w:rsidRPr="00203156" w14:paraId="5431F96B" w14:textId="77777777" w:rsidTr="00DC7DAC">
        <w:trPr>
          <w:cantSplit/>
        </w:trPr>
        <w:tc>
          <w:tcPr>
            <w:tcW w:w="1440" w:type="dxa"/>
            <w:tcBorders>
              <w:top w:val="single" w:sz="6" w:space="0" w:color="auto"/>
              <w:left w:val="single" w:sz="6" w:space="0" w:color="auto"/>
            </w:tcBorders>
          </w:tcPr>
          <w:p w14:paraId="61E63218" w14:textId="77777777" w:rsidR="001761E5" w:rsidRPr="00203156" w:rsidRDefault="001761E5" w:rsidP="00DC7DAC">
            <w:pPr>
              <w:suppressAutoHyphens/>
              <w:spacing w:before="60" w:after="60"/>
              <w:rPr>
                <w:rStyle w:val="Table"/>
                <w:b/>
                <w:bCs/>
                <w:iCs/>
                <w:color w:val="000000"/>
                <w:spacing w:val="-2"/>
              </w:rPr>
            </w:pPr>
          </w:p>
        </w:tc>
        <w:tc>
          <w:tcPr>
            <w:tcW w:w="3960" w:type="dxa"/>
            <w:tcBorders>
              <w:top w:val="single" w:sz="6" w:space="0" w:color="auto"/>
              <w:left w:val="single" w:sz="6" w:space="0" w:color="auto"/>
            </w:tcBorders>
          </w:tcPr>
          <w:p w14:paraId="571CBF53"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right w:val="single" w:sz="6" w:space="0" w:color="auto"/>
            </w:tcBorders>
          </w:tcPr>
          <w:p w14:paraId="04E4AF9E" w14:textId="77777777" w:rsidR="001761E5" w:rsidRPr="00203156" w:rsidRDefault="001761E5" w:rsidP="00DC7DAC">
            <w:pPr>
              <w:suppressAutoHyphens/>
              <w:spacing w:before="60" w:after="60"/>
              <w:rPr>
                <w:rStyle w:val="Table"/>
                <w:b/>
                <w:bCs/>
                <w:iCs/>
                <w:color w:val="000000"/>
                <w:spacing w:val="-2"/>
              </w:rPr>
            </w:pPr>
          </w:p>
        </w:tc>
      </w:tr>
      <w:tr w:rsidR="001761E5" w:rsidRPr="00203156" w14:paraId="4CB9C9E1" w14:textId="77777777" w:rsidTr="00DC7DAC">
        <w:trPr>
          <w:cantSplit/>
        </w:trPr>
        <w:tc>
          <w:tcPr>
            <w:tcW w:w="1440" w:type="dxa"/>
            <w:tcBorders>
              <w:left w:val="single" w:sz="6" w:space="0" w:color="auto"/>
            </w:tcBorders>
          </w:tcPr>
          <w:p w14:paraId="1C3A607B" w14:textId="77777777" w:rsidR="001761E5" w:rsidRPr="00203156" w:rsidRDefault="001761E5" w:rsidP="00DC7DAC">
            <w:pPr>
              <w:suppressAutoHyphens/>
              <w:spacing w:before="60" w:after="60"/>
              <w:rPr>
                <w:rStyle w:val="Table"/>
                <w:b/>
                <w:bCs/>
                <w:iCs/>
                <w:color w:val="000000"/>
                <w:spacing w:val="-2"/>
              </w:rPr>
            </w:pPr>
          </w:p>
        </w:tc>
        <w:tc>
          <w:tcPr>
            <w:tcW w:w="7650" w:type="dxa"/>
            <w:gridSpan w:val="2"/>
            <w:tcBorders>
              <w:top w:val="single" w:sz="6" w:space="0" w:color="auto"/>
              <w:left w:val="single" w:sz="6" w:space="0" w:color="auto"/>
              <w:right w:val="single" w:sz="6" w:space="0" w:color="auto"/>
            </w:tcBorders>
          </w:tcPr>
          <w:p w14:paraId="069403A9"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Professional qualifications:</w:t>
            </w:r>
          </w:p>
          <w:p w14:paraId="775D2DFA" w14:textId="77777777" w:rsidR="001761E5" w:rsidRPr="00203156" w:rsidRDefault="001761E5" w:rsidP="00DC7DAC">
            <w:pPr>
              <w:suppressAutoHyphens/>
              <w:spacing w:before="60" w:after="60"/>
              <w:rPr>
                <w:rStyle w:val="Table"/>
                <w:b/>
                <w:bCs/>
                <w:iCs/>
                <w:color w:val="000000"/>
                <w:spacing w:val="-2"/>
              </w:rPr>
            </w:pPr>
          </w:p>
        </w:tc>
      </w:tr>
      <w:tr w:rsidR="001761E5" w:rsidRPr="00203156" w14:paraId="7E40E18A" w14:textId="77777777" w:rsidTr="00DC7DAC">
        <w:trPr>
          <w:cantSplit/>
        </w:trPr>
        <w:tc>
          <w:tcPr>
            <w:tcW w:w="1440" w:type="dxa"/>
            <w:tcBorders>
              <w:left w:val="single" w:sz="6" w:space="0" w:color="auto"/>
            </w:tcBorders>
          </w:tcPr>
          <w:p w14:paraId="0E829289" w14:textId="77777777" w:rsidR="001761E5" w:rsidRPr="00203156" w:rsidRDefault="001761E5" w:rsidP="00DC7DAC">
            <w:pPr>
              <w:suppressAutoHyphens/>
              <w:spacing w:before="60" w:after="60"/>
              <w:rPr>
                <w:rStyle w:val="Table"/>
                <w:b/>
                <w:bCs/>
                <w:iCs/>
                <w:color w:val="000000"/>
                <w:spacing w:val="-2"/>
              </w:rPr>
            </w:pPr>
          </w:p>
        </w:tc>
        <w:tc>
          <w:tcPr>
            <w:tcW w:w="7650" w:type="dxa"/>
            <w:gridSpan w:val="2"/>
            <w:tcBorders>
              <w:top w:val="single" w:sz="6" w:space="0" w:color="auto"/>
              <w:left w:val="single" w:sz="6" w:space="0" w:color="auto"/>
              <w:right w:val="single" w:sz="6" w:space="0" w:color="auto"/>
            </w:tcBorders>
          </w:tcPr>
          <w:p w14:paraId="423C446C"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Academic qualifications:</w:t>
            </w:r>
          </w:p>
          <w:p w14:paraId="1D19B4FC" w14:textId="77777777" w:rsidR="001761E5" w:rsidRPr="00203156" w:rsidRDefault="001761E5" w:rsidP="00DC7DAC">
            <w:pPr>
              <w:suppressAutoHyphens/>
              <w:spacing w:before="60" w:after="60"/>
              <w:rPr>
                <w:rStyle w:val="Table"/>
                <w:b/>
                <w:bCs/>
                <w:iCs/>
                <w:color w:val="000000"/>
                <w:spacing w:val="-2"/>
              </w:rPr>
            </w:pPr>
          </w:p>
        </w:tc>
      </w:tr>
      <w:tr w:rsidR="001761E5" w:rsidRPr="00203156" w14:paraId="6E162396" w14:textId="77777777" w:rsidTr="00DC7DAC">
        <w:trPr>
          <w:cantSplit/>
        </w:trPr>
        <w:tc>
          <w:tcPr>
            <w:tcW w:w="1440" w:type="dxa"/>
            <w:tcBorders>
              <w:left w:val="single" w:sz="6" w:space="0" w:color="auto"/>
            </w:tcBorders>
          </w:tcPr>
          <w:p w14:paraId="1A195B9A" w14:textId="77777777" w:rsidR="001761E5" w:rsidRPr="00203156" w:rsidRDefault="001761E5" w:rsidP="00DC7DAC">
            <w:pPr>
              <w:suppressAutoHyphens/>
              <w:spacing w:before="60" w:after="60"/>
              <w:rPr>
                <w:rStyle w:val="Table"/>
                <w:b/>
                <w:bCs/>
                <w:iCs/>
                <w:color w:val="000000"/>
                <w:spacing w:val="-2"/>
              </w:rPr>
            </w:pPr>
          </w:p>
        </w:tc>
        <w:tc>
          <w:tcPr>
            <w:tcW w:w="7650" w:type="dxa"/>
            <w:gridSpan w:val="2"/>
            <w:tcBorders>
              <w:top w:val="single" w:sz="6" w:space="0" w:color="auto"/>
              <w:left w:val="single" w:sz="6" w:space="0" w:color="auto"/>
              <w:right w:val="single" w:sz="6" w:space="0" w:color="auto"/>
            </w:tcBorders>
          </w:tcPr>
          <w:p w14:paraId="59DBEF25" w14:textId="72A392AD"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Language proficiency:</w:t>
            </w:r>
            <w:r w:rsidR="00D771D3">
              <w:rPr>
                <w:rStyle w:val="Table"/>
                <w:b/>
                <w:bCs/>
                <w:iCs/>
                <w:color w:val="000000"/>
                <w:spacing w:val="-2"/>
              </w:rPr>
              <w:t xml:space="preserve"> </w:t>
            </w:r>
            <w:r w:rsidRPr="00203156">
              <w:rPr>
                <w:rStyle w:val="Table"/>
                <w:bCs/>
                <w:i/>
                <w:iCs/>
                <w:color w:val="000000"/>
                <w:spacing w:val="-2"/>
              </w:rPr>
              <w:t xml:space="preserve">[language and levels of speaking, reading and writing skills] </w:t>
            </w:r>
          </w:p>
          <w:p w14:paraId="6572543A" w14:textId="77777777" w:rsidR="001761E5" w:rsidRPr="00203156" w:rsidRDefault="001761E5" w:rsidP="00DC7DAC">
            <w:pPr>
              <w:suppressAutoHyphens/>
              <w:spacing w:before="60" w:after="60"/>
              <w:rPr>
                <w:rStyle w:val="Table"/>
                <w:b/>
                <w:bCs/>
                <w:iCs/>
                <w:color w:val="000000"/>
                <w:spacing w:val="-2"/>
              </w:rPr>
            </w:pPr>
          </w:p>
        </w:tc>
      </w:tr>
      <w:tr w:rsidR="001761E5" w:rsidRPr="00203156" w14:paraId="7C98C5DA" w14:textId="77777777" w:rsidTr="00DC7DAC">
        <w:trPr>
          <w:cantSplit/>
        </w:trPr>
        <w:tc>
          <w:tcPr>
            <w:tcW w:w="1440" w:type="dxa"/>
            <w:tcBorders>
              <w:top w:val="single" w:sz="6" w:space="0" w:color="auto"/>
              <w:left w:val="single" w:sz="6" w:space="0" w:color="auto"/>
            </w:tcBorders>
          </w:tcPr>
          <w:p w14:paraId="62602E9F"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Details</w:t>
            </w:r>
          </w:p>
        </w:tc>
        <w:tc>
          <w:tcPr>
            <w:tcW w:w="7650" w:type="dxa"/>
            <w:gridSpan w:val="2"/>
            <w:tcBorders>
              <w:top w:val="single" w:sz="6" w:space="0" w:color="auto"/>
              <w:left w:val="single" w:sz="6" w:space="0" w:color="auto"/>
              <w:right w:val="single" w:sz="6" w:space="0" w:color="auto"/>
            </w:tcBorders>
          </w:tcPr>
          <w:p w14:paraId="1EE970CA" w14:textId="77777777" w:rsidR="001761E5" w:rsidRPr="00203156" w:rsidRDefault="001761E5" w:rsidP="00DC7DAC">
            <w:pPr>
              <w:suppressAutoHyphens/>
              <w:spacing w:before="60" w:after="60"/>
              <w:rPr>
                <w:rStyle w:val="Table"/>
                <w:b/>
                <w:bCs/>
                <w:iCs/>
                <w:color w:val="000000"/>
                <w:spacing w:val="-2"/>
              </w:rPr>
            </w:pPr>
          </w:p>
        </w:tc>
      </w:tr>
      <w:tr w:rsidR="001761E5" w:rsidRPr="00203156" w14:paraId="61D2ABFF" w14:textId="77777777" w:rsidTr="00DC7DAC">
        <w:trPr>
          <w:cantSplit/>
        </w:trPr>
        <w:tc>
          <w:tcPr>
            <w:tcW w:w="1440" w:type="dxa"/>
            <w:tcBorders>
              <w:left w:val="single" w:sz="6" w:space="0" w:color="auto"/>
            </w:tcBorders>
          </w:tcPr>
          <w:p w14:paraId="0BEB3F8C" w14:textId="77777777" w:rsidR="001761E5" w:rsidRPr="00203156" w:rsidRDefault="001761E5" w:rsidP="00DC7DAC">
            <w:pPr>
              <w:suppressAutoHyphens/>
              <w:spacing w:before="60" w:after="60"/>
              <w:rPr>
                <w:rStyle w:val="Table"/>
                <w:b/>
                <w:bCs/>
                <w:iCs/>
                <w:color w:val="000000"/>
                <w:spacing w:val="-2"/>
              </w:rPr>
            </w:pPr>
          </w:p>
        </w:tc>
        <w:tc>
          <w:tcPr>
            <w:tcW w:w="7650" w:type="dxa"/>
            <w:gridSpan w:val="2"/>
            <w:tcBorders>
              <w:top w:val="single" w:sz="6" w:space="0" w:color="auto"/>
              <w:left w:val="single" w:sz="6" w:space="0" w:color="auto"/>
              <w:right w:val="single" w:sz="6" w:space="0" w:color="auto"/>
            </w:tcBorders>
          </w:tcPr>
          <w:p w14:paraId="5AF1A15E"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Address of employer:</w:t>
            </w:r>
          </w:p>
          <w:p w14:paraId="02C8863E" w14:textId="77777777" w:rsidR="001761E5" w:rsidRPr="00203156" w:rsidRDefault="001761E5" w:rsidP="00DC7DAC">
            <w:pPr>
              <w:suppressAutoHyphens/>
              <w:spacing w:before="60" w:after="60"/>
              <w:rPr>
                <w:rStyle w:val="Table"/>
                <w:b/>
                <w:bCs/>
                <w:iCs/>
                <w:color w:val="000000"/>
                <w:spacing w:val="-2"/>
              </w:rPr>
            </w:pPr>
          </w:p>
        </w:tc>
      </w:tr>
      <w:tr w:rsidR="001761E5" w:rsidRPr="00203156" w14:paraId="00396AC2" w14:textId="77777777" w:rsidTr="00DC7DAC">
        <w:trPr>
          <w:cantSplit/>
        </w:trPr>
        <w:tc>
          <w:tcPr>
            <w:tcW w:w="1440" w:type="dxa"/>
            <w:tcBorders>
              <w:left w:val="single" w:sz="6" w:space="0" w:color="auto"/>
            </w:tcBorders>
          </w:tcPr>
          <w:p w14:paraId="6A1D4DAC" w14:textId="77777777" w:rsidR="001761E5" w:rsidRPr="00203156" w:rsidRDefault="001761E5" w:rsidP="00DC7DAC">
            <w:pPr>
              <w:suppressAutoHyphens/>
              <w:spacing w:before="60" w:after="60"/>
              <w:rPr>
                <w:rStyle w:val="Table"/>
                <w:b/>
                <w:bCs/>
                <w:iCs/>
                <w:color w:val="000000"/>
                <w:spacing w:val="-2"/>
              </w:rPr>
            </w:pPr>
          </w:p>
        </w:tc>
        <w:tc>
          <w:tcPr>
            <w:tcW w:w="3960" w:type="dxa"/>
            <w:tcBorders>
              <w:top w:val="single" w:sz="6" w:space="0" w:color="auto"/>
              <w:left w:val="single" w:sz="6" w:space="0" w:color="auto"/>
            </w:tcBorders>
          </w:tcPr>
          <w:p w14:paraId="0139AFE2"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Telephone:</w:t>
            </w:r>
          </w:p>
          <w:p w14:paraId="1D1D0FE6"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right w:val="single" w:sz="6" w:space="0" w:color="auto"/>
            </w:tcBorders>
          </w:tcPr>
          <w:p w14:paraId="7EF7B721"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Contact (manager / personnel officer):</w:t>
            </w:r>
          </w:p>
        </w:tc>
      </w:tr>
      <w:tr w:rsidR="001761E5" w:rsidRPr="00203156" w14:paraId="74C9371E" w14:textId="77777777" w:rsidTr="00DC7DAC">
        <w:trPr>
          <w:cantSplit/>
        </w:trPr>
        <w:tc>
          <w:tcPr>
            <w:tcW w:w="1440" w:type="dxa"/>
            <w:tcBorders>
              <w:left w:val="single" w:sz="6" w:space="0" w:color="auto"/>
            </w:tcBorders>
          </w:tcPr>
          <w:p w14:paraId="35C156CA" w14:textId="77777777" w:rsidR="001761E5" w:rsidRPr="00203156" w:rsidRDefault="001761E5" w:rsidP="00DC7DAC">
            <w:pPr>
              <w:suppressAutoHyphens/>
              <w:spacing w:before="60" w:after="60"/>
              <w:rPr>
                <w:rStyle w:val="Table"/>
                <w:b/>
                <w:bCs/>
                <w:iCs/>
                <w:color w:val="000000"/>
                <w:spacing w:val="-2"/>
              </w:rPr>
            </w:pPr>
          </w:p>
        </w:tc>
        <w:tc>
          <w:tcPr>
            <w:tcW w:w="3960" w:type="dxa"/>
            <w:tcBorders>
              <w:top w:val="single" w:sz="6" w:space="0" w:color="auto"/>
              <w:left w:val="single" w:sz="6" w:space="0" w:color="auto"/>
            </w:tcBorders>
          </w:tcPr>
          <w:p w14:paraId="552B53B5"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Fax:</w:t>
            </w:r>
          </w:p>
          <w:p w14:paraId="7A372430"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right w:val="single" w:sz="6" w:space="0" w:color="auto"/>
            </w:tcBorders>
          </w:tcPr>
          <w:p w14:paraId="307432AF" w14:textId="77777777" w:rsidR="001761E5" w:rsidRPr="00203156" w:rsidRDefault="001761E5" w:rsidP="00DC7DAC">
            <w:pPr>
              <w:suppressAutoHyphens/>
              <w:spacing w:before="60" w:after="60"/>
              <w:rPr>
                <w:rStyle w:val="Table"/>
                <w:b/>
                <w:bCs/>
                <w:iCs/>
                <w:color w:val="000000"/>
                <w:spacing w:val="-2"/>
              </w:rPr>
            </w:pPr>
          </w:p>
        </w:tc>
      </w:tr>
      <w:tr w:rsidR="001761E5" w:rsidRPr="00203156" w14:paraId="31DA5467" w14:textId="77777777" w:rsidTr="00DC7DAC">
        <w:trPr>
          <w:cantSplit/>
        </w:trPr>
        <w:tc>
          <w:tcPr>
            <w:tcW w:w="1440" w:type="dxa"/>
            <w:tcBorders>
              <w:left w:val="single" w:sz="6" w:space="0" w:color="auto"/>
              <w:bottom w:val="single" w:sz="6" w:space="0" w:color="auto"/>
            </w:tcBorders>
          </w:tcPr>
          <w:p w14:paraId="6654680B" w14:textId="77777777" w:rsidR="001761E5" w:rsidRPr="00203156" w:rsidRDefault="001761E5" w:rsidP="00DC7DAC">
            <w:pPr>
              <w:suppressAutoHyphens/>
              <w:spacing w:before="60" w:after="60"/>
              <w:rPr>
                <w:rStyle w:val="Table"/>
                <w:b/>
                <w:bCs/>
                <w:iCs/>
                <w:color w:val="000000"/>
                <w:spacing w:val="-2"/>
              </w:rPr>
            </w:pPr>
          </w:p>
        </w:tc>
        <w:tc>
          <w:tcPr>
            <w:tcW w:w="3960" w:type="dxa"/>
            <w:tcBorders>
              <w:top w:val="single" w:sz="6" w:space="0" w:color="auto"/>
              <w:left w:val="single" w:sz="6" w:space="0" w:color="auto"/>
              <w:bottom w:val="single" w:sz="6" w:space="0" w:color="auto"/>
            </w:tcBorders>
          </w:tcPr>
          <w:p w14:paraId="4F28486F"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Job title:</w:t>
            </w:r>
          </w:p>
          <w:p w14:paraId="576FAD61" w14:textId="77777777" w:rsidR="001761E5" w:rsidRPr="00203156" w:rsidRDefault="001761E5" w:rsidP="00DC7DAC">
            <w:pPr>
              <w:suppressAutoHyphens/>
              <w:spacing w:before="60" w:after="60"/>
              <w:rPr>
                <w:rStyle w:val="Table"/>
                <w:b/>
                <w:bCs/>
                <w:iCs/>
                <w:color w:val="000000"/>
                <w:spacing w:val="-2"/>
              </w:rPr>
            </w:pPr>
          </w:p>
        </w:tc>
        <w:tc>
          <w:tcPr>
            <w:tcW w:w="3690" w:type="dxa"/>
            <w:tcBorders>
              <w:top w:val="single" w:sz="6" w:space="0" w:color="auto"/>
              <w:left w:val="single" w:sz="6" w:space="0" w:color="auto"/>
              <w:bottom w:val="single" w:sz="6" w:space="0" w:color="auto"/>
              <w:right w:val="single" w:sz="6" w:space="0" w:color="auto"/>
            </w:tcBorders>
          </w:tcPr>
          <w:p w14:paraId="725B4105" w14:textId="77777777" w:rsidR="001761E5" w:rsidRPr="00203156" w:rsidRDefault="001761E5" w:rsidP="00DC7DAC">
            <w:pPr>
              <w:suppressAutoHyphens/>
              <w:spacing w:before="60" w:after="60"/>
              <w:rPr>
                <w:rStyle w:val="Table"/>
                <w:b/>
                <w:bCs/>
                <w:iCs/>
                <w:color w:val="000000"/>
                <w:spacing w:val="-2"/>
              </w:rPr>
            </w:pPr>
            <w:r w:rsidRPr="00203156">
              <w:rPr>
                <w:rStyle w:val="Table"/>
                <w:b/>
                <w:bCs/>
                <w:iCs/>
                <w:color w:val="000000"/>
                <w:spacing w:val="-2"/>
              </w:rPr>
              <w:t>Years with present employer:</w:t>
            </w:r>
          </w:p>
        </w:tc>
      </w:tr>
    </w:tbl>
    <w:p w14:paraId="1FE4C95D" w14:textId="77777777" w:rsidR="001761E5" w:rsidRPr="00203156" w:rsidRDefault="001761E5" w:rsidP="001761E5">
      <w:pPr>
        <w:suppressAutoHyphens/>
        <w:spacing w:before="120" w:after="120"/>
        <w:rPr>
          <w:rStyle w:val="Table"/>
          <w:iCs/>
          <w:color w:val="000000"/>
          <w:spacing w:val="-2"/>
        </w:rPr>
      </w:pPr>
      <w:r w:rsidRPr="00203156">
        <w:rPr>
          <w:rStyle w:val="Table"/>
          <w:iCs/>
          <w:color w:val="000000"/>
          <w:spacing w:val="-2"/>
        </w:rPr>
        <w:t xml:space="preserve">Summarize professional experience in reverse chronological order. Indicate </w:t>
      </w:r>
      <w:proofErr w:type="gramStart"/>
      <w:r w:rsidRPr="00203156">
        <w:rPr>
          <w:rStyle w:val="Table"/>
          <w:iCs/>
          <w:color w:val="000000"/>
          <w:spacing w:val="-2"/>
        </w:rPr>
        <w:t>particular technical</w:t>
      </w:r>
      <w:proofErr w:type="gramEnd"/>
      <w:r w:rsidRPr="00203156">
        <w:rPr>
          <w:rStyle w:val="Table"/>
          <w:iCs/>
          <w:color w:val="000000"/>
          <w:spacing w:val="-2"/>
        </w:rPr>
        <w:t xml:space="preserve">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1761E5" w:rsidRPr="00203156" w14:paraId="7B00DBF8" w14:textId="77777777" w:rsidTr="00DC7DAC">
        <w:trPr>
          <w:cantSplit/>
        </w:trPr>
        <w:tc>
          <w:tcPr>
            <w:tcW w:w="1080" w:type="dxa"/>
            <w:tcBorders>
              <w:top w:val="single" w:sz="6" w:space="0" w:color="auto"/>
              <w:left w:val="single" w:sz="6" w:space="0" w:color="auto"/>
              <w:bottom w:val="single" w:sz="4" w:space="0" w:color="auto"/>
            </w:tcBorders>
            <w:vAlign w:val="center"/>
          </w:tcPr>
          <w:p w14:paraId="270DB560" w14:textId="77777777" w:rsidR="001761E5" w:rsidRPr="00203156" w:rsidRDefault="001761E5" w:rsidP="00DC7DAC">
            <w:pPr>
              <w:suppressAutoHyphens/>
              <w:spacing w:before="60" w:after="60"/>
              <w:jc w:val="center"/>
              <w:rPr>
                <w:rStyle w:val="Table"/>
                <w:b/>
                <w:bCs/>
                <w:iCs/>
                <w:color w:val="000000"/>
                <w:spacing w:val="-2"/>
              </w:rPr>
            </w:pPr>
            <w:r w:rsidRPr="00203156">
              <w:rPr>
                <w:rStyle w:val="Table"/>
                <w:b/>
                <w:bCs/>
                <w:iCs/>
                <w:color w:val="000000"/>
                <w:spacing w:val="-2"/>
              </w:rPr>
              <w:t xml:space="preserve">Project </w:t>
            </w:r>
          </w:p>
        </w:tc>
        <w:tc>
          <w:tcPr>
            <w:tcW w:w="2260" w:type="dxa"/>
            <w:tcBorders>
              <w:top w:val="single" w:sz="6" w:space="0" w:color="auto"/>
              <w:left w:val="single" w:sz="6" w:space="0" w:color="auto"/>
              <w:bottom w:val="single" w:sz="4" w:space="0" w:color="auto"/>
            </w:tcBorders>
            <w:vAlign w:val="center"/>
          </w:tcPr>
          <w:p w14:paraId="53F3ED61" w14:textId="77777777" w:rsidR="001761E5" w:rsidRPr="00203156" w:rsidRDefault="001761E5" w:rsidP="00DC7DAC">
            <w:pPr>
              <w:suppressAutoHyphens/>
              <w:spacing w:before="60" w:after="60"/>
              <w:jc w:val="center"/>
              <w:rPr>
                <w:rStyle w:val="Table"/>
                <w:b/>
                <w:bCs/>
                <w:iCs/>
                <w:color w:val="000000"/>
                <w:spacing w:val="-2"/>
              </w:rPr>
            </w:pPr>
            <w:r w:rsidRPr="00203156">
              <w:rPr>
                <w:rStyle w:val="Table"/>
                <w:b/>
                <w:bCs/>
                <w:iCs/>
                <w:color w:val="000000"/>
                <w:spacing w:val="-2"/>
              </w:rPr>
              <w:t>Role</w:t>
            </w:r>
          </w:p>
        </w:tc>
        <w:tc>
          <w:tcPr>
            <w:tcW w:w="1440" w:type="dxa"/>
            <w:tcBorders>
              <w:top w:val="single" w:sz="6" w:space="0" w:color="auto"/>
              <w:left w:val="single" w:sz="6" w:space="0" w:color="auto"/>
              <w:bottom w:val="single" w:sz="4" w:space="0" w:color="auto"/>
            </w:tcBorders>
            <w:vAlign w:val="center"/>
          </w:tcPr>
          <w:p w14:paraId="4FE68358" w14:textId="77777777" w:rsidR="001761E5" w:rsidRPr="00203156" w:rsidRDefault="001761E5" w:rsidP="00DC7DAC">
            <w:pPr>
              <w:suppressAutoHyphens/>
              <w:spacing w:before="60" w:after="60"/>
              <w:jc w:val="center"/>
              <w:rPr>
                <w:rStyle w:val="Table"/>
                <w:b/>
                <w:bCs/>
                <w:iCs/>
                <w:color w:val="000000"/>
                <w:spacing w:val="-2"/>
              </w:rPr>
            </w:pPr>
            <w:r w:rsidRPr="00203156">
              <w:rPr>
                <w:rStyle w:val="Table"/>
                <w:b/>
                <w:bCs/>
                <w:iCs/>
                <w:color w:val="000000"/>
                <w:spacing w:val="-2"/>
              </w:rPr>
              <w:t>Duration of involvement</w:t>
            </w:r>
          </w:p>
        </w:tc>
        <w:tc>
          <w:tcPr>
            <w:tcW w:w="4230" w:type="dxa"/>
            <w:tcBorders>
              <w:top w:val="single" w:sz="6" w:space="0" w:color="auto"/>
              <w:left w:val="single" w:sz="6" w:space="0" w:color="auto"/>
              <w:bottom w:val="single" w:sz="4" w:space="0" w:color="auto"/>
              <w:right w:val="single" w:sz="6" w:space="0" w:color="auto"/>
            </w:tcBorders>
            <w:vAlign w:val="center"/>
          </w:tcPr>
          <w:p w14:paraId="5949B064" w14:textId="77777777" w:rsidR="001761E5" w:rsidRPr="00203156" w:rsidRDefault="001761E5" w:rsidP="00DC7DAC">
            <w:pPr>
              <w:suppressAutoHyphens/>
              <w:spacing w:before="60" w:after="60"/>
              <w:jc w:val="center"/>
              <w:rPr>
                <w:rStyle w:val="Table"/>
                <w:b/>
                <w:bCs/>
                <w:iCs/>
                <w:color w:val="000000"/>
                <w:spacing w:val="-2"/>
              </w:rPr>
            </w:pPr>
            <w:r w:rsidRPr="00203156">
              <w:rPr>
                <w:rStyle w:val="Table"/>
                <w:b/>
                <w:bCs/>
                <w:iCs/>
                <w:color w:val="000000"/>
                <w:spacing w:val="-2"/>
              </w:rPr>
              <w:t>Relevant experience</w:t>
            </w:r>
          </w:p>
        </w:tc>
      </w:tr>
      <w:tr w:rsidR="001761E5" w:rsidRPr="00203156" w14:paraId="28A5C6AF" w14:textId="77777777" w:rsidTr="00DC7DAC">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6B03ABA8" w14:textId="77777777" w:rsidR="001761E5" w:rsidRPr="00203156" w:rsidRDefault="001761E5" w:rsidP="00DC7DAC">
            <w:pPr>
              <w:suppressAutoHyphens/>
              <w:spacing w:before="60" w:after="60"/>
              <w:rPr>
                <w:rStyle w:val="Table"/>
                <w:bCs/>
                <w:i/>
                <w:iCs/>
                <w:color w:val="000000"/>
                <w:spacing w:val="-2"/>
              </w:rPr>
            </w:pPr>
            <w:r w:rsidRPr="00203156">
              <w:rPr>
                <w:rStyle w:val="Table"/>
                <w:bCs/>
                <w:i/>
                <w:iCs/>
                <w:color w:val="000000"/>
                <w:spacing w:val="-2"/>
              </w:rPr>
              <w:t>[main project details]</w:t>
            </w:r>
          </w:p>
        </w:tc>
        <w:tc>
          <w:tcPr>
            <w:tcW w:w="2260" w:type="dxa"/>
            <w:tcBorders>
              <w:top w:val="single" w:sz="4" w:space="0" w:color="auto"/>
              <w:left w:val="single" w:sz="4" w:space="0" w:color="auto"/>
              <w:bottom w:val="single" w:sz="4" w:space="0" w:color="auto"/>
              <w:right w:val="single" w:sz="4" w:space="0" w:color="auto"/>
            </w:tcBorders>
            <w:vAlign w:val="center"/>
          </w:tcPr>
          <w:p w14:paraId="06DD41E6" w14:textId="77777777" w:rsidR="001761E5" w:rsidRPr="00203156" w:rsidRDefault="001761E5" w:rsidP="00DC7DAC">
            <w:pPr>
              <w:suppressAutoHyphens/>
              <w:spacing w:before="60" w:after="60"/>
              <w:rPr>
                <w:rStyle w:val="Table"/>
                <w:bCs/>
                <w:i/>
                <w:iCs/>
                <w:color w:val="000000"/>
                <w:spacing w:val="-2"/>
              </w:rPr>
            </w:pPr>
            <w:r w:rsidRPr="00203156">
              <w:rPr>
                <w:rStyle w:val="Table"/>
                <w:bCs/>
                <w:i/>
                <w:iCs/>
                <w:color w:val="000000"/>
                <w:spacing w:val="-2"/>
              </w:rPr>
              <w:t>[role and responsibilities on the project]</w:t>
            </w:r>
          </w:p>
        </w:tc>
        <w:tc>
          <w:tcPr>
            <w:tcW w:w="1440" w:type="dxa"/>
            <w:tcBorders>
              <w:top w:val="single" w:sz="4" w:space="0" w:color="auto"/>
              <w:left w:val="single" w:sz="4" w:space="0" w:color="auto"/>
              <w:bottom w:val="single" w:sz="4" w:space="0" w:color="auto"/>
              <w:right w:val="single" w:sz="4" w:space="0" w:color="auto"/>
            </w:tcBorders>
            <w:vAlign w:val="center"/>
          </w:tcPr>
          <w:p w14:paraId="7135BD63" w14:textId="77777777" w:rsidR="001761E5" w:rsidRPr="00203156" w:rsidRDefault="001761E5" w:rsidP="00DC7DAC">
            <w:pPr>
              <w:suppressAutoHyphens/>
              <w:spacing w:before="60" w:after="60"/>
              <w:rPr>
                <w:rStyle w:val="Table"/>
                <w:bCs/>
                <w:i/>
                <w:iCs/>
                <w:color w:val="000000"/>
                <w:spacing w:val="-2"/>
              </w:rPr>
            </w:pPr>
            <w:r w:rsidRPr="00203156">
              <w:rPr>
                <w:rStyle w:val="Table"/>
                <w:bCs/>
                <w:i/>
                <w:iCs/>
                <w:color w:val="000000"/>
                <w:spacing w:val="-2"/>
              </w:rPr>
              <w:t>[time in role]</w:t>
            </w:r>
          </w:p>
        </w:tc>
        <w:tc>
          <w:tcPr>
            <w:tcW w:w="4230" w:type="dxa"/>
            <w:tcBorders>
              <w:top w:val="single" w:sz="4" w:space="0" w:color="auto"/>
              <w:left w:val="single" w:sz="4" w:space="0" w:color="auto"/>
              <w:bottom w:val="single" w:sz="4" w:space="0" w:color="auto"/>
              <w:right w:val="single" w:sz="4" w:space="0" w:color="auto"/>
            </w:tcBorders>
            <w:vAlign w:val="center"/>
          </w:tcPr>
          <w:p w14:paraId="35AF7EF1" w14:textId="77777777" w:rsidR="001761E5" w:rsidRPr="00203156" w:rsidRDefault="001761E5" w:rsidP="00DC7DAC">
            <w:pPr>
              <w:suppressAutoHyphens/>
              <w:spacing w:before="60" w:after="60"/>
              <w:rPr>
                <w:rStyle w:val="Table"/>
                <w:i/>
                <w:color w:val="000000"/>
                <w:spacing w:val="-2"/>
              </w:rPr>
            </w:pPr>
            <w:r w:rsidRPr="00203156">
              <w:rPr>
                <w:rStyle w:val="Table"/>
                <w:i/>
                <w:color w:val="000000"/>
                <w:spacing w:val="-2"/>
              </w:rPr>
              <w:t xml:space="preserve">[describe the experience relevant to this position] </w:t>
            </w:r>
          </w:p>
        </w:tc>
      </w:tr>
      <w:tr w:rsidR="001761E5" w:rsidRPr="00203156" w14:paraId="53A88CDF" w14:textId="77777777" w:rsidTr="00DC7DAC">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7AC3E6F6" w14:textId="77777777" w:rsidR="001761E5" w:rsidRPr="00203156" w:rsidRDefault="001761E5" w:rsidP="00DC7DAC">
            <w:pPr>
              <w:suppressAutoHyphens/>
              <w:spacing w:before="60" w:after="60"/>
              <w:rPr>
                <w:rStyle w:val="Table"/>
                <w:i/>
                <w:color w:val="000000"/>
                <w:spacing w:val="-2"/>
              </w:rPr>
            </w:pPr>
          </w:p>
        </w:tc>
        <w:tc>
          <w:tcPr>
            <w:tcW w:w="2260" w:type="dxa"/>
            <w:tcBorders>
              <w:top w:val="single" w:sz="4" w:space="0" w:color="auto"/>
              <w:left w:val="single" w:sz="4" w:space="0" w:color="auto"/>
              <w:bottom w:val="single" w:sz="4" w:space="0" w:color="auto"/>
              <w:right w:val="single" w:sz="4" w:space="0" w:color="auto"/>
            </w:tcBorders>
            <w:vAlign w:val="center"/>
          </w:tcPr>
          <w:p w14:paraId="48805ED5" w14:textId="77777777" w:rsidR="001761E5" w:rsidRPr="00203156" w:rsidRDefault="001761E5" w:rsidP="00DC7DAC">
            <w:pPr>
              <w:suppressAutoHyphens/>
              <w:spacing w:before="60" w:after="60"/>
              <w:rPr>
                <w:rStyle w:val="Table"/>
                <w:i/>
                <w:color w:val="000000"/>
                <w:spacing w:val="-2"/>
              </w:rPr>
            </w:pPr>
          </w:p>
        </w:tc>
        <w:tc>
          <w:tcPr>
            <w:tcW w:w="1440" w:type="dxa"/>
            <w:tcBorders>
              <w:top w:val="single" w:sz="4" w:space="0" w:color="auto"/>
              <w:left w:val="single" w:sz="4" w:space="0" w:color="auto"/>
              <w:bottom w:val="single" w:sz="4" w:space="0" w:color="auto"/>
              <w:right w:val="single" w:sz="4" w:space="0" w:color="auto"/>
            </w:tcBorders>
            <w:vAlign w:val="center"/>
          </w:tcPr>
          <w:p w14:paraId="7FC2E7C5" w14:textId="77777777" w:rsidR="001761E5" w:rsidRPr="00203156" w:rsidRDefault="001761E5" w:rsidP="00DC7DAC">
            <w:pPr>
              <w:suppressAutoHyphens/>
              <w:spacing w:before="60" w:after="60"/>
              <w:rPr>
                <w:rStyle w:val="Table"/>
                <w:i/>
                <w:color w:val="000000"/>
                <w:spacing w:val="-2"/>
              </w:rPr>
            </w:pPr>
          </w:p>
        </w:tc>
        <w:tc>
          <w:tcPr>
            <w:tcW w:w="4230" w:type="dxa"/>
            <w:tcBorders>
              <w:top w:val="single" w:sz="4" w:space="0" w:color="auto"/>
              <w:left w:val="single" w:sz="4" w:space="0" w:color="auto"/>
              <w:bottom w:val="single" w:sz="4" w:space="0" w:color="auto"/>
              <w:right w:val="single" w:sz="4" w:space="0" w:color="auto"/>
            </w:tcBorders>
            <w:vAlign w:val="center"/>
          </w:tcPr>
          <w:p w14:paraId="73425AF6" w14:textId="77777777" w:rsidR="001761E5" w:rsidRPr="00203156" w:rsidRDefault="001761E5" w:rsidP="00DC7DAC">
            <w:pPr>
              <w:suppressAutoHyphens/>
              <w:spacing w:before="60" w:after="60"/>
              <w:rPr>
                <w:rStyle w:val="Table"/>
                <w:i/>
                <w:color w:val="000000"/>
                <w:spacing w:val="-2"/>
              </w:rPr>
            </w:pPr>
          </w:p>
        </w:tc>
      </w:tr>
      <w:tr w:rsidR="001761E5" w:rsidRPr="00203156" w14:paraId="195665C7" w14:textId="77777777" w:rsidTr="00DC7DAC">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04312A72" w14:textId="77777777" w:rsidR="001761E5" w:rsidRPr="00203156" w:rsidRDefault="001761E5" w:rsidP="00DC7DAC">
            <w:pPr>
              <w:suppressAutoHyphens/>
              <w:spacing w:before="60" w:after="60"/>
              <w:rPr>
                <w:rStyle w:val="Table"/>
                <w:i/>
                <w:color w:val="000000"/>
                <w:spacing w:val="-2"/>
              </w:rPr>
            </w:pPr>
          </w:p>
        </w:tc>
        <w:tc>
          <w:tcPr>
            <w:tcW w:w="2260" w:type="dxa"/>
            <w:tcBorders>
              <w:top w:val="single" w:sz="4" w:space="0" w:color="auto"/>
              <w:left w:val="single" w:sz="4" w:space="0" w:color="auto"/>
              <w:bottom w:val="single" w:sz="4" w:space="0" w:color="auto"/>
              <w:right w:val="single" w:sz="4" w:space="0" w:color="auto"/>
            </w:tcBorders>
            <w:vAlign w:val="center"/>
          </w:tcPr>
          <w:p w14:paraId="6D360C50" w14:textId="77777777" w:rsidR="001761E5" w:rsidRPr="00203156" w:rsidRDefault="001761E5" w:rsidP="00DC7DAC">
            <w:pPr>
              <w:suppressAutoHyphens/>
              <w:spacing w:before="60" w:after="60"/>
              <w:rPr>
                <w:rStyle w:val="Table"/>
                <w:i/>
                <w:color w:val="000000"/>
                <w:spacing w:val="-2"/>
              </w:rPr>
            </w:pPr>
          </w:p>
        </w:tc>
        <w:tc>
          <w:tcPr>
            <w:tcW w:w="1440" w:type="dxa"/>
            <w:tcBorders>
              <w:top w:val="single" w:sz="4" w:space="0" w:color="auto"/>
              <w:left w:val="single" w:sz="4" w:space="0" w:color="auto"/>
              <w:bottom w:val="single" w:sz="4" w:space="0" w:color="auto"/>
              <w:right w:val="single" w:sz="4" w:space="0" w:color="auto"/>
            </w:tcBorders>
            <w:vAlign w:val="center"/>
          </w:tcPr>
          <w:p w14:paraId="4D833C0B" w14:textId="77777777" w:rsidR="001761E5" w:rsidRPr="00203156" w:rsidRDefault="001761E5" w:rsidP="00DC7DAC">
            <w:pPr>
              <w:suppressAutoHyphens/>
              <w:spacing w:before="60" w:after="60"/>
              <w:rPr>
                <w:rStyle w:val="Table"/>
                <w:i/>
                <w:color w:val="000000"/>
                <w:spacing w:val="-2"/>
              </w:rPr>
            </w:pPr>
          </w:p>
        </w:tc>
        <w:tc>
          <w:tcPr>
            <w:tcW w:w="4230" w:type="dxa"/>
            <w:tcBorders>
              <w:top w:val="single" w:sz="4" w:space="0" w:color="auto"/>
              <w:left w:val="single" w:sz="4" w:space="0" w:color="auto"/>
              <w:bottom w:val="single" w:sz="4" w:space="0" w:color="auto"/>
              <w:right w:val="single" w:sz="4" w:space="0" w:color="auto"/>
            </w:tcBorders>
            <w:vAlign w:val="center"/>
          </w:tcPr>
          <w:p w14:paraId="3EA349E3" w14:textId="77777777" w:rsidR="001761E5" w:rsidRPr="00203156" w:rsidRDefault="001761E5" w:rsidP="00DC7DAC">
            <w:pPr>
              <w:suppressAutoHyphens/>
              <w:spacing w:before="60" w:after="60"/>
              <w:rPr>
                <w:rStyle w:val="Table"/>
                <w:i/>
                <w:color w:val="000000"/>
                <w:spacing w:val="-2"/>
              </w:rPr>
            </w:pPr>
          </w:p>
        </w:tc>
      </w:tr>
    </w:tbl>
    <w:p w14:paraId="228B54BE" w14:textId="77777777" w:rsidR="001761E5" w:rsidRPr="00203156" w:rsidRDefault="001761E5" w:rsidP="001761E5">
      <w:pPr>
        <w:rPr>
          <w:b/>
          <w:sz w:val="28"/>
          <w:szCs w:val="28"/>
        </w:rPr>
      </w:pPr>
    </w:p>
    <w:p w14:paraId="563EC182" w14:textId="77777777" w:rsidR="001761E5" w:rsidRPr="00203156" w:rsidRDefault="001761E5" w:rsidP="00E14B56">
      <w:pPr>
        <w:keepNext/>
        <w:spacing w:after="240"/>
        <w:rPr>
          <w:b/>
          <w:sz w:val="28"/>
          <w:szCs w:val="28"/>
        </w:rPr>
      </w:pPr>
      <w:r w:rsidRPr="00203156">
        <w:rPr>
          <w:b/>
          <w:sz w:val="28"/>
          <w:szCs w:val="28"/>
        </w:rPr>
        <w:lastRenderedPageBreak/>
        <w:t xml:space="preserve">Declaration </w:t>
      </w:r>
    </w:p>
    <w:p w14:paraId="4D4B868E" w14:textId="77777777" w:rsidR="001761E5" w:rsidRPr="00203156" w:rsidRDefault="001761E5" w:rsidP="001761E5">
      <w:pPr>
        <w:spacing w:after="120"/>
      </w:pPr>
      <w:r w:rsidRPr="00203156">
        <w:t>I, the undersigned Key Personnel, certify that to the best of my knowledge and belief, the information contained in this Form PER-2 correctly describes myself, my qualifications and my experience.</w:t>
      </w:r>
    </w:p>
    <w:p w14:paraId="6575CC20" w14:textId="77777777" w:rsidR="001761E5" w:rsidRPr="00203156" w:rsidRDefault="001761E5" w:rsidP="001761E5">
      <w:pPr>
        <w:spacing w:after="120"/>
      </w:pPr>
      <w:r w:rsidRPr="00203156">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761E5" w:rsidRPr="00203156" w14:paraId="5D40A7E1" w14:textId="77777777" w:rsidTr="00DC7DAC">
        <w:trPr>
          <w:cantSplit/>
        </w:trPr>
        <w:tc>
          <w:tcPr>
            <w:tcW w:w="3613" w:type="dxa"/>
          </w:tcPr>
          <w:p w14:paraId="7324DFF5" w14:textId="77777777" w:rsidR="001761E5" w:rsidRPr="00203156" w:rsidRDefault="001761E5" w:rsidP="00DC7DAC">
            <w:pPr>
              <w:suppressAutoHyphens/>
              <w:spacing w:before="60" w:after="60"/>
              <w:rPr>
                <w:rStyle w:val="Table"/>
                <w:b/>
                <w:color w:val="000000"/>
                <w:spacing w:val="-2"/>
              </w:rPr>
            </w:pPr>
            <w:r w:rsidRPr="00203156">
              <w:rPr>
                <w:rStyle w:val="Table"/>
                <w:b/>
                <w:color w:val="000000"/>
                <w:spacing w:val="-2"/>
              </w:rPr>
              <w:t>Commitment</w:t>
            </w:r>
          </w:p>
        </w:tc>
        <w:tc>
          <w:tcPr>
            <w:tcW w:w="5487" w:type="dxa"/>
          </w:tcPr>
          <w:p w14:paraId="68B0AF44" w14:textId="77777777" w:rsidR="001761E5" w:rsidRPr="00203156" w:rsidRDefault="001761E5" w:rsidP="00DC7DAC">
            <w:pPr>
              <w:suppressAutoHyphens/>
              <w:spacing w:before="60" w:after="60"/>
              <w:rPr>
                <w:rStyle w:val="Table"/>
                <w:b/>
                <w:color w:val="000000"/>
                <w:spacing w:val="-2"/>
              </w:rPr>
            </w:pPr>
            <w:r w:rsidRPr="00203156">
              <w:rPr>
                <w:rStyle w:val="Table"/>
                <w:b/>
                <w:color w:val="000000"/>
                <w:spacing w:val="-2"/>
              </w:rPr>
              <w:t>Details</w:t>
            </w:r>
          </w:p>
        </w:tc>
      </w:tr>
      <w:tr w:rsidR="001761E5" w:rsidRPr="00203156" w14:paraId="4839234C" w14:textId="77777777" w:rsidTr="00DC7DAC">
        <w:trPr>
          <w:cantSplit/>
        </w:trPr>
        <w:tc>
          <w:tcPr>
            <w:tcW w:w="3613" w:type="dxa"/>
          </w:tcPr>
          <w:p w14:paraId="14755D53" w14:textId="77777777" w:rsidR="001761E5" w:rsidRPr="00203156" w:rsidRDefault="001761E5" w:rsidP="00DC7DAC">
            <w:pPr>
              <w:suppressAutoHyphens/>
              <w:spacing w:before="60" w:after="60"/>
              <w:rPr>
                <w:rStyle w:val="Table"/>
                <w:b/>
                <w:color w:val="000000"/>
                <w:spacing w:val="-2"/>
              </w:rPr>
            </w:pPr>
            <w:r w:rsidRPr="00203156">
              <w:rPr>
                <w:rStyle w:val="Table"/>
                <w:b/>
                <w:color w:val="000000"/>
                <w:spacing w:val="-2"/>
              </w:rPr>
              <w:t>Commitment to duration of contract:</w:t>
            </w:r>
          </w:p>
        </w:tc>
        <w:tc>
          <w:tcPr>
            <w:tcW w:w="5487" w:type="dxa"/>
          </w:tcPr>
          <w:p w14:paraId="7589F2EB" w14:textId="77777777" w:rsidR="001761E5" w:rsidRPr="00203156" w:rsidRDefault="001761E5" w:rsidP="00DC7DAC">
            <w:pPr>
              <w:suppressAutoHyphens/>
              <w:spacing w:before="60" w:after="60"/>
              <w:rPr>
                <w:rStyle w:val="Table"/>
                <w:i/>
                <w:color w:val="000000"/>
                <w:spacing w:val="-2"/>
              </w:rPr>
            </w:pPr>
            <w:r w:rsidRPr="00203156">
              <w:rPr>
                <w:rStyle w:val="Table"/>
                <w:i/>
                <w:color w:val="000000"/>
                <w:spacing w:val="-2"/>
              </w:rPr>
              <w:t>[insert period (start and end dates) for which this Key Personnel is available to work on this contract]</w:t>
            </w:r>
          </w:p>
        </w:tc>
      </w:tr>
      <w:tr w:rsidR="001761E5" w:rsidRPr="00203156" w14:paraId="1A16C3EB" w14:textId="77777777" w:rsidTr="00DC7DAC">
        <w:trPr>
          <w:cantSplit/>
        </w:trPr>
        <w:tc>
          <w:tcPr>
            <w:tcW w:w="3613" w:type="dxa"/>
          </w:tcPr>
          <w:p w14:paraId="530BF340" w14:textId="77777777" w:rsidR="001761E5" w:rsidRPr="00203156" w:rsidRDefault="001761E5" w:rsidP="00DC7DAC">
            <w:pPr>
              <w:suppressAutoHyphens/>
              <w:spacing w:before="60" w:after="60"/>
              <w:rPr>
                <w:rStyle w:val="Table"/>
                <w:b/>
                <w:color w:val="000000"/>
                <w:spacing w:val="-2"/>
              </w:rPr>
            </w:pPr>
            <w:r w:rsidRPr="00203156">
              <w:rPr>
                <w:rStyle w:val="Table"/>
                <w:b/>
                <w:color w:val="000000"/>
                <w:spacing w:val="-2"/>
              </w:rPr>
              <w:t>Time commitment:</w:t>
            </w:r>
          </w:p>
        </w:tc>
        <w:tc>
          <w:tcPr>
            <w:tcW w:w="5487" w:type="dxa"/>
          </w:tcPr>
          <w:p w14:paraId="0C7FB386" w14:textId="77777777" w:rsidR="001761E5" w:rsidRPr="00203156" w:rsidRDefault="001761E5" w:rsidP="00DC7DAC">
            <w:pPr>
              <w:suppressAutoHyphens/>
              <w:spacing w:before="60" w:after="60"/>
              <w:rPr>
                <w:rStyle w:val="Table"/>
                <w:i/>
                <w:color w:val="000000"/>
                <w:spacing w:val="-2"/>
              </w:rPr>
            </w:pPr>
            <w:r w:rsidRPr="00203156">
              <w:rPr>
                <w:rStyle w:val="Table"/>
                <w:i/>
                <w:color w:val="000000"/>
                <w:spacing w:val="-2"/>
              </w:rPr>
              <w:t>[insert the number of days/week/months/ that this Key Personnel will be engaged]</w:t>
            </w:r>
          </w:p>
        </w:tc>
      </w:tr>
    </w:tbl>
    <w:p w14:paraId="7666D699" w14:textId="77777777" w:rsidR="001761E5" w:rsidRPr="00203156" w:rsidRDefault="001761E5" w:rsidP="001761E5">
      <w:pPr>
        <w:spacing w:after="120"/>
      </w:pPr>
    </w:p>
    <w:p w14:paraId="6243AFAE" w14:textId="77777777" w:rsidR="001761E5" w:rsidRPr="00203156" w:rsidRDefault="001761E5" w:rsidP="001761E5">
      <w:pPr>
        <w:spacing w:after="120"/>
      </w:pPr>
      <w:r w:rsidRPr="00203156">
        <w:t>I understand that any misrepresentation or omission in this Form may:</w:t>
      </w:r>
    </w:p>
    <w:p w14:paraId="59B7890A" w14:textId="77777777" w:rsidR="001761E5" w:rsidRPr="00203156" w:rsidRDefault="001761E5" w:rsidP="00435B09">
      <w:pPr>
        <w:pStyle w:val="ListParagraph"/>
        <w:numPr>
          <w:ilvl w:val="0"/>
          <w:numId w:val="59"/>
        </w:numPr>
        <w:spacing w:after="120"/>
        <w:contextualSpacing w:val="0"/>
      </w:pPr>
      <w:r w:rsidRPr="00203156">
        <w:t xml:space="preserve">be taken into consideration during Bid </w:t>
      </w:r>
      <w:proofErr w:type="gramStart"/>
      <w:r w:rsidRPr="00203156">
        <w:t>evaluation;</w:t>
      </w:r>
      <w:proofErr w:type="gramEnd"/>
    </w:p>
    <w:p w14:paraId="711134DF" w14:textId="1B48B80A" w:rsidR="001761E5" w:rsidRPr="00203156" w:rsidRDefault="00DB3002" w:rsidP="00435B09">
      <w:pPr>
        <w:pStyle w:val="ListParagraph"/>
        <w:numPr>
          <w:ilvl w:val="0"/>
          <w:numId w:val="59"/>
        </w:numPr>
        <w:spacing w:after="120"/>
        <w:contextualSpacing w:val="0"/>
      </w:pPr>
      <w:r>
        <w:t xml:space="preserve">result in </w:t>
      </w:r>
      <w:r w:rsidR="001761E5" w:rsidRPr="00203156">
        <w:t xml:space="preserve">my disqualification from participating in the </w:t>
      </w:r>
      <w:proofErr w:type="gramStart"/>
      <w:r w:rsidR="001761E5" w:rsidRPr="00203156">
        <w:t>Bid;</w:t>
      </w:r>
      <w:proofErr w:type="gramEnd"/>
    </w:p>
    <w:p w14:paraId="3C2652F6" w14:textId="7E2F5028" w:rsidR="001761E5" w:rsidRPr="00203156" w:rsidRDefault="00DB3002" w:rsidP="00435B09">
      <w:pPr>
        <w:pStyle w:val="ListParagraph"/>
        <w:numPr>
          <w:ilvl w:val="0"/>
          <w:numId w:val="59"/>
        </w:numPr>
        <w:spacing w:after="120"/>
        <w:contextualSpacing w:val="0"/>
      </w:pPr>
      <w:r>
        <w:t xml:space="preserve">result in </w:t>
      </w:r>
      <w:r w:rsidR="001761E5" w:rsidRPr="00203156">
        <w:t>my dismissal from the contract.</w:t>
      </w:r>
    </w:p>
    <w:p w14:paraId="25497C43" w14:textId="77777777" w:rsidR="001761E5" w:rsidRPr="00203156" w:rsidRDefault="001761E5" w:rsidP="001761E5">
      <w:pPr>
        <w:spacing w:after="120"/>
      </w:pPr>
    </w:p>
    <w:p w14:paraId="0F30E877" w14:textId="77777777" w:rsidR="001761E5" w:rsidRPr="00203156" w:rsidRDefault="001761E5" w:rsidP="001761E5">
      <w:pPr>
        <w:spacing w:after="120"/>
        <w:rPr>
          <w:b/>
        </w:rPr>
      </w:pPr>
      <w:r w:rsidRPr="00203156">
        <w:rPr>
          <w:b/>
        </w:rPr>
        <w:t>Name of Key Personnel: [</w:t>
      </w:r>
      <w:r w:rsidRPr="00203156">
        <w:rPr>
          <w:b/>
          <w:i/>
        </w:rPr>
        <w:t>insert name</w:t>
      </w:r>
      <w:r w:rsidRPr="00203156">
        <w:rPr>
          <w:b/>
        </w:rPr>
        <w:t>]</w:t>
      </w:r>
      <w:r w:rsidRPr="00203156">
        <w:rPr>
          <w:b/>
        </w:rPr>
        <w:tab/>
      </w:r>
      <w:r w:rsidRPr="00203156">
        <w:rPr>
          <w:b/>
        </w:rPr>
        <w:tab/>
      </w:r>
      <w:r w:rsidRPr="00203156">
        <w:rPr>
          <w:b/>
        </w:rPr>
        <w:tab/>
      </w:r>
      <w:r w:rsidRPr="00203156">
        <w:rPr>
          <w:b/>
        </w:rPr>
        <w:tab/>
      </w:r>
    </w:p>
    <w:p w14:paraId="6252D3B4" w14:textId="77777777" w:rsidR="001761E5" w:rsidRPr="00203156" w:rsidRDefault="001761E5" w:rsidP="001761E5">
      <w:pPr>
        <w:spacing w:before="360" w:after="120"/>
      </w:pPr>
      <w:r w:rsidRPr="00203156">
        <w:t>Signature: __________________________________________________________</w:t>
      </w:r>
    </w:p>
    <w:p w14:paraId="1E907C41" w14:textId="77777777" w:rsidR="001761E5" w:rsidRPr="00203156" w:rsidRDefault="001761E5" w:rsidP="001761E5">
      <w:pPr>
        <w:spacing w:before="360" w:after="120"/>
      </w:pPr>
      <w:r w:rsidRPr="00203156">
        <w:t>Date: (day month year): _______________________________________________</w:t>
      </w:r>
    </w:p>
    <w:p w14:paraId="27FB979E" w14:textId="77777777" w:rsidR="001761E5" w:rsidRPr="00203156" w:rsidRDefault="001761E5" w:rsidP="001761E5">
      <w:pPr>
        <w:spacing w:after="120"/>
      </w:pPr>
    </w:p>
    <w:p w14:paraId="79F43F3E" w14:textId="77777777" w:rsidR="001761E5" w:rsidRPr="00203156" w:rsidRDefault="001761E5" w:rsidP="001761E5">
      <w:pPr>
        <w:spacing w:after="120"/>
        <w:rPr>
          <w:b/>
        </w:rPr>
      </w:pPr>
      <w:r w:rsidRPr="00203156">
        <w:rPr>
          <w:b/>
        </w:rPr>
        <w:t>Countersignature of authorized representative of the Bidder:</w:t>
      </w:r>
    </w:p>
    <w:p w14:paraId="2A2B2C3B" w14:textId="77777777" w:rsidR="001761E5" w:rsidRPr="00203156" w:rsidRDefault="001761E5" w:rsidP="001761E5">
      <w:pPr>
        <w:spacing w:before="360" w:after="120"/>
      </w:pPr>
      <w:r w:rsidRPr="00203156">
        <w:t>Signature: ________________________________________________________</w:t>
      </w:r>
    </w:p>
    <w:p w14:paraId="554C8CE7" w14:textId="77777777" w:rsidR="001761E5" w:rsidRPr="00203156" w:rsidRDefault="001761E5" w:rsidP="001761E5">
      <w:pPr>
        <w:spacing w:before="360" w:after="120"/>
        <w:jc w:val="left"/>
      </w:pPr>
      <w:r w:rsidRPr="00203156">
        <w:t>Date: (day month year): __________________________________</w:t>
      </w:r>
    </w:p>
    <w:p w14:paraId="74C65FF8" w14:textId="77777777" w:rsidR="001761E5" w:rsidRPr="00203156" w:rsidRDefault="001761E5" w:rsidP="001761E5">
      <w:pPr>
        <w:jc w:val="left"/>
        <w:rPr>
          <w:i/>
        </w:rPr>
      </w:pPr>
      <w:r w:rsidRPr="00203156">
        <w:rPr>
          <w:i/>
        </w:rPr>
        <w:br w:type="page"/>
      </w:r>
    </w:p>
    <w:p w14:paraId="325C6F44" w14:textId="4B0EB642" w:rsidR="001761E5" w:rsidRPr="00096A82" w:rsidRDefault="001761E5" w:rsidP="005C57BC">
      <w:pPr>
        <w:pStyle w:val="SectionVHeader"/>
        <w:spacing w:before="240" w:after="240"/>
        <w:rPr>
          <w:lang w:val="en-US"/>
        </w:rPr>
      </w:pPr>
      <w:bookmarkStart w:id="546" w:name="_Toc139554485"/>
      <w:r w:rsidRPr="00096A82">
        <w:rPr>
          <w:lang w:val="en-US"/>
        </w:rPr>
        <w:lastRenderedPageBreak/>
        <w:t xml:space="preserve">SCHEDULE </w:t>
      </w:r>
      <w:r w:rsidR="00D32DD4">
        <w:rPr>
          <w:lang w:val="en-US"/>
        </w:rPr>
        <w:t>E</w:t>
      </w:r>
      <w:r w:rsidR="00107DC8">
        <w:rPr>
          <w:lang w:val="en-US"/>
        </w:rPr>
        <w:t xml:space="preserve"> </w:t>
      </w:r>
      <w:r w:rsidR="004556A7">
        <w:rPr>
          <w:lang w:val="en-US"/>
        </w:rPr>
        <w:t xml:space="preserve">- </w:t>
      </w:r>
      <w:r w:rsidRPr="00096A82">
        <w:rPr>
          <w:lang w:val="en-US"/>
        </w:rPr>
        <w:t>ES Management Strategies and Implementation Plans</w:t>
      </w:r>
      <w:r w:rsidR="003E5F69">
        <w:rPr>
          <w:lang w:val="en-US"/>
        </w:rPr>
        <w:t xml:space="preserve"> </w:t>
      </w:r>
      <w:r w:rsidRPr="00096A82">
        <w:rPr>
          <w:lang w:val="en-US"/>
        </w:rPr>
        <w:t>(ES-MSIP)</w:t>
      </w:r>
      <w:bookmarkEnd w:id="546"/>
    </w:p>
    <w:p w14:paraId="66C99A7E" w14:textId="77777777" w:rsidR="00107DC8" w:rsidRDefault="00107DC8" w:rsidP="00BB723E">
      <w:pPr>
        <w:tabs>
          <w:tab w:val="right" w:pos="9000"/>
        </w:tabs>
        <w:spacing w:before="240" w:after="240"/>
        <w:rPr>
          <w:rFonts w:eastAsia="Arial Unicode MS"/>
          <w:iCs/>
        </w:rPr>
      </w:pPr>
      <w:bookmarkStart w:id="547" w:name="_Hlk24816829"/>
      <w:bookmarkStart w:id="548" w:name="_Hlk24712463"/>
      <w:bookmarkStart w:id="549" w:name="_Hlk42004947"/>
    </w:p>
    <w:p w14:paraId="2A01D391" w14:textId="0672F699" w:rsidR="00107DC8" w:rsidRDefault="00107DC8" w:rsidP="00BB723E">
      <w:pPr>
        <w:tabs>
          <w:tab w:val="right" w:pos="9000"/>
        </w:tabs>
        <w:spacing w:before="240" w:after="240"/>
        <w:rPr>
          <w:rFonts w:eastAsia="Arial Unicode MS"/>
          <w:iCs/>
        </w:rPr>
      </w:pPr>
      <w:r>
        <w:rPr>
          <w:rFonts w:eastAsia="Arial Unicode MS"/>
          <w:iCs/>
        </w:rPr>
        <w:t xml:space="preserve">The bidder shall submit </w:t>
      </w:r>
      <w:r w:rsidR="00BB723E">
        <w:rPr>
          <w:rFonts w:eastAsia="Arial Unicode MS"/>
          <w:iCs/>
        </w:rPr>
        <w:t xml:space="preserve">a description of </w:t>
      </w:r>
      <w:r>
        <w:rPr>
          <w:rFonts w:eastAsia="Arial Unicode MS"/>
          <w:iCs/>
        </w:rPr>
        <w:t xml:space="preserve">his </w:t>
      </w:r>
      <w:r w:rsidRPr="00107DC8">
        <w:rPr>
          <w:rFonts w:eastAsia="Arial Unicode MS"/>
          <w:iCs/>
        </w:rPr>
        <w:t xml:space="preserve">Environmental and Social (ES) management strategies and implementation plans, </w:t>
      </w:r>
      <w:r>
        <w:rPr>
          <w:rFonts w:eastAsia="Arial Unicode MS"/>
          <w:iCs/>
        </w:rPr>
        <w:t xml:space="preserve">with sufficient detail to demonstrate </w:t>
      </w:r>
      <w:r w:rsidRPr="00107DC8">
        <w:rPr>
          <w:rFonts w:eastAsia="Arial Unicode MS"/>
          <w:iCs/>
        </w:rPr>
        <w:t xml:space="preserve">how these comply with (or exceed) the </w:t>
      </w:r>
      <w:r>
        <w:rPr>
          <w:rFonts w:eastAsia="Arial Unicode MS"/>
          <w:iCs/>
        </w:rPr>
        <w:t xml:space="preserve">ES </w:t>
      </w:r>
      <w:r w:rsidRPr="00107DC8">
        <w:rPr>
          <w:rFonts w:eastAsia="Arial Unicode MS"/>
          <w:iCs/>
        </w:rPr>
        <w:t>requirements of the Specifications</w:t>
      </w:r>
      <w:r>
        <w:rPr>
          <w:rFonts w:eastAsia="Arial Unicode MS"/>
          <w:iCs/>
        </w:rPr>
        <w:t xml:space="preserve"> (Section VII of the bidding document)</w:t>
      </w:r>
      <w:r w:rsidRPr="00107DC8">
        <w:rPr>
          <w:rFonts w:eastAsia="Arial Unicode MS"/>
          <w:iCs/>
        </w:rPr>
        <w:t>.</w:t>
      </w:r>
    </w:p>
    <w:p w14:paraId="5B867C27" w14:textId="4DA2A13B" w:rsidR="00107DC8" w:rsidRDefault="00107DC8" w:rsidP="00BB723E">
      <w:pPr>
        <w:tabs>
          <w:tab w:val="right" w:pos="9000"/>
        </w:tabs>
        <w:spacing w:before="240" w:after="240"/>
        <w:rPr>
          <w:rFonts w:eastAsia="Arial Unicode MS"/>
          <w:iCs/>
        </w:rPr>
      </w:pPr>
      <w:r>
        <w:rPr>
          <w:rFonts w:eastAsia="Arial Unicode MS"/>
          <w:iCs/>
        </w:rPr>
        <w:t>This is one of the Technical Factors which will be evaluated as part of the evaluation of Technical Bids, as per BDS ITB 31.2.</w:t>
      </w:r>
    </w:p>
    <w:p w14:paraId="6DF4B10F" w14:textId="48FE88F6" w:rsidR="00BB723E" w:rsidRPr="00BB723E" w:rsidRDefault="00BB723E" w:rsidP="00BB723E">
      <w:pPr>
        <w:tabs>
          <w:tab w:val="right" w:pos="9000"/>
        </w:tabs>
        <w:spacing w:before="240" w:after="240"/>
        <w:rPr>
          <w:rFonts w:eastAsia="Arial Unicode MS"/>
          <w:i/>
        </w:rPr>
      </w:pPr>
      <w:r w:rsidRPr="00BB723E">
        <w:rPr>
          <w:rFonts w:eastAsia="Arial Unicode MS"/>
          <w:i/>
        </w:rPr>
        <w:t>[Note to bidders: It is not necessary to present the full Contractor’s Environmental and Social Management Plan (ESMP-C), but rather a listing and summary description</w:t>
      </w:r>
      <w:r>
        <w:rPr>
          <w:rFonts w:eastAsia="Arial Unicode MS"/>
          <w:i/>
        </w:rPr>
        <w:t>s</w:t>
      </w:r>
      <w:r w:rsidRPr="00BB723E">
        <w:rPr>
          <w:rFonts w:eastAsia="Arial Unicode MS"/>
          <w:i/>
        </w:rPr>
        <w:t xml:space="preserve"> of the various strategies and plans which the selected contractor will have to prepare and submit for approval prior to starting rehabilitation and improvement works.]  </w:t>
      </w:r>
    </w:p>
    <w:bookmarkEnd w:id="547"/>
    <w:bookmarkEnd w:id="548"/>
    <w:bookmarkEnd w:id="549"/>
    <w:p w14:paraId="64601A60" w14:textId="42F2AB3C" w:rsidR="00C2327F" w:rsidRDefault="00C2327F" w:rsidP="001761E5">
      <w:pPr>
        <w:tabs>
          <w:tab w:val="left" w:pos="2127"/>
        </w:tabs>
        <w:spacing w:after="120"/>
        <w:jc w:val="center"/>
        <w:rPr>
          <w:b/>
        </w:rPr>
      </w:pPr>
      <w:r>
        <w:rPr>
          <w:b/>
        </w:rPr>
        <w:br w:type="page"/>
      </w:r>
    </w:p>
    <w:p w14:paraId="729FE387" w14:textId="77777777" w:rsidR="001761E5" w:rsidRPr="00203156" w:rsidRDefault="001761E5" w:rsidP="001761E5">
      <w:pPr>
        <w:tabs>
          <w:tab w:val="left" w:pos="2127"/>
        </w:tabs>
        <w:spacing w:after="120"/>
        <w:jc w:val="center"/>
        <w:rPr>
          <w:b/>
        </w:rPr>
      </w:pPr>
    </w:p>
    <w:p w14:paraId="6833CC9F" w14:textId="458730FA" w:rsidR="00C2327F" w:rsidRPr="000351D8" w:rsidRDefault="00F12C68" w:rsidP="000351D8">
      <w:pPr>
        <w:pStyle w:val="SectionVHeader"/>
        <w:spacing w:before="240" w:after="240"/>
        <w:rPr>
          <w:lang w:val="en-US"/>
        </w:rPr>
      </w:pPr>
      <w:bookmarkStart w:id="550" w:name="_Toc118214440"/>
      <w:bookmarkStart w:id="551" w:name="_Toc139554486"/>
      <w:r w:rsidRPr="000351D8">
        <w:rPr>
          <w:lang w:val="en-US"/>
        </w:rPr>
        <w:t xml:space="preserve">SCHEDULE </w:t>
      </w:r>
      <w:r w:rsidR="00D32DD4">
        <w:rPr>
          <w:lang w:val="en-US"/>
        </w:rPr>
        <w:t>F</w:t>
      </w:r>
      <w:r w:rsidRPr="000351D8">
        <w:rPr>
          <w:lang w:val="en-US"/>
        </w:rPr>
        <w:t xml:space="preserve"> </w:t>
      </w:r>
      <w:r w:rsidR="00123FBD">
        <w:rPr>
          <w:lang w:val="en-US"/>
        </w:rPr>
        <w:t xml:space="preserve">- </w:t>
      </w:r>
      <w:r w:rsidR="00C2327F" w:rsidRPr="000351D8">
        <w:rPr>
          <w:lang w:val="en-US"/>
        </w:rPr>
        <w:t>Sustainable Procurement Proposal</w:t>
      </w:r>
      <w:bookmarkEnd w:id="550"/>
      <w:bookmarkEnd w:id="551"/>
    </w:p>
    <w:p w14:paraId="263DCE06" w14:textId="0F8A5375" w:rsidR="00C2327F" w:rsidRPr="00863E84" w:rsidRDefault="00C2327F" w:rsidP="00BB723E">
      <w:pPr>
        <w:tabs>
          <w:tab w:val="left" w:pos="5238"/>
          <w:tab w:val="left" w:pos="5474"/>
          <w:tab w:val="left" w:pos="9468"/>
        </w:tabs>
        <w:rPr>
          <w:i/>
          <w:iCs/>
          <w:szCs w:val="24"/>
        </w:rPr>
      </w:pPr>
      <w:r w:rsidRPr="00863E84">
        <w:rPr>
          <w:i/>
          <w:iCs/>
          <w:szCs w:val="24"/>
        </w:rPr>
        <w:t>[</w:t>
      </w:r>
      <w:r w:rsidRPr="00863E84">
        <w:rPr>
          <w:b/>
          <w:bCs/>
          <w:i/>
          <w:iCs/>
          <w:szCs w:val="24"/>
        </w:rPr>
        <w:t xml:space="preserve">Note to </w:t>
      </w:r>
      <w:r>
        <w:rPr>
          <w:b/>
          <w:bCs/>
          <w:i/>
          <w:iCs/>
          <w:szCs w:val="24"/>
        </w:rPr>
        <w:t>Bidder</w:t>
      </w:r>
      <w:r w:rsidRPr="00863E84">
        <w:rPr>
          <w:i/>
          <w:iCs/>
          <w:szCs w:val="24"/>
        </w:rPr>
        <w:t xml:space="preserve">: In addition to submitting </w:t>
      </w:r>
      <w:r w:rsidRPr="006B6D3D">
        <w:rPr>
          <w:i/>
          <w:iCs/>
          <w:szCs w:val="24"/>
        </w:rPr>
        <w:t>the required</w:t>
      </w:r>
      <w:r w:rsidRPr="00863E84">
        <w:rPr>
          <w:i/>
          <w:iCs/>
          <w:szCs w:val="24"/>
        </w:rPr>
        <w:t xml:space="preserve"> </w:t>
      </w:r>
      <w:r w:rsidRPr="00863E84">
        <w:rPr>
          <w:color w:val="000000" w:themeColor="text1"/>
          <w:szCs w:val="24"/>
        </w:rPr>
        <w:t xml:space="preserve">ES Management Strategies and Implementation Plans, </w:t>
      </w:r>
      <w:r w:rsidRPr="00863E84">
        <w:rPr>
          <w:i/>
          <w:iCs/>
          <w:szCs w:val="24"/>
        </w:rPr>
        <w:t xml:space="preserve">the </w:t>
      </w:r>
      <w:r>
        <w:rPr>
          <w:i/>
          <w:iCs/>
          <w:szCs w:val="24"/>
        </w:rPr>
        <w:t xml:space="preserve">Bidder </w:t>
      </w:r>
      <w:r w:rsidRPr="00863E84">
        <w:rPr>
          <w:i/>
          <w:iCs/>
          <w:szCs w:val="24"/>
        </w:rPr>
        <w:t>shall provide its proposal to demonstrate how additional sustainable procurement requirements, if any</w:t>
      </w:r>
      <w:r w:rsidR="00BB723E">
        <w:rPr>
          <w:i/>
          <w:iCs/>
          <w:szCs w:val="24"/>
        </w:rPr>
        <w:t xml:space="preserve"> such requirements are</w:t>
      </w:r>
      <w:r w:rsidRPr="00863E84">
        <w:rPr>
          <w:i/>
          <w:iCs/>
          <w:szCs w:val="24"/>
        </w:rPr>
        <w:t xml:space="preserve"> specified in Section VII- </w:t>
      </w:r>
      <w:r>
        <w:rPr>
          <w:i/>
          <w:iCs/>
        </w:rPr>
        <w:t xml:space="preserve">Works and Services’ </w:t>
      </w:r>
      <w:r w:rsidRPr="00863E84">
        <w:rPr>
          <w:i/>
          <w:iCs/>
          <w:szCs w:val="24"/>
        </w:rPr>
        <w:t>Requirements</w:t>
      </w:r>
      <w:r w:rsidR="00BB723E">
        <w:rPr>
          <w:i/>
          <w:iCs/>
          <w:szCs w:val="24"/>
        </w:rPr>
        <w:t>,</w:t>
      </w:r>
      <w:r w:rsidRPr="00863E84">
        <w:rPr>
          <w:i/>
          <w:iCs/>
          <w:szCs w:val="24"/>
        </w:rPr>
        <w:t xml:space="preserve"> would be addressed. The </w:t>
      </w:r>
      <w:r>
        <w:rPr>
          <w:i/>
          <w:iCs/>
          <w:szCs w:val="24"/>
        </w:rPr>
        <w:t xml:space="preserve">Bidder </w:t>
      </w:r>
      <w:r w:rsidRPr="00863E84">
        <w:rPr>
          <w:i/>
          <w:iCs/>
          <w:szCs w:val="24"/>
        </w:rPr>
        <w:t xml:space="preserve">shall also provide its proposal, if any, for exceeding the sustainable procurement requirements.] </w:t>
      </w:r>
    </w:p>
    <w:p w14:paraId="4C7E2E08" w14:textId="77777777" w:rsidR="00C2327F" w:rsidRDefault="00C2327F" w:rsidP="004556A7">
      <w:pPr>
        <w:pStyle w:val="SectionVHeader"/>
        <w:spacing w:before="240" w:after="240"/>
        <w:rPr>
          <w:i/>
          <w:lang w:val="en-US"/>
        </w:rPr>
      </w:pPr>
    </w:p>
    <w:p w14:paraId="28B8075A" w14:textId="3CBF2370" w:rsidR="001761E5" w:rsidRPr="00096A82" w:rsidRDefault="001761E5" w:rsidP="004556A7">
      <w:pPr>
        <w:pStyle w:val="SectionVHeader"/>
        <w:spacing w:before="240" w:after="240"/>
        <w:rPr>
          <w:lang w:val="en-US"/>
        </w:rPr>
      </w:pPr>
      <w:r w:rsidRPr="00C5158C">
        <w:rPr>
          <w:i/>
          <w:lang w:val="en-US"/>
        </w:rPr>
        <w:br w:type="page"/>
      </w:r>
      <w:bookmarkStart w:id="552" w:name="_Toc139554487"/>
      <w:r w:rsidRPr="00096A82">
        <w:rPr>
          <w:lang w:val="en-US"/>
        </w:rPr>
        <w:lastRenderedPageBreak/>
        <w:t xml:space="preserve">SCHEDULE </w:t>
      </w:r>
      <w:r w:rsidR="00D32DD4">
        <w:rPr>
          <w:lang w:val="en-US"/>
        </w:rPr>
        <w:t>G</w:t>
      </w:r>
      <w:r w:rsidR="00123FBD">
        <w:rPr>
          <w:lang w:val="en-US"/>
        </w:rPr>
        <w:t xml:space="preserve"> </w:t>
      </w:r>
      <w:r w:rsidR="004556A7">
        <w:rPr>
          <w:lang w:val="en-US"/>
        </w:rPr>
        <w:t xml:space="preserve">- </w:t>
      </w:r>
      <w:r w:rsidRPr="00096A82">
        <w:rPr>
          <w:lang w:val="en-US"/>
        </w:rPr>
        <w:t>Code of Conduct: Environmental</w:t>
      </w:r>
      <w:r w:rsidR="003E38CE" w:rsidRPr="00096A82">
        <w:rPr>
          <w:lang w:val="en-US"/>
        </w:rPr>
        <w:t xml:space="preserve"> and </w:t>
      </w:r>
      <w:r w:rsidRPr="00096A82">
        <w:rPr>
          <w:lang w:val="en-US"/>
        </w:rPr>
        <w:t>Social (ES)</w:t>
      </w:r>
      <w:bookmarkEnd w:id="552"/>
      <w:r w:rsidRPr="00096A82">
        <w:rPr>
          <w:lang w:val="en-US"/>
        </w:rPr>
        <w:t xml:space="preserve"> </w:t>
      </w:r>
    </w:p>
    <w:p w14:paraId="51B9B81B" w14:textId="31EDC55D" w:rsidR="008D4213" w:rsidRPr="00753F5C" w:rsidRDefault="00182A89" w:rsidP="00752D15">
      <w:pPr>
        <w:pStyle w:val="Heading4"/>
        <w:ind w:left="0" w:firstLine="0"/>
        <w:rPr>
          <w:i/>
        </w:rPr>
      </w:pPr>
      <w:r w:rsidRPr="00562357">
        <w:rPr>
          <w:noProof/>
          <w:color w:val="000000" w:themeColor="text1"/>
          <w:highlight w:val="green"/>
        </w:rPr>
        <mc:AlternateContent>
          <mc:Choice Requires="wps">
            <w:drawing>
              <wp:anchor distT="0" distB="0" distL="114300" distR="114300" simplePos="0" relativeHeight="251659776" behindDoc="0" locked="0" layoutInCell="1" allowOverlap="1" wp14:anchorId="09B9535C" wp14:editId="0DDF6A9B">
                <wp:simplePos x="0" y="0"/>
                <wp:positionH relativeFrom="column">
                  <wp:posOffset>0</wp:posOffset>
                </wp:positionH>
                <wp:positionV relativeFrom="paragraph">
                  <wp:posOffset>2268220</wp:posOffset>
                </wp:positionV>
                <wp:extent cx="6082030" cy="1280795"/>
                <wp:effectExtent l="0" t="0" r="13970" b="14605"/>
                <wp:wrapTopAndBottom/>
                <wp:docPr id="1682" name="Text Box 1682"/>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chemeClr val="lt1"/>
                        </a:solidFill>
                        <a:ln w="22225" cmpd="dbl">
                          <a:solidFill>
                            <a:prstClr val="black"/>
                          </a:solidFill>
                        </a:ln>
                      </wps:spPr>
                      <wps:txbx>
                        <w:txbxContent>
                          <w:p w14:paraId="4716127E" w14:textId="77777777" w:rsidR="002D6AF3" w:rsidRPr="00B009D3" w:rsidRDefault="002D6AF3" w:rsidP="00182A89">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4D04DA1" w14:textId="77777777" w:rsidR="002D6AF3" w:rsidRPr="00B009D3" w:rsidRDefault="002D6AF3" w:rsidP="00182A89">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553" w:name="_Hlk536712236"/>
                            <w:r w:rsidRPr="00B009D3">
                              <w:rPr>
                                <w:b/>
                                <w14:textOutline w14:w="9525" w14:cap="rnd" w14:cmpd="sng" w14:algn="ctr">
                                  <w14:noFill/>
                                  <w14:prstDash w14:val="solid"/>
                                  <w14:bevel/>
                                </w14:textOutline>
                              </w:rPr>
                              <w:t xml:space="preserve">Code of Conduct form </w:t>
                            </w:r>
                            <w:bookmarkEnd w:id="553"/>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63EFBDF" w14:textId="77777777" w:rsidR="002D6AF3" w:rsidRPr="004F7ADC" w:rsidRDefault="002D6AF3" w:rsidP="00182A89">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B9535C" id="_x0000_t202" coordsize="21600,21600" o:spt="202" path="m,l,21600r21600,l21600,xe">
                <v:stroke joinstyle="miter"/>
                <v:path gradientshapeok="t" o:connecttype="rect"/>
              </v:shapetype>
              <v:shape id="Text Box 1682" o:spid="_x0000_s1027" type="#_x0000_t202" style="position:absolute;left:0;text-align:left;margin-left:0;margin-top:178.6pt;width:478.9pt;height:100.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" fillcolor="white [3201]" strokeweight="1.75pt">
                <v:stroke linestyle="thinThin"/>
                <v:textbox>
                  <w:txbxContent>
                    <w:p w14:paraId="4716127E" w14:textId="77777777" w:rsidR="002D6AF3" w:rsidRPr="00B009D3" w:rsidRDefault="002D6AF3" w:rsidP="00182A89">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4D04DA1" w14:textId="77777777" w:rsidR="002D6AF3" w:rsidRPr="00B009D3" w:rsidRDefault="002D6AF3" w:rsidP="00182A89">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554" w:name="_Hlk536712236"/>
                      <w:r w:rsidRPr="00B009D3">
                        <w:rPr>
                          <w:b/>
                          <w14:textOutline w14:w="9525" w14:cap="rnd" w14:cmpd="sng" w14:algn="ctr">
                            <w14:noFill/>
                            <w14:prstDash w14:val="solid"/>
                            <w14:bevel/>
                          </w14:textOutline>
                        </w:rPr>
                        <w:t xml:space="preserve">Code of Conduct form </w:t>
                      </w:r>
                      <w:bookmarkEnd w:id="554"/>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63EFBDF" w14:textId="77777777" w:rsidR="002D6AF3" w:rsidRPr="004F7ADC" w:rsidRDefault="002D6AF3" w:rsidP="00182A89">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r w:rsidRPr="00B60783">
        <w:rPr>
          <w:b w:val="0"/>
          <w:noProof/>
          <w:szCs w:val="28"/>
        </w:rPr>
        <mc:AlternateContent>
          <mc:Choice Requires="wps">
            <w:drawing>
              <wp:anchor distT="0" distB="0" distL="114300" distR="114300" simplePos="0" relativeHeight="251656704" behindDoc="0" locked="0" layoutInCell="1" allowOverlap="1" wp14:anchorId="2DF1C43F" wp14:editId="2CA2CB1B">
                <wp:simplePos x="0" y="0"/>
                <wp:positionH relativeFrom="column">
                  <wp:posOffset>0</wp:posOffset>
                </wp:positionH>
                <wp:positionV relativeFrom="paragraph">
                  <wp:posOffset>173355</wp:posOffset>
                </wp:positionV>
                <wp:extent cx="6082030" cy="1774825"/>
                <wp:effectExtent l="0" t="0" r="13970" b="15875"/>
                <wp:wrapTopAndBottom/>
                <wp:docPr id="1681" name="Text Box 1681"/>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chemeClr val="lt1"/>
                        </a:solidFill>
                        <a:ln w="6350">
                          <a:solidFill>
                            <a:prstClr val="black"/>
                          </a:solidFill>
                        </a:ln>
                      </wps:spPr>
                      <wps:txbx>
                        <w:txbxContent>
                          <w:p w14:paraId="6A055F9E" w14:textId="77777777" w:rsidR="002D6AF3" w:rsidRPr="00B009D3" w:rsidRDefault="002D6AF3" w:rsidP="00182A89">
                            <w:pPr>
                              <w:spacing w:after="120"/>
                              <w:rPr>
                                <w:i/>
                              </w:rPr>
                            </w:pPr>
                            <w:bookmarkStart w:id="555" w:name="_Hlk42004987"/>
                            <w:bookmarkStart w:id="556" w:name="_Hlk42004988"/>
                            <w:bookmarkStart w:id="557" w:name="_Hlk42005021"/>
                            <w:bookmarkStart w:id="558" w:name="_Hlk42005022"/>
                            <w:r w:rsidRPr="00B009D3">
                              <w:rPr>
                                <w:b/>
                                <w:i/>
                              </w:rPr>
                              <w:t>Note to the Employer</w:t>
                            </w:r>
                            <w:r w:rsidRPr="00B009D3">
                              <w:rPr>
                                <w:i/>
                              </w:rPr>
                              <w:t xml:space="preserve">: </w:t>
                            </w:r>
                          </w:p>
                          <w:p w14:paraId="6B32201D" w14:textId="77777777" w:rsidR="002D6AF3" w:rsidRPr="00B009D3" w:rsidRDefault="002D6AF3" w:rsidP="00182A89">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7D06F211" w14:textId="77777777" w:rsidR="002D6AF3" w:rsidRPr="00B009D3" w:rsidRDefault="002D6AF3" w:rsidP="00182A89">
                            <w:pPr>
                              <w:spacing w:after="120"/>
                              <w:ind w:left="360"/>
                              <w:rPr>
                                <w:i/>
                                <w:color w:val="000000" w:themeColor="text1"/>
                              </w:rPr>
                            </w:pPr>
                            <w:r w:rsidRPr="00B009D3">
                              <w:rPr>
                                <w:i/>
                                <w:color w:val="000000" w:themeColor="text1"/>
                              </w:rPr>
                              <w:t xml:space="preserve">The types of issues identified could include risks associated with: </w:t>
                            </w:r>
                            <w:r w:rsidRPr="00B009D3">
                              <w:rPr>
                                <w:i/>
                                <w:color w:val="000000" w:themeColor="text1"/>
                              </w:rPr>
                              <w:t>labour influx, spread of communicable diseases,</w:t>
                            </w:r>
                            <w:bookmarkStart w:id="559"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559"/>
                            <w:r>
                              <w:rPr>
                                <w:rFonts w:cstheme="minorHAnsi"/>
                              </w:rPr>
                              <w:t>, Sexual Harassment (SH)</w:t>
                            </w:r>
                            <w:r w:rsidRPr="00B009D3">
                              <w:rPr>
                                <w:i/>
                                <w:color w:val="000000" w:themeColor="text1"/>
                              </w:rPr>
                              <w:t xml:space="preserve"> etc. </w:t>
                            </w:r>
                          </w:p>
                          <w:p w14:paraId="0E8167FF" w14:textId="77777777" w:rsidR="002D6AF3" w:rsidRPr="00455910" w:rsidRDefault="002D6AF3" w:rsidP="00182A89">
                            <w:pPr>
                              <w:ind w:firstLine="360"/>
                              <w:rPr>
                                <w:b/>
                                <w:i/>
                              </w:rPr>
                            </w:pPr>
                            <w:r w:rsidRPr="00B009D3">
                              <w:rPr>
                                <w:b/>
                                <w:i/>
                              </w:rPr>
                              <w:t>Delete this Box prior to issuance of the bidding documents.</w:t>
                            </w:r>
                          </w:p>
                          <w:bookmarkEnd w:id="555"/>
                          <w:bookmarkEnd w:id="556"/>
                          <w:bookmarkEnd w:id="557"/>
                          <w:bookmarkEnd w:id="558"/>
                          <w:p w14:paraId="157F51D2" w14:textId="77777777" w:rsidR="002D6AF3" w:rsidRPr="00F230A4" w:rsidRDefault="002D6AF3" w:rsidP="00182A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F1C43F" id="Text Box 1681" o:spid="_x0000_s1028" type="#_x0000_t202" style="position:absolute;left:0;text-align:left;margin-left:0;margin-top:13.65pt;width:478.9pt;height:139.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" fillcolor="white [3201]" strokeweight=".5pt">
                <v:textbox>
                  <w:txbxContent>
                    <w:p w14:paraId="6A055F9E" w14:textId="77777777" w:rsidR="002D6AF3" w:rsidRPr="00B009D3" w:rsidRDefault="002D6AF3" w:rsidP="00182A89">
                      <w:pPr>
                        <w:spacing w:after="120"/>
                        <w:rPr>
                          <w:i/>
                        </w:rPr>
                      </w:pPr>
                      <w:bookmarkStart w:id="560" w:name="_Hlk42004987"/>
                      <w:bookmarkStart w:id="561" w:name="_Hlk42004988"/>
                      <w:bookmarkStart w:id="562" w:name="_Hlk42005021"/>
                      <w:bookmarkStart w:id="563" w:name="_Hlk42005022"/>
                      <w:r w:rsidRPr="00B009D3">
                        <w:rPr>
                          <w:b/>
                          <w:i/>
                        </w:rPr>
                        <w:t>Note to the Employer</w:t>
                      </w:r>
                      <w:r w:rsidRPr="00B009D3">
                        <w:rPr>
                          <w:i/>
                        </w:rPr>
                        <w:t xml:space="preserve">: </w:t>
                      </w:r>
                    </w:p>
                    <w:p w14:paraId="6B32201D" w14:textId="77777777" w:rsidR="002D6AF3" w:rsidRPr="00B009D3" w:rsidRDefault="002D6AF3" w:rsidP="00182A89">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7D06F211" w14:textId="77777777" w:rsidR="002D6AF3" w:rsidRPr="00B009D3" w:rsidRDefault="002D6AF3" w:rsidP="00182A89">
                      <w:pPr>
                        <w:spacing w:after="120"/>
                        <w:ind w:left="360"/>
                        <w:rPr>
                          <w:i/>
                          <w:color w:val="000000" w:themeColor="text1"/>
                        </w:rPr>
                      </w:pPr>
                      <w:r w:rsidRPr="00B009D3">
                        <w:rPr>
                          <w:i/>
                          <w:color w:val="000000" w:themeColor="text1"/>
                        </w:rPr>
                        <w:t xml:space="preserve">The types of issues identified could include risks associated with: </w:t>
                      </w:r>
                      <w:r w:rsidRPr="00B009D3">
                        <w:rPr>
                          <w:i/>
                          <w:color w:val="000000" w:themeColor="text1"/>
                        </w:rPr>
                        <w:t>labour influx, spread of communicable diseases,</w:t>
                      </w:r>
                      <w:bookmarkStart w:id="564"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564"/>
                      <w:r>
                        <w:rPr>
                          <w:rFonts w:cstheme="minorHAnsi"/>
                        </w:rPr>
                        <w:t>, Sexual Harassment (SH)</w:t>
                      </w:r>
                      <w:r w:rsidRPr="00B009D3">
                        <w:rPr>
                          <w:i/>
                          <w:color w:val="000000" w:themeColor="text1"/>
                        </w:rPr>
                        <w:t xml:space="preserve"> etc. </w:t>
                      </w:r>
                    </w:p>
                    <w:p w14:paraId="0E8167FF" w14:textId="77777777" w:rsidR="002D6AF3" w:rsidRPr="00455910" w:rsidRDefault="002D6AF3" w:rsidP="00182A89">
                      <w:pPr>
                        <w:ind w:firstLine="360"/>
                        <w:rPr>
                          <w:b/>
                          <w:i/>
                        </w:rPr>
                      </w:pPr>
                      <w:r w:rsidRPr="00B009D3">
                        <w:rPr>
                          <w:b/>
                          <w:i/>
                        </w:rPr>
                        <w:t>Delete this Box prior to issuance of the bidding documents.</w:t>
                      </w:r>
                    </w:p>
                    <w:bookmarkEnd w:id="560"/>
                    <w:bookmarkEnd w:id="561"/>
                    <w:bookmarkEnd w:id="562"/>
                    <w:bookmarkEnd w:id="563"/>
                    <w:p w14:paraId="157F51D2" w14:textId="77777777" w:rsidR="002D6AF3" w:rsidRPr="00F230A4" w:rsidRDefault="002D6AF3" w:rsidP="00182A89">
                      <w:pPr>
                        <w:rPr>
                          <w:i/>
                        </w:rPr>
                      </w:pPr>
                    </w:p>
                  </w:txbxContent>
                </v:textbox>
                <w10:wrap type="topAndBottom"/>
              </v:shape>
            </w:pict>
          </mc:Fallback>
        </mc:AlternateContent>
      </w:r>
    </w:p>
    <w:p w14:paraId="37014DA1" w14:textId="77777777" w:rsidR="00182A89" w:rsidRDefault="00182A89" w:rsidP="00182A89">
      <w:pPr>
        <w:spacing w:before="240"/>
        <w:jc w:val="center"/>
        <w:rPr>
          <w:b/>
          <w:sz w:val="28"/>
          <w:szCs w:val="28"/>
        </w:rPr>
      </w:pPr>
      <w:bookmarkStart w:id="565" w:name="_Hlk20928165"/>
      <w:bookmarkStart w:id="566" w:name="_Hlk534203457"/>
    </w:p>
    <w:p w14:paraId="5DECBB4E" w14:textId="24AA5EBD" w:rsidR="00182A89" w:rsidRPr="00B60783" w:rsidRDefault="00182A89" w:rsidP="00182A89">
      <w:pPr>
        <w:spacing w:before="240"/>
        <w:jc w:val="center"/>
        <w:rPr>
          <w:bCs/>
          <w:i/>
        </w:rPr>
      </w:pPr>
      <w:bookmarkStart w:id="567" w:name="_Hlk42005176"/>
      <w:r w:rsidRPr="00B60783">
        <w:rPr>
          <w:b/>
          <w:sz w:val="28"/>
          <w:szCs w:val="28"/>
        </w:rPr>
        <w:t>CODE OF CONDUCT FOR CONTRACTOR’S PERSONNEL</w:t>
      </w:r>
    </w:p>
    <w:bookmarkEnd w:id="565"/>
    <w:p w14:paraId="5DDA80BE" w14:textId="7D35CE5C" w:rsidR="00182A89" w:rsidRPr="00B60783" w:rsidRDefault="00182A89" w:rsidP="00182A89">
      <w:pPr>
        <w:spacing w:before="240" w:after="120" w:line="252" w:lineRule="auto"/>
        <w:rPr>
          <w:bCs/>
        </w:rPr>
      </w:pPr>
      <w:r w:rsidRPr="00B60783">
        <w:rPr>
          <w:bCs/>
        </w:rPr>
        <w:t>We are the Contractor, [</w:t>
      </w:r>
      <w:r w:rsidRPr="00B60783">
        <w:rPr>
          <w:bCs/>
          <w:i/>
        </w:rPr>
        <w:t>enter name of Contractor</w:t>
      </w:r>
      <w:r w:rsidRPr="00B60783">
        <w:rPr>
          <w:bCs/>
        </w:rPr>
        <w:t>].  We have signed a contract with [</w:t>
      </w:r>
      <w:r w:rsidRPr="00B60783">
        <w:rPr>
          <w:bCs/>
          <w:i/>
        </w:rPr>
        <w:t>enter name of Employer</w:t>
      </w:r>
      <w:r w:rsidRPr="00B60783">
        <w:rPr>
          <w:bCs/>
        </w:rPr>
        <w:t>] for [</w:t>
      </w:r>
      <w:r w:rsidRPr="00B60783">
        <w:rPr>
          <w:bCs/>
          <w:i/>
        </w:rPr>
        <w:t>enter description of the Works</w:t>
      </w:r>
      <w:r w:rsidR="00F7010B">
        <w:rPr>
          <w:bCs/>
          <w:i/>
        </w:rPr>
        <w:t xml:space="preserve"> and Services</w:t>
      </w:r>
      <w:r w:rsidRPr="00B60783">
        <w:rPr>
          <w:bCs/>
        </w:rPr>
        <w:t xml:space="preserve">]. These Works </w:t>
      </w:r>
      <w:r w:rsidR="00F7010B">
        <w:rPr>
          <w:bCs/>
        </w:rPr>
        <w:t xml:space="preserve">and Services </w:t>
      </w:r>
      <w:r w:rsidRPr="00B60783">
        <w:rPr>
          <w:bCs/>
        </w:rPr>
        <w:t>will be carried out at [</w:t>
      </w:r>
      <w:r w:rsidRPr="00B60783">
        <w:rPr>
          <w:bCs/>
          <w:i/>
        </w:rPr>
        <w:t xml:space="preserve">enter the Site and other locations where the Works </w:t>
      </w:r>
      <w:r w:rsidR="00F7010B">
        <w:rPr>
          <w:bCs/>
          <w:i/>
        </w:rPr>
        <w:t xml:space="preserve">and Services </w:t>
      </w:r>
      <w:r w:rsidRPr="00B60783">
        <w:rPr>
          <w:bCs/>
          <w:i/>
        </w:rPr>
        <w:t>will be carried out</w:t>
      </w:r>
      <w:r w:rsidRPr="00B60783">
        <w:rPr>
          <w:bCs/>
        </w:rPr>
        <w:t>]. Our contract requires us to implement measures to address environmental and social risks related to the Works</w:t>
      </w:r>
      <w:r w:rsidR="008D24F4">
        <w:rPr>
          <w:bCs/>
        </w:rPr>
        <w:t xml:space="preserve"> and Services</w:t>
      </w:r>
      <w:r w:rsidRPr="00B60783">
        <w:rPr>
          <w:bCs/>
        </w:rPr>
        <w:t>, including the risks of sexual exploitation</w:t>
      </w:r>
      <w:r>
        <w:rPr>
          <w:bCs/>
        </w:rPr>
        <w:t>,</w:t>
      </w:r>
      <w:r w:rsidRPr="00B60783">
        <w:rPr>
          <w:bCs/>
        </w:rPr>
        <w:t xml:space="preserve"> </w:t>
      </w:r>
      <w:r>
        <w:rPr>
          <w:bCs/>
        </w:rPr>
        <w:t xml:space="preserve">sexual abuse and sexual harassment. </w:t>
      </w:r>
      <w:r w:rsidRPr="00B60783">
        <w:rPr>
          <w:bCs/>
        </w:rPr>
        <w:t xml:space="preserve">  </w:t>
      </w:r>
    </w:p>
    <w:p w14:paraId="2289D7F6" w14:textId="37F940B2" w:rsidR="00182A89" w:rsidRPr="00B60783" w:rsidRDefault="00182A89" w:rsidP="00182A89">
      <w:pPr>
        <w:spacing w:before="240" w:after="120" w:line="252" w:lineRule="auto"/>
        <w:rPr>
          <w:bCs/>
        </w:rPr>
      </w:pPr>
      <w:r w:rsidRPr="00B60783">
        <w:rPr>
          <w:bCs/>
        </w:rPr>
        <w:t>This Code of Conduct is part of our measures to deal with environmental and social risks related to the Works</w:t>
      </w:r>
      <w:r w:rsidR="008D24F4">
        <w:rPr>
          <w:bCs/>
        </w:rPr>
        <w:t xml:space="preserve"> and Services</w:t>
      </w:r>
      <w:r w:rsidRPr="00B60783">
        <w:rPr>
          <w:bCs/>
        </w:rPr>
        <w:t xml:space="preserve">.  It applies to all our staff, </w:t>
      </w:r>
      <w:r w:rsidR="005566EB" w:rsidRPr="00B60783">
        <w:rPr>
          <w:bCs/>
        </w:rPr>
        <w:t>laborer’s</w:t>
      </w:r>
      <w:r w:rsidRPr="00B60783">
        <w:rPr>
          <w:bCs/>
        </w:rPr>
        <w:t xml:space="preserve"> and other employees at Site or other places where the Works </w:t>
      </w:r>
      <w:r w:rsidR="008D24F4">
        <w:rPr>
          <w:bCs/>
        </w:rPr>
        <w:t xml:space="preserve">and Services </w:t>
      </w:r>
      <w:r w:rsidRPr="00B60783">
        <w:rPr>
          <w:bCs/>
        </w:rPr>
        <w:t>are being carried out.  It also applies to the personnel of each subcontractor and any other personnel assisting us in the execution of the Works</w:t>
      </w:r>
      <w:r w:rsidR="008D24F4">
        <w:rPr>
          <w:bCs/>
        </w:rPr>
        <w:t xml:space="preserve"> and Services</w:t>
      </w:r>
      <w:r w:rsidRPr="00B60783">
        <w:rPr>
          <w:bCs/>
        </w:rPr>
        <w:t>.  All such persons are referred to as “</w:t>
      </w:r>
      <w:r w:rsidRPr="00B60783">
        <w:rPr>
          <w:b/>
          <w:bCs/>
        </w:rPr>
        <w:t>Contractor’s Personnel”</w:t>
      </w:r>
      <w:r w:rsidRPr="00B60783">
        <w:rPr>
          <w:bCs/>
        </w:rPr>
        <w:t xml:space="preserve"> and are subject to this Code of Conduct.</w:t>
      </w:r>
    </w:p>
    <w:p w14:paraId="1D2EB12A" w14:textId="77777777" w:rsidR="00182A89" w:rsidRPr="00B60783" w:rsidRDefault="00182A89" w:rsidP="00182A89">
      <w:pPr>
        <w:spacing w:before="240" w:after="120" w:line="252" w:lineRule="auto"/>
        <w:rPr>
          <w:bCs/>
        </w:rPr>
      </w:pPr>
      <w:r w:rsidRPr="00B60783">
        <w:rPr>
          <w:bCs/>
        </w:rPr>
        <w:t xml:space="preserve">This Code of Conduct identifies the behavior that we require from all Contractor’s Personnel. </w:t>
      </w:r>
    </w:p>
    <w:p w14:paraId="234F65F6" w14:textId="77777777" w:rsidR="00182A89" w:rsidRPr="00B60783" w:rsidRDefault="00182A89" w:rsidP="00182A89">
      <w:pPr>
        <w:spacing w:before="240" w:after="120" w:line="252" w:lineRule="auto"/>
        <w:rPr>
          <w:bCs/>
        </w:rPr>
      </w:pPr>
      <w:r w:rsidRPr="00B60783">
        <w:rPr>
          <w:bCs/>
        </w:rPr>
        <w:t>Our workplace is an environment where unsafe, offensive, abusive or violent behavior will not be tolerated and where all persons should feel comfortable raising issues or concerns without fear of retaliation.</w:t>
      </w:r>
    </w:p>
    <w:p w14:paraId="38074FB5" w14:textId="77777777" w:rsidR="00182A89" w:rsidRPr="00B60783" w:rsidRDefault="00182A89" w:rsidP="00182A89">
      <w:pPr>
        <w:keepNext/>
        <w:spacing w:before="240" w:after="120" w:line="252" w:lineRule="auto"/>
        <w:rPr>
          <w:b/>
          <w:bCs/>
        </w:rPr>
      </w:pPr>
      <w:r w:rsidRPr="00B60783">
        <w:rPr>
          <w:b/>
          <w:bCs/>
        </w:rPr>
        <w:lastRenderedPageBreak/>
        <w:t>REQUIRED CONDUCT</w:t>
      </w:r>
    </w:p>
    <w:p w14:paraId="0B899538" w14:textId="77777777" w:rsidR="00182A89" w:rsidRPr="00B60783" w:rsidRDefault="00182A89" w:rsidP="00182A89">
      <w:pPr>
        <w:keepNext/>
        <w:spacing w:after="120" w:line="252" w:lineRule="auto"/>
        <w:rPr>
          <w:bCs/>
        </w:rPr>
      </w:pPr>
      <w:r w:rsidRPr="00B60783">
        <w:rPr>
          <w:bCs/>
        </w:rPr>
        <w:t>Contractor’s Personnel shall:</w:t>
      </w:r>
    </w:p>
    <w:p w14:paraId="382E3D3E" w14:textId="77777777" w:rsidR="00182A89" w:rsidRPr="00B60783" w:rsidRDefault="00182A89" w:rsidP="00435B09">
      <w:pPr>
        <w:pStyle w:val="ListParagraph"/>
        <w:numPr>
          <w:ilvl w:val="0"/>
          <w:numId w:val="106"/>
        </w:numPr>
        <w:spacing w:after="120"/>
        <w:contextualSpacing w:val="0"/>
        <w:rPr>
          <w:rFonts w:eastAsia="Arial Narrow"/>
          <w:color w:val="000000"/>
        </w:rPr>
      </w:pPr>
      <w:r w:rsidRPr="00B60783">
        <w:rPr>
          <w:rFonts w:eastAsia="Arial Narrow"/>
          <w:color w:val="000000"/>
        </w:rPr>
        <w:t xml:space="preserve">carry out his/her duties competently and </w:t>
      </w:r>
      <w:proofErr w:type="gramStart"/>
      <w:r w:rsidRPr="00B60783">
        <w:rPr>
          <w:rFonts w:eastAsia="Arial Narrow"/>
          <w:color w:val="000000"/>
        </w:rPr>
        <w:t>diligently;</w:t>
      </w:r>
      <w:proofErr w:type="gramEnd"/>
    </w:p>
    <w:p w14:paraId="60F03A54" w14:textId="77777777" w:rsidR="00182A89" w:rsidRPr="00B60783" w:rsidRDefault="00182A89" w:rsidP="00435B09">
      <w:pPr>
        <w:pStyle w:val="ListParagraph"/>
        <w:numPr>
          <w:ilvl w:val="0"/>
          <w:numId w:val="106"/>
        </w:numPr>
        <w:spacing w:after="120" w:line="240" w:lineRule="atLeast"/>
        <w:contextualSpacing w:val="0"/>
        <w:rPr>
          <w:rFonts w:eastAsia="Calibri" w:cs="Arial"/>
        </w:rPr>
      </w:pPr>
      <w:r w:rsidRPr="00B60783">
        <w:rPr>
          <w:rFonts w:eastAsia="Arial Narrow"/>
          <w:color w:val="000000"/>
        </w:rPr>
        <w:t xml:space="preserve">comply with this Code of Conduct and all applicable laws, regulations and other requirements, including requirements </w:t>
      </w:r>
      <w:r w:rsidRPr="00B60783">
        <w:t xml:space="preserve">to protect the health, safety and well-being of other Contractor’s Personnel and any other </w:t>
      </w:r>
      <w:proofErr w:type="gramStart"/>
      <w:r w:rsidRPr="00B60783">
        <w:t>person;</w:t>
      </w:r>
      <w:proofErr w:type="gramEnd"/>
      <w:r w:rsidRPr="00B60783" w:rsidDel="004C494B">
        <w:rPr>
          <w:rFonts w:eastAsia="Calibri" w:cs="Arial"/>
        </w:rPr>
        <w:t xml:space="preserve"> </w:t>
      </w:r>
    </w:p>
    <w:p w14:paraId="7AFA9B4D" w14:textId="77777777" w:rsidR="00182A89" w:rsidRPr="00B60783" w:rsidRDefault="00182A89" w:rsidP="00435B09">
      <w:pPr>
        <w:pStyle w:val="ListParagraph"/>
        <w:numPr>
          <w:ilvl w:val="0"/>
          <w:numId w:val="106"/>
        </w:numPr>
        <w:spacing w:after="120" w:line="240" w:lineRule="atLeast"/>
        <w:contextualSpacing w:val="0"/>
        <w:rPr>
          <w:rFonts w:eastAsia="Calibri" w:cs="Arial"/>
        </w:rPr>
      </w:pPr>
      <w:r w:rsidRPr="00B60783">
        <w:rPr>
          <w:lang w:eastAsia="en-GB"/>
        </w:rPr>
        <w:t>maintain a safe working environment including by:</w:t>
      </w:r>
    </w:p>
    <w:p w14:paraId="7B24E3A9" w14:textId="77777777" w:rsidR="00182A89" w:rsidRPr="00B60783" w:rsidRDefault="00182A89" w:rsidP="00435B09">
      <w:pPr>
        <w:pStyle w:val="ListParagraph"/>
        <w:numPr>
          <w:ilvl w:val="1"/>
          <w:numId w:val="106"/>
        </w:numPr>
        <w:spacing w:after="120" w:line="240" w:lineRule="atLeast"/>
        <w:contextualSpacing w:val="0"/>
        <w:rPr>
          <w:rFonts w:eastAsia="Calibri" w:cs="Arial"/>
        </w:rPr>
      </w:pPr>
      <w:r w:rsidRPr="00B60783">
        <w:rPr>
          <w:lang w:eastAsia="en-GB"/>
        </w:rPr>
        <w:t xml:space="preserve">ensuring that workplaces, machinery, equipment and processes under each person’s control are safe and without risk to </w:t>
      </w:r>
      <w:proofErr w:type="gramStart"/>
      <w:r w:rsidRPr="00B60783">
        <w:rPr>
          <w:lang w:eastAsia="en-GB"/>
        </w:rPr>
        <w:t>health;</w:t>
      </w:r>
      <w:proofErr w:type="gramEnd"/>
      <w:r w:rsidRPr="00B60783">
        <w:rPr>
          <w:lang w:eastAsia="en-GB"/>
        </w:rPr>
        <w:t xml:space="preserve"> </w:t>
      </w:r>
    </w:p>
    <w:p w14:paraId="513ED2FD" w14:textId="77777777" w:rsidR="00182A89" w:rsidRPr="00B60783" w:rsidRDefault="00182A89" w:rsidP="00435B09">
      <w:pPr>
        <w:pStyle w:val="ListParagraph"/>
        <w:numPr>
          <w:ilvl w:val="1"/>
          <w:numId w:val="106"/>
        </w:numPr>
        <w:spacing w:after="120" w:line="240" w:lineRule="atLeast"/>
        <w:contextualSpacing w:val="0"/>
        <w:rPr>
          <w:rFonts w:eastAsia="Calibri" w:cs="Arial"/>
        </w:rPr>
      </w:pPr>
      <w:r w:rsidRPr="00B60783">
        <w:rPr>
          <w:rFonts w:eastAsia="Calibri"/>
        </w:rPr>
        <w:t xml:space="preserve">wearing required personal protective </w:t>
      </w:r>
      <w:proofErr w:type="gramStart"/>
      <w:r w:rsidRPr="00B60783">
        <w:rPr>
          <w:rFonts w:eastAsia="Calibri"/>
        </w:rPr>
        <w:t>equipment;</w:t>
      </w:r>
      <w:proofErr w:type="gramEnd"/>
      <w:r w:rsidRPr="00B60783">
        <w:rPr>
          <w:rFonts w:eastAsia="Calibri"/>
        </w:rPr>
        <w:t xml:space="preserve"> </w:t>
      </w:r>
      <w:r w:rsidRPr="00B60783">
        <w:rPr>
          <w:lang w:eastAsia="en-GB"/>
        </w:rPr>
        <w:t xml:space="preserve">  </w:t>
      </w:r>
    </w:p>
    <w:p w14:paraId="723112D7" w14:textId="77777777" w:rsidR="00182A89" w:rsidRPr="00B60783" w:rsidRDefault="00182A89" w:rsidP="00435B09">
      <w:pPr>
        <w:pStyle w:val="ListParagraph"/>
        <w:numPr>
          <w:ilvl w:val="1"/>
          <w:numId w:val="106"/>
        </w:numPr>
        <w:spacing w:after="120" w:line="240" w:lineRule="atLeast"/>
        <w:contextualSpacing w:val="0"/>
        <w:rPr>
          <w:rFonts w:eastAsia="Calibri" w:cs="Arial"/>
        </w:rPr>
      </w:pPr>
      <w:r w:rsidRPr="00B60783">
        <w:rPr>
          <w:lang w:eastAsia="en-GB"/>
        </w:rPr>
        <w:t xml:space="preserve">using appropriate measures relating to </w:t>
      </w:r>
      <w:r w:rsidRPr="00B60783">
        <w:t>chemical, physical and biological substances and agents</w:t>
      </w:r>
      <w:r w:rsidRPr="00B60783">
        <w:rPr>
          <w:lang w:eastAsia="en-GB"/>
        </w:rPr>
        <w:t>; and</w:t>
      </w:r>
    </w:p>
    <w:p w14:paraId="5FACC7A0" w14:textId="77777777" w:rsidR="00182A89" w:rsidRPr="00B60783" w:rsidRDefault="00182A89" w:rsidP="00435B09">
      <w:pPr>
        <w:pStyle w:val="ListParagraph"/>
        <w:numPr>
          <w:ilvl w:val="1"/>
          <w:numId w:val="106"/>
        </w:numPr>
        <w:spacing w:after="120" w:line="240" w:lineRule="atLeast"/>
        <w:contextualSpacing w:val="0"/>
        <w:rPr>
          <w:rFonts w:eastAsia="Calibri" w:cs="Arial"/>
        </w:rPr>
      </w:pPr>
      <w:r w:rsidRPr="00B60783">
        <w:rPr>
          <w:lang w:eastAsia="en-GB"/>
        </w:rPr>
        <w:t>following applicable emergency operating procedures.</w:t>
      </w:r>
    </w:p>
    <w:p w14:paraId="02733958" w14:textId="77777777" w:rsidR="00182A89" w:rsidRPr="00B60783" w:rsidRDefault="00182A89" w:rsidP="00435B09">
      <w:pPr>
        <w:pStyle w:val="ListParagraph"/>
        <w:numPr>
          <w:ilvl w:val="0"/>
          <w:numId w:val="106"/>
        </w:numPr>
        <w:spacing w:after="120"/>
        <w:contextualSpacing w:val="0"/>
        <w:rPr>
          <w:rFonts w:eastAsia="Arial Narrow"/>
          <w:color w:val="000000"/>
        </w:rPr>
      </w:pPr>
      <w:r w:rsidRPr="00B60783">
        <w:rPr>
          <w:rFonts w:eastAsia="Arial Narrow"/>
          <w:color w:val="000000"/>
        </w:rPr>
        <w:t xml:space="preserve">report </w:t>
      </w:r>
      <w:r w:rsidRPr="00B60783">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B60783">
        <w:rPr>
          <w:lang w:eastAsia="en-GB"/>
        </w:rPr>
        <w:t>health;</w:t>
      </w:r>
      <w:proofErr w:type="gramEnd"/>
    </w:p>
    <w:p w14:paraId="196B8DE2" w14:textId="77777777" w:rsidR="00182A89" w:rsidRPr="00B60783" w:rsidRDefault="00182A89" w:rsidP="00435B09">
      <w:pPr>
        <w:pStyle w:val="ListParagraph"/>
        <w:numPr>
          <w:ilvl w:val="0"/>
          <w:numId w:val="106"/>
        </w:numPr>
        <w:spacing w:after="120"/>
        <w:contextualSpacing w:val="0"/>
        <w:rPr>
          <w:rFonts w:eastAsia="Arial Narrow"/>
          <w:color w:val="000000"/>
        </w:rPr>
      </w:pPr>
      <w:r w:rsidRPr="00B60783">
        <w:rPr>
          <w:bCs/>
        </w:rPr>
        <w:t xml:space="preserve">treat other people with respect, and not discriminate against </w:t>
      </w:r>
      <w:r w:rsidRPr="00B60783">
        <w:rPr>
          <w:rFonts w:eastAsia="Arial Narrow"/>
          <w:color w:val="000000"/>
        </w:rPr>
        <w:t xml:space="preserve">specific groups such as women, people with disabilities, migrant workers or </w:t>
      </w:r>
      <w:proofErr w:type="gramStart"/>
      <w:r w:rsidRPr="00B60783">
        <w:rPr>
          <w:rFonts w:eastAsia="Arial Narrow"/>
          <w:color w:val="000000"/>
        </w:rPr>
        <w:t>children;</w:t>
      </w:r>
      <w:proofErr w:type="gramEnd"/>
    </w:p>
    <w:p w14:paraId="4E2ED153" w14:textId="77777777" w:rsidR="00182A89" w:rsidRPr="00B60783" w:rsidRDefault="00182A89" w:rsidP="00435B09">
      <w:pPr>
        <w:pStyle w:val="ListParagraph"/>
        <w:numPr>
          <w:ilvl w:val="0"/>
          <w:numId w:val="106"/>
        </w:numPr>
        <w:spacing w:after="120" w:line="240" w:lineRule="atLeast"/>
        <w:contextualSpacing w:val="0"/>
        <w:rPr>
          <w:rFonts w:eastAsia="Arial Narrow"/>
          <w:color w:val="000000"/>
        </w:rPr>
      </w:pPr>
      <w:r w:rsidRPr="00B60783">
        <w:rPr>
          <w:bCs/>
        </w:rPr>
        <w:t>not engage</w:t>
      </w:r>
      <w:r w:rsidRPr="00B60783">
        <w:rPr>
          <w:rFonts w:eastAsia="Arial Narrow"/>
          <w:color w:val="000000"/>
        </w:rPr>
        <w:t xml:space="preserve"> </w:t>
      </w:r>
      <w:r w:rsidRPr="00B60783">
        <w:rPr>
          <w:bCs/>
        </w:rPr>
        <w:t xml:space="preserve">in </w:t>
      </w:r>
      <w:r>
        <w:rPr>
          <w:bCs/>
        </w:rPr>
        <w:t>S</w:t>
      </w:r>
      <w:r w:rsidRPr="00B60783">
        <w:rPr>
          <w:bCs/>
        </w:rPr>
        <w:t xml:space="preserve">exual </w:t>
      </w:r>
      <w:r>
        <w:rPr>
          <w:bCs/>
        </w:rPr>
        <w:t>H</w:t>
      </w:r>
      <w:r w:rsidRPr="00B60783">
        <w:rPr>
          <w:bCs/>
        </w:rPr>
        <w:t>arassment</w:t>
      </w:r>
      <w:r>
        <w:rPr>
          <w:bCs/>
        </w:rPr>
        <w:t>,</w:t>
      </w:r>
      <w:r w:rsidRPr="00B60783">
        <w:rPr>
          <w:bCs/>
        </w:rPr>
        <w:t xml:space="preserve"> </w:t>
      </w:r>
      <w:r>
        <w:rPr>
          <w:bCs/>
        </w:rPr>
        <w:t xml:space="preserve">which means </w:t>
      </w:r>
      <w:r w:rsidRPr="00B60783">
        <w:t xml:space="preserve">unwelcome sexual advances, requests for sexual favors, and other verbal or physical conduct of a sexual nature with </w:t>
      </w:r>
      <w:proofErr w:type="gramStart"/>
      <w:r w:rsidRPr="00B60783">
        <w:t>other</w:t>
      </w:r>
      <w:proofErr w:type="gramEnd"/>
      <w:r w:rsidRPr="00B60783">
        <w:t xml:space="preserve"> Contractor’s or Employer’s Personnel;</w:t>
      </w:r>
    </w:p>
    <w:p w14:paraId="75212CCC" w14:textId="77777777" w:rsidR="00182A89" w:rsidRPr="00B009D3" w:rsidRDefault="00182A89" w:rsidP="00435B09">
      <w:pPr>
        <w:pStyle w:val="ListParagraph"/>
        <w:numPr>
          <w:ilvl w:val="0"/>
          <w:numId w:val="106"/>
        </w:numPr>
        <w:autoSpaceDE w:val="0"/>
        <w:autoSpaceDN w:val="0"/>
        <w:spacing w:after="120"/>
        <w:contextualSpacing w:val="0"/>
        <w:rPr>
          <w:color w:val="000000" w:themeColor="text1"/>
        </w:rPr>
      </w:pPr>
      <w:bookmarkStart w:id="568" w:name="_Hlk11663505"/>
      <w:r w:rsidRPr="00B009D3">
        <w:t xml:space="preserve">not engage in </w:t>
      </w:r>
      <w:bookmarkStart w:id="569" w:name="_Hlk10196619"/>
      <w:r w:rsidRPr="00B009D3">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B009D3">
        <w:t>another</w:t>
      </w:r>
      <w:r w:rsidRPr="00B009D3">
        <w:rPr>
          <w:color w:val="000000" w:themeColor="text1"/>
        </w:rPr>
        <w:t>;</w:t>
      </w:r>
      <w:bookmarkEnd w:id="569"/>
      <w:proofErr w:type="gramEnd"/>
    </w:p>
    <w:p w14:paraId="14C09189" w14:textId="77777777" w:rsidR="00182A89" w:rsidRPr="000F6C9A" w:rsidRDefault="00182A89" w:rsidP="00435B09">
      <w:pPr>
        <w:pStyle w:val="ListParagraph"/>
        <w:numPr>
          <w:ilvl w:val="0"/>
          <w:numId w:val="106"/>
        </w:numPr>
        <w:spacing w:after="120"/>
        <w:contextualSpacing w:val="0"/>
        <w:rPr>
          <w:bCs/>
        </w:rPr>
      </w:pPr>
      <w:bookmarkStart w:id="570" w:name="_Hlk10196916"/>
      <w:r>
        <w:t xml:space="preserve"> </w:t>
      </w:r>
      <w:r w:rsidRPr="007A2E2E">
        <w:t xml:space="preserve">not engage </w:t>
      </w:r>
      <w:r w:rsidRPr="00B009D3">
        <w:t xml:space="preserve">in Sexual </w:t>
      </w:r>
      <w:r>
        <w:t>Abuse</w:t>
      </w:r>
      <w:r w:rsidRPr="00B009D3">
        <w:t xml:space="preserve">, which means </w:t>
      </w:r>
      <w:r>
        <w:t>t</w:t>
      </w:r>
      <w:r w:rsidRPr="008B30DF">
        <w:t xml:space="preserve">he actual or threatened physical intrusion of a sexual nature, whether by force or under unequal or coercive </w:t>
      </w:r>
      <w:proofErr w:type="gramStart"/>
      <w:r w:rsidRPr="008B30DF">
        <w:t>conditions</w:t>
      </w:r>
      <w:r>
        <w:t>;</w:t>
      </w:r>
      <w:proofErr w:type="gramEnd"/>
      <w:r>
        <w:t xml:space="preserve"> </w:t>
      </w:r>
      <w:bookmarkStart w:id="571" w:name="_Hlk10196970"/>
      <w:bookmarkEnd w:id="570"/>
    </w:p>
    <w:p w14:paraId="3A9BFF53" w14:textId="77777777" w:rsidR="00182A89" w:rsidRPr="007A2E2E" w:rsidRDefault="00182A89" w:rsidP="00435B09">
      <w:pPr>
        <w:pStyle w:val="ListParagraph"/>
        <w:numPr>
          <w:ilvl w:val="0"/>
          <w:numId w:val="106"/>
        </w:numPr>
        <w:spacing w:after="120"/>
        <w:contextualSpacing w:val="0"/>
        <w:rPr>
          <w:bCs/>
        </w:rPr>
      </w:pPr>
      <w:r>
        <w:rPr>
          <w:bCs/>
        </w:rPr>
        <w:t xml:space="preserve"> </w:t>
      </w:r>
      <w:r w:rsidRPr="007A2E2E">
        <w:rPr>
          <w:bCs/>
        </w:rPr>
        <w:t xml:space="preserve">not engage in any form of sexual activity with individuals under the age of 18, except in case of pre-existing </w:t>
      </w:r>
      <w:proofErr w:type="gramStart"/>
      <w:r w:rsidRPr="007A2E2E">
        <w:rPr>
          <w:bCs/>
        </w:rPr>
        <w:t>marriage;</w:t>
      </w:r>
      <w:proofErr w:type="gramEnd"/>
      <w:r w:rsidRPr="007A2E2E">
        <w:rPr>
          <w:bCs/>
        </w:rPr>
        <w:t xml:space="preserve"> </w:t>
      </w:r>
      <w:bookmarkEnd w:id="568"/>
      <w:bookmarkEnd w:id="571"/>
    </w:p>
    <w:p w14:paraId="0D9EE2BB" w14:textId="77777777" w:rsidR="00182A89" w:rsidRPr="00745171" w:rsidRDefault="00182A89" w:rsidP="00435B09">
      <w:pPr>
        <w:pStyle w:val="StyleP3Header1-ClausesAfter12pt"/>
        <w:numPr>
          <w:ilvl w:val="0"/>
          <w:numId w:val="106"/>
        </w:numPr>
        <w:tabs>
          <w:tab w:val="clear" w:pos="972"/>
          <w:tab w:val="clear" w:pos="1008"/>
        </w:tabs>
        <w:spacing w:after="120" w:line="240" w:lineRule="atLeast"/>
        <w:rPr>
          <w:bCs/>
          <w:lang w:val="en-US"/>
        </w:rPr>
      </w:pPr>
      <w:r w:rsidRPr="00745171">
        <w:rPr>
          <w:bCs/>
          <w:color w:val="000000"/>
          <w:lang w:val="en-US"/>
        </w:rPr>
        <w:t xml:space="preserve">complete relevant training courses that will be provided related to the environmental and social aspects of the Contract, including on health and safety matters, </w:t>
      </w:r>
      <w:bookmarkStart w:id="572" w:name="_Hlk10197034"/>
      <w:r w:rsidRPr="00745171">
        <w:rPr>
          <w:bCs/>
          <w:color w:val="000000"/>
          <w:lang w:val="en-US"/>
        </w:rPr>
        <w:t>Sexual Exploitation</w:t>
      </w:r>
      <w:r>
        <w:rPr>
          <w:bCs/>
          <w:color w:val="000000"/>
          <w:lang w:val="en-US"/>
        </w:rPr>
        <w:t xml:space="preserve"> </w:t>
      </w:r>
      <w:r w:rsidRPr="00745171">
        <w:rPr>
          <w:bCs/>
          <w:color w:val="000000"/>
          <w:lang w:val="en-US"/>
        </w:rPr>
        <w:t xml:space="preserve">and </w:t>
      </w:r>
      <w:r>
        <w:rPr>
          <w:bCs/>
          <w:color w:val="000000"/>
          <w:lang w:val="en-US"/>
        </w:rPr>
        <w:t xml:space="preserve">Abuse </w:t>
      </w:r>
      <w:r w:rsidRPr="00745171">
        <w:rPr>
          <w:bCs/>
          <w:color w:val="000000"/>
          <w:lang w:val="en-US"/>
        </w:rPr>
        <w:t>(SEA)</w:t>
      </w:r>
      <w:r>
        <w:rPr>
          <w:bCs/>
          <w:color w:val="000000"/>
          <w:lang w:val="en-US"/>
        </w:rPr>
        <w:t>, and Sexual Harassment (SH</w:t>
      </w:r>
      <w:proofErr w:type="gramStart"/>
      <w:r>
        <w:rPr>
          <w:bCs/>
          <w:color w:val="000000"/>
          <w:lang w:val="en-US"/>
        </w:rPr>
        <w:t>)</w:t>
      </w:r>
      <w:r w:rsidRPr="00745171">
        <w:rPr>
          <w:bCs/>
          <w:color w:val="000000"/>
          <w:lang w:val="en-US"/>
        </w:rPr>
        <w:t>;</w:t>
      </w:r>
      <w:bookmarkEnd w:id="572"/>
      <w:proofErr w:type="gramEnd"/>
    </w:p>
    <w:p w14:paraId="236CCFAA" w14:textId="77777777" w:rsidR="00182A89" w:rsidRPr="00EF009E" w:rsidRDefault="00182A89" w:rsidP="00435B09">
      <w:pPr>
        <w:pStyle w:val="ListParagraph"/>
        <w:numPr>
          <w:ilvl w:val="0"/>
          <w:numId w:val="106"/>
        </w:numPr>
        <w:spacing w:after="120" w:line="240" w:lineRule="atLeast"/>
        <w:contextualSpacing w:val="0"/>
        <w:rPr>
          <w:rFonts w:eastAsia="Calibri" w:cs="Arial"/>
        </w:rPr>
      </w:pPr>
      <w:r w:rsidRPr="0001165C">
        <w:rPr>
          <w:rFonts w:eastAsia="Calibri" w:cs="Arial"/>
        </w:rPr>
        <w:t xml:space="preserve"> report violations of this Code of Conduct</w:t>
      </w:r>
      <w:r w:rsidRPr="008B1521">
        <w:rPr>
          <w:rFonts w:eastAsia="Calibri" w:cs="Arial"/>
        </w:rPr>
        <w:t>; and</w:t>
      </w:r>
    </w:p>
    <w:p w14:paraId="20677B49" w14:textId="77777777" w:rsidR="00182A89" w:rsidRPr="00B60783" w:rsidRDefault="00182A89" w:rsidP="00435B09">
      <w:pPr>
        <w:pStyle w:val="ListParagraph"/>
        <w:numPr>
          <w:ilvl w:val="0"/>
          <w:numId w:val="106"/>
        </w:numPr>
        <w:spacing w:after="120" w:line="240" w:lineRule="atLeast"/>
        <w:contextualSpacing w:val="0"/>
        <w:rPr>
          <w:rFonts w:eastAsia="Calibri" w:cs="Arial"/>
        </w:rPr>
      </w:pPr>
      <w:r w:rsidRPr="00B60783">
        <w:rPr>
          <w:rFonts w:eastAsia="Calibri" w:cs="Arial"/>
        </w:rPr>
        <w:t xml:space="preserve">not retaliate against any person who reports violations of this Code of Conduct, whether to us or the Employer, or who makes use of the </w:t>
      </w:r>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Pr>
          <w:rFonts w:eastAsia="Calibri" w:cs="Arial"/>
        </w:rPr>
        <w:t xml:space="preserve">. </w:t>
      </w:r>
    </w:p>
    <w:p w14:paraId="3CF160C8" w14:textId="77777777" w:rsidR="00182A89" w:rsidRPr="00B60783" w:rsidRDefault="00182A89" w:rsidP="00182A89">
      <w:pPr>
        <w:keepNext/>
        <w:spacing w:after="120" w:line="240" w:lineRule="atLeast"/>
        <w:rPr>
          <w:rFonts w:eastAsia="Calibri" w:cs="Arial"/>
          <w:b/>
        </w:rPr>
      </w:pPr>
      <w:r w:rsidRPr="00B60783">
        <w:rPr>
          <w:rFonts w:eastAsia="Calibri" w:cs="Arial"/>
          <w:b/>
        </w:rPr>
        <w:lastRenderedPageBreak/>
        <w:t xml:space="preserve">RAISING CONCERNS </w:t>
      </w:r>
    </w:p>
    <w:p w14:paraId="131ABA84" w14:textId="77777777" w:rsidR="00182A89" w:rsidRPr="00B60783" w:rsidRDefault="00182A89" w:rsidP="00182A89">
      <w:pPr>
        <w:spacing w:after="120" w:line="240" w:lineRule="atLeast"/>
        <w:rPr>
          <w:rFonts w:eastAsia="Calibri" w:cs="Arial"/>
        </w:rPr>
      </w:pPr>
      <w:r w:rsidRPr="00B6078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037215FA" w14:textId="77777777" w:rsidR="00182A89" w:rsidRPr="00B60783" w:rsidRDefault="00182A89" w:rsidP="00435B09">
      <w:pPr>
        <w:pStyle w:val="ListParagraph"/>
        <w:numPr>
          <w:ilvl w:val="0"/>
          <w:numId w:val="105"/>
        </w:numPr>
        <w:spacing w:after="120" w:line="240" w:lineRule="atLeast"/>
        <w:ind w:left="446"/>
        <w:contextualSpacing w:val="0"/>
        <w:rPr>
          <w:rFonts w:eastAsia="Calibri" w:cs="Arial"/>
        </w:rPr>
      </w:pPr>
      <w:r w:rsidRPr="00B60783">
        <w:rPr>
          <w:rFonts w:eastAsia="Calibri" w:cs="Arial"/>
        </w:rPr>
        <w:t>Contact [</w:t>
      </w:r>
      <w:r w:rsidRPr="00B60783">
        <w:rPr>
          <w:rFonts w:eastAsia="Calibri" w:cs="Arial"/>
          <w:i/>
        </w:rPr>
        <w:t xml:space="preserve">enter name of the Contractor’s Social Expert with relevant experience in handling </w:t>
      </w:r>
      <w:bookmarkStart w:id="573" w:name="_Hlk21172013"/>
      <w:r>
        <w:rPr>
          <w:rFonts w:eastAsia="Calibri" w:cs="Arial"/>
          <w:i/>
        </w:rPr>
        <w:t>sexual exploitation, sexual abuse and sexual harassment cases</w:t>
      </w:r>
      <w:bookmarkEnd w:id="573"/>
      <w:r w:rsidRPr="00B60783">
        <w:rPr>
          <w:rFonts w:eastAsia="Calibri" w:cs="Arial"/>
          <w:i/>
        </w:rPr>
        <w:t>, or if such person is not required under the Contract, another individual designated by the Contractor to handle these matters</w:t>
      </w:r>
      <w:r w:rsidRPr="00B60783">
        <w:rPr>
          <w:rFonts w:eastAsia="Calibri" w:cs="Arial"/>
        </w:rPr>
        <w:t xml:space="preserve">] in writing at this address [ </w:t>
      </w:r>
      <w:proofErr w:type="gramStart"/>
      <w:r w:rsidRPr="00B60783">
        <w:rPr>
          <w:rFonts w:eastAsia="Calibri" w:cs="Arial"/>
        </w:rPr>
        <w:t xml:space="preserve">  ]</w:t>
      </w:r>
      <w:proofErr w:type="gramEnd"/>
      <w:r w:rsidRPr="00B60783">
        <w:rPr>
          <w:rFonts w:eastAsia="Calibri" w:cs="Arial"/>
        </w:rPr>
        <w:t xml:space="preserve"> or by telephone at [   ] or in person at [   ]; or</w:t>
      </w:r>
    </w:p>
    <w:p w14:paraId="4AC1B7E4" w14:textId="77777777" w:rsidR="00182A89" w:rsidRPr="00B60783" w:rsidRDefault="00182A89" w:rsidP="00435B09">
      <w:pPr>
        <w:pStyle w:val="ListParagraph"/>
        <w:numPr>
          <w:ilvl w:val="0"/>
          <w:numId w:val="105"/>
        </w:numPr>
        <w:spacing w:after="120" w:line="240" w:lineRule="atLeast"/>
        <w:ind w:left="446"/>
        <w:contextualSpacing w:val="0"/>
        <w:rPr>
          <w:rFonts w:eastAsia="Calibri" w:cs="Arial"/>
        </w:rPr>
      </w:pPr>
      <w:r w:rsidRPr="00B60783">
        <w:rPr>
          <w:rFonts w:eastAsia="Calibri" w:cs="Arial"/>
        </w:rPr>
        <w:t xml:space="preserve">Call </w:t>
      </w:r>
      <w:proofErr w:type="gramStart"/>
      <w:r w:rsidRPr="00B60783">
        <w:rPr>
          <w:rFonts w:eastAsia="Calibri" w:cs="Arial"/>
        </w:rPr>
        <w:t>[  ]</w:t>
      </w:r>
      <w:proofErr w:type="gramEnd"/>
      <w:r w:rsidRPr="00B60783">
        <w:rPr>
          <w:rFonts w:eastAsia="Calibri" w:cs="Arial"/>
        </w:rPr>
        <w:t xml:space="preserve">  to reach the Contractor’s hotline </w:t>
      </w:r>
      <w:r w:rsidRPr="00B60783">
        <w:rPr>
          <w:rFonts w:eastAsia="Calibri" w:cs="Arial"/>
          <w:i/>
        </w:rPr>
        <w:t>(if any)</w:t>
      </w:r>
      <w:r w:rsidRPr="00B60783">
        <w:rPr>
          <w:rFonts w:eastAsia="Calibri" w:cs="Arial"/>
        </w:rPr>
        <w:t xml:space="preserve"> and leave a message.</w:t>
      </w:r>
    </w:p>
    <w:p w14:paraId="338B25DD" w14:textId="77777777" w:rsidR="00182A89" w:rsidRPr="00B60783" w:rsidRDefault="00182A89" w:rsidP="00182A89">
      <w:pPr>
        <w:pStyle w:val="ListParagraph"/>
        <w:spacing w:after="120" w:line="240" w:lineRule="atLeast"/>
        <w:ind w:left="0"/>
        <w:rPr>
          <w:rFonts w:eastAsia="Calibri" w:cs="Arial"/>
        </w:rPr>
      </w:pPr>
      <w:bookmarkStart w:id="574"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575"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575"/>
    </w:p>
    <w:bookmarkEnd w:id="574"/>
    <w:p w14:paraId="7C386F91" w14:textId="77777777" w:rsidR="00182A89" w:rsidRPr="00B60783" w:rsidRDefault="00182A89" w:rsidP="00182A89">
      <w:pPr>
        <w:spacing w:after="120"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C1CF72D" w14:textId="77777777" w:rsidR="00182A89" w:rsidRPr="00B60783" w:rsidRDefault="00182A89" w:rsidP="00182A89">
      <w:pPr>
        <w:spacing w:after="120" w:line="240" w:lineRule="atLeast"/>
        <w:jc w:val="center"/>
        <w:rPr>
          <w:rFonts w:eastAsia="Calibri" w:cs="Arial"/>
        </w:rPr>
      </w:pPr>
      <w:r w:rsidRPr="00B60783">
        <w:rPr>
          <w:rFonts w:eastAsia="Calibri" w:cs="Arial"/>
          <w:b/>
        </w:rPr>
        <w:t>CONSEQUENCES OF VIOLATING THE CODE OF CONDUCT</w:t>
      </w:r>
    </w:p>
    <w:p w14:paraId="1E434999" w14:textId="77777777" w:rsidR="00182A89" w:rsidRPr="00B60783" w:rsidRDefault="00182A89" w:rsidP="00182A89">
      <w:pPr>
        <w:spacing w:after="120" w:line="240" w:lineRule="atLeast"/>
        <w:rPr>
          <w:rFonts w:eastAsia="Calibri" w:cs="Arial"/>
        </w:rPr>
      </w:pPr>
      <w:r w:rsidRPr="00B60783">
        <w:rPr>
          <w:rFonts w:eastAsia="Calibri" w:cs="Arial"/>
        </w:rPr>
        <w:t>Any violation of this Code of Conduct by Contractor’s Personnel may result in serious consequences, up to and including termination and possible referral to legal authorities.</w:t>
      </w:r>
    </w:p>
    <w:p w14:paraId="166B3AAA" w14:textId="77777777" w:rsidR="00182A89" w:rsidRPr="00B60783" w:rsidRDefault="00182A89" w:rsidP="00182A89">
      <w:pPr>
        <w:spacing w:before="240" w:after="120" w:line="252" w:lineRule="auto"/>
        <w:rPr>
          <w:bCs/>
        </w:rPr>
      </w:pPr>
      <w:r w:rsidRPr="00B60783">
        <w:rPr>
          <w:bCs/>
        </w:rPr>
        <w:t>FOR CONTRACTOR’S PERSONNEL:</w:t>
      </w:r>
    </w:p>
    <w:p w14:paraId="2AB65B8F" w14:textId="77777777" w:rsidR="00182A89" w:rsidRPr="00B60783" w:rsidRDefault="00182A89" w:rsidP="00182A89">
      <w:pPr>
        <w:spacing w:before="240" w:after="120" w:line="252" w:lineRule="auto"/>
        <w:rPr>
          <w:bCs/>
        </w:rPr>
      </w:pPr>
      <w:r w:rsidRPr="00B60783">
        <w:rPr>
          <w:bCs/>
        </w:rPr>
        <w:t>I have received a copy of this Code of Conduct written in a language that I comprehend.  I understand that if I have any questions about this Code of Conduct, I can contact [</w:t>
      </w:r>
      <w:r w:rsidRPr="00B60783">
        <w:rPr>
          <w:bCs/>
          <w:i/>
        </w:rPr>
        <w:t>enter name of Contractor’s contact person</w:t>
      </w:r>
      <w:r>
        <w:rPr>
          <w:bCs/>
          <w:i/>
        </w:rPr>
        <w:t>(s)</w:t>
      </w:r>
      <w:r w:rsidRPr="00B60783">
        <w:rPr>
          <w:bCs/>
          <w:i/>
        </w:rPr>
        <w:t xml:space="preserve"> with relevant experience</w:t>
      </w:r>
      <w:r w:rsidRPr="00D102EE">
        <w:rPr>
          <w:bCs/>
        </w:rPr>
        <w:t>] requesting an explanation.</w:t>
      </w:r>
      <w:r w:rsidRPr="00B60783">
        <w:rPr>
          <w:bCs/>
        </w:rPr>
        <w:t xml:space="preserve">  </w:t>
      </w:r>
    </w:p>
    <w:p w14:paraId="30E34196" w14:textId="77777777" w:rsidR="00182A89" w:rsidRPr="00B60783" w:rsidRDefault="00182A89" w:rsidP="00182A89">
      <w:pPr>
        <w:spacing w:line="252" w:lineRule="auto"/>
        <w:rPr>
          <w:bCs/>
        </w:rPr>
      </w:pPr>
    </w:p>
    <w:p w14:paraId="1957D9A8" w14:textId="77777777" w:rsidR="00182A89" w:rsidRPr="00B60783" w:rsidRDefault="00182A89" w:rsidP="00182A89">
      <w:pPr>
        <w:spacing w:after="160" w:line="252" w:lineRule="auto"/>
        <w:rPr>
          <w:bCs/>
        </w:rPr>
      </w:pPr>
      <w:r w:rsidRPr="00B60783">
        <w:rPr>
          <w:bCs/>
        </w:rPr>
        <w:t>Name of Contractor’s Personnel: [insert name]</w:t>
      </w:r>
      <w:r w:rsidRPr="00B60783">
        <w:rPr>
          <w:bCs/>
        </w:rPr>
        <w:tab/>
      </w:r>
      <w:r w:rsidRPr="00B60783">
        <w:rPr>
          <w:bCs/>
        </w:rPr>
        <w:tab/>
      </w:r>
      <w:r w:rsidRPr="00B60783">
        <w:rPr>
          <w:bCs/>
        </w:rPr>
        <w:tab/>
      </w:r>
      <w:r w:rsidRPr="00B60783">
        <w:rPr>
          <w:bCs/>
        </w:rPr>
        <w:tab/>
      </w:r>
    </w:p>
    <w:p w14:paraId="5A45C46B" w14:textId="77777777" w:rsidR="00182A89" w:rsidRPr="00B60783" w:rsidRDefault="00182A89" w:rsidP="00182A89">
      <w:pPr>
        <w:spacing w:before="360" w:after="120"/>
        <w:rPr>
          <w:bCs/>
        </w:rPr>
      </w:pPr>
      <w:r w:rsidRPr="00B60783">
        <w:rPr>
          <w:bCs/>
        </w:rPr>
        <w:t>Signature: __________________________________________________________</w:t>
      </w:r>
    </w:p>
    <w:p w14:paraId="418D142A" w14:textId="77777777" w:rsidR="00182A89" w:rsidRPr="00B60783" w:rsidRDefault="00182A89" w:rsidP="00182A89">
      <w:pPr>
        <w:spacing w:before="360" w:after="120"/>
        <w:rPr>
          <w:bCs/>
        </w:rPr>
      </w:pPr>
      <w:r w:rsidRPr="00B60783">
        <w:rPr>
          <w:bCs/>
        </w:rPr>
        <w:t>Date: (day month year): _______________________________________________</w:t>
      </w:r>
    </w:p>
    <w:p w14:paraId="5C4B5A2F" w14:textId="77777777" w:rsidR="00182A89" w:rsidRPr="00B60783" w:rsidRDefault="00182A89" w:rsidP="00182A89">
      <w:pPr>
        <w:spacing w:after="120"/>
        <w:rPr>
          <w:bCs/>
        </w:rPr>
      </w:pPr>
      <w:r w:rsidRPr="00B60783">
        <w:rPr>
          <w:bCs/>
        </w:rPr>
        <w:t>Countersignature of authorized representative of the Contractor:</w:t>
      </w:r>
    </w:p>
    <w:p w14:paraId="51CFAF7D" w14:textId="77777777" w:rsidR="00182A89" w:rsidRPr="00B60783" w:rsidRDefault="00182A89" w:rsidP="00182A89">
      <w:pPr>
        <w:spacing w:after="120"/>
        <w:rPr>
          <w:bCs/>
        </w:rPr>
      </w:pPr>
      <w:r w:rsidRPr="00B60783">
        <w:rPr>
          <w:bCs/>
        </w:rPr>
        <w:t>Signature: ________________________________________________________</w:t>
      </w:r>
    </w:p>
    <w:p w14:paraId="278C3643" w14:textId="77777777" w:rsidR="00182A89" w:rsidRPr="00F230A4" w:rsidRDefault="00182A89" w:rsidP="00182A89">
      <w:pPr>
        <w:spacing w:after="120"/>
        <w:rPr>
          <w:bCs/>
        </w:rPr>
      </w:pPr>
      <w:r w:rsidRPr="00B60783">
        <w:rPr>
          <w:bCs/>
        </w:rPr>
        <w:t>Date: (day month year): ______________________________________________</w:t>
      </w:r>
    </w:p>
    <w:bookmarkEnd w:id="566"/>
    <w:p w14:paraId="490A78BD" w14:textId="77777777" w:rsidR="00182A89" w:rsidRDefault="00182A89" w:rsidP="00182A89">
      <w:pPr>
        <w:spacing w:before="120" w:after="120"/>
        <w:rPr>
          <w:b/>
          <w:bCs/>
        </w:rPr>
      </w:pPr>
    </w:p>
    <w:p w14:paraId="31C6C0AE" w14:textId="77777777" w:rsidR="00182A89" w:rsidRPr="00BF3D39" w:rsidRDefault="00182A89" w:rsidP="00182A89">
      <w:pPr>
        <w:spacing w:before="120" w:after="120"/>
        <w:jc w:val="left"/>
        <w:rPr>
          <w:b/>
          <w:bCs/>
          <w:sz w:val="22"/>
          <w:szCs w:val="22"/>
        </w:rPr>
      </w:pPr>
      <w:r w:rsidRPr="1D428C31">
        <w:rPr>
          <w:b/>
          <w:bCs/>
        </w:rPr>
        <w:t xml:space="preserve">ATTACHMENT 1: </w:t>
      </w:r>
      <w:bookmarkStart w:id="576" w:name="_Hlk26557736"/>
      <w:bookmarkStart w:id="577" w:name="_Hlk26558626"/>
      <w:r w:rsidRPr="00BF3D39">
        <w:rPr>
          <w:rStyle w:val="normaltextrun"/>
          <w:bCs/>
          <w:color w:val="000000"/>
          <w:sz w:val="22"/>
          <w:szCs w:val="22"/>
          <w:shd w:val="clear" w:color="auto" w:fill="FFFFFF"/>
        </w:rPr>
        <w:t xml:space="preserve">Behaviors constituting Sexual Exploitation and Abuse (SEA) and behaviors </w:t>
      </w:r>
      <w:bookmarkEnd w:id="576"/>
      <w:bookmarkEnd w:id="577"/>
      <w:proofErr w:type="gramStart"/>
      <w:r w:rsidRPr="00BF3D39">
        <w:rPr>
          <w:rStyle w:val="normaltextrun"/>
          <w:bCs/>
          <w:color w:val="000000"/>
          <w:sz w:val="22"/>
          <w:szCs w:val="22"/>
          <w:shd w:val="clear" w:color="auto" w:fill="FFFFFF"/>
        </w:rPr>
        <w:t>and  behaviors</w:t>
      </w:r>
      <w:proofErr w:type="gramEnd"/>
      <w:r w:rsidRPr="00BF3D39">
        <w:rPr>
          <w:rStyle w:val="normaltextrun"/>
          <w:bCs/>
          <w:color w:val="000000"/>
          <w:sz w:val="22"/>
          <w:szCs w:val="22"/>
          <w:shd w:val="clear" w:color="auto" w:fill="FFFFFF"/>
        </w:rPr>
        <w:t xml:space="preserve"> constituting Sexual Harassment (SH</w:t>
      </w:r>
      <w:r>
        <w:rPr>
          <w:rStyle w:val="normaltextrun"/>
          <w:bCs/>
          <w:color w:val="000000"/>
          <w:sz w:val="22"/>
          <w:szCs w:val="22"/>
          <w:shd w:val="clear" w:color="auto" w:fill="FFFFFF"/>
        </w:rPr>
        <w:t>)</w:t>
      </w:r>
      <w:r w:rsidRPr="00BF3D39">
        <w:br/>
      </w:r>
      <w:bookmarkEnd w:id="567"/>
      <w:r w:rsidRPr="1D428C31">
        <w:rPr>
          <w:b/>
          <w:bCs/>
          <w:sz w:val="22"/>
          <w:szCs w:val="22"/>
        </w:rPr>
        <w:br w:type="page"/>
      </w:r>
      <w:bookmarkStart w:id="578" w:name="_Hlk42005242"/>
      <w:r w:rsidRPr="00752D15">
        <w:rPr>
          <w:b/>
          <w:sz w:val="28"/>
          <w:szCs w:val="28"/>
        </w:rPr>
        <w:lastRenderedPageBreak/>
        <w:t>ATTACHMENT 1 TO THE CODE OF CONDUCT FORM</w:t>
      </w:r>
    </w:p>
    <w:p w14:paraId="30DA9AC5" w14:textId="77777777" w:rsidR="00182A89" w:rsidRPr="00B12E8C" w:rsidRDefault="00182A89" w:rsidP="00182A89">
      <w:pPr>
        <w:spacing w:before="120" w:after="120"/>
        <w:rPr>
          <w:b/>
        </w:rPr>
      </w:pPr>
    </w:p>
    <w:p w14:paraId="4D703CF3" w14:textId="77777777" w:rsidR="00182A89" w:rsidRDefault="00182A89" w:rsidP="00182A89">
      <w:pPr>
        <w:spacing w:before="120" w:after="120"/>
        <w:jc w:val="center"/>
        <w:rPr>
          <w:sz w:val="22"/>
          <w:szCs w:val="22"/>
        </w:rPr>
      </w:pPr>
      <w:r w:rsidRPr="1D428C31">
        <w:rPr>
          <w:b/>
          <w:bCs/>
          <w:sz w:val="22"/>
          <w:szCs w:val="22"/>
        </w:rPr>
        <w:t>BEHAVIORS CONSTITUTING</w:t>
      </w:r>
      <w:r w:rsidRPr="1D428C31">
        <w:rPr>
          <w:b/>
          <w:bCs/>
        </w:rPr>
        <w:t xml:space="preserve"> SEXUAL EXPLOITATION AND ABUSE (SEA) AND BEHAVIORS CONSTITUTING SEXUAL HARASSMENT (SH)</w:t>
      </w:r>
    </w:p>
    <w:p w14:paraId="65DF17C2" w14:textId="77777777" w:rsidR="00182A89" w:rsidRDefault="00182A89" w:rsidP="00182A89">
      <w:pPr>
        <w:spacing w:before="120" w:after="120"/>
        <w:jc w:val="left"/>
        <w:rPr>
          <w:sz w:val="22"/>
          <w:szCs w:val="22"/>
        </w:rPr>
      </w:pPr>
    </w:p>
    <w:p w14:paraId="3A9F5361" w14:textId="77777777" w:rsidR="00182A89" w:rsidRDefault="00182A89" w:rsidP="00182A89">
      <w:pPr>
        <w:spacing w:before="120" w:after="120"/>
        <w:jc w:val="left"/>
        <w:rPr>
          <w:sz w:val="22"/>
          <w:szCs w:val="22"/>
        </w:rPr>
      </w:pPr>
      <w:r w:rsidRPr="1D428C31">
        <w:rPr>
          <w:sz w:val="22"/>
          <w:szCs w:val="22"/>
        </w:rPr>
        <w:t>The following non-exhaustive list is intended to illustrate types of prohibited behaviors.</w:t>
      </w:r>
    </w:p>
    <w:p w14:paraId="0D4E8B48" w14:textId="77777777" w:rsidR="00182A89" w:rsidRPr="006544BE" w:rsidRDefault="00182A89" w:rsidP="00435B09">
      <w:pPr>
        <w:pStyle w:val="p2"/>
        <w:numPr>
          <w:ilvl w:val="0"/>
          <w:numId w:val="116"/>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1941F0DF"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11C258D5"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67D6913C"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2D8E8AEE"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5074A806"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1CF87BD2" w14:textId="77777777" w:rsidR="00182A89" w:rsidRPr="008D1795" w:rsidRDefault="00182A89" w:rsidP="00435B09">
      <w:pPr>
        <w:pStyle w:val="p2"/>
        <w:numPr>
          <w:ilvl w:val="0"/>
          <w:numId w:val="116"/>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03B2D7C6" w14:textId="77777777" w:rsidR="00182A89"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7F0C680B" w14:textId="77777777" w:rsidR="00182A89" w:rsidRPr="00287A01" w:rsidRDefault="00182A89" w:rsidP="00435B09">
      <w:pPr>
        <w:pStyle w:val="ListParagraph"/>
        <w:numPr>
          <w:ilvl w:val="0"/>
          <w:numId w:val="117"/>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F890CBB" w14:textId="77777777" w:rsidR="00EF6BBF" w:rsidRDefault="00182A89" w:rsidP="00435B09">
      <w:pPr>
        <w:pStyle w:val="ListParagraph"/>
        <w:numPr>
          <w:ilvl w:val="0"/>
          <w:numId w:val="117"/>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5CE525EC" w14:textId="3DCB6907" w:rsidR="00182A89" w:rsidRPr="00752D15" w:rsidRDefault="00182A89" w:rsidP="00435B09">
      <w:pPr>
        <w:pStyle w:val="ListParagraph"/>
        <w:numPr>
          <w:ilvl w:val="0"/>
          <w:numId w:val="117"/>
        </w:numPr>
        <w:spacing w:before="120" w:after="120"/>
        <w:ind w:left="720"/>
        <w:contextualSpacing w:val="0"/>
        <w:jc w:val="left"/>
        <w:rPr>
          <w:color w:val="000000"/>
          <w:sz w:val="22"/>
          <w:szCs w:val="22"/>
        </w:rPr>
      </w:pPr>
      <w:r w:rsidRPr="00752D15">
        <w:rPr>
          <w:color w:val="000000"/>
          <w:sz w:val="22"/>
          <w:szCs w:val="22"/>
        </w:rPr>
        <w:t>A Contractor’s Personnel tells another Contractor’s Personnel that he/she will get him/her a salary raise, or promotion if he/she sends him/her naked photographs of himself/herself</w:t>
      </w:r>
      <w:bookmarkEnd w:id="578"/>
      <w:r w:rsidRPr="00752D15">
        <w:rPr>
          <w:color w:val="000000"/>
          <w:sz w:val="22"/>
          <w:szCs w:val="22"/>
        </w:rPr>
        <w:t>.</w:t>
      </w:r>
    </w:p>
    <w:p w14:paraId="798925B6" w14:textId="6B57BCB5" w:rsidR="0074077A" w:rsidRDefault="0074077A" w:rsidP="002D48F5">
      <w:pPr>
        <w:tabs>
          <w:tab w:val="right" w:pos="9000"/>
        </w:tabs>
        <w:spacing w:before="240" w:after="240"/>
        <w:jc w:val="left"/>
      </w:pPr>
      <w:r>
        <w:br w:type="page"/>
      </w:r>
    </w:p>
    <w:p w14:paraId="549CD770" w14:textId="77777777" w:rsidR="008567C5" w:rsidRDefault="008567C5" w:rsidP="004366CB">
      <w:pPr>
        <w:pStyle w:val="SectionVHeader"/>
        <w:spacing w:before="240" w:after="240"/>
        <w:rPr>
          <w:lang w:val="en-US"/>
        </w:rPr>
      </w:pPr>
      <w:bookmarkStart w:id="579" w:name="_Toc482500892"/>
    </w:p>
    <w:p w14:paraId="5B7BDD46" w14:textId="2001C65F" w:rsidR="004366CB" w:rsidRDefault="004366CB" w:rsidP="004366CB">
      <w:pPr>
        <w:pStyle w:val="SectionVHeader"/>
        <w:spacing w:before="240" w:after="240"/>
        <w:rPr>
          <w:lang w:val="en-US"/>
        </w:rPr>
      </w:pPr>
      <w:bookmarkStart w:id="580" w:name="_Toc139554488"/>
      <w:r w:rsidRPr="00203156">
        <w:rPr>
          <w:lang w:val="en-US"/>
        </w:rPr>
        <w:t>Bidder’s Qualification Forms</w:t>
      </w:r>
      <w:bookmarkEnd w:id="580"/>
    </w:p>
    <w:p w14:paraId="7F23E673" w14:textId="77777777" w:rsidR="008567C5" w:rsidRPr="00203156" w:rsidRDefault="008567C5" w:rsidP="004366CB">
      <w:pPr>
        <w:pStyle w:val="SectionVHeader"/>
        <w:spacing w:before="240" w:after="240"/>
        <w:rPr>
          <w:lang w:val="en-US"/>
        </w:rPr>
      </w:pPr>
    </w:p>
    <w:p w14:paraId="328CE7F6" w14:textId="77777777" w:rsidR="001138D9" w:rsidRPr="008104C9" w:rsidRDefault="001138D9" w:rsidP="001138D9">
      <w:pPr>
        <w:pStyle w:val="Technical4"/>
        <w:tabs>
          <w:tab w:val="clear" w:pos="-720"/>
        </w:tabs>
        <w:suppressAutoHyphens w:val="0"/>
        <w:spacing w:before="240" w:after="240"/>
        <w:ind w:left="180" w:right="288"/>
        <w:jc w:val="both"/>
        <w:rPr>
          <w:rFonts w:ascii="Times New Roman" w:hAnsi="Times New Roman"/>
        </w:rPr>
      </w:pPr>
      <w:r w:rsidRPr="008104C9">
        <w:rPr>
          <w:rFonts w:ascii="Times New Roman" w:hAnsi="Times New Roman"/>
        </w:rPr>
        <w:t xml:space="preserve">Bidders Qualification without </w:t>
      </w:r>
      <w:r>
        <w:rPr>
          <w:rFonts w:ascii="Times New Roman" w:hAnsi="Times New Roman"/>
          <w:bCs/>
        </w:rPr>
        <w:t>P</w:t>
      </w:r>
      <w:r w:rsidRPr="008104C9">
        <w:rPr>
          <w:rFonts w:ascii="Times New Roman" w:hAnsi="Times New Roman"/>
        </w:rPr>
        <w:t>requalification</w:t>
      </w:r>
    </w:p>
    <w:p w14:paraId="62AB983D" w14:textId="4628DF13" w:rsidR="001138D9" w:rsidRDefault="001138D9" w:rsidP="001138D9">
      <w:pPr>
        <w:pStyle w:val="Technical4"/>
        <w:tabs>
          <w:tab w:val="clear" w:pos="-720"/>
        </w:tabs>
        <w:suppressAutoHyphens w:val="0"/>
        <w:spacing w:before="240" w:after="240"/>
        <w:ind w:left="180" w:right="288"/>
        <w:jc w:val="both"/>
        <w:rPr>
          <w:rFonts w:ascii="Times New Roman" w:hAnsi="Times New Roman"/>
          <w:b w:val="0"/>
        </w:rPr>
      </w:pPr>
      <w:r w:rsidRPr="001A781C">
        <w:rPr>
          <w:rFonts w:ascii="Times New Roman" w:hAnsi="Times New Roman"/>
          <w:b w:val="0"/>
        </w:rPr>
        <w:t>To establish its qualifications to perform the contract in accordance with Section III (Evaluation and Qualification Criteria)</w:t>
      </w:r>
      <w:r>
        <w:rPr>
          <w:rFonts w:ascii="Times New Roman" w:hAnsi="Times New Roman"/>
          <w:b w:val="0"/>
        </w:rPr>
        <w:t xml:space="preserve">, </w:t>
      </w:r>
      <w:r w:rsidRPr="001A781C">
        <w:rPr>
          <w:rFonts w:ascii="Times New Roman" w:hAnsi="Times New Roman"/>
          <w:b w:val="0"/>
        </w:rPr>
        <w:t xml:space="preserve">the Bidder shall provide the information requested in the corresponding </w:t>
      </w:r>
      <w:r>
        <w:rPr>
          <w:rFonts w:ascii="Times New Roman" w:hAnsi="Times New Roman"/>
          <w:b w:val="0"/>
        </w:rPr>
        <w:t xml:space="preserve">forms </w:t>
      </w:r>
      <w:r w:rsidRPr="001A781C">
        <w:rPr>
          <w:rFonts w:ascii="Times New Roman" w:hAnsi="Times New Roman"/>
          <w:b w:val="0"/>
        </w:rPr>
        <w:t xml:space="preserve">included hereunder. </w:t>
      </w:r>
    </w:p>
    <w:p w14:paraId="6BFC4E20" w14:textId="77777777" w:rsidR="001138D9" w:rsidRPr="008104C9" w:rsidRDefault="001138D9" w:rsidP="001138D9">
      <w:pPr>
        <w:pStyle w:val="Technical4"/>
        <w:tabs>
          <w:tab w:val="clear" w:pos="-720"/>
        </w:tabs>
        <w:suppressAutoHyphens w:val="0"/>
        <w:spacing w:before="240" w:after="240"/>
        <w:ind w:left="180" w:right="288"/>
        <w:jc w:val="both"/>
        <w:rPr>
          <w:rFonts w:ascii="Times New Roman" w:hAnsi="Times New Roman"/>
          <w:bCs/>
        </w:rPr>
      </w:pPr>
      <w:r w:rsidRPr="008104C9">
        <w:rPr>
          <w:rFonts w:ascii="Times New Roman" w:hAnsi="Times New Roman"/>
          <w:bCs/>
        </w:rPr>
        <w:t>Bidders Qualification following Prequalification</w:t>
      </w:r>
    </w:p>
    <w:p w14:paraId="494E0607" w14:textId="5FC30870" w:rsidR="001138D9" w:rsidRDefault="001138D9" w:rsidP="001138D9">
      <w:pPr>
        <w:pStyle w:val="Technical4"/>
        <w:spacing w:after="120"/>
        <w:ind w:left="180" w:right="288"/>
        <w:jc w:val="both"/>
        <w:rPr>
          <w:rFonts w:ascii="Times New Roman" w:hAnsi="Times New Roman"/>
          <w:b w:val="0"/>
          <w:bCs/>
        </w:rPr>
      </w:pPr>
      <w:r w:rsidRPr="001A781C">
        <w:rPr>
          <w:rStyle w:val="Table"/>
          <w:rFonts w:ascii="Times New Roman" w:hAnsi="Times New Roman"/>
          <w:b w:val="0"/>
          <w:spacing w:val="-2"/>
          <w:sz w:val="24"/>
        </w:rPr>
        <w:t>The</w:t>
      </w:r>
      <w:r w:rsidR="005913B3">
        <w:rPr>
          <w:rStyle w:val="Table"/>
          <w:rFonts w:ascii="Times New Roman" w:hAnsi="Times New Roman"/>
          <w:b w:val="0"/>
          <w:spacing w:val="-2"/>
          <w:sz w:val="24"/>
        </w:rPr>
        <w:t xml:space="preserve"> </w:t>
      </w:r>
      <w:r w:rsidRPr="001A781C">
        <w:rPr>
          <w:rStyle w:val="Table"/>
          <w:rFonts w:ascii="Times New Roman" w:hAnsi="Times New Roman"/>
          <w:b w:val="0"/>
          <w:spacing w:val="-2"/>
          <w:sz w:val="24"/>
        </w:rPr>
        <w:t xml:space="preserve">Bidder </w:t>
      </w:r>
      <w:r w:rsidRPr="003C7B45">
        <w:rPr>
          <w:rStyle w:val="Table"/>
          <w:rFonts w:ascii="Times New Roman" w:hAnsi="Times New Roman"/>
          <w:b w:val="0"/>
          <w:spacing w:val="-2"/>
          <w:sz w:val="24"/>
        </w:rPr>
        <w:t>shall update</w:t>
      </w:r>
      <w:r w:rsidRPr="001A781C">
        <w:rPr>
          <w:rStyle w:val="Table"/>
          <w:rFonts w:ascii="Times New Roman" w:hAnsi="Times New Roman"/>
          <w:b w:val="0"/>
          <w:spacing w:val="-2"/>
          <w:sz w:val="24"/>
        </w:rPr>
        <w:t xml:space="preserve"> the information given during the corresponding prequalification exercise to demonstrate that </w:t>
      </w:r>
      <w:r>
        <w:rPr>
          <w:rStyle w:val="Table"/>
          <w:rFonts w:ascii="Times New Roman" w:hAnsi="Times New Roman"/>
          <w:b w:val="0"/>
          <w:spacing w:val="-2"/>
          <w:sz w:val="24"/>
        </w:rPr>
        <w:t xml:space="preserve">it </w:t>
      </w:r>
      <w:r w:rsidRPr="001A781C">
        <w:rPr>
          <w:rFonts w:ascii="Times New Roman" w:hAnsi="Times New Roman"/>
          <w:b w:val="0"/>
        </w:rPr>
        <w:t>continues to meet the criteria used at the time of prequalification regarding</w:t>
      </w:r>
    </w:p>
    <w:p w14:paraId="514A23AB" w14:textId="77777777" w:rsidR="001138D9" w:rsidRPr="000D2B7D" w:rsidRDefault="001138D9" w:rsidP="00435B09">
      <w:pPr>
        <w:numPr>
          <w:ilvl w:val="0"/>
          <w:numId w:val="131"/>
        </w:numPr>
        <w:tabs>
          <w:tab w:val="left" w:pos="-720"/>
        </w:tabs>
        <w:suppressAutoHyphens/>
        <w:spacing w:before="240" w:after="240"/>
        <w:ind w:left="907" w:right="288"/>
        <w:jc w:val="left"/>
        <w:rPr>
          <w:bCs/>
          <w:color w:val="000000" w:themeColor="text1"/>
          <w:spacing w:val="-2"/>
        </w:rPr>
      </w:pPr>
      <w:r w:rsidRPr="000D2B7D">
        <w:rPr>
          <w:color w:val="000000" w:themeColor="text1"/>
          <w:spacing w:val="-2"/>
        </w:rPr>
        <w:t>Eligibility</w:t>
      </w:r>
    </w:p>
    <w:p w14:paraId="24472AE5" w14:textId="77777777" w:rsidR="001138D9" w:rsidRPr="000D2B7D" w:rsidRDefault="001138D9" w:rsidP="00435B09">
      <w:pPr>
        <w:numPr>
          <w:ilvl w:val="0"/>
          <w:numId w:val="131"/>
        </w:numPr>
        <w:tabs>
          <w:tab w:val="left" w:pos="-720"/>
        </w:tabs>
        <w:suppressAutoHyphens/>
        <w:spacing w:before="240" w:after="240"/>
        <w:ind w:left="907" w:right="288"/>
        <w:jc w:val="left"/>
        <w:rPr>
          <w:bCs/>
          <w:color w:val="000000" w:themeColor="text1"/>
          <w:spacing w:val="-2"/>
        </w:rPr>
      </w:pPr>
      <w:r w:rsidRPr="000D2B7D">
        <w:rPr>
          <w:color w:val="000000" w:themeColor="text1"/>
          <w:spacing w:val="-2"/>
        </w:rPr>
        <w:t>Contract non-performance, pending litigation and litigation history</w:t>
      </w:r>
    </w:p>
    <w:p w14:paraId="59454983" w14:textId="34CBE530" w:rsidR="001138D9" w:rsidRPr="000D2B7D" w:rsidRDefault="001138D9" w:rsidP="00435B09">
      <w:pPr>
        <w:numPr>
          <w:ilvl w:val="0"/>
          <w:numId w:val="131"/>
        </w:numPr>
        <w:tabs>
          <w:tab w:val="left" w:pos="-720"/>
        </w:tabs>
        <w:suppressAutoHyphens/>
        <w:spacing w:before="240" w:after="240"/>
        <w:ind w:left="907" w:right="288"/>
        <w:jc w:val="left"/>
        <w:rPr>
          <w:bCs/>
          <w:color w:val="000000" w:themeColor="text1"/>
          <w:spacing w:val="-2"/>
        </w:rPr>
      </w:pPr>
      <w:r w:rsidRPr="000D2B7D">
        <w:rPr>
          <w:color w:val="000000" w:themeColor="text1"/>
          <w:spacing w:val="-2"/>
        </w:rPr>
        <w:t>Environmental and Social</w:t>
      </w:r>
      <w:r w:rsidR="00BB723E">
        <w:rPr>
          <w:color w:val="000000" w:themeColor="text1"/>
          <w:spacing w:val="-2"/>
        </w:rPr>
        <w:t xml:space="preserve"> </w:t>
      </w:r>
      <w:r w:rsidRPr="000D2B7D">
        <w:rPr>
          <w:color w:val="000000" w:themeColor="text1"/>
          <w:spacing w:val="-2"/>
        </w:rPr>
        <w:t>(ES) past performance</w:t>
      </w:r>
    </w:p>
    <w:p w14:paraId="52221AE1" w14:textId="77777777" w:rsidR="001138D9" w:rsidRPr="000D2B7D" w:rsidRDefault="001138D9" w:rsidP="00435B09">
      <w:pPr>
        <w:numPr>
          <w:ilvl w:val="0"/>
          <w:numId w:val="131"/>
        </w:numPr>
        <w:tabs>
          <w:tab w:val="left" w:pos="-720"/>
        </w:tabs>
        <w:suppressAutoHyphens/>
        <w:spacing w:before="240" w:after="240"/>
        <w:ind w:left="907" w:right="288"/>
        <w:jc w:val="left"/>
        <w:rPr>
          <w:bCs/>
          <w:color w:val="000000" w:themeColor="text1"/>
          <w:spacing w:val="-2"/>
        </w:rPr>
      </w:pPr>
      <w:r w:rsidRPr="000D2B7D">
        <w:rPr>
          <w:color w:val="000000" w:themeColor="text1"/>
          <w:spacing w:val="-2"/>
        </w:rPr>
        <w:t xml:space="preserve">Bank’s SEA and/or SH Disqualification </w:t>
      </w:r>
    </w:p>
    <w:p w14:paraId="016DFFFC" w14:textId="77777777" w:rsidR="001138D9" w:rsidRPr="000D2B7D" w:rsidRDefault="001138D9" w:rsidP="00435B09">
      <w:pPr>
        <w:numPr>
          <w:ilvl w:val="0"/>
          <w:numId w:val="131"/>
        </w:numPr>
        <w:tabs>
          <w:tab w:val="left" w:pos="-720"/>
        </w:tabs>
        <w:suppressAutoHyphens/>
        <w:spacing w:before="240" w:after="240"/>
        <w:ind w:left="907" w:right="288"/>
        <w:jc w:val="left"/>
        <w:rPr>
          <w:bCs/>
          <w:color w:val="000000" w:themeColor="text1"/>
          <w:spacing w:val="-2"/>
        </w:rPr>
      </w:pPr>
      <w:r w:rsidRPr="000D2B7D">
        <w:rPr>
          <w:color w:val="000000" w:themeColor="text1"/>
          <w:spacing w:val="-2"/>
        </w:rPr>
        <w:t>Financial Situation and Performance</w:t>
      </w:r>
    </w:p>
    <w:p w14:paraId="74021CA4" w14:textId="77777777" w:rsidR="001138D9" w:rsidRPr="001A781C" w:rsidRDefault="001138D9" w:rsidP="001138D9">
      <w:pPr>
        <w:pStyle w:val="Technical4"/>
        <w:spacing w:after="120"/>
        <w:ind w:left="180" w:right="288"/>
        <w:jc w:val="both"/>
        <w:rPr>
          <w:rStyle w:val="Table"/>
          <w:rFonts w:ascii="Times New Roman" w:hAnsi="Times New Roman"/>
          <w:b w:val="0"/>
          <w:bCs/>
          <w:spacing w:val="-2"/>
          <w:sz w:val="24"/>
        </w:rPr>
      </w:pPr>
      <w:r w:rsidRPr="001A781C">
        <w:rPr>
          <w:rStyle w:val="Table"/>
          <w:rFonts w:ascii="Times New Roman" w:hAnsi="Times New Roman"/>
          <w:b w:val="0"/>
          <w:spacing w:val="-2"/>
          <w:sz w:val="24"/>
        </w:rPr>
        <w:t xml:space="preserve">For this purpose, the Bidder shall use the relevant forms included in </w:t>
      </w:r>
      <w:r>
        <w:rPr>
          <w:rStyle w:val="Table"/>
          <w:rFonts w:ascii="Times New Roman" w:hAnsi="Times New Roman"/>
          <w:b w:val="0"/>
          <w:spacing w:val="-2"/>
          <w:sz w:val="24"/>
        </w:rPr>
        <w:t>hereunder</w:t>
      </w:r>
      <w:r w:rsidRPr="001A781C">
        <w:rPr>
          <w:rStyle w:val="Table"/>
          <w:rFonts w:ascii="Times New Roman" w:hAnsi="Times New Roman"/>
          <w:b w:val="0"/>
          <w:spacing w:val="-2"/>
          <w:sz w:val="24"/>
        </w:rPr>
        <w:t>.</w:t>
      </w:r>
    </w:p>
    <w:p w14:paraId="39E4A48A" w14:textId="77777777" w:rsidR="004366CB" w:rsidRPr="00203156" w:rsidRDefault="004366CB" w:rsidP="004366CB">
      <w:pPr>
        <w:pStyle w:val="SectionVHeader"/>
        <w:spacing w:before="240" w:after="240"/>
        <w:rPr>
          <w:lang w:val="en-US"/>
        </w:rPr>
      </w:pPr>
      <w:r w:rsidRPr="00203156">
        <w:rPr>
          <w:i/>
          <w:lang w:val="en-US"/>
        </w:rPr>
        <w:br w:type="page"/>
      </w:r>
    </w:p>
    <w:tbl>
      <w:tblPr>
        <w:tblStyle w:val="TableGrid"/>
        <w:tblW w:w="0" w:type="auto"/>
        <w:tblLook w:val="04A0" w:firstRow="1" w:lastRow="0" w:firstColumn="1" w:lastColumn="0" w:noHBand="0" w:noVBand="1"/>
      </w:tblPr>
      <w:tblGrid>
        <w:gridCol w:w="9350"/>
      </w:tblGrid>
      <w:tr w:rsidR="004366CB" w:rsidRPr="00DA48DF" w14:paraId="0ED1E7D2" w14:textId="77777777" w:rsidTr="00960987">
        <w:tc>
          <w:tcPr>
            <w:tcW w:w="9350" w:type="dxa"/>
          </w:tcPr>
          <w:p w14:paraId="1389215F" w14:textId="20CAAD9F" w:rsidR="004366CB" w:rsidRPr="003D24D5" w:rsidRDefault="004366CB" w:rsidP="00096A82">
            <w:pPr>
              <w:pStyle w:val="SectionVHeader"/>
              <w:spacing w:before="240" w:after="240"/>
              <w:rPr>
                <w:lang w:val="de-DE"/>
              </w:rPr>
            </w:pPr>
            <w:bookmarkStart w:id="581" w:name="_Toc139554489"/>
            <w:r w:rsidRPr="003D24D5">
              <w:rPr>
                <w:lang w:val="de-DE"/>
              </w:rPr>
              <w:lastRenderedPageBreak/>
              <w:t>Form ELI -1.1</w:t>
            </w:r>
            <w:r w:rsidR="004556A7" w:rsidRPr="003D24D5">
              <w:rPr>
                <w:lang w:val="de-DE"/>
              </w:rPr>
              <w:t>- Bidder Information Form</w:t>
            </w:r>
            <w:bookmarkEnd w:id="581"/>
          </w:p>
        </w:tc>
      </w:tr>
      <w:tr w:rsidR="004366CB" w:rsidRPr="00203156" w14:paraId="3CD687DD" w14:textId="77777777" w:rsidTr="00960987">
        <w:tc>
          <w:tcPr>
            <w:tcW w:w="9350" w:type="dxa"/>
          </w:tcPr>
          <w:p w14:paraId="6E61E68C" w14:textId="77777777" w:rsidR="004366CB" w:rsidRPr="00203156" w:rsidRDefault="004366CB" w:rsidP="00DC7DAC">
            <w:pPr>
              <w:spacing w:before="60" w:after="60"/>
              <w:jc w:val="right"/>
              <w:rPr>
                <w:spacing w:val="-2"/>
              </w:rPr>
            </w:pPr>
            <w:r w:rsidRPr="00203156">
              <w:rPr>
                <w:spacing w:val="-2"/>
              </w:rPr>
              <w:t xml:space="preserve">Date: </w:t>
            </w:r>
            <w:r w:rsidRPr="00203156">
              <w:rPr>
                <w:i/>
              </w:rPr>
              <w:t>_________________</w:t>
            </w:r>
            <w:r w:rsidRPr="00203156">
              <w:br/>
            </w:r>
            <w:r w:rsidRPr="00203156">
              <w:rPr>
                <w:spacing w:val="-2"/>
              </w:rPr>
              <w:t xml:space="preserve">RFB No. and title: </w:t>
            </w:r>
            <w:r w:rsidRPr="00203156">
              <w:rPr>
                <w:i/>
                <w:spacing w:val="3"/>
              </w:rPr>
              <w:t>_________________</w:t>
            </w:r>
            <w:r w:rsidRPr="00203156">
              <w:rPr>
                <w:spacing w:val="3"/>
              </w:rPr>
              <w:br/>
            </w:r>
            <w:r w:rsidRPr="00203156">
              <w:rPr>
                <w:spacing w:val="-2"/>
              </w:rPr>
              <w:t>Page</w:t>
            </w:r>
            <w:r w:rsidRPr="00203156">
              <w:rPr>
                <w:i/>
                <w:spacing w:val="-2"/>
              </w:rPr>
              <w:t xml:space="preserve"> </w:t>
            </w:r>
            <w:r w:rsidRPr="00203156">
              <w:rPr>
                <w:i/>
              </w:rPr>
              <w:t>__________</w:t>
            </w:r>
            <w:r w:rsidRPr="00203156">
              <w:rPr>
                <w:spacing w:val="-2"/>
              </w:rPr>
              <w:t xml:space="preserve">of </w:t>
            </w:r>
            <w:r w:rsidRPr="00203156">
              <w:rPr>
                <w:i/>
                <w:spacing w:val="1"/>
              </w:rPr>
              <w:t>_______________</w:t>
            </w:r>
            <w:r w:rsidRPr="00203156">
              <w:rPr>
                <w:spacing w:val="-2"/>
              </w:rPr>
              <w:t>pages</w:t>
            </w:r>
          </w:p>
        </w:tc>
      </w:tr>
      <w:tr w:rsidR="004366CB" w:rsidRPr="00203156" w14:paraId="2C033C0F" w14:textId="77777777" w:rsidTr="00960987">
        <w:tc>
          <w:tcPr>
            <w:tcW w:w="9350" w:type="dxa"/>
          </w:tcPr>
          <w:p w14:paraId="0D26FEA2" w14:textId="77777777" w:rsidR="004366CB" w:rsidRPr="00203156" w:rsidRDefault="004366CB" w:rsidP="00DC7DAC">
            <w:pPr>
              <w:spacing w:before="60" w:after="60"/>
              <w:jc w:val="right"/>
              <w:rPr>
                <w:spacing w:val="-2"/>
              </w:rPr>
            </w:pPr>
          </w:p>
        </w:tc>
      </w:tr>
      <w:tr w:rsidR="004366CB" w:rsidRPr="00203156" w14:paraId="15EC2CA7" w14:textId="77777777" w:rsidTr="00960987">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4366CB" w:rsidRPr="00203156" w14:paraId="5FDE7F0F" w14:textId="77777777" w:rsidTr="00DC7DAC">
              <w:tc>
                <w:tcPr>
                  <w:tcW w:w="9279" w:type="dxa"/>
                  <w:tcBorders>
                    <w:top w:val="single" w:sz="2" w:space="0" w:color="auto"/>
                    <w:left w:val="single" w:sz="2" w:space="0" w:color="auto"/>
                    <w:bottom w:val="single" w:sz="2" w:space="0" w:color="auto"/>
                    <w:right w:val="single" w:sz="2" w:space="0" w:color="auto"/>
                  </w:tcBorders>
                </w:tcPr>
                <w:p w14:paraId="1323CF90" w14:textId="77777777" w:rsidR="004366CB" w:rsidRPr="00203156" w:rsidRDefault="004366CB" w:rsidP="00DC7DAC">
                  <w:pPr>
                    <w:spacing w:before="60" w:after="60"/>
                    <w:ind w:left="90"/>
                    <w:rPr>
                      <w:spacing w:val="-2"/>
                    </w:rPr>
                  </w:pPr>
                  <w:r w:rsidRPr="00203156">
                    <w:rPr>
                      <w:spacing w:val="-2"/>
                    </w:rPr>
                    <w:t>Bidder's name</w:t>
                  </w:r>
                </w:p>
              </w:tc>
            </w:tr>
            <w:tr w:rsidR="004366CB" w:rsidRPr="00203156" w14:paraId="788DAB3D" w14:textId="77777777" w:rsidTr="00DC7DAC">
              <w:tc>
                <w:tcPr>
                  <w:tcW w:w="9279" w:type="dxa"/>
                  <w:tcBorders>
                    <w:top w:val="single" w:sz="2" w:space="0" w:color="auto"/>
                    <w:left w:val="single" w:sz="2" w:space="0" w:color="auto"/>
                    <w:bottom w:val="single" w:sz="2" w:space="0" w:color="auto"/>
                    <w:right w:val="single" w:sz="2" w:space="0" w:color="auto"/>
                  </w:tcBorders>
                </w:tcPr>
                <w:p w14:paraId="75BD41AE" w14:textId="77777777" w:rsidR="004366CB" w:rsidRPr="00203156" w:rsidRDefault="004366CB" w:rsidP="00DC7DAC">
                  <w:pPr>
                    <w:spacing w:before="60" w:after="60"/>
                    <w:ind w:left="90"/>
                    <w:rPr>
                      <w:spacing w:val="-10"/>
                    </w:rPr>
                  </w:pPr>
                  <w:r w:rsidRPr="00203156">
                    <w:rPr>
                      <w:spacing w:val="-2"/>
                    </w:rPr>
                    <w:t xml:space="preserve">In case of Joint Venture (JV), </w:t>
                  </w:r>
                  <w:r w:rsidRPr="00203156">
                    <w:rPr>
                      <w:spacing w:val="-10"/>
                    </w:rPr>
                    <w:t>name of each member:</w:t>
                  </w:r>
                </w:p>
              </w:tc>
            </w:tr>
            <w:tr w:rsidR="004366CB" w:rsidRPr="00203156" w14:paraId="3B209368" w14:textId="77777777" w:rsidTr="00DC7DAC">
              <w:tc>
                <w:tcPr>
                  <w:tcW w:w="9279" w:type="dxa"/>
                  <w:tcBorders>
                    <w:top w:val="single" w:sz="2" w:space="0" w:color="auto"/>
                    <w:left w:val="single" w:sz="2" w:space="0" w:color="auto"/>
                    <w:bottom w:val="single" w:sz="2" w:space="0" w:color="auto"/>
                    <w:right w:val="single" w:sz="2" w:space="0" w:color="auto"/>
                  </w:tcBorders>
                </w:tcPr>
                <w:p w14:paraId="6DEF4D40" w14:textId="77777777" w:rsidR="004366CB" w:rsidRPr="00203156" w:rsidRDefault="004366CB" w:rsidP="00DC7DAC">
                  <w:pPr>
                    <w:spacing w:before="60" w:after="60"/>
                    <w:ind w:left="90"/>
                    <w:rPr>
                      <w:spacing w:val="-8"/>
                    </w:rPr>
                  </w:pPr>
                  <w:r w:rsidRPr="00203156">
                    <w:rPr>
                      <w:spacing w:val="-8"/>
                    </w:rPr>
                    <w:t>Bidder's actual or intended country of registration:</w:t>
                  </w:r>
                </w:p>
                <w:p w14:paraId="10738777" w14:textId="77777777" w:rsidR="004366CB" w:rsidRPr="00203156" w:rsidRDefault="004366CB" w:rsidP="00DC7DAC">
                  <w:pPr>
                    <w:spacing w:before="60" w:after="60"/>
                    <w:ind w:left="90"/>
                    <w:rPr>
                      <w:i/>
                      <w:spacing w:val="6"/>
                    </w:rPr>
                  </w:pPr>
                  <w:r w:rsidRPr="00203156">
                    <w:rPr>
                      <w:i/>
                      <w:spacing w:val="6"/>
                    </w:rPr>
                    <w:t>[indicate country of Constitution]</w:t>
                  </w:r>
                </w:p>
              </w:tc>
            </w:tr>
            <w:tr w:rsidR="004366CB" w:rsidRPr="00203156" w14:paraId="1E334567" w14:textId="77777777" w:rsidTr="00DC7DAC">
              <w:tc>
                <w:tcPr>
                  <w:tcW w:w="9279" w:type="dxa"/>
                  <w:tcBorders>
                    <w:top w:val="single" w:sz="2" w:space="0" w:color="auto"/>
                    <w:left w:val="single" w:sz="2" w:space="0" w:color="auto"/>
                    <w:bottom w:val="single" w:sz="2" w:space="0" w:color="auto"/>
                    <w:right w:val="single" w:sz="2" w:space="0" w:color="auto"/>
                  </w:tcBorders>
                </w:tcPr>
                <w:p w14:paraId="6BC3D8F1" w14:textId="77777777" w:rsidR="004366CB" w:rsidRPr="00203156" w:rsidRDefault="004366CB" w:rsidP="00DC7DAC">
                  <w:pPr>
                    <w:spacing w:before="60" w:after="60"/>
                    <w:ind w:left="90"/>
                    <w:rPr>
                      <w:spacing w:val="-8"/>
                    </w:rPr>
                  </w:pPr>
                  <w:r w:rsidRPr="00203156">
                    <w:rPr>
                      <w:spacing w:val="-8"/>
                    </w:rPr>
                    <w:t>Bidder's actual or intended year of incorporation:</w:t>
                  </w:r>
                </w:p>
                <w:p w14:paraId="53667F6C" w14:textId="77777777" w:rsidR="004366CB" w:rsidRPr="00203156" w:rsidRDefault="004366CB" w:rsidP="00DC7DAC">
                  <w:pPr>
                    <w:spacing w:before="60" w:after="60"/>
                    <w:ind w:left="90"/>
                    <w:rPr>
                      <w:i/>
                      <w:spacing w:val="6"/>
                    </w:rPr>
                  </w:pPr>
                </w:p>
              </w:tc>
            </w:tr>
            <w:tr w:rsidR="004366CB" w:rsidRPr="00203156" w14:paraId="7A06D481" w14:textId="77777777" w:rsidTr="00DC7DAC">
              <w:tc>
                <w:tcPr>
                  <w:tcW w:w="9279" w:type="dxa"/>
                  <w:tcBorders>
                    <w:top w:val="single" w:sz="2" w:space="0" w:color="auto"/>
                    <w:left w:val="single" w:sz="2" w:space="0" w:color="auto"/>
                    <w:bottom w:val="single" w:sz="2" w:space="0" w:color="auto"/>
                    <w:right w:val="single" w:sz="2" w:space="0" w:color="auto"/>
                  </w:tcBorders>
                </w:tcPr>
                <w:p w14:paraId="2FFA3ADD" w14:textId="77777777" w:rsidR="004366CB" w:rsidRPr="00203156" w:rsidRDefault="004366CB" w:rsidP="00DC7DAC">
                  <w:pPr>
                    <w:spacing w:before="60" w:after="60"/>
                    <w:ind w:left="90"/>
                    <w:rPr>
                      <w:spacing w:val="-2"/>
                    </w:rPr>
                  </w:pPr>
                  <w:r w:rsidRPr="00203156">
                    <w:rPr>
                      <w:spacing w:val="-2"/>
                    </w:rPr>
                    <w:t>Bidder's legal address [in country of registration]:</w:t>
                  </w:r>
                </w:p>
                <w:p w14:paraId="2DB0FDD6" w14:textId="77777777" w:rsidR="004366CB" w:rsidRPr="00203156" w:rsidRDefault="004366CB" w:rsidP="00DC7DAC">
                  <w:pPr>
                    <w:spacing w:before="60" w:after="60"/>
                    <w:ind w:left="90"/>
                    <w:rPr>
                      <w:i/>
                      <w:spacing w:val="1"/>
                    </w:rPr>
                  </w:pPr>
                </w:p>
              </w:tc>
            </w:tr>
            <w:tr w:rsidR="004366CB" w:rsidRPr="00203156" w14:paraId="5F784236" w14:textId="77777777" w:rsidTr="00DC7DAC">
              <w:tc>
                <w:tcPr>
                  <w:tcW w:w="9279" w:type="dxa"/>
                  <w:tcBorders>
                    <w:top w:val="single" w:sz="2" w:space="0" w:color="auto"/>
                    <w:left w:val="single" w:sz="2" w:space="0" w:color="auto"/>
                    <w:bottom w:val="single" w:sz="2" w:space="0" w:color="auto"/>
                    <w:right w:val="single" w:sz="2" w:space="0" w:color="auto"/>
                  </w:tcBorders>
                </w:tcPr>
                <w:p w14:paraId="731349ED" w14:textId="77777777" w:rsidR="004366CB" w:rsidRPr="00203156" w:rsidRDefault="004366CB" w:rsidP="00DC7DAC">
                  <w:pPr>
                    <w:spacing w:before="60" w:after="60"/>
                    <w:ind w:left="90"/>
                    <w:rPr>
                      <w:spacing w:val="-2"/>
                    </w:rPr>
                  </w:pPr>
                  <w:r w:rsidRPr="00203156">
                    <w:rPr>
                      <w:spacing w:val="-2"/>
                    </w:rPr>
                    <w:t>Bidder's authorized representative information</w:t>
                  </w:r>
                </w:p>
                <w:p w14:paraId="46080D0C" w14:textId="77777777" w:rsidR="004366CB" w:rsidRPr="00203156" w:rsidRDefault="004366CB" w:rsidP="00DC7DAC">
                  <w:pPr>
                    <w:spacing w:before="60" w:after="60"/>
                    <w:ind w:left="90"/>
                    <w:rPr>
                      <w:spacing w:val="6"/>
                    </w:rPr>
                  </w:pPr>
                  <w:r w:rsidRPr="00203156">
                    <w:rPr>
                      <w:spacing w:val="-2"/>
                    </w:rPr>
                    <w:t>Name: _____________________________________</w:t>
                  </w:r>
                </w:p>
                <w:p w14:paraId="3DE95A41" w14:textId="77777777" w:rsidR="004366CB" w:rsidRPr="00203156" w:rsidRDefault="004366CB" w:rsidP="00DC7DAC">
                  <w:pPr>
                    <w:spacing w:before="60" w:after="60"/>
                    <w:ind w:left="90"/>
                    <w:rPr>
                      <w:i/>
                      <w:spacing w:val="1"/>
                    </w:rPr>
                  </w:pPr>
                  <w:r w:rsidRPr="00203156">
                    <w:rPr>
                      <w:spacing w:val="-2"/>
                    </w:rPr>
                    <w:t xml:space="preserve">Address: </w:t>
                  </w:r>
                  <w:r w:rsidRPr="00203156">
                    <w:rPr>
                      <w:i/>
                      <w:spacing w:val="1"/>
                    </w:rPr>
                    <w:t>___________________________________</w:t>
                  </w:r>
                </w:p>
                <w:p w14:paraId="3C3841BC" w14:textId="77777777" w:rsidR="004366CB" w:rsidRPr="00203156" w:rsidRDefault="004366CB" w:rsidP="00DC7DAC">
                  <w:pPr>
                    <w:spacing w:before="60" w:after="60"/>
                    <w:ind w:left="90"/>
                  </w:pPr>
                  <w:r w:rsidRPr="00203156">
                    <w:rPr>
                      <w:spacing w:val="-2"/>
                    </w:rPr>
                    <w:t xml:space="preserve">Telephone/Fax numbers: </w:t>
                  </w:r>
                  <w:r w:rsidRPr="00203156">
                    <w:rPr>
                      <w:i/>
                    </w:rPr>
                    <w:t>_______________________</w:t>
                  </w:r>
                </w:p>
                <w:p w14:paraId="553EA622" w14:textId="77777777" w:rsidR="004366CB" w:rsidRPr="00203156" w:rsidRDefault="004366CB" w:rsidP="00DC7DAC">
                  <w:pPr>
                    <w:spacing w:before="60" w:after="60"/>
                    <w:ind w:left="90"/>
                  </w:pPr>
                  <w:r w:rsidRPr="00203156">
                    <w:rPr>
                      <w:spacing w:val="-6"/>
                    </w:rPr>
                    <w:t xml:space="preserve">E-mail address: </w:t>
                  </w:r>
                  <w:r w:rsidRPr="00203156">
                    <w:rPr>
                      <w:i/>
                    </w:rPr>
                    <w:t>______________________________</w:t>
                  </w:r>
                </w:p>
              </w:tc>
            </w:tr>
            <w:tr w:rsidR="004366CB" w:rsidRPr="00203156" w14:paraId="70668519" w14:textId="77777777" w:rsidTr="00DC7DAC">
              <w:tc>
                <w:tcPr>
                  <w:tcW w:w="9279" w:type="dxa"/>
                  <w:tcBorders>
                    <w:top w:val="single" w:sz="2" w:space="0" w:color="auto"/>
                    <w:left w:val="single" w:sz="2" w:space="0" w:color="auto"/>
                    <w:bottom w:val="single" w:sz="2" w:space="0" w:color="auto"/>
                    <w:right w:val="single" w:sz="2" w:space="0" w:color="auto"/>
                  </w:tcBorders>
                </w:tcPr>
                <w:p w14:paraId="239105FC" w14:textId="77777777" w:rsidR="004366CB" w:rsidRPr="00203156" w:rsidRDefault="004366CB" w:rsidP="00DC7DAC">
                  <w:pPr>
                    <w:spacing w:before="60" w:after="60"/>
                    <w:ind w:left="90"/>
                    <w:rPr>
                      <w:spacing w:val="-2"/>
                    </w:rPr>
                  </w:pPr>
                  <w:r w:rsidRPr="00203156">
                    <w:rPr>
                      <w:spacing w:val="-2"/>
                    </w:rPr>
                    <w:t>1. Attached are copies of original documents of</w:t>
                  </w:r>
                </w:p>
                <w:p w14:paraId="0D9F4B66" w14:textId="77777777" w:rsidR="004366CB" w:rsidRPr="00203156" w:rsidRDefault="004366CB" w:rsidP="00DC7DAC">
                  <w:pPr>
                    <w:spacing w:before="60" w:after="60"/>
                    <w:ind w:left="540" w:hanging="450"/>
                    <w:rPr>
                      <w:spacing w:val="-8"/>
                    </w:rPr>
                  </w:pPr>
                  <w:r w:rsidRPr="00203156">
                    <w:rPr>
                      <w:rFonts w:ascii="Wingdings" w:eastAsia="Wingdings" w:hAnsi="Wingdings" w:cs="Wingdings"/>
                      <w:spacing w:val="-2"/>
                    </w:rPr>
                    <w:t>¨</w:t>
                  </w:r>
                  <w:r w:rsidRPr="00203156">
                    <w:rPr>
                      <w:rFonts w:ascii="MS Mincho" w:eastAsia="MS Mincho" w:hAnsi="MS Mincho" w:cs="MS Mincho"/>
                      <w:spacing w:val="-2"/>
                    </w:rPr>
                    <w:tab/>
                  </w:r>
                  <w:r w:rsidRPr="00203156">
                    <w:rPr>
                      <w:spacing w:val="-2"/>
                    </w:rPr>
                    <w:t xml:space="preserve">Articles of Incorporation (or equivalent documents of constitution or association), and/or documents of registration of </w:t>
                  </w:r>
                  <w:r w:rsidRPr="00203156">
                    <w:rPr>
                      <w:spacing w:val="-8"/>
                    </w:rPr>
                    <w:t>the legal entity named above, in accordance with ITB 4.4</w:t>
                  </w:r>
                </w:p>
                <w:p w14:paraId="331C3A08" w14:textId="77777777" w:rsidR="004366CB" w:rsidRPr="00203156" w:rsidRDefault="004366CB" w:rsidP="00DC7DAC">
                  <w:pPr>
                    <w:spacing w:before="60" w:after="60"/>
                    <w:ind w:left="540" w:hanging="450"/>
                    <w:rPr>
                      <w:spacing w:val="-2"/>
                    </w:rPr>
                  </w:pPr>
                  <w:r w:rsidRPr="00203156">
                    <w:rPr>
                      <w:rFonts w:ascii="Wingdings" w:eastAsia="Wingdings" w:hAnsi="Wingdings" w:cs="Wingdings"/>
                      <w:spacing w:val="-2"/>
                    </w:rPr>
                    <w:t>¨</w:t>
                  </w:r>
                  <w:r w:rsidRPr="00203156">
                    <w:rPr>
                      <w:spacing w:val="-2"/>
                    </w:rPr>
                    <w:tab/>
                    <w:t>In case of JV, letter of intent to form JV or JV agreement, in accordance with ITB 4.1</w:t>
                  </w:r>
                </w:p>
                <w:p w14:paraId="5CEB24AA" w14:textId="77777777" w:rsidR="004366CB" w:rsidRPr="00203156" w:rsidRDefault="004366CB" w:rsidP="00DC7DAC">
                  <w:pPr>
                    <w:spacing w:before="60" w:after="60"/>
                    <w:ind w:left="540" w:hanging="450"/>
                    <w:rPr>
                      <w:spacing w:val="-2"/>
                    </w:rPr>
                  </w:pPr>
                  <w:r w:rsidRPr="00203156">
                    <w:rPr>
                      <w:rFonts w:ascii="Wingdings" w:eastAsia="Wingdings" w:hAnsi="Wingdings" w:cs="Wingdings"/>
                      <w:spacing w:val="-2"/>
                    </w:rPr>
                    <w:t>¨</w:t>
                  </w:r>
                  <w:r w:rsidRPr="00203156">
                    <w:rPr>
                      <w:rFonts w:ascii="MS Mincho" w:eastAsia="MS Mincho" w:hAnsi="MS Mincho" w:cs="MS Mincho"/>
                      <w:spacing w:val="-2"/>
                    </w:rPr>
                    <w:tab/>
                  </w:r>
                  <w:r w:rsidRPr="00203156">
                    <w:rPr>
                      <w:spacing w:val="-2"/>
                    </w:rPr>
                    <w:t>In case of state-owned enterprise or institution, in accordance with ITB 4.6, documents establishing:</w:t>
                  </w:r>
                </w:p>
                <w:p w14:paraId="43EA6CD8" w14:textId="77777777" w:rsidR="004366CB" w:rsidRPr="00203156" w:rsidRDefault="004366CB" w:rsidP="00435B09">
                  <w:pPr>
                    <w:pStyle w:val="ListParagraph"/>
                    <w:widowControl w:val="0"/>
                    <w:numPr>
                      <w:ilvl w:val="0"/>
                      <w:numId w:val="44"/>
                    </w:numPr>
                    <w:autoSpaceDE w:val="0"/>
                    <w:autoSpaceDN w:val="0"/>
                    <w:spacing w:before="60" w:after="60"/>
                    <w:jc w:val="left"/>
                    <w:rPr>
                      <w:spacing w:val="-8"/>
                    </w:rPr>
                  </w:pPr>
                  <w:r w:rsidRPr="00203156">
                    <w:rPr>
                      <w:spacing w:val="-2"/>
                    </w:rPr>
                    <w:t>Legal and financial autonomy</w:t>
                  </w:r>
                </w:p>
                <w:p w14:paraId="135E6134" w14:textId="77777777" w:rsidR="004366CB" w:rsidRPr="00203156" w:rsidRDefault="004366CB" w:rsidP="00435B09">
                  <w:pPr>
                    <w:pStyle w:val="ListParagraph"/>
                    <w:widowControl w:val="0"/>
                    <w:numPr>
                      <w:ilvl w:val="0"/>
                      <w:numId w:val="44"/>
                    </w:numPr>
                    <w:autoSpaceDE w:val="0"/>
                    <w:autoSpaceDN w:val="0"/>
                    <w:spacing w:before="60" w:after="60"/>
                    <w:jc w:val="left"/>
                    <w:rPr>
                      <w:spacing w:val="-8"/>
                    </w:rPr>
                  </w:pPr>
                  <w:r w:rsidRPr="00203156">
                    <w:rPr>
                      <w:spacing w:val="-2"/>
                    </w:rPr>
                    <w:t>Operation under commercial law</w:t>
                  </w:r>
                </w:p>
                <w:p w14:paraId="26C3CD5A" w14:textId="77777777" w:rsidR="004366CB" w:rsidRPr="00203156" w:rsidRDefault="004366CB" w:rsidP="00435B09">
                  <w:pPr>
                    <w:pStyle w:val="ListParagraph"/>
                    <w:widowControl w:val="0"/>
                    <w:numPr>
                      <w:ilvl w:val="0"/>
                      <w:numId w:val="44"/>
                    </w:numPr>
                    <w:autoSpaceDE w:val="0"/>
                    <w:autoSpaceDN w:val="0"/>
                    <w:spacing w:before="60" w:after="60"/>
                    <w:jc w:val="left"/>
                    <w:rPr>
                      <w:spacing w:val="-8"/>
                    </w:rPr>
                  </w:pPr>
                  <w:r w:rsidRPr="00203156">
                    <w:rPr>
                      <w:spacing w:val="-2"/>
                    </w:rPr>
                    <w:t>Establishing that the Bidder is not under the supervision of the Employer</w:t>
                  </w:r>
                </w:p>
                <w:p w14:paraId="40A9B7C8" w14:textId="4A4EF128" w:rsidR="004366CB" w:rsidRPr="00203156" w:rsidRDefault="004366CB" w:rsidP="00DC7DAC">
                  <w:pPr>
                    <w:spacing w:before="60" w:after="60"/>
                    <w:ind w:left="360" w:hanging="270"/>
                    <w:rPr>
                      <w:spacing w:val="-2"/>
                    </w:rPr>
                  </w:pPr>
                  <w:r w:rsidRPr="00203156">
                    <w:rPr>
                      <w:spacing w:val="-2"/>
                    </w:rPr>
                    <w:t>2. Included are the organizational chart, a list of Board of Directors, and the beneficial ownership.</w:t>
                  </w:r>
                  <w:r>
                    <w:rPr>
                      <w:spacing w:val="-2"/>
                    </w:rPr>
                    <w:t xml:space="preserve"> </w:t>
                  </w:r>
                  <w:r w:rsidR="00210BFE" w:rsidRPr="003E64EA">
                    <w:rPr>
                      <w:iCs/>
                      <w:spacing w:val="-2"/>
                    </w:rPr>
                    <w:t>T</w:t>
                  </w:r>
                  <w:r w:rsidRPr="003E64EA">
                    <w:rPr>
                      <w:iCs/>
                      <w:spacing w:val="-2"/>
                    </w:rPr>
                    <w:t>he successful Bidder shall provide additional information on beneficial ownership, using the Beneficial Ownership Disclosure Form.</w:t>
                  </w:r>
                </w:p>
                <w:p w14:paraId="49FC5570" w14:textId="77777777" w:rsidR="004366CB" w:rsidRPr="00203156" w:rsidRDefault="004366CB" w:rsidP="00DC7DAC">
                  <w:pPr>
                    <w:spacing w:before="60" w:after="60"/>
                    <w:rPr>
                      <w:spacing w:val="-8"/>
                    </w:rPr>
                  </w:pPr>
                </w:p>
              </w:tc>
            </w:tr>
          </w:tbl>
          <w:p w14:paraId="280D0100" w14:textId="77777777" w:rsidR="004366CB" w:rsidRPr="00203156" w:rsidRDefault="004366CB" w:rsidP="00DC7DAC">
            <w:pPr>
              <w:spacing w:before="60" w:after="60"/>
            </w:pPr>
          </w:p>
        </w:tc>
      </w:tr>
    </w:tbl>
    <w:p w14:paraId="2079B95E" w14:textId="77777777" w:rsidR="004366CB" w:rsidRPr="00203156" w:rsidRDefault="004366CB" w:rsidP="004366CB">
      <w:pPr>
        <w:spacing w:before="240" w:after="240"/>
        <w:jc w:val="center"/>
        <w:rPr>
          <w:b/>
          <w:sz w:val="32"/>
          <w:szCs w:val="32"/>
        </w:rPr>
      </w:pPr>
      <w:r w:rsidRPr="00203156">
        <w:rPr>
          <w:rFonts w:cs="Arial"/>
          <w:sz w:val="20"/>
        </w:rPr>
        <w:br w:type="page"/>
      </w:r>
    </w:p>
    <w:p w14:paraId="554CAA39" w14:textId="679E1A2D" w:rsidR="004366CB" w:rsidRPr="004556A7" w:rsidRDefault="004366CB" w:rsidP="004556A7">
      <w:pPr>
        <w:pStyle w:val="SectionVHeader"/>
        <w:spacing w:before="240" w:after="240"/>
        <w:rPr>
          <w:lang w:val="en-US"/>
        </w:rPr>
      </w:pPr>
      <w:bookmarkStart w:id="582" w:name="_Toc139554490"/>
      <w:r w:rsidRPr="00203156">
        <w:rPr>
          <w:lang w:val="en-US"/>
        </w:rPr>
        <w:lastRenderedPageBreak/>
        <w:t>Form ELI -1</w:t>
      </w:r>
      <w:r w:rsidR="004556A7">
        <w:rPr>
          <w:lang w:val="en-US"/>
        </w:rPr>
        <w:t xml:space="preserve">- </w:t>
      </w:r>
      <w:r w:rsidRPr="00096A82">
        <w:rPr>
          <w:lang w:val="en-US"/>
        </w:rPr>
        <w:t>Bidder's JV Information Form</w:t>
      </w:r>
      <w:r w:rsidRPr="00096A82">
        <w:rPr>
          <w:lang w:val="en-US"/>
        </w:rPr>
        <w:br/>
      </w:r>
      <w:r w:rsidRPr="00C5158C">
        <w:rPr>
          <w:sz w:val="24"/>
          <w:lang w:val="en-US"/>
        </w:rPr>
        <w:t>(to be completed for each member of Bidder’s JV)</w:t>
      </w:r>
      <w:bookmarkEnd w:id="582"/>
    </w:p>
    <w:p w14:paraId="792B2B0A" w14:textId="77777777" w:rsidR="004366CB" w:rsidRPr="00203156" w:rsidRDefault="004366CB" w:rsidP="004366CB">
      <w:pPr>
        <w:spacing w:before="240" w:after="240"/>
        <w:jc w:val="right"/>
        <w:rPr>
          <w:spacing w:val="-2"/>
          <w:sz w:val="22"/>
          <w:szCs w:val="22"/>
        </w:rPr>
      </w:pPr>
      <w:r w:rsidRPr="00203156">
        <w:rPr>
          <w:spacing w:val="-2"/>
          <w:sz w:val="22"/>
          <w:szCs w:val="22"/>
        </w:rPr>
        <w:t xml:space="preserve">Date: </w:t>
      </w:r>
      <w:r w:rsidRPr="00203156">
        <w:rPr>
          <w:i/>
          <w:iCs/>
          <w:spacing w:val="2"/>
          <w:sz w:val="22"/>
          <w:szCs w:val="22"/>
        </w:rPr>
        <w:t>_______________</w:t>
      </w:r>
      <w:r w:rsidRPr="00203156">
        <w:rPr>
          <w:i/>
          <w:iCs/>
          <w:spacing w:val="2"/>
          <w:sz w:val="22"/>
          <w:szCs w:val="22"/>
        </w:rPr>
        <w:br/>
      </w:r>
      <w:r w:rsidRPr="00203156">
        <w:rPr>
          <w:spacing w:val="-2"/>
          <w:sz w:val="22"/>
          <w:szCs w:val="22"/>
        </w:rPr>
        <w:t xml:space="preserve">RFB No. and title: </w:t>
      </w:r>
      <w:r w:rsidRPr="00203156">
        <w:rPr>
          <w:i/>
          <w:iCs/>
          <w:spacing w:val="2"/>
          <w:sz w:val="22"/>
          <w:szCs w:val="22"/>
        </w:rPr>
        <w:t>__________________</w:t>
      </w:r>
      <w:r w:rsidRPr="00203156">
        <w:rPr>
          <w:i/>
          <w:iCs/>
          <w:spacing w:val="2"/>
          <w:sz w:val="22"/>
          <w:szCs w:val="22"/>
        </w:rPr>
        <w:br/>
      </w:r>
      <w:r w:rsidRPr="00203156">
        <w:rPr>
          <w:spacing w:val="-2"/>
          <w:sz w:val="22"/>
          <w:szCs w:val="22"/>
        </w:rPr>
        <w:t xml:space="preserve">Page </w:t>
      </w:r>
      <w:r w:rsidRPr="00203156">
        <w:rPr>
          <w:i/>
          <w:iCs/>
          <w:spacing w:val="2"/>
          <w:sz w:val="22"/>
          <w:szCs w:val="22"/>
        </w:rPr>
        <w:t xml:space="preserve">_______________ </w:t>
      </w:r>
      <w:r w:rsidRPr="00203156">
        <w:rPr>
          <w:spacing w:val="-2"/>
          <w:sz w:val="22"/>
          <w:szCs w:val="22"/>
        </w:rPr>
        <w:t xml:space="preserve">of </w:t>
      </w:r>
      <w:r w:rsidRPr="00203156">
        <w:rPr>
          <w:i/>
          <w:iCs/>
          <w:spacing w:val="1"/>
          <w:sz w:val="22"/>
          <w:szCs w:val="22"/>
        </w:rPr>
        <w:t xml:space="preserve">____________ </w:t>
      </w:r>
      <w:r w:rsidRPr="00203156">
        <w:rPr>
          <w:spacing w:val="-2"/>
          <w:sz w:val="22"/>
          <w:szCs w:val="22"/>
        </w:rPr>
        <w:t>pages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4366CB" w:rsidRPr="00203156" w14:paraId="056EE83F" w14:textId="77777777" w:rsidTr="00DC7DAC">
        <w:tc>
          <w:tcPr>
            <w:tcW w:w="9372" w:type="dxa"/>
            <w:tcBorders>
              <w:top w:val="single" w:sz="2" w:space="0" w:color="auto"/>
              <w:left w:val="single" w:sz="2" w:space="0" w:color="auto"/>
              <w:bottom w:val="single" w:sz="2" w:space="0" w:color="auto"/>
              <w:right w:val="single" w:sz="2" w:space="0" w:color="auto"/>
            </w:tcBorders>
          </w:tcPr>
          <w:p w14:paraId="081F12C7" w14:textId="77777777" w:rsidR="004366CB" w:rsidRPr="00203156" w:rsidRDefault="004366CB" w:rsidP="00DC7DAC">
            <w:pPr>
              <w:spacing w:before="60" w:after="60"/>
              <w:ind w:left="540" w:hanging="450"/>
              <w:rPr>
                <w:spacing w:val="-2"/>
                <w:sz w:val="22"/>
                <w:szCs w:val="22"/>
              </w:rPr>
            </w:pPr>
            <w:r w:rsidRPr="00203156">
              <w:rPr>
                <w:spacing w:val="-2"/>
                <w:sz w:val="22"/>
                <w:szCs w:val="22"/>
              </w:rPr>
              <w:t>Bidder’s JV name:</w:t>
            </w:r>
          </w:p>
          <w:p w14:paraId="2B1FFE63" w14:textId="77777777" w:rsidR="004366CB" w:rsidRPr="00203156" w:rsidRDefault="004366CB" w:rsidP="00DC7DAC">
            <w:pPr>
              <w:spacing w:before="60" w:after="60"/>
              <w:ind w:left="540" w:hanging="450"/>
              <w:rPr>
                <w:i/>
                <w:iCs/>
                <w:spacing w:val="2"/>
                <w:sz w:val="22"/>
                <w:szCs w:val="22"/>
              </w:rPr>
            </w:pPr>
          </w:p>
        </w:tc>
      </w:tr>
      <w:tr w:rsidR="004366CB" w:rsidRPr="00203156" w14:paraId="0D3643ED" w14:textId="77777777" w:rsidTr="00DC7DAC">
        <w:tc>
          <w:tcPr>
            <w:tcW w:w="9372" w:type="dxa"/>
            <w:tcBorders>
              <w:top w:val="single" w:sz="2" w:space="0" w:color="auto"/>
              <w:left w:val="single" w:sz="2" w:space="0" w:color="auto"/>
              <w:bottom w:val="single" w:sz="2" w:space="0" w:color="auto"/>
              <w:right w:val="single" w:sz="2" w:space="0" w:color="auto"/>
            </w:tcBorders>
          </w:tcPr>
          <w:p w14:paraId="0AD068EB" w14:textId="77777777" w:rsidR="004366CB" w:rsidRPr="00203156" w:rsidRDefault="004366CB" w:rsidP="00DC7DAC">
            <w:pPr>
              <w:spacing w:before="60" w:after="60"/>
              <w:ind w:left="540" w:hanging="450"/>
              <w:rPr>
                <w:spacing w:val="-2"/>
                <w:sz w:val="22"/>
                <w:szCs w:val="22"/>
              </w:rPr>
            </w:pPr>
            <w:r w:rsidRPr="00203156">
              <w:rPr>
                <w:spacing w:val="-2"/>
                <w:sz w:val="22"/>
                <w:szCs w:val="22"/>
              </w:rPr>
              <w:t>JV member’s name:</w:t>
            </w:r>
          </w:p>
          <w:p w14:paraId="7855C367" w14:textId="77777777" w:rsidR="004366CB" w:rsidRPr="00203156" w:rsidRDefault="004366CB" w:rsidP="00DC7DAC">
            <w:pPr>
              <w:spacing w:before="60" w:after="60"/>
              <w:ind w:left="540" w:hanging="450"/>
              <w:rPr>
                <w:i/>
                <w:iCs/>
                <w:spacing w:val="2"/>
                <w:sz w:val="22"/>
                <w:szCs w:val="22"/>
              </w:rPr>
            </w:pPr>
          </w:p>
        </w:tc>
      </w:tr>
      <w:tr w:rsidR="004366CB" w:rsidRPr="00203156" w14:paraId="2000F773" w14:textId="77777777" w:rsidTr="00DC7DAC">
        <w:tc>
          <w:tcPr>
            <w:tcW w:w="9372" w:type="dxa"/>
            <w:tcBorders>
              <w:top w:val="single" w:sz="2" w:space="0" w:color="auto"/>
              <w:left w:val="single" w:sz="2" w:space="0" w:color="auto"/>
              <w:bottom w:val="single" w:sz="2" w:space="0" w:color="auto"/>
              <w:right w:val="single" w:sz="2" w:space="0" w:color="auto"/>
            </w:tcBorders>
          </w:tcPr>
          <w:p w14:paraId="75D89829" w14:textId="77777777" w:rsidR="004366CB" w:rsidRPr="00203156" w:rsidRDefault="004366CB" w:rsidP="00DC7DAC">
            <w:pPr>
              <w:spacing w:before="60" w:after="60"/>
              <w:ind w:left="540" w:hanging="450"/>
              <w:rPr>
                <w:spacing w:val="-2"/>
                <w:sz w:val="22"/>
                <w:szCs w:val="22"/>
              </w:rPr>
            </w:pPr>
            <w:r w:rsidRPr="00203156">
              <w:rPr>
                <w:spacing w:val="-2"/>
                <w:sz w:val="22"/>
                <w:szCs w:val="22"/>
              </w:rPr>
              <w:t>JV member’s country of registration:</w:t>
            </w:r>
          </w:p>
          <w:p w14:paraId="11525E86" w14:textId="77777777" w:rsidR="004366CB" w:rsidRPr="00203156" w:rsidRDefault="004366CB" w:rsidP="00DC7DAC">
            <w:pPr>
              <w:spacing w:before="60" w:after="60"/>
              <w:ind w:left="540" w:hanging="450"/>
              <w:rPr>
                <w:i/>
                <w:iCs/>
                <w:spacing w:val="2"/>
              </w:rPr>
            </w:pPr>
          </w:p>
        </w:tc>
      </w:tr>
      <w:tr w:rsidR="004366CB" w:rsidRPr="00203156" w14:paraId="742FFB86" w14:textId="77777777" w:rsidTr="00DC7DAC">
        <w:tc>
          <w:tcPr>
            <w:tcW w:w="9372" w:type="dxa"/>
            <w:tcBorders>
              <w:top w:val="single" w:sz="2" w:space="0" w:color="auto"/>
              <w:left w:val="single" w:sz="2" w:space="0" w:color="auto"/>
              <w:bottom w:val="single" w:sz="2" w:space="0" w:color="auto"/>
              <w:right w:val="single" w:sz="2" w:space="0" w:color="auto"/>
            </w:tcBorders>
          </w:tcPr>
          <w:p w14:paraId="6021B62A" w14:textId="7F2BB56D" w:rsidR="004366CB" w:rsidRPr="00203156" w:rsidRDefault="004366CB" w:rsidP="00DC7DAC">
            <w:pPr>
              <w:spacing w:before="60" w:after="60"/>
              <w:ind w:left="540" w:hanging="450"/>
              <w:rPr>
                <w:spacing w:val="-2"/>
                <w:sz w:val="22"/>
                <w:szCs w:val="22"/>
              </w:rPr>
            </w:pPr>
            <w:r w:rsidRPr="00203156">
              <w:rPr>
                <w:spacing w:val="-2"/>
                <w:sz w:val="22"/>
                <w:szCs w:val="22"/>
              </w:rPr>
              <w:t>JV member’s year of constitution:</w:t>
            </w:r>
          </w:p>
          <w:p w14:paraId="08565CBA" w14:textId="77777777" w:rsidR="004366CB" w:rsidRPr="00203156" w:rsidRDefault="004366CB" w:rsidP="00DC7DAC">
            <w:pPr>
              <w:spacing w:before="60" w:after="60"/>
              <w:ind w:left="540" w:hanging="450"/>
              <w:rPr>
                <w:i/>
                <w:iCs/>
                <w:spacing w:val="2"/>
              </w:rPr>
            </w:pPr>
          </w:p>
        </w:tc>
      </w:tr>
      <w:tr w:rsidR="004366CB" w:rsidRPr="00203156" w14:paraId="4642BD40" w14:textId="77777777" w:rsidTr="00DC7DAC">
        <w:tc>
          <w:tcPr>
            <w:tcW w:w="9372" w:type="dxa"/>
            <w:tcBorders>
              <w:top w:val="single" w:sz="2" w:space="0" w:color="auto"/>
              <w:left w:val="single" w:sz="2" w:space="0" w:color="auto"/>
              <w:right w:val="single" w:sz="2" w:space="0" w:color="auto"/>
            </w:tcBorders>
          </w:tcPr>
          <w:p w14:paraId="6FD1271B" w14:textId="77777777" w:rsidR="004366CB" w:rsidRPr="00203156" w:rsidRDefault="004366CB" w:rsidP="00DC7DAC">
            <w:pPr>
              <w:spacing w:before="60" w:after="60"/>
              <w:ind w:left="540" w:hanging="450"/>
              <w:rPr>
                <w:spacing w:val="-7"/>
                <w:sz w:val="22"/>
                <w:szCs w:val="22"/>
              </w:rPr>
            </w:pPr>
            <w:r w:rsidRPr="00203156">
              <w:rPr>
                <w:spacing w:val="-7"/>
                <w:sz w:val="22"/>
                <w:szCs w:val="22"/>
              </w:rPr>
              <w:t>JV member’s legal address in country of constitution:</w:t>
            </w:r>
          </w:p>
          <w:p w14:paraId="45D63882" w14:textId="77777777" w:rsidR="004366CB" w:rsidRPr="00203156" w:rsidRDefault="004366CB" w:rsidP="00DC7DAC">
            <w:pPr>
              <w:spacing w:before="60" w:after="60"/>
              <w:ind w:left="540" w:hanging="450"/>
              <w:rPr>
                <w:spacing w:val="-7"/>
                <w:sz w:val="22"/>
                <w:szCs w:val="22"/>
              </w:rPr>
            </w:pPr>
          </w:p>
        </w:tc>
      </w:tr>
      <w:tr w:rsidR="004366CB" w:rsidRPr="00203156" w14:paraId="044AE046" w14:textId="77777777" w:rsidTr="00DC7DAC">
        <w:tc>
          <w:tcPr>
            <w:tcW w:w="9372" w:type="dxa"/>
            <w:tcBorders>
              <w:top w:val="single" w:sz="2" w:space="0" w:color="auto"/>
              <w:left w:val="single" w:sz="2" w:space="0" w:color="auto"/>
              <w:bottom w:val="single" w:sz="2" w:space="0" w:color="auto"/>
              <w:right w:val="single" w:sz="2" w:space="0" w:color="auto"/>
            </w:tcBorders>
          </w:tcPr>
          <w:p w14:paraId="09631AEB" w14:textId="77777777" w:rsidR="004366CB" w:rsidRPr="00203156" w:rsidRDefault="004366CB" w:rsidP="00DC7DAC">
            <w:pPr>
              <w:spacing w:before="60" w:after="60"/>
              <w:ind w:left="540" w:hanging="450"/>
              <w:rPr>
                <w:spacing w:val="-6"/>
                <w:sz w:val="22"/>
                <w:szCs w:val="22"/>
              </w:rPr>
            </w:pPr>
            <w:r w:rsidRPr="00203156">
              <w:rPr>
                <w:spacing w:val="-7"/>
                <w:sz w:val="22"/>
                <w:szCs w:val="22"/>
              </w:rPr>
              <w:t>JV member’s</w:t>
            </w:r>
            <w:r w:rsidRPr="00203156">
              <w:rPr>
                <w:spacing w:val="-6"/>
                <w:sz w:val="22"/>
                <w:szCs w:val="22"/>
              </w:rPr>
              <w:t xml:space="preserve"> authorized representative information</w:t>
            </w:r>
          </w:p>
          <w:p w14:paraId="3A0C549B" w14:textId="77777777" w:rsidR="004366CB" w:rsidRPr="00203156" w:rsidRDefault="004366CB" w:rsidP="00DC7DAC">
            <w:pPr>
              <w:spacing w:before="60" w:after="60"/>
              <w:ind w:left="540" w:hanging="450"/>
              <w:rPr>
                <w:i/>
                <w:iCs/>
                <w:spacing w:val="2"/>
                <w:sz w:val="22"/>
                <w:szCs w:val="22"/>
              </w:rPr>
            </w:pPr>
            <w:r w:rsidRPr="00203156">
              <w:rPr>
                <w:spacing w:val="-2"/>
                <w:sz w:val="22"/>
                <w:szCs w:val="22"/>
              </w:rPr>
              <w:t>Name: ____________________________________</w:t>
            </w:r>
          </w:p>
          <w:p w14:paraId="061690BC" w14:textId="77777777" w:rsidR="004366CB" w:rsidRPr="00203156" w:rsidRDefault="004366CB" w:rsidP="00DC7DAC">
            <w:pPr>
              <w:spacing w:before="60" w:after="60"/>
              <w:ind w:left="540" w:hanging="450"/>
              <w:rPr>
                <w:i/>
                <w:iCs/>
                <w:spacing w:val="1"/>
                <w:sz w:val="22"/>
                <w:szCs w:val="22"/>
              </w:rPr>
            </w:pPr>
            <w:r w:rsidRPr="00203156">
              <w:rPr>
                <w:spacing w:val="-2"/>
                <w:sz w:val="22"/>
                <w:szCs w:val="22"/>
              </w:rPr>
              <w:t>Address: __________________________________</w:t>
            </w:r>
          </w:p>
          <w:p w14:paraId="2ABB2848" w14:textId="77777777" w:rsidR="004366CB" w:rsidRPr="00203156" w:rsidRDefault="004366CB" w:rsidP="00DC7DAC">
            <w:pPr>
              <w:spacing w:before="60" w:after="60"/>
              <w:ind w:left="540" w:hanging="450"/>
              <w:rPr>
                <w:i/>
                <w:iCs/>
                <w:spacing w:val="2"/>
                <w:sz w:val="22"/>
                <w:szCs w:val="22"/>
              </w:rPr>
            </w:pPr>
            <w:r w:rsidRPr="00203156">
              <w:rPr>
                <w:spacing w:val="-2"/>
                <w:sz w:val="22"/>
                <w:szCs w:val="22"/>
              </w:rPr>
              <w:t>Telephone/Fax numbers: _____________________</w:t>
            </w:r>
          </w:p>
          <w:p w14:paraId="69051D88" w14:textId="77777777" w:rsidR="004366CB" w:rsidRPr="00203156" w:rsidRDefault="004366CB" w:rsidP="00DC7DAC">
            <w:pPr>
              <w:spacing w:before="60" w:after="60"/>
              <w:ind w:left="540" w:hanging="450"/>
              <w:rPr>
                <w:i/>
                <w:iCs/>
                <w:spacing w:val="2"/>
                <w:sz w:val="22"/>
                <w:szCs w:val="22"/>
              </w:rPr>
            </w:pPr>
            <w:r w:rsidRPr="00203156">
              <w:rPr>
                <w:spacing w:val="-6"/>
                <w:sz w:val="22"/>
                <w:szCs w:val="22"/>
              </w:rPr>
              <w:t>E-mail address: _____________________________</w:t>
            </w:r>
          </w:p>
        </w:tc>
      </w:tr>
      <w:tr w:rsidR="004366CB" w:rsidRPr="00203156" w14:paraId="65E9A656" w14:textId="77777777" w:rsidTr="00DC7DAC">
        <w:tc>
          <w:tcPr>
            <w:tcW w:w="9372" w:type="dxa"/>
            <w:tcBorders>
              <w:top w:val="single" w:sz="2" w:space="0" w:color="auto"/>
              <w:left w:val="single" w:sz="2" w:space="0" w:color="auto"/>
              <w:bottom w:val="single" w:sz="2" w:space="0" w:color="auto"/>
              <w:right w:val="single" w:sz="2" w:space="0" w:color="auto"/>
            </w:tcBorders>
          </w:tcPr>
          <w:p w14:paraId="478A8631" w14:textId="77777777" w:rsidR="004366CB" w:rsidRPr="00203156" w:rsidRDefault="004366CB" w:rsidP="00DC7DAC">
            <w:pPr>
              <w:spacing w:before="60" w:after="60"/>
              <w:ind w:left="540" w:hanging="450"/>
              <w:rPr>
                <w:spacing w:val="-2"/>
                <w:sz w:val="22"/>
                <w:szCs w:val="22"/>
              </w:rPr>
            </w:pPr>
            <w:r w:rsidRPr="00203156">
              <w:rPr>
                <w:spacing w:val="-2"/>
                <w:sz w:val="22"/>
                <w:szCs w:val="22"/>
              </w:rPr>
              <w:t>1. Attached are copies of original documents of</w:t>
            </w:r>
          </w:p>
          <w:p w14:paraId="284AD873" w14:textId="77777777" w:rsidR="004366CB" w:rsidRPr="00203156" w:rsidRDefault="004366CB" w:rsidP="00DC7DAC">
            <w:pPr>
              <w:spacing w:before="60" w:after="60"/>
              <w:ind w:left="540" w:hanging="450"/>
              <w:rPr>
                <w:spacing w:val="-8"/>
                <w:sz w:val="22"/>
                <w:szCs w:val="22"/>
              </w:rPr>
            </w:pPr>
            <w:r w:rsidRPr="00203156">
              <w:rPr>
                <w:rFonts w:ascii="Wingdings" w:eastAsia="Wingdings" w:hAnsi="Wingdings" w:cs="Wingdings"/>
                <w:spacing w:val="-2"/>
              </w:rPr>
              <w:t>¨</w:t>
            </w:r>
            <w:r w:rsidRPr="00203156">
              <w:rPr>
                <w:rFonts w:ascii="MS Mincho" w:eastAsia="MS Mincho" w:hAnsi="MS Mincho" w:cs="MS Mincho"/>
                <w:spacing w:val="-2"/>
              </w:rPr>
              <w:tab/>
            </w:r>
            <w:r w:rsidRPr="00203156">
              <w:rPr>
                <w:spacing w:val="-2"/>
                <w:sz w:val="22"/>
                <w:szCs w:val="22"/>
              </w:rPr>
              <w:t xml:space="preserve">Articles of Incorporation (or equivalent documents of constitution or association), and/or registration documents of the </w:t>
            </w:r>
            <w:r w:rsidRPr="00203156">
              <w:rPr>
                <w:spacing w:val="-8"/>
                <w:sz w:val="22"/>
                <w:szCs w:val="22"/>
              </w:rPr>
              <w:t>legal entity named above, in accordance with ITB 4.4.</w:t>
            </w:r>
          </w:p>
          <w:p w14:paraId="5A5E74AA" w14:textId="77777777" w:rsidR="004366CB" w:rsidRPr="00203156" w:rsidRDefault="004366CB" w:rsidP="00DC7DAC">
            <w:pPr>
              <w:tabs>
                <w:tab w:val="left" w:pos="3705"/>
              </w:tabs>
              <w:spacing w:before="60" w:after="60"/>
              <w:ind w:left="540" w:hanging="450"/>
              <w:rPr>
                <w:spacing w:val="-2"/>
                <w:sz w:val="22"/>
                <w:szCs w:val="22"/>
              </w:rPr>
            </w:pPr>
            <w:r w:rsidRPr="00203156">
              <w:rPr>
                <w:rFonts w:ascii="Wingdings" w:eastAsia="Wingdings" w:hAnsi="Wingdings" w:cs="Wingdings"/>
                <w:spacing w:val="-2"/>
              </w:rPr>
              <w:t>¨</w:t>
            </w:r>
            <w:r w:rsidRPr="00203156">
              <w:rPr>
                <w:spacing w:val="-2"/>
                <w:sz w:val="22"/>
                <w:szCs w:val="22"/>
              </w:rPr>
              <w:t xml:space="preserve"> </w:t>
            </w:r>
            <w:r w:rsidRPr="00203156">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74AE8322" w14:textId="7CBE1F14" w:rsidR="004366CB" w:rsidRPr="00203156" w:rsidRDefault="004366CB" w:rsidP="00DC7DAC">
            <w:pPr>
              <w:spacing w:before="60" w:after="60"/>
              <w:ind w:left="540" w:hanging="450"/>
              <w:rPr>
                <w:spacing w:val="-2"/>
                <w:sz w:val="22"/>
                <w:szCs w:val="22"/>
              </w:rPr>
            </w:pPr>
            <w:r w:rsidRPr="00203156">
              <w:rPr>
                <w:spacing w:val="-2"/>
                <w:sz w:val="22"/>
                <w:szCs w:val="22"/>
              </w:rPr>
              <w:t xml:space="preserve">2. Included are the organizational chart, a list of Board of Directors, and the </w:t>
            </w:r>
            <w:r w:rsidRPr="003E64EA">
              <w:rPr>
                <w:spacing w:val="-2"/>
                <w:sz w:val="22"/>
                <w:szCs w:val="22"/>
              </w:rPr>
              <w:t xml:space="preserve">beneficial ownership. </w:t>
            </w:r>
            <w:r w:rsidR="0037684A" w:rsidRPr="003E64EA">
              <w:rPr>
                <w:spacing w:val="-2"/>
                <w:sz w:val="22"/>
                <w:szCs w:val="22"/>
              </w:rPr>
              <w:t>T</w:t>
            </w:r>
            <w:r w:rsidRPr="003E64EA">
              <w:rPr>
                <w:spacing w:val="-2"/>
                <w:sz w:val="22"/>
                <w:szCs w:val="22"/>
              </w:rPr>
              <w:t>he successful Bidder shall provide additional information on beneficial ownership for each JV member using the Beneficial Ownership Disclosure Form.</w:t>
            </w:r>
          </w:p>
        </w:tc>
      </w:tr>
    </w:tbl>
    <w:p w14:paraId="4F9F1C2A" w14:textId="77777777" w:rsidR="004366CB" w:rsidRPr="00203156" w:rsidRDefault="004366CB" w:rsidP="004366CB">
      <w:pPr>
        <w:spacing w:before="240" w:after="240"/>
        <w:jc w:val="left"/>
        <w:rPr>
          <w:b/>
          <w:bCs/>
          <w:spacing w:val="10"/>
          <w:sz w:val="32"/>
          <w:szCs w:val="32"/>
        </w:rPr>
      </w:pPr>
      <w:r w:rsidRPr="00203156">
        <w:rPr>
          <w:b/>
          <w:bCs/>
          <w:spacing w:val="10"/>
          <w:sz w:val="32"/>
          <w:szCs w:val="32"/>
        </w:rPr>
        <w:br w:type="page"/>
      </w:r>
    </w:p>
    <w:p w14:paraId="2944106F" w14:textId="2F0AFDE6" w:rsidR="004366CB" w:rsidRPr="00096A82" w:rsidRDefault="004366CB" w:rsidP="004556A7">
      <w:pPr>
        <w:pStyle w:val="SectionVHeader"/>
        <w:spacing w:before="240" w:after="240"/>
        <w:rPr>
          <w:lang w:val="en-US"/>
        </w:rPr>
      </w:pPr>
      <w:bookmarkStart w:id="583" w:name="_Toc139554491"/>
      <w:r w:rsidRPr="00203156">
        <w:rPr>
          <w:lang w:val="en-US"/>
        </w:rPr>
        <w:lastRenderedPageBreak/>
        <w:t>Form CON – 2</w:t>
      </w:r>
      <w:r w:rsidR="004556A7">
        <w:rPr>
          <w:lang w:val="en-US"/>
        </w:rPr>
        <w:t xml:space="preserve">- </w:t>
      </w:r>
      <w:r w:rsidRPr="00096A82">
        <w:rPr>
          <w:lang w:val="en-US"/>
        </w:rPr>
        <w:t>Historical Contract Non-Performance, Pending Litigation and Litigation History</w:t>
      </w:r>
      <w:bookmarkEnd w:id="583"/>
    </w:p>
    <w:p w14:paraId="3337493E" w14:textId="77777777" w:rsidR="004366CB" w:rsidRPr="00203156" w:rsidRDefault="004366CB" w:rsidP="004366CB">
      <w:pPr>
        <w:spacing w:before="240" w:after="240" w:line="264" w:lineRule="exact"/>
        <w:jc w:val="right"/>
        <w:rPr>
          <w:spacing w:val="-4"/>
        </w:rPr>
      </w:pPr>
      <w:r w:rsidRPr="00203156">
        <w:rPr>
          <w:spacing w:val="-4"/>
        </w:rPr>
        <w:t xml:space="preserve">Bidder’s Name: </w:t>
      </w:r>
      <w:r w:rsidRPr="00203156">
        <w:rPr>
          <w:i/>
          <w:iCs/>
          <w:spacing w:val="-6"/>
        </w:rPr>
        <w:t>________________</w:t>
      </w:r>
      <w:r w:rsidRPr="00203156">
        <w:rPr>
          <w:i/>
          <w:iCs/>
          <w:spacing w:val="-6"/>
        </w:rPr>
        <w:br/>
      </w:r>
      <w:r w:rsidRPr="00203156">
        <w:rPr>
          <w:spacing w:val="-4"/>
        </w:rPr>
        <w:t xml:space="preserve">Date: </w:t>
      </w:r>
      <w:r w:rsidRPr="00203156">
        <w:rPr>
          <w:i/>
          <w:iCs/>
          <w:spacing w:val="-6"/>
        </w:rPr>
        <w:t>______________________</w:t>
      </w:r>
      <w:r w:rsidRPr="00203156">
        <w:rPr>
          <w:i/>
          <w:iCs/>
          <w:spacing w:val="-6"/>
        </w:rPr>
        <w:br/>
      </w:r>
      <w:r w:rsidRPr="00203156">
        <w:rPr>
          <w:spacing w:val="-4"/>
        </w:rPr>
        <w:t>JV Member’s Name_________________________</w:t>
      </w:r>
      <w:r w:rsidRPr="00203156">
        <w:rPr>
          <w:i/>
          <w:iCs/>
          <w:spacing w:val="-6"/>
        </w:rPr>
        <w:br/>
      </w:r>
      <w:r w:rsidRPr="00203156">
        <w:rPr>
          <w:spacing w:val="-4"/>
        </w:rPr>
        <w:t xml:space="preserve">RFB No. and title: </w:t>
      </w:r>
      <w:r w:rsidRPr="00203156">
        <w:rPr>
          <w:i/>
          <w:iCs/>
          <w:spacing w:val="-6"/>
        </w:rPr>
        <w:t>___________________________</w:t>
      </w:r>
      <w:r w:rsidRPr="00203156">
        <w:rPr>
          <w:i/>
          <w:iCs/>
          <w:spacing w:val="-6"/>
        </w:rPr>
        <w:br/>
      </w:r>
      <w:r w:rsidRPr="00203156">
        <w:rPr>
          <w:spacing w:val="-4"/>
        </w:rPr>
        <w:t xml:space="preserve">Page </w:t>
      </w:r>
      <w:r w:rsidRPr="00203156">
        <w:rPr>
          <w:i/>
          <w:iCs/>
          <w:spacing w:val="-6"/>
        </w:rPr>
        <w:t>_______________</w:t>
      </w:r>
      <w:r w:rsidRPr="00203156">
        <w:rPr>
          <w:spacing w:val="-4"/>
        </w:rPr>
        <w:t xml:space="preserve">of </w:t>
      </w:r>
      <w:r w:rsidRPr="00203156">
        <w:rPr>
          <w:i/>
          <w:iCs/>
          <w:spacing w:val="-6"/>
        </w:rPr>
        <w:t>______________</w:t>
      </w:r>
      <w:r w:rsidRPr="00203156">
        <w:rPr>
          <w:spacing w:val="-4"/>
        </w:rPr>
        <w:t>pages</w:t>
      </w:r>
    </w:p>
    <w:tbl>
      <w:tblPr>
        <w:tblW w:w="9984" w:type="dxa"/>
        <w:tblInd w:w="3" w:type="dxa"/>
        <w:tblLayout w:type="fixed"/>
        <w:tblCellMar>
          <w:left w:w="0" w:type="dxa"/>
          <w:right w:w="0" w:type="dxa"/>
        </w:tblCellMar>
        <w:tblLook w:val="0000" w:firstRow="0" w:lastRow="0" w:firstColumn="0" w:lastColumn="0" w:noHBand="0" w:noVBand="0"/>
      </w:tblPr>
      <w:tblGrid>
        <w:gridCol w:w="966"/>
        <w:gridCol w:w="289"/>
        <w:gridCol w:w="265"/>
        <w:gridCol w:w="974"/>
        <w:gridCol w:w="830"/>
        <w:gridCol w:w="248"/>
        <w:gridCol w:w="4339"/>
        <w:gridCol w:w="2073"/>
      </w:tblGrid>
      <w:tr w:rsidR="000D549E" w:rsidRPr="00203156" w14:paraId="436141E3" w14:textId="77777777" w:rsidTr="000D549E">
        <w:tc>
          <w:tcPr>
            <w:tcW w:w="9984" w:type="dxa"/>
            <w:gridSpan w:val="8"/>
            <w:tcBorders>
              <w:top w:val="single" w:sz="2" w:space="0" w:color="auto"/>
              <w:left w:val="single" w:sz="2" w:space="0" w:color="auto"/>
              <w:bottom w:val="single" w:sz="2" w:space="0" w:color="auto"/>
              <w:right w:val="single" w:sz="2" w:space="0" w:color="auto"/>
            </w:tcBorders>
          </w:tcPr>
          <w:p w14:paraId="4A5818FA" w14:textId="77777777" w:rsidR="00F4005C" w:rsidRDefault="00F4005C" w:rsidP="00C25A3B">
            <w:pPr>
              <w:spacing w:before="60" w:after="60"/>
              <w:jc w:val="left"/>
              <w:rPr>
                <w:spacing w:val="-4"/>
              </w:rPr>
            </w:pPr>
            <w:r w:rsidRPr="00203156">
              <w:rPr>
                <w:spacing w:val="-4"/>
              </w:rPr>
              <w:t xml:space="preserve">Non-Performed Contracts in accordance with Section III, Evaluation and Qualification Criteria </w:t>
            </w:r>
          </w:p>
          <w:p w14:paraId="30C2FC99" w14:textId="77777777" w:rsidR="00F4005C" w:rsidRPr="00F4005C" w:rsidRDefault="00F4005C" w:rsidP="00C25A3B">
            <w:pPr>
              <w:spacing w:before="60" w:after="60"/>
              <w:jc w:val="left"/>
              <w:rPr>
                <w:spacing w:val="-4"/>
              </w:rPr>
            </w:pPr>
            <w:r w:rsidRPr="00F4005C">
              <w:rPr>
                <w:spacing w:val="-4"/>
              </w:rPr>
              <w:t>(In case of prequalification, in accordance with Section III, Qualification Criteria and Requirements of the Prequalification document)</w:t>
            </w:r>
          </w:p>
        </w:tc>
      </w:tr>
      <w:tr w:rsidR="000D549E" w:rsidRPr="00203156" w14:paraId="250CFE42" w14:textId="77777777" w:rsidTr="000D549E">
        <w:tc>
          <w:tcPr>
            <w:tcW w:w="9984" w:type="dxa"/>
            <w:gridSpan w:val="8"/>
            <w:tcBorders>
              <w:top w:val="single" w:sz="2" w:space="0" w:color="auto"/>
              <w:left w:val="single" w:sz="2" w:space="0" w:color="auto"/>
              <w:bottom w:val="single" w:sz="2" w:space="0" w:color="auto"/>
              <w:right w:val="single" w:sz="2" w:space="0" w:color="auto"/>
            </w:tcBorders>
          </w:tcPr>
          <w:p w14:paraId="34650830" w14:textId="77777777" w:rsidR="00054756" w:rsidRDefault="00F4005C" w:rsidP="00F4005C">
            <w:pPr>
              <w:spacing w:before="60" w:after="60"/>
              <w:jc w:val="left"/>
              <w:rPr>
                <w:spacing w:val="-4"/>
              </w:rPr>
            </w:pPr>
            <w:r w:rsidRPr="00F4005C">
              <w:rPr>
                <w:rFonts w:ascii="Wingdings" w:eastAsia="Wingdings" w:hAnsi="Wingdings" w:cs="Wingdings"/>
                <w:spacing w:val="-4"/>
              </w:rPr>
              <w:t>¨</w:t>
            </w:r>
            <w:r w:rsidRPr="00F4005C">
              <w:rPr>
                <w:spacing w:val="-4"/>
              </w:rPr>
              <w:tab/>
              <w:t xml:space="preserve">Contract non-performance did not occur since 1st January [insert year] </w:t>
            </w:r>
          </w:p>
          <w:p w14:paraId="0529862C" w14:textId="72EE2096" w:rsidR="00F4005C" w:rsidRPr="00203156" w:rsidRDefault="00F4005C" w:rsidP="00F4005C">
            <w:pPr>
              <w:spacing w:before="60" w:after="60"/>
              <w:jc w:val="left"/>
              <w:rPr>
                <w:spacing w:val="-4"/>
              </w:rPr>
            </w:pPr>
            <w:r w:rsidRPr="00F4005C">
              <w:rPr>
                <w:rFonts w:ascii="Wingdings" w:eastAsia="Wingdings" w:hAnsi="Wingdings" w:cs="Wingdings"/>
                <w:spacing w:val="-4"/>
              </w:rPr>
              <w:t>¨</w:t>
            </w:r>
            <w:r w:rsidRPr="00203156">
              <w:rPr>
                <w:spacing w:val="-4"/>
              </w:rPr>
              <w:tab/>
              <w:t xml:space="preserve">Contract(s) not performed </w:t>
            </w:r>
            <w:r w:rsidRPr="00F4005C">
              <w:rPr>
                <w:spacing w:val="-4"/>
              </w:rPr>
              <w:t>since 1st January [insert year]</w:t>
            </w:r>
            <w:r w:rsidRPr="00203156">
              <w:rPr>
                <w:spacing w:val="-4"/>
              </w:rPr>
              <w:t xml:space="preserve"> </w:t>
            </w:r>
          </w:p>
        </w:tc>
      </w:tr>
      <w:tr w:rsidR="000D549E" w:rsidRPr="00203156" w14:paraId="2DD808C0" w14:textId="77777777" w:rsidTr="000D549E">
        <w:tc>
          <w:tcPr>
            <w:tcW w:w="966" w:type="dxa"/>
            <w:tcBorders>
              <w:top w:val="single" w:sz="2" w:space="0" w:color="auto"/>
              <w:left w:val="single" w:sz="2" w:space="0" w:color="auto"/>
              <w:bottom w:val="single" w:sz="2" w:space="0" w:color="auto"/>
              <w:right w:val="single" w:sz="2" w:space="0" w:color="auto"/>
            </w:tcBorders>
          </w:tcPr>
          <w:p w14:paraId="7E82ED42" w14:textId="77777777" w:rsidR="00F4005C" w:rsidRPr="00203156" w:rsidRDefault="00F4005C" w:rsidP="00C25A3B">
            <w:pPr>
              <w:spacing w:before="60" w:after="60"/>
              <w:ind w:left="102"/>
              <w:rPr>
                <w:b/>
                <w:bCs/>
                <w:color w:val="000000" w:themeColor="text1"/>
                <w:spacing w:val="-4"/>
              </w:rPr>
            </w:pPr>
            <w:r w:rsidRPr="00203156">
              <w:rPr>
                <w:b/>
                <w:color w:val="000000" w:themeColor="text1"/>
                <w:spacing w:val="-4"/>
              </w:rPr>
              <w:t>Year</w:t>
            </w:r>
          </w:p>
        </w:tc>
        <w:tc>
          <w:tcPr>
            <w:tcW w:w="1528" w:type="dxa"/>
            <w:gridSpan w:val="3"/>
            <w:tcBorders>
              <w:top w:val="single" w:sz="2" w:space="0" w:color="auto"/>
              <w:left w:val="single" w:sz="2" w:space="0" w:color="auto"/>
              <w:bottom w:val="single" w:sz="2" w:space="0" w:color="auto"/>
              <w:right w:val="single" w:sz="2" w:space="0" w:color="auto"/>
            </w:tcBorders>
          </w:tcPr>
          <w:p w14:paraId="7FD50185" w14:textId="77777777" w:rsidR="00F4005C" w:rsidRPr="00203156" w:rsidRDefault="00F4005C" w:rsidP="00C25A3B">
            <w:pPr>
              <w:spacing w:before="60" w:after="60"/>
              <w:ind w:left="112"/>
              <w:jc w:val="center"/>
              <w:rPr>
                <w:b/>
                <w:bCs/>
                <w:color w:val="000000" w:themeColor="text1"/>
                <w:spacing w:val="-4"/>
              </w:rPr>
            </w:pPr>
            <w:r w:rsidRPr="00203156">
              <w:rPr>
                <w:b/>
                <w:color w:val="000000" w:themeColor="text1"/>
                <w:spacing w:val="-4"/>
              </w:rPr>
              <w:t>Non- performed portion of contract</w:t>
            </w:r>
          </w:p>
        </w:tc>
        <w:tc>
          <w:tcPr>
            <w:tcW w:w="5417" w:type="dxa"/>
            <w:gridSpan w:val="3"/>
            <w:tcBorders>
              <w:top w:val="single" w:sz="2" w:space="0" w:color="auto"/>
              <w:left w:val="single" w:sz="2" w:space="0" w:color="auto"/>
              <w:bottom w:val="single" w:sz="2" w:space="0" w:color="auto"/>
              <w:right w:val="single" w:sz="2" w:space="0" w:color="auto"/>
            </w:tcBorders>
          </w:tcPr>
          <w:p w14:paraId="29A857F5" w14:textId="77777777" w:rsidR="00F4005C" w:rsidRPr="00203156" w:rsidRDefault="00F4005C" w:rsidP="00C25A3B">
            <w:pPr>
              <w:spacing w:before="60" w:after="60"/>
              <w:ind w:left="1323"/>
              <w:rPr>
                <w:b/>
                <w:bCs/>
                <w:color w:val="000000" w:themeColor="text1"/>
                <w:spacing w:val="-4"/>
              </w:rPr>
            </w:pPr>
            <w:r w:rsidRPr="00203156">
              <w:rPr>
                <w:b/>
                <w:color w:val="000000" w:themeColor="text1"/>
                <w:spacing w:val="-4"/>
              </w:rPr>
              <w:t>Contract Identification</w:t>
            </w:r>
          </w:p>
          <w:p w14:paraId="3A432999" w14:textId="77777777" w:rsidR="00F4005C" w:rsidRPr="00203156" w:rsidRDefault="00F4005C" w:rsidP="00C25A3B">
            <w:pPr>
              <w:spacing w:before="60" w:after="60"/>
              <w:ind w:left="60"/>
              <w:rPr>
                <w:i/>
                <w:iCs/>
                <w:color w:val="000000" w:themeColor="text1"/>
                <w:spacing w:val="-6"/>
              </w:rPr>
            </w:pPr>
          </w:p>
        </w:tc>
        <w:tc>
          <w:tcPr>
            <w:tcW w:w="2073" w:type="dxa"/>
            <w:tcBorders>
              <w:top w:val="single" w:sz="2" w:space="0" w:color="auto"/>
              <w:left w:val="single" w:sz="2" w:space="0" w:color="auto"/>
              <w:bottom w:val="single" w:sz="2" w:space="0" w:color="auto"/>
              <w:right w:val="single" w:sz="2" w:space="0" w:color="auto"/>
            </w:tcBorders>
          </w:tcPr>
          <w:p w14:paraId="3D9F9305" w14:textId="77777777" w:rsidR="00F4005C" w:rsidRPr="00203156" w:rsidRDefault="00F4005C" w:rsidP="00C25A3B">
            <w:pPr>
              <w:spacing w:before="60" w:after="60"/>
              <w:jc w:val="center"/>
              <w:rPr>
                <w:i/>
                <w:iCs/>
                <w:color w:val="000000" w:themeColor="text1"/>
                <w:spacing w:val="-6"/>
              </w:rPr>
            </w:pPr>
            <w:r w:rsidRPr="00203156">
              <w:rPr>
                <w:b/>
                <w:color w:val="000000" w:themeColor="text1"/>
                <w:spacing w:val="-4"/>
              </w:rPr>
              <w:t>Total Contract Amount (current value, currency, exchange rate and US$ equivalent)</w:t>
            </w:r>
          </w:p>
        </w:tc>
      </w:tr>
      <w:tr w:rsidR="000D549E" w:rsidRPr="00203156" w14:paraId="3996B407" w14:textId="77777777" w:rsidTr="000D549E">
        <w:tc>
          <w:tcPr>
            <w:tcW w:w="966" w:type="dxa"/>
            <w:tcBorders>
              <w:top w:val="single" w:sz="2" w:space="0" w:color="auto"/>
              <w:left w:val="single" w:sz="2" w:space="0" w:color="auto"/>
              <w:bottom w:val="single" w:sz="2" w:space="0" w:color="auto"/>
              <w:right w:val="single" w:sz="2" w:space="0" w:color="auto"/>
            </w:tcBorders>
          </w:tcPr>
          <w:p w14:paraId="53D470BC" w14:textId="1B09DCCF" w:rsidR="00F4005C" w:rsidRPr="00203156" w:rsidRDefault="00F4005C" w:rsidP="00566DF8">
            <w:pPr>
              <w:spacing w:before="60" w:after="60"/>
              <w:jc w:val="center"/>
              <w:rPr>
                <w:color w:val="000000" w:themeColor="text1"/>
              </w:rPr>
            </w:pPr>
          </w:p>
        </w:tc>
        <w:tc>
          <w:tcPr>
            <w:tcW w:w="1528" w:type="dxa"/>
            <w:gridSpan w:val="3"/>
            <w:tcBorders>
              <w:top w:val="single" w:sz="2" w:space="0" w:color="auto"/>
              <w:left w:val="single" w:sz="2" w:space="0" w:color="auto"/>
              <w:bottom w:val="single" w:sz="2" w:space="0" w:color="auto"/>
              <w:right w:val="single" w:sz="2" w:space="0" w:color="auto"/>
            </w:tcBorders>
          </w:tcPr>
          <w:p w14:paraId="17F5C4F9" w14:textId="77777777" w:rsidR="00F4005C" w:rsidRPr="00203156" w:rsidRDefault="00F4005C" w:rsidP="00566DF8">
            <w:pPr>
              <w:spacing w:before="60" w:after="60"/>
              <w:jc w:val="center"/>
              <w:rPr>
                <w:color w:val="000000" w:themeColor="text1"/>
              </w:rPr>
            </w:pPr>
            <w:r w:rsidRPr="00203156">
              <w:rPr>
                <w:i/>
                <w:iCs/>
                <w:color w:val="000000" w:themeColor="text1"/>
                <w:spacing w:val="-6"/>
              </w:rPr>
              <w:t>[insert amount and percentage]</w:t>
            </w:r>
          </w:p>
        </w:tc>
        <w:tc>
          <w:tcPr>
            <w:tcW w:w="5417" w:type="dxa"/>
            <w:gridSpan w:val="3"/>
            <w:tcBorders>
              <w:top w:val="single" w:sz="2" w:space="0" w:color="auto"/>
              <w:left w:val="single" w:sz="2" w:space="0" w:color="auto"/>
              <w:bottom w:val="single" w:sz="2" w:space="0" w:color="auto"/>
              <w:right w:val="single" w:sz="2" w:space="0" w:color="auto"/>
            </w:tcBorders>
          </w:tcPr>
          <w:p w14:paraId="4A9254C8" w14:textId="77777777" w:rsidR="00F4005C" w:rsidRPr="00203156" w:rsidRDefault="00F4005C" w:rsidP="00566DF8">
            <w:pPr>
              <w:spacing w:before="60" w:after="60"/>
              <w:ind w:left="60"/>
              <w:jc w:val="left"/>
              <w:rPr>
                <w:i/>
                <w:iCs/>
                <w:color w:val="000000" w:themeColor="text1"/>
                <w:spacing w:val="-6"/>
              </w:rPr>
            </w:pPr>
            <w:r w:rsidRPr="00203156">
              <w:rPr>
                <w:color w:val="000000" w:themeColor="text1"/>
                <w:spacing w:val="-4"/>
              </w:rPr>
              <w:t xml:space="preserve">Contract Identification: </w:t>
            </w:r>
            <w:r w:rsidRPr="00203156">
              <w:rPr>
                <w:i/>
                <w:iCs/>
                <w:color w:val="000000" w:themeColor="text1"/>
                <w:spacing w:val="-6"/>
              </w:rPr>
              <w:t>[indicate complete contract name/ number, and any other identification]</w:t>
            </w:r>
          </w:p>
          <w:p w14:paraId="6ACB4BB4" w14:textId="77777777" w:rsidR="00F4005C" w:rsidRPr="00203156" w:rsidRDefault="00F4005C" w:rsidP="00566DF8">
            <w:pPr>
              <w:spacing w:before="60" w:after="60"/>
              <w:ind w:left="60"/>
              <w:jc w:val="left"/>
              <w:rPr>
                <w:i/>
                <w:iCs/>
                <w:color w:val="000000" w:themeColor="text1"/>
                <w:spacing w:val="-6"/>
              </w:rPr>
            </w:pPr>
            <w:r w:rsidRPr="00203156">
              <w:rPr>
                <w:color w:val="000000" w:themeColor="text1"/>
                <w:spacing w:val="-4"/>
              </w:rPr>
              <w:t xml:space="preserve">Name of Employer: </w:t>
            </w:r>
            <w:r w:rsidRPr="00203156">
              <w:rPr>
                <w:i/>
                <w:iCs/>
                <w:color w:val="000000" w:themeColor="text1"/>
                <w:spacing w:val="-6"/>
              </w:rPr>
              <w:t>[insert full name]</w:t>
            </w:r>
          </w:p>
          <w:p w14:paraId="14242A6F" w14:textId="77777777" w:rsidR="00F4005C" w:rsidRPr="00203156" w:rsidRDefault="00F4005C" w:rsidP="00566DF8">
            <w:pPr>
              <w:spacing w:before="60" w:after="60"/>
              <w:ind w:left="58"/>
              <w:jc w:val="left"/>
              <w:rPr>
                <w:i/>
                <w:iCs/>
                <w:color w:val="000000" w:themeColor="text1"/>
                <w:spacing w:val="-6"/>
              </w:rPr>
            </w:pPr>
            <w:r w:rsidRPr="00203156">
              <w:rPr>
                <w:color w:val="000000" w:themeColor="text1"/>
                <w:spacing w:val="-4"/>
              </w:rPr>
              <w:t xml:space="preserve">Address of Employer: </w:t>
            </w:r>
            <w:r w:rsidRPr="00203156">
              <w:rPr>
                <w:i/>
                <w:iCs/>
                <w:color w:val="000000" w:themeColor="text1"/>
                <w:spacing w:val="-6"/>
              </w:rPr>
              <w:t>[insert street/city/country]</w:t>
            </w:r>
          </w:p>
          <w:p w14:paraId="4A7CA97C" w14:textId="77777777" w:rsidR="00F4005C" w:rsidRPr="00203156" w:rsidRDefault="00F4005C" w:rsidP="00566DF8">
            <w:pPr>
              <w:spacing w:before="60" w:after="60"/>
              <w:ind w:left="58"/>
              <w:jc w:val="left"/>
              <w:rPr>
                <w:color w:val="000000" w:themeColor="text1"/>
              </w:rPr>
            </w:pPr>
            <w:r w:rsidRPr="00203156">
              <w:rPr>
                <w:color w:val="000000" w:themeColor="text1"/>
                <w:spacing w:val="-4"/>
              </w:rPr>
              <w:t xml:space="preserve">Reason(s) for nonperformance: </w:t>
            </w:r>
            <w:r w:rsidRPr="00203156">
              <w:rPr>
                <w:i/>
                <w:iCs/>
                <w:color w:val="000000" w:themeColor="text1"/>
                <w:spacing w:val="-6"/>
              </w:rPr>
              <w:t>[indicate main reason(s)]</w:t>
            </w:r>
          </w:p>
        </w:tc>
        <w:tc>
          <w:tcPr>
            <w:tcW w:w="2073" w:type="dxa"/>
            <w:tcBorders>
              <w:top w:val="single" w:sz="2" w:space="0" w:color="auto"/>
              <w:left w:val="single" w:sz="2" w:space="0" w:color="auto"/>
              <w:bottom w:val="single" w:sz="2" w:space="0" w:color="auto"/>
              <w:right w:val="single" w:sz="2" w:space="0" w:color="auto"/>
            </w:tcBorders>
          </w:tcPr>
          <w:p w14:paraId="2B7EC6A0" w14:textId="77777777" w:rsidR="00F4005C" w:rsidRPr="00203156" w:rsidRDefault="00F4005C" w:rsidP="00566DF8">
            <w:pPr>
              <w:spacing w:before="60" w:after="60"/>
              <w:jc w:val="center"/>
              <w:rPr>
                <w:color w:val="000000" w:themeColor="text1"/>
              </w:rPr>
            </w:pPr>
            <w:r w:rsidRPr="00203156">
              <w:rPr>
                <w:i/>
                <w:iCs/>
                <w:color w:val="000000" w:themeColor="text1"/>
                <w:spacing w:val="-6"/>
              </w:rPr>
              <w:t>[insert amount]</w:t>
            </w:r>
          </w:p>
        </w:tc>
      </w:tr>
      <w:tr w:rsidR="00F4005C" w:rsidRPr="00203156" w14:paraId="4ACAB7B6" w14:textId="77777777" w:rsidTr="000D549E">
        <w:tc>
          <w:tcPr>
            <w:tcW w:w="9984" w:type="dxa"/>
            <w:gridSpan w:val="8"/>
            <w:tcBorders>
              <w:top w:val="single" w:sz="2" w:space="0" w:color="auto"/>
              <w:left w:val="single" w:sz="2" w:space="0" w:color="auto"/>
              <w:bottom w:val="single" w:sz="2" w:space="0" w:color="auto"/>
              <w:right w:val="single" w:sz="2" w:space="0" w:color="auto"/>
            </w:tcBorders>
          </w:tcPr>
          <w:p w14:paraId="65854A74" w14:textId="77777777" w:rsidR="00F4005C" w:rsidRDefault="00F4005C" w:rsidP="00C25A3B">
            <w:pPr>
              <w:spacing w:before="60" w:after="60"/>
              <w:jc w:val="left"/>
              <w:rPr>
                <w:spacing w:val="-4"/>
              </w:rPr>
            </w:pPr>
            <w:r w:rsidRPr="00203156">
              <w:rPr>
                <w:color w:val="000000" w:themeColor="text1"/>
                <w:spacing w:val="-8"/>
              </w:rPr>
              <w:t xml:space="preserve">Pending Litigation, in accordance with Section III, </w:t>
            </w:r>
            <w:r w:rsidRPr="00203156">
              <w:rPr>
                <w:spacing w:val="-4"/>
              </w:rPr>
              <w:t xml:space="preserve">Evaluation and Qualification Criteria </w:t>
            </w:r>
          </w:p>
          <w:p w14:paraId="45864325" w14:textId="77777777" w:rsidR="00F4005C" w:rsidRPr="00203156" w:rsidRDefault="00F4005C" w:rsidP="00C25A3B">
            <w:pPr>
              <w:spacing w:before="60" w:after="60"/>
              <w:rPr>
                <w:color w:val="000000" w:themeColor="text1"/>
                <w:spacing w:val="-4"/>
              </w:rPr>
            </w:pPr>
            <w:r w:rsidRPr="008104C9">
              <w:rPr>
                <w:i/>
                <w:iCs/>
                <w:spacing w:val="-4"/>
              </w:rPr>
              <w:t>(In case of prequalification, in accordance with Section III, Qualification Criteria and Requirements of the Prequalification document)</w:t>
            </w:r>
          </w:p>
        </w:tc>
      </w:tr>
      <w:tr w:rsidR="00F4005C" w:rsidRPr="00203156" w14:paraId="56F44E13" w14:textId="77777777" w:rsidTr="000D549E">
        <w:tc>
          <w:tcPr>
            <w:tcW w:w="9984" w:type="dxa"/>
            <w:gridSpan w:val="8"/>
            <w:tcBorders>
              <w:top w:val="single" w:sz="2" w:space="0" w:color="auto"/>
              <w:left w:val="single" w:sz="2" w:space="0" w:color="auto"/>
              <w:right w:val="single" w:sz="2" w:space="0" w:color="auto"/>
            </w:tcBorders>
          </w:tcPr>
          <w:p w14:paraId="5DF68FB7" w14:textId="77777777" w:rsidR="00F4005C" w:rsidRPr="00203156" w:rsidRDefault="00F4005C" w:rsidP="00C25A3B">
            <w:pPr>
              <w:spacing w:before="60" w:after="60"/>
              <w:ind w:left="540" w:hanging="438"/>
              <w:rPr>
                <w:color w:val="000000" w:themeColor="text1"/>
                <w:spacing w:val="-4"/>
              </w:rPr>
            </w:pPr>
            <w:r w:rsidRPr="00203156">
              <w:rPr>
                <w:rFonts w:ascii="Wingdings" w:eastAsia="Wingdings" w:hAnsi="Wingdings" w:cs="Wingdings"/>
                <w:color w:val="000000" w:themeColor="text1"/>
                <w:spacing w:val="-2"/>
              </w:rPr>
              <w:t>¨</w:t>
            </w:r>
            <w:r w:rsidRPr="00203156">
              <w:rPr>
                <w:color w:val="000000" w:themeColor="text1"/>
                <w:spacing w:val="-4"/>
              </w:rPr>
              <w:t xml:space="preserve"> </w:t>
            </w:r>
            <w:r w:rsidRPr="00203156">
              <w:rPr>
                <w:color w:val="000000" w:themeColor="text1"/>
                <w:spacing w:val="-4"/>
              </w:rPr>
              <w:tab/>
            </w:r>
            <w:r w:rsidRPr="00203156">
              <w:rPr>
                <w:color w:val="000000" w:themeColor="text1"/>
                <w:spacing w:val="-6"/>
              </w:rPr>
              <w:t xml:space="preserve">No pending </w:t>
            </w:r>
            <w:r w:rsidRPr="00203156">
              <w:rPr>
                <w:color w:val="000000" w:themeColor="text1"/>
                <w:spacing w:val="-8"/>
              </w:rPr>
              <w:t>litigation</w:t>
            </w:r>
            <w:r w:rsidRPr="00203156">
              <w:rPr>
                <w:color w:val="000000" w:themeColor="text1"/>
                <w:spacing w:val="-6"/>
              </w:rPr>
              <w:t xml:space="preserve"> </w:t>
            </w:r>
          </w:p>
        </w:tc>
      </w:tr>
      <w:tr w:rsidR="00F4005C" w:rsidRPr="00203156" w14:paraId="1A45ABF9" w14:textId="77777777" w:rsidTr="000D549E">
        <w:tc>
          <w:tcPr>
            <w:tcW w:w="9984" w:type="dxa"/>
            <w:gridSpan w:val="8"/>
            <w:tcBorders>
              <w:left w:val="single" w:sz="2" w:space="0" w:color="auto"/>
              <w:bottom w:val="single" w:sz="2" w:space="0" w:color="auto"/>
              <w:right w:val="single" w:sz="2" w:space="0" w:color="auto"/>
            </w:tcBorders>
          </w:tcPr>
          <w:p w14:paraId="75640CA2" w14:textId="77777777" w:rsidR="00F4005C" w:rsidRPr="00203156" w:rsidRDefault="00F4005C" w:rsidP="00C25A3B">
            <w:pPr>
              <w:spacing w:before="60" w:after="60"/>
              <w:ind w:left="540" w:right="125" w:hanging="438"/>
              <w:rPr>
                <w:color w:val="000000" w:themeColor="text1"/>
                <w:spacing w:val="-4"/>
              </w:rPr>
            </w:pPr>
            <w:r w:rsidRPr="00203156">
              <w:rPr>
                <w:rFonts w:ascii="Wingdings" w:eastAsia="Wingdings" w:hAnsi="Wingdings" w:cs="Wingdings"/>
                <w:color w:val="000000" w:themeColor="text1"/>
                <w:spacing w:val="-2"/>
              </w:rPr>
              <w:t>¨</w:t>
            </w:r>
            <w:r w:rsidRPr="00203156">
              <w:rPr>
                <w:color w:val="000000" w:themeColor="text1"/>
                <w:spacing w:val="-4"/>
              </w:rPr>
              <w:t xml:space="preserve"> </w:t>
            </w:r>
            <w:r w:rsidRPr="00203156">
              <w:rPr>
                <w:color w:val="000000" w:themeColor="text1"/>
                <w:spacing w:val="-4"/>
              </w:rPr>
              <w:tab/>
            </w:r>
            <w:r w:rsidRPr="00203156">
              <w:rPr>
                <w:color w:val="000000" w:themeColor="text1"/>
                <w:spacing w:val="-8"/>
              </w:rPr>
              <w:t xml:space="preserve">Pending litigation </w:t>
            </w:r>
          </w:p>
        </w:tc>
      </w:tr>
      <w:tr w:rsidR="00F4005C" w:rsidRPr="00203156" w14:paraId="466DCD5A"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520" w:type="dxa"/>
            <w:gridSpan w:val="3"/>
          </w:tcPr>
          <w:p w14:paraId="7DE33284" w14:textId="77777777" w:rsidR="00F4005C" w:rsidRPr="00203156" w:rsidRDefault="00F4005C" w:rsidP="00C25A3B">
            <w:pPr>
              <w:spacing w:before="60" w:after="60"/>
              <w:jc w:val="center"/>
              <w:rPr>
                <w:b/>
                <w:color w:val="000000" w:themeColor="text1"/>
                <w:spacing w:val="8"/>
              </w:rPr>
            </w:pPr>
            <w:r w:rsidRPr="00203156">
              <w:rPr>
                <w:b/>
                <w:color w:val="000000" w:themeColor="text1"/>
              </w:rPr>
              <w:t>Year of dispute</w:t>
            </w:r>
          </w:p>
        </w:tc>
        <w:tc>
          <w:tcPr>
            <w:tcW w:w="2052" w:type="dxa"/>
            <w:gridSpan w:val="3"/>
          </w:tcPr>
          <w:p w14:paraId="1015E199" w14:textId="77777777" w:rsidR="00F4005C" w:rsidRPr="00203156" w:rsidRDefault="00F4005C" w:rsidP="00C25A3B">
            <w:pPr>
              <w:spacing w:before="60" w:after="60"/>
              <w:jc w:val="center"/>
              <w:rPr>
                <w:b/>
                <w:color w:val="000000" w:themeColor="text1"/>
              </w:rPr>
            </w:pPr>
            <w:r w:rsidRPr="00203156">
              <w:rPr>
                <w:b/>
                <w:color w:val="000000" w:themeColor="text1"/>
              </w:rPr>
              <w:t>Amount in dispute (</w:t>
            </w:r>
            <w:r w:rsidRPr="00203156">
              <w:rPr>
                <w:b/>
                <w:color w:val="000000" w:themeColor="text1"/>
                <w:spacing w:val="-4"/>
              </w:rPr>
              <w:t>currency</w:t>
            </w:r>
            <w:r w:rsidRPr="00203156">
              <w:rPr>
                <w:b/>
                <w:color w:val="000000" w:themeColor="text1"/>
              </w:rPr>
              <w:t>)</w:t>
            </w:r>
          </w:p>
        </w:tc>
        <w:tc>
          <w:tcPr>
            <w:tcW w:w="4339" w:type="dxa"/>
          </w:tcPr>
          <w:p w14:paraId="327C76EF" w14:textId="77777777" w:rsidR="00F4005C" w:rsidRPr="00203156" w:rsidRDefault="00F4005C" w:rsidP="00C25A3B">
            <w:pPr>
              <w:spacing w:before="60" w:after="60"/>
              <w:jc w:val="center"/>
              <w:rPr>
                <w:b/>
                <w:color w:val="000000" w:themeColor="text1"/>
                <w:spacing w:val="8"/>
              </w:rPr>
            </w:pPr>
            <w:r w:rsidRPr="00203156">
              <w:rPr>
                <w:b/>
                <w:color w:val="000000" w:themeColor="text1"/>
              </w:rPr>
              <w:t>Contract Identification</w:t>
            </w:r>
          </w:p>
        </w:tc>
        <w:tc>
          <w:tcPr>
            <w:tcW w:w="2073" w:type="dxa"/>
          </w:tcPr>
          <w:p w14:paraId="6BEB8C2F" w14:textId="77777777" w:rsidR="00F4005C" w:rsidRPr="00203156" w:rsidRDefault="00F4005C" w:rsidP="00C25A3B">
            <w:pPr>
              <w:spacing w:before="60" w:after="60"/>
              <w:jc w:val="center"/>
              <w:rPr>
                <w:b/>
                <w:color w:val="000000" w:themeColor="text1"/>
              </w:rPr>
            </w:pPr>
            <w:r w:rsidRPr="00203156">
              <w:rPr>
                <w:b/>
                <w:color w:val="000000" w:themeColor="text1"/>
              </w:rPr>
              <w:t>Total Contract Amount (</w:t>
            </w:r>
            <w:r w:rsidRPr="00203156">
              <w:rPr>
                <w:b/>
                <w:color w:val="000000" w:themeColor="text1"/>
                <w:spacing w:val="-4"/>
              </w:rPr>
              <w:t>currency</w:t>
            </w:r>
            <w:r w:rsidRPr="00203156">
              <w:rPr>
                <w:b/>
                <w:color w:val="000000" w:themeColor="text1"/>
              </w:rPr>
              <w:t>), USD Equivalent (exchange rate)</w:t>
            </w:r>
          </w:p>
        </w:tc>
      </w:tr>
      <w:tr w:rsidR="00F4005C" w:rsidRPr="00203156" w14:paraId="621EEA49"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520" w:type="dxa"/>
            <w:gridSpan w:val="3"/>
          </w:tcPr>
          <w:p w14:paraId="7D6BCD48" w14:textId="77777777" w:rsidR="00F4005C" w:rsidRPr="00203156" w:rsidRDefault="00F4005C" w:rsidP="00C25A3B">
            <w:pPr>
              <w:spacing w:before="60" w:after="60"/>
              <w:rPr>
                <w:i/>
                <w:color w:val="000000" w:themeColor="text1"/>
              </w:rPr>
            </w:pPr>
          </w:p>
        </w:tc>
        <w:tc>
          <w:tcPr>
            <w:tcW w:w="2052" w:type="dxa"/>
            <w:gridSpan w:val="3"/>
          </w:tcPr>
          <w:p w14:paraId="2BAF5053" w14:textId="77777777" w:rsidR="00F4005C" w:rsidRPr="00203156" w:rsidRDefault="00F4005C" w:rsidP="00C25A3B">
            <w:pPr>
              <w:spacing w:before="60" w:after="60"/>
              <w:rPr>
                <w:i/>
                <w:color w:val="000000" w:themeColor="text1"/>
              </w:rPr>
            </w:pPr>
          </w:p>
        </w:tc>
        <w:tc>
          <w:tcPr>
            <w:tcW w:w="4339" w:type="dxa"/>
          </w:tcPr>
          <w:p w14:paraId="7FA93BB7" w14:textId="77777777" w:rsidR="00F4005C" w:rsidRPr="00203156" w:rsidRDefault="00F4005C" w:rsidP="00C25A3B">
            <w:pPr>
              <w:spacing w:before="60" w:after="60"/>
              <w:rPr>
                <w:color w:val="000000" w:themeColor="text1"/>
              </w:rPr>
            </w:pPr>
            <w:r w:rsidRPr="00203156">
              <w:rPr>
                <w:color w:val="000000" w:themeColor="text1"/>
              </w:rPr>
              <w:t>Contract Identification: _________</w:t>
            </w:r>
          </w:p>
          <w:p w14:paraId="1A64EB32" w14:textId="77777777" w:rsidR="00F4005C" w:rsidRPr="00203156" w:rsidRDefault="00F4005C" w:rsidP="00C25A3B">
            <w:pPr>
              <w:spacing w:before="60" w:after="60"/>
              <w:rPr>
                <w:color w:val="000000" w:themeColor="text1"/>
              </w:rPr>
            </w:pPr>
            <w:r w:rsidRPr="00203156">
              <w:rPr>
                <w:color w:val="000000" w:themeColor="text1"/>
              </w:rPr>
              <w:t>Name of Employer: ____________</w:t>
            </w:r>
          </w:p>
          <w:p w14:paraId="2C9F9FA1" w14:textId="77777777" w:rsidR="00F4005C" w:rsidRPr="00203156" w:rsidRDefault="00F4005C" w:rsidP="00C25A3B">
            <w:pPr>
              <w:spacing w:before="60" w:after="60"/>
              <w:rPr>
                <w:color w:val="000000" w:themeColor="text1"/>
              </w:rPr>
            </w:pPr>
            <w:r w:rsidRPr="00203156">
              <w:rPr>
                <w:color w:val="000000" w:themeColor="text1"/>
              </w:rPr>
              <w:t>Address of Employer: __________</w:t>
            </w:r>
          </w:p>
          <w:p w14:paraId="02BB9B64" w14:textId="77777777" w:rsidR="00F4005C" w:rsidRPr="00203156" w:rsidRDefault="00F4005C" w:rsidP="00C25A3B">
            <w:pPr>
              <w:spacing w:before="60" w:after="60"/>
              <w:rPr>
                <w:color w:val="000000" w:themeColor="text1"/>
              </w:rPr>
            </w:pPr>
            <w:r w:rsidRPr="00203156">
              <w:rPr>
                <w:color w:val="000000" w:themeColor="text1"/>
              </w:rPr>
              <w:t>Matter in dispute: ______________</w:t>
            </w:r>
          </w:p>
          <w:p w14:paraId="7244EBC5" w14:textId="77777777" w:rsidR="00F4005C" w:rsidRPr="00203156" w:rsidRDefault="00F4005C" w:rsidP="00C25A3B">
            <w:pPr>
              <w:spacing w:before="60" w:after="60"/>
              <w:rPr>
                <w:color w:val="000000" w:themeColor="text1"/>
              </w:rPr>
            </w:pPr>
            <w:r w:rsidRPr="00203156">
              <w:rPr>
                <w:color w:val="000000" w:themeColor="text1"/>
              </w:rPr>
              <w:t>Party who initiated the dispute: ____</w:t>
            </w:r>
          </w:p>
          <w:p w14:paraId="5915D75C" w14:textId="77777777" w:rsidR="00F4005C" w:rsidRPr="00203156" w:rsidRDefault="00F4005C" w:rsidP="005E7DA0">
            <w:pPr>
              <w:spacing w:before="60" w:after="60" w:line="480" w:lineRule="exact"/>
              <w:jc w:val="left"/>
              <w:rPr>
                <w:i/>
                <w:color w:val="000000" w:themeColor="text1"/>
              </w:rPr>
            </w:pPr>
            <w:r w:rsidRPr="00203156">
              <w:rPr>
                <w:color w:val="000000" w:themeColor="text1"/>
              </w:rPr>
              <w:t xml:space="preserve">Status of dispute: </w:t>
            </w:r>
            <w:r w:rsidRPr="00203156">
              <w:rPr>
                <w:i/>
                <w:color w:val="000000" w:themeColor="text1"/>
              </w:rPr>
              <w:t>___________</w:t>
            </w:r>
          </w:p>
        </w:tc>
        <w:tc>
          <w:tcPr>
            <w:tcW w:w="2073" w:type="dxa"/>
          </w:tcPr>
          <w:p w14:paraId="35F3B977" w14:textId="77777777" w:rsidR="00F4005C" w:rsidRPr="00203156" w:rsidRDefault="00F4005C" w:rsidP="00C25A3B">
            <w:pPr>
              <w:spacing w:before="60" w:after="60"/>
              <w:rPr>
                <w:i/>
                <w:color w:val="000000" w:themeColor="text1"/>
              </w:rPr>
            </w:pPr>
          </w:p>
        </w:tc>
      </w:tr>
      <w:tr w:rsidR="00F4005C" w:rsidRPr="00203156" w14:paraId="6A82D816"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520" w:type="dxa"/>
            <w:gridSpan w:val="3"/>
          </w:tcPr>
          <w:p w14:paraId="570EED7A" w14:textId="77777777" w:rsidR="00F4005C" w:rsidRPr="00203156" w:rsidRDefault="00F4005C" w:rsidP="00C25A3B">
            <w:pPr>
              <w:spacing w:before="60" w:after="60"/>
              <w:rPr>
                <w:i/>
                <w:color w:val="000000" w:themeColor="text1"/>
              </w:rPr>
            </w:pPr>
          </w:p>
        </w:tc>
        <w:tc>
          <w:tcPr>
            <w:tcW w:w="2052" w:type="dxa"/>
            <w:gridSpan w:val="3"/>
          </w:tcPr>
          <w:p w14:paraId="72B93DEE" w14:textId="77777777" w:rsidR="00F4005C" w:rsidRPr="00203156" w:rsidRDefault="00F4005C" w:rsidP="00C25A3B">
            <w:pPr>
              <w:spacing w:before="60" w:after="60"/>
              <w:rPr>
                <w:i/>
                <w:color w:val="000000" w:themeColor="text1"/>
              </w:rPr>
            </w:pPr>
          </w:p>
        </w:tc>
        <w:tc>
          <w:tcPr>
            <w:tcW w:w="4339" w:type="dxa"/>
          </w:tcPr>
          <w:p w14:paraId="4789C0C8" w14:textId="77777777" w:rsidR="00F4005C" w:rsidRPr="00203156" w:rsidRDefault="00F4005C" w:rsidP="00C25A3B">
            <w:pPr>
              <w:spacing w:before="60" w:after="60"/>
              <w:rPr>
                <w:color w:val="000000" w:themeColor="text1"/>
              </w:rPr>
            </w:pPr>
            <w:r w:rsidRPr="00203156">
              <w:rPr>
                <w:color w:val="000000" w:themeColor="text1"/>
              </w:rPr>
              <w:t xml:space="preserve">Contract Identification: </w:t>
            </w:r>
          </w:p>
          <w:p w14:paraId="0AB59319" w14:textId="77777777" w:rsidR="00F4005C" w:rsidRPr="00203156" w:rsidRDefault="00F4005C" w:rsidP="00C25A3B">
            <w:pPr>
              <w:spacing w:before="60" w:after="60"/>
              <w:rPr>
                <w:color w:val="000000" w:themeColor="text1"/>
              </w:rPr>
            </w:pPr>
            <w:r w:rsidRPr="00203156">
              <w:rPr>
                <w:color w:val="000000" w:themeColor="text1"/>
              </w:rPr>
              <w:t xml:space="preserve">Name of Employer: </w:t>
            </w:r>
          </w:p>
          <w:p w14:paraId="72D8E2C5" w14:textId="77777777" w:rsidR="00F4005C" w:rsidRPr="00203156" w:rsidRDefault="00F4005C" w:rsidP="00C25A3B">
            <w:pPr>
              <w:spacing w:before="60" w:after="60"/>
              <w:rPr>
                <w:color w:val="000000" w:themeColor="text1"/>
              </w:rPr>
            </w:pPr>
            <w:r w:rsidRPr="00203156">
              <w:rPr>
                <w:color w:val="000000" w:themeColor="text1"/>
              </w:rPr>
              <w:t xml:space="preserve">Address of Employer: </w:t>
            </w:r>
          </w:p>
          <w:p w14:paraId="0580A4B8" w14:textId="77777777" w:rsidR="00F4005C" w:rsidRPr="00203156" w:rsidRDefault="00F4005C" w:rsidP="00C25A3B">
            <w:pPr>
              <w:spacing w:before="60" w:after="60"/>
              <w:rPr>
                <w:color w:val="000000" w:themeColor="text1"/>
              </w:rPr>
            </w:pPr>
            <w:r w:rsidRPr="00203156">
              <w:rPr>
                <w:color w:val="000000" w:themeColor="text1"/>
              </w:rPr>
              <w:t xml:space="preserve">Matter in dispute: </w:t>
            </w:r>
          </w:p>
          <w:p w14:paraId="333BD1C7" w14:textId="77777777" w:rsidR="00F4005C" w:rsidRPr="00203156" w:rsidRDefault="00F4005C" w:rsidP="00C25A3B">
            <w:pPr>
              <w:spacing w:before="60" w:after="60"/>
              <w:rPr>
                <w:color w:val="000000" w:themeColor="text1"/>
              </w:rPr>
            </w:pPr>
            <w:r w:rsidRPr="00203156">
              <w:rPr>
                <w:color w:val="000000" w:themeColor="text1"/>
              </w:rPr>
              <w:t xml:space="preserve">Party who initiated the dispute: </w:t>
            </w:r>
          </w:p>
          <w:p w14:paraId="18EB9C35" w14:textId="77777777" w:rsidR="00F4005C" w:rsidRPr="00203156" w:rsidRDefault="00F4005C" w:rsidP="00C25A3B">
            <w:pPr>
              <w:spacing w:before="60" w:after="60"/>
              <w:rPr>
                <w:i/>
                <w:color w:val="000000" w:themeColor="text1"/>
              </w:rPr>
            </w:pPr>
            <w:r w:rsidRPr="00203156">
              <w:rPr>
                <w:color w:val="000000" w:themeColor="text1"/>
              </w:rPr>
              <w:t xml:space="preserve">Status of dispute: </w:t>
            </w:r>
          </w:p>
        </w:tc>
        <w:tc>
          <w:tcPr>
            <w:tcW w:w="2073" w:type="dxa"/>
          </w:tcPr>
          <w:p w14:paraId="21D459B9" w14:textId="77777777" w:rsidR="00F4005C" w:rsidRPr="00203156" w:rsidRDefault="00F4005C" w:rsidP="00C25A3B">
            <w:pPr>
              <w:spacing w:before="60" w:after="60"/>
              <w:rPr>
                <w:i/>
                <w:color w:val="000000" w:themeColor="text1"/>
              </w:rPr>
            </w:pPr>
          </w:p>
        </w:tc>
      </w:tr>
      <w:tr w:rsidR="00F4005C" w:rsidRPr="00203156" w14:paraId="643D62E6"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84" w:type="dxa"/>
            <w:gridSpan w:val="8"/>
          </w:tcPr>
          <w:p w14:paraId="38A8A194" w14:textId="3114AB8E" w:rsidR="00F4005C" w:rsidRDefault="00F4005C" w:rsidP="005E7DA0">
            <w:pPr>
              <w:spacing w:before="60" w:after="60"/>
              <w:jc w:val="left"/>
              <w:rPr>
                <w:spacing w:val="-4"/>
              </w:rPr>
            </w:pPr>
            <w:r w:rsidRPr="00203156">
              <w:t xml:space="preserve">Litigation History </w:t>
            </w:r>
            <w:r w:rsidRPr="00203156">
              <w:rPr>
                <w:spacing w:val="-4"/>
              </w:rPr>
              <w:t>in accordance with</w:t>
            </w:r>
            <w:r>
              <w:rPr>
                <w:color w:val="000000" w:themeColor="text1"/>
                <w:spacing w:val="-8"/>
              </w:rPr>
              <w:t xml:space="preserve"> </w:t>
            </w:r>
            <w:r w:rsidRPr="00203156">
              <w:rPr>
                <w:color w:val="000000" w:themeColor="text1"/>
                <w:spacing w:val="-8"/>
              </w:rPr>
              <w:t xml:space="preserve">Section III, </w:t>
            </w:r>
            <w:r w:rsidRPr="00203156">
              <w:rPr>
                <w:spacing w:val="-4"/>
              </w:rPr>
              <w:t>Evaluation and Qualification Criteria</w:t>
            </w:r>
          </w:p>
          <w:p w14:paraId="384B7F96" w14:textId="77777777" w:rsidR="00F4005C" w:rsidRDefault="00F4005C" w:rsidP="005E7DA0">
            <w:pPr>
              <w:jc w:val="left"/>
            </w:pPr>
            <w:r w:rsidRPr="00485751">
              <w:rPr>
                <w:i/>
                <w:iCs/>
                <w:spacing w:val="-4"/>
              </w:rPr>
              <w:t>(In case of prequalification, in accordance with Section III, Qualification Criteria and Requirements of the Prequalification document)</w:t>
            </w:r>
          </w:p>
          <w:p w14:paraId="436A68A5" w14:textId="77777777" w:rsidR="00F4005C" w:rsidRPr="00203156" w:rsidRDefault="00F4005C" w:rsidP="00C25A3B">
            <w:pPr>
              <w:jc w:val="center"/>
              <w:rPr>
                <w:rFonts w:ascii="MS Mincho" w:eastAsia="MS Mincho" w:hAnsi="MS Mincho" w:cs="MS Mincho"/>
                <w:spacing w:val="-2"/>
              </w:rPr>
            </w:pPr>
          </w:p>
        </w:tc>
      </w:tr>
      <w:tr w:rsidR="00F4005C" w:rsidRPr="00203156" w14:paraId="251D9085"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84" w:type="dxa"/>
            <w:gridSpan w:val="8"/>
          </w:tcPr>
          <w:p w14:paraId="3DEE76F8" w14:textId="77777777" w:rsidR="00B13503" w:rsidRDefault="00F4005C" w:rsidP="00C25A3B">
            <w:r w:rsidRPr="00203156">
              <w:rPr>
                <w:rFonts w:ascii="Wingdings" w:eastAsia="Wingdings" w:hAnsi="Wingdings" w:cs="Wingdings"/>
                <w:spacing w:val="-2"/>
              </w:rPr>
              <w:t>¨</w:t>
            </w:r>
            <w:r w:rsidRPr="00203156">
              <w:rPr>
                <w:spacing w:val="-4"/>
              </w:rPr>
              <w:t xml:space="preserve"> </w:t>
            </w:r>
            <w:r w:rsidRPr="00203156">
              <w:rPr>
                <w:spacing w:val="-4"/>
              </w:rPr>
              <w:tab/>
            </w:r>
            <w:r w:rsidRPr="00203156">
              <w:rPr>
                <w:spacing w:val="-6"/>
              </w:rPr>
              <w:t xml:space="preserve">No </w:t>
            </w:r>
            <w:r w:rsidRPr="00203156">
              <w:t xml:space="preserve">Litigation History </w:t>
            </w:r>
          </w:p>
          <w:p w14:paraId="2207ED0B" w14:textId="0056D294" w:rsidR="00F4005C" w:rsidRPr="00203156" w:rsidRDefault="00F4005C" w:rsidP="00C25A3B">
            <w:r w:rsidRPr="00203156">
              <w:rPr>
                <w:rFonts w:ascii="Wingdings" w:eastAsia="Wingdings" w:hAnsi="Wingdings" w:cs="Wingdings"/>
                <w:spacing w:val="-2"/>
              </w:rPr>
              <w:t>¨</w:t>
            </w:r>
            <w:r w:rsidRPr="00203156">
              <w:rPr>
                <w:spacing w:val="-4"/>
              </w:rPr>
              <w:t xml:space="preserve"> </w:t>
            </w:r>
            <w:r w:rsidRPr="00203156">
              <w:rPr>
                <w:spacing w:val="-4"/>
              </w:rPr>
              <w:tab/>
            </w:r>
            <w:r w:rsidRPr="00203156">
              <w:t>Litigation History</w:t>
            </w:r>
            <w:r w:rsidRPr="00203156" w:rsidDel="00B307E7">
              <w:rPr>
                <w:spacing w:val="-8"/>
              </w:rPr>
              <w:t xml:space="preserve"> </w:t>
            </w:r>
          </w:p>
        </w:tc>
      </w:tr>
      <w:tr w:rsidR="00F4005C" w:rsidRPr="00203156" w14:paraId="25A96C4A"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55" w:type="dxa"/>
            <w:gridSpan w:val="2"/>
          </w:tcPr>
          <w:p w14:paraId="7A3E09C4" w14:textId="77777777" w:rsidR="00F4005C" w:rsidRPr="00203156" w:rsidRDefault="00F4005C" w:rsidP="00C25A3B">
            <w:pPr>
              <w:jc w:val="center"/>
              <w:rPr>
                <w:b/>
                <w:spacing w:val="8"/>
                <w:sz w:val="22"/>
              </w:rPr>
            </w:pPr>
            <w:r w:rsidRPr="00203156">
              <w:rPr>
                <w:b/>
                <w:sz w:val="22"/>
              </w:rPr>
              <w:t>Year of award</w:t>
            </w:r>
          </w:p>
        </w:tc>
        <w:tc>
          <w:tcPr>
            <w:tcW w:w="2069" w:type="dxa"/>
            <w:gridSpan w:val="3"/>
          </w:tcPr>
          <w:p w14:paraId="3909A109" w14:textId="77777777" w:rsidR="00F4005C" w:rsidRPr="00203156" w:rsidRDefault="00F4005C" w:rsidP="00C25A3B">
            <w:pPr>
              <w:jc w:val="center"/>
              <w:rPr>
                <w:b/>
                <w:sz w:val="22"/>
              </w:rPr>
            </w:pPr>
            <w:r w:rsidRPr="00203156">
              <w:rPr>
                <w:b/>
                <w:sz w:val="22"/>
              </w:rPr>
              <w:t xml:space="preserve">Outcome as percentage of Net Worth </w:t>
            </w:r>
          </w:p>
        </w:tc>
        <w:tc>
          <w:tcPr>
            <w:tcW w:w="4587" w:type="dxa"/>
            <w:gridSpan w:val="2"/>
          </w:tcPr>
          <w:p w14:paraId="4173A16C" w14:textId="77777777" w:rsidR="00F4005C" w:rsidRPr="00203156" w:rsidRDefault="00F4005C" w:rsidP="00C25A3B">
            <w:pPr>
              <w:jc w:val="center"/>
              <w:rPr>
                <w:b/>
                <w:spacing w:val="8"/>
                <w:sz w:val="22"/>
              </w:rPr>
            </w:pPr>
            <w:r w:rsidRPr="00203156">
              <w:rPr>
                <w:b/>
                <w:sz w:val="22"/>
              </w:rPr>
              <w:t>Contract Identification</w:t>
            </w:r>
          </w:p>
        </w:tc>
        <w:tc>
          <w:tcPr>
            <w:tcW w:w="2073" w:type="dxa"/>
          </w:tcPr>
          <w:p w14:paraId="0C048D32" w14:textId="77777777" w:rsidR="00F4005C" w:rsidRPr="00203156" w:rsidRDefault="00F4005C" w:rsidP="00C25A3B">
            <w:pPr>
              <w:jc w:val="center"/>
              <w:rPr>
                <w:b/>
                <w:sz w:val="22"/>
              </w:rPr>
            </w:pPr>
            <w:r w:rsidRPr="00203156">
              <w:rPr>
                <w:b/>
                <w:sz w:val="22"/>
              </w:rPr>
              <w:t>Total Contract Amount (</w:t>
            </w:r>
            <w:r w:rsidRPr="00203156">
              <w:rPr>
                <w:b/>
                <w:spacing w:val="-4"/>
                <w:sz w:val="22"/>
              </w:rPr>
              <w:t>currency</w:t>
            </w:r>
            <w:r w:rsidRPr="00203156">
              <w:rPr>
                <w:b/>
                <w:sz w:val="22"/>
              </w:rPr>
              <w:t>), USD Equivalent (exchange rate)</w:t>
            </w:r>
          </w:p>
        </w:tc>
      </w:tr>
      <w:tr w:rsidR="00F4005C" w:rsidRPr="00203156" w14:paraId="6C0C48AA"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55" w:type="dxa"/>
            <w:gridSpan w:val="2"/>
          </w:tcPr>
          <w:p w14:paraId="6FAC2467" w14:textId="77777777" w:rsidR="00F4005C" w:rsidRPr="00203156" w:rsidRDefault="00F4005C" w:rsidP="00C25A3B">
            <w:pPr>
              <w:jc w:val="center"/>
              <w:rPr>
                <w:b/>
                <w:sz w:val="22"/>
              </w:rPr>
            </w:pPr>
          </w:p>
        </w:tc>
        <w:tc>
          <w:tcPr>
            <w:tcW w:w="2069" w:type="dxa"/>
            <w:gridSpan w:val="3"/>
          </w:tcPr>
          <w:p w14:paraId="39FD753C" w14:textId="77777777" w:rsidR="00F4005C" w:rsidRPr="00203156" w:rsidRDefault="00F4005C" w:rsidP="00C25A3B">
            <w:pPr>
              <w:jc w:val="center"/>
              <w:rPr>
                <w:b/>
                <w:sz w:val="22"/>
              </w:rPr>
            </w:pPr>
          </w:p>
        </w:tc>
        <w:tc>
          <w:tcPr>
            <w:tcW w:w="4587" w:type="dxa"/>
            <w:gridSpan w:val="2"/>
          </w:tcPr>
          <w:p w14:paraId="57E8C4C3" w14:textId="77777777" w:rsidR="00B13503" w:rsidRPr="00203156" w:rsidRDefault="00B13503" w:rsidP="00B13503">
            <w:pPr>
              <w:spacing w:before="60" w:after="60"/>
              <w:rPr>
                <w:color w:val="000000" w:themeColor="text1"/>
              </w:rPr>
            </w:pPr>
            <w:r w:rsidRPr="00203156">
              <w:rPr>
                <w:color w:val="000000" w:themeColor="text1"/>
              </w:rPr>
              <w:t xml:space="preserve">Contract Identification: </w:t>
            </w:r>
          </w:p>
          <w:p w14:paraId="17D150F2" w14:textId="77777777" w:rsidR="00B13503" w:rsidRPr="00203156" w:rsidRDefault="00B13503" w:rsidP="00B13503">
            <w:pPr>
              <w:spacing w:before="60" w:after="60"/>
              <w:rPr>
                <w:color w:val="000000" w:themeColor="text1"/>
              </w:rPr>
            </w:pPr>
            <w:r w:rsidRPr="00203156">
              <w:rPr>
                <w:color w:val="000000" w:themeColor="text1"/>
              </w:rPr>
              <w:t xml:space="preserve">Name of Employer: </w:t>
            </w:r>
          </w:p>
          <w:p w14:paraId="541B212A" w14:textId="77777777" w:rsidR="00B13503" w:rsidRPr="00203156" w:rsidRDefault="00B13503" w:rsidP="00B13503">
            <w:pPr>
              <w:spacing w:before="60" w:after="60"/>
              <w:rPr>
                <w:color w:val="000000" w:themeColor="text1"/>
              </w:rPr>
            </w:pPr>
            <w:r w:rsidRPr="00203156">
              <w:rPr>
                <w:color w:val="000000" w:themeColor="text1"/>
              </w:rPr>
              <w:t xml:space="preserve">Address of Employer: </w:t>
            </w:r>
          </w:p>
          <w:p w14:paraId="2FD42C83" w14:textId="77777777" w:rsidR="00B13503" w:rsidRPr="00203156" w:rsidRDefault="00B13503" w:rsidP="00B13503">
            <w:pPr>
              <w:spacing w:before="60" w:after="60"/>
              <w:rPr>
                <w:color w:val="000000" w:themeColor="text1"/>
              </w:rPr>
            </w:pPr>
            <w:r w:rsidRPr="00203156">
              <w:rPr>
                <w:color w:val="000000" w:themeColor="text1"/>
              </w:rPr>
              <w:t xml:space="preserve">Matter in dispute: </w:t>
            </w:r>
          </w:p>
          <w:p w14:paraId="79BC78C6" w14:textId="77777777" w:rsidR="00B13503" w:rsidRPr="00203156" w:rsidRDefault="00B13503" w:rsidP="00B13503">
            <w:pPr>
              <w:spacing w:before="60" w:after="60"/>
              <w:rPr>
                <w:color w:val="000000" w:themeColor="text1"/>
              </w:rPr>
            </w:pPr>
            <w:r w:rsidRPr="00203156">
              <w:rPr>
                <w:color w:val="000000" w:themeColor="text1"/>
              </w:rPr>
              <w:t xml:space="preserve">Party who initiated the dispute: </w:t>
            </w:r>
          </w:p>
          <w:p w14:paraId="4B875557" w14:textId="4E72464E" w:rsidR="00F4005C" w:rsidRPr="00203156" w:rsidRDefault="00B13503" w:rsidP="00B13503">
            <w:pPr>
              <w:jc w:val="left"/>
              <w:rPr>
                <w:b/>
                <w:sz w:val="22"/>
              </w:rPr>
            </w:pPr>
            <w:r w:rsidRPr="00203156">
              <w:rPr>
                <w:color w:val="000000" w:themeColor="text1"/>
              </w:rPr>
              <w:t>Status of dispute:</w:t>
            </w:r>
          </w:p>
        </w:tc>
        <w:tc>
          <w:tcPr>
            <w:tcW w:w="2073" w:type="dxa"/>
          </w:tcPr>
          <w:p w14:paraId="21E1BC94" w14:textId="77777777" w:rsidR="00F4005C" w:rsidRPr="00203156" w:rsidRDefault="00F4005C" w:rsidP="00C25A3B">
            <w:pPr>
              <w:jc w:val="center"/>
              <w:rPr>
                <w:b/>
                <w:sz w:val="22"/>
              </w:rPr>
            </w:pPr>
          </w:p>
        </w:tc>
      </w:tr>
      <w:tr w:rsidR="00566DF8" w:rsidRPr="00203156" w14:paraId="58069BC8"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55" w:type="dxa"/>
            <w:gridSpan w:val="2"/>
          </w:tcPr>
          <w:p w14:paraId="27744DEE" w14:textId="77777777" w:rsidR="00566DF8" w:rsidRPr="00203156" w:rsidRDefault="00566DF8" w:rsidP="00C25A3B">
            <w:pPr>
              <w:jc w:val="center"/>
              <w:rPr>
                <w:b/>
                <w:sz w:val="22"/>
              </w:rPr>
            </w:pPr>
          </w:p>
        </w:tc>
        <w:tc>
          <w:tcPr>
            <w:tcW w:w="2069" w:type="dxa"/>
            <w:gridSpan w:val="3"/>
          </w:tcPr>
          <w:p w14:paraId="33DE67B9" w14:textId="77777777" w:rsidR="00566DF8" w:rsidRPr="00203156" w:rsidRDefault="00566DF8" w:rsidP="00C25A3B">
            <w:pPr>
              <w:jc w:val="center"/>
              <w:rPr>
                <w:b/>
                <w:sz w:val="22"/>
              </w:rPr>
            </w:pPr>
          </w:p>
        </w:tc>
        <w:tc>
          <w:tcPr>
            <w:tcW w:w="4587" w:type="dxa"/>
            <w:gridSpan w:val="2"/>
          </w:tcPr>
          <w:p w14:paraId="763DE9E3" w14:textId="77777777" w:rsidR="00566DF8" w:rsidRPr="00203156" w:rsidRDefault="00566DF8" w:rsidP="00C25A3B">
            <w:pPr>
              <w:jc w:val="center"/>
              <w:rPr>
                <w:b/>
                <w:sz w:val="22"/>
              </w:rPr>
            </w:pPr>
          </w:p>
        </w:tc>
        <w:tc>
          <w:tcPr>
            <w:tcW w:w="2073" w:type="dxa"/>
          </w:tcPr>
          <w:p w14:paraId="4042A6D2" w14:textId="77777777" w:rsidR="00566DF8" w:rsidRPr="00203156" w:rsidRDefault="00566DF8" w:rsidP="00C25A3B">
            <w:pPr>
              <w:jc w:val="center"/>
              <w:rPr>
                <w:b/>
                <w:sz w:val="22"/>
              </w:rPr>
            </w:pPr>
          </w:p>
        </w:tc>
      </w:tr>
      <w:tr w:rsidR="00566DF8" w:rsidRPr="00203156" w14:paraId="511D7D6D" w14:textId="77777777" w:rsidTr="000D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55" w:type="dxa"/>
            <w:gridSpan w:val="2"/>
          </w:tcPr>
          <w:p w14:paraId="095F06BB" w14:textId="77777777" w:rsidR="00566DF8" w:rsidRPr="00203156" w:rsidRDefault="00566DF8" w:rsidP="00C25A3B">
            <w:pPr>
              <w:jc w:val="center"/>
              <w:rPr>
                <w:b/>
                <w:sz w:val="22"/>
              </w:rPr>
            </w:pPr>
          </w:p>
        </w:tc>
        <w:tc>
          <w:tcPr>
            <w:tcW w:w="2069" w:type="dxa"/>
            <w:gridSpan w:val="3"/>
          </w:tcPr>
          <w:p w14:paraId="1D91DD4C" w14:textId="77777777" w:rsidR="00566DF8" w:rsidRPr="00203156" w:rsidRDefault="00566DF8" w:rsidP="00C25A3B">
            <w:pPr>
              <w:jc w:val="center"/>
              <w:rPr>
                <w:b/>
                <w:sz w:val="22"/>
              </w:rPr>
            </w:pPr>
          </w:p>
        </w:tc>
        <w:tc>
          <w:tcPr>
            <w:tcW w:w="4587" w:type="dxa"/>
            <w:gridSpan w:val="2"/>
          </w:tcPr>
          <w:p w14:paraId="7FE36A46" w14:textId="77777777" w:rsidR="00566DF8" w:rsidRPr="00203156" w:rsidRDefault="00566DF8" w:rsidP="00C25A3B">
            <w:pPr>
              <w:jc w:val="center"/>
              <w:rPr>
                <w:b/>
                <w:sz w:val="22"/>
              </w:rPr>
            </w:pPr>
          </w:p>
        </w:tc>
        <w:tc>
          <w:tcPr>
            <w:tcW w:w="2073" w:type="dxa"/>
          </w:tcPr>
          <w:p w14:paraId="5270EC13" w14:textId="77777777" w:rsidR="00566DF8" w:rsidRPr="00203156" w:rsidRDefault="00566DF8" w:rsidP="00C25A3B">
            <w:pPr>
              <w:jc w:val="center"/>
              <w:rPr>
                <w:b/>
                <w:sz w:val="22"/>
              </w:rPr>
            </w:pPr>
          </w:p>
        </w:tc>
      </w:tr>
    </w:tbl>
    <w:p w14:paraId="5B4D8E37" w14:textId="77777777" w:rsidR="004366CB" w:rsidRPr="00203156" w:rsidRDefault="004366CB" w:rsidP="004366CB">
      <w:pPr>
        <w:spacing w:before="240" w:after="240" w:line="468" w:lineRule="atLeast"/>
        <w:rPr>
          <w:b/>
          <w:bCs/>
          <w:color w:val="000000" w:themeColor="text1"/>
          <w:spacing w:val="8"/>
        </w:rPr>
      </w:pPr>
    </w:p>
    <w:p w14:paraId="4955CDE3" w14:textId="77777777" w:rsidR="004366CB" w:rsidRPr="00203156" w:rsidRDefault="004366CB" w:rsidP="004366CB">
      <w:pPr>
        <w:spacing w:before="240" w:after="240"/>
        <w:jc w:val="left"/>
        <w:rPr>
          <w:b/>
          <w:color w:val="000000" w:themeColor="text1"/>
          <w:sz w:val="32"/>
          <w:szCs w:val="32"/>
        </w:rPr>
      </w:pPr>
      <w:r w:rsidRPr="00203156">
        <w:rPr>
          <w:b/>
          <w:color w:val="000000" w:themeColor="text1"/>
          <w:sz w:val="32"/>
          <w:szCs w:val="32"/>
        </w:rPr>
        <w:br w:type="page"/>
      </w:r>
    </w:p>
    <w:p w14:paraId="52D519F6" w14:textId="448F6D2C" w:rsidR="004366CB" w:rsidRPr="00096A82" w:rsidRDefault="004366CB" w:rsidP="004556A7">
      <w:pPr>
        <w:pStyle w:val="SectionVHeader"/>
        <w:spacing w:before="240" w:after="240"/>
        <w:rPr>
          <w:lang w:val="en-US"/>
        </w:rPr>
      </w:pPr>
      <w:bookmarkStart w:id="584" w:name="_Toc139554492"/>
      <w:r w:rsidRPr="00096A82">
        <w:rPr>
          <w:lang w:val="en-US"/>
        </w:rPr>
        <w:lastRenderedPageBreak/>
        <w:t>Form CON–3</w:t>
      </w:r>
      <w:r w:rsidR="00BB723E">
        <w:rPr>
          <w:lang w:val="en-US"/>
        </w:rPr>
        <w:t xml:space="preserve"> </w:t>
      </w:r>
      <w:r w:rsidR="004556A7">
        <w:rPr>
          <w:lang w:val="en-US"/>
        </w:rPr>
        <w:t xml:space="preserve">- </w:t>
      </w:r>
      <w:r w:rsidRPr="00096A82">
        <w:rPr>
          <w:lang w:val="en-US"/>
        </w:rPr>
        <w:t>Environmental</w:t>
      </w:r>
      <w:r w:rsidR="00095A27" w:rsidRPr="00096A82">
        <w:rPr>
          <w:lang w:val="en-US"/>
        </w:rPr>
        <w:t xml:space="preserve"> and </w:t>
      </w:r>
      <w:r w:rsidRPr="00096A82">
        <w:rPr>
          <w:lang w:val="en-US"/>
        </w:rPr>
        <w:t>Social Performance Declaration</w:t>
      </w:r>
      <w:bookmarkEnd w:id="584"/>
      <w:r w:rsidRPr="00096A82">
        <w:rPr>
          <w:lang w:val="en-US"/>
        </w:rPr>
        <w:t xml:space="preserve"> </w:t>
      </w:r>
    </w:p>
    <w:p w14:paraId="5451C78F" w14:textId="77777777" w:rsidR="004366CB" w:rsidRPr="00203156" w:rsidRDefault="004366CB" w:rsidP="004366CB">
      <w:pPr>
        <w:spacing w:before="216" w:line="264" w:lineRule="exact"/>
        <w:ind w:left="72"/>
        <w:jc w:val="center"/>
        <w:rPr>
          <w:i/>
          <w:iCs/>
          <w:spacing w:val="-6"/>
        </w:rPr>
      </w:pPr>
      <w:r w:rsidRPr="00203156">
        <w:rPr>
          <w:bCs/>
          <w:i/>
          <w:spacing w:val="6"/>
        </w:rPr>
        <w:t xml:space="preserve"> [</w:t>
      </w:r>
      <w:r w:rsidRPr="00203156">
        <w:rPr>
          <w:i/>
          <w:iCs/>
          <w:spacing w:val="-6"/>
        </w:rPr>
        <w:t>The following table shall be filled in for the Bidder, each member of a Joint Venture and each Specialized Subcontractor]</w:t>
      </w:r>
    </w:p>
    <w:p w14:paraId="6061A6F1" w14:textId="77777777" w:rsidR="004366CB" w:rsidRPr="00203156" w:rsidRDefault="004366CB" w:rsidP="004366CB">
      <w:pPr>
        <w:spacing w:before="288" w:after="324" w:line="264" w:lineRule="exact"/>
        <w:jc w:val="right"/>
        <w:rPr>
          <w:spacing w:val="-4"/>
        </w:rPr>
      </w:pPr>
      <w:r w:rsidRPr="00203156">
        <w:rPr>
          <w:b/>
          <w:spacing w:val="-4"/>
        </w:rPr>
        <w:t xml:space="preserve">Bidder’s Name: </w:t>
      </w:r>
      <w:r w:rsidRPr="00203156">
        <w:rPr>
          <w:b/>
          <w:i/>
          <w:iCs/>
          <w:spacing w:val="-6"/>
        </w:rPr>
        <w:t>[insert full name]</w:t>
      </w:r>
      <w:r w:rsidRPr="00203156">
        <w:rPr>
          <w:b/>
          <w:i/>
          <w:iCs/>
          <w:spacing w:val="-6"/>
        </w:rPr>
        <w:br/>
      </w:r>
      <w:r w:rsidRPr="00203156">
        <w:rPr>
          <w:b/>
          <w:spacing w:val="-4"/>
        </w:rPr>
        <w:t xml:space="preserve">Date: </w:t>
      </w:r>
      <w:r w:rsidRPr="00203156">
        <w:rPr>
          <w:b/>
          <w:i/>
          <w:iCs/>
          <w:spacing w:val="-6"/>
        </w:rPr>
        <w:t>[insert day, month, year]</w:t>
      </w:r>
      <w:r w:rsidRPr="00203156">
        <w:rPr>
          <w:b/>
          <w:i/>
          <w:iCs/>
          <w:spacing w:val="-6"/>
        </w:rPr>
        <w:br/>
      </w:r>
      <w:r w:rsidRPr="00203156">
        <w:rPr>
          <w:b/>
          <w:spacing w:val="-4"/>
        </w:rPr>
        <w:t xml:space="preserve">Joint Venture Member’s or Specialized Subcontractor’s Name: </w:t>
      </w:r>
      <w:r w:rsidRPr="00203156">
        <w:rPr>
          <w:b/>
          <w:i/>
          <w:spacing w:val="-4"/>
        </w:rPr>
        <w:t>[</w:t>
      </w:r>
      <w:r w:rsidRPr="00203156">
        <w:rPr>
          <w:b/>
          <w:i/>
          <w:iCs/>
          <w:spacing w:val="-6"/>
        </w:rPr>
        <w:t>insert</w:t>
      </w:r>
      <w:r w:rsidRPr="00203156">
        <w:rPr>
          <w:b/>
          <w:spacing w:val="-4"/>
        </w:rPr>
        <w:t xml:space="preserve"> </w:t>
      </w:r>
      <w:r w:rsidRPr="00203156">
        <w:rPr>
          <w:b/>
          <w:i/>
          <w:iCs/>
          <w:spacing w:val="-6"/>
        </w:rPr>
        <w:t>full name]</w:t>
      </w:r>
      <w:r w:rsidRPr="00203156">
        <w:rPr>
          <w:i/>
          <w:iCs/>
          <w:spacing w:val="-6"/>
        </w:rPr>
        <w:br/>
      </w:r>
      <w:r w:rsidRPr="00203156">
        <w:rPr>
          <w:spacing w:val="-4"/>
        </w:rPr>
        <w:t xml:space="preserve">RFB No. and title: </w:t>
      </w:r>
      <w:r w:rsidRPr="00203156">
        <w:rPr>
          <w:i/>
          <w:iCs/>
          <w:spacing w:val="-6"/>
        </w:rPr>
        <w:t>[insert RFB number and title]</w:t>
      </w:r>
      <w:r w:rsidRPr="00203156">
        <w:rPr>
          <w:i/>
          <w:iCs/>
          <w:spacing w:val="-6"/>
        </w:rPr>
        <w:br/>
      </w:r>
      <w:r w:rsidRPr="00203156">
        <w:rPr>
          <w:spacing w:val="-4"/>
        </w:rPr>
        <w:t xml:space="preserve">Page </w:t>
      </w:r>
      <w:r w:rsidRPr="00203156">
        <w:rPr>
          <w:i/>
          <w:iCs/>
          <w:spacing w:val="-6"/>
        </w:rPr>
        <w:t xml:space="preserve">[insert page number] </w:t>
      </w:r>
      <w:r w:rsidRPr="00203156">
        <w:rPr>
          <w:spacing w:val="-4"/>
        </w:rPr>
        <w:t xml:space="preserve">of </w:t>
      </w:r>
      <w:r w:rsidRPr="00203156">
        <w:rPr>
          <w:i/>
          <w:iCs/>
          <w:spacing w:val="-6"/>
        </w:rPr>
        <w:t xml:space="preserve">[insert total number] </w:t>
      </w:r>
      <w:r w:rsidRPr="00203156">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4366CB" w:rsidRPr="00203156" w14:paraId="374EB9DF" w14:textId="77777777" w:rsidTr="00DC7DAC">
        <w:tc>
          <w:tcPr>
            <w:tcW w:w="9389" w:type="dxa"/>
            <w:gridSpan w:val="4"/>
            <w:tcBorders>
              <w:top w:val="single" w:sz="2" w:space="0" w:color="auto"/>
              <w:left w:val="single" w:sz="2" w:space="0" w:color="auto"/>
              <w:bottom w:val="single" w:sz="2" w:space="0" w:color="auto"/>
              <w:right w:val="single" w:sz="2" w:space="0" w:color="auto"/>
            </w:tcBorders>
          </w:tcPr>
          <w:p w14:paraId="1D4E5E45" w14:textId="5D89B21C" w:rsidR="004366CB" w:rsidRPr="00203156" w:rsidRDefault="004366CB" w:rsidP="00DC7DAC">
            <w:pPr>
              <w:spacing w:before="80"/>
              <w:jc w:val="center"/>
              <w:rPr>
                <w:spacing w:val="-4"/>
                <w:sz w:val="32"/>
                <w:szCs w:val="32"/>
              </w:rPr>
            </w:pPr>
            <w:r w:rsidRPr="00203156">
              <w:rPr>
                <w:spacing w:val="-4"/>
                <w:sz w:val="32"/>
                <w:szCs w:val="32"/>
              </w:rPr>
              <w:t>Environmental</w:t>
            </w:r>
            <w:r w:rsidR="00095A27">
              <w:rPr>
                <w:spacing w:val="-4"/>
                <w:sz w:val="32"/>
                <w:szCs w:val="32"/>
              </w:rPr>
              <w:t xml:space="preserve"> and </w:t>
            </w:r>
            <w:r w:rsidR="005566EB" w:rsidRPr="00203156">
              <w:rPr>
                <w:spacing w:val="-4"/>
                <w:sz w:val="32"/>
                <w:szCs w:val="32"/>
              </w:rPr>
              <w:t>Social Performance</w:t>
            </w:r>
            <w:r w:rsidRPr="00203156">
              <w:rPr>
                <w:spacing w:val="-4"/>
                <w:sz w:val="32"/>
                <w:szCs w:val="32"/>
              </w:rPr>
              <w:t xml:space="preserve"> Declaration </w:t>
            </w:r>
          </w:p>
          <w:p w14:paraId="62833410" w14:textId="77777777" w:rsidR="004366CB" w:rsidRDefault="004366CB" w:rsidP="00DC7DAC">
            <w:pPr>
              <w:spacing w:after="80"/>
              <w:jc w:val="center"/>
              <w:rPr>
                <w:spacing w:val="-4"/>
              </w:rPr>
            </w:pPr>
            <w:r w:rsidRPr="00203156">
              <w:rPr>
                <w:spacing w:val="-4"/>
              </w:rPr>
              <w:t>in accordance with Section III, Qualification Criteria, and Requirements</w:t>
            </w:r>
            <w:r>
              <w:rPr>
                <w:spacing w:val="-4"/>
              </w:rPr>
              <w:t xml:space="preserve"> </w:t>
            </w:r>
          </w:p>
          <w:p w14:paraId="5E713017" w14:textId="77777777" w:rsidR="004366CB" w:rsidRPr="00203156" w:rsidRDefault="004366CB" w:rsidP="00DC7DAC">
            <w:pPr>
              <w:spacing w:after="80"/>
              <w:jc w:val="center"/>
              <w:rPr>
                <w:spacing w:val="-4"/>
              </w:rPr>
            </w:pPr>
            <w:r>
              <w:rPr>
                <w:spacing w:val="-4"/>
              </w:rPr>
              <w:t xml:space="preserve">(In case of prequalification, Section III </w:t>
            </w:r>
            <w:r w:rsidRPr="00203156">
              <w:rPr>
                <w:spacing w:val="-4"/>
              </w:rPr>
              <w:t>Qualification Criteria, and Requirements</w:t>
            </w:r>
            <w:r>
              <w:rPr>
                <w:spacing w:val="-4"/>
              </w:rPr>
              <w:t xml:space="preserve"> of the Prequalification document)</w:t>
            </w:r>
          </w:p>
        </w:tc>
      </w:tr>
      <w:tr w:rsidR="004366CB" w:rsidRPr="00203156" w14:paraId="7CB6424A" w14:textId="77777777" w:rsidTr="00DC7DAC">
        <w:tc>
          <w:tcPr>
            <w:tcW w:w="9389" w:type="dxa"/>
            <w:gridSpan w:val="4"/>
            <w:tcBorders>
              <w:top w:val="single" w:sz="2" w:space="0" w:color="auto"/>
              <w:left w:val="single" w:sz="2" w:space="0" w:color="auto"/>
              <w:bottom w:val="single" w:sz="2" w:space="0" w:color="auto"/>
              <w:right w:val="single" w:sz="2" w:space="0" w:color="auto"/>
            </w:tcBorders>
          </w:tcPr>
          <w:p w14:paraId="623D7FD8" w14:textId="51BDA958" w:rsidR="004366CB" w:rsidRPr="00203156" w:rsidRDefault="004366CB" w:rsidP="00DC7DAC">
            <w:pPr>
              <w:spacing w:before="40" w:after="120"/>
              <w:ind w:left="540" w:hanging="441"/>
              <w:rPr>
                <w:spacing w:val="-4"/>
              </w:rPr>
            </w:pPr>
            <w:r w:rsidRPr="00203156">
              <w:rPr>
                <w:rFonts w:ascii="Wingdings" w:eastAsia="Wingdings" w:hAnsi="Wingdings" w:cs="Wingdings"/>
                <w:spacing w:val="-2"/>
              </w:rPr>
              <w:t>¨</w:t>
            </w:r>
            <w:r w:rsidRPr="00203156">
              <w:rPr>
                <w:rFonts w:eastAsia="MS Mincho"/>
                <w:spacing w:val="-2"/>
              </w:rPr>
              <w:tab/>
            </w:r>
            <w:r w:rsidRPr="00203156">
              <w:rPr>
                <w:b/>
                <w:spacing w:val="-6"/>
              </w:rPr>
              <w:t>No suspension or termination of contract</w:t>
            </w:r>
            <w:r w:rsidRPr="00203156">
              <w:rPr>
                <w:spacing w:val="-6"/>
              </w:rPr>
              <w:t xml:space="preserve">: An employer has not suspended or terminated a contract and/or called the performance security for a contract for reasons related to </w:t>
            </w:r>
            <w:r w:rsidRPr="00203156">
              <w:rPr>
                <w:spacing w:val="-4"/>
              </w:rPr>
              <w:t>Environmental</w:t>
            </w:r>
            <w:r w:rsidR="00095A27">
              <w:rPr>
                <w:spacing w:val="-4"/>
              </w:rPr>
              <w:t xml:space="preserve"> and </w:t>
            </w:r>
            <w:r w:rsidRPr="00203156">
              <w:rPr>
                <w:spacing w:val="-4"/>
              </w:rPr>
              <w:t xml:space="preserve">Social (ES) performance </w:t>
            </w:r>
            <w:r w:rsidRPr="00203156">
              <w:rPr>
                <w:spacing w:val="-6"/>
              </w:rPr>
              <w:t xml:space="preserve">since </w:t>
            </w:r>
            <w:r>
              <w:rPr>
                <w:spacing w:val="-6"/>
              </w:rPr>
              <w:t xml:space="preserve">the date </w:t>
            </w:r>
            <w:r w:rsidRPr="00203156">
              <w:rPr>
                <w:spacing w:val="-6"/>
              </w:rPr>
              <w:t>specified in Section III, Qualification</w:t>
            </w:r>
            <w:r w:rsidRPr="00203156">
              <w:rPr>
                <w:spacing w:val="-4"/>
              </w:rPr>
              <w:t xml:space="preserve"> Criteria, and Requirements</w:t>
            </w:r>
            <w:r w:rsidRPr="00203156">
              <w:rPr>
                <w:spacing w:val="-7"/>
              </w:rPr>
              <w:t xml:space="preserve">, Sub-Factor </w:t>
            </w:r>
            <w:r w:rsidRPr="00203156">
              <w:rPr>
                <w:spacing w:val="-4"/>
              </w:rPr>
              <w:t>2.5.</w:t>
            </w:r>
          </w:p>
          <w:p w14:paraId="6C5E6785" w14:textId="07154352" w:rsidR="004366CB" w:rsidRPr="00203156" w:rsidRDefault="004366CB" w:rsidP="00DC7DAC">
            <w:pPr>
              <w:spacing w:before="40" w:after="120"/>
              <w:ind w:left="540" w:hanging="441"/>
              <w:rPr>
                <w:spacing w:val="-4"/>
              </w:rPr>
            </w:pPr>
            <w:r w:rsidRPr="00203156">
              <w:rPr>
                <w:rFonts w:ascii="Wingdings" w:eastAsia="Wingdings" w:hAnsi="Wingdings" w:cs="Wingdings"/>
                <w:spacing w:val="-2"/>
              </w:rPr>
              <w:t>¨</w:t>
            </w:r>
            <w:r w:rsidRPr="00203156">
              <w:rPr>
                <w:spacing w:val="-4"/>
              </w:rPr>
              <w:tab/>
            </w:r>
            <w:r w:rsidRPr="00203156">
              <w:rPr>
                <w:b/>
                <w:spacing w:val="-4"/>
              </w:rPr>
              <w:t xml:space="preserve">Declaration of </w:t>
            </w:r>
            <w:r w:rsidRPr="00203156">
              <w:rPr>
                <w:b/>
                <w:spacing w:val="-6"/>
              </w:rPr>
              <w:t>suspension or termination of contract</w:t>
            </w:r>
            <w:r w:rsidRPr="00203156">
              <w:rPr>
                <w:spacing w:val="-6"/>
              </w:rPr>
              <w:t xml:space="preserve">:  The following contract(s) has/have been suspended or terminated and/or Performance Security called by an employer(s) for reasons related to </w:t>
            </w:r>
            <w:r w:rsidRPr="00203156">
              <w:rPr>
                <w:spacing w:val="-4"/>
              </w:rPr>
              <w:t>Environmental</w:t>
            </w:r>
            <w:r w:rsidR="00095A27">
              <w:rPr>
                <w:spacing w:val="-4"/>
              </w:rPr>
              <w:t xml:space="preserve"> and </w:t>
            </w:r>
            <w:r w:rsidRPr="00203156">
              <w:rPr>
                <w:spacing w:val="-4"/>
              </w:rPr>
              <w:t xml:space="preserve">Social (ES) performance </w:t>
            </w:r>
            <w:r w:rsidRPr="00203156">
              <w:rPr>
                <w:spacing w:val="-6"/>
              </w:rPr>
              <w:t>since the date specified in Section III, Qualification</w:t>
            </w:r>
            <w:r w:rsidRPr="00203156">
              <w:rPr>
                <w:spacing w:val="-4"/>
              </w:rPr>
              <w:t xml:space="preserve"> Criteria, and Requirements</w:t>
            </w:r>
            <w:r w:rsidRPr="00203156">
              <w:rPr>
                <w:spacing w:val="-7"/>
              </w:rPr>
              <w:t xml:space="preserve">, Sub-Factor </w:t>
            </w:r>
            <w:r w:rsidRPr="00203156">
              <w:rPr>
                <w:spacing w:val="-4"/>
              </w:rPr>
              <w:t>2.5. Details are described below:</w:t>
            </w:r>
          </w:p>
        </w:tc>
      </w:tr>
      <w:tr w:rsidR="004366CB" w:rsidRPr="00203156" w14:paraId="47A990D5" w14:textId="77777777" w:rsidTr="00DC7DAC">
        <w:tc>
          <w:tcPr>
            <w:tcW w:w="968" w:type="dxa"/>
            <w:tcBorders>
              <w:top w:val="single" w:sz="2" w:space="0" w:color="auto"/>
              <w:left w:val="single" w:sz="2" w:space="0" w:color="auto"/>
              <w:bottom w:val="single" w:sz="2" w:space="0" w:color="auto"/>
              <w:right w:val="single" w:sz="2" w:space="0" w:color="auto"/>
            </w:tcBorders>
          </w:tcPr>
          <w:p w14:paraId="7719FD27" w14:textId="77777777" w:rsidR="004366CB" w:rsidRPr="00203156" w:rsidRDefault="004366CB" w:rsidP="00DC7DAC">
            <w:pPr>
              <w:spacing w:before="40" w:after="120"/>
              <w:ind w:left="102"/>
              <w:rPr>
                <w:b/>
                <w:bCs/>
                <w:spacing w:val="-4"/>
              </w:rPr>
            </w:pPr>
            <w:r w:rsidRPr="00203156">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3B11AD24" w14:textId="77777777" w:rsidR="004366CB" w:rsidRPr="00203156" w:rsidRDefault="004366CB" w:rsidP="00DC7DAC">
            <w:pPr>
              <w:spacing w:before="40" w:after="120"/>
              <w:ind w:left="112"/>
              <w:jc w:val="center"/>
              <w:rPr>
                <w:b/>
                <w:bCs/>
                <w:spacing w:val="-4"/>
              </w:rPr>
            </w:pPr>
            <w:r w:rsidRPr="00203156">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302C0E2E" w14:textId="77777777" w:rsidR="004366CB" w:rsidRPr="00203156" w:rsidRDefault="004366CB" w:rsidP="00DC7DAC">
            <w:pPr>
              <w:spacing w:before="40" w:after="120"/>
              <w:ind w:left="1323"/>
              <w:rPr>
                <w:b/>
                <w:bCs/>
                <w:spacing w:val="-4"/>
              </w:rPr>
            </w:pPr>
            <w:r w:rsidRPr="00203156">
              <w:rPr>
                <w:b/>
                <w:bCs/>
                <w:spacing w:val="-4"/>
              </w:rPr>
              <w:t>Contract Identification</w:t>
            </w:r>
          </w:p>
          <w:p w14:paraId="2528B4DB" w14:textId="77777777" w:rsidR="004366CB" w:rsidRPr="00203156" w:rsidRDefault="004366CB" w:rsidP="00DC7DAC">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25AF0D9A" w14:textId="77777777" w:rsidR="004366CB" w:rsidRPr="00203156" w:rsidRDefault="004366CB" w:rsidP="00DC7DAC">
            <w:pPr>
              <w:spacing w:before="40" w:after="120"/>
              <w:jc w:val="center"/>
              <w:rPr>
                <w:i/>
                <w:iCs/>
                <w:spacing w:val="-6"/>
              </w:rPr>
            </w:pPr>
            <w:r w:rsidRPr="00203156">
              <w:rPr>
                <w:b/>
                <w:bCs/>
                <w:spacing w:val="-4"/>
              </w:rPr>
              <w:t>Total Contract Amount (current value, currency, exchange rate and US$ equivalent)</w:t>
            </w:r>
          </w:p>
        </w:tc>
      </w:tr>
      <w:tr w:rsidR="004366CB" w:rsidRPr="00203156" w14:paraId="0DA02D19" w14:textId="77777777" w:rsidTr="00DC7DAC">
        <w:tc>
          <w:tcPr>
            <w:tcW w:w="968" w:type="dxa"/>
            <w:tcBorders>
              <w:top w:val="single" w:sz="2" w:space="0" w:color="auto"/>
              <w:left w:val="single" w:sz="2" w:space="0" w:color="auto"/>
              <w:bottom w:val="single" w:sz="2" w:space="0" w:color="auto"/>
              <w:right w:val="single" w:sz="2" w:space="0" w:color="auto"/>
            </w:tcBorders>
          </w:tcPr>
          <w:p w14:paraId="4F260495" w14:textId="77777777" w:rsidR="004366CB" w:rsidRPr="00203156" w:rsidRDefault="004366CB" w:rsidP="00DC7DAC">
            <w:pPr>
              <w:spacing w:before="40" w:after="120"/>
            </w:pPr>
            <w:r w:rsidRPr="00203156">
              <w:rPr>
                <w:i/>
                <w:iCs/>
                <w:spacing w:val="-6"/>
              </w:rPr>
              <w:t xml:space="preserve">[insert </w:t>
            </w:r>
            <w:r w:rsidRPr="00203156">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008AB3BB" w14:textId="77777777" w:rsidR="004366CB" w:rsidRPr="00203156" w:rsidRDefault="004366CB" w:rsidP="00DC7DAC">
            <w:pPr>
              <w:spacing w:before="40" w:after="120"/>
            </w:pPr>
            <w:r w:rsidRPr="00203156">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41DBA1D" w14:textId="77777777" w:rsidR="004366CB" w:rsidRPr="00203156" w:rsidRDefault="004366CB" w:rsidP="00DC7DAC">
            <w:pPr>
              <w:spacing w:before="40" w:after="120"/>
              <w:ind w:left="60"/>
              <w:rPr>
                <w:i/>
                <w:iCs/>
                <w:spacing w:val="-6"/>
              </w:rPr>
            </w:pPr>
            <w:r w:rsidRPr="00203156">
              <w:rPr>
                <w:spacing w:val="-4"/>
              </w:rPr>
              <w:t xml:space="preserve">Contract Identification: </w:t>
            </w:r>
            <w:r w:rsidRPr="00203156">
              <w:rPr>
                <w:i/>
                <w:iCs/>
                <w:spacing w:val="-6"/>
              </w:rPr>
              <w:t>[indicate complete contract name/ number, and any other identification]</w:t>
            </w:r>
          </w:p>
          <w:p w14:paraId="6379D8AE" w14:textId="77777777" w:rsidR="004366CB" w:rsidRPr="00203156" w:rsidRDefault="004366CB" w:rsidP="00DC7DAC">
            <w:pPr>
              <w:spacing w:before="40" w:after="120"/>
              <w:ind w:left="60"/>
              <w:rPr>
                <w:i/>
                <w:iCs/>
                <w:spacing w:val="-6"/>
              </w:rPr>
            </w:pPr>
            <w:r w:rsidRPr="00203156">
              <w:rPr>
                <w:spacing w:val="-4"/>
              </w:rPr>
              <w:t xml:space="preserve">Name of Employer: </w:t>
            </w:r>
            <w:r w:rsidRPr="00203156">
              <w:rPr>
                <w:i/>
                <w:iCs/>
                <w:spacing w:val="-6"/>
              </w:rPr>
              <w:t>[insert full name]</w:t>
            </w:r>
          </w:p>
          <w:p w14:paraId="547A70F6" w14:textId="77777777" w:rsidR="004366CB" w:rsidRPr="00203156" w:rsidRDefault="004366CB" w:rsidP="00DC7DAC">
            <w:pPr>
              <w:spacing w:before="40" w:after="120"/>
              <w:ind w:left="58"/>
              <w:rPr>
                <w:i/>
                <w:iCs/>
                <w:spacing w:val="-6"/>
              </w:rPr>
            </w:pPr>
            <w:r w:rsidRPr="00203156">
              <w:rPr>
                <w:spacing w:val="-4"/>
              </w:rPr>
              <w:t xml:space="preserve">Address of Employer: </w:t>
            </w:r>
            <w:r w:rsidRPr="00203156">
              <w:rPr>
                <w:i/>
                <w:iCs/>
                <w:spacing w:val="-6"/>
              </w:rPr>
              <w:t>[insert street/city/country]</w:t>
            </w:r>
          </w:p>
          <w:p w14:paraId="784C80D4" w14:textId="237E3553" w:rsidR="004366CB" w:rsidRPr="00203156" w:rsidRDefault="004366CB" w:rsidP="00DC7DAC">
            <w:pPr>
              <w:spacing w:before="40" w:after="120"/>
              <w:ind w:left="58"/>
            </w:pPr>
            <w:r w:rsidRPr="00203156">
              <w:rPr>
                <w:spacing w:val="-4"/>
              </w:rPr>
              <w:t xml:space="preserve">Reason(s) for suspension or termination: </w:t>
            </w:r>
            <w:r w:rsidRPr="00203156">
              <w:rPr>
                <w:i/>
                <w:iCs/>
                <w:spacing w:val="-6"/>
              </w:rPr>
              <w:t>[indicate main reason(s)</w:t>
            </w:r>
            <w:r>
              <w:rPr>
                <w:i/>
                <w:iCs/>
                <w:spacing w:val="-6"/>
              </w:rPr>
              <w:t xml:space="preserve"> e.g. </w:t>
            </w:r>
            <w:r w:rsidR="00CF487B" w:rsidRPr="00684A92">
              <w:rPr>
                <w:i/>
                <w:iCs/>
                <w:spacing w:val="-6"/>
              </w:rPr>
              <w:t xml:space="preserve">gender-based violence; </w:t>
            </w:r>
            <w:r w:rsidR="00CF487B" w:rsidRPr="00B009D3">
              <w:rPr>
                <w:i/>
                <w:iCs/>
                <w:spacing w:val="-6"/>
              </w:rPr>
              <w:t xml:space="preserve">sexual exploitation </w:t>
            </w:r>
            <w:r w:rsidR="00CF487B">
              <w:rPr>
                <w:i/>
                <w:iCs/>
                <w:spacing w:val="-6"/>
              </w:rPr>
              <w:t>or</w:t>
            </w:r>
            <w:r w:rsidR="00CF487B" w:rsidRPr="00B009D3">
              <w:rPr>
                <w:i/>
                <w:iCs/>
                <w:spacing w:val="-6"/>
              </w:rPr>
              <w:t xml:space="preserve"> </w:t>
            </w:r>
            <w:r w:rsidR="00CF487B">
              <w:rPr>
                <w:i/>
                <w:iCs/>
                <w:spacing w:val="-6"/>
              </w:rPr>
              <w:t>sexual abuse</w:t>
            </w:r>
            <w:r w:rsidR="00CF487B" w:rsidDel="00CF487B">
              <w:rPr>
                <w:i/>
                <w:iCs/>
                <w:spacing w:val="-6"/>
              </w:rPr>
              <w:t xml:space="preserve"> </w:t>
            </w:r>
            <w:r>
              <w:rPr>
                <w:i/>
                <w:iCs/>
                <w:spacing w:val="-6"/>
              </w:rPr>
              <w:t>breaches</w:t>
            </w:r>
            <w:r w:rsidRPr="00203156">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9F741B3" w14:textId="77777777" w:rsidR="004366CB" w:rsidRPr="00203156" w:rsidRDefault="004366CB" w:rsidP="00DC7DAC">
            <w:pPr>
              <w:spacing w:before="40" w:after="120"/>
            </w:pPr>
            <w:r w:rsidRPr="00203156">
              <w:rPr>
                <w:i/>
                <w:iCs/>
                <w:spacing w:val="-6"/>
              </w:rPr>
              <w:t>[insert amount]</w:t>
            </w:r>
          </w:p>
        </w:tc>
      </w:tr>
      <w:tr w:rsidR="004366CB" w:rsidRPr="00203156" w14:paraId="4301D6AD" w14:textId="77777777" w:rsidTr="00DC7DAC">
        <w:tc>
          <w:tcPr>
            <w:tcW w:w="968" w:type="dxa"/>
            <w:tcBorders>
              <w:top w:val="single" w:sz="2" w:space="0" w:color="auto"/>
              <w:left w:val="single" w:sz="2" w:space="0" w:color="auto"/>
              <w:bottom w:val="single" w:sz="2" w:space="0" w:color="auto"/>
              <w:right w:val="single" w:sz="2" w:space="0" w:color="auto"/>
            </w:tcBorders>
          </w:tcPr>
          <w:p w14:paraId="54EECCFB" w14:textId="77777777" w:rsidR="004366CB" w:rsidRPr="00203156" w:rsidRDefault="004366CB" w:rsidP="00DC7DAC">
            <w:pPr>
              <w:spacing w:before="40" w:after="120"/>
              <w:rPr>
                <w:i/>
                <w:iCs/>
                <w:spacing w:val="-6"/>
              </w:rPr>
            </w:pPr>
            <w:r w:rsidRPr="00203156">
              <w:rPr>
                <w:i/>
                <w:iCs/>
                <w:spacing w:val="-6"/>
              </w:rPr>
              <w:t xml:space="preserve">[insert </w:t>
            </w:r>
            <w:r w:rsidRPr="00203156">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83A9C29" w14:textId="77777777" w:rsidR="004366CB" w:rsidRPr="00203156" w:rsidRDefault="004366CB" w:rsidP="00DC7DAC">
            <w:pPr>
              <w:spacing w:before="40" w:after="120"/>
              <w:rPr>
                <w:i/>
                <w:iCs/>
                <w:spacing w:val="-6"/>
              </w:rPr>
            </w:pPr>
            <w:r w:rsidRPr="00203156">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B85CF13" w14:textId="77777777" w:rsidR="004366CB" w:rsidRPr="00203156" w:rsidRDefault="004366CB" w:rsidP="00DC7DAC">
            <w:pPr>
              <w:spacing w:before="40" w:after="120"/>
              <w:ind w:left="60"/>
              <w:rPr>
                <w:i/>
                <w:iCs/>
                <w:spacing w:val="-6"/>
              </w:rPr>
            </w:pPr>
            <w:r w:rsidRPr="00203156">
              <w:rPr>
                <w:spacing w:val="-4"/>
              </w:rPr>
              <w:t xml:space="preserve">Contract Identification: </w:t>
            </w:r>
            <w:r w:rsidRPr="00203156">
              <w:rPr>
                <w:i/>
                <w:iCs/>
                <w:spacing w:val="-6"/>
              </w:rPr>
              <w:t>[indicate complete contract name/ number, and any other identification]</w:t>
            </w:r>
          </w:p>
          <w:p w14:paraId="4765E13F" w14:textId="77777777" w:rsidR="004366CB" w:rsidRPr="00203156" w:rsidRDefault="004366CB" w:rsidP="00DC7DAC">
            <w:pPr>
              <w:spacing w:before="40" w:after="120"/>
              <w:ind w:left="60"/>
              <w:rPr>
                <w:i/>
                <w:iCs/>
                <w:spacing w:val="-6"/>
              </w:rPr>
            </w:pPr>
            <w:r w:rsidRPr="00203156">
              <w:rPr>
                <w:spacing w:val="-4"/>
              </w:rPr>
              <w:t xml:space="preserve">Name of Employer: </w:t>
            </w:r>
            <w:r w:rsidRPr="00203156">
              <w:rPr>
                <w:i/>
                <w:iCs/>
                <w:spacing w:val="-6"/>
              </w:rPr>
              <w:t>[insert full name]</w:t>
            </w:r>
          </w:p>
          <w:p w14:paraId="2A7F0375" w14:textId="77777777" w:rsidR="004366CB" w:rsidRPr="00203156" w:rsidRDefault="004366CB" w:rsidP="00DC7DAC">
            <w:pPr>
              <w:spacing w:before="40" w:after="120"/>
              <w:ind w:left="58"/>
              <w:rPr>
                <w:i/>
                <w:iCs/>
                <w:spacing w:val="-6"/>
              </w:rPr>
            </w:pPr>
            <w:r w:rsidRPr="00203156">
              <w:rPr>
                <w:spacing w:val="-4"/>
              </w:rPr>
              <w:lastRenderedPageBreak/>
              <w:t xml:space="preserve">Address of Employer: </w:t>
            </w:r>
            <w:r w:rsidRPr="00203156">
              <w:rPr>
                <w:i/>
                <w:iCs/>
                <w:spacing w:val="-6"/>
              </w:rPr>
              <w:t>[insert street/city/country]</w:t>
            </w:r>
          </w:p>
          <w:p w14:paraId="65B4639D" w14:textId="77777777" w:rsidR="004366CB" w:rsidRPr="00203156" w:rsidRDefault="004366CB" w:rsidP="00DC7DAC">
            <w:pPr>
              <w:spacing w:before="40" w:after="120"/>
              <w:ind w:left="60"/>
              <w:rPr>
                <w:spacing w:val="-4"/>
              </w:rPr>
            </w:pPr>
            <w:r w:rsidRPr="00203156">
              <w:rPr>
                <w:spacing w:val="-4"/>
              </w:rPr>
              <w:t xml:space="preserve">Reason(s) for suspension or termination: </w:t>
            </w:r>
            <w:r w:rsidRPr="00203156">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45E5C25" w14:textId="77777777" w:rsidR="004366CB" w:rsidRPr="00203156" w:rsidRDefault="004366CB" w:rsidP="00DC7DAC">
            <w:pPr>
              <w:spacing w:before="40" w:after="120"/>
              <w:rPr>
                <w:i/>
                <w:iCs/>
                <w:spacing w:val="-6"/>
              </w:rPr>
            </w:pPr>
            <w:r w:rsidRPr="00203156">
              <w:rPr>
                <w:i/>
                <w:iCs/>
                <w:spacing w:val="-6"/>
              </w:rPr>
              <w:lastRenderedPageBreak/>
              <w:t>[insert amount]</w:t>
            </w:r>
          </w:p>
        </w:tc>
      </w:tr>
      <w:tr w:rsidR="004366CB" w:rsidRPr="00203156" w14:paraId="1F6E65ED" w14:textId="77777777" w:rsidTr="00DC7DAC">
        <w:tc>
          <w:tcPr>
            <w:tcW w:w="968" w:type="dxa"/>
            <w:tcBorders>
              <w:top w:val="single" w:sz="2" w:space="0" w:color="auto"/>
              <w:left w:val="single" w:sz="2" w:space="0" w:color="auto"/>
              <w:bottom w:val="single" w:sz="2" w:space="0" w:color="auto"/>
              <w:right w:val="single" w:sz="2" w:space="0" w:color="auto"/>
            </w:tcBorders>
          </w:tcPr>
          <w:p w14:paraId="38957F84" w14:textId="77777777" w:rsidR="004366CB" w:rsidRPr="00203156" w:rsidRDefault="004366CB" w:rsidP="00DC7DAC">
            <w:pPr>
              <w:spacing w:before="40" w:after="120"/>
              <w:rPr>
                <w:i/>
                <w:iCs/>
                <w:spacing w:val="-6"/>
              </w:rPr>
            </w:pPr>
            <w:r w:rsidRPr="00203156">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A49CE88" w14:textId="77777777" w:rsidR="004366CB" w:rsidRPr="00203156" w:rsidRDefault="004366CB" w:rsidP="00DC7DAC">
            <w:pPr>
              <w:spacing w:before="40" w:after="120"/>
              <w:rPr>
                <w:i/>
                <w:iCs/>
                <w:spacing w:val="-6"/>
              </w:rPr>
            </w:pPr>
            <w:r w:rsidRPr="00203156">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5C85209B" w14:textId="77777777" w:rsidR="004366CB" w:rsidRPr="00203156" w:rsidRDefault="004366CB" w:rsidP="00DC7DAC">
            <w:pPr>
              <w:spacing w:before="40" w:after="120"/>
              <w:ind w:left="60"/>
              <w:rPr>
                <w:i/>
                <w:spacing w:val="-4"/>
              </w:rPr>
            </w:pPr>
            <w:r w:rsidRPr="00203156">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7A40B50B" w14:textId="77777777" w:rsidR="004366CB" w:rsidRPr="00203156" w:rsidRDefault="004366CB" w:rsidP="00DC7DAC">
            <w:pPr>
              <w:spacing w:before="40" w:after="120"/>
              <w:rPr>
                <w:i/>
                <w:iCs/>
                <w:spacing w:val="-6"/>
              </w:rPr>
            </w:pPr>
            <w:r w:rsidRPr="00203156">
              <w:rPr>
                <w:i/>
                <w:iCs/>
                <w:spacing w:val="-6"/>
              </w:rPr>
              <w:t>…</w:t>
            </w:r>
          </w:p>
        </w:tc>
      </w:tr>
      <w:tr w:rsidR="004366CB" w:rsidRPr="00203156" w14:paraId="3119F285" w14:textId="77777777" w:rsidTr="00DC7DAC">
        <w:tc>
          <w:tcPr>
            <w:tcW w:w="9389" w:type="dxa"/>
            <w:gridSpan w:val="4"/>
            <w:tcBorders>
              <w:top w:val="single" w:sz="2" w:space="0" w:color="auto"/>
              <w:left w:val="single" w:sz="2" w:space="0" w:color="auto"/>
              <w:bottom w:val="single" w:sz="2" w:space="0" w:color="auto"/>
              <w:right w:val="single" w:sz="2" w:space="0" w:color="auto"/>
            </w:tcBorders>
          </w:tcPr>
          <w:p w14:paraId="6949038C" w14:textId="55C4474D" w:rsidR="004366CB" w:rsidRPr="00203156" w:rsidRDefault="004366CB" w:rsidP="00DC7DAC">
            <w:pPr>
              <w:spacing w:before="40" w:after="120"/>
              <w:rPr>
                <w:i/>
                <w:iCs/>
                <w:spacing w:val="-6"/>
              </w:rPr>
            </w:pPr>
            <w:r w:rsidRPr="00203156">
              <w:rPr>
                <w:b/>
                <w:spacing w:val="-6"/>
              </w:rPr>
              <w:t xml:space="preserve">Performance Security called by an employer(s) for reasons related to </w:t>
            </w:r>
            <w:r w:rsidRPr="00203156">
              <w:rPr>
                <w:b/>
                <w:spacing w:val="-4"/>
              </w:rPr>
              <w:t>ES performance</w:t>
            </w:r>
          </w:p>
        </w:tc>
      </w:tr>
      <w:tr w:rsidR="004366CB" w:rsidRPr="00203156" w14:paraId="3E766635" w14:textId="77777777" w:rsidTr="00DC7DAC">
        <w:tc>
          <w:tcPr>
            <w:tcW w:w="968" w:type="dxa"/>
            <w:tcBorders>
              <w:top w:val="single" w:sz="2" w:space="0" w:color="auto"/>
              <w:left w:val="single" w:sz="2" w:space="0" w:color="auto"/>
              <w:bottom w:val="single" w:sz="2" w:space="0" w:color="auto"/>
              <w:right w:val="single" w:sz="2" w:space="0" w:color="auto"/>
            </w:tcBorders>
          </w:tcPr>
          <w:p w14:paraId="4B7997EE" w14:textId="77777777" w:rsidR="004366CB" w:rsidRPr="00203156" w:rsidRDefault="004366CB" w:rsidP="00DC7DAC">
            <w:pPr>
              <w:spacing w:before="40" w:after="120"/>
              <w:rPr>
                <w:i/>
                <w:iCs/>
                <w:spacing w:val="-6"/>
              </w:rPr>
            </w:pPr>
            <w:r w:rsidRPr="00203156">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12C66778" w14:textId="77777777" w:rsidR="004366CB" w:rsidRPr="00203156" w:rsidRDefault="004366CB" w:rsidP="00DC7DAC">
            <w:pPr>
              <w:spacing w:before="40" w:after="120"/>
              <w:ind w:left="1323"/>
              <w:rPr>
                <w:bCs/>
                <w:spacing w:val="-4"/>
              </w:rPr>
            </w:pPr>
            <w:r w:rsidRPr="00203156">
              <w:rPr>
                <w:bCs/>
                <w:spacing w:val="-4"/>
              </w:rPr>
              <w:t>Contract Identification</w:t>
            </w:r>
          </w:p>
          <w:p w14:paraId="607C308C" w14:textId="77777777" w:rsidR="004366CB" w:rsidRPr="00203156" w:rsidRDefault="004366CB" w:rsidP="00DC7DAC">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175F4F6A" w14:textId="77777777" w:rsidR="004366CB" w:rsidRPr="00203156" w:rsidRDefault="004366CB" w:rsidP="00DC7DAC">
            <w:pPr>
              <w:spacing w:before="40" w:after="120"/>
              <w:rPr>
                <w:i/>
                <w:iCs/>
                <w:spacing w:val="-6"/>
              </w:rPr>
            </w:pPr>
            <w:r w:rsidRPr="00203156">
              <w:rPr>
                <w:bCs/>
                <w:spacing w:val="-4"/>
              </w:rPr>
              <w:t>Total Contract Amount (current value, currency, exchange rate and US$ equivalent)</w:t>
            </w:r>
          </w:p>
        </w:tc>
      </w:tr>
      <w:tr w:rsidR="004366CB" w:rsidRPr="00203156" w14:paraId="1C51C7FB" w14:textId="77777777" w:rsidTr="00DC7DAC">
        <w:tc>
          <w:tcPr>
            <w:tcW w:w="968" w:type="dxa"/>
            <w:tcBorders>
              <w:top w:val="single" w:sz="2" w:space="0" w:color="auto"/>
              <w:left w:val="single" w:sz="2" w:space="0" w:color="auto"/>
              <w:bottom w:val="single" w:sz="2" w:space="0" w:color="auto"/>
              <w:right w:val="single" w:sz="2" w:space="0" w:color="auto"/>
            </w:tcBorders>
          </w:tcPr>
          <w:p w14:paraId="5F3BCAC8" w14:textId="77777777" w:rsidR="004366CB" w:rsidRPr="00203156" w:rsidRDefault="004366CB" w:rsidP="00DC7DAC">
            <w:pPr>
              <w:spacing w:before="40" w:after="120"/>
              <w:rPr>
                <w:i/>
                <w:iCs/>
                <w:spacing w:val="-6"/>
              </w:rPr>
            </w:pPr>
            <w:r w:rsidRPr="00203156">
              <w:rPr>
                <w:i/>
                <w:iCs/>
                <w:spacing w:val="-6"/>
              </w:rPr>
              <w:t xml:space="preserve">[insert </w:t>
            </w:r>
            <w:r w:rsidRPr="00203156">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13DF3818" w14:textId="77777777" w:rsidR="004366CB" w:rsidRPr="00203156" w:rsidRDefault="004366CB" w:rsidP="00DC7DAC">
            <w:pPr>
              <w:spacing w:before="40" w:after="120"/>
              <w:ind w:left="60"/>
              <w:rPr>
                <w:i/>
                <w:iCs/>
                <w:spacing w:val="-6"/>
              </w:rPr>
            </w:pPr>
            <w:r w:rsidRPr="00203156">
              <w:rPr>
                <w:spacing w:val="-4"/>
              </w:rPr>
              <w:t xml:space="preserve">Contract Identification: </w:t>
            </w:r>
            <w:r w:rsidRPr="00203156">
              <w:rPr>
                <w:i/>
                <w:iCs/>
                <w:spacing w:val="-6"/>
              </w:rPr>
              <w:t>[indicate complete contract name/ number, and any other identification]</w:t>
            </w:r>
          </w:p>
          <w:p w14:paraId="7577B799" w14:textId="77777777" w:rsidR="004366CB" w:rsidRPr="00203156" w:rsidRDefault="004366CB" w:rsidP="00DC7DAC">
            <w:pPr>
              <w:spacing w:before="40" w:after="120"/>
              <w:ind w:left="60"/>
              <w:rPr>
                <w:i/>
                <w:iCs/>
                <w:spacing w:val="-6"/>
              </w:rPr>
            </w:pPr>
            <w:r w:rsidRPr="00203156">
              <w:rPr>
                <w:spacing w:val="-4"/>
              </w:rPr>
              <w:t xml:space="preserve">Name of Employer: </w:t>
            </w:r>
            <w:r w:rsidRPr="00203156">
              <w:rPr>
                <w:i/>
                <w:iCs/>
                <w:spacing w:val="-6"/>
              </w:rPr>
              <w:t>[insert full name]</w:t>
            </w:r>
          </w:p>
          <w:p w14:paraId="0CCB6258" w14:textId="77777777" w:rsidR="004366CB" w:rsidRPr="00203156" w:rsidRDefault="004366CB" w:rsidP="00DC7DAC">
            <w:pPr>
              <w:spacing w:before="40" w:after="120"/>
              <w:ind w:left="58"/>
              <w:rPr>
                <w:i/>
                <w:iCs/>
                <w:spacing w:val="-6"/>
              </w:rPr>
            </w:pPr>
            <w:r w:rsidRPr="00203156">
              <w:rPr>
                <w:spacing w:val="-4"/>
              </w:rPr>
              <w:t xml:space="preserve">Address of Employer: </w:t>
            </w:r>
            <w:r w:rsidRPr="00203156">
              <w:rPr>
                <w:i/>
                <w:iCs/>
                <w:spacing w:val="-6"/>
              </w:rPr>
              <w:t>[insert street/city/country]</w:t>
            </w:r>
          </w:p>
          <w:p w14:paraId="718883E3" w14:textId="4C575B2E" w:rsidR="004366CB" w:rsidRPr="00203156" w:rsidRDefault="004366CB" w:rsidP="00DC7DAC">
            <w:pPr>
              <w:spacing w:before="40" w:after="120"/>
              <w:ind w:left="60"/>
              <w:rPr>
                <w:i/>
                <w:spacing w:val="-4"/>
              </w:rPr>
            </w:pPr>
            <w:r w:rsidRPr="00203156">
              <w:rPr>
                <w:spacing w:val="-4"/>
              </w:rPr>
              <w:t xml:space="preserve">Reason(s) for calling of performance security: </w:t>
            </w:r>
            <w:r w:rsidRPr="00203156">
              <w:rPr>
                <w:i/>
                <w:iCs/>
                <w:spacing w:val="-6"/>
              </w:rPr>
              <w:t>[indicate main reason(s)</w:t>
            </w:r>
            <w:r>
              <w:rPr>
                <w:i/>
                <w:iCs/>
                <w:spacing w:val="-6"/>
              </w:rPr>
              <w:t xml:space="preserve"> e.g. for </w:t>
            </w:r>
            <w:r w:rsidR="00E9145D">
              <w:rPr>
                <w:i/>
                <w:iCs/>
                <w:spacing w:val="-6"/>
              </w:rPr>
              <w:t xml:space="preserve">gender-based violence; </w:t>
            </w:r>
            <w:r w:rsidR="00E9145D" w:rsidRPr="00B009D3">
              <w:rPr>
                <w:i/>
                <w:iCs/>
                <w:spacing w:val="-6"/>
              </w:rPr>
              <w:t xml:space="preserve">sexual exploitation, </w:t>
            </w:r>
            <w:r w:rsidR="00E9145D">
              <w:rPr>
                <w:i/>
                <w:iCs/>
                <w:spacing w:val="-6"/>
              </w:rPr>
              <w:t xml:space="preserve">or sexual abuse </w:t>
            </w:r>
            <w:r>
              <w:rPr>
                <w:i/>
                <w:iCs/>
                <w:spacing w:val="-6"/>
              </w:rPr>
              <w:t>breaches</w:t>
            </w:r>
            <w:r w:rsidRPr="00203156">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1D3884F7" w14:textId="77777777" w:rsidR="004366CB" w:rsidRPr="00203156" w:rsidRDefault="004366CB" w:rsidP="00DC7DAC">
            <w:pPr>
              <w:spacing w:before="40" w:after="120"/>
              <w:rPr>
                <w:i/>
                <w:iCs/>
                <w:spacing w:val="-6"/>
              </w:rPr>
            </w:pPr>
            <w:r w:rsidRPr="00203156">
              <w:rPr>
                <w:i/>
                <w:iCs/>
                <w:spacing w:val="-6"/>
              </w:rPr>
              <w:t>[insert amount]</w:t>
            </w:r>
          </w:p>
        </w:tc>
      </w:tr>
      <w:tr w:rsidR="004366CB" w:rsidRPr="00203156" w14:paraId="054675AA" w14:textId="77777777" w:rsidTr="00DC7DAC">
        <w:tc>
          <w:tcPr>
            <w:tcW w:w="968" w:type="dxa"/>
            <w:tcBorders>
              <w:top w:val="single" w:sz="2" w:space="0" w:color="auto"/>
              <w:left w:val="single" w:sz="2" w:space="0" w:color="auto"/>
              <w:bottom w:val="single" w:sz="2" w:space="0" w:color="auto"/>
              <w:right w:val="single" w:sz="2" w:space="0" w:color="auto"/>
            </w:tcBorders>
          </w:tcPr>
          <w:p w14:paraId="0871B045" w14:textId="77777777" w:rsidR="004366CB" w:rsidRPr="00203156" w:rsidRDefault="004366CB" w:rsidP="00DC7DAC">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C83F081" w14:textId="77777777" w:rsidR="004366CB" w:rsidRPr="00203156" w:rsidRDefault="004366CB" w:rsidP="00DC7DAC">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3CAE4980" w14:textId="77777777" w:rsidR="004366CB" w:rsidRPr="00203156" w:rsidRDefault="004366CB" w:rsidP="00DC7DAC">
            <w:pPr>
              <w:spacing w:before="40" w:after="120"/>
              <w:rPr>
                <w:i/>
                <w:iCs/>
                <w:spacing w:val="-6"/>
              </w:rPr>
            </w:pPr>
          </w:p>
        </w:tc>
      </w:tr>
    </w:tbl>
    <w:p w14:paraId="7B1CBD24" w14:textId="010642FA" w:rsidR="009C30FB" w:rsidRDefault="004366CB">
      <w:pPr>
        <w:jc w:val="left"/>
        <w:rPr>
          <w:b/>
          <w:color w:val="000000" w:themeColor="text1"/>
          <w:sz w:val="32"/>
          <w:szCs w:val="32"/>
        </w:rPr>
      </w:pPr>
      <w:r w:rsidRPr="00203156">
        <w:rPr>
          <w:b/>
          <w:color w:val="000000" w:themeColor="text1"/>
          <w:sz w:val="32"/>
          <w:szCs w:val="32"/>
        </w:rPr>
        <w:br w:type="page"/>
      </w:r>
    </w:p>
    <w:p w14:paraId="1AA386B0" w14:textId="2264D708" w:rsidR="009C30FB" w:rsidRPr="002D6AF3" w:rsidRDefault="009C30FB" w:rsidP="002D6AF3">
      <w:pPr>
        <w:pStyle w:val="SectionVHeader"/>
        <w:spacing w:before="240" w:after="240"/>
        <w:rPr>
          <w:lang w:val="en-US"/>
        </w:rPr>
      </w:pPr>
      <w:bookmarkStart w:id="585" w:name="_Toc139554493"/>
      <w:bookmarkStart w:id="586" w:name="_Hlk55317640"/>
      <w:r w:rsidRPr="002D6AF3">
        <w:rPr>
          <w:lang w:val="en-US"/>
        </w:rPr>
        <w:lastRenderedPageBreak/>
        <w:t>Form CON – 4</w:t>
      </w:r>
      <w:bookmarkStart w:id="587" w:name="_Toc12371910"/>
      <w:bookmarkStart w:id="588" w:name="_Toc14180263"/>
      <w:bookmarkStart w:id="589" w:name="_Hlk54534220"/>
      <w:r w:rsidR="00BB723E">
        <w:rPr>
          <w:lang w:val="en-US"/>
        </w:rPr>
        <w:t xml:space="preserve"> </w:t>
      </w:r>
      <w:r w:rsidR="002D6AF3">
        <w:rPr>
          <w:lang w:val="en-US"/>
        </w:rPr>
        <w:t xml:space="preserve">- </w:t>
      </w:r>
      <w:r w:rsidRPr="002D6AF3">
        <w:rPr>
          <w:lang w:val="en-US"/>
        </w:rPr>
        <w:t xml:space="preserve">Sexual Exploitation </w:t>
      </w:r>
      <w:bookmarkStart w:id="590" w:name="_Hlk10197725"/>
      <w:r w:rsidRPr="002D6AF3">
        <w:rPr>
          <w:lang w:val="en-US"/>
        </w:rPr>
        <w:t>and Abuse (SEA)</w:t>
      </w:r>
      <w:bookmarkEnd w:id="590"/>
      <w:r w:rsidRPr="002D6AF3">
        <w:rPr>
          <w:lang w:val="en-US"/>
        </w:rPr>
        <w:t xml:space="preserve"> and/or Sexual Harassment Performance Declaration</w:t>
      </w:r>
      <w:bookmarkEnd w:id="585"/>
      <w:bookmarkEnd w:id="587"/>
      <w:bookmarkEnd w:id="588"/>
      <w:r w:rsidRPr="002D6AF3">
        <w:rPr>
          <w:lang w:val="en-US"/>
        </w:rPr>
        <w:t xml:space="preserve"> </w:t>
      </w:r>
    </w:p>
    <w:bookmarkEnd w:id="589"/>
    <w:p w14:paraId="0E72DABE" w14:textId="77777777" w:rsidR="009C30FB" w:rsidRPr="006B26C8" w:rsidRDefault="009C30FB" w:rsidP="009C30FB">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673E6577" w14:textId="77777777" w:rsidR="009C30FB" w:rsidRPr="006B26C8" w:rsidRDefault="009C30FB" w:rsidP="009C30FB">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C30FB" w:rsidRPr="00887CA3" w14:paraId="7AB33283" w14:textId="77777777" w:rsidTr="00C25A3B">
        <w:tc>
          <w:tcPr>
            <w:tcW w:w="9389" w:type="dxa"/>
            <w:tcBorders>
              <w:top w:val="single" w:sz="2" w:space="0" w:color="auto"/>
              <w:left w:val="single" w:sz="2" w:space="0" w:color="auto"/>
              <w:bottom w:val="single" w:sz="2" w:space="0" w:color="auto"/>
              <w:right w:val="single" w:sz="2" w:space="0" w:color="auto"/>
            </w:tcBorders>
          </w:tcPr>
          <w:p w14:paraId="5FC77A25" w14:textId="77777777" w:rsidR="009C30FB" w:rsidRPr="006B26C8" w:rsidRDefault="009C30FB" w:rsidP="00C25A3B">
            <w:pPr>
              <w:spacing w:before="120" w:after="120"/>
              <w:jc w:val="center"/>
              <w:rPr>
                <w:b/>
                <w:spacing w:val="-4"/>
                <w:sz w:val="22"/>
                <w:szCs w:val="22"/>
              </w:rPr>
            </w:pPr>
            <w:r w:rsidRPr="006B26C8">
              <w:rPr>
                <w:b/>
                <w:spacing w:val="-4"/>
                <w:sz w:val="22"/>
                <w:szCs w:val="22"/>
              </w:rPr>
              <w:t xml:space="preserve">SEA and/or SH Declaration </w:t>
            </w:r>
          </w:p>
          <w:p w14:paraId="02A5B736" w14:textId="77777777" w:rsidR="009C30FB" w:rsidRDefault="009C30FB" w:rsidP="00C25A3B">
            <w:pPr>
              <w:spacing w:before="120" w:after="120"/>
              <w:jc w:val="center"/>
              <w:rPr>
                <w:b/>
                <w:sz w:val="22"/>
                <w:szCs w:val="22"/>
              </w:rPr>
            </w:pPr>
            <w:r w:rsidRPr="006B26C8">
              <w:rPr>
                <w:b/>
                <w:spacing w:val="-4"/>
                <w:sz w:val="22"/>
                <w:szCs w:val="22"/>
              </w:rPr>
              <w:t xml:space="preserve">in accordance with Section </w:t>
            </w:r>
            <w:r w:rsidRPr="004A78A9">
              <w:rPr>
                <w:b/>
                <w:spacing w:val="-4"/>
                <w:sz w:val="22"/>
                <w:szCs w:val="22"/>
              </w:rPr>
              <w:t>III,</w:t>
            </w:r>
            <w:r w:rsidRPr="00753005">
              <w:rPr>
                <w:bCs/>
                <w:spacing w:val="-4"/>
                <w:sz w:val="22"/>
                <w:szCs w:val="22"/>
              </w:rPr>
              <w:t xml:space="preserve"> </w:t>
            </w:r>
            <w:r w:rsidRPr="00753005">
              <w:rPr>
                <w:b/>
                <w:sz w:val="22"/>
                <w:szCs w:val="22"/>
              </w:rPr>
              <w:t>Evaluation and Qualification Criteria</w:t>
            </w:r>
          </w:p>
          <w:p w14:paraId="2A7236F6" w14:textId="77777777" w:rsidR="009C30FB" w:rsidRPr="006B26C8" w:rsidRDefault="009C30FB" w:rsidP="00C25A3B">
            <w:pPr>
              <w:spacing w:before="120" w:after="120"/>
              <w:jc w:val="center"/>
              <w:rPr>
                <w:spacing w:val="-4"/>
                <w:sz w:val="22"/>
                <w:szCs w:val="22"/>
              </w:rPr>
            </w:pPr>
            <w:r w:rsidRPr="00485751">
              <w:rPr>
                <w:i/>
                <w:iCs/>
                <w:spacing w:val="-4"/>
              </w:rPr>
              <w:t>(In case of prequalification, in accordance with Section III, Qualification Criteria</w:t>
            </w:r>
            <w:r>
              <w:rPr>
                <w:i/>
                <w:iCs/>
                <w:spacing w:val="-4"/>
              </w:rPr>
              <w:t xml:space="preserve"> </w:t>
            </w:r>
            <w:r w:rsidRPr="00485751">
              <w:rPr>
                <w:i/>
                <w:iCs/>
                <w:spacing w:val="-4"/>
              </w:rPr>
              <w:t>and Requirements of the Prequalification document)</w:t>
            </w:r>
          </w:p>
        </w:tc>
      </w:tr>
      <w:tr w:rsidR="009C30FB" w:rsidRPr="00887CA3" w14:paraId="5ED09236" w14:textId="77777777" w:rsidTr="00C25A3B">
        <w:tc>
          <w:tcPr>
            <w:tcW w:w="9389" w:type="dxa"/>
            <w:tcBorders>
              <w:top w:val="single" w:sz="2" w:space="0" w:color="auto"/>
              <w:left w:val="single" w:sz="2" w:space="0" w:color="auto"/>
              <w:bottom w:val="single" w:sz="2" w:space="0" w:color="auto"/>
              <w:right w:val="single" w:sz="2" w:space="0" w:color="auto"/>
            </w:tcBorders>
          </w:tcPr>
          <w:p w14:paraId="47A5D6CE" w14:textId="77777777" w:rsidR="009C30FB" w:rsidRPr="006B26C8" w:rsidRDefault="009C30FB" w:rsidP="00C25A3B">
            <w:pPr>
              <w:spacing w:before="120" w:after="120"/>
              <w:ind w:left="892" w:hanging="826"/>
              <w:rPr>
                <w:spacing w:val="-4"/>
                <w:sz w:val="22"/>
                <w:szCs w:val="22"/>
              </w:rPr>
            </w:pPr>
            <w:r w:rsidRPr="006B26C8">
              <w:rPr>
                <w:spacing w:val="-4"/>
                <w:sz w:val="22"/>
                <w:szCs w:val="22"/>
              </w:rPr>
              <w:t>We:</w:t>
            </w:r>
          </w:p>
          <w:p w14:paraId="402E898F" w14:textId="77777777" w:rsidR="009C30FB" w:rsidRPr="006B26C8" w:rsidRDefault="009C30FB" w:rsidP="00C25A3B">
            <w:pPr>
              <w:tabs>
                <w:tab w:val="left" w:pos="780"/>
              </w:tabs>
              <w:spacing w:before="120" w:after="120"/>
              <w:ind w:left="892" w:hanging="826"/>
              <w:rPr>
                <w:b/>
                <w:sz w:val="22"/>
                <w:szCs w:val="22"/>
              </w:rPr>
            </w:pPr>
            <w:bookmarkStart w:id="591" w:name="_Hlk10558010"/>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a) have not been subject to disqualification by the Bank for non-compliance with SEA/ SH obligations</w:t>
            </w:r>
          </w:p>
          <w:p w14:paraId="545FFBEE" w14:textId="77777777" w:rsidR="009C30FB" w:rsidRPr="006B26C8" w:rsidRDefault="009C30FB" w:rsidP="00C25A3B">
            <w:pPr>
              <w:spacing w:before="120" w:after="120"/>
              <w:ind w:left="892" w:hanging="826"/>
              <w:rPr>
                <w:spacing w:val="-6"/>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b) are subject to disqualification by the Bank for non-compliance with SEA/ SH obligations</w:t>
            </w:r>
          </w:p>
          <w:p w14:paraId="0150B028" w14:textId="77777777" w:rsidR="009C30FB" w:rsidRDefault="009C30FB" w:rsidP="009022EB">
            <w:pPr>
              <w:tabs>
                <w:tab w:val="right" w:pos="9000"/>
              </w:tabs>
              <w:spacing w:before="120" w:after="120"/>
              <w:ind w:left="630" w:hanging="822"/>
              <w:rPr>
                <w:color w:val="000000" w:themeColor="text1"/>
                <w:sz w:val="22"/>
                <w:szCs w:val="22"/>
              </w:rPr>
            </w:pPr>
            <w:proofErr w:type="gramStart"/>
            <w:r w:rsidRPr="006B26C8">
              <w:rPr>
                <w:rFonts w:ascii="Wingdings" w:eastAsia="Wingdings" w:hAnsi="Wingdings" w:cs="Wingdings"/>
                <w:spacing w:val="-2"/>
                <w:sz w:val="22"/>
                <w:szCs w:val="22"/>
              </w:rPr>
              <w:t>¨</w:t>
            </w:r>
            <w:r w:rsidRPr="001263C8">
              <w:rPr>
                <w:rFonts w:eastAsia="MS Mincho"/>
                <w:spacing w:val="-2"/>
                <w:sz w:val="22"/>
                <w:szCs w:val="22"/>
              </w:rPr>
              <w:t xml:space="preserve">  </w:t>
            </w:r>
            <w:r w:rsidRPr="006B26C8">
              <w:rPr>
                <w:rFonts w:ascii="Wingdings" w:eastAsia="Wingdings" w:hAnsi="Wingdings" w:cs="Wingdings"/>
                <w:spacing w:val="-2"/>
                <w:sz w:val="22"/>
                <w:szCs w:val="22"/>
              </w:rPr>
              <w:t>¨</w:t>
            </w:r>
            <w:proofErr w:type="gramEnd"/>
            <w:r w:rsidRPr="001263C8">
              <w:rPr>
                <w:rFonts w:eastAsia="MS Mincho"/>
                <w:spacing w:val="-2"/>
                <w:sz w:val="22"/>
                <w:szCs w:val="22"/>
              </w:rPr>
              <w:t xml:space="preserve"> (c) </w:t>
            </w:r>
            <w:r w:rsidRPr="00753005">
              <w:rPr>
                <w:color w:val="000000" w:themeColor="text1"/>
                <w:sz w:val="22"/>
                <w:szCs w:val="22"/>
              </w:rPr>
              <w:t xml:space="preserve">had been </w:t>
            </w:r>
            <w:r w:rsidRPr="00753005">
              <w:rPr>
                <w:sz w:val="22"/>
                <w:szCs w:val="22"/>
              </w:rPr>
              <w:t xml:space="preserve">subject to disqualification by the Bank for non-compliance with SEA/ SH obligations. </w:t>
            </w:r>
            <w:r w:rsidRPr="00753005">
              <w:rPr>
                <w:color w:val="000000" w:themeColor="text1"/>
                <w:sz w:val="22"/>
                <w:szCs w:val="22"/>
              </w:rPr>
              <w:t>An arbitral award on the disqualification case has been made in our favor.</w:t>
            </w:r>
            <w:bookmarkEnd w:id="591"/>
          </w:p>
          <w:p w14:paraId="0F82A814" w14:textId="77777777" w:rsidR="009C30FB" w:rsidRPr="00464300" w:rsidRDefault="009C30FB" w:rsidP="00C25A3B">
            <w:pPr>
              <w:tabs>
                <w:tab w:val="left" w:pos="667"/>
                <w:tab w:val="right" w:pos="9000"/>
              </w:tabs>
              <w:spacing w:before="120" w:after="120"/>
              <w:ind w:left="712" w:hanging="646"/>
              <w:rPr>
                <w:color w:val="000000" w:themeColor="text1"/>
                <w:sz w:val="22"/>
                <w:szCs w:val="22"/>
              </w:rPr>
            </w:pPr>
            <w:proofErr w:type="gramStart"/>
            <w:r w:rsidRPr="00464300">
              <w:rPr>
                <w:rFonts w:ascii="Wingdings" w:eastAsia="Wingdings" w:hAnsi="Wingdings" w:cs="Wingdings"/>
                <w:spacing w:val="-2"/>
                <w:sz w:val="22"/>
                <w:szCs w:val="22"/>
              </w:rPr>
              <w:t>¨</w:t>
            </w:r>
            <w:r w:rsidRPr="00464300">
              <w:rPr>
                <w:rFonts w:eastAsia="MS Mincho"/>
                <w:spacing w:val="-2"/>
                <w:sz w:val="22"/>
                <w:szCs w:val="22"/>
              </w:rPr>
              <w:t xml:space="preserve">  (</w:t>
            </w:r>
            <w:proofErr w:type="gramEnd"/>
            <w:r w:rsidRPr="00464300">
              <w:rPr>
                <w:rFonts w:eastAsia="MS Mincho"/>
                <w:spacing w:val="-2"/>
                <w:sz w:val="22"/>
                <w:szCs w:val="22"/>
              </w:rPr>
              <w:t>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2276CDED" w14:textId="77777777" w:rsidR="009C30FB" w:rsidRPr="00464300" w:rsidRDefault="009C30FB" w:rsidP="00C25A3B">
            <w:pPr>
              <w:tabs>
                <w:tab w:val="right" w:pos="9000"/>
              </w:tabs>
              <w:spacing w:before="120" w:after="120"/>
              <w:ind w:left="712" w:hanging="646"/>
              <w:rPr>
                <w:color w:val="000000" w:themeColor="text1"/>
                <w:sz w:val="22"/>
                <w:szCs w:val="22"/>
              </w:rPr>
            </w:pPr>
            <w:proofErr w:type="gramStart"/>
            <w:r w:rsidRPr="00464300">
              <w:rPr>
                <w:rFonts w:ascii="Wingdings" w:eastAsia="Wingdings" w:hAnsi="Wingdings" w:cs="Wingdings"/>
                <w:spacing w:val="-2"/>
                <w:sz w:val="22"/>
                <w:szCs w:val="22"/>
              </w:rPr>
              <w:t>¨</w:t>
            </w:r>
            <w:r w:rsidRPr="00464300">
              <w:rPr>
                <w:color w:val="000000" w:themeColor="text1"/>
                <w:sz w:val="22"/>
                <w:szCs w:val="22"/>
              </w:rPr>
              <w:t xml:space="preserve">  </w:t>
            </w:r>
            <w:r w:rsidRPr="00464300">
              <w:rPr>
                <w:rFonts w:eastAsia="MS Mincho"/>
                <w:spacing w:val="-2"/>
                <w:sz w:val="22"/>
                <w:szCs w:val="22"/>
              </w:rPr>
              <w:t>(</w:t>
            </w:r>
            <w:proofErr w:type="gramEnd"/>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2C6C717" w14:textId="77777777" w:rsidR="009C30FB" w:rsidRPr="00FE1730" w:rsidRDefault="009C30FB" w:rsidP="00C25A3B">
            <w:pPr>
              <w:tabs>
                <w:tab w:val="right" w:pos="9000"/>
              </w:tabs>
              <w:spacing w:before="120" w:after="120"/>
              <w:ind w:left="78" w:hanging="270"/>
              <w:rPr>
                <w:color w:val="000000" w:themeColor="text1"/>
              </w:rPr>
            </w:pPr>
          </w:p>
        </w:tc>
      </w:tr>
      <w:tr w:rsidR="009C30FB" w:rsidRPr="00887CA3" w14:paraId="6A401B56" w14:textId="77777777" w:rsidTr="00C25A3B">
        <w:tc>
          <w:tcPr>
            <w:tcW w:w="9389" w:type="dxa"/>
            <w:tcBorders>
              <w:top w:val="single" w:sz="2" w:space="0" w:color="auto"/>
              <w:left w:val="single" w:sz="2" w:space="0" w:color="auto"/>
              <w:bottom w:val="single" w:sz="2" w:space="0" w:color="auto"/>
              <w:right w:val="single" w:sz="2" w:space="0" w:color="auto"/>
            </w:tcBorders>
          </w:tcPr>
          <w:p w14:paraId="0286037A" w14:textId="77777777" w:rsidR="009C30FB" w:rsidRPr="006B26C8" w:rsidRDefault="009C30FB" w:rsidP="00C25A3B">
            <w:pPr>
              <w:spacing w:before="120" w:after="120"/>
              <w:ind w:left="82"/>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9C30FB" w:rsidRPr="00887CA3" w14:paraId="2D932996" w14:textId="77777777" w:rsidTr="00C25A3B">
        <w:tc>
          <w:tcPr>
            <w:tcW w:w="9389" w:type="dxa"/>
            <w:tcBorders>
              <w:top w:val="single" w:sz="2" w:space="0" w:color="auto"/>
              <w:left w:val="single" w:sz="2" w:space="0" w:color="auto"/>
              <w:bottom w:val="single" w:sz="2" w:space="0" w:color="auto"/>
              <w:right w:val="single" w:sz="2" w:space="0" w:color="auto"/>
            </w:tcBorders>
          </w:tcPr>
          <w:p w14:paraId="38659F0B" w14:textId="77777777" w:rsidR="009C30FB" w:rsidRPr="006B26C8" w:rsidRDefault="009C30FB" w:rsidP="00C25A3B">
            <w:pPr>
              <w:spacing w:before="120" w:after="120"/>
              <w:ind w:left="82"/>
              <w:jc w:val="center"/>
              <w:rPr>
                <w:b/>
                <w:bCs/>
                <w:color w:val="000000" w:themeColor="text1"/>
                <w:sz w:val="22"/>
                <w:szCs w:val="22"/>
              </w:rPr>
            </w:pPr>
            <w:r w:rsidRPr="006348A0">
              <w:rPr>
                <w:b/>
                <w:i/>
                <w:iCs/>
                <w:sz w:val="22"/>
                <w:szCs w:val="22"/>
              </w:rPr>
              <w:t xml:space="preserve">[If (d) or </w:t>
            </w:r>
            <w:proofErr w:type="gramStart"/>
            <w:r w:rsidRPr="006348A0">
              <w:rPr>
                <w:b/>
                <w:i/>
                <w:iCs/>
                <w:sz w:val="22"/>
                <w:szCs w:val="22"/>
              </w:rPr>
              <w:t>( e</w:t>
            </w:r>
            <w:proofErr w:type="gramEnd"/>
            <w:r w:rsidRPr="006348A0">
              <w:rPr>
                <w:b/>
                <w:i/>
                <w:iCs/>
                <w:sz w:val="22"/>
                <w:szCs w:val="22"/>
              </w:rPr>
              <w:t>) above are applicable, provide the following information:]</w:t>
            </w:r>
          </w:p>
        </w:tc>
      </w:tr>
      <w:tr w:rsidR="009C30FB" w:rsidRPr="00887CA3" w14:paraId="37C49FBF" w14:textId="77777777" w:rsidTr="00C25A3B">
        <w:tc>
          <w:tcPr>
            <w:tcW w:w="9389" w:type="dxa"/>
            <w:tcBorders>
              <w:top w:val="single" w:sz="2" w:space="0" w:color="auto"/>
              <w:left w:val="single" w:sz="2" w:space="0" w:color="auto"/>
              <w:bottom w:val="single" w:sz="2" w:space="0" w:color="auto"/>
              <w:right w:val="single" w:sz="2" w:space="0" w:color="auto"/>
            </w:tcBorders>
          </w:tcPr>
          <w:p w14:paraId="01AF2900" w14:textId="77777777" w:rsidR="009C30FB" w:rsidRPr="006348A0" w:rsidRDefault="009C30FB" w:rsidP="00C25A3B">
            <w:pPr>
              <w:spacing w:before="120" w:after="120"/>
              <w:ind w:left="82"/>
              <w:rPr>
                <w:b/>
                <w:i/>
                <w:iCs/>
                <w:sz w:val="22"/>
                <w:szCs w:val="22"/>
              </w:rPr>
            </w:pPr>
            <w:r w:rsidRPr="006348A0">
              <w:rPr>
                <w:sz w:val="22"/>
                <w:szCs w:val="22"/>
              </w:rPr>
              <w:t xml:space="preserve">Period of disqualification: From: _______________ </w:t>
            </w:r>
            <w:proofErr w:type="gramStart"/>
            <w:r w:rsidRPr="006348A0">
              <w:rPr>
                <w:sz w:val="22"/>
                <w:szCs w:val="22"/>
              </w:rPr>
              <w:t>To</w:t>
            </w:r>
            <w:proofErr w:type="gramEnd"/>
            <w:r w:rsidRPr="006348A0">
              <w:rPr>
                <w:sz w:val="22"/>
                <w:szCs w:val="22"/>
              </w:rPr>
              <w:t>: ________________</w:t>
            </w:r>
          </w:p>
        </w:tc>
      </w:tr>
      <w:tr w:rsidR="009C30FB" w:rsidRPr="00887CA3" w14:paraId="5F0A216C" w14:textId="77777777" w:rsidTr="00C25A3B">
        <w:tc>
          <w:tcPr>
            <w:tcW w:w="9389" w:type="dxa"/>
            <w:tcBorders>
              <w:top w:val="single" w:sz="2" w:space="0" w:color="auto"/>
              <w:left w:val="single" w:sz="2" w:space="0" w:color="auto"/>
              <w:bottom w:val="single" w:sz="2" w:space="0" w:color="auto"/>
              <w:right w:val="single" w:sz="2" w:space="0" w:color="auto"/>
            </w:tcBorders>
          </w:tcPr>
          <w:p w14:paraId="0D312574" w14:textId="77777777" w:rsidR="009C30FB" w:rsidRPr="006348A0" w:rsidRDefault="009C30FB" w:rsidP="00C25A3B">
            <w:pPr>
              <w:spacing w:before="120" w:after="120"/>
              <w:ind w:left="82"/>
              <w:rPr>
                <w:sz w:val="22"/>
                <w:szCs w:val="22"/>
              </w:rPr>
            </w:pPr>
            <w:bookmarkStart w:id="592" w:name="_Hlk10558035"/>
            <w:r w:rsidRPr="006348A0">
              <w:rPr>
                <w:sz w:val="22"/>
                <w:szCs w:val="22"/>
              </w:rPr>
              <w:t xml:space="preserve">If previously provided on another Bank financed works contract, details of evidence that </w:t>
            </w:r>
            <w:r w:rsidRPr="006348A0">
              <w:rPr>
                <w:color w:val="000000" w:themeColor="text1"/>
                <w:sz w:val="22"/>
                <w:szCs w:val="22"/>
              </w:rPr>
              <w:t>demonstrated adequate capacity and commitment to comply with SEA/</w:t>
            </w:r>
            <w:r w:rsidRPr="006348A0">
              <w:rPr>
                <w:sz w:val="22"/>
                <w:szCs w:val="22"/>
              </w:rPr>
              <w:t xml:space="preserve"> SH obligations (</w:t>
            </w:r>
            <w:r w:rsidRPr="006348A0">
              <w:rPr>
                <w:b/>
                <w:sz w:val="22"/>
                <w:szCs w:val="22"/>
              </w:rPr>
              <w:t>as per (d) above)</w:t>
            </w:r>
          </w:p>
          <w:bookmarkEnd w:id="592"/>
          <w:p w14:paraId="31768D10" w14:textId="77777777" w:rsidR="009C30FB" w:rsidRPr="006348A0" w:rsidRDefault="009C30FB" w:rsidP="00C25A3B">
            <w:pPr>
              <w:spacing w:before="120" w:after="120"/>
              <w:ind w:left="720"/>
              <w:rPr>
                <w:sz w:val="22"/>
                <w:szCs w:val="22"/>
              </w:rPr>
            </w:pPr>
            <w:r w:rsidRPr="006348A0">
              <w:rPr>
                <w:sz w:val="22"/>
                <w:szCs w:val="22"/>
              </w:rPr>
              <w:t>Name of Employer: ___________________________________________</w:t>
            </w:r>
          </w:p>
          <w:p w14:paraId="2C0E61F3" w14:textId="77777777" w:rsidR="009C30FB" w:rsidRPr="006348A0" w:rsidRDefault="009C30FB" w:rsidP="00C25A3B">
            <w:pPr>
              <w:spacing w:before="120" w:after="120"/>
              <w:ind w:left="720"/>
              <w:rPr>
                <w:sz w:val="22"/>
                <w:szCs w:val="22"/>
              </w:rPr>
            </w:pPr>
            <w:r w:rsidRPr="006348A0">
              <w:rPr>
                <w:sz w:val="22"/>
                <w:szCs w:val="22"/>
              </w:rPr>
              <w:t>Name of Project: _____________________________________</w:t>
            </w:r>
          </w:p>
          <w:p w14:paraId="3ED07787" w14:textId="77777777" w:rsidR="009C30FB" w:rsidRPr="006348A0" w:rsidRDefault="009C30FB" w:rsidP="00C25A3B">
            <w:pPr>
              <w:spacing w:before="120" w:after="120"/>
              <w:ind w:left="720"/>
              <w:rPr>
                <w:sz w:val="22"/>
                <w:szCs w:val="22"/>
              </w:rPr>
            </w:pPr>
            <w:r w:rsidRPr="006348A0">
              <w:rPr>
                <w:sz w:val="22"/>
                <w:szCs w:val="22"/>
              </w:rPr>
              <w:t xml:space="preserve">Contract description: _____________________________________________________ </w:t>
            </w:r>
          </w:p>
          <w:p w14:paraId="5E863E1F" w14:textId="77777777" w:rsidR="009C30FB" w:rsidRPr="006348A0" w:rsidRDefault="009C30FB" w:rsidP="00C25A3B">
            <w:pPr>
              <w:spacing w:before="120" w:after="120"/>
              <w:ind w:left="720"/>
              <w:rPr>
                <w:sz w:val="22"/>
                <w:szCs w:val="22"/>
              </w:rPr>
            </w:pPr>
            <w:proofErr w:type="gramStart"/>
            <w:r w:rsidRPr="006348A0">
              <w:rPr>
                <w:sz w:val="22"/>
                <w:szCs w:val="22"/>
              </w:rPr>
              <w:t>Brief summary</w:t>
            </w:r>
            <w:proofErr w:type="gramEnd"/>
            <w:r w:rsidRPr="006348A0">
              <w:rPr>
                <w:sz w:val="22"/>
                <w:szCs w:val="22"/>
              </w:rPr>
              <w:t xml:space="preserve"> of evidence provided: ________________________________________</w:t>
            </w:r>
          </w:p>
        </w:tc>
      </w:tr>
      <w:tr w:rsidR="009C30FB" w:rsidRPr="00887CA3" w14:paraId="507811C1" w14:textId="77777777" w:rsidTr="00C25A3B">
        <w:tc>
          <w:tcPr>
            <w:tcW w:w="9389" w:type="dxa"/>
            <w:tcBorders>
              <w:top w:val="single" w:sz="2" w:space="0" w:color="auto"/>
              <w:left w:val="single" w:sz="2" w:space="0" w:color="auto"/>
              <w:bottom w:val="single" w:sz="2" w:space="0" w:color="auto"/>
              <w:right w:val="single" w:sz="2" w:space="0" w:color="auto"/>
            </w:tcBorders>
          </w:tcPr>
          <w:p w14:paraId="22B1173C" w14:textId="77777777" w:rsidR="009C30FB" w:rsidRPr="00FE48EB" w:rsidRDefault="009C30FB" w:rsidP="00C25A3B">
            <w:pPr>
              <w:spacing w:before="120" w:after="120"/>
              <w:ind w:left="720"/>
              <w:jc w:val="left"/>
              <w:rPr>
                <w:sz w:val="22"/>
                <w:szCs w:val="22"/>
              </w:rPr>
            </w:pPr>
            <w:r w:rsidRPr="00FE48EB">
              <w:rPr>
                <w:sz w:val="22"/>
                <w:szCs w:val="22"/>
              </w:rPr>
              <w:lastRenderedPageBreak/>
              <w:t>Contact Information: (Tel, email, name of contact person): _______________________</w:t>
            </w:r>
          </w:p>
          <w:p w14:paraId="7ED51AF4" w14:textId="77777777" w:rsidR="009C30FB" w:rsidRPr="006348A0" w:rsidRDefault="009C30FB" w:rsidP="00C25A3B">
            <w:pPr>
              <w:spacing w:before="120" w:after="120"/>
              <w:ind w:left="82"/>
              <w:rPr>
                <w:sz w:val="22"/>
                <w:szCs w:val="22"/>
              </w:rPr>
            </w:pPr>
            <w:r w:rsidRPr="00FE48EB">
              <w:rPr>
                <w:sz w:val="22"/>
                <w:szCs w:val="22"/>
              </w:rPr>
              <w:t>______________________________________________________________________</w:t>
            </w:r>
          </w:p>
        </w:tc>
      </w:tr>
      <w:tr w:rsidR="009C30FB" w:rsidRPr="00887CA3" w14:paraId="2E125074" w14:textId="77777777" w:rsidTr="00C25A3B">
        <w:tc>
          <w:tcPr>
            <w:tcW w:w="9389" w:type="dxa"/>
            <w:tcBorders>
              <w:top w:val="single" w:sz="2" w:space="0" w:color="auto"/>
              <w:left w:val="single" w:sz="2" w:space="0" w:color="auto"/>
              <w:bottom w:val="single" w:sz="2" w:space="0" w:color="auto"/>
              <w:right w:val="single" w:sz="2" w:space="0" w:color="auto"/>
            </w:tcBorders>
          </w:tcPr>
          <w:p w14:paraId="294DF08E" w14:textId="77777777" w:rsidR="009C30FB" w:rsidRPr="00FE48EB" w:rsidRDefault="009C30FB" w:rsidP="00C25A3B">
            <w:pPr>
              <w:spacing w:before="120" w:after="120"/>
              <w:jc w:val="left"/>
              <w:rPr>
                <w:sz w:val="22"/>
                <w:szCs w:val="22"/>
              </w:rPr>
            </w:pPr>
            <w:bookmarkStart w:id="593" w:name="_Hlk10558021"/>
            <w:r w:rsidRPr="00FE48EB">
              <w:rPr>
                <w:sz w:val="22"/>
                <w:szCs w:val="22"/>
              </w:rPr>
              <w:t xml:space="preserve">As an alternative to the evidence under (d), other evidence </w:t>
            </w:r>
            <w:r w:rsidRPr="00FE48EB">
              <w:rPr>
                <w:color w:val="000000" w:themeColor="text1"/>
                <w:sz w:val="22"/>
                <w:szCs w:val="22"/>
              </w:rPr>
              <w:t>demonstrating adequate capacity and commitment to comply with SEA/ SH obligations (</w:t>
            </w:r>
            <w:r w:rsidRPr="00FE48EB">
              <w:rPr>
                <w:b/>
                <w:sz w:val="22"/>
                <w:szCs w:val="22"/>
              </w:rPr>
              <w:t>as per (e) above)</w:t>
            </w:r>
            <w:r w:rsidRPr="00FE48EB">
              <w:rPr>
                <w:i/>
                <w:sz w:val="22"/>
                <w:szCs w:val="22"/>
              </w:rPr>
              <w:t xml:space="preserve"> [attach details as appropriate].</w:t>
            </w:r>
            <w:bookmarkEnd w:id="593"/>
          </w:p>
        </w:tc>
      </w:tr>
      <w:bookmarkEnd w:id="586"/>
    </w:tbl>
    <w:p w14:paraId="797EE321" w14:textId="77777777" w:rsidR="004366CB" w:rsidRPr="00203156" w:rsidRDefault="004366CB" w:rsidP="004366CB">
      <w:pPr>
        <w:spacing w:before="240" w:after="240"/>
        <w:jc w:val="left"/>
        <w:rPr>
          <w:b/>
          <w:color w:val="000000" w:themeColor="text1"/>
          <w:sz w:val="32"/>
          <w:szCs w:val="32"/>
        </w:rPr>
      </w:pPr>
    </w:p>
    <w:p w14:paraId="18910BBC" w14:textId="1A1CE819" w:rsidR="009C30FB" w:rsidRDefault="009C30FB">
      <w:pPr>
        <w:jc w:val="left"/>
        <w:rPr>
          <w:b/>
          <w:sz w:val="36"/>
        </w:rPr>
      </w:pPr>
      <w:r>
        <w:br w:type="page"/>
      </w:r>
    </w:p>
    <w:p w14:paraId="6200B3E3" w14:textId="77777777" w:rsidR="004366CB" w:rsidRPr="00203156" w:rsidRDefault="004366CB" w:rsidP="004366CB">
      <w:pPr>
        <w:pStyle w:val="S4-header1"/>
      </w:pPr>
    </w:p>
    <w:p w14:paraId="21A4BAFF" w14:textId="08BC1214" w:rsidR="004366CB" w:rsidRPr="00096A82" w:rsidRDefault="004366CB" w:rsidP="004556A7">
      <w:pPr>
        <w:pStyle w:val="SectionVHeader"/>
        <w:spacing w:before="240" w:after="240"/>
        <w:rPr>
          <w:lang w:val="en-US"/>
        </w:rPr>
      </w:pPr>
      <w:bookmarkStart w:id="594" w:name="_Toc139554494"/>
      <w:r w:rsidRPr="00096A82">
        <w:rPr>
          <w:lang w:val="en-US"/>
        </w:rPr>
        <w:t>Form FIN – 3.1: Financial Situation and Performance</w:t>
      </w:r>
      <w:bookmarkEnd w:id="594"/>
    </w:p>
    <w:p w14:paraId="47A68601" w14:textId="77777777" w:rsidR="004366CB" w:rsidRPr="00203156" w:rsidRDefault="004366CB" w:rsidP="004366CB">
      <w:pPr>
        <w:spacing w:before="240" w:after="240"/>
        <w:jc w:val="right"/>
        <w:rPr>
          <w:color w:val="000000" w:themeColor="text1"/>
          <w:spacing w:val="-4"/>
        </w:rPr>
      </w:pPr>
      <w:r w:rsidRPr="00203156">
        <w:rPr>
          <w:color w:val="000000" w:themeColor="text1"/>
          <w:spacing w:val="-4"/>
        </w:rPr>
        <w:t xml:space="preserve">Bidder’s Name: </w:t>
      </w:r>
      <w:r w:rsidRPr="00203156">
        <w:rPr>
          <w:i/>
          <w:iCs/>
          <w:color w:val="000000" w:themeColor="text1"/>
          <w:spacing w:val="-6"/>
        </w:rPr>
        <w:t>________________</w:t>
      </w:r>
      <w:r w:rsidRPr="00203156">
        <w:rPr>
          <w:i/>
          <w:iCs/>
          <w:color w:val="000000" w:themeColor="text1"/>
          <w:spacing w:val="-6"/>
        </w:rPr>
        <w:br/>
      </w:r>
      <w:r w:rsidRPr="00203156">
        <w:rPr>
          <w:color w:val="000000" w:themeColor="text1"/>
          <w:spacing w:val="-4"/>
        </w:rPr>
        <w:t xml:space="preserve">Date: </w:t>
      </w:r>
      <w:r w:rsidRPr="00203156">
        <w:rPr>
          <w:i/>
          <w:iCs/>
          <w:color w:val="000000" w:themeColor="text1"/>
          <w:spacing w:val="-6"/>
        </w:rPr>
        <w:t>______________________</w:t>
      </w:r>
      <w:r w:rsidRPr="00203156">
        <w:rPr>
          <w:i/>
          <w:iCs/>
          <w:color w:val="000000" w:themeColor="text1"/>
          <w:spacing w:val="-6"/>
        </w:rPr>
        <w:br/>
      </w:r>
      <w:r w:rsidRPr="00203156">
        <w:rPr>
          <w:color w:val="000000" w:themeColor="text1"/>
          <w:spacing w:val="-4"/>
        </w:rPr>
        <w:t>JV Member’s Name_________________________</w:t>
      </w:r>
      <w:r w:rsidRPr="00203156">
        <w:rPr>
          <w:i/>
          <w:iCs/>
          <w:color w:val="000000" w:themeColor="text1"/>
          <w:spacing w:val="-6"/>
        </w:rPr>
        <w:br/>
      </w:r>
      <w:r w:rsidRPr="00203156">
        <w:rPr>
          <w:color w:val="000000" w:themeColor="text1"/>
          <w:spacing w:val="-4"/>
        </w:rPr>
        <w:t xml:space="preserve">RFB No. and title: </w:t>
      </w:r>
      <w:r w:rsidRPr="00203156">
        <w:rPr>
          <w:i/>
          <w:iCs/>
          <w:color w:val="000000" w:themeColor="text1"/>
          <w:spacing w:val="-6"/>
        </w:rPr>
        <w:t>___________________________</w:t>
      </w:r>
      <w:r w:rsidRPr="00203156">
        <w:rPr>
          <w:i/>
          <w:iCs/>
          <w:color w:val="000000" w:themeColor="text1"/>
          <w:spacing w:val="-6"/>
        </w:rPr>
        <w:br/>
      </w:r>
      <w:r w:rsidRPr="00203156">
        <w:rPr>
          <w:color w:val="000000" w:themeColor="text1"/>
          <w:spacing w:val="-4"/>
        </w:rPr>
        <w:t xml:space="preserve">Page </w:t>
      </w:r>
      <w:r w:rsidRPr="00203156">
        <w:rPr>
          <w:i/>
          <w:iCs/>
          <w:color w:val="000000" w:themeColor="text1"/>
          <w:spacing w:val="-6"/>
        </w:rPr>
        <w:t>_______________</w:t>
      </w:r>
      <w:r w:rsidRPr="00203156">
        <w:rPr>
          <w:color w:val="000000" w:themeColor="text1"/>
          <w:spacing w:val="-4"/>
        </w:rPr>
        <w:t xml:space="preserve">of </w:t>
      </w:r>
      <w:r w:rsidRPr="00203156">
        <w:rPr>
          <w:i/>
          <w:iCs/>
          <w:color w:val="000000" w:themeColor="text1"/>
          <w:spacing w:val="-6"/>
        </w:rPr>
        <w:t>______________</w:t>
      </w:r>
      <w:r w:rsidRPr="00203156">
        <w:rPr>
          <w:color w:val="000000" w:themeColor="text1"/>
          <w:spacing w:val="-4"/>
        </w:rPr>
        <w:t>pages</w:t>
      </w:r>
    </w:p>
    <w:p w14:paraId="5A6FA522" w14:textId="77777777" w:rsidR="004366CB" w:rsidRPr="00203156" w:rsidRDefault="004366CB" w:rsidP="004366CB">
      <w:pPr>
        <w:spacing w:before="240" w:after="240"/>
        <w:rPr>
          <w:b/>
          <w:bCs/>
          <w:color w:val="000000" w:themeColor="text1"/>
          <w:spacing w:val="-4"/>
        </w:rPr>
      </w:pPr>
      <w:r w:rsidRPr="00203156">
        <w:rPr>
          <w:b/>
          <w:bCs/>
          <w:color w:val="000000" w:themeColor="text1"/>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4366CB" w:rsidRPr="00203156" w14:paraId="027A78A4" w14:textId="77777777" w:rsidTr="00DC7DAC">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081F0237" w14:textId="77777777" w:rsidR="004366CB" w:rsidRPr="00203156" w:rsidRDefault="004366CB" w:rsidP="00DC7DAC">
            <w:pPr>
              <w:spacing w:before="60" w:after="60"/>
              <w:jc w:val="center"/>
              <w:rPr>
                <w:b/>
                <w:bCs/>
                <w:color w:val="000000" w:themeColor="text1"/>
                <w:spacing w:val="-7"/>
              </w:rPr>
            </w:pPr>
            <w:r w:rsidRPr="00203156">
              <w:rPr>
                <w:b/>
                <w:bCs/>
                <w:color w:val="000000" w:themeColor="text1"/>
                <w:spacing w:val="-7"/>
              </w:rPr>
              <w:t>Type of Financial information in</w:t>
            </w:r>
          </w:p>
          <w:p w14:paraId="28A4AAEF" w14:textId="77777777" w:rsidR="004366CB" w:rsidRPr="00203156" w:rsidRDefault="004366CB" w:rsidP="00DC7DAC">
            <w:pPr>
              <w:spacing w:before="60" w:after="60"/>
              <w:jc w:val="center"/>
              <w:rPr>
                <w:b/>
                <w:bCs/>
                <w:color w:val="000000" w:themeColor="text1"/>
                <w:spacing w:val="-10"/>
              </w:rPr>
            </w:pPr>
            <w:r w:rsidRPr="00203156">
              <w:rPr>
                <w:b/>
                <w:bCs/>
                <w:color w:val="000000" w:themeColor="text1"/>
                <w:spacing w:val="-10"/>
              </w:rPr>
              <w:t>(</w:t>
            </w:r>
            <w:r w:rsidRPr="00203156">
              <w:rPr>
                <w:b/>
                <w:bCs/>
                <w:color w:val="000000" w:themeColor="text1"/>
                <w:spacing w:val="-4"/>
              </w:rPr>
              <w:t>currency</w:t>
            </w:r>
            <w:r w:rsidRPr="00203156">
              <w:rPr>
                <w:b/>
                <w:bCs/>
                <w:color w:val="000000" w:themeColor="text1"/>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503E5A15" w14:textId="77777777" w:rsidR="004366CB" w:rsidRPr="00203156" w:rsidRDefault="004366CB" w:rsidP="00DC7DAC">
            <w:pPr>
              <w:spacing w:before="60" w:after="60"/>
              <w:jc w:val="center"/>
              <w:rPr>
                <w:i/>
                <w:iCs/>
                <w:color w:val="000000" w:themeColor="text1"/>
                <w:spacing w:val="-4"/>
              </w:rPr>
            </w:pPr>
            <w:r w:rsidRPr="00203156">
              <w:rPr>
                <w:b/>
                <w:bCs/>
                <w:color w:val="000000" w:themeColor="text1"/>
                <w:spacing w:val="-6"/>
              </w:rPr>
              <w:t xml:space="preserve">Historic information for previous </w:t>
            </w:r>
            <w:r w:rsidRPr="00203156">
              <w:rPr>
                <w:i/>
                <w:iCs/>
                <w:color w:val="000000" w:themeColor="text1"/>
                <w:spacing w:val="-4"/>
              </w:rPr>
              <w:t>_________years,</w:t>
            </w:r>
          </w:p>
          <w:p w14:paraId="0312A782" w14:textId="77777777" w:rsidR="004366CB" w:rsidRPr="00203156" w:rsidRDefault="004366CB" w:rsidP="00DC7DAC">
            <w:pPr>
              <w:spacing w:before="60" w:after="60"/>
              <w:jc w:val="center"/>
              <w:rPr>
                <w:i/>
                <w:iCs/>
                <w:color w:val="000000" w:themeColor="text1"/>
                <w:spacing w:val="-4"/>
              </w:rPr>
            </w:pPr>
            <w:r w:rsidRPr="00203156">
              <w:rPr>
                <w:i/>
                <w:iCs/>
                <w:color w:val="000000" w:themeColor="text1"/>
                <w:spacing w:val="-4"/>
              </w:rPr>
              <w:t>______________</w:t>
            </w:r>
          </w:p>
          <w:p w14:paraId="7DB0CB76" w14:textId="77777777" w:rsidR="004366CB" w:rsidRPr="00203156" w:rsidRDefault="004366CB" w:rsidP="00DC7DAC">
            <w:pPr>
              <w:spacing w:before="60" w:after="60"/>
              <w:jc w:val="center"/>
              <w:rPr>
                <w:b/>
                <w:bCs/>
                <w:color w:val="000000" w:themeColor="text1"/>
                <w:spacing w:val="-10"/>
              </w:rPr>
            </w:pPr>
            <w:r w:rsidRPr="00203156">
              <w:rPr>
                <w:b/>
                <w:bCs/>
                <w:color w:val="000000" w:themeColor="text1"/>
                <w:spacing w:val="-10"/>
              </w:rPr>
              <w:t xml:space="preserve">(amount in </w:t>
            </w:r>
            <w:r w:rsidRPr="00203156">
              <w:rPr>
                <w:b/>
                <w:bCs/>
                <w:color w:val="000000" w:themeColor="text1"/>
                <w:spacing w:val="-4"/>
              </w:rPr>
              <w:t>currency, currency, exchange rate*, USD equivalent</w:t>
            </w:r>
            <w:r w:rsidRPr="00203156">
              <w:rPr>
                <w:b/>
                <w:bCs/>
                <w:color w:val="000000" w:themeColor="text1"/>
                <w:spacing w:val="-10"/>
              </w:rPr>
              <w:t>)</w:t>
            </w:r>
          </w:p>
        </w:tc>
      </w:tr>
      <w:tr w:rsidR="004366CB" w:rsidRPr="00203156" w14:paraId="206E76E6" w14:textId="77777777" w:rsidTr="00DC7DA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F72DF0E" w14:textId="77777777" w:rsidR="004366CB" w:rsidRPr="00203156" w:rsidRDefault="004366CB" w:rsidP="00DC7DAC">
            <w:pPr>
              <w:spacing w:before="60" w:after="60"/>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14:paraId="64E3EDC2" w14:textId="77777777" w:rsidR="004366CB" w:rsidRPr="00203156" w:rsidRDefault="004366CB" w:rsidP="00DC7DAC">
            <w:pPr>
              <w:spacing w:before="60" w:after="60"/>
              <w:jc w:val="center"/>
              <w:rPr>
                <w:color w:val="000000" w:themeColor="text1"/>
                <w:spacing w:val="-4"/>
              </w:rPr>
            </w:pPr>
            <w:r w:rsidRPr="00203156">
              <w:rPr>
                <w:color w:val="000000" w:themeColor="text1"/>
                <w:spacing w:val="-4"/>
              </w:rPr>
              <w:t>Year 1</w:t>
            </w:r>
          </w:p>
        </w:tc>
        <w:tc>
          <w:tcPr>
            <w:tcW w:w="1186" w:type="dxa"/>
            <w:tcBorders>
              <w:top w:val="single" w:sz="2" w:space="0" w:color="auto"/>
              <w:left w:val="single" w:sz="2" w:space="0" w:color="auto"/>
              <w:bottom w:val="single" w:sz="2" w:space="0" w:color="auto"/>
              <w:right w:val="single" w:sz="2" w:space="0" w:color="auto"/>
            </w:tcBorders>
          </w:tcPr>
          <w:p w14:paraId="17251BDF" w14:textId="77777777" w:rsidR="004366CB" w:rsidRPr="00203156" w:rsidRDefault="004366CB" w:rsidP="00DC7DAC">
            <w:pPr>
              <w:spacing w:before="60" w:after="60"/>
              <w:jc w:val="center"/>
              <w:rPr>
                <w:color w:val="000000" w:themeColor="text1"/>
                <w:spacing w:val="-4"/>
              </w:rPr>
            </w:pPr>
            <w:r w:rsidRPr="00203156">
              <w:rPr>
                <w:color w:val="000000" w:themeColor="text1"/>
                <w:spacing w:val="-4"/>
              </w:rPr>
              <w:t>Year 2</w:t>
            </w:r>
          </w:p>
        </w:tc>
        <w:tc>
          <w:tcPr>
            <w:tcW w:w="1190" w:type="dxa"/>
            <w:tcBorders>
              <w:top w:val="single" w:sz="2" w:space="0" w:color="auto"/>
              <w:left w:val="single" w:sz="2" w:space="0" w:color="auto"/>
              <w:bottom w:val="single" w:sz="2" w:space="0" w:color="auto"/>
              <w:right w:val="single" w:sz="2" w:space="0" w:color="auto"/>
            </w:tcBorders>
          </w:tcPr>
          <w:p w14:paraId="05AAFF2D" w14:textId="77777777" w:rsidR="004366CB" w:rsidRPr="00203156" w:rsidRDefault="004366CB" w:rsidP="00DC7DAC">
            <w:pPr>
              <w:spacing w:before="60" w:after="60"/>
              <w:jc w:val="center"/>
              <w:rPr>
                <w:color w:val="000000" w:themeColor="text1"/>
                <w:spacing w:val="-4"/>
              </w:rPr>
            </w:pPr>
            <w:r w:rsidRPr="00203156">
              <w:rPr>
                <w:color w:val="000000" w:themeColor="text1"/>
                <w:spacing w:val="-4"/>
              </w:rPr>
              <w:t>Year 3</w:t>
            </w:r>
          </w:p>
        </w:tc>
        <w:tc>
          <w:tcPr>
            <w:tcW w:w="1186" w:type="dxa"/>
            <w:tcBorders>
              <w:top w:val="single" w:sz="2" w:space="0" w:color="auto"/>
              <w:left w:val="single" w:sz="2" w:space="0" w:color="auto"/>
              <w:bottom w:val="single" w:sz="2" w:space="0" w:color="auto"/>
              <w:right w:val="single" w:sz="2" w:space="0" w:color="auto"/>
            </w:tcBorders>
          </w:tcPr>
          <w:p w14:paraId="0C0C0791" w14:textId="77777777" w:rsidR="004366CB" w:rsidRPr="00203156" w:rsidRDefault="004366CB" w:rsidP="00DC7DAC">
            <w:pPr>
              <w:spacing w:before="60" w:after="60"/>
              <w:jc w:val="center"/>
              <w:rPr>
                <w:color w:val="000000" w:themeColor="text1"/>
                <w:spacing w:val="-4"/>
              </w:rPr>
            </w:pPr>
            <w:r w:rsidRPr="00203156">
              <w:rPr>
                <w:color w:val="000000" w:themeColor="text1"/>
                <w:spacing w:val="-4"/>
              </w:rPr>
              <w:t>Year4</w:t>
            </w:r>
          </w:p>
        </w:tc>
        <w:tc>
          <w:tcPr>
            <w:tcW w:w="1240" w:type="dxa"/>
            <w:tcBorders>
              <w:top w:val="single" w:sz="2" w:space="0" w:color="auto"/>
              <w:left w:val="single" w:sz="2" w:space="0" w:color="auto"/>
              <w:bottom w:val="single" w:sz="2" w:space="0" w:color="auto"/>
              <w:right w:val="single" w:sz="2" w:space="0" w:color="auto"/>
            </w:tcBorders>
          </w:tcPr>
          <w:p w14:paraId="448AEB37" w14:textId="77777777" w:rsidR="004366CB" w:rsidRPr="00203156" w:rsidRDefault="004366CB" w:rsidP="00DC7DAC">
            <w:pPr>
              <w:spacing w:before="60" w:after="60"/>
              <w:jc w:val="center"/>
              <w:rPr>
                <w:color w:val="000000" w:themeColor="text1"/>
                <w:spacing w:val="-4"/>
              </w:rPr>
            </w:pPr>
            <w:r w:rsidRPr="00203156">
              <w:rPr>
                <w:color w:val="000000" w:themeColor="text1"/>
                <w:spacing w:val="-4"/>
              </w:rPr>
              <w:t>Year 5</w:t>
            </w:r>
          </w:p>
        </w:tc>
      </w:tr>
      <w:tr w:rsidR="004366CB" w:rsidRPr="00203156" w14:paraId="093D4BA7" w14:textId="77777777" w:rsidTr="00DC7DAC">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8D407D5" w14:textId="77777777" w:rsidR="004366CB" w:rsidRPr="00203156" w:rsidRDefault="004366CB" w:rsidP="00DC7DAC">
            <w:pPr>
              <w:spacing w:before="60" w:after="60"/>
              <w:ind w:right="2800"/>
              <w:jc w:val="center"/>
              <w:rPr>
                <w:color w:val="000000" w:themeColor="text1"/>
                <w:spacing w:val="-4"/>
              </w:rPr>
            </w:pPr>
            <w:r w:rsidRPr="00203156">
              <w:rPr>
                <w:color w:val="000000" w:themeColor="text1"/>
                <w:spacing w:val="-4"/>
              </w:rPr>
              <w:t>Statement of Financial Position (Information from Balance Sheet)</w:t>
            </w:r>
          </w:p>
        </w:tc>
      </w:tr>
      <w:tr w:rsidR="004366CB" w:rsidRPr="00203156" w14:paraId="38FCD5B1"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0F8BEDE8"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632A584"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0047053"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55602E9"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FBA678E"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D23944A" w14:textId="77777777" w:rsidR="004366CB" w:rsidRPr="00203156" w:rsidRDefault="004366CB" w:rsidP="00DC7DAC">
            <w:pPr>
              <w:spacing w:before="60" w:after="60"/>
              <w:ind w:left="68"/>
              <w:rPr>
                <w:color w:val="000000" w:themeColor="text1"/>
                <w:spacing w:val="-4"/>
              </w:rPr>
            </w:pPr>
          </w:p>
        </w:tc>
      </w:tr>
      <w:tr w:rsidR="004366CB" w:rsidRPr="00203156" w14:paraId="02E14DD3"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569EB5F9"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1B80706"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BF2246F"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36C7318"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2881F1B"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B1E4245" w14:textId="77777777" w:rsidR="004366CB" w:rsidRPr="00203156" w:rsidRDefault="004366CB" w:rsidP="00DC7DAC">
            <w:pPr>
              <w:spacing w:before="60" w:after="60"/>
              <w:ind w:left="68"/>
              <w:rPr>
                <w:color w:val="000000" w:themeColor="text1"/>
                <w:spacing w:val="-4"/>
              </w:rPr>
            </w:pPr>
          </w:p>
        </w:tc>
      </w:tr>
      <w:tr w:rsidR="004366CB" w:rsidRPr="00203156" w14:paraId="2D6C80EE"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18735BC4"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1C9425F4"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A80D183"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AF2808E"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43AAC12"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9E7D1E7" w14:textId="77777777" w:rsidR="004366CB" w:rsidRPr="00203156" w:rsidRDefault="004366CB" w:rsidP="00DC7DAC">
            <w:pPr>
              <w:spacing w:before="60" w:after="60"/>
              <w:ind w:left="68"/>
              <w:rPr>
                <w:color w:val="000000" w:themeColor="text1"/>
                <w:spacing w:val="-4"/>
              </w:rPr>
            </w:pPr>
          </w:p>
        </w:tc>
      </w:tr>
      <w:tr w:rsidR="004366CB" w:rsidRPr="00203156" w14:paraId="38F24A68"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369B0786"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747C6A15"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3FE8FA1"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7D8F1D3"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8C1F96E"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48AB944" w14:textId="77777777" w:rsidR="004366CB" w:rsidRPr="00203156" w:rsidRDefault="004366CB" w:rsidP="00DC7DAC">
            <w:pPr>
              <w:spacing w:before="60" w:after="60"/>
              <w:ind w:left="68"/>
              <w:rPr>
                <w:color w:val="000000" w:themeColor="text1"/>
                <w:spacing w:val="-4"/>
              </w:rPr>
            </w:pPr>
          </w:p>
        </w:tc>
      </w:tr>
      <w:tr w:rsidR="004366CB" w:rsidRPr="00203156" w14:paraId="455EF4C0"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421D566A"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A890A27"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6577EB7"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15A518C3"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9B3A211"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7B5D4CF9" w14:textId="77777777" w:rsidR="004366CB" w:rsidRPr="00203156" w:rsidRDefault="004366CB" w:rsidP="00DC7DAC">
            <w:pPr>
              <w:spacing w:before="60" w:after="60"/>
              <w:ind w:left="68"/>
              <w:rPr>
                <w:color w:val="000000" w:themeColor="text1"/>
                <w:spacing w:val="-4"/>
              </w:rPr>
            </w:pPr>
          </w:p>
        </w:tc>
      </w:tr>
      <w:tr w:rsidR="004366CB" w:rsidRPr="00203156" w14:paraId="60F3721E"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66E0532C"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E3AEA1"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7AF22B1"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4D2AFBB"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1AC3ABA"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755C856" w14:textId="77777777" w:rsidR="004366CB" w:rsidRPr="00203156" w:rsidRDefault="004366CB" w:rsidP="00DC7DAC">
            <w:pPr>
              <w:spacing w:before="60" w:after="60"/>
              <w:ind w:left="68"/>
              <w:rPr>
                <w:color w:val="000000" w:themeColor="text1"/>
                <w:spacing w:val="-4"/>
              </w:rPr>
            </w:pPr>
          </w:p>
        </w:tc>
      </w:tr>
      <w:tr w:rsidR="004366CB" w:rsidRPr="00203156" w14:paraId="6E166456" w14:textId="77777777" w:rsidTr="0098427A">
        <w:trPr>
          <w:trHeight w:val="576"/>
        </w:trPr>
        <w:tc>
          <w:tcPr>
            <w:tcW w:w="8942" w:type="dxa"/>
            <w:gridSpan w:val="6"/>
            <w:tcBorders>
              <w:top w:val="single" w:sz="2" w:space="0" w:color="auto"/>
              <w:left w:val="single" w:sz="2" w:space="0" w:color="auto"/>
              <w:bottom w:val="single" w:sz="2" w:space="0" w:color="auto"/>
              <w:right w:val="single" w:sz="2" w:space="0" w:color="auto"/>
            </w:tcBorders>
          </w:tcPr>
          <w:p w14:paraId="766DD1CC" w14:textId="77777777" w:rsidR="004366CB" w:rsidRPr="00203156" w:rsidRDefault="004366CB" w:rsidP="00DC7DAC">
            <w:pPr>
              <w:spacing w:before="60" w:after="60"/>
              <w:ind w:right="2620"/>
              <w:jc w:val="right"/>
              <w:rPr>
                <w:color w:val="000000" w:themeColor="text1"/>
                <w:spacing w:val="-4"/>
              </w:rPr>
            </w:pPr>
            <w:r w:rsidRPr="00203156">
              <w:rPr>
                <w:color w:val="000000" w:themeColor="text1"/>
                <w:spacing w:val="-4"/>
              </w:rPr>
              <w:t>Information from Income Statement</w:t>
            </w:r>
          </w:p>
        </w:tc>
      </w:tr>
      <w:tr w:rsidR="004366CB" w:rsidRPr="00203156" w14:paraId="0722FD16"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6C14205D"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5B2A89FE"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9FCB902"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F522C23"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E740D36"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52BA9EE" w14:textId="77777777" w:rsidR="004366CB" w:rsidRPr="00203156" w:rsidRDefault="004366CB" w:rsidP="00DC7DAC">
            <w:pPr>
              <w:spacing w:before="60" w:after="60"/>
              <w:ind w:left="68"/>
              <w:rPr>
                <w:color w:val="000000" w:themeColor="text1"/>
                <w:spacing w:val="-4"/>
              </w:rPr>
            </w:pPr>
          </w:p>
        </w:tc>
      </w:tr>
      <w:tr w:rsidR="004366CB" w:rsidRPr="00203156" w14:paraId="38AD75B4" w14:textId="77777777" w:rsidTr="0098427A">
        <w:trPr>
          <w:trHeight w:val="576"/>
        </w:trPr>
        <w:tc>
          <w:tcPr>
            <w:tcW w:w="2950" w:type="dxa"/>
            <w:tcBorders>
              <w:top w:val="single" w:sz="2" w:space="0" w:color="auto"/>
              <w:left w:val="single" w:sz="2" w:space="0" w:color="auto"/>
              <w:bottom w:val="single" w:sz="2" w:space="0" w:color="auto"/>
              <w:right w:val="single" w:sz="2" w:space="0" w:color="auto"/>
            </w:tcBorders>
          </w:tcPr>
          <w:p w14:paraId="6453DE80"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08BC678"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D49A7A3"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DB0DAFA"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4CD8817"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3BEAC5A7" w14:textId="77777777" w:rsidR="004366CB" w:rsidRPr="00203156" w:rsidRDefault="004366CB" w:rsidP="00DC7DAC">
            <w:pPr>
              <w:spacing w:before="60" w:after="60"/>
              <w:ind w:left="68"/>
              <w:rPr>
                <w:color w:val="000000" w:themeColor="text1"/>
                <w:spacing w:val="-4"/>
              </w:rPr>
            </w:pPr>
          </w:p>
        </w:tc>
      </w:tr>
      <w:tr w:rsidR="004366CB" w:rsidRPr="00203156" w14:paraId="3C34CFD2" w14:textId="77777777" w:rsidTr="00DC7DAC">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18952A7" w14:textId="77777777" w:rsidR="004366CB" w:rsidRPr="00203156" w:rsidRDefault="004366CB" w:rsidP="00DC7DAC">
            <w:pPr>
              <w:spacing w:before="60" w:after="60"/>
              <w:ind w:right="2620"/>
              <w:jc w:val="right"/>
              <w:rPr>
                <w:color w:val="000000" w:themeColor="text1"/>
                <w:spacing w:val="-4"/>
              </w:rPr>
            </w:pPr>
            <w:r w:rsidRPr="00203156">
              <w:rPr>
                <w:color w:val="000000" w:themeColor="text1"/>
                <w:spacing w:val="-4"/>
              </w:rPr>
              <w:t xml:space="preserve">Cash Flow Information </w:t>
            </w:r>
          </w:p>
        </w:tc>
      </w:tr>
      <w:tr w:rsidR="004366CB" w:rsidRPr="00203156" w14:paraId="1D736BEF" w14:textId="77777777" w:rsidTr="00DC7DA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158E91" w14:textId="77777777" w:rsidR="004366CB" w:rsidRPr="00203156" w:rsidRDefault="004366CB" w:rsidP="00DC7DAC">
            <w:pPr>
              <w:spacing w:before="60" w:after="60"/>
              <w:ind w:left="68"/>
              <w:rPr>
                <w:color w:val="000000" w:themeColor="text1"/>
                <w:spacing w:val="-4"/>
              </w:rPr>
            </w:pPr>
            <w:r w:rsidRPr="00203156">
              <w:rPr>
                <w:color w:val="000000" w:themeColor="text1"/>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430B445D"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24A8F02" w14:textId="77777777" w:rsidR="004366CB" w:rsidRPr="00203156" w:rsidRDefault="004366CB" w:rsidP="00DC7DAC">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15D16CC" w14:textId="77777777" w:rsidR="004366CB" w:rsidRPr="00203156" w:rsidRDefault="004366CB" w:rsidP="00DC7DAC">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B404623" w14:textId="77777777" w:rsidR="004366CB" w:rsidRPr="00203156" w:rsidRDefault="004366CB" w:rsidP="00DC7DAC">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3BCF5EC4" w14:textId="77777777" w:rsidR="004366CB" w:rsidRPr="00203156" w:rsidRDefault="004366CB" w:rsidP="00DC7DAC">
            <w:pPr>
              <w:spacing w:before="60" w:after="60"/>
              <w:ind w:left="68"/>
              <w:rPr>
                <w:color w:val="000000" w:themeColor="text1"/>
                <w:spacing w:val="-4"/>
              </w:rPr>
            </w:pPr>
          </w:p>
        </w:tc>
      </w:tr>
    </w:tbl>
    <w:p w14:paraId="7000646C" w14:textId="77777777" w:rsidR="004366CB" w:rsidRPr="00203156" w:rsidRDefault="004366CB" w:rsidP="0098427A">
      <w:pPr>
        <w:keepNext/>
        <w:spacing w:before="240" w:after="240"/>
        <w:rPr>
          <w:bCs/>
          <w:color w:val="000000" w:themeColor="text1"/>
          <w:spacing w:val="-4"/>
        </w:rPr>
      </w:pPr>
      <w:r w:rsidRPr="00203156">
        <w:rPr>
          <w:b/>
          <w:bCs/>
          <w:color w:val="000000" w:themeColor="text1"/>
          <w:spacing w:val="-4"/>
        </w:rPr>
        <w:lastRenderedPageBreak/>
        <w:t>2. Sources of Finance</w:t>
      </w:r>
    </w:p>
    <w:p w14:paraId="5A1970B4" w14:textId="77777777" w:rsidR="004366CB" w:rsidRPr="00203156" w:rsidRDefault="004366CB" w:rsidP="004366CB">
      <w:pPr>
        <w:spacing w:before="240" w:after="240"/>
        <w:ind w:right="288"/>
        <w:rPr>
          <w:color w:val="000000" w:themeColor="text1"/>
        </w:rPr>
      </w:pPr>
      <w:r w:rsidRPr="00203156">
        <w:rPr>
          <w:color w:val="000000" w:themeColor="text1"/>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4366CB" w:rsidRPr="00203156" w14:paraId="2344AB2B" w14:textId="77777777" w:rsidTr="00DC7DAC">
        <w:trPr>
          <w:cantSplit/>
          <w:jc w:val="center"/>
        </w:trPr>
        <w:tc>
          <w:tcPr>
            <w:tcW w:w="540" w:type="dxa"/>
            <w:tcBorders>
              <w:top w:val="single" w:sz="12" w:space="0" w:color="auto"/>
              <w:left w:val="single" w:sz="12" w:space="0" w:color="auto"/>
              <w:bottom w:val="single" w:sz="12" w:space="0" w:color="auto"/>
            </w:tcBorders>
            <w:vAlign w:val="center"/>
          </w:tcPr>
          <w:p w14:paraId="1D0591C5" w14:textId="77777777" w:rsidR="004366CB" w:rsidRPr="00203156" w:rsidRDefault="004366CB" w:rsidP="00DC7DAC">
            <w:pPr>
              <w:suppressAutoHyphens/>
              <w:spacing w:before="60" w:after="60"/>
              <w:jc w:val="center"/>
              <w:rPr>
                <w:rStyle w:val="Table"/>
                <w:rFonts w:ascii="Times New Roman" w:hAnsi="Times New Roman"/>
                <w:b/>
                <w:bCs/>
                <w:color w:val="000000" w:themeColor="text1"/>
                <w:spacing w:val="-2"/>
              </w:rPr>
            </w:pPr>
            <w:r w:rsidRPr="00203156">
              <w:rPr>
                <w:rStyle w:val="Table"/>
                <w:rFonts w:ascii="Times New Roman" w:hAnsi="Times New Roman"/>
                <w:b/>
                <w:bCs/>
                <w:color w:val="000000" w:themeColor="text1"/>
                <w:spacing w:val="-2"/>
              </w:rPr>
              <w:t>No.</w:t>
            </w:r>
          </w:p>
        </w:tc>
        <w:tc>
          <w:tcPr>
            <w:tcW w:w="5760" w:type="dxa"/>
            <w:tcBorders>
              <w:top w:val="single" w:sz="12" w:space="0" w:color="auto"/>
              <w:left w:val="single" w:sz="6" w:space="0" w:color="auto"/>
              <w:bottom w:val="single" w:sz="12" w:space="0" w:color="auto"/>
            </w:tcBorders>
          </w:tcPr>
          <w:p w14:paraId="79B5E703" w14:textId="77777777" w:rsidR="004366CB" w:rsidRPr="00203156" w:rsidRDefault="004366CB" w:rsidP="00DC7DAC">
            <w:pPr>
              <w:suppressAutoHyphens/>
              <w:spacing w:before="60" w:after="60"/>
              <w:jc w:val="center"/>
              <w:rPr>
                <w:rStyle w:val="Table"/>
                <w:rFonts w:ascii="Times New Roman" w:hAnsi="Times New Roman"/>
                <w:b/>
                <w:bCs/>
                <w:color w:val="000000" w:themeColor="text1"/>
                <w:spacing w:val="-2"/>
              </w:rPr>
            </w:pPr>
            <w:r w:rsidRPr="00203156">
              <w:rPr>
                <w:rStyle w:val="Table"/>
                <w:rFonts w:ascii="Times New Roman" w:hAnsi="Times New Roman"/>
                <w:b/>
                <w:bCs/>
                <w:color w:val="000000" w:themeColor="text1"/>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526C63FC" w14:textId="77777777" w:rsidR="004366CB" w:rsidRPr="00203156" w:rsidRDefault="004366CB" w:rsidP="00DC7DAC">
            <w:pPr>
              <w:suppressAutoHyphens/>
              <w:spacing w:before="60" w:after="60"/>
              <w:jc w:val="center"/>
              <w:rPr>
                <w:rStyle w:val="Table"/>
                <w:rFonts w:ascii="Times New Roman" w:hAnsi="Times New Roman"/>
                <w:b/>
                <w:bCs/>
                <w:color w:val="000000" w:themeColor="text1"/>
                <w:spacing w:val="-2"/>
              </w:rPr>
            </w:pPr>
            <w:r w:rsidRPr="00203156">
              <w:rPr>
                <w:rStyle w:val="Table"/>
                <w:rFonts w:ascii="Times New Roman" w:hAnsi="Times New Roman"/>
                <w:b/>
                <w:bCs/>
                <w:color w:val="000000" w:themeColor="text1"/>
                <w:spacing w:val="-2"/>
              </w:rPr>
              <w:t>Amount (US$ equivalent)</w:t>
            </w:r>
          </w:p>
        </w:tc>
      </w:tr>
      <w:tr w:rsidR="004366CB" w:rsidRPr="00203156" w14:paraId="588B7C4A" w14:textId="77777777" w:rsidTr="00DC7DAC">
        <w:trPr>
          <w:cantSplit/>
          <w:jc w:val="center"/>
        </w:trPr>
        <w:tc>
          <w:tcPr>
            <w:tcW w:w="540" w:type="dxa"/>
            <w:tcBorders>
              <w:top w:val="single" w:sz="12" w:space="0" w:color="auto"/>
              <w:left w:val="single" w:sz="6" w:space="0" w:color="auto"/>
            </w:tcBorders>
            <w:vAlign w:val="center"/>
          </w:tcPr>
          <w:p w14:paraId="1C674453" w14:textId="77777777" w:rsidR="004366CB" w:rsidRPr="00203156" w:rsidRDefault="004366CB" w:rsidP="00DC7DAC">
            <w:pPr>
              <w:suppressAutoHyphens/>
              <w:spacing w:before="60" w:after="60"/>
              <w:jc w:val="center"/>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1</w:t>
            </w:r>
          </w:p>
        </w:tc>
        <w:tc>
          <w:tcPr>
            <w:tcW w:w="5760" w:type="dxa"/>
            <w:tcBorders>
              <w:top w:val="single" w:sz="12" w:space="0" w:color="auto"/>
              <w:left w:val="single" w:sz="6" w:space="0" w:color="auto"/>
            </w:tcBorders>
          </w:tcPr>
          <w:p w14:paraId="40B4E45E" w14:textId="77777777" w:rsidR="004366CB" w:rsidRPr="00203156" w:rsidRDefault="004366CB" w:rsidP="00DC7DAC">
            <w:pPr>
              <w:tabs>
                <w:tab w:val="left" w:pos="4132"/>
              </w:tabs>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ab/>
            </w:r>
          </w:p>
          <w:p w14:paraId="76A9B72C"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3240" w:type="dxa"/>
            <w:tcBorders>
              <w:top w:val="single" w:sz="12" w:space="0" w:color="auto"/>
              <w:left w:val="single" w:sz="6" w:space="0" w:color="auto"/>
              <w:right w:val="single" w:sz="6" w:space="0" w:color="auto"/>
            </w:tcBorders>
          </w:tcPr>
          <w:p w14:paraId="67E508B2"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100C7F1C" w14:textId="77777777" w:rsidTr="00DC7DAC">
        <w:trPr>
          <w:cantSplit/>
          <w:jc w:val="center"/>
        </w:trPr>
        <w:tc>
          <w:tcPr>
            <w:tcW w:w="540" w:type="dxa"/>
            <w:tcBorders>
              <w:top w:val="single" w:sz="6" w:space="0" w:color="auto"/>
              <w:left w:val="single" w:sz="6" w:space="0" w:color="auto"/>
            </w:tcBorders>
            <w:vAlign w:val="center"/>
          </w:tcPr>
          <w:p w14:paraId="7A2C04BC" w14:textId="77777777" w:rsidR="004366CB" w:rsidRPr="00203156" w:rsidRDefault="004366CB" w:rsidP="00DC7DAC">
            <w:pPr>
              <w:suppressAutoHyphens/>
              <w:spacing w:before="60" w:after="60"/>
              <w:jc w:val="center"/>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2</w:t>
            </w:r>
          </w:p>
        </w:tc>
        <w:tc>
          <w:tcPr>
            <w:tcW w:w="5760" w:type="dxa"/>
            <w:tcBorders>
              <w:top w:val="single" w:sz="6" w:space="0" w:color="auto"/>
              <w:left w:val="single" w:sz="6" w:space="0" w:color="auto"/>
            </w:tcBorders>
          </w:tcPr>
          <w:p w14:paraId="05BEA90B"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p w14:paraId="7E67D180"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right w:val="single" w:sz="6" w:space="0" w:color="auto"/>
            </w:tcBorders>
          </w:tcPr>
          <w:p w14:paraId="6FDD18C7"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59E88E2B" w14:textId="77777777" w:rsidTr="00DC7DAC">
        <w:trPr>
          <w:cantSplit/>
          <w:jc w:val="center"/>
        </w:trPr>
        <w:tc>
          <w:tcPr>
            <w:tcW w:w="540" w:type="dxa"/>
            <w:tcBorders>
              <w:top w:val="single" w:sz="6" w:space="0" w:color="auto"/>
              <w:left w:val="single" w:sz="6" w:space="0" w:color="auto"/>
            </w:tcBorders>
            <w:vAlign w:val="center"/>
          </w:tcPr>
          <w:p w14:paraId="4A750F8A" w14:textId="77777777" w:rsidR="004366CB" w:rsidRPr="00203156" w:rsidRDefault="004366CB" w:rsidP="00DC7DAC">
            <w:pPr>
              <w:suppressAutoHyphens/>
              <w:spacing w:before="60" w:after="60"/>
              <w:jc w:val="center"/>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3</w:t>
            </w:r>
          </w:p>
        </w:tc>
        <w:tc>
          <w:tcPr>
            <w:tcW w:w="5760" w:type="dxa"/>
            <w:tcBorders>
              <w:top w:val="single" w:sz="6" w:space="0" w:color="auto"/>
              <w:left w:val="single" w:sz="6" w:space="0" w:color="auto"/>
            </w:tcBorders>
          </w:tcPr>
          <w:p w14:paraId="07E20E1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p w14:paraId="0642F328"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right w:val="single" w:sz="6" w:space="0" w:color="auto"/>
            </w:tcBorders>
          </w:tcPr>
          <w:p w14:paraId="5176E97F"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3B05998B" w14:textId="77777777" w:rsidTr="00DC7DAC">
        <w:trPr>
          <w:cantSplit/>
          <w:jc w:val="center"/>
        </w:trPr>
        <w:tc>
          <w:tcPr>
            <w:tcW w:w="540" w:type="dxa"/>
            <w:tcBorders>
              <w:top w:val="single" w:sz="6" w:space="0" w:color="auto"/>
              <w:left w:val="single" w:sz="6" w:space="0" w:color="auto"/>
              <w:bottom w:val="single" w:sz="6" w:space="0" w:color="auto"/>
            </w:tcBorders>
            <w:vAlign w:val="center"/>
          </w:tcPr>
          <w:p w14:paraId="49A2EA14" w14:textId="77777777" w:rsidR="004366CB" w:rsidRPr="00203156" w:rsidRDefault="004366CB" w:rsidP="00DC7DAC">
            <w:pPr>
              <w:suppressAutoHyphens/>
              <w:spacing w:before="60" w:after="60"/>
              <w:jc w:val="center"/>
              <w:rPr>
                <w:rStyle w:val="Table"/>
                <w:rFonts w:ascii="Times New Roman" w:hAnsi="Times New Roman"/>
                <w:color w:val="000000" w:themeColor="text1"/>
                <w:spacing w:val="-2"/>
              </w:rPr>
            </w:pPr>
          </w:p>
        </w:tc>
        <w:tc>
          <w:tcPr>
            <w:tcW w:w="5760" w:type="dxa"/>
            <w:tcBorders>
              <w:top w:val="single" w:sz="6" w:space="0" w:color="auto"/>
              <w:left w:val="single" w:sz="6" w:space="0" w:color="auto"/>
              <w:bottom w:val="single" w:sz="6" w:space="0" w:color="auto"/>
            </w:tcBorders>
          </w:tcPr>
          <w:p w14:paraId="09FACEAC"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p w14:paraId="75D741F2"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14:paraId="5E09DA39"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bl>
    <w:p w14:paraId="60E0455B" w14:textId="77777777" w:rsidR="004366CB" w:rsidRPr="00203156" w:rsidRDefault="004366CB" w:rsidP="00C5158C">
      <w:pPr>
        <w:pStyle w:val="Style11"/>
        <w:keepNext/>
        <w:spacing w:before="240" w:after="240" w:line="372" w:lineRule="atLeast"/>
        <w:rPr>
          <w:b/>
          <w:bCs/>
          <w:color w:val="000000" w:themeColor="text1"/>
          <w:spacing w:val="-2"/>
        </w:rPr>
      </w:pPr>
      <w:r w:rsidRPr="00203156">
        <w:rPr>
          <w:b/>
          <w:bCs/>
          <w:color w:val="000000" w:themeColor="text1"/>
          <w:spacing w:val="-2"/>
        </w:rPr>
        <w:t>2. Financial documents</w:t>
      </w:r>
    </w:p>
    <w:p w14:paraId="16D1A86D" w14:textId="77777777" w:rsidR="004366CB" w:rsidRPr="00203156" w:rsidRDefault="004366CB" w:rsidP="00C5158C">
      <w:pPr>
        <w:keepNext/>
        <w:spacing w:before="240" w:after="240" w:line="264" w:lineRule="exact"/>
        <w:rPr>
          <w:color w:val="000000" w:themeColor="text1"/>
          <w:spacing w:val="-7"/>
        </w:rPr>
      </w:pPr>
      <w:r w:rsidRPr="00203156">
        <w:rPr>
          <w:color w:val="000000" w:themeColor="text1"/>
          <w:spacing w:val="-5"/>
        </w:rPr>
        <w:t xml:space="preserve">The Bidder and its parties shall provide copies of financial statements for </w:t>
      </w:r>
      <w:r w:rsidRPr="00203156">
        <w:rPr>
          <w:i/>
          <w:color w:val="000000" w:themeColor="text1"/>
          <w:spacing w:val="-5"/>
        </w:rPr>
        <w:t>___________</w:t>
      </w:r>
      <w:r w:rsidRPr="00203156">
        <w:rPr>
          <w:color w:val="000000" w:themeColor="text1"/>
          <w:spacing w:val="-5"/>
        </w:rPr>
        <w:t xml:space="preserve">years pursuant Section III, Evaluation and Qualifications Criteria, </w:t>
      </w:r>
      <w:r w:rsidRPr="00203156">
        <w:rPr>
          <w:color w:val="000000" w:themeColor="text1"/>
          <w:spacing w:val="-7"/>
        </w:rPr>
        <w:t>Sub-factor 3.1. The financial statements shall:</w:t>
      </w:r>
    </w:p>
    <w:p w14:paraId="04371473" w14:textId="77777777" w:rsidR="004366CB" w:rsidRPr="00203156" w:rsidRDefault="004366CB" w:rsidP="004366CB">
      <w:pPr>
        <w:pStyle w:val="Style17"/>
        <w:spacing w:before="240" w:after="240"/>
        <w:ind w:left="720"/>
        <w:rPr>
          <w:color w:val="000000" w:themeColor="text1"/>
          <w:spacing w:val="-2"/>
        </w:rPr>
      </w:pPr>
      <w:r w:rsidRPr="00203156">
        <w:rPr>
          <w:color w:val="000000" w:themeColor="text1"/>
          <w:spacing w:val="-2"/>
        </w:rPr>
        <w:t xml:space="preserve">(a) </w:t>
      </w:r>
      <w:r w:rsidRPr="00203156">
        <w:rPr>
          <w:color w:val="000000" w:themeColor="text1"/>
          <w:spacing w:val="-2"/>
        </w:rPr>
        <w:tab/>
        <w:t>reflect the financial situation of the Bidder or in case of JV member, and not an affiliated entity (such as parent company or group member).</w:t>
      </w:r>
    </w:p>
    <w:p w14:paraId="501831C1" w14:textId="77777777" w:rsidR="004366CB" w:rsidRPr="00203156" w:rsidRDefault="004366CB" w:rsidP="004366CB">
      <w:pPr>
        <w:pStyle w:val="Style11"/>
        <w:spacing w:before="240" w:after="240" w:line="240" w:lineRule="auto"/>
        <w:ind w:left="720" w:hanging="360"/>
        <w:rPr>
          <w:color w:val="000000" w:themeColor="text1"/>
          <w:spacing w:val="-2"/>
        </w:rPr>
      </w:pPr>
      <w:r w:rsidRPr="00203156">
        <w:rPr>
          <w:color w:val="000000" w:themeColor="text1"/>
          <w:spacing w:val="-2"/>
        </w:rPr>
        <w:t>(b)</w:t>
      </w:r>
      <w:r w:rsidRPr="00203156">
        <w:rPr>
          <w:color w:val="000000" w:themeColor="text1"/>
          <w:spacing w:val="-2"/>
        </w:rPr>
        <w:tab/>
        <w:t>be independently audited or certified in accordance with local legislation.</w:t>
      </w:r>
    </w:p>
    <w:p w14:paraId="4B3998DF" w14:textId="77777777" w:rsidR="004366CB" w:rsidRPr="00203156" w:rsidRDefault="004366CB" w:rsidP="004366CB">
      <w:pPr>
        <w:pStyle w:val="Style11"/>
        <w:spacing w:before="240" w:after="240" w:line="240" w:lineRule="auto"/>
        <w:ind w:left="720" w:hanging="360"/>
        <w:rPr>
          <w:color w:val="000000" w:themeColor="text1"/>
          <w:spacing w:val="-2"/>
        </w:rPr>
      </w:pPr>
      <w:r w:rsidRPr="00203156">
        <w:rPr>
          <w:color w:val="000000" w:themeColor="text1"/>
          <w:spacing w:val="-2"/>
        </w:rPr>
        <w:t>(c)</w:t>
      </w:r>
      <w:r w:rsidRPr="00203156">
        <w:rPr>
          <w:color w:val="000000" w:themeColor="text1"/>
          <w:spacing w:val="-2"/>
        </w:rPr>
        <w:tab/>
        <w:t>be complete, including all notes to the financial statements.</w:t>
      </w:r>
    </w:p>
    <w:p w14:paraId="7BAA8218" w14:textId="77777777" w:rsidR="004366CB" w:rsidRPr="00203156" w:rsidRDefault="004366CB" w:rsidP="004366CB">
      <w:pPr>
        <w:pStyle w:val="Style17"/>
        <w:spacing w:before="240" w:after="240"/>
        <w:ind w:left="720"/>
        <w:rPr>
          <w:color w:val="000000" w:themeColor="text1"/>
          <w:spacing w:val="-5"/>
        </w:rPr>
      </w:pPr>
      <w:r w:rsidRPr="00203156">
        <w:rPr>
          <w:color w:val="000000" w:themeColor="text1"/>
          <w:spacing w:val="-2"/>
        </w:rPr>
        <w:t>(d)</w:t>
      </w:r>
      <w:r w:rsidRPr="00203156">
        <w:rPr>
          <w:color w:val="000000" w:themeColor="text1"/>
          <w:spacing w:val="-2"/>
        </w:rPr>
        <w:tab/>
        <w:t>correspond to accounting periods already completed and audited</w:t>
      </w:r>
      <w:r w:rsidRPr="00203156">
        <w:rPr>
          <w:color w:val="000000" w:themeColor="text1"/>
          <w:spacing w:val="-5"/>
        </w:rPr>
        <w:t>.</w:t>
      </w:r>
    </w:p>
    <w:p w14:paraId="574DBFD0" w14:textId="77777777" w:rsidR="004366CB" w:rsidRPr="00203156" w:rsidRDefault="004366CB" w:rsidP="004366CB">
      <w:pPr>
        <w:spacing w:before="240" w:after="240" w:line="264" w:lineRule="exact"/>
        <w:ind w:left="360" w:hanging="360"/>
        <w:rPr>
          <w:color w:val="000000" w:themeColor="text1"/>
          <w:spacing w:val="-2"/>
        </w:rPr>
      </w:pPr>
      <w:r w:rsidRPr="00203156">
        <w:rPr>
          <w:rFonts w:ascii="Wingdings" w:eastAsia="Wingdings" w:hAnsi="Wingdings" w:cs="Wingdings"/>
          <w:color w:val="000000" w:themeColor="text1"/>
          <w:spacing w:val="-2"/>
        </w:rPr>
        <w:t>¨</w:t>
      </w:r>
      <w:r w:rsidRPr="00203156">
        <w:rPr>
          <w:color w:val="000000" w:themeColor="text1"/>
          <w:spacing w:val="-4"/>
        </w:rPr>
        <w:tab/>
      </w:r>
      <w:r w:rsidRPr="00203156">
        <w:rPr>
          <w:color w:val="000000" w:themeColor="text1"/>
          <w:spacing w:val="-6"/>
        </w:rPr>
        <w:t>Attached are copies of financial statements</w:t>
      </w:r>
      <w:r w:rsidRPr="00203156">
        <w:rPr>
          <w:rStyle w:val="FootnoteReference"/>
          <w:color w:val="000000" w:themeColor="text1"/>
          <w:spacing w:val="-6"/>
        </w:rPr>
        <w:footnoteReference w:id="31"/>
      </w:r>
      <w:r w:rsidRPr="00203156">
        <w:rPr>
          <w:color w:val="000000" w:themeColor="text1"/>
          <w:spacing w:val="-6"/>
        </w:rPr>
        <w:t xml:space="preserve"> </w:t>
      </w:r>
      <w:r w:rsidRPr="00203156">
        <w:rPr>
          <w:color w:val="000000" w:themeColor="text1"/>
          <w:spacing w:val="-2"/>
        </w:rPr>
        <w:t xml:space="preserve"> for the </w:t>
      </w:r>
      <w:r w:rsidRPr="00203156">
        <w:rPr>
          <w:i/>
          <w:iCs/>
          <w:color w:val="000000" w:themeColor="text1"/>
          <w:sz w:val="22"/>
          <w:szCs w:val="22"/>
        </w:rPr>
        <w:t>____________</w:t>
      </w:r>
      <w:r w:rsidRPr="00203156">
        <w:rPr>
          <w:color w:val="000000" w:themeColor="text1"/>
          <w:spacing w:val="-2"/>
        </w:rPr>
        <w:t>years required above; and complying with the requirements</w:t>
      </w:r>
    </w:p>
    <w:p w14:paraId="5CC47A62" w14:textId="77777777" w:rsidR="004366CB" w:rsidRPr="00203156" w:rsidRDefault="004366CB" w:rsidP="004366CB">
      <w:pPr>
        <w:spacing w:before="240" w:after="240"/>
        <w:jc w:val="center"/>
        <w:rPr>
          <w:b/>
          <w:color w:val="000000" w:themeColor="text1"/>
          <w:sz w:val="32"/>
          <w:szCs w:val="32"/>
        </w:rPr>
      </w:pPr>
      <w:r w:rsidRPr="00203156">
        <w:rPr>
          <w:rFonts w:cs="Arial"/>
          <w:color w:val="000000" w:themeColor="text1"/>
          <w:sz w:val="16"/>
        </w:rPr>
        <w:br w:type="page"/>
      </w:r>
    </w:p>
    <w:p w14:paraId="76FAD680" w14:textId="39EA5355" w:rsidR="004366CB" w:rsidRPr="00096A82" w:rsidRDefault="004366CB" w:rsidP="004556A7">
      <w:pPr>
        <w:pStyle w:val="SectionVHeader"/>
        <w:spacing w:before="240" w:after="240"/>
        <w:rPr>
          <w:lang w:val="en-US"/>
        </w:rPr>
      </w:pPr>
      <w:bookmarkStart w:id="595" w:name="_Toc139554495"/>
      <w:r w:rsidRPr="00096A82">
        <w:rPr>
          <w:lang w:val="en-US"/>
        </w:rPr>
        <w:lastRenderedPageBreak/>
        <w:t>Form FIN – 3.2: Average Annual Construction Turnover</w:t>
      </w:r>
      <w:bookmarkEnd w:id="595"/>
    </w:p>
    <w:p w14:paraId="1003EE5B" w14:textId="77777777" w:rsidR="004366CB" w:rsidRPr="00203156" w:rsidRDefault="004366CB" w:rsidP="004366CB">
      <w:pPr>
        <w:spacing w:before="240" w:after="240"/>
        <w:jc w:val="right"/>
        <w:rPr>
          <w:color w:val="000000" w:themeColor="text1"/>
          <w:spacing w:val="-4"/>
        </w:rPr>
      </w:pPr>
      <w:r w:rsidRPr="00203156">
        <w:rPr>
          <w:color w:val="000000" w:themeColor="text1"/>
          <w:spacing w:val="-4"/>
        </w:rPr>
        <w:t xml:space="preserve">Bidder’s Name: </w:t>
      </w:r>
      <w:r w:rsidRPr="00203156">
        <w:rPr>
          <w:i/>
          <w:iCs/>
          <w:color w:val="000000" w:themeColor="text1"/>
          <w:spacing w:val="-6"/>
        </w:rPr>
        <w:t>________________</w:t>
      </w:r>
      <w:r w:rsidRPr="00203156">
        <w:rPr>
          <w:i/>
          <w:iCs/>
          <w:color w:val="000000" w:themeColor="text1"/>
          <w:spacing w:val="-6"/>
        </w:rPr>
        <w:br/>
      </w:r>
      <w:r w:rsidRPr="00203156">
        <w:rPr>
          <w:color w:val="000000" w:themeColor="text1"/>
          <w:spacing w:val="-4"/>
        </w:rPr>
        <w:t xml:space="preserve">Date: </w:t>
      </w:r>
      <w:r w:rsidRPr="00203156">
        <w:rPr>
          <w:i/>
          <w:iCs/>
          <w:color w:val="000000" w:themeColor="text1"/>
          <w:spacing w:val="-6"/>
        </w:rPr>
        <w:t>______________________</w:t>
      </w:r>
      <w:r w:rsidRPr="00203156">
        <w:rPr>
          <w:i/>
          <w:iCs/>
          <w:color w:val="000000" w:themeColor="text1"/>
          <w:spacing w:val="-6"/>
        </w:rPr>
        <w:br/>
      </w:r>
      <w:r w:rsidRPr="00203156">
        <w:rPr>
          <w:color w:val="000000" w:themeColor="text1"/>
          <w:spacing w:val="-4"/>
        </w:rPr>
        <w:t>JV Member’s Name_________________________</w:t>
      </w:r>
      <w:r w:rsidRPr="00203156">
        <w:rPr>
          <w:i/>
          <w:iCs/>
          <w:color w:val="000000" w:themeColor="text1"/>
          <w:spacing w:val="-6"/>
        </w:rPr>
        <w:br/>
      </w:r>
      <w:r w:rsidRPr="00203156">
        <w:rPr>
          <w:color w:val="000000" w:themeColor="text1"/>
          <w:spacing w:val="-4"/>
        </w:rPr>
        <w:t xml:space="preserve">RFB No. and title: </w:t>
      </w:r>
      <w:r w:rsidRPr="00203156">
        <w:rPr>
          <w:i/>
          <w:iCs/>
          <w:color w:val="000000" w:themeColor="text1"/>
          <w:spacing w:val="-6"/>
        </w:rPr>
        <w:t>___________________________</w:t>
      </w:r>
      <w:r w:rsidRPr="00203156">
        <w:rPr>
          <w:i/>
          <w:iCs/>
          <w:color w:val="000000" w:themeColor="text1"/>
          <w:spacing w:val="-6"/>
        </w:rPr>
        <w:br/>
      </w:r>
      <w:r w:rsidRPr="00203156">
        <w:rPr>
          <w:color w:val="000000" w:themeColor="text1"/>
          <w:spacing w:val="-4"/>
        </w:rPr>
        <w:t xml:space="preserve">Page </w:t>
      </w:r>
      <w:r w:rsidRPr="00203156">
        <w:rPr>
          <w:i/>
          <w:iCs/>
          <w:color w:val="000000" w:themeColor="text1"/>
          <w:spacing w:val="-6"/>
        </w:rPr>
        <w:t>_______________</w:t>
      </w:r>
      <w:r w:rsidRPr="00203156">
        <w:rPr>
          <w:color w:val="000000" w:themeColor="text1"/>
          <w:spacing w:val="-4"/>
        </w:rPr>
        <w:t xml:space="preserve">of </w:t>
      </w:r>
      <w:r w:rsidRPr="00203156">
        <w:rPr>
          <w:i/>
          <w:iCs/>
          <w:color w:val="000000" w:themeColor="text1"/>
          <w:spacing w:val="-6"/>
        </w:rPr>
        <w:t>______________</w:t>
      </w:r>
      <w:r w:rsidRPr="00203156">
        <w:rPr>
          <w:color w:val="000000" w:themeColor="text1"/>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4366CB" w:rsidRPr="00203156" w14:paraId="765EC977" w14:textId="77777777" w:rsidTr="00DC7DAC">
        <w:tc>
          <w:tcPr>
            <w:tcW w:w="2712" w:type="dxa"/>
            <w:gridSpan w:val="2"/>
          </w:tcPr>
          <w:p w14:paraId="01DBC44C" w14:textId="77777777" w:rsidR="004366CB" w:rsidRPr="00203156" w:rsidRDefault="004366CB" w:rsidP="00DC7DAC">
            <w:pPr>
              <w:spacing w:before="60" w:after="60"/>
              <w:jc w:val="center"/>
              <w:rPr>
                <w:b/>
                <w:bCs/>
                <w:color w:val="000000" w:themeColor="text1"/>
                <w:spacing w:val="-2"/>
              </w:rPr>
            </w:pPr>
          </w:p>
        </w:tc>
        <w:tc>
          <w:tcPr>
            <w:tcW w:w="6864" w:type="dxa"/>
            <w:gridSpan w:val="3"/>
          </w:tcPr>
          <w:p w14:paraId="670643AA" w14:textId="77777777" w:rsidR="004366CB" w:rsidRPr="00203156" w:rsidRDefault="004366CB" w:rsidP="00DC7DAC">
            <w:pPr>
              <w:spacing w:before="60" w:after="60"/>
              <w:jc w:val="center"/>
              <w:rPr>
                <w:color w:val="000000" w:themeColor="text1"/>
              </w:rPr>
            </w:pPr>
            <w:r w:rsidRPr="00203156">
              <w:rPr>
                <w:b/>
                <w:bCs/>
                <w:color w:val="000000" w:themeColor="text1"/>
                <w:spacing w:val="-2"/>
              </w:rPr>
              <w:t>Annual turnover data (construction only)</w:t>
            </w:r>
          </w:p>
        </w:tc>
      </w:tr>
      <w:tr w:rsidR="004366CB" w:rsidRPr="00203156" w14:paraId="21D63458" w14:textId="77777777" w:rsidTr="00DC7DAC">
        <w:tc>
          <w:tcPr>
            <w:tcW w:w="1558" w:type="dxa"/>
          </w:tcPr>
          <w:p w14:paraId="2D63E2FA" w14:textId="77777777" w:rsidR="004366CB" w:rsidRPr="00203156" w:rsidRDefault="004366CB" w:rsidP="00DC7DAC">
            <w:pPr>
              <w:spacing w:before="60" w:after="60"/>
              <w:rPr>
                <w:color w:val="000000" w:themeColor="text1"/>
              </w:rPr>
            </w:pPr>
            <w:r w:rsidRPr="00203156">
              <w:rPr>
                <w:b/>
                <w:bCs/>
                <w:color w:val="000000" w:themeColor="text1"/>
                <w:spacing w:val="-2"/>
              </w:rPr>
              <w:t>Year</w:t>
            </w:r>
          </w:p>
        </w:tc>
        <w:tc>
          <w:tcPr>
            <w:tcW w:w="3368" w:type="dxa"/>
            <w:gridSpan w:val="2"/>
          </w:tcPr>
          <w:p w14:paraId="6C075753" w14:textId="77777777" w:rsidR="004366CB" w:rsidRPr="00203156" w:rsidRDefault="004366CB" w:rsidP="00DC7DAC">
            <w:pPr>
              <w:spacing w:before="60" w:after="60"/>
              <w:rPr>
                <w:b/>
                <w:bCs/>
                <w:color w:val="000000" w:themeColor="text1"/>
                <w:spacing w:val="-2"/>
              </w:rPr>
            </w:pPr>
            <w:r w:rsidRPr="00203156">
              <w:rPr>
                <w:b/>
                <w:bCs/>
                <w:color w:val="000000" w:themeColor="text1"/>
                <w:spacing w:val="-2"/>
              </w:rPr>
              <w:t xml:space="preserve">Amount </w:t>
            </w:r>
          </w:p>
          <w:p w14:paraId="70AE086E" w14:textId="77777777" w:rsidR="004366CB" w:rsidRPr="00203156" w:rsidRDefault="004366CB" w:rsidP="00DC7DAC">
            <w:pPr>
              <w:spacing w:before="60" w:after="60"/>
              <w:rPr>
                <w:color w:val="000000" w:themeColor="text1"/>
              </w:rPr>
            </w:pPr>
            <w:r w:rsidRPr="00203156">
              <w:rPr>
                <w:b/>
                <w:bCs/>
                <w:color w:val="000000" w:themeColor="text1"/>
                <w:spacing w:val="-2"/>
              </w:rPr>
              <w:t>Currency</w:t>
            </w:r>
          </w:p>
        </w:tc>
        <w:tc>
          <w:tcPr>
            <w:tcW w:w="2042" w:type="dxa"/>
          </w:tcPr>
          <w:p w14:paraId="5F8658C6" w14:textId="77777777" w:rsidR="004366CB" w:rsidRPr="00203156" w:rsidRDefault="004366CB" w:rsidP="00DC7DAC">
            <w:pPr>
              <w:spacing w:before="60" w:after="60"/>
              <w:rPr>
                <w:b/>
                <w:bCs/>
                <w:color w:val="000000" w:themeColor="text1"/>
                <w:spacing w:val="-2"/>
              </w:rPr>
            </w:pPr>
            <w:r w:rsidRPr="00203156">
              <w:rPr>
                <w:b/>
                <w:bCs/>
                <w:color w:val="000000" w:themeColor="text1"/>
                <w:spacing w:val="-2"/>
              </w:rPr>
              <w:t>Exchange rate</w:t>
            </w:r>
          </w:p>
        </w:tc>
        <w:tc>
          <w:tcPr>
            <w:tcW w:w="2608" w:type="dxa"/>
          </w:tcPr>
          <w:p w14:paraId="400884AA" w14:textId="77777777" w:rsidR="004366CB" w:rsidRPr="00203156" w:rsidRDefault="004366CB" w:rsidP="00DC7DAC">
            <w:pPr>
              <w:spacing w:before="60" w:after="60"/>
              <w:rPr>
                <w:color w:val="000000" w:themeColor="text1"/>
              </w:rPr>
            </w:pPr>
            <w:r w:rsidRPr="00203156">
              <w:rPr>
                <w:b/>
                <w:bCs/>
                <w:color w:val="000000" w:themeColor="text1"/>
                <w:spacing w:val="-2"/>
              </w:rPr>
              <w:t>USD equivalent</w:t>
            </w:r>
          </w:p>
        </w:tc>
      </w:tr>
      <w:tr w:rsidR="004366CB" w:rsidRPr="00203156" w14:paraId="61A56EB1" w14:textId="77777777" w:rsidTr="00DC7DAC">
        <w:tc>
          <w:tcPr>
            <w:tcW w:w="1558" w:type="dxa"/>
          </w:tcPr>
          <w:p w14:paraId="31A2CB7E" w14:textId="77777777" w:rsidR="004366CB" w:rsidRPr="00203156" w:rsidRDefault="004366CB" w:rsidP="00DC7DAC">
            <w:pPr>
              <w:spacing w:before="60" w:after="60"/>
              <w:rPr>
                <w:color w:val="000000" w:themeColor="text1"/>
              </w:rPr>
            </w:pPr>
            <w:r w:rsidRPr="00203156">
              <w:rPr>
                <w:bCs/>
                <w:i/>
                <w:iCs/>
                <w:color w:val="000000" w:themeColor="text1"/>
                <w:spacing w:val="-5"/>
              </w:rPr>
              <w:t>[indicate year]</w:t>
            </w:r>
          </w:p>
        </w:tc>
        <w:tc>
          <w:tcPr>
            <w:tcW w:w="3368" w:type="dxa"/>
            <w:gridSpan w:val="2"/>
          </w:tcPr>
          <w:p w14:paraId="4D656B1A" w14:textId="77777777" w:rsidR="004366CB" w:rsidRPr="00203156" w:rsidRDefault="004366CB" w:rsidP="00DC7DAC">
            <w:pPr>
              <w:spacing w:before="60" w:after="60"/>
              <w:rPr>
                <w:color w:val="000000" w:themeColor="text1"/>
              </w:rPr>
            </w:pPr>
            <w:r w:rsidRPr="00203156">
              <w:rPr>
                <w:bCs/>
                <w:i/>
                <w:iCs/>
                <w:color w:val="000000" w:themeColor="text1"/>
              </w:rPr>
              <w:t>[insert amount and indicate currency]</w:t>
            </w:r>
          </w:p>
        </w:tc>
        <w:tc>
          <w:tcPr>
            <w:tcW w:w="2042" w:type="dxa"/>
          </w:tcPr>
          <w:p w14:paraId="46CAA57A" w14:textId="77777777" w:rsidR="004366CB" w:rsidRPr="00203156" w:rsidRDefault="004366CB" w:rsidP="00DC7DAC">
            <w:pPr>
              <w:spacing w:before="60" w:after="60"/>
              <w:rPr>
                <w:bCs/>
                <w:i/>
                <w:iCs/>
                <w:color w:val="000000" w:themeColor="text1"/>
              </w:rPr>
            </w:pPr>
          </w:p>
        </w:tc>
        <w:tc>
          <w:tcPr>
            <w:tcW w:w="2608" w:type="dxa"/>
          </w:tcPr>
          <w:p w14:paraId="673B1BC6" w14:textId="77777777" w:rsidR="004366CB" w:rsidRPr="00203156" w:rsidRDefault="004366CB" w:rsidP="00DC7DAC">
            <w:pPr>
              <w:spacing w:before="60" w:after="60"/>
              <w:rPr>
                <w:color w:val="000000" w:themeColor="text1"/>
              </w:rPr>
            </w:pPr>
          </w:p>
        </w:tc>
      </w:tr>
      <w:tr w:rsidR="004366CB" w:rsidRPr="00203156" w14:paraId="2AC88917" w14:textId="77777777" w:rsidTr="00DC7DAC">
        <w:tc>
          <w:tcPr>
            <w:tcW w:w="1558" w:type="dxa"/>
          </w:tcPr>
          <w:p w14:paraId="22946E7E" w14:textId="77777777" w:rsidR="004366CB" w:rsidRPr="00203156" w:rsidRDefault="004366CB" w:rsidP="00DC7DAC">
            <w:pPr>
              <w:spacing w:before="60" w:after="60"/>
              <w:rPr>
                <w:b/>
                <w:bCs/>
                <w:color w:val="000000" w:themeColor="text1"/>
                <w:spacing w:val="-2"/>
              </w:rPr>
            </w:pPr>
          </w:p>
        </w:tc>
        <w:tc>
          <w:tcPr>
            <w:tcW w:w="3368" w:type="dxa"/>
            <w:gridSpan w:val="2"/>
          </w:tcPr>
          <w:p w14:paraId="335FAAB8" w14:textId="77777777" w:rsidR="004366CB" w:rsidRPr="00203156" w:rsidRDefault="004366CB" w:rsidP="00DC7DAC">
            <w:pPr>
              <w:spacing w:before="60" w:after="60"/>
              <w:rPr>
                <w:color w:val="000000" w:themeColor="text1"/>
              </w:rPr>
            </w:pPr>
          </w:p>
        </w:tc>
        <w:tc>
          <w:tcPr>
            <w:tcW w:w="2042" w:type="dxa"/>
          </w:tcPr>
          <w:p w14:paraId="7825319A" w14:textId="77777777" w:rsidR="004366CB" w:rsidRPr="00203156" w:rsidRDefault="004366CB" w:rsidP="00DC7DAC">
            <w:pPr>
              <w:spacing w:before="60" w:after="60"/>
              <w:rPr>
                <w:color w:val="000000" w:themeColor="text1"/>
              </w:rPr>
            </w:pPr>
          </w:p>
        </w:tc>
        <w:tc>
          <w:tcPr>
            <w:tcW w:w="2608" w:type="dxa"/>
          </w:tcPr>
          <w:p w14:paraId="45ECDC34" w14:textId="77777777" w:rsidR="004366CB" w:rsidRPr="00203156" w:rsidRDefault="004366CB" w:rsidP="00DC7DAC">
            <w:pPr>
              <w:spacing w:before="60" w:after="60"/>
              <w:rPr>
                <w:color w:val="000000" w:themeColor="text1"/>
              </w:rPr>
            </w:pPr>
          </w:p>
        </w:tc>
      </w:tr>
      <w:tr w:rsidR="004366CB" w:rsidRPr="00203156" w14:paraId="44AE9DAB" w14:textId="77777777" w:rsidTr="00DC7DAC">
        <w:tc>
          <w:tcPr>
            <w:tcW w:w="1558" w:type="dxa"/>
          </w:tcPr>
          <w:p w14:paraId="6A3FF4CB" w14:textId="77777777" w:rsidR="004366CB" w:rsidRPr="00203156" w:rsidRDefault="004366CB" w:rsidP="00DC7DAC">
            <w:pPr>
              <w:spacing w:before="60" w:after="60"/>
              <w:rPr>
                <w:b/>
                <w:bCs/>
                <w:color w:val="000000" w:themeColor="text1"/>
                <w:spacing w:val="-2"/>
              </w:rPr>
            </w:pPr>
          </w:p>
        </w:tc>
        <w:tc>
          <w:tcPr>
            <w:tcW w:w="3368" w:type="dxa"/>
            <w:gridSpan w:val="2"/>
          </w:tcPr>
          <w:p w14:paraId="329F0DDA" w14:textId="77777777" w:rsidR="004366CB" w:rsidRPr="00203156" w:rsidRDefault="004366CB" w:rsidP="00DC7DAC">
            <w:pPr>
              <w:spacing w:before="60" w:after="60"/>
              <w:rPr>
                <w:color w:val="000000" w:themeColor="text1"/>
              </w:rPr>
            </w:pPr>
          </w:p>
        </w:tc>
        <w:tc>
          <w:tcPr>
            <w:tcW w:w="2042" w:type="dxa"/>
          </w:tcPr>
          <w:p w14:paraId="1AE33293" w14:textId="77777777" w:rsidR="004366CB" w:rsidRPr="00203156" w:rsidRDefault="004366CB" w:rsidP="00DC7DAC">
            <w:pPr>
              <w:spacing w:before="60" w:after="60"/>
              <w:rPr>
                <w:color w:val="000000" w:themeColor="text1"/>
              </w:rPr>
            </w:pPr>
          </w:p>
        </w:tc>
        <w:tc>
          <w:tcPr>
            <w:tcW w:w="2608" w:type="dxa"/>
          </w:tcPr>
          <w:p w14:paraId="1917E4BB" w14:textId="77777777" w:rsidR="004366CB" w:rsidRPr="00203156" w:rsidRDefault="004366CB" w:rsidP="00DC7DAC">
            <w:pPr>
              <w:spacing w:before="60" w:after="60"/>
              <w:rPr>
                <w:color w:val="000000" w:themeColor="text1"/>
              </w:rPr>
            </w:pPr>
          </w:p>
        </w:tc>
      </w:tr>
      <w:tr w:rsidR="004366CB" w:rsidRPr="00203156" w14:paraId="246785B1" w14:textId="77777777" w:rsidTr="00DC7DAC">
        <w:tc>
          <w:tcPr>
            <w:tcW w:w="1558" w:type="dxa"/>
          </w:tcPr>
          <w:p w14:paraId="79E38AC0" w14:textId="77777777" w:rsidR="004366CB" w:rsidRPr="00203156" w:rsidRDefault="004366CB" w:rsidP="00DC7DAC">
            <w:pPr>
              <w:spacing w:before="60" w:after="60"/>
              <w:rPr>
                <w:b/>
                <w:bCs/>
                <w:color w:val="000000" w:themeColor="text1"/>
                <w:spacing w:val="-2"/>
              </w:rPr>
            </w:pPr>
          </w:p>
        </w:tc>
        <w:tc>
          <w:tcPr>
            <w:tcW w:w="3368" w:type="dxa"/>
            <w:gridSpan w:val="2"/>
          </w:tcPr>
          <w:p w14:paraId="294EDB97" w14:textId="77777777" w:rsidR="004366CB" w:rsidRPr="00203156" w:rsidRDefault="004366CB" w:rsidP="00DC7DAC">
            <w:pPr>
              <w:spacing w:before="60" w:after="60"/>
              <w:rPr>
                <w:color w:val="000000" w:themeColor="text1"/>
              </w:rPr>
            </w:pPr>
          </w:p>
        </w:tc>
        <w:tc>
          <w:tcPr>
            <w:tcW w:w="2042" w:type="dxa"/>
          </w:tcPr>
          <w:p w14:paraId="514B02CD" w14:textId="77777777" w:rsidR="004366CB" w:rsidRPr="00203156" w:rsidRDefault="004366CB" w:rsidP="00DC7DAC">
            <w:pPr>
              <w:spacing w:before="60" w:after="60"/>
              <w:rPr>
                <w:color w:val="000000" w:themeColor="text1"/>
              </w:rPr>
            </w:pPr>
          </w:p>
        </w:tc>
        <w:tc>
          <w:tcPr>
            <w:tcW w:w="2608" w:type="dxa"/>
          </w:tcPr>
          <w:p w14:paraId="45B74F3C" w14:textId="77777777" w:rsidR="004366CB" w:rsidRPr="00203156" w:rsidRDefault="004366CB" w:rsidP="00DC7DAC">
            <w:pPr>
              <w:spacing w:before="60" w:after="60"/>
              <w:rPr>
                <w:color w:val="000000" w:themeColor="text1"/>
              </w:rPr>
            </w:pPr>
          </w:p>
        </w:tc>
      </w:tr>
      <w:tr w:rsidR="004366CB" w:rsidRPr="00203156" w14:paraId="0E73C229" w14:textId="77777777" w:rsidTr="00DC7DAC">
        <w:tc>
          <w:tcPr>
            <w:tcW w:w="1558" w:type="dxa"/>
          </w:tcPr>
          <w:p w14:paraId="3280A96C" w14:textId="77777777" w:rsidR="004366CB" w:rsidRPr="00203156" w:rsidRDefault="004366CB" w:rsidP="00DC7DAC">
            <w:pPr>
              <w:spacing w:before="60" w:after="60"/>
              <w:rPr>
                <w:b/>
                <w:bCs/>
                <w:color w:val="000000" w:themeColor="text1"/>
                <w:spacing w:val="-2"/>
              </w:rPr>
            </w:pPr>
          </w:p>
        </w:tc>
        <w:tc>
          <w:tcPr>
            <w:tcW w:w="3368" w:type="dxa"/>
            <w:gridSpan w:val="2"/>
          </w:tcPr>
          <w:p w14:paraId="0CF07113" w14:textId="77777777" w:rsidR="004366CB" w:rsidRPr="00203156" w:rsidRDefault="004366CB" w:rsidP="00DC7DAC">
            <w:pPr>
              <w:spacing w:before="60" w:after="60"/>
              <w:rPr>
                <w:color w:val="000000" w:themeColor="text1"/>
              </w:rPr>
            </w:pPr>
          </w:p>
        </w:tc>
        <w:tc>
          <w:tcPr>
            <w:tcW w:w="2042" w:type="dxa"/>
          </w:tcPr>
          <w:p w14:paraId="7F2E9B66" w14:textId="77777777" w:rsidR="004366CB" w:rsidRPr="00203156" w:rsidRDefault="004366CB" w:rsidP="00DC7DAC">
            <w:pPr>
              <w:spacing w:before="60" w:after="60"/>
              <w:rPr>
                <w:color w:val="000000" w:themeColor="text1"/>
              </w:rPr>
            </w:pPr>
          </w:p>
        </w:tc>
        <w:tc>
          <w:tcPr>
            <w:tcW w:w="2608" w:type="dxa"/>
          </w:tcPr>
          <w:p w14:paraId="3A0C8C6B" w14:textId="77777777" w:rsidR="004366CB" w:rsidRPr="00203156" w:rsidRDefault="004366CB" w:rsidP="00DC7DAC">
            <w:pPr>
              <w:spacing w:before="60" w:after="60"/>
              <w:rPr>
                <w:color w:val="000000" w:themeColor="text1"/>
              </w:rPr>
            </w:pPr>
          </w:p>
        </w:tc>
      </w:tr>
      <w:tr w:rsidR="004366CB" w:rsidRPr="00203156" w14:paraId="16A53132" w14:textId="77777777" w:rsidTr="00DC7DAC">
        <w:tc>
          <w:tcPr>
            <w:tcW w:w="1558" w:type="dxa"/>
          </w:tcPr>
          <w:p w14:paraId="09EC57D8" w14:textId="77777777" w:rsidR="004366CB" w:rsidRPr="00203156" w:rsidRDefault="004366CB" w:rsidP="00DC7DAC">
            <w:pPr>
              <w:spacing w:before="60" w:after="60"/>
              <w:rPr>
                <w:color w:val="000000" w:themeColor="text1"/>
              </w:rPr>
            </w:pPr>
            <w:r w:rsidRPr="00203156">
              <w:rPr>
                <w:bCs/>
                <w:color w:val="000000" w:themeColor="text1"/>
                <w:spacing w:val="-2"/>
              </w:rPr>
              <w:t>Average Annual Construction Turnover *</w:t>
            </w:r>
          </w:p>
        </w:tc>
        <w:tc>
          <w:tcPr>
            <w:tcW w:w="3368" w:type="dxa"/>
            <w:gridSpan w:val="2"/>
          </w:tcPr>
          <w:p w14:paraId="4AF2AEBE" w14:textId="77777777" w:rsidR="004366CB" w:rsidRPr="00203156" w:rsidRDefault="004366CB" w:rsidP="00DC7DAC">
            <w:pPr>
              <w:spacing w:before="60" w:after="60"/>
              <w:rPr>
                <w:color w:val="000000" w:themeColor="text1"/>
              </w:rPr>
            </w:pPr>
          </w:p>
        </w:tc>
        <w:tc>
          <w:tcPr>
            <w:tcW w:w="2042" w:type="dxa"/>
          </w:tcPr>
          <w:p w14:paraId="5B268E7B" w14:textId="77777777" w:rsidR="004366CB" w:rsidRPr="00203156" w:rsidRDefault="004366CB" w:rsidP="00DC7DAC">
            <w:pPr>
              <w:spacing w:before="60" w:after="60"/>
              <w:rPr>
                <w:color w:val="000000" w:themeColor="text1"/>
              </w:rPr>
            </w:pPr>
          </w:p>
        </w:tc>
        <w:tc>
          <w:tcPr>
            <w:tcW w:w="2608" w:type="dxa"/>
          </w:tcPr>
          <w:p w14:paraId="7134EE41" w14:textId="77777777" w:rsidR="004366CB" w:rsidRPr="00203156" w:rsidRDefault="004366CB" w:rsidP="00DC7DAC">
            <w:pPr>
              <w:spacing w:before="60" w:after="60"/>
              <w:rPr>
                <w:color w:val="000000" w:themeColor="text1"/>
              </w:rPr>
            </w:pPr>
          </w:p>
        </w:tc>
      </w:tr>
    </w:tbl>
    <w:p w14:paraId="5A5D0F1F" w14:textId="77777777" w:rsidR="004366CB" w:rsidRPr="00203156" w:rsidRDefault="004366CB" w:rsidP="004366CB">
      <w:pPr>
        <w:spacing w:before="240" w:after="240"/>
        <w:ind w:left="360" w:right="72" w:hanging="378"/>
        <w:rPr>
          <w:bCs/>
          <w:color w:val="000000" w:themeColor="text1"/>
          <w:spacing w:val="-2"/>
        </w:rPr>
      </w:pPr>
      <w:r w:rsidRPr="00203156">
        <w:rPr>
          <w:bCs/>
          <w:color w:val="000000" w:themeColor="text1"/>
          <w:spacing w:val="-2"/>
        </w:rPr>
        <w:t xml:space="preserve">* </w:t>
      </w:r>
      <w:r w:rsidRPr="00203156">
        <w:rPr>
          <w:bCs/>
          <w:color w:val="000000" w:themeColor="text1"/>
          <w:spacing w:val="-2"/>
        </w:rPr>
        <w:tab/>
        <w:t>See Section III, Evaluation and Qualification Criteria, Sub-Factor 3.2.</w:t>
      </w:r>
    </w:p>
    <w:p w14:paraId="3F1A0ECC" w14:textId="77777777" w:rsidR="004366CB" w:rsidRPr="00203156" w:rsidRDefault="004366CB" w:rsidP="004366CB">
      <w:pPr>
        <w:spacing w:before="240" w:after="240"/>
        <w:rPr>
          <w:rFonts w:ascii="Arial" w:hAnsi="Arial" w:cs="Arial"/>
          <w:color w:val="000000" w:themeColor="text1"/>
          <w:sz w:val="20"/>
        </w:rPr>
      </w:pPr>
    </w:p>
    <w:p w14:paraId="65B68F95" w14:textId="77777777" w:rsidR="004366CB" w:rsidRPr="00203156" w:rsidRDefault="004366CB" w:rsidP="004366CB">
      <w:pPr>
        <w:pStyle w:val="SectionVHeader"/>
        <w:spacing w:before="240" w:after="240"/>
        <w:rPr>
          <w:rFonts w:cs="Arial"/>
          <w:color w:val="000000" w:themeColor="text1"/>
          <w:sz w:val="20"/>
          <w:lang w:val="en-US"/>
        </w:rPr>
      </w:pPr>
    </w:p>
    <w:p w14:paraId="096D43C5" w14:textId="6B7B2A5C" w:rsidR="004366CB" w:rsidRPr="00096A82" w:rsidRDefault="004366CB" w:rsidP="004556A7">
      <w:pPr>
        <w:pStyle w:val="SectionVHeader"/>
        <w:spacing w:before="240" w:after="240"/>
        <w:rPr>
          <w:lang w:val="en-US"/>
        </w:rPr>
      </w:pPr>
      <w:r w:rsidRPr="00203156">
        <w:rPr>
          <w:color w:val="000000" w:themeColor="text1"/>
          <w:lang w:val="en-US"/>
        </w:rPr>
        <w:br w:type="page"/>
      </w:r>
      <w:r w:rsidRPr="00203156" w:rsidDel="009E4B47">
        <w:rPr>
          <w:color w:val="000000" w:themeColor="text1"/>
          <w:lang w:val="en-US"/>
        </w:rPr>
        <w:lastRenderedPageBreak/>
        <w:t xml:space="preserve"> </w:t>
      </w:r>
      <w:bookmarkStart w:id="596" w:name="_Toc139554496"/>
      <w:r w:rsidRPr="00096A82">
        <w:rPr>
          <w:lang w:val="en-US"/>
        </w:rPr>
        <w:t>Form FIN – 3.4: Current Contract Commitments / Works in Progress</w:t>
      </w:r>
      <w:bookmarkEnd w:id="596"/>
    </w:p>
    <w:p w14:paraId="3FCDA240" w14:textId="77777777" w:rsidR="004366CB" w:rsidRPr="00203156" w:rsidRDefault="004366CB" w:rsidP="004366CB">
      <w:pPr>
        <w:spacing w:before="240" w:after="240"/>
        <w:rPr>
          <w:color w:val="000000" w:themeColor="text1"/>
        </w:rPr>
      </w:pPr>
      <w:r w:rsidRPr="00203156">
        <w:rPr>
          <w:color w:val="000000" w:themeColor="text1"/>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366CB" w:rsidRPr="00203156" w14:paraId="0D9E47F2" w14:textId="77777777" w:rsidTr="00DC7DAC">
        <w:trPr>
          <w:jc w:val="center"/>
        </w:trPr>
        <w:tc>
          <w:tcPr>
            <w:tcW w:w="9360" w:type="dxa"/>
            <w:shd w:val="clear" w:color="auto" w:fill="000000"/>
          </w:tcPr>
          <w:p w14:paraId="4ED6483E" w14:textId="77777777" w:rsidR="004366CB" w:rsidRPr="00203156" w:rsidRDefault="004366CB" w:rsidP="00DC7DAC">
            <w:pPr>
              <w:pStyle w:val="BodyText"/>
              <w:spacing w:before="240" w:after="240"/>
              <w:jc w:val="center"/>
              <w:outlineLvl w:val="4"/>
              <w:rPr>
                <w:b/>
                <w:bCs/>
                <w:color w:val="000000" w:themeColor="text1"/>
                <w:sz w:val="20"/>
              </w:rPr>
            </w:pPr>
            <w:r w:rsidRPr="00203156">
              <w:rPr>
                <w:b/>
                <w:bCs/>
                <w:color w:val="FFFFFF" w:themeColor="background1"/>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4366CB" w:rsidRPr="00203156" w14:paraId="50D7B609" w14:textId="77777777" w:rsidTr="00DC7DAC">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C3AC517" w14:textId="77777777" w:rsidR="004366CB" w:rsidRPr="00203156" w:rsidRDefault="004366CB" w:rsidP="00DC7DAC">
            <w:pPr>
              <w:rPr>
                <w:sz w:val="20"/>
              </w:rPr>
            </w:pPr>
            <w:r w:rsidRPr="00203156">
              <w:rPr>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45A7C358" w14:textId="77777777" w:rsidR="004366CB" w:rsidRPr="00203156" w:rsidRDefault="004366CB" w:rsidP="009022EB">
            <w:pPr>
              <w:jc w:val="center"/>
              <w:rPr>
                <w:sz w:val="20"/>
              </w:rPr>
            </w:pPr>
            <w:r w:rsidRPr="00203156">
              <w:rPr>
                <w:sz w:val="20"/>
              </w:rPr>
              <w:t>Name of Contract</w:t>
            </w:r>
          </w:p>
        </w:tc>
        <w:tc>
          <w:tcPr>
            <w:tcW w:w="2127" w:type="dxa"/>
            <w:tcBorders>
              <w:top w:val="single" w:sz="12" w:space="0" w:color="auto"/>
              <w:bottom w:val="single" w:sz="12" w:space="0" w:color="auto"/>
            </w:tcBorders>
            <w:vAlign w:val="center"/>
          </w:tcPr>
          <w:p w14:paraId="4FFDE574" w14:textId="77777777" w:rsidR="004366CB" w:rsidRPr="00203156" w:rsidRDefault="004366CB" w:rsidP="009022EB">
            <w:pPr>
              <w:jc w:val="center"/>
              <w:rPr>
                <w:sz w:val="20"/>
              </w:rPr>
            </w:pPr>
            <w:r w:rsidRPr="00203156">
              <w:rPr>
                <w:sz w:val="20"/>
              </w:rPr>
              <w:t>Employer’s</w:t>
            </w:r>
          </w:p>
          <w:p w14:paraId="5A586EDA" w14:textId="77777777" w:rsidR="004366CB" w:rsidRPr="00203156" w:rsidRDefault="004366CB" w:rsidP="009022EB">
            <w:pPr>
              <w:jc w:val="center"/>
              <w:rPr>
                <w:sz w:val="20"/>
              </w:rPr>
            </w:pPr>
            <w:r w:rsidRPr="00203156">
              <w:rPr>
                <w:sz w:val="20"/>
              </w:rPr>
              <w:t>Contact Address, Tel, Fax</w:t>
            </w:r>
          </w:p>
        </w:tc>
        <w:tc>
          <w:tcPr>
            <w:tcW w:w="1581" w:type="dxa"/>
            <w:tcBorders>
              <w:top w:val="single" w:sz="12" w:space="0" w:color="auto"/>
              <w:left w:val="single" w:sz="6" w:space="0" w:color="auto"/>
              <w:bottom w:val="single" w:sz="12" w:space="0" w:color="auto"/>
            </w:tcBorders>
            <w:vAlign w:val="center"/>
          </w:tcPr>
          <w:p w14:paraId="0DA187A0" w14:textId="77777777" w:rsidR="004366CB" w:rsidRPr="00203156" w:rsidRDefault="004366CB" w:rsidP="009022EB">
            <w:pPr>
              <w:jc w:val="center"/>
              <w:rPr>
                <w:sz w:val="20"/>
              </w:rPr>
            </w:pPr>
            <w:r w:rsidRPr="00203156">
              <w:rPr>
                <w:sz w:val="20"/>
              </w:rPr>
              <w:t>Value of Outstanding Work</w:t>
            </w:r>
          </w:p>
          <w:p w14:paraId="08DCC438" w14:textId="77777777" w:rsidR="004366CB" w:rsidRPr="00203156" w:rsidRDefault="004366CB" w:rsidP="009022EB">
            <w:pPr>
              <w:jc w:val="center"/>
              <w:rPr>
                <w:sz w:val="20"/>
              </w:rPr>
            </w:pPr>
            <w:r w:rsidRPr="00203156">
              <w:rPr>
                <w:sz w:val="20"/>
              </w:rPr>
              <w:t>[Current US$ Equivalent]</w:t>
            </w:r>
          </w:p>
        </w:tc>
        <w:tc>
          <w:tcPr>
            <w:tcW w:w="1226" w:type="dxa"/>
            <w:tcBorders>
              <w:top w:val="single" w:sz="12" w:space="0" w:color="auto"/>
              <w:left w:val="single" w:sz="6" w:space="0" w:color="auto"/>
              <w:bottom w:val="single" w:sz="12" w:space="0" w:color="auto"/>
            </w:tcBorders>
            <w:vAlign w:val="center"/>
          </w:tcPr>
          <w:p w14:paraId="18604993" w14:textId="77777777" w:rsidR="004366CB" w:rsidRPr="00203156" w:rsidRDefault="004366CB" w:rsidP="009022EB">
            <w:pPr>
              <w:jc w:val="center"/>
              <w:rPr>
                <w:sz w:val="20"/>
              </w:rPr>
            </w:pPr>
            <w:r w:rsidRPr="00203156">
              <w:rPr>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40F34CD7" w14:textId="77777777" w:rsidR="004366CB" w:rsidRPr="00203156" w:rsidRDefault="004366CB" w:rsidP="009022EB">
            <w:pPr>
              <w:jc w:val="center"/>
              <w:rPr>
                <w:sz w:val="20"/>
              </w:rPr>
            </w:pPr>
            <w:r w:rsidRPr="00203156">
              <w:rPr>
                <w:sz w:val="20"/>
              </w:rPr>
              <w:t>Average Monthly Invoicing Over Last Six Months</w:t>
            </w:r>
            <w:r w:rsidRPr="00203156">
              <w:rPr>
                <w:sz w:val="20"/>
              </w:rPr>
              <w:br/>
              <w:t>[US$/month)]</w:t>
            </w:r>
          </w:p>
        </w:tc>
      </w:tr>
      <w:tr w:rsidR="004366CB" w:rsidRPr="00203156" w14:paraId="768CEB52" w14:textId="77777777" w:rsidTr="00DC7DAC">
        <w:trPr>
          <w:cantSplit/>
        </w:trPr>
        <w:tc>
          <w:tcPr>
            <w:tcW w:w="522" w:type="dxa"/>
            <w:tcBorders>
              <w:top w:val="single" w:sz="12" w:space="0" w:color="auto"/>
              <w:left w:val="single" w:sz="6" w:space="0" w:color="auto"/>
              <w:bottom w:val="single" w:sz="6" w:space="0" w:color="auto"/>
              <w:right w:val="single" w:sz="6" w:space="0" w:color="auto"/>
            </w:tcBorders>
          </w:tcPr>
          <w:p w14:paraId="7E6F609D" w14:textId="77777777" w:rsidR="004366CB" w:rsidRPr="00203156" w:rsidRDefault="004366CB" w:rsidP="00DC7DAC">
            <w:pPr>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1DA7614"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12" w:space="0" w:color="auto"/>
            </w:tcBorders>
          </w:tcPr>
          <w:p w14:paraId="04F0874E"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14:paraId="1A836AFE"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14:paraId="3EAC59D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14:paraId="74FF05C2"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6E7B75E5" w14:textId="77777777" w:rsidTr="00DC7DAC">
        <w:trPr>
          <w:cantSplit/>
        </w:trPr>
        <w:tc>
          <w:tcPr>
            <w:tcW w:w="522" w:type="dxa"/>
            <w:tcBorders>
              <w:top w:val="single" w:sz="6" w:space="0" w:color="auto"/>
              <w:left w:val="single" w:sz="6" w:space="0" w:color="auto"/>
              <w:bottom w:val="single" w:sz="6" w:space="0" w:color="auto"/>
              <w:right w:val="single" w:sz="6" w:space="0" w:color="auto"/>
            </w:tcBorders>
          </w:tcPr>
          <w:p w14:paraId="172C8EC5" w14:textId="77777777" w:rsidR="004366CB" w:rsidRPr="00203156" w:rsidRDefault="004366CB" w:rsidP="00DC7DAC">
            <w:pPr>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236DD749"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47E8DC71"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4B5DBB7C"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65EE551E"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3444E4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68757CE9" w14:textId="77777777" w:rsidTr="00DC7DAC">
        <w:trPr>
          <w:cantSplit/>
        </w:trPr>
        <w:tc>
          <w:tcPr>
            <w:tcW w:w="522" w:type="dxa"/>
            <w:tcBorders>
              <w:top w:val="single" w:sz="6" w:space="0" w:color="auto"/>
              <w:left w:val="single" w:sz="6" w:space="0" w:color="auto"/>
              <w:bottom w:val="single" w:sz="6" w:space="0" w:color="auto"/>
              <w:right w:val="single" w:sz="6" w:space="0" w:color="auto"/>
            </w:tcBorders>
          </w:tcPr>
          <w:p w14:paraId="1166C151" w14:textId="77777777" w:rsidR="004366CB" w:rsidRPr="00203156" w:rsidRDefault="004366CB" w:rsidP="00DC7DAC">
            <w:pPr>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2E12F2DB"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27FB7867"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7546CDC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3851144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1983984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0C4ABAE9" w14:textId="77777777" w:rsidTr="00DC7DAC">
        <w:trPr>
          <w:cantSplit/>
        </w:trPr>
        <w:tc>
          <w:tcPr>
            <w:tcW w:w="522" w:type="dxa"/>
            <w:tcBorders>
              <w:top w:val="single" w:sz="6" w:space="0" w:color="auto"/>
              <w:left w:val="single" w:sz="6" w:space="0" w:color="auto"/>
              <w:bottom w:val="single" w:sz="6" w:space="0" w:color="auto"/>
              <w:right w:val="single" w:sz="6" w:space="0" w:color="auto"/>
            </w:tcBorders>
          </w:tcPr>
          <w:p w14:paraId="7E45DB6B" w14:textId="77777777" w:rsidR="004366CB" w:rsidRPr="00203156" w:rsidRDefault="004366CB" w:rsidP="00DC7DAC">
            <w:pPr>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58FFA3D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623D2E4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6024EBA0"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3703BCF"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3B3302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6A571F61" w14:textId="77777777" w:rsidTr="00DC7DAC">
        <w:trPr>
          <w:cantSplit/>
        </w:trPr>
        <w:tc>
          <w:tcPr>
            <w:tcW w:w="522" w:type="dxa"/>
            <w:tcBorders>
              <w:top w:val="single" w:sz="6" w:space="0" w:color="auto"/>
              <w:left w:val="single" w:sz="6" w:space="0" w:color="auto"/>
              <w:bottom w:val="single" w:sz="6" w:space="0" w:color="auto"/>
              <w:right w:val="single" w:sz="6" w:space="0" w:color="auto"/>
            </w:tcBorders>
          </w:tcPr>
          <w:p w14:paraId="29F12A5A" w14:textId="77777777" w:rsidR="004366CB" w:rsidRPr="00203156" w:rsidRDefault="004366CB" w:rsidP="00DC7DAC">
            <w:pPr>
              <w:suppressAutoHyphens/>
              <w:spacing w:before="60" w:after="60"/>
              <w:rPr>
                <w:rStyle w:val="Table"/>
                <w:rFonts w:ascii="Times New Roman" w:hAnsi="Times New Roman"/>
                <w:color w:val="000000" w:themeColor="text1"/>
                <w:spacing w:val="-2"/>
              </w:rPr>
            </w:pPr>
            <w:r w:rsidRPr="00203156">
              <w:rPr>
                <w:rStyle w:val="Table"/>
                <w:rFonts w:ascii="Times New Roman" w:hAnsi="Times New Roman"/>
                <w:color w:val="000000" w:themeColor="text1"/>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23F290E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2BAD5EA2"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35144498"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65984997"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1E4C25E9"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r w:rsidR="004366CB" w:rsidRPr="00203156" w14:paraId="1AD4E078" w14:textId="77777777" w:rsidTr="00DC7DAC">
        <w:trPr>
          <w:cantSplit/>
        </w:trPr>
        <w:tc>
          <w:tcPr>
            <w:tcW w:w="522" w:type="dxa"/>
            <w:tcBorders>
              <w:top w:val="single" w:sz="6" w:space="0" w:color="auto"/>
              <w:left w:val="single" w:sz="6" w:space="0" w:color="auto"/>
              <w:bottom w:val="single" w:sz="6" w:space="0" w:color="auto"/>
              <w:right w:val="single" w:sz="6" w:space="0" w:color="auto"/>
            </w:tcBorders>
          </w:tcPr>
          <w:p w14:paraId="2B5BADDF"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772A117C"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bottom w:val="single" w:sz="6" w:space="0" w:color="auto"/>
            </w:tcBorders>
          </w:tcPr>
          <w:p w14:paraId="23EDBB35"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bottom w:val="single" w:sz="6" w:space="0" w:color="auto"/>
            </w:tcBorders>
          </w:tcPr>
          <w:p w14:paraId="7233AF27"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bottom w:val="single" w:sz="6" w:space="0" w:color="auto"/>
            </w:tcBorders>
          </w:tcPr>
          <w:p w14:paraId="43D34F46"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1C94FDAF" w14:textId="77777777" w:rsidR="004366CB" w:rsidRPr="00203156" w:rsidRDefault="004366CB" w:rsidP="00DC7DAC">
            <w:pPr>
              <w:suppressAutoHyphens/>
              <w:spacing w:before="60" w:after="60"/>
              <w:rPr>
                <w:rStyle w:val="Table"/>
                <w:rFonts w:ascii="Times New Roman" w:hAnsi="Times New Roman"/>
                <w:color w:val="000000" w:themeColor="text1"/>
                <w:spacing w:val="-2"/>
              </w:rPr>
            </w:pPr>
          </w:p>
        </w:tc>
      </w:tr>
    </w:tbl>
    <w:p w14:paraId="73B4106A" w14:textId="77777777" w:rsidR="004366CB" w:rsidRPr="00203156" w:rsidRDefault="004366CB" w:rsidP="004366CB">
      <w:pPr>
        <w:rPr>
          <w:sz w:val="20"/>
        </w:rPr>
      </w:pPr>
      <w:r w:rsidRPr="00203156">
        <w:rPr>
          <w:sz w:val="20"/>
        </w:rPr>
        <w:br w:type="page"/>
      </w:r>
    </w:p>
    <w:p w14:paraId="76B61E09" w14:textId="598B14F0" w:rsidR="004366CB" w:rsidRPr="00096A82" w:rsidRDefault="004366CB" w:rsidP="004556A7">
      <w:pPr>
        <w:pStyle w:val="SectionVHeader"/>
        <w:spacing w:before="240" w:after="240"/>
        <w:rPr>
          <w:lang w:val="en-US"/>
        </w:rPr>
      </w:pPr>
      <w:bookmarkStart w:id="597" w:name="_Toc139554497"/>
      <w:r w:rsidRPr="00096A82">
        <w:rPr>
          <w:lang w:val="en-US"/>
        </w:rPr>
        <w:lastRenderedPageBreak/>
        <w:t>Form EXP - 4.1</w:t>
      </w:r>
      <w:r w:rsidR="004556A7">
        <w:rPr>
          <w:lang w:val="en-US"/>
        </w:rPr>
        <w:t xml:space="preserve">: </w:t>
      </w:r>
      <w:r w:rsidRPr="00096A82">
        <w:rPr>
          <w:lang w:val="en-US"/>
        </w:rPr>
        <w:t>General Construction Experience</w:t>
      </w:r>
      <w:bookmarkEnd w:id="597"/>
    </w:p>
    <w:p w14:paraId="43AB3A9A" w14:textId="77777777" w:rsidR="004366CB" w:rsidRPr="00203156" w:rsidRDefault="004366CB" w:rsidP="004366CB">
      <w:pPr>
        <w:tabs>
          <w:tab w:val="left" w:pos="3950"/>
        </w:tabs>
        <w:spacing w:before="240" w:after="240"/>
        <w:rPr>
          <w:bCs/>
          <w:color w:val="000000" w:themeColor="text1"/>
          <w:spacing w:val="-2"/>
        </w:rPr>
      </w:pPr>
      <w:r w:rsidRPr="00203156">
        <w:rPr>
          <w:b/>
          <w:color w:val="000000" w:themeColor="text1"/>
          <w:sz w:val="20"/>
        </w:rPr>
        <w:tab/>
      </w:r>
    </w:p>
    <w:p w14:paraId="1AF3FF30" w14:textId="77777777" w:rsidR="004366CB" w:rsidRPr="00203156" w:rsidRDefault="004366CB" w:rsidP="004366CB">
      <w:pPr>
        <w:spacing w:before="240" w:after="240"/>
        <w:jc w:val="right"/>
        <w:rPr>
          <w:color w:val="000000" w:themeColor="text1"/>
          <w:spacing w:val="-4"/>
        </w:rPr>
      </w:pPr>
      <w:r w:rsidRPr="00203156">
        <w:rPr>
          <w:color w:val="000000" w:themeColor="text1"/>
          <w:spacing w:val="-4"/>
        </w:rPr>
        <w:t xml:space="preserve">Bidder’s Name: </w:t>
      </w:r>
      <w:r w:rsidRPr="00203156">
        <w:rPr>
          <w:i/>
          <w:iCs/>
          <w:color w:val="000000" w:themeColor="text1"/>
          <w:spacing w:val="-6"/>
        </w:rPr>
        <w:t>________________</w:t>
      </w:r>
      <w:r w:rsidRPr="00203156">
        <w:rPr>
          <w:i/>
          <w:iCs/>
          <w:color w:val="000000" w:themeColor="text1"/>
          <w:spacing w:val="-6"/>
        </w:rPr>
        <w:br/>
      </w:r>
      <w:r w:rsidRPr="00203156">
        <w:rPr>
          <w:color w:val="000000" w:themeColor="text1"/>
          <w:spacing w:val="-4"/>
        </w:rPr>
        <w:t xml:space="preserve">Date: </w:t>
      </w:r>
      <w:r w:rsidRPr="00203156">
        <w:rPr>
          <w:i/>
          <w:iCs/>
          <w:color w:val="000000" w:themeColor="text1"/>
          <w:spacing w:val="-6"/>
        </w:rPr>
        <w:t>______________________</w:t>
      </w:r>
      <w:r w:rsidRPr="00203156">
        <w:rPr>
          <w:i/>
          <w:iCs/>
          <w:color w:val="000000" w:themeColor="text1"/>
          <w:spacing w:val="-6"/>
        </w:rPr>
        <w:br/>
      </w:r>
      <w:r w:rsidRPr="00203156">
        <w:rPr>
          <w:color w:val="000000" w:themeColor="text1"/>
          <w:spacing w:val="-4"/>
        </w:rPr>
        <w:t>JV Member’s Name_________________________</w:t>
      </w:r>
      <w:r w:rsidRPr="00203156">
        <w:rPr>
          <w:i/>
          <w:iCs/>
          <w:color w:val="000000" w:themeColor="text1"/>
          <w:spacing w:val="-6"/>
        </w:rPr>
        <w:br/>
      </w:r>
      <w:r w:rsidRPr="00203156">
        <w:rPr>
          <w:color w:val="000000" w:themeColor="text1"/>
          <w:spacing w:val="-4"/>
        </w:rPr>
        <w:t xml:space="preserve">RFB No. and title: </w:t>
      </w:r>
      <w:r w:rsidRPr="00203156">
        <w:rPr>
          <w:i/>
          <w:iCs/>
          <w:color w:val="000000" w:themeColor="text1"/>
          <w:spacing w:val="-6"/>
        </w:rPr>
        <w:t>___________________________</w:t>
      </w:r>
      <w:r w:rsidRPr="00203156">
        <w:rPr>
          <w:i/>
          <w:iCs/>
          <w:color w:val="000000" w:themeColor="text1"/>
          <w:spacing w:val="-6"/>
        </w:rPr>
        <w:br/>
      </w:r>
      <w:r w:rsidRPr="00203156">
        <w:rPr>
          <w:color w:val="000000" w:themeColor="text1"/>
          <w:spacing w:val="-4"/>
        </w:rPr>
        <w:t xml:space="preserve">Page </w:t>
      </w:r>
      <w:r w:rsidRPr="00203156">
        <w:rPr>
          <w:i/>
          <w:iCs/>
          <w:color w:val="000000" w:themeColor="text1"/>
          <w:spacing w:val="-6"/>
        </w:rPr>
        <w:t>_______________</w:t>
      </w:r>
      <w:r w:rsidRPr="00203156">
        <w:rPr>
          <w:color w:val="000000" w:themeColor="text1"/>
          <w:spacing w:val="-4"/>
        </w:rPr>
        <w:t xml:space="preserve">of </w:t>
      </w:r>
      <w:r w:rsidRPr="00203156">
        <w:rPr>
          <w:i/>
          <w:iCs/>
          <w:color w:val="000000" w:themeColor="text1"/>
          <w:spacing w:val="-6"/>
        </w:rPr>
        <w:t>______________</w:t>
      </w:r>
      <w:r w:rsidRPr="00203156">
        <w:rPr>
          <w:color w:val="000000" w:themeColor="text1"/>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4366CB" w:rsidRPr="00203156" w14:paraId="2DA62E05" w14:textId="77777777" w:rsidTr="00DC7DAC">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D9194BA" w14:textId="77777777" w:rsidR="004366CB" w:rsidRPr="00203156" w:rsidRDefault="004366CB" w:rsidP="00DC7DAC">
            <w:pPr>
              <w:spacing w:before="60" w:after="60"/>
              <w:jc w:val="center"/>
              <w:rPr>
                <w:bCs/>
                <w:color w:val="000000" w:themeColor="text1"/>
              </w:rPr>
            </w:pPr>
            <w:r w:rsidRPr="00203156">
              <w:rPr>
                <w:bCs/>
                <w:color w:val="000000" w:themeColor="text1"/>
              </w:rPr>
              <w:t>Starting</w:t>
            </w:r>
          </w:p>
          <w:p w14:paraId="75037790" w14:textId="77777777" w:rsidR="004366CB" w:rsidRPr="00203156" w:rsidRDefault="004366CB" w:rsidP="00DC7DAC">
            <w:pPr>
              <w:spacing w:before="60" w:after="60"/>
              <w:jc w:val="center"/>
              <w:rPr>
                <w:bCs/>
                <w:color w:val="000000" w:themeColor="text1"/>
              </w:rPr>
            </w:pPr>
          </w:p>
          <w:p w14:paraId="210EC0E8" w14:textId="77777777" w:rsidR="004366CB" w:rsidRPr="00203156" w:rsidRDefault="004366CB" w:rsidP="00DC7DAC">
            <w:pPr>
              <w:spacing w:before="60" w:after="60"/>
              <w:jc w:val="center"/>
              <w:rPr>
                <w:bCs/>
                <w:color w:val="000000" w:themeColor="text1"/>
              </w:rPr>
            </w:pPr>
            <w:r w:rsidRPr="00203156">
              <w:rPr>
                <w:bCs/>
                <w:color w:val="000000" w:themeColor="text1"/>
              </w:rPr>
              <w:t>Year</w:t>
            </w:r>
          </w:p>
        </w:tc>
        <w:tc>
          <w:tcPr>
            <w:tcW w:w="1080" w:type="dxa"/>
            <w:tcBorders>
              <w:top w:val="single" w:sz="2" w:space="0" w:color="auto"/>
              <w:left w:val="single" w:sz="2" w:space="0" w:color="auto"/>
              <w:bottom w:val="single" w:sz="2" w:space="0" w:color="auto"/>
              <w:right w:val="single" w:sz="2" w:space="0" w:color="auto"/>
            </w:tcBorders>
          </w:tcPr>
          <w:p w14:paraId="4E0B45D8" w14:textId="77777777" w:rsidR="004366CB" w:rsidRPr="00203156" w:rsidRDefault="004366CB" w:rsidP="00DC7DAC">
            <w:pPr>
              <w:spacing w:before="60" w:after="60"/>
              <w:jc w:val="center"/>
              <w:rPr>
                <w:bCs/>
                <w:color w:val="000000" w:themeColor="text1"/>
              </w:rPr>
            </w:pPr>
            <w:r w:rsidRPr="00203156">
              <w:rPr>
                <w:bCs/>
                <w:color w:val="000000" w:themeColor="text1"/>
              </w:rPr>
              <w:t>Ending</w:t>
            </w:r>
          </w:p>
          <w:p w14:paraId="218346D6" w14:textId="77777777" w:rsidR="004366CB" w:rsidRPr="00203156" w:rsidRDefault="004366CB" w:rsidP="00DC7DAC">
            <w:pPr>
              <w:spacing w:before="60" w:after="60"/>
              <w:jc w:val="center"/>
              <w:rPr>
                <w:bCs/>
                <w:color w:val="000000" w:themeColor="text1"/>
              </w:rPr>
            </w:pPr>
            <w:r w:rsidRPr="00203156">
              <w:rPr>
                <w:bCs/>
                <w:color w:val="000000" w:themeColor="text1"/>
              </w:rPr>
              <w:t>Year</w:t>
            </w:r>
          </w:p>
        </w:tc>
        <w:tc>
          <w:tcPr>
            <w:tcW w:w="5040" w:type="dxa"/>
            <w:tcBorders>
              <w:top w:val="single" w:sz="2" w:space="0" w:color="auto"/>
              <w:left w:val="single" w:sz="2" w:space="0" w:color="auto"/>
              <w:bottom w:val="single" w:sz="2" w:space="0" w:color="auto"/>
              <w:right w:val="single" w:sz="2" w:space="0" w:color="auto"/>
            </w:tcBorders>
          </w:tcPr>
          <w:p w14:paraId="444151A4" w14:textId="77777777" w:rsidR="004366CB" w:rsidRPr="00203156" w:rsidRDefault="004366CB" w:rsidP="00DC7DAC">
            <w:pPr>
              <w:spacing w:before="60" w:after="60"/>
              <w:jc w:val="center"/>
              <w:rPr>
                <w:bCs/>
                <w:color w:val="000000" w:themeColor="text1"/>
              </w:rPr>
            </w:pPr>
            <w:r w:rsidRPr="00203156">
              <w:rPr>
                <w:bCs/>
                <w:color w:val="000000" w:themeColor="text1"/>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8E5C883" w14:textId="77777777" w:rsidR="004366CB" w:rsidRPr="00203156" w:rsidRDefault="004366CB" w:rsidP="00DC7DAC">
            <w:pPr>
              <w:spacing w:before="60" w:after="60"/>
              <w:jc w:val="center"/>
              <w:rPr>
                <w:bCs/>
                <w:color w:val="000000" w:themeColor="text1"/>
              </w:rPr>
            </w:pPr>
            <w:r w:rsidRPr="00203156">
              <w:rPr>
                <w:bCs/>
                <w:color w:val="000000" w:themeColor="text1"/>
              </w:rPr>
              <w:t>Role of</w:t>
            </w:r>
          </w:p>
          <w:p w14:paraId="424A0B74" w14:textId="77777777" w:rsidR="004366CB" w:rsidRPr="00203156" w:rsidRDefault="004366CB" w:rsidP="00DC7DAC">
            <w:pPr>
              <w:spacing w:before="60" w:after="60"/>
              <w:jc w:val="center"/>
              <w:rPr>
                <w:bCs/>
                <w:color w:val="000000" w:themeColor="text1"/>
              </w:rPr>
            </w:pPr>
            <w:r w:rsidRPr="00203156">
              <w:rPr>
                <w:bCs/>
                <w:color w:val="000000" w:themeColor="text1"/>
              </w:rPr>
              <w:t>Bidder</w:t>
            </w:r>
          </w:p>
        </w:tc>
      </w:tr>
      <w:tr w:rsidR="004366CB" w:rsidRPr="00203156" w14:paraId="542296B9" w14:textId="77777777" w:rsidTr="00DC7DAC">
        <w:tc>
          <w:tcPr>
            <w:tcW w:w="1122" w:type="dxa"/>
            <w:tcBorders>
              <w:top w:val="single" w:sz="2" w:space="0" w:color="auto"/>
              <w:left w:val="single" w:sz="2" w:space="0" w:color="auto"/>
              <w:bottom w:val="single" w:sz="2" w:space="0" w:color="auto"/>
              <w:right w:val="single" w:sz="2" w:space="0" w:color="auto"/>
            </w:tcBorders>
          </w:tcPr>
          <w:p w14:paraId="5B40373A" w14:textId="77777777" w:rsidR="004366CB" w:rsidRPr="00203156" w:rsidRDefault="004366CB" w:rsidP="00DC7DAC">
            <w:pPr>
              <w:spacing w:before="60" w:after="6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49939BDD" w14:textId="77777777" w:rsidR="004366CB" w:rsidRPr="00203156" w:rsidRDefault="004366CB" w:rsidP="00DC7DAC">
            <w:pPr>
              <w:spacing w:before="60" w:after="6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3ECF476D" w14:textId="77777777" w:rsidR="004366CB" w:rsidRPr="00203156" w:rsidRDefault="004366CB" w:rsidP="00DC7DAC">
            <w:pPr>
              <w:spacing w:before="60" w:after="60"/>
              <w:ind w:left="69"/>
              <w:rPr>
                <w:bCs/>
                <w:i/>
                <w:iCs/>
                <w:color w:val="000000" w:themeColor="text1"/>
              </w:rPr>
            </w:pPr>
            <w:r w:rsidRPr="00203156">
              <w:rPr>
                <w:bCs/>
                <w:color w:val="000000" w:themeColor="text1"/>
                <w:spacing w:val="-9"/>
              </w:rPr>
              <w:t xml:space="preserve">Contract name: </w:t>
            </w:r>
            <w:r w:rsidRPr="00203156">
              <w:rPr>
                <w:bCs/>
                <w:i/>
                <w:iCs/>
                <w:color w:val="000000" w:themeColor="text1"/>
              </w:rPr>
              <w:t>____________________</w:t>
            </w:r>
          </w:p>
          <w:p w14:paraId="30F3E7C8"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Brief Description of the Works and Services performed by the</w:t>
            </w:r>
          </w:p>
          <w:p w14:paraId="180FAC90"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Bidder: </w:t>
            </w:r>
            <w:r w:rsidRPr="00203156">
              <w:rPr>
                <w:bCs/>
                <w:i/>
                <w:iCs/>
                <w:color w:val="000000" w:themeColor="text1"/>
              </w:rPr>
              <w:t>_____________________________</w:t>
            </w:r>
          </w:p>
          <w:p w14:paraId="2C5BE00A"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Amount of contract: </w:t>
            </w:r>
            <w:r w:rsidRPr="00203156">
              <w:rPr>
                <w:bCs/>
                <w:i/>
                <w:iCs/>
                <w:color w:val="000000" w:themeColor="text1"/>
              </w:rPr>
              <w:t>___________________</w:t>
            </w:r>
          </w:p>
          <w:p w14:paraId="5BAE9D4C"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 xml:space="preserve">Name of Employer: </w:t>
            </w:r>
            <w:r w:rsidRPr="00203156">
              <w:rPr>
                <w:bCs/>
                <w:i/>
                <w:iCs/>
                <w:color w:val="000000" w:themeColor="text1"/>
              </w:rPr>
              <w:t>____________________</w:t>
            </w:r>
          </w:p>
          <w:p w14:paraId="54D55941" w14:textId="77777777" w:rsidR="004366CB" w:rsidRPr="00203156" w:rsidRDefault="004366CB" w:rsidP="00DC7DAC">
            <w:pPr>
              <w:spacing w:before="60" w:after="60"/>
              <w:rPr>
                <w:bCs/>
                <w:color w:val="000000" w:themeColor="text1"/>
              </w:rPr>
            </w:pPr>
            <w:r w:rsidRPr="00203156">
              <w:rPr>
                <w:bCs/>
                <w:color w:val="000000" w:themeColor="text1"/>
                <w:spacing w:val="-2"/>
              </w:rPr>
              <w:t xml:space="preserve">Address: </w:t>
            </w:r>
            <w:r w:rsidRPr="00203156">
              <w:rPr>
                <w:bCs/>
                <w:i/>
                <w:iCs/>
                <w:color w:val="000000" w:themeColor="text1"/>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7CDFAFE" w14:textId="77777777" w:rsidR="004366CB" w:rsidRPr="00203156" w:rsidRDefault="004366CB" w:rsidP="00DC7DAC">
            <w:pPr>
              <w:spacing w:before="60" w:after="60"/>
              <w:jc w:val="center"/>
              <w:rPr>
                <w:bCs/>
                <w:color w:val="000000" w:themeColor="text1"/>
              </w:rPr>
            </w:pPr>
          </w:p>
        </w:tc>
      </w:tr>
      <w:tr w:rsidR="004366CB" w:rsidRPr="00203156" w14:paraId="02415194" w14:textId="77777777" w:rsidTr="00DC7DAC">
        <w:tc>
          <w:tcPr>
            <w:tcW w:w="1122" w:type="dxa"/>
            <w:tcBorders>
              <w:top w:val="single" w:sz="2" w:space="0" w:color="auto"/>
              <w:left w:val="single" w:sz="2" w:space="0" w:color="auto"/>
              <w:bottom w:val="single" w:sz="2" w:space="0" w:color="auto"/>
              <w:right w:val="single" w:sz="2" w:space="0" w:color="auto"/>
            </w:tcBorders>
          </w:tcPr>
          <w:p w14:paraId="4DFD16BD" w14:textId="77777777" w:rsidR="004366CB" w:rsidRPr="00203156" w:rsidRDefault="004366CB" w:rsidP="00DC7DAC">
            <w:pPr>
              <w:spacing w:before="60" w:after="6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015E4135" w14:textId="77777777" w:rsidR="004366CB" w:rsidRPr="00203156" w:rsidRDefault="004366CB" w:rsidP="00DC7DAC">
            <w:pPr>
              <w:spacing w:before="60" w:after="6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17F83AFD" w14:textId="77777777" w:rsidR="004366CB" w:rsidRPr="00203156" w:rsidRDefault="004366CB" w:rsidP="00DC7DAC">
            <w:pPr>
              <w:spacing w:before="60" w:after="60"/>
              <w:ind w:left="69"/>
              <w:rPr>
                <w:bCs/>
                <w:i/>
                <w:iCs/>
                <w:color w:val="000000" w:themeColor="text1"/>
              </w:rPr>
            </w:pPr>
            <w:r w:rsidRPr="00203156">
              <w:rPr>
                <w:bCs/>
                <w:color w:val="000000" w:themeColor="text1"/>
                <w:spacing w:val="-9"/>
              </w:rPr>
              <w:t xml:space="preserve">Contract name: </w:t>
            </w:r>
            <w:r w:rsidRPr="00203156">
              <w:rPr>
                <w:bCs/>
                <w:i/>
                <w:iCs/>
                <w:color w:val="000000" w:themeColor="text1"/>
              </w:rPr>
              <w:t>_________________________</w:t>
            </w:r>
          </w:p>
          <w:p w14:paraId="28FBC03F"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Brief Description of the Works and Services performed by the</w:t>
            </w:r>
          </w:p>
          <w:p w14:paraId="5D0B090A"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Bidder: </w:t>
            </w:r>
            <w:r w:rsidRPr="00203156">
              <w:rPr>
                <w:bCs/>
                <w:i/>
                <w:iCs/>
                <w:color w:val="000000" w:themeColor="text1"/>
              </w:rPr>
              <w:t>_____________________________</w:t>
            </w:r>
          </w:p>
          <w:p w14:paraId="0B66A628"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Amount of contract: </w:t>
            </w:r>
            <w:r w:rsidRPr="00203156">
              <w:rPr>
                <w:bCs/>
                <w:i/>
                <w:iCs/>
                <w:color w:val="000000" w:themeColor="text1"/>
              </w:rPr>
              <w:t>___________________</w:t>
            </w:r>
          </w:p>
          <w:p w14:paraId="7C00FC55"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 xml:space="preserve">Name of Employer: </w:t>
            </w:r>
            <w:r w:rsidRPr="00203156">
              <w:rPr>
                <w:bCs/>
                <w:i/>
                <w:iCs/>
                <w:color w:val="000000" w:themeColor="text1"/>
              </w:rPr>
              <w:t>___________________</w:t>
            </w:r>
          </w:p>
          <w:p w14:paraId="4CDD44BC" w14:textId="77777777" w:rsidR="004366CB" w:rsidRPr="00203156" w:rsidRDefault="004366CB" w:rsidP="00DC7DAC">
            <w:pPr>
              <w:spacing w:before="60" w:after="60"/>
              <w:jc w:val="center"/>
              <w:rPr>
                <w:bCs/>
                <w:color w:val="000000" w:themeColor="text1"/>
              </w:rPr>
            </w:pPr>
            <w:r w:rsidRPr="00203156">
              <w:rPr>
                <w:bCs/>
                <w:color w:val="000000" w:themeColor="text1"/>
                <w:spacing w:val="-2"/>
              </w:rPr>
              <w:t xml:space="preserve">Address: </w:t>
            </w:r>
            <w:r w:rsidRPr="00203156">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FA2C3E0" w14:textId="77777777" w:rsidR="004366CB" w:rsidRPr="00203156" w:rsidRDefault="004366CB" w:rsidP="00DC7DAC">
            <w:pPr>
              <w:spacing w:before="60" w:after="60"/>
              <w:jc w:val="center"/>
              <w:rPr>
                <w:bCs/>
                <w:color w:val="000000" w:themeColor="text1"/>
              </w:rPr>
            </w:pPr>
          </w:p>
        </w:tc>
      </w:tr>
      <w:tr w:rsidR="004366CB" w:rsidRPr="00203156" w14:paraId="44D44E32" w14:textId="77777777" w:rsidTr="00DC7DAC">
        <w:tc>
          <w:tcPr>
            <w:tcW w:w="1122" w:type="dxa"/>
            <w:tcBorders>
              <w:top w:val="single" w:sz="2" w:space="0" w:color="auto"/>
              <w:left w:val="single" w:sz="2" w:space="0" w:color="auto"/>
              <w:bottom w:val="single" w:sz="2" w:space="0" w:color="auto"/>
              <w:right w:val="single" w:sz="2" w:space="0" w:color="auto"/>
            </w:tcBorders>
          </w:tcPr>
          <w:p w14:paraId="1EE34F25" w14:textId="77777777" w:rsidR="004366CB" w:rsidRPr="00203156" w:rsidRDefault="004366CB" w:rsidP="00DC7DAC">
            <w:pPr>
              <w:spacing w:before="60" w:after="6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115FF0A6" w14:textId="77777777" w:rsidR="004366CB" w:rsidRPr="00203156" w:rsidRDefault="004366CB" w:rsidP="00DC7DAC">
            <w:pPr>
              <w:spacing w:before="60" w:after="6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289FCF3F" w14:textId="77777777" w:rsidR="004366CB" w:rsidRPr="00203156" w:rsidRDefault="004366CB" w:rsidP="00DC7DAC">
            <w:pPr>
              <w:spacing w:before="60" w:after="60"/>
              <w:ind w:left="69"/>
              <w:rPr>
                <w:bCs/>
                <w:i/>
                <w:iCs/>
                <w:color w:val="000000" w:themeColor="text1"/>
              </w:rPr>
            </w:pPr>
            <w:r w:rsidRPr="00203156">
              <w:rPr>
                <w:bCs/>
                <w:color w:val="000000" w:themeColor="text1"/>
                <w:spacing w:val="-9"/>
              </w:rPr>
              <w:t xml:space="preserve">Contract name: </w:t>
            </w:r>
            <w:r w:rsidRPr="00203156">
              <w:rPr>
                <w:bCs/>
                <w:i/>
                <w:iCs/>
                <w:color w:val="000000" w:themeColor="text1"/>
              </w:rPr>
              <w:t>________________________</w:t>
            </w:r>
          </w:p>
          <w:p w14:paraId="15DE6D8B"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Brief Description of the Works and Services performed by the</w:t>
            </w:r>
          </w:p>
          <w:p w14:paraId="111D362E"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Bidder: </w:t>
            </w:r>
            <w:r w:rsidRPr="00203156">
              <w:rPr>
                <w:bCs/>
                <w:i/>
                <w:iCs/>
                <w:color w:val="000000" w:themeColor="text1"/>
              </w:rPr>
              <w:t>__________________________</w:t>
            </w:r>
          </w:p>
          <w:p w14:paraId="28B43D88" w14:textId="77777777" w:rsidR="004366CB" w:rsidRPr="00203156" w:rsidRDefault="004366CB" w:rsidP="00DC7DAC">
            <w:pPr>
              <w:spacing w:before="60" w:after="60"/>
              <w:ind w:left="69"/>
              <w:rPr>
                <w:bCs/>
                <w:i/>
                <w:iCs/>
                <w:color w:val="000000" w:themeColor="text1"/>
              </w:rPr>
            </w:pPr>
            <w:r w:rsidRPr="00203156">
              <w:rPr>
                <w:bCs/>
                <w:color w:val="000000" w:themeColor="text1"/>
                <w:spacing w:val="-2"/>
              </w:rPr>
              <w:t xml:space="preserve">Amount of contract: </w:t>
            </w:r>
            <w:r w:rsidRPr="00203156">
              <w:rPr>
                <w:bCs/>
                <w:i/>
                <w:iCs/>
                <w:color w:val="000000" w:themeColor="text1"/>
              </w:rPr>
              <w:t>___________________</w:t>
            </w:r>
          </w:p>
          <w:p w14:paraId="25A95470" w14:textId="77777777" w:rsidR="004366CB" w:rsidRPr="00203156" w:rsidRDefault="004366CB" w:rsidP="00DC7DAC">
            <w:pPr>
              <w:spacing w:before="60" w:after="60"/>
              <w:ind w:left="69"/>
              <w:rPr>
                <w:bCs/>
                <w:color w:val="000000" w:themeColor="text1"/>
                <w:spacing w:val="-2"/>
              </w:rPr>
            </w:pPr>
            <w:r w:rsidRPr="00203156">
              <w:rPr>
                <w:bCs/>
                <w:color w:val="000000" w:themeColor="text1"/>
                <w:spacing w:val="-2"/>
              </w:rPr>
              <w:t xml:space="preserve">Name of Employer: </w:t>
            </w:r>
            <w:r w:rsidRPr="00203156">
              <w:rPr>
                <w:bCs/>
                <w:i/>
                <w:iCs/>
                <w:color w:val="000000" w:themeColor="text1"/>
              </w:rPr>
              <w:t>___________________</w:t>
            </w:r>
          </w:p>
          <w:p w14:paraId="6C1911D8" w14:textId="77777777" w:rsidR="004366CB" w:rsidRPr="00203156" w:rsidRDefault="004366CB" w:rsidP="00DC7DAC">
            <w:pPr>
              <w:spacing w:before="60" w:after="60"/>
              <w:jc w:val="center"/>
              <w:rPr>
                <w:bCs/>
                <w:color w:val="000000" w:themeColor="text1"/>
              </w:rPr>
            </w:pPr>
            <w:r w:rsidRPr="00203156">
              <w:rPr>
                <w:bCs/>
                <w:color w:val="000000" w:themeColor="text1"/>
                <w:spacing w:val="-2"/>
              </w:rPr>
              <w:t xml:space="preserve">Address: </w:t>
            </w:r>
            <w:r w:rsidRPr="00203156">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8CE7E69" w14:textId="77777777" w:rsidR="004366CB" w:rsidRPr="00203156" w:rsidRDefault="004366CB" w:rsidP="00DC7DAC">
            <w:pPr>
              <w:spacing w:before="60" w:after="60"/>
              <w:jc w:val="center"/>
              <w:rPr>
                <w:bCs/>
                <w:color w:val="000000" w:themeColor="text1"/>
              </w:rPr>
            </w:pPr>
          </w:p>
        </w:tc>
      </w:tr>
    </w:tbl>
    <w:p w14:paraId="1FC8BC04" w14:textId="77777777" w:rsidR="004366CB" w:rsidRPr="00203156" w:rsidRDefault="004366CB" w:rsidP="004366CB">
      <w:pPr>
        <w:spacing w:before="240" w:after="240"/>
        <w:jc w:val="center"/>
        <w:rPr>
          <w:b/>
          <w:color w:val="000000" w:themeColor="text1"/>
          <w:sz w:val="32"/>
          <w:szCs w:val="32"/>
        </w:rPr>
      </w:pPr>
    </w:p>
    <w:p w14:paraId="580A4236" w14:textId="648EE259" w:rsidR="004366CB" w:rsidRPr="00096A82" w:rsidRDefault="004366CB" w:rsidP="004556A7">
      <w:pPr>
        <w:pStyle w:val="SectionVHeader"/>
        <w:spacing w:before="240" w:after="240"/>
        <w:rPr>
          <w:lang w:val="en-US"/>
        </w:rPr>
      </w:pPr>
      <w:r w:rsidRPr="00203156">
        <w:rPr>
          <w:color w:val="000000" w:themeColor="text1"/>
          <w:lang w:val="en-US"/>
        </w:rPr>
        <w:br w:type="page"/>
      </w:r>
      <w:bookmarkStart w:id="598" w:name="_Toc139554498"/>
      <w:r w:rsidRPr="00096A82">
        <w:rPr>
          <w:lang w:val="en-US"/>
        </w:rPr>
        <w:lastRenderedPageBreak/>
        <w:t>Form EXP - 4.2(a)</w:t>
      </w:r>
      <w:r w:rsidR="004556A7">
        <w:rPr>
          <w:lang w:val="en-US"/>
        </w:rPr>
        <w:t xml:space="preserve">: </w:t>
      </w:r>
      <w:r w:rsidRPr="00096A82">
        <w:rPr>
          <w:lang w:val="en-US"/>
        </w:rPr>
        <w:t>Specific Construction and Contract Management Experience</w:t>
      </w:r>
      <w:bookmarkEnd w:id="598"/>
    </w:p>
    <w:p w14:paraId="1C9AFF8A" w14:textId="77777777" w:rsidR="004366CB" w:rsidRPr="00203156" w:rsidRDefault="004366CB" w:rsidP="004366CB">
      <w:pPr>
        <w:spacing w:before="240" w:after="240"/>
        <w:jc w:val="right"/>
        <w:rPr>
          <w:color w:val="000000" w:themeColor="text1"/>
          <w:spacing w:val="-4"/>
        </w:rPr>
      </w:pPr>
      <w:r w:rsidRPr="00203156">
        <w:rPr>
          <w:color w:val="000000" w:themeColor="text1"/>
          <w:spacing w:val="-4"/>
        </w:rPr>
        <w:t xml:space="preserve">Bidder’s Name: </w:t>
      </w:r>
      <w:r w:rsidRPr="00203156">
        <w:rPr>
          <w:i/>
          <w:iCs/>
          <w:color w:val="000000" w:themeColor="text1"/>
          <w:spacing w:val="-6"/>
        </w:rPr>
        <w:t>________________</w:t>
      </w:r>
      <w:r w:rsidRPr="00203156">
        <w:rPr>
          <w:i/>
          <w:iCs/>
          <w:color w:val="000000" w:themeColor="text1"/>
          <w:spacing w:val="-6"/>
        </w:rPr>
        <w:br/>
      </w:r>
      <w:r w:rsidRPr="00203156">
        <w:rPr>
          <w:color w:val="000000" w:themeColor="text1"/>
          <w:spacing w:val="-4"/>
        </w:rPr>
        <w:t xml:space="preserve">Date: </w:t>
      </w:r>
      <w:r w:rsidRPr="00203156">
        <w:rPr>
          <w:i/>
          <w:iCs/>
          <w:color w:val="000000" w:themeColor="text1"/>
          <w:spacing w:val="-6"/>
        </w:rPr>
        <w:t>______________________</w:t>
      </w:r>
      <w:r w:rsidRPr="00203156">
        <w:rPr>
          <w:i/>
          <w:iCs/>
          <w:color w:val="000000" w:themeColor="text1"/>
          <w:spacing w:val="-6"/>
        </w:rPr>
        <w:br/>
      </w:r>
      <w:r w:rsidRPr="00203156">
        <w:rPr>
          <w:color w:val="000000" w:themeColor="text1"/>
          <w:spacing w:val="-4"/>
        </w:rPr>
        <w:t>JV Member’s Name_________________________</w:t>
      </w:r>
      <w:r w:rsidRPr="00203156">
        <w:rPr>
          <w:i/>
          <w:iCs/>
          <w:color w:val="000000" w:themeColor="text1"/>
          <w:spacing w:val="-6"/>
        </w:rPr>
        <w:br/>
      </w:r>
      <w:r w:rsidRPr="00203156">
        <w:rPr>
          <w:color w:val="000000" w:themeColor="text1"/>
          <w:spacing w:val="-4"/>
        </w:rPr>
        <w:t xml:space="preserve">RFB No. and title: </w:t>
      </w:r>
      <w:r w:rsidRPr="00203156">
        <w:rPr>
          <w:i/>
          <w:iCs/>
          <w:color w:val="000000" w:themeColor="text1"/>
          <w:spacing w:val="-6"/>
        </w:rPr>
        <w:t>___________________________</w:t>
      </w:r>
      <w:r w:rsidRPr="00203156">
        <w:rPr>
          <w:i/>
          <w:iCs/>
          <w:color w:val="000000" w:themeColor="text1"/>
          <w:spacing w:val="-6"/>
        </w:rPr>
        <w:br/>
      </w:r>
      <w:r w:rsidRPr="00203156">
        <w:rPr>
          <w:color w:val="000000" w:themeColor="text1"/>
          <w:spacing w:val="-4"/>
        </w:rPr>
        <w:t xml:space="preserve">Page </w:t>
      </w:r>
      <w:r w:rsidRPr="00203156">
        <w:rPr>
          <w:i/>
          <w:iCs/>
          <w:color w:val="000000" w:themeColor="text1"/>
          <w:spacing w:val="-6"/>
        </w:rPr>
        <w:t>_______________</w:t>
      </w:r>
      <w:r w:rsidRPr="00203156">
        <w:rPr>
          <w:color w:val="000000" w:themeColor="text1"/>
          <w:spacing w:val="-4"/>
        </w:rPr>
        <w:t xml:space="preserve">of </w:t>
      </w:r>
      <w:r w:rsidRPr="00203156">
        <w:rPr>
          <w:i/>
          <w:iCs/>
          <w:color w:val="000000" w:themeColor="text1"/>
          <w:spacing w:val="-6"/>
        </w:rPr>
        <w:t>______________</w:t>
      </w:r>
      <w:r w:rsidRPr="00203156">
        <w:rPr>
          <w:color w:val="000000" w:themeColor="text1"/>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4366CB" w:rsidRPr="00203156" w14:paraId="610C1E9C" w14:textId="77777777" w:rsidTr="00DC7DAC">
        <w:tc>
          <w:tcPr>
            <w:tcW w:w="3559" w:type="dxa"/>
            <w:tcBorders>
              <w:top w:val="single" w:sz="2" w:space="0" w:color="auto"/>
              <w:left w:val="single" w:sz="2" w:space="0" w:color="auto"/>
              <w:bottom w:val="single" w:sz="2" w:space="0" w:color="auto"/>
              <w:right w:val="single" w:sz="2" w:space="0" w:color="auto"/>
            </w:tcBorders>
          </w:tcPr>
          <w:p w14:paraId="014A1685" w14:textId="77777777" w:rsidR="004366CB" w:rsidRPr="00203156" w:rsidRDefault="004366CB" w:rsidP="00DC7DAC">
            <w:pPr>
              <w:tabs>
                <w:tab w:val="left" w:pos="1404"/>
                <w:tab w:val="left" w:pos="2988"/>
              </w:tabs>
              <w:spacing w:before="60" w:after="60"/>
              <w:ind w:left="59"/>
              <w:rPr>
                <w:b/>
                <w:bCs/>
                <w:color w:val="000000" w:themeColor="text1"/>
                <w:spacing w:val="4"/>
              </w:rPr>
            </w:pPr>
            <w:r w:rsidRPr="00203156">
              <w:rPr>
                <w:b/>
                <w:bCs/>
                <w:color w:val="000000" w:themeColor="text1"/>
                <w:spacing w:val="4"/>
              </w:rPr>
              <w:t>Similar Contract No.</w:t>
            </w:r>
          </w:p>
          <w:p w14:paraId="124EA770" w14:textId="77777777" w:rsidR="004366CB" w:rsidRPr="00203156" w:rsidRDefault="004366CB" w:rsidP="00DC7DAC">
            <w:pPr>
              <w:spacing w:before="60" w:after="60"/>
              <w:ind w:left="90" w:right="49"/>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6E7A333A" w14:textId="77777777" w:rsidR="004366CB" w:rsidRPr="00203156" w:rsidRDefault="004366CB" w:rsidP="00DC7DAC">
            <w:pPr>
              <w:spacing w:before="60" w:after="60"/>
              <w:jc w:val="center"/>
              <w:rPr>
                <w:b/>
                <w:bCs/>
                <w:color w:val="000000" w:themeColor="text1"/>
                <w:spacing w:val="4"/>
              </w:rPr>
            </w:pPr>
            <w:r w:rsidRPr="00203156">
              <w:rPr>
                <w:b/>
                <w:bCs/>
                <w:color w:val="000000" w:themeColor="text1"/>
                <w:spacing w:val="4"/>
              </w:rPr>
              <w:t>Information</w:t>
            </w:r>
          </w:p>
        </w:tc>
      </w:tr>
      <w:tr w:rsidR="004366CB" w:rsidRPr="00203156" w14:paraId="6CE3565A" w14:textId="77777777" w:rsidTr="00DC7DA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8FF2382" w14:textId="77777777" w:rsidR="004366CB" w:rsidRPr="00203156" w:rsidRDefault="004366CB" w:rsidP="00DC7DAC">
            <w:pPr>
              <w:spacing w:before="60" w:after="60"/>
              <w:ind w:left="42"/>
              <w:rPr>
                <w:bCs/>
                <w:color w:val="000000" w:themeColor="text1"/>
                <w:spacing w:val="-8"/>
              </w:rPr>
            </w:pPr>
            <w:r w:rsidRPr="00203156">
              <w:rPr>
                <w:bCs/>
                <w:color w:val="000000" w:themeColor="text1"/>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F020E16" w14:textId="77777777" w:rsidR="004366CB" w:rsidRPr="00203156" w:rsidRDefault="004366CB" w:rsidP="00DC7DAC">
            <w:pPr>
              <w:spacing w:before="60" w:after="60"/>
              <w:ind w:right="471"/>
              <w:jc w:val="right"/>
              <w:rPr>
                <w:bCs/>
                <w:i/>
                <w:iCs/>
                <w:color w:val="000000" w:themeColor="text1"/>
                <w:spacing w:val="2"/>
              </w:rPr>
            </w:pPr>
          </w:p>
        </w:tc>
      </w:tr>
      <w:tr w:rsidR="004366CB" w:rsidRPr="00203156" w14:paraId="5971B68A" w14:textId="77777777" w:rsidTr="00DC7DAC">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874BE44" w14:textId="77777777" w:rsidR="004366CB" w:rsidRPr="00203156" w:rsidRDefault="004366CB" w:rsidP="00DC7DAC">
            <w:pPr>
              <w:spacing w:before="60" w:after="60"/>
              <w:ind w:left="42"/>
              <w:rPr>
                <w:bCs/>
                <w:color w:val="000000" w:themeColor="text1"/>
                <w:spacing w:val="-10"/>
              </w:rPr>
            </w:pPr>
            <w:r w:rsidRPr="00203156">
              <w:rPr>
                <w:bCs/>
                <w:color w:val="000000" w:themeColor="text1"/>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61B43568" w14:textId="77777777" w:rsidR="004366CB" w:rsidRPr="00203156" w:rsidRDefault="004366CB" w:rsidP="00DC7DAC">
            <w:pPr>
              <w:spacing w:before="60" w:after="60"/>
              <w:ind w:right="741"/>
              <w:jc w:val="right"/>
              <w:rPr>
                <w:bCs/>
                <w:i/>
                <w:iCs/>
                <w:color w:val="000000" w:themeColor="text1"/>
                <w:spacing w:val="2"/>
              </w:rPr>
            </w:pPr>
          </w:p>
        </w:tc>
      </w:tr>
      <w:tr w:rsidR="004366CB" w:rsidRPr="00203156" w14:paraId="72FBA6B9" w14:textId="77777777" w:rsidTr="00DC7DA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A74AB37" w14:textId="673B9BBE" w:rsidR="004366CB" w:rsidRPr="00203156" w:rsidRDefault="004366CB" w:rsidP="00DC7DAC">
            <w:pPr>
              <w:spacing w:before="60" w:after="60"/>
              <w:ind w:left="42"/>
              <w:rPr>
                <w:bCs/>
                <w:color w:val="000000" w:themeColor="text1"/>
                <w:spacing w:val="-4"/>
              </w:rPr>
            </w:pPr>
            <w:r w:rsidRPr="00203156">
              <w:rPr>
                <w:bCs/>
                <w:color w:val="000000" w:themeColor="text1"/>
                <w:spacing w:val="-4"/>
              </w:rPr>
              <w:t xml:space="preserve">Completion </w:t>
            </w:r>
            <w:r w:rsidR="0038574E">
              <w:rPr>
                <w:bCs/>
                <w:color w:val="000000" w:themeColor="text1"/>
                <w:spacing w:val="-4"/>
              </w:rPr>
              <w:t>D</w:t>
            </w:r>
            <w:r w:rsidRPr="00203156">
              <w:rPr>
                <w:bCs/>
                <w:color w:val="000000" w:themeColor="text1"/>
                <w:spacing w:val="-4"/>
              </w:rPr>
              <w:t>ate</w:t>
            </w:r>
          </w:p>
        </w:tc>
        <w:tc>
          <w:tcPr>
            <w:tcW w:w="5891" w:type="dxa"/>
            <w:gridSpan w:val="5"/>
            <w:tcBorders>
              <w:top w:val="single" w:sz="2" w:space="0" w:color="auto"/>
              <w:left w:val="single" w:sz="2" w:space="0" w:color="auto"/>
              <w:bottom w:val="single" w:sz="2" w:space="0" w:color="auto"/>
              <w:right w:val="single" w:sz="2" w:space="0" w:color="auto"/>
            </w:tcBorders>
          </w:tcPr>
          <w:p w14:paraId="68D94A13" w14:textId="77777777" w:rsidR="004366CB" w:rsidRPr="00203156" w:rsidRDefault="004366CB" w:rsidP="00DC7DAC">
            <w:pPr>
              <w:spacing w:before="60" w:after="60"/>
              <w:ind w:right="381"/>
              <w:jc w:val="right"/>
              <w:rPr>
                <w:bCs/>
                <w:i/>
                <w:iCs/>
                <w:color w:val="000000" w:themeColor="text1"/>
                <w:spacing w:val="2"/>
              </w:rPr>
            </w:pPr>
          </w:p>
        </w:tc>
      </w:tr>
      <w:tr w:rsidR="004366CB" w:rsidRPr="00203156" w14:paraId="38EC5735" w14:textId="77777777" w:rsidTr="00DC7DAC">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B37EFA8" w14:textId="77777777" w:rsidR="004366CB" w:rsidRPr="00203156" w:rsidRDefault="004366CB" w:rsidP="00DC7DAC">
            <w:pPr>
              <w:spacing w:before="60" w:after="60"/>
              <w:ind w:left="42"/>
              <w:rPr>
                <w:bCs/>
                <w:color w:val="000000" w:themeColor="text1"/>
                <w:spacing w:val="-4"/>
              </w:rPr>
            </w:pPr>
            <w:r w:rsidRPr="00203156">
              <w:rPr>
                <w:bCs/>
                <w:color w:val="000000" w:themeColor="text1"/>
                <w:spacing w:val="-4"/>
              </w:rPr>
              <w:t>Role in Contract</w:t>
            </w:r>
          </w:p>
          <w:p w14:paraId="6BF1E1F6" w14:textId="77777777" w:rsidR="004366CB" w:rsidRPr="00203156" w:rsidRDefault="004366CB" w:rsidP="00DC7DAC">
            <w:pPr>
              <w:spacing w:before="60" w:after="60"/>
              <w:ind w:left="42"/>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397683B8" w14:textId="77777777" w:rsidR="004366CB" w:rsidRPr="00203156" w:rsidRDefault="004366CB" w:rsidP="00DC7DAC">
            <w:pPr>
              <w:spacing w:before="60" w:after="60"/>
              <w:ind w:right="374"/>
              <w:jc w:val="center"/>
              <w:rPr>
                <w:bCs/>
                <w:color w:val="000000" w:themeColor="text1"/>
                <w:spacing w:val="-4"/>
              </w:rPr>
            </w:pPr>
            <w:r w:rsidRPr="00203156">
              <w:rPr>
                <w:bCs/>
                <w:color w:val="000000" w:themeColor="text1"/>
                <w:spacing w:val="-4"/>
              </w:rPr>
              <w:t xml:space="preserve">Prime Contractor </w:t>
            </w:r>
            <w:r w:rsidRPr="00203156">
              <w:rPr>
                <w:rFonts w:ascii="Wingdings" w:eastAsia="Wingdings" w:hAnsi="Wingdings" w:cs="Wingdings"/>
                <w:color w:val="000000" w:themeColor="text1"/>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12A7EC4F" w14:textId="77777777" w:rsidR="004366CB" w:rsidRPr="00203156" w:rsidRDefault="004366CB" w:rsidP="00DC7DAC">
            <w:pPr>
              <w:spacing w:before="60" w:after="60"/>
              <w:ind w:right="374"/>
              <w:jc w:val="center"/>
              <w:rPr>
                <w:rFonts w:ascii="MS Mincho" w:eastAsia="MS Mincho" w:hAnsi="MS Mincho" w:cs="MS Mincho"/>
                <w:color w:val="000000" w:themeColor="text1"/>
                <w:spacing w:val="-2"/>
              </w:rPr>
            </w:pPr>
            <w:r w:rsidRPr="00203156">
              <w:rPr>
                <w:bCs/>
                <w:color w:val="000000" w:themeColor="text1"/>
                <w:spacing w:val="-4"/>
              </w:rPr>
              <w:t xml:space="preserve">Member in </w:t>
            </w:r>
            <w:r w:rsidRPr="00203156">
              <w:rPr>
                <w:bCs/>
                <w:color w:val="000000" w:themeColor="text1"/>
                <w:spacing w:val="-4"/>
              </w:rPr>
              <w:br/>
              <w:t>JV</w:t>
            </w:r>
            <w:r w:rsidRPr="00203156">
              <w:rPr>
                <w:rFonts w:ascii="MS Mincho" w:eastAsia="MS Mincho" w:hAnsi="MS Mincho" w:cs="MS Mincho"/>
                <w:color w:val="000000" w:themeColor="text1"/>
                <w:spacing w:val="-2"/>
              </w:rPr>
              <w:t xml:space="preserve"> </w:t>
            </w:r>
          </w:p>
          <w:p w14:paraId="4F214A98" w14:textId="77777777" w:rsidR="004366CB" w:rsidRPr="00203156" w:rsidRDefault="004366CB" w:rsidP="00DC7DAC">
            <w:pPr>
              <w:spacing w:before="60" w:after="60"/>
              <w:ind w:right="374"/>
              <w:jc w:val="center"/>
              <w:rPr>
                <w:bCs/>
                <w:color w:val="000000" w:themeColor="text1"/>
                <w:spacing w:val="-4"/>
              </w:rPr>
            </w:pPr>
            <w:r w:rsidRPr="00203156">
              <w:rPr>
                <w:rFonts w:ascii="Wingdings" w:eastAsia="Wingdings" w:hAnsi="Wingdings" w:cs="Wingdings"/>
                <w:color w:val="000000" w:themeColor="text1"/>
                <w:spacing w:val="-2"/>
              </w:rPr>
              <w:t>¨</w:t>
            </w:r>
          </w:p>
        </w:tc>
        <w:tc>
          <w:tcPr>
            <w:tcW w:w="1944" w:type="dxa"/>
            <w:tcBorders>
              <w:top w:val="single" w:sz="2" w:space="0" w:color="auto"/>
              <w:left w:val="single" w:sz="2" w:space="0" w:color="auto"/>
              <w:bottom w:val="single" w:sz="2" w:space="0" w:color="auto"/>
              <w:right w:val="single" w:sz="2" w:space="0" w:color="auto"/>
            </w:tcBorders>
            <w:vAlign w:val="center"/>
          </w:tcPr>
          <w:p w14:paraId="4B379664" w14:textId="77777777" w:rsidR="004366CB" w:rsidRPr="00203156" w:rsidRDefault="004366CB" w:rsidP="00DC7DAC">
            <w:pPr>
              <w:spacing w:before="60" w:after="60"/>
              <w:jc w:val="center"/>
              <w:rPr>
                <w:bCs/>
                <w:color w:val="000000" w:themeColor="text1"/>
                <w:spacing w:val="-4"/>
              </w:rPr>
            </w:pPr>
            <w:r w:rsidRPr="00203156">
              <w:rPr>
                <w:bCs/>
                <w:color w:val="000000" w:themeColor="text1"/>
                <w:spacing w:val="-4"/>
              </w:rPr>
              <w:t>Management Contractor</w:t>
            </w:r>
          </w:p>
          <w:p w14:paraId="2E9146C2" w14:textId="77777777" w:rsidR="004366CB" w:rsidRPr="00203156" w:rsidRDefault="004366CB" w:rsidP="00DC7DAC">
            <w:pPr>
              <w:spacing w:before="60" w:after="60"/>
              <w:jc w:val="center"/>
              <w:rPr>
                <w:bCs/>
                <w:color w:val="000000" w:themeColor="text1"/>
                <w:spacing w:val="-4"/>
              </w:rPr>
            </w:pPr>
            <w:r w:rsidRPr="00203156">
              <w:rPr>
                <w:rFonts w:ascii="Wingdings" w:eastAsia="Wingdings" w:hAnsi="Wingdings" w:cs="Wingdings"/>
                <w:color w:val="000000" w:themeColor="text1"/>
                <w:spacing w:val="-2"/>
              </w:rPr>
              <w:t>¨</w:t>
            </w:r>
          </w:p>
        </w:tc>
        <w:tc>
          <w:tcPr>
            <w:tcW w:w="1026" w:type="dxa"/>
            <w:tcBorders>
              <w:top w:val="single" w:sz="2" w:space="0" w:color="auto"/>
              <w:left w:val="single" w:sz="2" w:space="0" w:color="auto"/>
              <w:bottom w:val="single" w:sz="2" w:space="0" w:color="auto"/>
              <w:right w:val="single" w:sz="2" w:space="0" w:color="auto"/>
            </w:tcBorders>
            <w:vAlign w:val="center"/>
          </w:tcPr>
          <w:p w14:paraId="16543E72" w14:textId="77777777" w:rsidR="004366CB" w:rsidRPr="00203156" w:rsidRDefault="004366CB" w:rsidP="00DC7DAC">
            <w:pPr>
              <w:spacing w:before="60" w:after="60"/>
              <w:jc w:val="center"/>
              <w:rPr>
                <w:bCs/>
                <w:color w:val="000000" w:themeColor="text1"/>
                <w:spacing w:val="-4"/>
              </w:rPr>
            </w:pPr>
            <w:r w:rsidRPr="00203156">
              <w:rPr>
                <w:bCs/>
                <w:color w:val="000000" w:themeColor="text1"/>
                <w:spacing w:val="-4"/>
              </w:rPr>
              <w:t xml:space="preserve">Sub-contractor </w:t>
            </w:r>
            <w:r w:rsidRPr="00203156">
              <w:rPr>
                <w:rFonts w:ascii="Wingdings" w:eastAsia="Wingdings" w:hAnsi="Wingdings" w:cs="Wingdings"/>
                <w:color w:val="000000" w:themeColor="text1"/>
                <w:spacing w:val="-2"/>
              </w:rPr>
              <w:t>¨</w:t>
            </w:r>
          </w:p>
        </w:tc>
      </w:tr>
      <w:tr w:rsidR="004366CB" w:rsidRPr="00203156" w14:paraId="3B3BD4CC" w14:textId="77777777" w:rsidTr="00DC7DAC">
        <w:tc>
          <w:tcPr>
            <w:tcW w:w="3559" w:type="dxa"/>
            <w:tcBorders>
              <w:top w:val="single" w:sz="2" w:space="0" w:color="auto"/>
              <w:left w:val="single" w:sz="2" w:space="0" w:color="auto"/>
              <w:right w:val="single" w:sz="2" w:space="0" w:color="auto"/>
            </w:tcBorders>
          </w:tcPr>
          <w:p w14:paraId="5DDA6425" w14:textId="77777777" w:rsidR="004366CB" w:rsidRPr="00203156" w:rsidRDefault="004366CB" w:rsidP="00DC7DAC">
            <w:pPr>
              <w:spacing w:before="60" w:after="60"/>
              <w:ind w:left="42"/>
              <w:rPr>
                <w:bCs/>
                <w:color w:val="000000" w:themeColor="text1"/>
                <w:spacing w:val="-11"/>
              </w:rPr>
            </w:pPr>
            <w:r w:rsidRPr="00203156">
              <w:rPr>
                <w:bCs/>
                <w:color w:val="000000" w:themeColor="text1"/>
                <w:spacing w:val="-11"/>
              </w:rPr>
              <w:t>Total Contract Amount</w:t>
            </w:r>
          </w:p>
        </w:tc>
        <w:tc>
          <w:tcPr>
            <w:tcW w:w="2921" w:type="dxa"/>
            <w:gridSpan w:val="3"/>
            <w:tcBorders>
              <w:top w:val="single" w:sz="2" w:space="0" w:color="auto"/>
              <w:left w:val="single" w:sz="2" w:space="0" w:color="auto"/>
              <w:right w:val="single" w:sz="2" w:space="0" w:color="auto"/>
            </w:tcBorders>
          </w:tcPr>
          <w:p w14:paraId="1E40BBC1" w14:textId="77777777" w:rsidR="004366CB" w:rsidRPr="00203156" w:rsidRDefault="004366CB" w:rsidP="00DC7DAC">
            <w:pPr>
              <w:spacing w:before="60" w:after="60"/>
              <w:ind w:left="61"/>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346FAC90" w14:textId="77777777" w:rsidR="004366CB" w:rsidRPr="00203156" w:rsidRDefault="004366CB" w:rsidP="00DC7DAC">
            <w:pPr>
              <w:spacing w:before="60" w:after="60"/>
              <w:ind w:left="61"/>
              <w:rPr>
                <w:bCs/>
                <w:i/>
                <w:iCs/>
                <w:color w:val="000000" w:themeColor="text1"/>
                <w:spacing w:val="2"/>
              </w:rPr>
            </w:pPr>
            <w:r w:rsidRPr="00203156">
              <w:rPr>
                <w:bCs/>
                <w:color w:val="000000" w:themeColor="text1"/>
                <w:spacing w:val="-4"/>
              </w:rPr>
              <w:t xml:space="preserve">US$ </w:t>
            </w:r>
          </w:p>
        </w:tc>
      </w:tr>
      <w:tr w:rsidR="004366CB" w:rsidRPr="00203156" w14:paraId="2929AF10" w14:textId="77777777" w:rsidTr="00DC7DAC">
        <w:tc>
          <w:tcPr>
            <w:tcW w:w="3559" w:type="dxa"/>
            <w:tcBorders>
              <w:top w:val="single" w:sz="2" w:space="0" w:color="auto"/>
              <w:left w:val="single" w:sz="2" w:space="0" w:color="auto"/>
              <w:right w:val="single" w:sz="2" w:space="0" w:color="auto"/>
            </w:tcBorders>
          </w:tcPr>
          <w:p w14:paraId="015F70B4" w14:textId="77777777" w:rsidR="004366CB" w:rsidRPr="00203156" w:rsidRDefault="004366CB" w:rsidP="00DC7DAC">
            <w:pPr>
              <w:spacing w:before="60" w:after="60"/>
              <w:ind w:left="43"/>
              <w:jc w:val="left"/>
              <w:rPr>
                <w:bCs/>
                <w:color w:val="000000" w:themeColor="text1"/>
              </w:rPr>
            </w:pPr>
            <w:r w:rsidRPr="00203156">
              <w:rPr>
                <w:bCs/>
                <w:color w:val="000000" w:themeColor="text1"/>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45734DA8" w14:textId="77777777" w:rsidR="004366CB" w:rsidRPr="00203156" w:rsidRDefault="004366CB" w:rsidP="00DC7DAC">
            <w:pPr>
              <w:spacing w:before="60" w:after="60"/>
              <w:ind w:left="61"/>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7376FC92" w14:textId="77777777" w:rsidR="004366CB" w:rsidRPr="00203156" w:rsidRDefault="004366CB" w:rsidP="00DC7DAC">
            <w:pPr>
              <w:spacing w:before="60" w:after="60"/>
              <w:ind w:left="61"/>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36C470D7" w14:textId="77777777" w:rsidR="004366CB" w:rsidRPr="00203156" w:rsidRDefault="004366CB" w:rsidP="00DC7DAC">
            <w:pPr>
              <w:spacing w:before="60" w:after="60"/>
              <w:ind w:left="61"/>
              <w:rPr>
                <w:bCs/>
                <w:i/>
                <w:iCs/>
                <w:color w:val="000000" w:themeColor="text1"/>
              </w:rPr>
            </w:pPr>
          </w:p>
        </w:tc>
      </w:tr>
      <w:tr w:rsidR="004366CB" w:rsidRPr="00203156" w14:paraId="36DA223B" w14:textId="77777777" w:rsidTr="00DC7DAC">
        <w:tc>
          <w:tcPr>
            <w:tcW w:w="3559" w:type="dxa"/>
            <w:tcBorders>
              <w:top w:val="single" w:sz="2" w:space="0" w:color="auto"/>
              <w:left w:val="single" w:sz="2" w:space="0" w:color="auto"/>
              <w:bottom w:val="single" w:sz="2" w:space="0" w:color="auto"/>
              <w:right w:val="single" w:sz="2" w:space="0" w:color="auto"/>
            </w:tcBorders>
          </w:tcPr>
          <w:p w14:paraId="3F2DD32D" w14:textId="77777777" w:rsidR="004366CB" w:rsidRPr="00203156" w:rsidRDefault="004366CB" w:rsidP="00DC7DAC">
            <w:pPr>
              <w:spacing w:before="60" w:after="60"/>
              <w:ind w:left="43"/>
              <w:jc w:val="left"/>
              <w:rPr>
                <w:bCs/>
                <w:color w:val="000000" w:themeColor="text1"/>
              </w:rPr>
            </w:pPr>
            <w:r w:rsidRPr="00203156">
              <w:rPr>
                <w:bCs/>
                <w:color w:val="000000" w:themeColor="text1"/>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5C0B416F" w14:textId="77777777" w:rsidR="004366CB" w:rsidRPr="00203156" w:rsidRDefault="004366CB" w:rsidP="00DC7DAC">
            <w:pPr>
              <w:spacing w:before="60" w:after="60"/>
              <w:rPr>
                <w:bCs/>
                <w:i/>
                <w:iCs/>
                <w:color w:val="000000" w:themeColor="text1"/>
              </w:rPr>
            </w:pPr>
          </w:p>
        </w:tc>
      </w:tr>
      <w:tr w:rsidR="004366CB" w:rsidRPr="00203156" w14:paraId="4CA1B891" w14:textId="77777777" w:rsidTr="00DC7DAC">
        <w:tc>
          <w:tcPr>
            <w:tcW w:w="3559" w:type="dxa"/>
            <w:tcBorders>
              <w:top w:val="single" w:sz="2" w:space="0" w:color="auto"/>
              <w:left w:val="single" w:sz="2" w:space="0" w:color="auto"/>
              <w:bottom w:val="single" w:sz="2" w:space="0" w:color="auto"/>
              <w:right w:val="single" w:sz="2" w:space="0" w:color="auto"/>
            </w:tcBorders>
          </w:tcPr>
          <w:p w14:paraId="69600247" w14:textId="77777777" w:rsidR="004366CB" w:rsidRPr="00203156" w:rsidRDefault="004366CB" w:rsidP="00DC7DAC">
            <w:pPr>
              <w:spacing w:before="60" w:after="60"/>
              <w:ind w:left="42"/>
              <w:rPr>
                <w:bCs/>
                <w:color w:val="000000" w:themeColor="text1"/>
              </w:rPr>
            </w:pPr>
            <w:r w:rsidRPr="00203156">
              <w:rPr>
                <w:bCs/>
                <w:color w:val="000000" w:themeColor="text1"/>
              </w:rPr>
              <w:t>Address:</w:t>
            </w:r>
          </w:p>
          <w:p w14:paraId="23445D9F" w14:textId="77777777" w:rsidR="004366CB" w:rsidRPr="00203156" w:rsidRDefault="004366CB" w:rsidP="00DC7DAC">
            <w:pPr>
              <w:spacing w:before="60" w:after="60"/>
              <w:ind w:left="42"/>
              <w:rPr>
                <w:bCs/>
                <w:color w:val="000000" w:themeColor="text1"/>
              </w:rPr>
            </w:pPr>
            <w:r w:rsidRPr="00203156">
              <w:rPr>
                <w:bCs/>
                <w:color w:val="000000" w:themeColor="text1"/>
              </w:rPr>
              <w:t>Telephone/fax number</w:t>
            </w:r>
          </w:p>
          <w:p w14:paraId="10C871F5" w14:textId="77777777" w:rsidR="004366CB" w:rsidRPr="00203156" w:rsidRDefault="004366CB" w:rsidP="00DC7DAC">
            <w:pPr>
              <w:spacing w:before="60" w:after="60"/>
              <w:ind w:left="42"/>
              <w:rPr>
                <w:bCs/>
                <w:color w:val="000000" w:themeColor="text1"/>
              </w:rPr>
            </w:pPr>
            <w:r w:rsidRPr="00203156">
              <w:rPr>
                <w:bCs/>
                <w:color w:val="000000" w:themeColor="text1"/>
              </w:rPr>
              <w:t>E-mail:</w:t>
            </w:r>
          </w:p>
        </w:tc>
        <w:tc>
          <w:tcPr>
            <w:tcW w:w="5891" w:type="dxa"/>
            <w:gridSpan w:val="5"/>
            <w:tcBorders>
              <w:top w:val="single" w:sz="2" w:space="0" w:color="auto"/>
              <w:left w:val="single" w:sz="2" w:space="0" w:color="auto"/>
              <w:bottom w:val="single" w:sz="2" w:space="0" w:color="auto"/>
              <w:right w:val="single" w:sz="2" w:space="0" w:color="auto"/>
            </w:tcBorders>
          </w:tcPr>
          <w:p w14:paraId="74C88BA2" w14:textId="77777777" w:rsidR="004366CB" w:rsidRPr="00203156" w:rsidRDefault="004366CB" w:rsidP="00DC7DAC">
            <w:pPr>
              <w:spacing w:before="60" w:after="60"/>
              <w:rPr>
                <w:bCs/>
                <w:i/>
                <w:iCs/>
                <w:color w:val="000000" w:themeColor="text1"/>
                <w:spacing w:val="2"/>
              </w:rPr>
            </w:pPr>
          </w:p>
        </w:tc>
      </w:tr>
    </w:tbl>
    <w:p w14:paraId="7103CF6A" w14:textId="02C8E6D4" w:rsidR="004366CB" w:rsidRPr="00096A82" w:rsidRDefault="004366CB" w:rsidP="004556A7">
      <w:pPr>
        <w:pStyle w:val="SectionVHeader"/>
        <w:spacing w:before="240" w:after="240"/>
        <w:rPr>
          <w:lang w:val="en-US"/>
        </w:rPr>
      </w:pPr>
      <w:r w:rsidRPr="00C5158C">
        <w:rPr>
          <w:b w:val="0"/>
          <w:color w:val="000000" w:themeColor="text1"/>
          <w:sz w:val="32"/>
          <w:szCs w:val="32"/>
          <w:lang w:val="en-US"/>
        </w:rPr>
        <w:br w:type="page"/>
      </w:r>
      <w:r w:rsidRPr="00C5158C" w:rsidDel="00C11C3F">
        <w:rPr>
          <w:b w:val="0"/>
          <w:color w:val="000000" w:themeColor="text1"/>
          <w:sz w:val="32"/>
          <w:szCs w:val="32"/>
          <w:lang w:val="en-US"/>
        </w:rPr>
        <w:lastRenderedPageBreak/>
        <w:t xml:space="preserve"> </w:t>
      </w:r>
      <w:bookmarkStart w:id="599" w:name="_Toc139554499"/>
      <w:r w:rsidRPr="00096A82">
        <w:rPr>
          <w:lang w:val="en-US"/>
        </w:rPr>
        <w:t>Form EXP - 4.2(a) (cont.)</w:t>
      </w:r>
      <w:r w:rsidR="004556A7">
        <w:rPr>
          <w:lang w:val="en-US"/>
        </w:rPr>
        <w:t xml:space="preserve">: </w:t>
      </w:r>
      <w:r w:rsidRPr="00096A82">
        <w:rPr>
          <w:lang w:val="en-US"/>
        </w:rPr>
        <w:t>Specific Construction and Contract Management Experience (cont.)</w:t>
      </w:r>
      <w:bookmarkEnd w:id="599"/>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4366CB" w:rsidRPr="00203156" w14:paraId="587EF103" w14:textId="77777777" w:rsidTr="00DC7DAC">
        <w:tc>
          <w:tcPr>
            <w:tcW w:w="3780" w:type="dxa"/>
            <w:tcBorders>
              <w:top w:val="single" w:sz="2" w:space="0" w:color="auto"/>
              <w:left w:val="single" w:sz="2" w:space="0" w:color="auto"/>
              <w:bottom w:val="single" w:sz="2" w:space="0" w:color="auto"/>
              <w:right w:val="single" w:sz="2" w:space="0" w:color="auto"/>
            </w:tcBorders>
          </w:tcPr>
          <w:p w14:paraId="3A390F6B" w14:textId="77777777" w:rsidR="004366CB" w:rsidRPr="00203156" w:rsidRDefault="004366CB" w:rsidP="00DC7DAC">
            <w:pPr>
              <w:spacing w:before="60" w:after="60"/>
              <w:jc w:val="center"/>
              <w:rPr>
                <w:b/>
                <w:bCs/>
                <w:color w:val="000000" w:themeColor="text1"/>
                <w:spacing w:val="4"/>
              </w:rPr>
            </w:pPr>
            <w:r w:rsidRPr="00203156">
              <w:rPr>
                <w:b/>
                <w:bCs/>
                <w:color w:val="000000" w:themeColor="text1"/>
                <w:spacing w:val="4"/>
              </w:rPr>
              <w:t>Similar Contract No.</w:t>
            </w:r>
          </w:p>
          <w:p w14:paraId="3A1143BA" w14:textId="77777777" w:rsidR="004366CB" w:rsidRPr="00203156" w:rsidRDefault="004366CB" w:rsidP="00DC7DAC">
            <w:pPr>
              <w:spacing w:before="60" w:after="60"/>
              <w:jc w:val="center"/>
              <w:rPr>
                <w:bCs/>
                <w:i/>
                <w:iCs/>
                <w:color w:val="000000" w:themeColor="text1"/>
              </w:rPr>
            </w:pPr>
          </w:p>
        </w:tc>
        <w:tc>
          <w:tcPr>
            <w:tcW w:w="5402" w:type="dxa"/>
            <w:tcBorders>
              <w:top w:val="single" w:sz="2" w:space="0" w:color="auto"/>
              <w:left w:val="single" w:sz="2" w:space="0" w:color="auto"/>
              <w:bottom w:val="single" w:sz="2" w:space="0" w:color="auto"/>
              <w:right w:val="single" w:sz="2" w:space="0" w:color="auto"/>
            </w:tcBorders>
          </w:tcPr>
          <w:p w14:paraId="436017D4" w14:textId="77777777" w:rsidR="004366CB" w:rsidRPr="00203156" w:rsidRDefault="004366CB" w:rsidP="00DC7DAC">
            <w:pPr>
              <w:spacing w:before="60" w:after="60"/>
              <w:jc w:val="center"/>
              <w:rPr>
                <w:b/>
                <w:bCs/>
                <w:color w:val="000000" w:themeColor="text1"/>
                <w:spacing w:val="4"/>
              </w:rPr>
            </w:pPr>
            <w:r w:rsidRPr="00203156">
              <w:rPr>
                <w:b/>
                <w:bCs/>
                <w:color w:val="000000" w:themeColor="text1"/>
                <w:spacing w:val="4"/>
                <w:sz w:val="26"/>
                <w:szCs w:val="26"/>
              </w:rPr>
              <w:t>Information</w:t>
            </w:r>
          </w:p>
        </w:tc>
      </w:tr>
      <w:tr w:rsidR="004366CB" w:rsidRPr="00203156" w14:paraId="722F3CF3" w14:textId="77777777" w:rsidTr="00DC7DAC">
        <w:tc>
          <w:tcPr>
            <w:tcW w:w="3780" w:type="dxa"/>
            <w:tcBorders>
              <w:top w:val="single" w:sz="2" w:space="0" w:color="auto"/>
              <w:left w:val="single" w:sz="2" w:space="0" w:color="auto"/>
              <w:bottom w:val="single" w:sz="2" w:space="0" w:color="auto"/>
              <w:right w:val="single" w:sz="2" w:space="0" w:color="auto"/>
            </w:tcBorders>
          </w:tcPr>
          <w:p w14:paraId="18F0E77E" w14:textId="77777777" w:rsidR="004366CB" w:rsidRPr="00203156" w:rsidRDefault="004366CB" w:rsidP="00DC7DAC">
            <w:pPr>
              <w:spacing w:before="60" w:after="60"/>
              <w:ind w:left="90"/>
              <w:jc w:val="left"/>
              <w:rPr>
                <w:b/>
                <w:bCs/>
                <w:color w:val="000000" w:themeColor="text1"/>
                <w:spacing w:val="4"/>
              </w:rPr>
            </w:pPr>
            <w:r w:rsidRPr="00203156">
              <w:rPr>
                <w:color w:val="000000" w:themeColor="text1"/>
              </w:rPr>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6CED99B9" w14:textId="77777777" w:rsidR="004366CB" w:rsidRPr="00203156" w:rsidRDefault="004366CB" w:rsidP="00DC7DAC">
            <w:pPr>
              <w:spacing w:before="60" w:after="60"/>
              <w:jc w:val="center"/>
              <w:rPr>
                <w:b/>
                <w:bCs/>
                <w:color w:val="000000" w:themeColor="text1"/>
                <w:spacing w:val="4"/>
              </w:rPr>
            </w:pPr>
          </w:p>
        </w:tc>
      </w:tr>
      <w:tr w:rsidR="004366CB" w:rsidRPr="00203156" w14:paraId="6F01800E" w14:textId="77777777" w:rsidTr="00DC7DAC">
        <w:tc>
          <w:tcPr>
            <w:tcW w:w="3780" w:type="dxa"/>
            <w:tcBorders>
              <w:top w:val="single" w:sz="2" w:space="0" w:color="auto"/>
              <w:left w:val="single" w:sz="2" w:space="0" w:color="auto"/>
              <w:bottom w:val="single" w:sz="2" w:space="0" w:color="auto"/>
              <w:right w:val="single" w:sz="2" w:space="0" w:color="auto"/>
            </w:tcBorders>
          </w:tcPr>
          <w:p w14:paraId="1942221A" w14:textId="77777777" w:rsidR="004366CB" w:rsidRPr="00203156" w:rsidRDefault="004366CB" w:rsidP="00DC7DAC">
            <w:pPr>
              <w:spacing w:before="60" w:after="60"/>
              <w:ind w:left="360" w:hanging="270"/>
              <w:jc w:val="left"/>
              <w:rPr>
                <w:color w:val="000000" w:themeColor="text1"/>
              </w:rPr>
            </w:pPr>
            <w:r w:rsidRPr="00203156">
              <w:rPr>
                <w:color w:val="000000" w:themeColor="text1"/>
              </w:rPr>
              <w:t xml:space="preserve">1. </w:t>
            </w:r>
            <w:r w:rsidRPr="00203156">
              <w:rPr>
                <w:color w:val="000000" w:themeColor="text1"/>
              </w:rPr>
              <w:tab/>
              <w:t>Amount</w:t>
            </w:r>
          </w:p>
        </w:tc>
        <w:tc>
          <w:tcPr>
            <w:tcW w:w="5402" w:type="dxa"/>
            <w:tcBorders>
              <w:top w:val="single" w:sz="2" w:space="0" w:color="auto"/>
              <w:left w:val="single" w:sz="2" w:space="0" w:color="auto"/>
              <w:bottom w:val="single" w:sz="2" w:space="0" w:color="auto"/>
              <w:right w:val="single" w:sz="2" w:space="0" w:color="auto"/>
            </w:tcBorders>
          </w:tcPr>
          <w:p w14:paraId="1923019C" w14:textId="77777777" w:rsidR="004366CB" w:rsidRPr="00203156" w:rsidRDefault="004366CB" w:rsidP="00DC7DAC">
            <w:pPr>
              <w:spacing w:before="60" w:after="60"/>
              <w:jc w:val="center"/>
              <w:rPr>
                <w:b/>
                <w:bCs/>
                <w:color w:val="000000" w:themeColor="text1"/>
                <w:spacing w:val="4"/>
              </w:rPr>
            </w:pPr>
          </w:p>
        </w:tc>
      </w:tr>
      <w:tr w:rsidR="004366CB" w:rsidRPr="00203156" w14:paraId="3C415990" w14:textId="77777777" w:rsidTr="00DC7DAC">
        <w:tc>
          <w:tcPr>
            <w:tcW w:w="3780" w:type="dxa"/>
            <w:tcBorders>
              <w:top w:val="single" w:sz="2" w:space="0" w:color="auto"/>
              <w:left w:val="single" w:sz="2" w:space="0" w:color="auto"/>
              <w:bottom w:val="single" w:sz="2" w:space="0" w:color="auto"/>
              <w:right w:val="single" w:sz="2" w:space="0" w:color="auto"/>
            </w:tcBorders>
          </w:tcPr>
          <w:p w14:paraId="279A96BE" w14:textId="77777777" w:rsidR="004366CB" w:rsidRPr="00203156" w:rsidRDefault="004366CB" w:rsidP="00DC7DAC">
            <w:pPr>
              <w:spacing w:before="60" w:after="60"/>
              <w:ind w:left="360" w:hanging="270"/>
              <w:jc w:val="left"/>
              <w:rPr>
                <w:color w:val="000000" w:themeColor="text1"/>
              </w:rPr>
            </w:pPr>
            <w:r w:rsidRPr="00203156">
              <w:rPr>
                <w:color w:val="000000" w:themeColor="text1"/>
              </w:rPr>
              <w:t>2.</w:t>
            </w:r>
            <w:r w:rsidRPr="00203156">
              <w:rPr>
                <w:color w:val="000000" w:themeColor="text1"/>
              </w:rPr>
              <w:tab/>
              <w:t xml:space="preserve">Physical size of required </w:t>
            </w:r>
            <w:r w:rsidRPr="00203156">
              <w:rPr>
                <w:bCs/>
                <w:color w:val="000000" w:themeColor="text1"/>
                <w:spacing w:val="-2"/>
              </w:rPr>
              <w:t>Works and Services</w:t>
            </w:r>
            <w:r w:rsidRPr="00203156">
              <w:rPr>
                <w:color w:val="000000" w:themeColor="text1"/>
              </w:rPr>
              <w:t xml:space="preserve"> items</w:t>
            </w:r>
          </w:p>
        </w:tc>
        <w:tc>
          <w:tcPr>
            <w:tcW w:w="5402" w:type="dxa"/>
            <w:tcBorders>
              <w:top w:val="single" w:sz="2" w:space="0" w:color="auto"/>
              <w:left w:val="single" w:sz="2" w:space="0" w:color="auto"/>
              <w:bottom w:val="single" w:sz="2" w:space="0" w:color="auto"/>
              <w:right w:val="single" w:sz="2" w:space="0" w:color="auto"/>
            </w:tcBorders>
          </w:tcPr>
          <w:p w14:paraId="7095C206" w14:textId="77777777" w:rsidR="004366CB" w:rsidRPr="00203156" w:rsidRDefault="004366CB" w:rsidP="00DC7DAC">
            <w:pPr>
              <w:spacing w:before="60" w:after="60"/>
              <w:jc w:val="center"/>
              <w:rPr>
                <w:b/>
                <w:bCs/>
                <w:color w:val="000000" w:themeColor="text1"/>
                <w:spacing w:val="4"/>
              </w:rPr>
            </w:pPr>
          </w:p>
        </w:tc>
      </w:tr>
      <w:tr w:rsidR="004366CB" w:rsidRPr="00203156" w14:paraId="73662B0F" w14:textId="77777777" w:rsidTr="00DC7DAC">
        <w:tc>
          <w:tcPr>
            <w:tcW w:w="3780" w:type="dxa"/>
            <w:tcBorders>
              <w:top w:val="single" w:sz="2" w:space="0" w:color="auto"/>
              <w:left w:val="single" w:sz="2" w:space="0" w:color="auto"/>
              <w:bottom w:val="single" w:sz="2" w:space="0" w:color="auto"/>
              <w:right w:val="single" w:sz="2" w:space="0" w:color="auto"/>
            </w:tcBorders>
          </w:tcPr>
          <w:p w14:paraId="3215CD0B" w14:textId="77777777" w:rsidR="004366CB" w:rsidRPr="00203156" w:rsidRDefault="004366CB" w:rsidP="00DC7DAC">
            <w:pPr>
              <w:spacing w:before="60" w:after="60"/>
              <w:ind w:left="360" w:hanging="270"/>
              <w:jc w:val="left"/>
              <w:rPr>
                <w:color w:val="000000" w:themeColor="text1"/>
              </w:rPr>
            </w:pPr>
            <w:r w:rsidRPr="00203156">
              <w:rPr>
                <w:color w:val="000000" w:themeColor="text1"/>
              </w:rPr>
              <w:t xml:space="preserve">3. </w:t>
            </w:r>
            <w:r w:rsidRPr="00203156">
              <w:rPr>
                <w:color w:val="000000" w:themeColor="text1"/>
              </w:rPr>
              <w:tab/>
              <w:t>Complexity</w:t>
            </w:r>
          </w:p>
        </w:tc>
        <w:tc>
          <w:tcPr>
            <w:tcW w:w="5402" w:type="dxa"/>
            <w:tcBorders>
              <w:top w:val="single" w:sz="2" w:space="0" w:color="auto"/>
              <w:left w:val="single" w:sz="2" w:space="0" w:color="auto"/>
              <w:bottom w:val="single" w:sz="2" w:space="0" w:color="auto"/>
              <w:right w:val="single" w:sz="2" w:space="0" w:color="auto"/>
            </w:tcBorders>
          </w:tcPr>
          <w:p w14:paraId="0967EFC6" w14:textId="77777777" w:rsidR="004366CB" w:rsidRPr="00203156" w:rsidRDefault="004366CB" w:rsidP="00DC7DAC">
            <w:pPr>
              <w:spacing w:before="60" w:after="60"/>
              <w:jc w:val="center"/>
              <w:rPr>
                <w:b/>
                <w:bCs/>
                <w:color w:val="000000" w:themeColor="text1"/>
                <w:spacing w:val="4"/>
              </w:rPr>
            </w:pPr>
          </w:p>
        </w:tc>
      </w:tr>
      <w:tr w:rsidR="004366CB" w:rsidRPr="00203156" w14:paraId="170EC3C3" w14:textId="77777777" w:rsidTr="00DC7DAC">
        <w:tc>
          <w:tcPr>
            <w:tcW w:w="3780" w:type="dxa"/>
            <w:tcBorders>
              <w:top w:val="single" w:sz="2" w:space="0" w:color="auto"/>
              <w:left w:val="single" w:sz="2" w:space="0" w:color="auto"/>
              <w:bottom w:val="single" w:sz="2" w:space="0" w:color="auto"/>
              <w:right w:val="single" w:sz="2" w:space="0" w:color="auto"/>
            </w:tcBorders>
          </w:tcPr>
          <w:p w14:paraId="318EDE21" w14:textId="77777777" w:rsidR="004366CB" w:rsidRPr="00203156" w:rsidRDefault="004366CB" w:rsidP="00DC7DAC">
            <w:pPr>
              <w:spacing w:before="60" w:after="60"/>
              <w:ind w:left="360" w:hanging="270"/>
              <w:jc w:val="left"/>
              <w:rPr>
                <w:color w:val="000000" w:themeColor="text1"/>
              </w:rPr>
            </w:pPr>
            <w:r w:rsidRPr="00203156">
              <w:rPr>
                <w:color w:val="000000" w:themeColor="text1"/>
              </w:rPr>
              <w:t xml:space="preserve">4. </w:t>
            </w:r>
            <w:r w:rsidRPr="00203156">
              <w:rPr>
                <w:color w:val="000000" w:themeColor="text1"/>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50EC5F3F" w14:textId="77777777" w:rsidR="004366CB" w:rsidRPr="00203156" w:rsidRDefault="004366CB" w:rsidP="00DC7DAC">
            <w:pPr>
              <w:spacing w:before="60" w:after="60"/>
              <w:jc w:val="center"/>
              <w:rPr>
                <w:b/>
                <w:bCs/>
                <w:color w:val="000000" w:themeColor="text1"/>
                <w:spacing w:val="4"/>
              </w:rPr>
            </w:pPr>
          </w:p>
        </w:tc>
      </w:tr>
      <w:tr w:rsidR="004366CB" w:rsidRPr="00203156" w14:paraId="6BD8E543" w14:textId="77777777" w:rsidTr="00DC7DAC">
        <w:tc>
          <w:tcPr>
            <w:tcW w:w="3780" w:type="dxa"/>
            <w:tcBorders>
              <w:top w:val="single" w:sz="2" w:space="0" w:color="auto"/>
              <w:left w:val="single" w:sz="2" w:space="0" w:color="auto"/>
              <w:bottom w:val="single" w:sz="2" w:space="0" w:color="auto"/>
              <w:right w:val="single" w:sz="2" w:space="0" w:color="auto"/>
            </w:tcBorders>
          </w:tcPr>
          <w:p w14:paraId="2C78DB72" w14:textId="77777777" w:rsidR="004366CB" w:rsidRPr="00203156" w:rsidRDefault="004366CB" w:rsidP="00DC7DAC">
            <w:pPr>
              <w:spacing w:before="60" w:after="60"/>
              <w:ind w:left="360" w:hanging="270"/>
              <w:jc w:val="left"/>
              <w:rPr>
                <w:color w:val="000000" w:themeColor="text1"/>
              </w:rPr>
            </w:pPr>
            <w:r w:rsidRPr="00203156">
              <w:rPr>
                <w:color w:val="000000" w:themeColor="text1"/>
              </w:rPr>
              <w:t xml:space="preserve">5. </w:t>
            </w:r>
            <w:r w:rsidRPr="00203156">
              <w:rPr>
                <w:color w:val="000000" w:themeColor="text1"/>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33876275" w14:textId="77777777" w:rsidR="004366CB" w:rsidRPr="00203156" w:rsidRDefault="004366CB" w:rsidP="00DC7DAC">
            <w:pPr>
              <w:spacing w:before="60" w:after="60"/>
              <w:jc w:val="center"/>
              <w:rPr>
                <w:b/>
                <w:bCs/>
                <w:color w:val="000000" w:themeColor="text1"/>
                <w:spacing w:val="4"/>
              </w:rPr>
            </w:pPr>
          </w:p>
        </w:tc>
      </w:tr>
      <w:tr w:rsidR="004366CB" w:rsidRPr="00203156" w14:paraId="1B4C2AB0" w14:textId="77777777" w:rsidTr="00DC7DAC">
        <w:tc>
          <w:tcPr>
            <w:tcW w:w="3780" w:type="dxa"/>
            <w:tcBorders>
              <w:top w:val="single" w:sz="2" w:space="0" w:color="auto"/>
              <w:left w:val="single" w:sz="2" w:space="0" w:color="auto"/>
              <w:bottom w:val="single" w:sz="2" w:space="0" w:color="auto"/>
              <w:right w:val="single" w:sz="2" w:space="0" w:color="auto"/>
            </w:tcBorders>
          </w:tcPr>
          <w:p w14:paraId="7AE03578" w14:textId="77777777" w:rsidR="004366CB" w:rsidRPr="00203156" w:rsidRDefault="004366CB" w:rsidP="00DC7DAC">
            <w:pPr>
              <w:spacing w:before="60" w:after="60"/>
              <w:ind w:left="360" w:hanging="270"/>
              <w:jc w:val="left"/>
              <w:rPr>
                <w:color w:val="000000" w:themeColor="text1"/>
              </w:rPr>
            </w:pPr>
            <w:r w:rsidRPr="00203156">
              <w:rPr>
                <w:color w:val="000000" w:themeColor="text1"/>
              </w:rPr>
              <w:t xml:space="preserve">6. </w:t>
            </w:r>
            <w:r w:rsidRPr="00203156">
              <w:rPr>
                <w:color w:val="000000" w:themeColor="text1"/>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06703FCC" w14:textId="77777777" w:rsidR="004366CB" w:rsidRPr="00203156" w:rsidRDefault="004366CB" w:rsidP="00DC7DAC">
            <w:pPr>
              <w:spacing w:before="60" w:after="60"/>
              <w:jc w:val="center"/>
              <w:rPr>
                <w:b/>
                <w:bCs/>
                <w:color w:val="000000" w:themeColor="text1"/>
                <w:spacing w:val="4"/>
              </w:rPr>
            </w:pPr>
          </w:p>
        </w:tc>
      </w:tr>
    </w:tbl>
    <w:p w14:paraId="540E508B" w14:textId="77777777" w:rsidR="004366CB" w:rsidRPr="00203156" w:rsidRDefault="004366CB" w:rsidP="004366CB">
      <w:pPr>
        <w:spacing w:before="240" w:after="240"/>
        <w:jc w:val="center"/>
        <w:rPr>
          <w:color w:val="000000" w:themeColor="text1"/>
        </w:rPr>
      </w:pPr>
      <w:r w:rsidRPr="00203156">
        <w:rPr>
          <w:color w:val="000000" w:themeColor="text1"/>
        </w:rPr>
        <w:br w:type="page"/>
      </w:r>
    </w:p>
    <w:p w14:paraId="3659FC35" w14:textId="50BDA2F3" w:rsidR="004366CB" w:rsidRPr="00096A82" w:rsidRDefault="004366CB" w:rsidP="004556A7">
      <w:pPr>
        <w:pStyle w:val="SectionVHeader"/>
        <w:spacing w:before="240" w:after="240"/>
        <w:rPr>
          <w:lang w:val="en-US"/>
        </w:rPr>
      </w:pPr>
      <w:bookmarkStart w:id="600" w:name="_Toc139554500"/>
      <w:r w:rsidRPr="00096A82">
        <w:rPr>
          <w:lang w:val="en-US"/>
        </w:rPr>
        <w:lastRenderedPageBreak/>
        <w:t>Form EXP - 4.2(b)</w:t>
      </w:r>
      <w:r w:rsidR="004556A7">
        <w:rPr>
          <w:lang w:val="en-US"/>
        </w:rPr>
        <w:t xml:space="preserve">: </w:t>
      </w:r>
      <w:r w:rsidRPr="00096A82">
        <w:rPr>
          <w:lang w:val="en-US"/>
        </w:rPr>
        <w:t>Construction Experience in Key Activities</w:t>
      </w:r>
      <w:bookmarkEnd w:id="600"/>
    </w:p>
    <w:p w14:paraId="352D597E" w14:textId="565DA1C6" w:rsidR="004366CB" w:rsidRPr="00203156" w:rsidRDefault="004366CB" w:rsidP="004366CB">
      <w:pPr>
        <w:spacing w:before="240" w:after="240"/>
        <w:jc w:val="right"/>
        <w:rPr>
          <w:bCs/>
          <w:i/>
          <w:iCs/>
          <w:color w:val="000000" w:themeColor="text1"/>
          <w:spacing w:val="2"/>
        </w:rPr>
      </w:pPr>
      <w:r w:rsidRPr="00203156">
        <w:rPr>
          <w:bCs/>
          <w:color w:val="000000" w:themeColor="text1"/>
          <w:spacing w:val="-2"/>
        </w:rPr>
        <w:t xml:space="preserve">Bidder's Name: </w:t>
      </w:r>
      <w:r w:rsidRPr="00203156">
        <w:rPr>
          <w:bCs/>
          <w:i/>
          <w:iCs/>
          <w:color w:val="000000" w:themeColor="text1"/>
        </w:rPr>
        <w:t>________________</w:t>
      </w:r>
      <w:r w:rsidRPr="00203156">
        <w:rPr>
          <w:bCs/>
          <w:i/>
          <w:iCs/>
          <w:color w:val="000000" w:themeColor="text1"/>
        </w:rPr>
        <w:br/>
      </w:r>
      <w:r w:rsidRPr="00203156">
        <w:rPr>
          <w:bCs/>
          <w:color w:val="000000" w:themeColor="text1"/>
          <w:spacing w:val="-2"/>
        </w:rPr>
        <w:t xml:space="preserve">Date: </w:t>
      </w:r>
      <w:r w:rsidRPr="00203156">
        <w:rPr>
          <w:bCs/>
          <w:i/>
          <w:iCs/>
          <w:color w:val="000000" w:themeColor="text1"/>
          <w:spacing w:val="2"/>
        </w:rPr>
        <w:t>___________________</w:t>
      </w:r>
      <w:r w:rsidRPr="00203156">
        <w:rPr>
          <w:bCs/>
          <w:i/>
          <w:iCs/>
          <w:color w:val="000000" w:themeColor="text1"/>
          <w:spacing w:val="2"/>
        </w:rPr>
        <w:br/>
      </w:r>
      <w:r w:rsidRPr="00203156">
        <w:rPr>
          <w:bCs/>
          <w:color w:val="000000" w:themeColor="text1"/>
          <w:spacing w:val="-2"/>
        </w:rPr>
        <w:t xml:space="preserve">Bidder's JV Member Name: </w:t>
      </w:r>
      <w:r w:rsidRPr="00203156">
        <w:rPr>
          <w:bCs/>
          <w:i/>
          <w:iCs/>
          <w:color w:val="000000" w:themeColor="text1"/>
        </w:rPr>
        <w:t>__________________</w:t>
      </w:r>
      <w:r w:rsidRPr="00203156">
        <w:rPr>
          <w:bCs/>
          <w:i/>
          <w:iCs/>
          <w:color w:val="000000" w:themeColor="text1"/>
        </w:rPr>
        <w:br/>
      </w:r>
      <w:r w:rsidRPr="00203156">
        <w:rPr>
          <w:bCs/>
          <w:color w:val="000000" w:themeColor="text1"/>
          <w:spacing w:val="-2"/>
        </w:rPr>
        <w:t>Sub-contractor's Name</w:t>
      </w:r>
      <w:r w:rsidRPr="00203156">
        <w:rPr>
          <w:rStyle w:val="FootnoteReference"/>
          <w:bCs/>
          <w:color w:val="000000" w:themeColor="text1"/>
          <w:spacing w:val="-2"/>
        </w:rPr>
        <w:footnoteReference w:id="32"/>
      </w:r>
      <w:r w:rsidRPr="00203156">
        <w:rPr>
          <w:bCs/>
          <w:color w:val="000000" w:themeColor="text1"/>
          <w:spacing w:val="-2"/>
        </w:rPr>
        <w:t xml:space="preserve"> (as per ITB 3</w:t>
      </w:r>
      <w:r w:rsidR="002B74D3">
        <w:rPr>
          <w:bCs/>
          <w:color w:val="000000" w:themeColor="text1"/>
          <w:spacing w:val="-2"/>
        </w:rPr>
        <w:t>0</w:t>
      </w:r>
      <w:r w:rsidRPr="00203156">
        <w:rPr>
          <w:bCs/>
          <w:color w:val="000000" w:themeColor="text1"/>
          <w:spacing w:val="-2"/>
        </w:rPr>
        <w:t xml:space="preserve">.2): </w:t>
      </w:r>
      <w:r w:rsidRPr="00203156">
        <w:rPr>
          <w:bCs/>
          <w:i/>
          <w:iCs/>
          <w:color w:val="000000" w:themeColor="text1"/>
        </w:rPr>
        <w:t>________________</w:t>
      </w:r>
      <w:r w:rsidRPr="00203156">
        <w:rPr>
          <w:bCs/>
          <w:i/>
          <w:iCs/>
          <w:color w:val="000000" w:themeColor="text1"/>
        </w:rPr>
        <w:br/>
      </w:r>
      <w:r w:rsidRPr="00203156">
        <w:rPr>
          <w:bCs/>
          <w:color w:val="000000" w:themeColor="text1"/>
          <w:spacing w:val="-2"/>
        </w:rPr>
        <w:t xml:space="preserve">RFB No. and title: </w:t>
      </w:r>
      <w:r w:rsidRPr="00203156">
        <w:rPr>
          <w:bCs/>
          <w:i/>
          <w:iCs/>
          <w:color w:val="000000" w:themeColor="text1"/>
          <w:spacing w:val="2"/>
        </w:rPr>
        <w:t>_____________________</w:t>
      </w:r>
    </w:p>
    <w:p w14:paraId="27CF0141" w14:textId="77777777" w:rsidR="004366CB" w:rsidRPr="00203156" w:rsidRDefault="004366CB" w:rsidP="004366CB">
      <w:pPr>
        <w:pStyle w:val="Style19"/>
        <w:adjustRightInd/>
        <w:spacing w:before="240" w:after="240"/>
        <w:ind w:left="3492"/>
        <w:rPr>
          <w:bCs/>
          <w:color w:val="000000" w:themeColor="text1"/>
          <w:spacing w:val="-2"/>
        </w:rPr>
      </w:pPr>
      <w:r w:rsidRPr="00203156">
        <w:rPr>
          <w:bCs/>
          <w:color w:val="000000" w:themeColor="text1"/>
          <w:spacing w:val="-2"/>
        </w:rPr>
        <w:t xml:space="preserve">Page </w:t>
      </w:r>
      <w:r w:rsidRPr="00203156">
        <w:rPr>
          <w:bCs/>
          <w:i/>
          <w:iCs/>
          <w:color w:val="000000" w:themeColor="text1"/>
          <w:spacing w:val="2"/>
        </w:rPr>
        <w:t>__________________</w:t>
      </w:r>
      <w:r w:rsidRPr="00203156">
        <w:rPr>
          <w:bCs/>
          <w:color w:val="000000" w:themeColor="text1"/>
          <w:spacing w:val="-2"/>
        </w:rPr>
        <w:t xml:space="preserve">of </w:t>
      </w:r>
      <w:r w:rsidRPr="00203156">
        <w:rPr>
          <w:bCs/>
          <w:i/>
          <w:iCs/>
          <w:color w:val="000000" w:themeColor="text1"/>
          <w:spacing w:val="2"/>
        </w:rPr>
        <w:t>________________</w:t>
      </w:r>
      <w:r w:rsidRPr="00203156">
        <w:rPr>
          <w:bCs/>
          <w:color w:val="000000" w:themeColor="text1"/>
          <w:spacing w:val="-2"/>
        </w:rPr>
        <w:t>pages</w:t>
      </w:r>
    </w:p>
    <w:p w14:paraId="4B6FE338" w14:textId="194FD187" w:rsidR="004366CB" w:rsidRPr="00203156" w:rsidRDefault="004366CB" w:rsidP="004366CB">
      <w:pPr>
        <w:pStyle w:val="Style11"/>
        <w:spacing w:before="240" w:after="240" w:line="240" w:lineRule="auto"/>
        <w:ind w:right="144"/>
        <w:rPr>
          <w:bCs/>
          <w:color w:val="000000" w:themeColor="text1"/>
          <w:spacing w:val="-6"/>
        </w:rPr>
      </w:pPr>
      <w:r w:rsidRPr="00203156">
        <w:rPr>
          <w:bCs/>
          <w:color w:val="000000" w:themeColor="text1"/>
          <w:spacing w:val="-2"/>
        </w:rPr>
        <w:t xml:space="preserve">All Sub-contractors for key activities must complete the information in this form as per ITB </w:t>
      </w:r>
      <w:r w:rsidRPr="00203156">
        <w:rPr>
          <w:bCs/>
          <w:color w:val="000000" w:themeColor="text1"/>
          <w:spacing w:val="-6"/>
        </w:rPr>
        <w:t>3</w:t>
      </w:r>
      <w:r w:rsidR="002B74D3">
        <w:rPr>
          <w:bCs/>
          <w:color w:val="000000" w:themeColor="text1"/>
          <w:spacing w:val="-6"/>
        </w:rPr>
        <w:t>0</w:t>
      </w:r>
      <w:r w:rsidRPr="00203156">
        <w:rPr>
          <w:bCs/>
          <w:color w:val="000000" w:themeColor="text1"/>
          <w:spacing w:val="-6"/>
        </w:rPr>
        <w:t>.2 and Section III, Qualification Criteria and Requirements, Sub-Factor 4.2.</w:t>
      </w:r>
    </w:p>
    <w:p w14:paraId="1E6CB58F" w14:textId="77777777" w:rsidR="004366CB" w:rsidRPr="00203156" w:rsidRDefault="004366CB" w:rsidP="004366CB">
      <w:pPr>
        <w:pStyle w:val="Style11"/>
        <w:tabs>
          <w:tab w:val="left" w:pos="720"/>
        </w:tabs>
        <w:spacing w:before="240" w:after="240" w:line="240" w:lineRule="auto"/>
        <w:ind w:right="144" w:firstLine="72"/>
        <w:rPr>
          <w:bCs/>
          <w:i/>
          <w:iCs/>
          <w:color w:val="000000" w:themeColor="text1"/>
          <w:spacing w:val="-2"/>
        </w:rPr>
      </w:pPr>
      <w:r w:rsidRPr="00203156">
        <w:rPr>
          <w:bCs/>
          <w:color w:val="000000" w:themeColor="text1"/>
          <w:spacing w:val="-2"/>
        </w:rPr>
        <w:t>1.</w:t>
      </w:r>
      <w:r w:rsidRPr="00203156">
        <w:rPr>
          <w:bCs/>
          <w:color w:val="000000" w:themeColor="text1"/>
          <w:spacing w:val="-2"/>
        </w:rPr>
        <w:tab/>
        <w:t xml:space="preserve">Key Activity No One: </w:t>
      </w:r>
      <w:r w:rsidRPr="00203156">
        <w:rPr>
          <w:bCs/>
          <w:i/>
          <w:iCs/>
          <w:color w:val="000000" w:themeColor="text1"/>
          <w:spacing w:val="2"/>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4366CB" w:rsidRPr="00203156" w14:paraId="76140E87" w14:textId="77777777" w:rsidTr="00DC7DAC">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4B7DFD19" w14:textId="77777777" w:rsidR="004366CB" w:rsidRPr="00203156" w:rsidRDefault="004366CB" w:rsidP="00DC7DAC">
            <w:pPr>
              <w:spacing w:before="60" w:after="60"/>
              <w:rPr>
                <w:color w:val="000000" w:themeColor="text1"/>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3B63933B" w14:textId="77777777" w:rsidR="004366CB" w:rsidRPr="00203156" w:rsidRDefault="004366CB" w:rsidP="00DC7DAC">
            <w:pPr>
              <w:spacing w:before="60" w:after="60"/>
              <w:ind w:right="1757"/>
              <w:jc w:val="right"/>
              <w:rPr>
                <w:b/>
                <w:bCs/>
                <w:color w:val="000000" w:themeColor="text1"/>
                <w:spacing w:val="12"/>
                <w:sz w:val="22"/>
                <w:szCs w:val="22"/>
              </w:rPr>
            </w:pPr>
            <w:r w:rsidRPr="00203156">
              <w:rPr>
                <w:b/>
                <w:bCs/>
                <w:color w:val="000000" w:themeColor="text1"/>
                <w:spacing w:val="12"/>
                <w:sz w:val="22"/>
                <w:szCs w:val="22"/>
              </w:rPr>
              <w:t>Information</w:t>
            </w:r>
          </w:p>
        </w:tc>
      </w:tr>
      <w:tr w:rsidR="004366CB" w:rsidRPr="00203156" w14:paraId="7479AAAE" w14:textId="77777777" w:rsidTr="00DC7DAC">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A7E57E9" w14:textId="77777777" w:rsidR="004366CB" w:rsidRPr="00203156" w:rsidRDefault="004366CB" w:rsidP="00DC7DAC">
            <w:pPr>
              <w:spacing w:before="60" w:after="60"/>
              <w:ind w:left="65"/>
              <w:rPr>
                <w:bCs/>
                <w:color w:val="000000" w:themeColor="text1"/>
                <w:spacing w:val="-8"/>
                <w:sz w:val="22"/>
                <w:szCs w:val="22"/>
              </w:rPr>
            </w:pPr>
            <w:r w:rsidRPr="00203156">
              <w:rPr>
                <w:bCs/>
                <w:color w:val="000000" w:themeColor="text1"/>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5BFF840C" w14:textId="77777777" w:rsidR="004366CB" w:rsidRPr="00203156" w:rsidRDefault="004366CB" w:rsidP="00DC7DAC">
            <w:pPr>
              <w:spacing w:before="60" w:after="60"/>
              <w:ind w:left="425"/>
              <w:rPr>
                <w:bCs/>
                <w:i/>
                <w:iCs/>
                <w:color w:val="000000" w:themeColor="text1"/>
                <w:spacing w:val="2"/>
                <w:sz w:val="22"/>
                <w:szCs w:val="22"/>
              </w:rPr>
            </w:pPr>
          </w:p>
        </w:tc>
      </w:tr>
      <w:tr w:rsidR="004366CB" w:rsidRPr="00203156" w14:paraId="6EA8C305" w14:textId="77777777" w:rsidTr="00DC7DAC">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A95CBBF" w14:textId="77777777" w:rsidR="004366CB" w:rsidRPr="00203156" w:rsidRDefault="004366CB" w:rsidP="00DC7DAC">
            <w:pPr>
              <w:spacing w:before="60" w:after="60"/>
              <w:ind w:left="65"/>
              <w:rPr>
                <w:bCs/>
                <w:color w:val="000000" w:themeColor="text1"/>
                <w:spacing w:val="-10"/>
                <w:sz w:val="22"/>
                <w:szCs w:val="22"/>
              </w:rPr>
            </w:pPr>
            <w:r w:rsidRPr="00203156">
              <w:rPr>
                <w:bCs/>
                <w:color w:val="000000" w:themeColor="text1"/>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5FB64603" w14:textId="77777777" w:rsidR="004366CB" w:rsidRPr="00203156" w:rsidRDefault="004366CB" w:rsidP="00DC7DAC">
            <w:pPr>
              <w:spacing w:before="60" w:after="60"/>
              <w:ind w:left="245"/>
              <w:rPr>
                <w:bCs/>
                <w:i/>
                <w:iCs/>
                <w:color w:val="000000" w:themeColor="text1"/>
                <w:spacing w:val="2"/>
                <w:sz w:val="22"/>
                <w:szCs w:val="22"/>
              </w:rPr>
            </w:pPr>
          </w:p>
        </w:tc>
      </w:tr>
      <w:tr w:rsidR="004366CB" w:rsidRPr="00203156" w14:paraId="6FE467E3" w14:textId="77777777" w:rsidTr="00DC7DAC">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B4E802A" w14:textId="53332371" w:rsidR="004366CB" w:rsidRPr="00203156" w:rsidRDefault="004366CB" w:rsidP="00DC7DAC">
            <w:pPr>
              <w:spacing w:before="60" w:after="60"/>
              <w:ind w:left="65"/>
              <w:rPr>
                <w:bCs/>
                <w:color w:val="000000" w:themeColor="text1"/>
                <w:spacing w:val="-2"/>
                <w:sz w:val="22"/>
                <w:szCs w:val="22"/>
              </w:rPr>
            </w:pPr>
            <w:r w:rsidRPr="00203156">
              <w:rPr>
                <w:bCs/>
                <w:color w:val="000000" w:themeColor="text1"/>
                <w:spacing w:val="-2"/>
                <w:sz w:val="22"/>
                <w:szCs w:val="22"/>
              </w:rPr>
              <w:t xml:space="preserve">Completion </w:t>
            </w:r>
            <w:r w:rsidR="0038574E">
              <w:rPr>
                <w:bCs/>
                <w:color w:val="000000" w:themeColor="text1"/>
                <w:spacing w:val="-2"/>
                <w:sz w:val="22"/>
                <w:szCs w:val="22"/>
              </w:rPr>
              <w:t>D</w:t>
            </w:r>
            <w:r w:rsidRPr="00203156">
              <w:rPr>
                <w:bCs/>
                <w:color w:val="000000" w:themeColor="text1"/>
                <w:spacing w:val="-2"/>
                <w:sz w:val="22"/>
                <w:szCs w:val="22"/>
              </w:rPr>
              <w:t>ate</w:t>
            </w:r>
          </w:p>
        </w:tc>
        <w:tc>
          <w:tcPr>
            <w:tcW w:w="5446" w:type="dxa"/>
            <w:gridSpan w:val="5"/>
            <w:tcBorders>
              <w:top w:val="single" w:sz="2" w:space="0" w:color="auto"/>
              <w:left w:val="single" w:sz="2" w:space="0" w:color="auto"/>
              <w:bottom w:val="single" w:sz="2" w:space="0" w:color="auto"/>
              <w:right w:val="single" w:sz="2" w:space="0" w:color="auto"/>
            </w:tcBorders>
          </w:tcPr>
          <w:p w14:paraId="6D97B414" w14:textId="77777777" w:rsidR="004366CB" w:rsidRPr="00203156" w:rsidRDefault="004366CB" w:rsidP="00DC7DAC">
            <w:pPr>
              <w:spacing w:before="60" w:after="60"/>
              <w:ind w:left="245"/>
              <w:rPr>
                <w:bCs/>
                <w:i/>
                <w:iCs/>
                <w:color w:val="000000" w:themeColor="text1"/>
                <w:spacing w:val="2"/>
                <w:sz w:val="22"/>
                <w:szCs w:val="22"/>
              </w:rPr>
            </w:pPr>
          </w:p>
        </w:tc>
      </w:tr>
      <w:tr w:rsidR="004366CB" w:rsidRPr="00203156" w14:paraId="290AA358" w14:textId="77777777" w:rsidTr="00DC7DAC">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28725CC9" w14:textId="77777777" w:rsidR="004366CB" w:rsidRPr="00203156" w:rsidRDefault="004366CB" w:rsidP="00DC7DAC">
            <w:pPr>
              <w:spacing w:before="60" w:after="60"/>
              <w:ind w:left="65"/>
              <w:rPr>
                <w:bCs/>
                <w:color w:val="000000" w:themeColor="text1"/>
                <w:spacing w:val="-2"/>
                <w:sz w:val="22"/>
                <w:szCs w:val="22"/>
              </w:rPr>
            </w:pPr>
            <w:r w:rsidRPr="00203156">
              <w:rPr>
                <w:bCs/>
                <w:color w:val="000000" w:themeColor="text1"/>
                <w:spacing w:val="-2"/>
                <w:sz w:val="22"/>
                <w:szCs w:val="22"/>
              </w:rPr>
              <w:t>Role in Contract</w:t>
            </w:r>
          </w:p>
          <w:p w14:paraId="465E6575" w14:textId="77777777" w:rsidR="004366CB" w:rsidRPr="00203156" w:rsidRDefault="004366CB" w:rsidP="00DC7DAC">
            <w:pPr>
              <w:spacing w:before="60" w:after="60"/>
              <w:ind w:left="46"/>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E671C8F" w14:textId="77777777" w:rsidR="004366CB" w:rsidRPr="00203156" w:rsidRDefault="004366CB" w:rsidP="00DC7DAC">
            <w:pPr>
              <w:spacing w:before="60" w:after="60"/>
              <w:ind w:right="374"/>
              <w:jc w:val="center"/>
              <w:rPr>
                <w:bCs/>
                <w:color w:val="000000" w:themeColor="text1"/>
                <w:spacing w:val="-4"/>
              </w:rPr>
            </w:pPr>
            <w:r w:rsidRPr="00203156">
              <w:rPr>
                <w:bCs/>
                <w:color w:val="000000" w:themeColor="text1"/>
                <w:spacing w:val="-4"/>
              </w:rPr>
              <w:t>Prime Contractor</w:t>
            </w:r>
          </w:p>
          <w:p w14:paraId="44BF78BC" w14:textId="77777777" w:rsidR="004366CB" w:rsidRPr="00203156" w:rsidRDefault="004366CB" w:rsidP="00DC7DAC">
            <w:pPr>
              <w:spacing w:before="60" w:after="60"/>
              <w:ind w:right="374"/>
              <w:jc w:val="center"/>
              <w:rPr>
                <w:bCs/>
                <w:color w:val="000000" w:themeColor="text1"/>
                <w:spacing w:val="-4"/>
              </w:rPr>
            </w:pPr>
            <w:r w:rsidRPr="00203156">
              <w:rPr>
                <w:rFonts w:ascii="Wingdings" w:eastAsia="Wingdings" w:hAnsi="Wingdings" w:cs="Wingdings"/>
                <w:color w:val="000000" w:themeColor="text1"/>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0879586" w14:textId="77777777" w:rsidR="004366CB" w:rsidRPr="00203156" w:rsidRDefault="004366CB" w:rsidP="00DC7DAC">
            <w:pPr>
              <w:spacing w:before="60" w:after="60"/>
              <w:ind w:right="374"/>
              <w:jc w:val="center"/>
              <w:rPr>
                <w:rFonts w:ascii="MS Mincho" w:eastAsia="MS Mincho" w:hAnsi="MS Mincho" w:cs="MS Mincho"/>
                <w:color w:val="000000" w:themeColor="text1"/>
                <w:spacing w:val="-2"/>
              </w:rPr>
            </w:pPr>
            <w:r w:rsidRPr="00203156">
              <w:rPr>
                <w:bCs/>
                <w:color w:val="000000" w:themeColor="text1"/>
                <w:spacing w:val="-4"/>
              </w:rPr>
              <w:t xml:space="preserve">Member in </w:t>
            </w:r>
            <w:r w:rsidRPr="00203156">
              <w:rPr>
                <w:bCs/>
                <w:color w:val="000000" w:themeColor="text1"/>
                <w:spacing w:val="-4"/>
              </w:rPr>
              <w:br/>
              <w:t>JV</w:t>
            </w:r>
            <w:r w:rsidRPr="00203156">
              <w:rPr>
                <w:rFonts w:ascii="MS Mincho" w:eastAsia="MS Mincho" w:hAnsi="MS Mincho" w:cs="MS Mincho"/>
                <w:color w:val="000000" w:themeColor="text1"/>
                <w:spacing w:val="-2"/>
              </w:rPr>
              <w:t xml:space="preserve"> </w:t>
            </w:r>
          </w:p>
          <w:p w14:paraId="6C7FE542" w14:textId="77777777" w:rsidR="004366CB" w:rsidRPr="00203156" w:rsidRDefault="004366CB" w:rsidP="00DC7DAC">
            <w:pPr>
              <w:spacing w:before="60" w:after="60"/>
              <w:ind w:right="374"/>
              <w:jc w:val="center"/>
              <w:rPr>
                <w:bCs/>
                <w:color w:val="000000" w:themeColor="text1"/>
                <w:spacing w:val="-4"/>
              </w:rPr>
            </w:pPr>
            <w:r w:rsidRPr="00203156">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18AFBEF" w14:textId="77777777" w:rsidR="004366CB" w:rsidRPr="00203156" w:rsidRDefault="004366CB" w:rsidP="00DC7DAC">
            <w:pPr>
              <w:spacing w:before="60" w:after="60"/>
              <w:jc w:val="center"/>
              <w:rPr>
                <w:bCs/>
                <w:color w:val="000000" w:themeColor="text1"/>
                <w:spacing w:val="-4"/>
              </w:rPr>
            </w:pPr>
            <w:r w:rsidRPr="00203156">
              <w:rPr>
                <w:bCs/>
                <w:color w:val="000000" w:themeColor="text1"/>
                <w:spacing w:val="-4"/>
              </w:rPr>
              <w:t>Management Contractor</w:t>
            </w:r>
          </w:p>
          <w:p w14:paraId="4BEFAE81" w14:textId="77777777" w:rsidR="004366CB" w:rsidRPr="00203156" w:rsidRDefault="004366CB" w:rsidP="00DC7DAC">
            <w:pPr>
              <w:spacing w:before="60" w:after="60"/>
              <w:jc w:val="center"/>
              <w:rPr>
                <w:bCs/>
                <w:color w:val="000000" w:themeColor="text1"/>
                <w:spacing w:val="-4"/>
              </w:rPr>
            </w:pPr>
            <w:r w:rsidRPr="00203156">
              <w:rPr>
                <w:rFonts w:ascii="Wingdings" w:eastAsia="Wingdings" w:hAnsi="Wingdings" w:cs="Wingdings"/>
                <w:color w:val="000000" w:themeColor="text1"/>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45066AEC" w14:textId="77777777" w:rsidR="004366CB" w:rsidRPr="00203156" w:rsidRDefault="004366CB" w:rsidP="00DC7DAC">
            <w:pPr>
              <w:spacing w:before="60" w:after="60"/>
              <w:jc w:val="center"/>
              <w:rPr>
                <w:bCs/>
                <w:color w:val="000000" w:themeColor="text1"/>
                <w:spacing w:val="-4"/>
              </w:rPr>
            </w:pPr>
            <w:r w:rsidRPr="00203156">
              <w:rPr>
                <w:bCs/>
                <w:color w:val="000000" w:themeColor="text1"/>
                <w:spacing w:val="-4"/>
              </w:rPr>
              <w:t xml:space="preserve">Sub-contractor </w:t>
            </w:r>
          </w:p>
          <w:p w14:paraId="2240BFCB" w14:textId="77777777" w:rsidR="004366CB" w:rsidRPr="00203156" w:rsidRDefault="004366CB" w:rsidP="00DC7DAC">
            <w:pPr>
              <w:spacing w:before="60" w:after="60"/>
              <w:jc w:val="center"/>
              <w:rPr>
                <w:bCs/>
                <w:color w:val="000000" w:themeColor="text1"/>
                <w:spacing w:val="-4"/>
              </w:rPr>
            </w:pPr>
            <w:r w:rsidRPr="00203156">
              <w:rPr>
                <w:rFonts w:ascii="Wingdings" w:eastAsia="Wingdings" w:hAnsi="Wingdings" w:cs="Wingdings"/>
                <w:color w:val="000000" w:themeColor="text1"/>
                <w:spacing w:val="-2"/>
              </w:rPr>
              <w:t>¨</w:t>
            </w:r>
          </w:p>
        </w:tc>
      </w:tr>
      <w:tr w:rsidR="004366CB" w:rsidRPr="00203156" w14:paraId="09A1677C" w14:textId="77777777" w:rsidTr="00DC7DAC">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18291D38" w14:textId="77777777" w:rsidR="004366CB" w:rsidRPr="00203156" w:rsidRDefault="004366CB" w:rsidP="00DC7DAC">
            <w:pPr>
              <w:spacing w:before="60" w:after="60"/>
              <w:ind w:left="72"/>
              <w:rPr>
                <w:bCs/>
                <w:color w:val="000000" w:themeColor="text1"/>
                <w:spacing w:val="-11"/>
                <w:sz w:val="22"/>
                <w:szCs w:val="22"/>
              </w:rPr>
            </w:pPr>
            <w:r w:rsidRPr="00203156">
              <w:rPr>
                <w:bCs/>
                <w:color w:val="000000" w:themeColor="text1"/>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C52B44C" w14:textId="77777777" w:rsidR="004366CB" w:rsidRPr="00203156" w:rsidRDefault="004366CB" w:rsidP="00DC7DAC">
            <w:pPr>
              <w:spacing w:before="60" w:after="60"/>
              <w:ind w:left="72"/>
              <w:rPr>
                <w:bCs/>
                <w:i/>
                <w:iCs/>
                <w:color w:val="000000" w:themeColor="text1"/>
                <w:spacing w:val="2"/>
                <w:sz w:val="22"/>
                <w:szCs w:val="2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0BDBC857" w14:textId="77777777" w:rsidR="004366CB" w:rsidRPr="00203156" w:rsidRDefault="004366CB" w:rsidP="00DC7DAC">
            <w:pPr>
              <w:spacing w:before="60" w:after="60"/>
              <w:ind w:left="47" w:right="101"/>
              <w:rPr>
                <w:bCs/>
                <w:i/>
                <w:iCs/>
                <w:color w:val="000000" w:themeColor="text1"/>
                <w:spacing w:val="2"/>
                <w:sz w:val="22"/>
                <w:szCs w:val="22"/>
              </w:rPr>
            </w:pPr>
            <w:r w:rsidRPr="00203156">
              <w:rPr>
                <w:bCs/>
                <w:color w:val="000000" w:themeColor="text1"/>
                <w:spacing w:val="-2"/>
                <w:sz w:val="22"/>
                <w:szCs w:val="22"/>
              </w:rPr>
              <w:t xml:space="preserve">US$ </w:t>
            </w:r>
          </w:p>
        </w:tc>
      </w:tr>
      <w:tr w:rsidR="004366CB" w:rsidRPr="00203156" w14:paraId="70ABCFA5" w14:textId="77777777" w:rsidTr="00DC7DAC">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100BA42A" w14:textId="77777777" w:rsidR="004366CB" w:rsidRPr="00203156" w:rsidRDefault="004366CB" w:rsidP="00DC7DAC">
            <w:pPr>
              <w:spacing w:before="60" w:after="60"/>
              <w:ind w:left="72"/>
              <w:jc w:val="left"/>
              <w:rPr>
                <w:bCs/>
                <w:color w:val="000000" w:themeColor="text1"/>
                <w:sz w:val="22"/>
                <w:szCs w:val="22"/>
              </w:rPr>
            </w:pPr>
            <w:r w:rsidRPr="00203156">
              <w:rPr>
                <w:bCs/>
                <w:color w:val="000000" w:themeColor="text1"/>
                <w:sz w:val="22"/>
                <w:szCs w:val="22"/>
              </w:rPr>
              <w:t>Quantity (Volume, number or rate of production, as applicable) performed under the contract per year or part of the year</w:t>
            </w:r>
          </w:p>
          <w:p w14:paraId="29A5A7DD" w14:textId="77777777" w:rsidR="004366CB" w:rsidRPr="00203156" w:rsidRDefault="004366CB" w:rsidP="00DC7DAC">
            <w:pPr>
              <w:spacing w:before="60" w:after="60"/>
              <w:ind w:left="72"/>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5325A37F" w14:textId="77777777" w:rsidR="004366CB" w:rsidRPr="00203156" w:rsidRDefault="004366CB" w:rsidP="00DC7DAC">
            <w:pPr>
              <w:spacing w:before="60" w:after="60"/>
              <w:ind w:left="37"/>
              <w:jc w:val="center"/>
              <w:rPr>
                <w:bCs/>
                <w:iCs/>
                <w:color w:val="000000" w:themeColor="text1"/>
                <w:spacing w:val="2"/>
                <w:sz w:val="22"/>
                <w:szCs w:val="22"/>
              </w:rPr>
            </w:pPr>
            <w:r w:rsidRPr="00203156">
              <w:rPr>
                <w:bCs/>
                <w:iCs/>
                <w:color w:val="000000" w:themeColor="text1"/>
                <w:spacing w:val="2"/>
                <w:sz w:val="22"/>
                <w:szCs w:val="22"/>
              </w:rPr>
              <w:t>Total quantity in the contract</w:t>
            </w:r>
          </w:p>
          <w:p w14:paraId="65FE33A6" w14:textId="77777777" w:rsidR="004366CB" w:rsidRPr="00203156" w:rsidRDefault="004366CB" w:rsidP="00DC7DAC">
            <w:pPr>
              <w:spacing w:before="60" w:after="60"/>
              <w:ind w:left="37"/>
              <w:jc w:val="center"/>
              <w:rPr>
                <w:bCs/>
                <w:iCs/>
                <w:color w:val="000000" w:themeColor="text1"/>
                <w:spacing w:val="2"/>
                <w:sz w:val="22"/>
                <w:szCs w:val="22"/>
              </w:rPr>
            </w:pPr>
            <w:r w:rsidRPr="00203156">
              <w:rPr>
                <w:bCs/>
                <w:iCs/>
                <w:color w:val="000000" w:themeColor="text1"/>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64105273" w14:textId="77777777" w:rsidR="004366CB" w:rsidRPr="00203156" w:rsidRDefault="004366CB" w:rsidP="00DC7DAC">
            <w:pPr>
              <w:spacing w:before="60" w:after="60"/>
              <w:jc w:val="center"/>
              <w:rPr>
                <w:bCs/>
                <w:iCs/>
                <w:color w:val="000000" w:themeColor="text1"/>
                <w:spacing w:val="2"/>
                <w:sz w:val="22"/>
                <w:szCs w:val="22"/>
              </w:rPr>
            </w:pPr>
            <w:r w:rsidRPr="00203156">
              <w:rPr>
                <w:bCs/>
                <w:iCs/>
                <w:color w:val="000000" w:themeColor="text1"/>
                <w:spacing w:val="2"/>
                <w:sz w:val="22"/>
                <w:szCs w:val="22"/>
              </w:rPr>
              <w:t xml:space="preserve">Percentage </w:t>
            </w:r>
          </w:p>
          <w:p w14:paraId="6137FC3D" w14:textId="77777777" w:rsidR="004366CB" w:rsidRPr="00203156" w:rsidRDefault="004366CB" w:rsidP="00DC7DAC">
            <w:pPr>
              <w:spacing w:before="60" w:after="60"/>
              <w:jc w:val="center"/>
              <w:rPr>
                <w:bCs/>
                <w:iCs/>
                <w:color w:val="000000" w:themeColor="text1"/>
                <w:spacing w:val="2"/>
                <w:sz w:val="22"/>
                <w:szCs w:val="22"/>
              </w:rPr>
            </w:pPr>
            <w:r w:rsidRPr="00203156">
              <w:rPr>
                <w:bCs/>
                <w:iCs/>
                <w:color w:val="000000" w:themeColor="text1"/>
                <w:spacing w:val="2"/>
                <w:sz w:val="22"/>
                <w:szCs w:val="22"/>
              </w:rPr>
              <w:t>participation</w:t>
            </w:r>
          </w:p>
          <w:p w14:paraId="3BD490AB" w14:textId="77777777" w:rsidR="004366CB" w:rsidRPr="00203156" w:rsidRDefault="004366CB" w:rsidP="00DC7DAC">
            <w:pPr>
              <w:spacing w:before="60" w:after="60"/>
              <w:jc w:val="center"/>
              <w:rPr>
                <w:bCs/>
                <w:iCs/>
                <w:color w:val="000000" w:themeColor="text1"/>
                <w:spacing w:val="2"/>
                <w:sz w:val="22"/>
                <w:szCs w:val="22"/>
              </w:rPr>
            </w:pPr>
            <w:r w:rsidRPr="00203156">
              <w:rPr>
                <w:bCs/>
                <w:iCs/>
                <w:color w:val="000000" w:themeColor="text1"/>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64BEC829" w14:textId="77777777" w:rsidR="004366CB" w:rsidRPr="00203156" w:rsidRDefault="004366CB" w:rsidP="00DC7DAC">
            <w:pPr>
              <w:spacing w:before="60" w:after="60"/>
              <w:ind w:left="32"/>
              <w:jc w:val="center"/>
              <w:rPr>
                <w:bCs/>
                <w:iCs/>
                <w:color w:val="000000" w:themeColor="text1"/>
                <w:spacing w:val="2"/>
                <w:sz w:val="22"/>
                <w:szCs w:val="22"/>
              </w:rPr>
            </w:pPr>
            <w:r w:rsidRPr="00203156">
              <w:rPr>
                <w:bCs/>
                <w:iCs/>
                <w:color w:val="000000" w:themeColor="text1"/>
                <w:spacing w:val="2"/>
                <w:sz w:val="22"/>
                <w:szCs w:val="22"/>
              </w:rPr>
              <w:t xml:space="preserve">Actual Quantity Performed </w:t>
            </w:r>
          </w:p>
          <w:p w14:paraId="0611B726" w14:textId="77777777" w:rsidR="004366CB" w:rsidRPr="00203156" w:rsidRDefault="004366CB" w:rsidP="00DC7DAC">
            <w:pPr>
              <w:spacing w:before="60" w:after="60"/>
              <w:ind w:left="32"/>
              <w:jc w:val="center"/>
              <w:rPr>
                <w:bCs/>
                <w:i/>
                <w:iCs/>
                <w:color w:val="000000" w:themeColor="text1"/>
                <w:spacing w:val="2"/>
                <w:sz w:val="22"/>
                <w:szCs w:val="22"/>
              </w:rPr>
            </w:pPr>
            <w:r w:rsidRPr="00203156">
              <w:rPr>
                <w:bCs/>
                <w:iCs/>
                <w:color w:val="000000" w:themeColor="text1"/>
                <w:spacing w:val="2"/>
                <w:sz w:val="22"/>
                <w:szCs w:val="22"/>
              </w:rPr>
              <w:t>(i) x (ii)</w:t>
            </w:r>
            <w:r w:rsidRPr="00203156">
              <w:rPr>
                <w:bCs/>
                <w:i/>
                <w:iCs/>
                <w:color w:val="000000" w:themeColor="text1"/>
                <w:spacing w:val="2"/>
                <w:sz w:val="22"/>
                <w:szCs w:val="22"/>
              </w:rPr>
              <w:t xml:space="preserve"> </w:t>
            </w:r>
          </w:p>
        </w:tc>
      </w:tr>
      <w:tr w:rsidR="004366CB" w:rsidRPr="00203156" w14:paraId="5571726E" w14:textId="77777777" w:rsidTr="00DC7DA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A49D88B" w14:textId="77777777" w:rsidR="004366CB" w:rsidRPr="00203156" w:rsidRDefault="004366CB" w:rsidP="00DC7DAC">
            <w:pPr>
              <w:spacing w:before="60" w:after="60"/>
              <w:ind w:left="72"/>
              <w:jc w:val="center"/>
              <w:rPr>
                <w:bCs/>
                <w:color w:val="000000" w:themeColor="text1"/>
                <w:sz w:val="22"/>
                <w:szCs w:val="22"/>
              </w:rPr>
            </w:pPr>
            <w:r w:rsidRPr="00203156">
              <w:rPr>
                <w:bCs/>
                <w:color w:val="000000" w:themeColor="text1"/>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4E04F9AD" w14:textId="77777777" w:rsidR="004366CB" w:rsidRPr="00203156" w:rsidRDefault="004366CB" w:rsidP="00DC7DAC">
            <w:pPr>
              <w:spacing w:before="60" w:after="60"/>
              <w:ind w:left="37"/>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2FEB4FFE" w14:textId="77777777" w:rsidR="004366CB" w:rsidRPr="00203156" w:rsidRDefault="004366CB" w:rsidP="00DC7DAC">
            <w:pPr>
              <w:spacing w:before="60" w:after="6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1689D8F" w14:textId="77777777" w:rsidR="004366CB" w:rsidRPr="00203156" w:rsidRDefault="004366CB" w:rsidP="00DC7DAC">
            <w:pPr>
              <w:spacing w:before="60" w:after="60"/>
              <w:ind w:left="32"/>
              <w:jc w:val="center"/>
              <w:rPr>
                <w:bCs/>
                <w:i/>
                <w:iCs/>
                <w:color w:val="000000" w:themeColor="text1"/>
                <w:spacing w:val="2"/>
                <w:sz w:val="22"/>
                <w:szCs w:val="22"/>
              </w:rPr>
            </w:pPr>
          </w:p>
        </w:tc>
      </w:tr>
      <w:tr w:rsidR="004366CB" w:rsidRPr="00203156" w14:paraId="39CC44C9" w14:textId="77777777" w:rsidTr="00DC7DA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C3FCCFC" w14:textId="77777777" w:rsidR="004366CB" w:rsidRPr="00203156" w:rsidRDefault="004366CB" w:rsidP="00DC7DAC">
            <w:pPr>
              <w:spacing w:before="60" w:after="60"/>
              <w:ind w:left="72"/>
              <w:jc w:val="center"/>
              <w:rPr>
                <w:bCs/>
                <w:color w:val="000000" w:themeColor="text1"/>
                <w:sz w:val="22"/>
                <w:szCs w:val="22"/>
              </w:rPr>
            </w:pPr>
            <w:r w:rsidRPr="00203156">
              <w:rPr>
                <w:bCs/>
                <w:color w:val="000000" w:themeColor="text1"/>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36A7D662" w14:textId="77777777" w:rsidR="004366CB" w:rsidRPr="00203156" w:rsidRDefault="004366CB" w:rsidP="00DC7DAC">
            <w:pPr>
              <w:spacing w:before="60" w:after="60"/>
              <w:ind w:left="37"/>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5FD84ABC" w14:textId="77777777" w:rsidR="004366CB" w:rsidRPr="00203156" w:rsidRDefault="004366CB" w:rsidP="00DC7DAC">
            <w:pPr>
              <w:spacing w:before="60" w:after="6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07B80609" w14:textId="77777777" w:rsidR="004366CB" w:rsidRPr="00203156" w:rsidRDefault="004366CB" w:rsidP="00DC7DAC">
            <w:pPr>
              <w:spacing w:before="60" w:after="60"/>
              <w:ind w:left="32"/>
              <w:jc w:val="center"/>
              <w:rPr>
                <w:bCs/>
                <w:i/>
                <w:iCs/>
                <w:color w:val="000000" w:themeColor="text1"/>
                <w:spacing w:val="2"/>
                <w:sz w:val="22"/>
                <w:szCs w:val="22"/>
              </w:rPr>
            </w:pPr>
          </w:p>
        </w:tc>
      </w:tr>
      <w:tr w:rsidR="004366CB" w:rsidRPr="00203156" w14:paraId="1B320B2F" w14:textId="77777777" w:rsidTr="00DC7DA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C77B1BA" w14:textId="77777777" w:rsidR="004366CB" w:rsidRPr="00203156" w:rsidRDefault="004366CB" w:rsidP="00DC7DAC">
            <w:pPr>
              <w:spacing w:before="60" w:after="60"/>
              <w:ind w:left="72"/>
              <w:jc w:val="center"/>
              <w:rPr>
                <w:bCs/>
                <w:color w:val="000000" w:themeColor="text1"/>
                <w:sz w:val="22"/>
                <w:szCs w:val="22"/>
              </w:rPr>
            </w:pPr>
            <w:r w:rsidRPr="00203156">
              <w:rPr>
                <w:bCs/>
                <w:color w:val="000000" w:themeColor="text1"/>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46EA1D30" w14:textId="77777777" w:rsidR="004366CB" w:rsidRPr="00203156" w:rsidRDefault="004366CB" w:rsidP="00DC7DAC">
            <w:pPr>
              <w:spacing w:before="60" w:after="60"/>
              <w:ind w:left="37"/>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E6E9494" w14:textId="77777777" w:rsidR="004366CB" w:rsidRPr="00203156" w:rsidRDefault="004366CB" w:rsidP="00DC7DAC">
            <w:pPr>
              <w:spacing w:before="60" w:after="6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1346B8F3" w14:textId="77777777" w:rsidR="004366CB" w:rsidRPr="00203156" w:rsidRDefault="004366CB" w:rsidP="00DC7DAC">
            <w:pPr>
              <w:spacing w:before="60" w:after="60"/>
              <w:ind w:left="32"/>
              <w:jc w:val="center"/>
              <w:rPr>
                <w:bCs/>
                <w:i/>
                <w:iCs/>
                <w:color w:val="000000" w:themeColor="text1"/>
                <w:spacing w:val="2"/>
                <w:sz w:val="22"/>
                <w:szCs w:val="22"/>
              </w:rPr>
            </w:pPr>
          </w:p>
        </w:tc>
      </w:tr>
      <w:tr w:rsidR="004366CB" w:rsidRPr="00203156" w14:paraId="2782F3ED" w14:textId="77777777" w:rsidTr="00DC7DA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9E3D9CC" w14:textId="77777777" w:rsidR="004366CB" w:rsidRPr="00203156" w:rsidRDefault="004366CB" w:rsidP="00DC7DAC">
            <w:pPr>
              <w:spacing w:before="60" w:after="60"/>
              <w:ind w:left="72"/>
              <w:jc w:val="center"/>
              <w:rPr>
                <w:bCs/>
                <w:color w:val="000000" w:themeColor="text1"/>
                <w:sz w:val="22"/>
                <w:szCs w:val="22"/>
              </w:rPr>
            </w:pPr>
            <w:r w:rsidRPr="00203156">
              <w:rPr>
                <w:bCs/>
                <w:color w:val="000000" w:themeColor="text1"/>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65274B23" w14:textId="77777777" w:rsidR="004366CB" w:rsidRPr="00203156" w:rsidRDefault="004366CB" w:rsidP="00DC7DAC">
            <w:pPr>
              <w:spacing w:before="60" w:after="60"/>
              <w:ind w:left="37"/>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2F7A6A5D" w14:textId="77777777" w:rsidR="004366CB" w:rsidRPr="00203156" w:rsidRDefault="004366CB" w:rsidP="00DC7DAC">
            <w:pPr>
              <w:spacing w:before="60" w:after="60"/>
              <w:jc w:val="center"/>
              <w:rPr>
                <w:bCs/>
                <w:i/>
                <w:iCs/>
                <w:color w:val="000000" w:themeColor="text1"/>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064F33CD" w14:textId="77777777" w:rsidR="004366CB" w:rsidRPr="00203156" w:rsidRDefault="004366CB" w:rsidP="00DC7DAC">
            <w:pPr>
              <w:spacing w:before="60" w:after="60"/>
              <w:ind w:left="32"/>
              <w:jc w:val="center"/>
              <w:rPr>
                <w:bCs/>
                <w:i/>
                <w:iCs/>
                <w:color w:val="000000" w:themeColor="text1"/>
                <w:spacing w:val="2"/>
                <w:sz w:val="22"/>
                <w:szCs w:val="22"/>
              </w:rPr>
            </w:pPr>
          </w:p>
        </w:tc>
      </w:tr>
      <w:tr w:rsidR="004366CB" w:rsidRPr="00203156" w14:paraId="36B2E4FC" w14:textId="77777777" w:rsidTr="00DC7DAC">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65D48444" w14:textId="77777777" w:rsidR="004366CB" w:rsidRPr="00203156" w:rsidRDefault="004366CB" w:rsidP="00DC7DAC">
            <w:pPr>
              <w:spacing w:before="60" w:after="60"/>
              <w:ind w:left="40"/>
              <w:rPr>
                <w:color w:val="000000" w:themeColor="text1"/>
                <w:spacing w:val="-4"/>
                <w:sz w:val="22"/>
                <w:szCs w:val="22"/>
              </w:rPr>
            </w:pPr>
            <w:r w:rsidRPr="00203156">
              <w:rPr>
                <w:color w:val="000000" w:themeColor="text1"/>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24E3153F" w14:textId="77777777" w:rsidR="004366CB" w:rsidRPr="00203156" w:rsidRDefault="004366CB" w:rsidP="00DC7DAC">
            <w:pPr>
              <w:spacing w:before="60" w:after="60"/>
              <w:jc w:val="center"/>
              <w:rPr>
                <w:i/>
                <w:iCs/>
                <w:color w:val="000000" w:themeColor="text1"/>
                <w:spacing w:val="-4"/>
                <w:sz w:val="22"/>
                <w:szCs w:val="22"/>
              </w:rPr>
            </w:pPr>
            <w:r w:rsidRPr="00203156">
              <w:rPr>
                <w:b/>
                <w:bCs/>
                <w:color w:val="000000" w:themeColor="text1"/>
                <w:spacing w:val="4"/>
                <w:sz w:val="26"/>
                <w:szCs w:val="26"/>
              </w:rPr>
              <w:t xml:space="preserve"> </w:t>
            </w:r>
          </w:p>
        </w:tc>
      </w:tr>
      <w:tr w:rsidR="004366CB" w:rsidRPr="00203156" w14:paraId="6495429E" w14:textId="77777777" w:rsidTr="00DC7DAC">
        <w:trPr>
          <w:trHeight w:val="1507"/>
        </w:trPr>
        <w:tc>
          <w:tcPr>
            <w:tcW w:w="3835" w:type="dxa"/>
            <w:tcBorders>
              <w:top w:val="single" w:sz="2" w:space="0" w:color="auto"/>
              <w:left w:val="single" w:sz="2" w:space="0" w:color="auto"/>
              <w:bottom w:val="single" w:sz="2" w:space="0" w:color="auto"/>
              <w:right w:val="single" w:sz="2" w:space="0" w:color="auto"/>
            </w:tcBorders>
          </w:tcPr>
          <w:p w14:paraId="08075BE3" w14:textId="77777777" w:rsidR="004366CB" w:rsidRPr="00203156" w:rsidRDefault="004366CB" w:rsidP="00DC7DAC">
            <w:pPr>
              <w:spacing w:before="60" w:after="60"/>
              <w:ind w:left="40"/>
              <w:rPr>
                <w:color w:val="000000" w:themeColor="text1"/>
                <w:spacing w:val="-4"/>
                <w:sz w:val="22"/>
                <w:szCs w:val="22"/>
              </w:rPr>
            </w:pPr>
            <w:r w:rsidRPr="00203156">
              <w:rPr>
                <w:color w:val="000000" w:themeColor="text1"/>
                <w:spacing w:val="-4"/>
                <w:sz w:val="22"/>
                <w:szCs w:val="22"/>
              </w:rPr>
              <w:lastRenderedPageBreak/>
              <w:t>Address:</w:t>
            </w:r>
          </w:p>
          <w:p w14:paraId="1D5CB9C1" w14:textId="77777777" w:rsidR="004366CB" w:rsidRPr="00203156" w:rsidRDefault="004366CB" w:rsidP="00DC7DAC">
            <w:pPr>
              <w:spacing w:before="60" w:after="60"/>
              <w:ind w:left="40"/>
              <w:rPr>
                <w:color w:val="000000" w:themeColor="text1"/>
                <w:spacing w:val="-4"/>
                <w:sz w:val="22"/>
                <w:szCs w:val="22"/>
              </w:rPr>
            </w:pPr>
            <w:r w:rsidRPr="00203156">
              <w:rPr>
                <w:color w:val="000000" w:themeColor="text1"/>
                <w:spacing w:val="-4"/>
                <w:sz w:val="22"/>
                <w:szCs w:val="22"/>
              </w:rPr>
              <w:t>Telephone/fax number</w:t>
            </w:r>
          </w:p>
          <w:p w14:paraId="094EF3FD" w14:textId="77777777" w:rsidR="004366CB" w:rsidRPr="00203156" w:rsidRDefault="004366CB" w:rsidP="00DC7DAC">
            <w:pPr>
              <w:spacing w:before="60" w:after="60"/>
              <w:ind w:left="40"/>
              <w:rPr>
                <w:color w:val="000000" w:themeColor="text1"/>
                <w:spacing w:val="-4"/>
                <w:sz w:val="22"/>
                <w:szCs w:val="22"/>
              </w:rPr>
            </w:pPr>
            <w:r w:rsidRPr="00203156">
              <w:rPr>
                <w:color w:val="000000" w:themeColor="text1"/>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34F2E057" w14:textId="77777777" w:rsidR="004366CB" w:rsidRPr="00203156" w:rsidRDefault="004366CB" w:rsidP="00DC7DAC">
            <w:pPr>
              <w:spacing w:before="60" w:after="60"/>
              <w:rPr>
                <w:i/>
                <w:iCs/>
                <w:color w:val="000000" w:themeColor="text1"/>
                <w:spacing w:val="-4"/>
                <w:sz w:val="22"/>
                <w:szCs w:val="22"/>
              </w:rPr>
            </w:pPr>
          </w:p>
        </w:tc>
      </w:tr>
    </w:tbl>
    <w:p w14:paraId="4D299F82" w14:textId="77777777" w:rsidR="004366CB" w:rsidRPr="00203156" w:rsidRDefault="004366CB" w:rsidP="004366CB">
      <w:pPr>
        <w:pStyle w:val="Style11"/>
        <w:tabs>
          <w:tab w:val="left" w:pos="720"/>
        </w:tabs>
        <w:spacing w:before="240" w:after="240"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4366CB" w:rsidRPr="00203156" w14:paraId="5AA9FBB5" w14:textId="77777777" w:rsidTr="00DC7DAC">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50D91E95"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34772A99" w14:textId="77777777" w:rsidR="004366CB" w:rsidRPr="00203156" w:rsidRDefault="004366CB" w:rsidP="00DC7DAC">
            <w:pPr>
              <w:spacing w:before="60" w:after="60"/>
              <w:jc w:val="center"/>
              <w:rPr>
                <w:b/>
                <w:bCs/>
                <w:color w:val="000000" w:themeColor="text1"/>
                <w:spacing w:val="4"/>
                <w:sz w:val="26"/>
                <w:szCs w:val="26"/>
              </w:rPr>
            </w:pPr>
            <w:r w:rsidRPr="00203156">
              <w:rPr>
                <w:b/>
                <w:bCs/>
                <w:color w:val="000000" w:themeColor="text1"/>
                <w:spacing w:val="4"/>
                <w:sz w:val="26"/>
                <w:szCs w:val="26"/>
              </w:rPr>
              <w:t>Information</w:t>
            </w:r>
          </w:p>
        </w:tc>
      </w:tr>
      <w:tr w:rsidR="004366CB" w:rsidRPr="00203156" w14:paraId="6B52759A" w14:textId="77777777" w:rsidTr="00DC7DAC">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62A3D93" w14:textId="77777777" w:rsidR="004366CB" w:rsidRPr="00203156" w:rsidRDefault="004366CB" w:rsidP="00DC7DAC">
            <w:pPr>
              <w:spacing w:before="60" w:after="60"/>
              <w:ind w:left="40"/>
              <w:jc w:val="left"/>
              <w:rPr>
                <w:color w:val="000000" w:themeColor="text1"/>
                <w:spacing w:val="-4"/>
              </w:rPr>
            </w:pPr>
            <w:r w:rsidRPr="00203156">
              <w:rPr>
                <w:color w:val="000000" w:themeColor="text1"/>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5D88FCAE" w14:textId="77777777" w:rsidR="004366CB" w:rsidRPr="00203156" w:rsidRDefault="004366CB" w:rsidP="00DC7DAC">
            <w:pPr>
              <w:spacing w:before="60" w:after="60"/>
              <w:ind w:left="40"/>
              <w:rPr>
                <w:color w:val="000000" w:themeColor="text1"/>
                <w:spacing w:val="-4"/>
              </w:rPr>
            </w:pPr>
          </w:p>
        </w:tc>
      </w:tr>
      <w:tr w:rsidR="004366CB" w:rsidRPr="00203156" w14:paraId="1C96AA57" w14:textId="77777777" w:rsidTr="00DC7DA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55767F58"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3E002A1C" w14:textId="77777777" w:rsidR="004366CB" w:rsidRPr="00203156" w:rsidRDefault="004366CB" w:rsidP="00DC7DAC">
            <w:pPr>
              <w:spacing w:before="60" w:after="60"/>
              <w:rPr>
                <w:i/>
                <w:iCs/>
                <w:color w:val="000000" w:themeColor="text1"/>
                <w:spacing w:val="-4"/>
              </w:rPr>
            </w:pPr>
          </w:p>
          <w:p w14:paraId="275C5787" w14:textId="77777777" w:rsidR="004366CB" w:rsidRPr="00203156" w:rsidRDefault="004366CB" w:rsidP="00DC7DAC">
            <w:pPr>
              <w:spacing w:before="60" w:after="60"/>
              <w:rPr>
                <w:i/>
                <w:iCs/>
                <w:color w:val="000000" w:themeColor="text1"/>
                <w:spacing w:val="-4"/>
              </w:rPr>
            </w:pPr>
          </w:p>
        </w:tc>
      </w:tr>
      <w:tr w:rsidR="004366CB" w:rsidRPr="00203156" w14:paraId="39BE0C03" w14:textId="77777777" w:rsidTr="00DC7DA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5B118C58"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4B41E369" w14:textId="77777777" w:rsidR="004366CB" w:rsidRPr="00203156" w:rsidRDefault="004366CB" w:rsidP="00DC7DAC">
            <w:pPr>
              <w:spacing w:before="60" w:after="60"/>
              <w:rPr>
                <w:color w:val="000000" w:themeColor="text1"/>
              </w:rPr>
            </w:pPr>
          </w:p>
        </w:tc>
      </w:tr>
      <w:tr w:rsidR="004366CB" w:rsidRPr="00203156" w14:paraId="49DC49E3" w14:textId="77777777" w:rsidTr="00DC7DAC">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ADF92E6"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E136A27" w14:textId="77777777" w:rsidR="004366CB" w:rsidRPr="00203156" w:rsidRDefault="004366CB" w:rsidP="00DC7DAC">
            <w:pPr>
              <w:spacing w:before="60" w:after="60"/>
              <w:rPr>
                <w:color w:val="000000" w:themeColor="text1"/>
              </w:rPr>
            </w:pPr>
          </w:p>
        </w:tc>
      </w:tr>
      <w:tr w:rsidR="004366CB" w:rsidRPr="00203156" w14:paraId="7713B4BC" w14:textId="77777777" w:rsidTr="00DC7DA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30B5CB6"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5F08464" w14:textId="77777777" w:rsidR="004366CB" w:rsidRPr="00203156" w:rsidRDefault="004366CB" w:rsidP="00DC7DAC">
            <w:pPr>
              <w:spacing w:before="60" w:after="60"/>
              <w:rPr>
                <w:color w:val="000000" w:themeColor="text1"/>
              </w:rPr>
            </w:pPr>
          </w:p>
        </w:tc>
      </w:tr>
      <w:tr w:rsidR="004366CB" w:rsidRPr="00203156" w14:paraId="15B12C74" w14:textId="77777777" w:rsidTr="00DC7DAC">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4A098A48" w14:textId="77777777" w:rsidR="004366CB" w:rsidRPr="00203156" w:rsidRDefault="004366CB" w:rsidP="00DC7DAC">
            <w:pPr>
              <w:spacing w:before="60" w:after="60"/>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6B0ABAE7" w14:textId="77777777" w:rsidR="004366CB" w:rsidRPr="00203156" w:rsidRDefault="004366CB" w:rsidP="00DC7DAC">
            <w:pPr>
              <w:spacing w:before="60" w:after="60"/>
              <w:rPr>
                <w:color w:val="000000" w:themeColor="text1"/>
              </w:rPr>
            </w:pPr>
          </w:p>
        </w:tc>
      </w:tr>
    </w:tbl>
    <w:p w14:paraId="49030D6C" w14:textId="4E51CDD9" w:rsidR="004366CB" w:rsidRPr="00752D15" w:rsidRDefault="004366CB" w:rsidP="00435B09">
      <w:pPr>
        <w:pStyle w:val="ListParagraph"/>
        <w:numPr>
          <w:ilvl w:val="0"/>
          <w:numId w:val="105"/>
        </w:numPr>
        <w:spacing w:before="240" w:after="240"/>
        <w:rPr>
          <w:color w:val="000000" w:themeColor="text1"/>
          <w:spacing w:val="-4"/>
        </w:rPr>
      </w:pPr>
      <w:r w:rsidRPr="00752D15">
        <w:rPr>
          <w:color w:val="000000" w:themeColor="text1"/>
          <w:spacing w:val="-4"/>
        </w:rPr>
        <w:t xml:space="preserve">Activity No. Two </w:t>
      </w:r>
    </w:p>
    <w:p w14:paraId="29F0FC41" w14:textId="3FB96BBF" w:rsidR="003130EB" w:rsidRPr="002103C0" w:rsidRDefault="003130EB" w:rsidP="00435B09">
      <w:pPr>
        <w:pStyle w:val="ListParagraph"/>
        <w:numPr>
          <w:ilvl w:val="0"/>
          <w:numId w:val="105"/>
        </w:numPr>
        <w:spacing w:before="240" w:after="240"/>
        <w:rPr>
          <w:color w:val="000000" w:themeColor="text1"/>
          <w:spacing w:val="-4"/>
        </w:rPr>
      </w:pPr>
      <w:r w:rsidRPr="002103C0">
        <w:rPr>
          <w:color w:val="000000" w:themeColor="text1"/>
          <w:spacing w:val="-4"/>
        </w:rPr>
        <w:t xml:space="preserve">Activity No. </w:t>
      </w:r>
      <w:r>
        <w:rPr>
          <w:color w:val="000000" w:themeColor="text1"/>
          <w:spacing w:val="-4"/>
        </w:rPr>
        <w:t>Three…</w:t>
      </w:r>
      <w:r w:rsidRPr="002103C0">
        <w:rPr>
          <w:color w:val="000000" w:themeColor="text1"/>
          <w:spacing w:val="-4"/>
        </w:rPr>
        <w:t xml:space="preserve"> </w:t>
      </w:r>
    </w:p>
    <w:p w14:paraId="097475D7" w14:textId="77777777" w:rsidR="003130EB" w:rsidRPr="00752D15" w:rsidRDefault="003130EB" w:rsidP="00435B09">
      <w:pPr>
        <w:pStyle w:val="ListParagraph"/>
        <w:numPr>
          <w:ilvl w:val="0"/>
          <w:numId w:val="105"/>
        </w:numPr>
        <w:spacing w:before="240" w:after="240"/>
        <w:rPr>
          <w:color w:val="000000" w:themeColor="text1"/>
          <w:spacing w:val="-4"/>
        </w:rPr>
      </w:pPr>
    </w:p>
    <w:p w14:paraId="0B98B49B" w14:textId="3BBA9CF6" w:rsidR="00D93D7E" w:rsidRDefault="00D93D7E">
      <w:pPr>
        <w:jc w:val="left"/>
        <w:rPr>
          <w:b/>
          <w:sz w:val="28"/>
          <w:szCs w:val="28"/>
        </w:rPr>
      </w:pPr>
      <w:r>
        <w:rPr>
          <w:b/>
          <w:sz w:val="28"/>
          <w:szCs w:val="28"/>
        </w:rPr>
        <w:br w:type="page"/>
      </w:r>
    </w:p>
    <w:p w14:paraId="075F28F0" w14:textId="4346E20A" w:rsidR="00067250" w:rsidRPr="008F46AA" w:rsidRDefault="00D93D7E" w:rsidP="00067250">
      <w:pPr>
        <w:pStyle w:val="SectionVHeader"/>
        <w:spacing w:before="240" w:after="240"/>
        <w:rPr>
          <w:lang w:val="en-US"/>
        </w:rPr>
      </w:pPr>
      <w:bookmarkStart w:id="601" w:name="_Toc13561939"/>
      <w:bookmarkStart w:id="602" w:name="_Toc25336075"/>
      <w:bookmarkStart w:id="603" w:name="_Toc139554501"/>
      <w:r w:rsidRPr="00627D98">
        <w:rPr>
          <w:lang w:val="en-US"/>
        </w:rPr>
        <w:lastRenderedPageBreak/>
        <w:t>Form EXP - 4.2(c)</w:t>
      </w:r>
      <w:bookmarkEnd w:id="601"/>
      <w:bookmarkEnd w:id="602"/>
      <w:r w:rsidR="00067250">
        <w:rPr>
          <w:lang w:val="en-US"/>
        </w:rPr>
        <w:t xml:space="preserve"> </w:t>
      </w:r>
      <w:bookmarkStart w:id="604" w:name="_Toc121910094"/>
      <w:r w:rsidR="00067250">
        <w:rPr>
          <w:lang w:val="en-US"/>
        </w:rPr>
        <w:br/>
      </w:r>
      <w:r w:rsidR="00067250" w:rsidRPr="00627D98">
        <w:rPr>
          <w:lang w:val="en-US"/>
        </w:rPr>
        <w:t>Specific Experience in Managing ES aspects</w:t>
      </w:r>
      <w:r w:rsidR="00067250">
        <w:rPr>
          <w:lang w:val="en-US"/>
        </w:rPr>
        <w:t xml:space="preserve"> </w:t>
      </w:r>
      <w:r w:rsidR="00067250" w:rsidRPr="008F46AA">
        <w:rPr>
          <w:lang w:val="en-US"/>
        </w:rPr>
        <w:t>and any additional sustainable procurement aspects</w:t>
      </w:r>
      <w:bookmarkEnd w:id="603"/>
      <w:bookmarkEnd w:id="604"/>
    </w:p>
    <w:p w14:paraId="3A905C45" w14:textId="1B9AB27C" w:rsidR="00EC70C6" w:rsidRPr="00EB1973" w:rsidRDefault="00D93D7E" w:rsidP="0098427A">
      <w:pPr>
        <w:pStyle w:val="SectionVHeader"/>
        <w:spacing w:before="240" w:after="240"/>
        <w:rPr>
          <w:lang w:val="en-US"/>
        </w:rPr>
      </w:pPr>
      <w:r w:rsidRPr="00627D98">
        <w:rPr>
          <w:lang w:val="en-US"/>
        </w:rPr>
        <w:t xml:space="preserve"> </w:t>
      </w:r>
    </w:p>
    <w:p w14:paraId="7F1C8263" w14:textId="77777777" w:rsidR="00D93D7E" w:rsidRPr="0024688E" w:rsidRDefault="00D93D7E" w:rsidP="00D93D7E">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03C31438" w14:textId="77777777" w:rsidR="00D93D7E" w:rsidRPr="003261FD" w:rsidRDefault="00D93D7E" w:rsidP="00D93D7E">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6DEB4C62" w14:textId="77777777" w:rsidR="00D93D7E" w:rsidRPr="003261FD" w:rsidRDefault="00D93D7E" w:rsidP="00D93D7E">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76DE3399" w14:textId="77777777" w:rsidR="00D93D7E" w:rsidRPr="003C161C" w:rsidRDefault="00D93D7E" w:rsidP="00D93D7E">
      <w:pPr>
        <w:spacing w:before="40" w:after="40"/>
        <w:jc w:val="left"/>
        <w:rPr>
          <w:bCs/>
          <w:color w:val="000000" w:themeColor="text1"/>
          <w:spacing w:val="6"/>
          <w:sz w:val="46"/>
          <w:szCs w:val="46"/>
        </w:rPr>
      </w:pPr>
      <w:r>
        <w:rPr>
          <w:b/>
          <w:bCs/>
          <w:color w:val="000000" w:themeColor="text1"/>
          <w:spacing w:val="6"/>
          <w:sz w:val="46"/>
          <w:szCs w:val="46"/>
        </w:rPr>
        <w:tab/>
      </w:r>
    </w:p>
    <w:p w14:paraId="456E7948" w14:textId="77777777" w:rsidR="00D93D7E" w:rsidRPr="003C161C" w:rsidRDefault="00D93D7E" w:rsidP="00435B09">
      <w:pPr>
        <w:pStyle w:val="ListParagraph"/>
        <w:numPr>
          <w:ilvl w:val="3"/>
          <w:numId w:val="107"/>
        </w:numPr>
        <w:spacing w:before="40" w:after="40"/>
        <w:ind w:left="360"/>
        <w:jc w:val="left"/>
        <w:rPr>
          <w:bCs/>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1 in accordance with 4.2 (c): </w:t>
      </w:r>
      <w:r w:rsidRPr="003C161C">
        <w:rPr>
          <w:bCs/>
          <w:iCs/>
          <w:color w:val="000000" w:themeColor="text1"/>
          <w:spacing w:val="2"/>
        </w:rPr>
        <w:t>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D93D7E" w:rsidRPr="003261FD" w14:paraId="5E66C195" w14:textId="77777777" w:rsidTr="005776D3">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A2F8D02" w14:textId="77777777" w:rsidR="00D93D7E" w:rsidRPr="003C161C" w:rsidRDefault="00D93D7E" w:rsidP="005776D3">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D415500" w14:textId="77777777" w:rsidR="00D93D7E" w:rsidRPr="003261FD" w:rsidRDefault="00D93D7E" w:rsidP="005776D3">
            <w:pPr>
              <w:spacing w:before="40" w:after="40"/>
              <w:ind w:left="284"/>
              <w:rPr>
                <w:bCs/>
                <w:i/>
                <w:iCs/>
                <w:color w:val="000000" w:themeColor="text1"/>
                <w:spacing w:val="2"/>
                <w:sz w:val="22"/>
                <w:szCs w:val="22"/>
              </w:rPr>
            </w:pPr>
          </w:p>
        </w:tc>
      </w:tr>
      <w:tr w:rsidR="00D93D7E" w:rsidRPr="003261FD" w14:paraId="2C300C0D" w14:textId="77777777" w:rsidTr="005776D3">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71D5024" w14:textId="77777777" w:rsidR="00D93D7E" w:rsidRPr="003C161C" w:rsidRDefault="00D93D7E" w:rsidP="005776D3">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2A9834D8" w14:textId="77777777" w:rsidR="00D93D7E" w:rsidRPr="003261FD" w:rsidRDefault="00D93D7E" w:rsidP="005776D3">
            <w:pPr>
              <w:spacing w:before="40" w:after="40"/>
              <w:ind w:left="164"/>
              <w:rPr>
                <w:bCs/>
                <w:i/>
                <w:iCs/>
                <w:color w:val="000000" w:themeColor="text1"/>
                <w:spacing w:val="2"/>
                <w:sz w:val="22"/>
                <w:szCs w:val="22"/>
              </w:rPr>
            </w:pPr>
          </w:p>
        </w:tc>
      </w:tr>
      <w:tr w:rsidR="00D93D7E" w:rsidRPr="003261FD" w14:paraId="06A88526" w14:textId="77777777" w:rsidTr="005776D3">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A4B106F" w14:textId="14997DE1" w:rsidR="00D93D7E" w:rsidRPr="003C161C" w:rsidRDefault="00D93D7E" w:rsidP="005776D3">
            <w:pPr>
              <w:spacing w:before="40" w:after="40"/>
              <w:ind w:left="43"/>
              <w:rPr>
                <w:bCs/>
                <w:color w:val="000000" w:themeColor="text1"/>
                <w:spacing w:val="-2"/>
                <w:sz w:val="22"/>
                <w:szCs w:val="22"/>
              </w:rPr>
            </w:pPr>
            <w:r w:rsidRPr="003C161C">
              <w:rPr>
                <w:bCs/>
                <w:color w:val="000000" w:themeColor="text1"/>
                <w:spacing w:val="-2"/>
                <w:sz w:val="22"/>
                <w:szCs w:val="22"/>
              </w:rPr>
              <w:t xml:space="preserve">Completion </w:t>
            </w:r>
            <w:r w:rsidR="0038574E">
              <w:rPr>
                <w:bCs/>
                <w:color w:val="000000" w:themeColor="text1"/>
                <w:spacing w:val="-2"/>
                <w:sz w:val="22"/>
                <w:szCs w:val="22"/>
              </w:rPr>
              <w:t>D</w:t>
            </w:r>
            <w:r w:rsidRPr="003C161C">
              <w:rPr>
                <w:bCs/>
                <w:color w:val="000000" w:themeColor="text1"/>
                <w:spacing w:val="-2"/>
                <w:sz w:val="22"/>
                <w:szCs w:val="22"/>
              </w:rPr>
              <w:t>ate</w:t>
            </w:r>
          </w:p>
        </w:tc>
        <w:tc>
          <w:tcPr>
            <w:tcW w:w="5519" w:type="dxa"/>
            <w:gridSpan w:val="4"/>
            <w:tcBorders>
              <w:top w:val="single" w:sz="2" w:space="0" w:color="auto"/>
              <w:left w:val="single" w:sz="2" w:space="0" w:color="auto"/>
              <w:bottom w:val="single" w:sz="2" w:space="0" w:color="auto"/>
              <w:right w:val="single" w:sz="2" w:space="0" w:color="auto"/>
            </w:tcBorders>
          </w:tcPr>
          <w:p w14:paraId="3CC257A1" w14:textId="77777777" w:rsidR="00D93D7E" w:rsidRPr="003261FD" w:rsidRDefault="00D93D7E" w:rsidP="005776D3">
            <w:pPr>
              <w:spacing w:before="40" w:after="40"/>
              <w:ind w:left="164"/>
              <w:rPr>
                <w:bCs/>
                <w:i/>
                <w:iCs/>
                <w:color w:val="000000" w:themeColor="text1"/>
                <w:spacing w:val="2"/>
                <w:sz w:val="22"/>
                <w:szCs w:val="22"/>
              </w:rPr>
            </w:pPr>
          </w:p>
        </w:tc>
      </w:tr>
      <w:tr w:rsidR="00D93D7E" w:rsidRPr="003261FD" w14:paraId="1C251335" w14:textId="77777777" w:rsidTr="005776D3">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A08A520" w14:textId="77777777" w:rsidR="00D93D7E" w:rsidRPr="003C161C" w:rsidRDefault="00D93D7E" w:rsidP="005776D3">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08B37773" w14:textId="77777777" w:rsidR="00D93D7E" w:rsidRPr="003C161C" w:rsidRDefault="00D93D7E" w:rsidP="005776D3">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67FA1A71" w14:textId="77777777" w:rsidR="00D93D7E" w:rsidRPr="003261FD" w:rsidRDefault="00D93D7E" w:rsidP="005776D3">
            <w:pPr>
              <w:spacing w:before="40" w:after="40"/>
              <w:ind w:right="250"/>
              <w:jc w:val="center"/>
              <w:rPr>
                <w:bCs/>
                <w:color w:val="000000" w:themeColor="text1"/>
                <w:spacing w:val="-4"/>
              </w:rPr>
            </w:pPr>
            <w:r w:rsidRPr="003261FD">
              <w:rPr>
                <w:bCs/>
                <w:color w:val="000000" w:themeColor="text1"/>
                <w:spacing w:val="-4"/>
              </w:rPr>
              <w:t>Prime Contractor</w:t>
            </w:r>
          </w:p>
          <w:p w14:paraId="00D54C94" w14:textId="77777777" w:rsidR="00D93D7E" w:rsidRPr="003261FD" w:rsidRDefault="00D93D7E" w:rsidP="005776D3">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11E76FFB" w14:textId="77777777" w:rsidR="00D93D7E" w:rsidRPr="003261FD" w:rsidRDefault="00D93D7E" w:rsidP="005776D3">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76BFBC16" w14:textId="77777777" w:rsidR="00D93D7E" w:rsidRPr="003261FD" w:rsidRDefault="00D93D7E" w:rsidP="005776D3">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349F7D69" w14:textId="77777777" w:rsidR="00D93D7E" w:rsidRPr="003261FD" w:rsidRDefault="00D93D7E" w:rsidP="005776D3">
            <w:pPr>
              <w:spacing w:before="40" w:after="40"/>
              <w:jc w:val="center"/>
              <w:rPr>
                <w:bCs/>
                <w:color w:val="000000" w:themeColor="text1"/>
                <w:spacing w:val="-4"/>
              </w:rPr>
            </w:pPr>
            <w:r w:rsidRPr="003261FD">
              <w:rPr>
                <w:bCs/>
                <w:color w:val="000000" w:themeColor="text1"/>
                <w:spacing w:val="-4"/>
              </w:rPr>
              <w:t>Management Contractor</w:t>
            </w:r>
          </w:p>
          <w:p w14:paraId="659AE61B" w14:textId="77777777" w:rsidR="00D93D7E" w:rsidRPr="003261FD" w:rsidRDefault="00D93D7E" w:rsidP="005776D3">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27A8629" w14:textId="77777777" w:rsidR="00D93D7E" w:rsidRPr="003261FD" w:rsidRDefault="00D93D7E" w:rsidP="005776D3">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31797909" w14:textId="77777777" w:rsidR="00D93D7E" w:rsidRPr="003261FD" w:rsidRDefault="00D93D7E" w:rsidP="005776D3">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D93D7E" w:rsidRPr="003261FD" w14:paraId="7A86C7DA" w14:textId="77777777" w:rsidTr="005776D3">
        <w:trPr>
          <w:trHeight w:val="877"/>
        </w:trPr>
        <w:tc>
          <w:tcPr>
            <w:tcW w:w="3835" w:type="dxa"/>
            <w:tcBorders>
              <w:top w:val="single" w:sz="2" w:space="0" w:color="auto"/>
              <w:left w:val="single" w:sz="2" w:space="0" w:color="auto"/>
              <w:bottom w:val="single" w:sz="2" w:space="0" w:color="auto"/>
              <w:right w:val="single" w:sz="2" w:space="0" w:color="auto"/>
            </w:tcBorders>
          </w:tcPr>
          <w:p w14:paraId="555EA6ED" w14:textId="77777777" w:rsidR="00D93D7E" w:rsidRPr="003C161C" w:rsidRDefault="00D93D7E" w:rsidP="005776D3">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2B36C7A9" w14:textId="77777777" w:rsidR="00D93D7E" w:rsidRPr="003261FD" w:rsidRDefault="00D93D7E" w:rsidP="005776D3">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6F967802" w14:textId="77777777" w:rsidR="00D93D7E" w:rsidRPr="003261FD" w:rsidRDefault="00D93D7E" w:rsidP="005776D3">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D93D7E" w:rsidRPr="003261FD" w14:paraId="64735F56" w14:textId="77777777" w:rsidTr="005776D3">
        <w:trPr>
          <w:trHeight w:val="877"/>
        </w:trPr>
        <w:tc>
          <w:tcPr>
            <w:tcW w:w="3835" w:type="dxa"/>
            <w:tcBorders>
              <w:top w:val="single" w:sz="2" w:space="0" w:color="auto"/>
              <w:left w:val="single" w:sz="2" w:space="0" w:color="auto"/>
              <w:bottom w:val="single" w:sz="2" w:space="0" w:color="auto"/>
              <w:right w:val="single" w:sz="2" w:space="0" w:color="auto"/>
            </w:tcBorders>
          </w:tcPr>
          <w:p w14:paraId="1FAE0263" w14:textId="77777777" w:rsidR="00D93D7E" w:rsidRPr="003C161C" w:rsidRDefault="00D93D7E" w:rsidP="005776D3">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719E641B" w14:textId="77777777" w:rsidR="00D93D7E" w:rsidRPr="003261FD" w:rsidRDefault="00D93D7E" w:rsidP="005776D3">
            <w:pPr>
              <w:spacing w:before="40" w:after="40"/>
              <w:ind w:left="31" w:right="67"/>
              <w:rPr>
                <w:bCs/>
                <w:color w:val="000000" w:themeColor="text1"/>
                <w:spacing w:val="-2"/>
                <w:sz w:val="22"/>
                <w:szCs w:val="22"/>
              </w:rPr>
            </w:pPr>
          </w:p>
        </w:tc>
      </w:tr>
    </w:tbl>
    <w:p w14:paraId="391D4614" w14:textId="77777777" w:rsidR="00D93D7E" w:rsidRPr="003C161C" w:rsidRDefault="00D93D7E" w:rsidP="00435B09">
      <w:pPr>
        <w:pStyle w:val="ListParagraph"/>
        <w:numPr>
          <w:ilvl w:val="3"/>
          <w:numId w:val="107"/>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4.2 (c): </w:t>
      </w:r>
      <w:r w:rsidRPr="003C161C">
        <w:rPr>
          <w:bCs/>
          <w:i/>
          <w:iCs/>
          <w:color w:val="000000" w:themeColor="text1"/>
          <w:spacing w:val="2"/>
        </w:rPr>
        <w:t>______________________</w:t>
      </w:r>
    </w:p>
    <w:p w14:paraId="33162CF5" w14:textId="77777777" w:rsidR="00D93D7E" w:rsidRPr="003C161C" w:rsidRDefault="00D93D7E" w:rsidP="00435B09">
      <w:pPr>
        <w:pStyle w:val="ListParagraph"/>
        <w:numPr>
          <w:ilvl w:val="3"/>
          <w:numId w:val="107"/>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4.2 (c): </w:t>
      </w:r>
      <w:r w:rsidRPr="003C161C">
        <w:rPr>
          <w:bCs/>
          <w:i/>
          <w:iCs/>
          <w:color w:val="000000" w:themeColor="text1"/>
          <w:spacing w:val="2"/>
        </w:rPr>
        <w:t>______________________</w:t>
      </w:r>
    </w:p>
    <w:p w14:paraId="73097CD7" w14:textId="74C7759D" w:rsidR="00D93D7E" w:rsidRDefault="00D93D7E" w:rsidP="00D93D7E">
      <w:pPr>
        <w:spacing w:before="240" w:after="240"/>
        <w:jc w:val="center"/>
        <w:rPr>
          <w:b/>
          <w:sz w:val="28"/>
          <w:szCs w:val="28"/>
        </w:rPr>
      </w:pPr>
      <w:r w:rsidRPr="003C161C">
        <w:rPr>
          <w:bCs/>
          <w:color w:val="000000" w:themeColor="text1"/>
          <w:spacing w:val="4"/>
        </w:rPr>
        <w:t>…</w:t>
      </w:r>
    </w:p>
    <w:p w14:paraId="4EF65731" w14:textId="7C5564D0" w:rsidR="004366CB" w:rsidRDefault="004366CB" w:rsidP="002D48F5">
      <w:pPr>
        <w:spacing w:before="240" w:after="240"/>
        <w:jc w:val="center"/>
        <w:rPr>
          <w:b/>
          <w:sz w:val="28"/>
          <w:szCs w:val="28"/>
        </w:rPr>
      </w:pPr>
      <w:r>
        <w:rPr>
          <w:b/>
          <w:sz w:val="28"/>
          <w:szCs w:val="28"/>
        </w:rPr>
        <w:br w:type="page"/>
      </w:r>
    </w:p>
    <w:p w14:paraId="78F0A6B2" w14:textId="03A1C0BF" w:rsidR="00067250" w:rsidRPr="00096A82" w:rsidRDefault="004366CB" w:rsidP="00067250">
      <w:pPr>
        <w:pStyle w:val="SectionVHeader"/>
        <w:spacing w:before="240" w:after="240"/>
        <w:rPr>
          <w:lang w:val="en-US"/>
        </w:rPr>
      </w:pPr>
      <w:bookmarkStart w:id="605" w:name="_Toc139554502"/>
      <w:r w:rsidRPr="00096A82">
        <w:rPr>
          <w:lang w:val="en-US"/>
        </w:rPr>
        <w:lastRenderedPageBreak/>
        <w:t xml:space="preserve">Form of Bid Security </w:t>
      </w:r>
      <w:r w:rsidR="00067250">
        <w:rPr>
          <w:lang w:val="en-US"/>
        </w:rPr>
        <w:t xml:space="preserve"> </w:t>
      </w:r>
      <w:r w:rsidR="00067250">
        <w:rPr>
          <w:lang w:val="en-US"/>
        </w:rPr>
        <w:br/>
      </w:r>
      <w:r w:rsidR="00067250" w:rsidRPr="00096A82">
        <w:rPr>
          <w:lang w:val="en-US"/>
        </w:rPr>
        <w:t>Demand Guarantee</w:t>
      </w:r>
      <w:bookmarkEnd w:id="605"/>
    </w:p>
    <w:p w14:paraId="23BF7A52" w14:textId="77777777" w:rsidR="004366CB" w:rsidRPr="00203156" w:rsidRDefault="004366CB" w:rsidP="004366CB">
      <w:pPr>
        <w:spacing w:before="240" w:after="240"/>
        <w:jc w:val="center"/>
        <w:rPr>
          <w:rFonts w:ascii="Arial Unicode MS" w:eastAsia="Arial Unicode MS" w:hAnsi="Arial Unicode MS"/>
        </w:rPr>
      </w:pPr>
    </w:p>
    <w:p w14:paraId="03C47329" w14:textId="77777777" w:rsidR="004366CB" w:rsidRPr="00203156" w:rsidRDefault="004366CB" w:rsidP="004366CB">
      <w:pPr>
        <w:pStyle w:val="NormalWeb"/>
        <w:spacing w:before="240" w:beforeAutospacing="0" w:after="240" w:afterAutospacing="0"/>
        <w:rPr>
          <w:color w:val="000000"/>
        </w:rPr>
      </w:pPr>
      <w:r w:rsidRPr="00203156">
        <w:rPr>
          <w:rFonts w:ascii="Times New Roman" w:hAnsi="Times New Roman"/>
          <w:b/>
          <w:color w:val="000000"/>
        </w:rPr>
        <w:t xml:space="preserve">Beneficiary:  </w:t>
      </w:r>
      <w:r w:rsidRPr="00203156">
        <w:rPr>
          <w:rFonts w:ascii="Times New Roman" w:hAnsi="Times New Roman"/>
          <w:color w:val="000000"/>
        </w:rPr>
        <w:t xml:space="preserve">__________________________ </w:t>
      </w:r>
    </w:p>
    <w:p w14:paraId="2282976E" w14:textId="77777777" w:rsidR="004366CB" w:rsidRPr="00203156" w:rsidRDefault="004366CB" w:rsidP="004366CB">
      <w:pPr>
        <w:pStyle w:val="NormalWeb"/>
        <w:spacing w:before="240" w:beforeAutospacing="0" w:after="240" w:afterAutospacing="0"/>
        <w:rPr>
          <w:b/>
          <w:color w:val="000000"/>
        </w:rPr>
      </w:pPr>
      <w:r w:rsidRPr="00203156">
        <w:rPr>
          <w:rFonts w:ascii="Times New Roman" w:hAnsi="Times New Roman"/>
          <w:b/>
          <w:color w:val="000000"/>
        </w:rPr>
        <w:t xml:space="preserve">Request for Bids No: </w:t>
      </w:r>
      <w:r w:rsidRPr="00203156">
        <w:rPr>
          <w:rFonts w:ascii="Times New Roman" w:hAnsi="Times New Roman" w:cs="Times New Roman"/>
          <w:color w:val="000000"/>
        </w:rPr>
        <w:t>________________________________________</w:t>
      </w:r>
      <w:r w:rsidRPr="00203156">
        <w:rPr>
          <w:rFonts w:ascii="Times New Roman" w:hAnsi="Times New Roman" w:cs="Times New Roman"/>
          <w:b/>
          <w:color w:val="000000"/>
        </w:rPr>
        <w:t xml:space="preserve"> </w:t>
      </w:r>
    </w:p>
    <w:p w14:paraId="06F81EE5" w14:textId="77777777" w:rsidR="004366CB" w:rsidRPr="00203156" w:rsidRDefault="004366CB" w:rsidP="004366CB">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Date:</w:t>
      </w:r>
      <w:r w:rsidRPr="00203156">
        <w:rPr>
          <w:rFonts w:ascii="Times New Roman" w:hAnsi="Times New Roman"/>
          <w:color w:val="000000"/>
        </w:rPr>
        <w:t xml:space="preserve">  __________________________ </w:t>
      </w:r>
    </w:p>
    <w:p w14:paraId="77C5F90D" w14:textId="77777777" w:rsidR="004366CB" w:rsidRPr="00203156" w:rsidRDefault="004366CB" w:rsidP="004366CB">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BID GUARANTEE No.:</w:t>
      </w:r>
      <w:r w:rsidRPr="00203156">
        <w:rPr>
          <w:rFonts w:ascii="Times New Roman" w:hAnsi="Times New Roman"/>
          <w:color w:val="000000"/>
        </w:rPr>
        <w:t xml:space="preserve"> __________________________ </w:t>
      </w:r>
    </w:p>
    <w:p w14:paraId="00F05AF7" w14:textId="77777777" w:rsidR="004366CB" w:rsidRPr="00203156" w:rsidRDefault="004366CB" w:rsidP="004366CB">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 xml:space="preserve">Guarantor:  </w:t>
      </w:r>
      <w:r w:rsidRPr="00203156">
        <w:rPr>
          <w:rFonts w:ascii="Times New Roman" w:hAnsi="Times New Roman"/>
          <w:color w:val="000000"/>
        </w:rPr>
        <w:t>________________________________________________</w:t>
      </w:r>
    </w:p>
    <w:p w14:paraId="1FDE774C" w14:textId="77777777" w:rsidR="004366CB" w:rsidRPr="00203156" w:rsidRDefault="004366CB" w:rsidP="004366CB">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 xml:space="preserve">We have been informed that __________________________ (hereinafter called "the Applicant") has submitted or will submit to the Beneficiary its Bid (hereinafter called "the Bid") for the execution of ________________ under Request for Bids No. ___________ (“the RFB”). </w:t>
      </w:r>
    </w:p>
    <w:p w14:paraId="34934F9D" w14:textId="77777777" w:rsidR="004366CB" w:rsidRPr="00203156" w:rsidRDefault="004366CB" w:rsidP="004366CB">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Furthermore, we understand that, according to the Beneficiary’s conditions, Bids must be supported by a Bid guarantee.</w:t>
      </w:r>
    </w:p>
    <w:p w14:paraId="12621770" w14:textId="77777777" w:rsidR="004366CB" w:rsidRPr="00203156" w:rsidRDefault="004366CB" w:rsidP="004366CB">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 xml:space="preserve">At the request of the Applicant, we, as Guarantor, hereby irrevocably undertake to pay the Beneficiary any sum or sums not exceeding in total an amount of ___________ </w:t>
      </w:r>
      <w:r w:rsidRPr="00203156">
        <w:rPr>
          <w:rFonts w:ascii="Times New Roman" w:hAnsi="Times New Roman"/>
          <w:i/>
          <w:color w:val="000000"/>
        </w:rPr>
        <w:t xml:space="preserve"> </w:t>
      </w:r>
      <w:r w:rsidRPr="00203156">
        <w:rPr>
          <w:rFonts w:ascii="Times New Roman" w:hAnsi="Times New Roman"/>
          <w:color w:val="000000"/>
        </w:rPr>
        <w:t xml:space="preserve"> (____________) upon receipt by us of the Beneficiary’s complying demand, supported by the Beneficiary’s statement, whether in the demand itself or a separate signed document accompanying or identifying the demand, stating that either the Applicant:</w:t>
      </w:r>
    </w:p>
    <w:p w14:paraId="5829D3E7" w14:textId="5AC4A82A" w:rsidR="004366CB" w:rsidRPr="00203156" w:rsidRDefault="004366CB" w:rsidP="004366CB">
      <w:pPr>
        <w:pStyle w:val="NormalWeb"/>
        <w:tabs>
          <w:tab w:val="left" w:pos="540"/>
        </w:tabs>
        <w:spacing w:before="240" w:beforeAutospacing="0" w:after="240" w:afterAutospacing="0"/>
        <w:ind w:left="540" w:right="720" w:hanging="540"/>
        <w:jc w:val="both"/>
        <w:rPr>
          <w:rFonts w:ascii="Times New Roman" w:hAnsi="Times New Roman"/>
          <w:color w:val="000000"/>
        </w:rPr>
      </w:pPr>
      <w:r w:rsidRPr="00203156">
        <w:rPr>
          <w:rFonts w:ascii="Times New Roman" w:hAnsi="Times New Roman"/>
          <w:color w:val="000000"/>
        </w:rPr>
        <w:t xml:space="preserve">(a) </w:t>
      </w:r>
      <w:r w:rsidRPr="00203156">
        <w:rPr>
          <w:rFonts w:ascii="Times New Roman" w:hAnsi="Times New Roman"/>
          <w:color w:val="000000"/>
        </w:rPr>
        <w:tab/>
        <w:t xml:space="preserve">has withdrawn its Bid </w:t>
      </w:r>
      <w:r w:rsidR="007D3B39">
        <w:rPr>
          <w:rFonts w:ascii="Times New Roman" w:hAnsi="Times New Roman"/>
          <w:color w:val="000000"/>
        </w:rPr>
        <w:t>prior to the</w:t>
      </w:r>
      <w:r w:rsidR="00EF4839">
        <w:rPr>
          <w:rFonts w:ascii="Times New Roman" w:hAnsi="Times New Roman"/>
          <w:color w:val="000000"/>
        </w:rPr>
        <w:t xml:space="preserve"> </w:t>
      </w:r>
      <w:r w:rsidRPr="00203156">
        <w:rPr>
          <w:rFonts w:ascii="Times New Roman" w:hAnsi="Times New Roman"/>
          <w:color w:val="000000"/>
        </w:rPr>
        <w:t xml:space="preserve">Bid validity </w:t>
      </w:r>
      <w:r w:rsidR="00EF4839">
        <w:rPr>
          <w:rFonts w:ascii="Times New Roman" w:hAnsi="Times New Roman"/>
          <w:color w:val="000000"/>
        </w:rPr>
        <w:t xml:space="preserve">expiry date </w:t>
      </w:r>
      <w:r w:rsidRPr="00203156">
        <w:rPr>
          <w:rFonts w:ascii="Times New Roman" w:hAnsi="Times New Roman"/>
          <w:color w:val="000000"/>
        </w:rPr>
        <w:t>set forth in the Applicant’s Letter of Bid, or any extension thereto provided by the Applicant; or</w:t>
      </w:r>
    </w:p>
    <w:p w14:paraId="57B32D8E" w14:textId="500A229A" w:rsidR="004366CB" w:rsidRPr="00203156" w:rsidRDefault="004366CB" w:rsidP="004366CB">
      <w:pPr>
        <w:pStyle w:val="NormalWeb"/>
        <w:tabs>
          <w:tab w:val="left" w:pos="540"/>
        </w:tabs>
        <w:spacing w:before="240" w:beforeAutospacing="0" w:after="240" w:afterAutospacing="0"/>
        <w:ind w:left="540" w:hanging="540"/>
        <w:jc w:val="both"/>
        <w:rPr>
          <w:rFonts w:ascii="Times New Roman" w:hAnsi="Times New Roman"/>
          <w:color w:val="000000"/>
        </w:rPr>
      </w:pPr>
      <w:r w:rsidRPr="00203156">
        <w:rPr>
          <w:rFonts w:ascii="Times New Roman" w:hAnsi="Times New Roman"/>
          <w:color w:val="000000"/>
        </w:rPr>
        <w:t xml:space="preserve">(b) </w:t>
      </w:r>
      <w:r w:rsidRPr="00203156">
        <w:rPr>
          <w:rFonts w:ascii="Times New Roman" w:hAnsi="Times New Roman"/>
          <w:color w:val="000000"/>
        </w:rPr>
        <w:tab/>
        <w:t xml:space="preserve">having been notified of the acceptance of its Bid by the Beneficiary </w:t>
      </w:r>
      <w:bookmarkStart w:id="606" w:name="_Hlk42005754"/>
      <w:r w:rsidR="00AB16D8">
        <w:rPr>
          <w:rFonts w:ascii="Times New Roman" w:hAnsi="Times New Roman"/>
          <w:color w:val="000000" w:themeColor="text1"/>
        </w:rPr>
        <w:t>prior to the expiry date of</w:t>
      </w:r>
      <w:r w:rsidRPr="00203156">
        <w:rPr>
          <w:rFonts w:ascii="Times New Roman" w:hAnsi="Times New Roman"/>
          <w:color w:val="000000"/>
        </w:rPr>
        <w:t xml:space="preserve"> the Bid </w:t>
      </w:r>
      <w:r w:rsidR="00627D98">
        <w:rPr>
          <w:rFonts w:ascii="Times New Roman" w:hAnsi="Times New Roman"/>
          <w:color w:val="000000"/>
        </w:rPr>
        <w:t>v</w:t>
      </w:r>
      <w:r w:rsidRPr="00203156">
        <w:rPr>
          <w:rFonts w:ascii="Times New Roman" w:hAnsi="Times New Roman"/>
          <w:color w:val="000000"/>
        </w:rPr>
        <w:t xml:space="preserve">alidity </w:t>
      </w:r>
      <w:bookmarkEnd w:id="606"/>
      <w:r w:rsidRPr="00203156">
        <w:rPr>
          <w:rFonts w:ascii="Times New Roman" w:hAnsi="Times New Roman"/>
          <w:color w:val="000000"/>
        </w:rPr>
        <w:t xml:space="preserve">or any extension thereto provided by the Applicant, (i) has failed to execute the contract agreement, or (ii) has failed to furnish the Performance Security, </w:t>
      </w:r>
      <w:r w:rsidRPr="00203156">
        <w:rPr>
          <w:rFonts w:ascii="Times New Roman" w:hAnsi="Times New Roman"/>
        </w:rPr>
        <w:t>and, if required, the Environmental</w:t>
      </w:r>
      <w:r w:rsidR="00AB16D8">
        <w:rPr>
          <w:rFonts w:ascii="Times New Roman" w:hAnsi="Times New Roman"/>
        </w:rPr>
        <w:t xml:space="preserve"> and </w:t>
      </w:r>
      <w:r w:rsidRPr="00203156">
        <w:rPr>
          <w:rFonts w:ascii="Times New Roman" w:hAnsi="Times New Roman"/>
        </w:rPr>
        <w:t>Social</w:t>
      </w:r>
      <w:r w:rsidR="00AB16D8">
        <w:rPr>
          <w:rFonts w:ascii="Times New Roman" w:hAnsi="Times New Roman"/>
        </w:rPr>
        <w:t xml:space="preserve"> </w:t>
      </w:r>
      <w:r w:rsidRPr="00203156">
        <w:rPr>
          <w:rFonts w:ascii="Times New Roman" w:hAnsi="Times New Roman"/>
        </w:rPr>
        <w:t xml:space="preserve"> (ES) Performance Security, </w:t>
      </w:r>
      <w:r w:rsidRPr="00203156">
        <w:rPr>
          <w:rFonts w:ascii="Times New Roman" w:hAnsi="Times New Roman"/>
          <w:color w:val="000000"/>
        </w:rPr>
        <w:t xml:space="preserve"> in accordance with the Instructions to Bidders (“ITB”) of the Beneficiary’s Bidding document.</w:t>
      </w:r>
    </w:p>
    <w:p w14:paraId="0FE780A6" w14:textId="54367513" w:rsidR="004366CB" w:rsidRPr="00203156" w:rsidRDefault="004366CB" w:rsidP="004366CB">
      <w:pPr>
        <w:pStyle w:val="NormalWeb"/>
        <w:spacing w:before="240" w:beforeAutospacing="0" w:after="240" w:afterAutospacing="0"/>
        <w:jc w:val="both"/>
        <w:rPr>
          <w:rFonts w:ascii="Times New Roman" w:hAnsi="Times New Roman" w:cs="Times New Roman"/>
          <w:color w:val="000000"/>
        </w:rPr>
      </w:pPr>
      <w:r w:rsidRPr="00203156">
        <w:rPr>
          <w:rFonts w:ascii="Times New Roman" w:hAnsi="Times New Roman" w:cs="Times New Roman"/>
          <w:color w:val="000000"/>
        </w:rPr>
        <w:t xml:space="preserve">This guarantee will expire: (a) if the Applicant is the successful Bidder, upon our receipt of copies of the contract agreement signed by the Applicant and the performance Security </w:t>
      </w:r>
      <w:r w:rsidRPr="00203156">
        <w:rPr>
          <w:rFonts w:ascii="Times New Roman" w:hAnsi="Times New Roman"/>
        </w:rPr>
        <w:t>and, if required, the Environmental</w:t>
      </w:r>
      <w:r w:rsidR="002F4542">
        <w:rPr>
          <w:rFonts w:ascii="Times New Roman" w:hAnsi="Times New Roman"/>
        </w:rPr>
        <w:t xml:space="preserve"> and </w:t>
      </w:r>
      <w:r w:rsidRPr="00203156">
        <w:rPr>
          <w:rFonts w:ascii="Times New Roman" w:hAnsi="Times New Roman"/>
        </w:rPr>
        <w:t xml:space="preserve">Social (ES) Performance Security, </w:t>
      </w:r>
      <w:r w:rsidRPr="00203156">
        <w:rPr>
          <w:rFonts w:ascii="Times New Roman" w:hAnsi="Times New Roman" w:cs="Times New Roman"/>
          <w:color w:val="000000"/>
        </w:rPr>
        <w:t>issued to the Beneficiary in relation to such contract agreement; or (b) if the Applicant is not the successful Bidder, upon the earlier of (i) our receipt of a copy of the Beneficiary’s notification to the Applicant of the results of the Bidding process; or (ii)</w:t>
      </w:r>
      <w:r w:rsidRPr="00203156">
        <w:rPr>
          <w:rFonts w:ascii="Times New Roman" w:hAnsi="Times New Roman" w:cs="Times New Roman"/>
          <w:i/>
          <w:color w:val="000000"/>
        </w:rPr>
        <w:t xml:space="preserve"> </w:t>
      </w:r>
      <w:r w:rsidRPr="00203156">
        <w:rPr>
          <w:rFonts w:ascii="Times New Roman" w:hAnsi="Times New Roman" w:cs="Times New Roman"/>
          <w:color w:val="000000"/>
        </w:rPr>
        <w:t xml:space="preserve">twenty-eight days after the </w:t>
      </w:r>
      <w:bookmarkStart w:id="607" w:name="_Hlk42005820"/>
      <w:r w:rsidR="00ED2524">
        <w:rPr>
          <w:rFonts w:ascii="Times New Roman" w:hAnsi="Times New Roman" w:cs="Times New Roman"/>
          <w:color w:val="000000"/>
        </w:rPr>
        <w:t xml:space="preserve">expiry date of </w:t>
      </w:r>
      <w:r w:rsidRPr="00203156">
        <w:rPr>
          <w:rFonts w:ascii="Times New Roman" w:hAnsi="Times New Roman" w:cs="Times New Roman"/>
          <w:color w:val="000000"/>
        </w:rPr>
        <w:t xml:space="preserve">the Bid </w:t>
      </w:r>
      <w:r w:rsidR="00D6612A">
        <w:rPr>
          <w:rFonts w:ascii="Times New Roman" w:hAnsi="Times New Roman" w:cs="Times New Roman"/>
          <w:color w:val="000000"/>
        </w:rPr>
        <w:t>v</w:t>
      </w:r>
      <w:r w:rsidRPr="00203156">
        <w:rPr>
          <w:rFonts w:ascii="Times New Roman" w:hAnsi="Times New Roman" w:cs="Times New Roman"/>
          <w:color w:val="000000"/>
        </w:rPr>
        <w:t>alidity</w:t>
      </w:r>
      <w:bookmarkEnd w:id="607"/>
      <w:r w:rsidRPr="00203156">
        <w:rPr>
          <w:rFonts w:ascii="Times New Roman" w:hAnsi="Times New Roman" w:cs="Times New Roman"/>
          <w:color w:val="000000"/>
        </w:rPr>
        <w:t xml:space="preserve">. </w:t>
      </w:r>
    </w:p>
    <w:p w14:paraId="3F3F0E89" w14:textId="77777777" w:rsidR="004366CB" w:rsidRPr="00203156" w:rsidRDefault="004366CB" w:rsidP="004366CB">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Consequently, any demand for payment under this guarantee must be received by us at the office indicated above on or before that date.</w:t>
      </w:r>
    </w:p>
    <w:p w14:paraId="711D7A61" w14:textId="77777777" w:rsidR="004366CB" w:rsidRPr="00203156" w:rsidRDefault="004366CB" w:rsidP="004366CB">
      <w:pPr>
        <w:pStyle w:val="NormalWeb"/>
        <w:spacing w:before="240" w:beforeAutospacing="0" w:after="240" w:afterAutospacing="0"/>
        <w:rPr>
          <w:rFonts w:ascii="Times New Roman" w:hAnsi="Times New Roman"/>
          <w:color w:val="000000"/>
        </w:rPr>
      </w:pPr>
      <w:r w:rsidRPr="00203156">
        <w:rPr>
          <w:rFonts w:ascii="Times New Roman" w:hAnsi="Times New Roman"/>
          <w:color w:val="000000"/>
        </w:rPr>
        <w:lastRenderedPageBreak/>
        <w:t>This guarantee is subject to the Uniform Rules for Demand Guarantees (URDG) 2010 Revision, ICC Publication No. 758.</w:t>
      </w:r>
    </w:p>
    <w:p w14:paraId="12ECC890" w14:textId="77777777" w:rsidR="004366CB" w:rsidRPr="00203156" w:rsidRDefault="004366CB" w:rsidP="004366CB">
      <w:pPr>
        <w:pStyle w:val="NormalWeb"/>
        <w:spacing w:before="240" w:beforeAutospacing="0" w:after="240" w:afterAutospacing="0"/>
        <w:jc w:val="center"/>
        <w:rPr>
          <w:rFonts w:ascii="Times New Roman" w:hAnsi="Times New Roman"/>
          <w:color w:val="000000"/>
        </w:rPr>
      </w:pPr>
    </w:p>
    <w:p w14:paraId="20D6F064" w14:textId="77777777" w:rsidR="004366CB" w:rsidRPr="00203156" w:rsidRDefault="004366CB" w:rsidP="004366CB">
      <w:pPr>
        <w:pStyle w:val="NormalWeb"/>
        <w:spacing w:before="240" w:beforeAutospacing="0" w:after="240" w:afterAutospacing="0"/>
        <w:rPr>
          <w:rFonts w:ascii="Times New Roman" w:hAnsi="Times New Roman"/>
          <w:b/>
          <w:color w:val="000000"/>
        </w:rPr>
      </w:pPr>
      <w:r w:rsidRPr="00203156">
        <w:rPr>
          <w:rFonts w:ascii="Times New Roman" w:hAnsi="Times New Roman"/>
          <w:b/>
          <w:color w:val="000000"/>
        </w:rPr>
        <w:t>_____________________________</w:t>
      </w:r>
    </w:p>
    <w:p w14:paraId="70D0E904" w14:textId="77777777" w:rsidR="004366CB" w:rsidRPr="00203156" w:rsidRDefault="004366CB" w:rsidP="004366CB">
      <w:pPr>
        <w:pStyle w:val="NormalWeb"/>
        <w:spacing w:before="240" w:beforeAutospacing="0" w:after="240" w:afterAutospacing="0"/>
        <w:rPr>
          <w:rFonts w:ascii="Times New Roman" w:hAnsi="Times New Roman"/>
          <w:i/>
          <w:color w:val="000000"/>
        </w:rPr>
      </w:pPr>
      <w:r w:rsidRPr="00203156">
        <w:rPr>
          <w:rFonts w:ascii="Times New Roman" w:hAnsi="Times New Roman"/>
          <w:i/>
          <w:color w:val="000000"/>
        </w:rPr>
        <w:t>[signature(s)]</w:t>
      </w:r>
    </w:p>
    <w:p w14:paraId="1988439A" w14:textId="77777777" w:rsidR="004366CB" w:rsidRPr="00203156" w:rsidRDefault="004366CB" w:rsidP="004366CB">
      <w:pPr>
        <w:pStyle w:val="NormalWeb"/>
        <w:spacing w:before="240" w:beforeAutospacing="0" w:after="240" w:afterAutospacing="0"/>
        <w:rPr>
          <w:rFonts w:ascii="Times New Roman" w:hAnsi="Times New Roman"/>
          <w:i/>
          <w:color w:val="000000"/>
        </w:rPr>
      </w:pPr>
    </w:p>
    <w:p w14:paraId="1B963C3F" w14:textId="77777777" w:rsidR="004366CB" w:rsidRPr="00C5158C" w:rsidRDefault="004366CB" w:rsidP="00096A82">
      <w:pPr>
        <w:pStyle w:val="SectionVHeader"/>
        <w:spacing w:before="240" w:after="240"/>
        <w:rPr>
          <w:lang w:val="en-US"/>
        </w:rPr>
      </w:pPr>
      <w:r w:rsidRPr="00C5158C">
        <w:rPr>
          <w:sz w:val="22"/>
          <w:szCs w:val="22"/>
          <w:lang w:val="en-US"/>
        </w:rPr>
        <w:br w:type="page"/>
      </w:r>
      <w:bookmarkStart w:id="608" w:name="_Toc139554503"/>
      <w:r w:rsidRPr="00096A82">
        <w:rPr>
          <w:lang w:val="en-US"/>
        </w:rPr>
        <w:lastRenderedPageBreak/>
        <w:t>Form of Bid-Securing Declaration</w:t>
      </w:r>
      <w:bookmarkEnd w:id="608"/>
    </w:p>
    <w:p w14:paraId="6D91F36F" w14:textId="77777777" w:rsidR="004366CB" w:rsidRPr="00203156" w:rsidRDefault="004366CB" w:rsidP="004366CB">
      <w:pPr>
        <w:tabs>
          <w:tab w:val="right" w:pos="9360"/>
        </w:tabs>
        <w:spacing w:before="240" w:after="240"/>
        <w:ind w:left="720" w:hanging="720"/>
        <w:jc w:val="right"/>
      </w:pPr>
      <w:r w:rsidRPr="00203156">
        <w:t xml:space="preserve">Date: </w:t>
      </w:r>
      <w:r w:rsidRPr="00203156">
        <w:rPr>
          <w:i/>
        </w:rPr>
        <w:t>________________</w:t>
      </w:r>
    </w:p>
    <w:p w14:paraId="1334CC28" w14:textId="77777777" w:rsidR="004366CB" w:rsidRPr="00203156" w:rsidRDefault="004366CB" w:rsidP="004366CB">
      <w:pPr>
        <w:tabs>
          <w:tab w:val="right" w:pos="9360"/>
        </w:tabs>
        <w:spacing w:before="240" w:after="240"/>
        <w:ind w:left="720" w:hanging="720"/>
        <w:jc w:val="right"/>
      </w:pPr>
      <w:r w:rsidRPr="00203156">
        <w:t xml:space="preserve">RFB No.: </w:t>
      </w:r>
      <w:r w:rsidRPr="00203156">
        <w:rPr>
          <w:i/>
        </w:rPr>
        <w:t>_______________</w:t>
      </w:r>
    </w:p>
    <w:p w14:paraId="6B88E47C" w14:textId="77777777" w:rsidR="004366CB" w:rsidRPr="00203156" w:rsidRDefault="004366CB" w:rsidP="004366CB">
      <w:pPr>
        <w:tabs>
          <w:tab w:val="right" w:pos="9360"/>
        </w:tabs>
        <w:spacing w:before="240" w:after="240"/>
        <w:ind w:left="720" w:hanging="720"/>
        <w:jc w:val="right"/>
        <w:rPr>
          <w:sz w:val="28"/>
        </w:rPr>
      </w:pPr>
      <w:r w:rsidRPr="00203156">
        <w:t xml:space="preserve">Alternative No.: </w:t>
      </w:r>
      <w:r w:rsidRPr="00203156">
        <w:rPr>
          <w:i/>
        </w:rPr>
        <w:t>_______________</w:t>
      </w:r>
    </w:p>
    <w:p w14:paraId="7DB24D99" w14:textId="77777777" w:rsidR="004366CB" w:rsidRPr="00203156" w:rsidRDefault="004366CB" w:rsidP="004366CB">
      <w:pPr>
        <w:spacing w:before="240" w:after="240"/>
      </w:pPr>
    </w:p>
    <w:p w14:paraId="3C57DDCB" w14:textId="77777777" w:rsidR="004366CB" w:rsidRPr="00203156" w:rsidRDefault="004366CB" w:rsidP="004366CB">
      <w:pPr>
        <w:spacing w:before="240" w:after="240"/>
      </w:pPr>
      <w:r w:rsidRPr="00203156">
        <w:t xml:space="preserve">To: </w:t>
      </w:r>
      <w:r w:rsidRPr="00203156">
        <w:rPr>
          <w:i/>
        </w:rPr>
        <w:t>___________________________________</w:t>
      </w:r>
    </w:p>
    <w:p w14:paraId="11E48E4A" w14:textId="77777777" w:rsidR="004366CB" w:rsidRPr="00203156" w:rsidRDefault="004366CB" w:rsidP="004366CB">
      <w:pPr>
        <w:spacing w:before="240" w:after="240"/>
      </w:pPr>
      <w:r w:rsidRPr="00203156">
        <w:t xml:space="preserve">We, the undersigned, declare that: </w:t>
      </w:r>
      <w:r w:rsidRPr="00203156">
        <w:tab/>
      </w:r>
      <w:r w:rsidRPr="00203156">
        <w:tab/>
      </w:r>
      <w:r w:rsidRPr="00203156">
        <w:tab/>
      </w:r>
    </w:p>
    <w:p w14:paraId="083362AF" w14:textId="77777777" w:rsidR="004366CB" w:rsidRPr="00203156" w:rsidRDefault="004366CB" w:rsidP="004366CB">
      <w:pPr>
        <w:pStyle w:val="NormalWeb"/>
        <w:spacing w:before="240" w:beforeAutospacing="0" w:after="240" w:afterAutospacing="0"/>
        <w:jc w:val="both"/>
        <w:rPr>
          <w:rFonts w:ascii="Times New Roman" w:hAnsi="Times New Roman" w:cs="Times New Roman"/>
          <w:szCs w:val="20"/>
        </w:rPr>
      </w:pPr>
      <w:r w:rsidRPr="00203156">
        <w:rPr>
          <w:rFonts w:ascii="Times New Roman" w:hAnsi="Times New Roman" w:cs="Times New Roman"/>
          <w:szCs w:val="20"/>
        </w:rPr>
        <w:t>We understand that, according to your conditions, Bids must be supported by a Bid-Securing Declaration.</w:t>
      </w:r>
    </w:p>
    <w:p w14:paraId="365D9716" w14:textId="2CFDB20F" w:rsidR="004366CB" w:rsidRPr="00203156" w:rsidRDefault="004366CB" w:rsidP="004366CB">
      <w:pPr>
        <w:pStyle w:val="NormalWeb"/>
        <w:spacing w:before="240" w:beforeAutospacing="0" w:after="240" w:afterAutospacing="0"/>
        <w:jc w:val="both"/>
        <w:rPr>
          <w:rFonts w:ascii="Times New Roman" w:hAnsi="Times New Roman" w:cs="Times New Roman"/>
          <w:szCs w:val="20"/>
        </w:rPr>
      </w:pPr>
      <w:r w:rsidRPr="00203156">
        <w:rPr>
          <w:rFonts w:ascii="Times New Roman" w:hAnsi="Times New Roman" w:cs="Times New Roman"/>
          <w:szCs w:val="20"/>
        </w:rPr>
        <w:t xml:space="preserve">We accept that </w:t>
      </w:r>
      <w:r w:rsidRPr="00203156">
        <w:rPr>
          <w:rFonts w:ascii="Times New Roman" w:hAnsi="Times New Roman" w:cs="Times New Roman"/>
        </w:rPr>
        <w:t xml:space="preserve">we will automatically be suspended from being eligible for Bidding or submitting Proposals in any contract with the </w:t>
      </w:r>
      <w:r>
        <w:rPr>
          <w:rFonts w:ascii="Times New Roman" w:hAnsi="Times New Roman" w:cs="Times New Roman"/>
        </w:rPr>
        <w:t xml:space="preserve">Employer </w:t>
      </w:r>
      <w:r w:rsidRPr="00203156">
        <w:rPr>
          <w:rFonts w:ascii="Times New Roman" w:hAnsi="Times New Roman" w:cs="Times New Roman"/>
        </w:rPr>
        <w:t xml:space="preserve">for the </w:t>
      </w:r>
      <w:proofErr w:type="gramStart"/>
      <w:r w:rsidRPr="00203156">
        <w:rPr>
          <w:rFonts w:ascii="Times New Roman" w:hAnsi="Times New Roman" w:cs="Times New Roman"/>
        </w:rPr>
        <w:t>period of time</w:t>
      </w:r>
      <w:proofErr w:type="gramEnd"/>
      <w:r w:rsidRPr="00203156">
        <w:rPr>
          <w:rFonts w:ascii="Times New Roman" w:hAnsi="Times New Roman" w:cs="Times New Roman"/>
        </w:rPr>
        <w:t xml:space="preserve"> </w:t>
      </w:r>
      <w:r w:rsidR="0051769F">
        <w:rPr>
          <w:rFonts w:ascii="Times New Roman" w:hAnsi="Times New Roman" w:cs="Times New Roman"/>
          <w:iCs/>
          <w:color w:val="000000" w:themeColor="text1"/>
        </w:rPr>
        <w:t>specified in Section II – Bid Data Sheet,</w:t>
      </w:r>
      <w:r w:rsidR="0051769F" w:rsidRPr="008104C9">
        <w:rPr>
          <w:rFonts w:ascii="Times New Roman" w:hAnsi="Times New Roman"/>
          <w:color w:val="000000" w:themeColor="text1"/>
        </w:rPr>
        <w:t xml:space="preserve"> </w:t>
      </w:r>
      <w:r w:rsidRPr="00203156">
        <w:rPr>
          <w:rFonts w:ascii="Times New Roman" w:hAnsi="Times New Roman" w:cs="Times New Roman"/>
          <w:szCs w:val="20"/>
        </w:rPr>
        <w:t>if we are in breach of our obligation(s) under the Bid conditions, because we:</w:t>
      </w:r>
    </w:p>
    <w:p w14:paraId="3F79F3B8" w14:textId="4FFC382B" w:rsidR="004366CB" w:rsidRPr="00203156" w:rsidRDefault="004366CB" w:rsidP="004366CB">
      <w:pPr>
        <w:pStyle w:val="NormalWeb"/>
        <w:spacing w:before="240" w:beforeAutospacing="0" w:after="240" w:afterAutospacing="0"/>
        <w:ind w:left="540" w:hanging="540"/>
        <w:jc w:val="both"/>
        <w:rPr>
          <w:rFonts w:ascii="Times New Roman" w:hAnsi="Times New Roman" w:cs="Times New Roman"/>
          <w:szCs w:val="20"/>
        </w:rPr>
      </w:pPr>
      <w:r w:rsidRPr="00203156">
        <w:rPr>
          <w:rFonts w:ascii="Times New Roman" w:hAnsi="Times New Roman" w:cs="Times New Roman"/>
          <w:szCs w:val="20"/>
        </w:rPr>
        <w:t xml:space="preserve">(a) </w:t>
      </w:r>
      <w:r w:rsidRPr="00203156">
        <w:rPr>
          <w:rFonts w:ascii="Times New Roman" w:hAnsi="Times New Roman" w:cs="Times New Roman"/>
          <w:szCs w:val="20"/>
        </w:rPr>
        <w:tab/>
      </w:r>
      <w:bookmarkStart w:id="609" w:name="_Hlk42005852"/>
      <w:r w:rsidR="00EE5529" w:rsidRPr="003261FD">
        <w:rPr>
          <w:rFonts w:ascii="Times New Roman" w:hAnsi="Times New Roman" w:cs="Times New Roman"/>
          <w:iCs/>
          <w:color w:val="000000" w:themeColor="text1"/>
          <w:szCs w:val="20"/>
        </w:rPr>
        <w:t xml:space="preserve">have withdrawn our Bid </w:t>
      </w:r>
      <w:r w:rsidR="00EE5529">
        <w:rPr>
          <w:rFonts w:ascii="Times New Roman" w:hAnsi="Times New Roman" w:cs="Times New Roman"/>
          <w:iCs/>
          <w:color w:val="000000" w:themeColor="text1"/>
          <w:szCs w:val="20"/>
        </w:rPr>
        <w:t xml:space="preserve">prior to </w:t>
      </w:r>
      <w:r w:rsidR="00EE5529" w:rsidRPr="003261FD">
        <w:rPr>
          <w:rFonts w:ascii="Times New Roman" w:hAnsi="Times New Roman" w:cs="Times New Roman"/>
          <w:iCs/>
          <w:color w:val="000000" w:themeColor="text1"/>
          <w:szCs w:val="20"/>
        </w:rPr>
        <w:t xml:space="preserve">the </w:t>
      </w:r>
      <w:r w:rsidR="00EE5529">
        <w:rPr>
          <w:rFonts w:ascii="Times New Roman" w:hAnsi="Times New Roman" w:cs="Times New Roman"/>
          <w:iCs/>
          <w:color w:val="000000" w:themeColor="text1"/>
          <w:szCs w:val="20"/>
        </w:rPr>
        <w:t xml:space="preserve">expiry date of the </w:t>
      </w:r>
      <w:r w:rsidR="00EE5529" w:rsidRPr="003261FD">
        <w:rPr>
          <w:rFonts w:ascii="Times New Roman" w:hAnsi="Times New Roman" w:cs="Times New Roman"/>
          <w:iCs/>
          <w:color w:val="000000" w:themeColor="text1"/>
          <w:szCs w:val="20"/>
        </w:rPr>
        <w:t>Bid validity specified in the Letter of Bid</w:t>
      </w:r>
      <w:r w:rsidR="00EE5529">
        <w:rPr>
          <w:rFonts w:ascii="Times New Roman" w:hAnsi="Times New Roman" w:cs="Times New Roman"/>
          <w:iCs/>
          <w:color w:val="000000" w:themeColor="text1"/>
          <w:szCs w:val="20"/>
        </w:rPr>
        <w:t xml:space="preserve"> or any extended date provided by us</w:t>
      </w:r>
      <w:bookmarkEnd w:id="609"/>
      <w:r w:rsidRPr="00203156">
        <w:rPr>
          <w:rFonts w:ascii="Times New Roman" w:hAnsi="Times New Roman" w:cs="Times New Roman"/>
          <w:szCs w:val="20"/>
        </w:rPr>
        <w:t>; or</w:t>
      </w:r>
    </w:p>
    <w:p w14:paraId="4487B3AF" w14:textId="48362D86" w:rsidR="004366CB" w:rsidRPr="00203156" w:rsidRDefault="004366CB" w:rsidP="004366CB">
      <w:pPr>
        <w:pStyle w:val="NormalWeb"/>
        <w:spacing w:before="240" w:beforeAutospacing="0" w:after="240" w:afterAutospacing="0"/>
        <w:ind w:left="720" w:hanging="720"/>
        <w:jc w:val="both"/>
        <w:rPr>
          <w:rFonts w:ascii="Times New Roman" w:hAnsi="Times New Roman" w:cs="Times New Roman"/>
          <w:szCs w:val="20"/>
        </w:rPr>
      </w:pPr>
      <w:r w:rsidRPr="00203156">
        <w:rPr>
          <w:rFonts w:ascii="Times New Roman" w:hAnsi="Times New Roman" w:cs="Times New Roman"/>
          <w:szCs w:val="20"/>
        </w:rPr>
        <w:t xml:space="preserve">(b) </w:t>
      </w:r>
      <w:r w:rsidRPr="00203156">
        <w:rPr>
          <w:rFonts w:ascii="Times New Roman" w:hAnsi="Times New Roman" w:cs="Times New Roman"/>
          <w:szCs w:val="20"/>
        </w:rPr>
        <w:tab/>
        <w:t xml:space="preserve">having been notified of the acceptance of our Bid by the Employer </w:t>
      </w:r>
      <w:bookmarkStart w:id="610" w:name="_Hlk42005887"/>
      <w:r w:rsidR="00D273EC">
        <w:rPr>
          <w:rFonts w:ascii="Times New Roman" w:hAnsi="Times New Roman" w:cs="Times New Roman"/>
          <w:iCs/>
          <w:color w:val="000000" w:themeColor="text1"/>
          <w:szCs w:val="20"/>
        </w:rPr>
        <w:t xml:space="preserve">prior to </w:t>
      </w:r>
      <w:r w:rsidR="00D273EC" w:rsidRPr="003261FD">
        <w:rPr>
          <w:rFonts w:ascii="Times New Roman" w:hAnsi="Times New Roman" w:cs="Times New Roman"/>
          <w:iCs/>
          <w:color w:val="000000" w:themeColor="text1"/>
          <w:szCs w:val="20"/>
        </w:rPr>
        <w:t xml:space="preserve">the </w:t>
      </w:r>
      <w:r w:rsidR="00D273EC">
        <w:rPr>
          <w:rFonts w:ascii="Times New Roman" w:hAnsi="Times New Roman" w:cs="Times New Roman"/>
          <w:iCs/>
          <w:color w:val="000000" w:themeColor="text1"/>
          <w:szCs w:val="20"/>
        </w:rPr>
        <w:t xml:space="preserve">expiry date of the </w:t>
      </w:r>
      <w:r w:rsidR="00D273EC" w:rsidRPr="003261FD">
        <w:rPr>
          <w:rFonts w:ascii="Times New Roman" w:hAnsi="Times New Roman" w:cs="Times New Roman"/>
          <w:iCs/>
          <w:color w:val="000000" w:themeColor="text1"/>
          <w:szCs w:val="20"/>
        </w:rPr>
        <w:t>Bid validity</w:t>
      </w:r>
      <w:r w:rsidR="00D273EC">
        <w:rPr>
          <w:rFonts w:ascii="Times New Roman" w:hAnsi="Times New Roman" w:cs="Times New Roman"/>
          <w:iCs/>
          <w:color w:val="000000" w:themeColor="text1"/>
          <w:szCs w:val="20"/>
        </w:rPr>
        <w:t xml:space="preserve"> </w:t>
      </w:r>
      <w:r w:rsidR="00D273EC">
        <w:rPr>
          <w:rFonts w:ascii="Times New Roman" w:hAnsi="Times New Roman" w:cs="Times New Roman"/>
          <w:iCs/>
          <w:color w:val="000000" w:themeColor="text1"/>
        </w:rPr>
        <w:t>i</w:t>
      </w:r>
      <w:r w:rsidR="00D273EC" w:rsidRPr="008C5E05">
        <w:rPr>
          <w:rFonts w:ascii="Times New Roman" w:hAnsi="Times New Roman" w:cs="Times New Roman"/>
          <w:iCs/>
          <w:color w:val="000000" w:themeColor="text1"/>
        </w:rPr>
        <w:t xml:space="preserve">n the Letter of Bid or any extended date provided by </w:t>
      </w:r>
      <w:r w:rsidR="00D273EC">
        <w:rPr>
          <w:rFonts w:ascii="Times New Roman" w:hAnsi="Times New Roman" w:cs="Times New Roman"/>
          <w:iCs/>
          <w:color w:val="000000" w:themeColor="text1"/>
        </w:rPr>
        <w:t>us</w:t>
      </w:r>
      <w:bookmarkEnd w:id="610"/>
      <w:r w:rsidRPr="00203156">
        <w:rPr>
          <w:rFonts w:ascii="Times New Roman" w:hAnsi="Times New Roman" w:cs="Times New Roman"/>
          <w:szCs w:val="20"/>
        </w:rPr>
        <w:t xml:space="preserve">, or (ii) fail or refuse to furnish the Performance Security </w:t>
      </w:r>
      <w:r w:rsidRPr="00203156">
        <w:rPr>
          <w:rFonts w:ascii="Times New Roman" w:hAnsi="Times New Roman"/>
          <w:iCs/>
        </w:rPr>
        <w:t>and, if required, the Environmental</w:t>
      </w:r>
      <w:r w:rsidR="00D273EC">
        <w:rPr>
          <w:rFonts w:ascii="Times New Roman" w:hAnsi="Times New Roman"/>
          <w:iCs/>
        </w:rPr>
        <w:t xml:space="preserve"> and </w:t>
      </w:r>
      <w:r w:rsidRPr="00203156">
        <w:rPr>
          <w:rFonts w:ascii="Times New Roman" w:hAnsi="Times New Roman"/>
          <w:iCs/>
        </w:rPr>
        <w:t>Social, (ES) Performance Security,</w:t>
      </w:r>
      <w:r>
        <w:rPr>
          <w:rFonts w:ascii="Times New Roman" w:hAnsi="Times New Roman" w:cs="Times New Roman"/>
          <w:szCs w:val="20"/>
        </w:rPr>
        <w:t xml:space="preserve"> </w:t>
      </w:r>
      <w:r w:rsidRPr="00203156">
        <w:rPr>
          <w:rFonts w:ascii="Times New Roman" w:hAnsi="Times New Roman" w:cs="Times New Roman"/>
          <w:szCs w:val="20"/>
        </w:rPr>
        <w:t>in accordance with the ITB.</w:t>
      </w:r>
    </w:p>
    <w:p w14:paraId="2505123F" w14:textId="49456793" w:rsidR="004366CB" w:rsidRPr="00203156" w:rsidRDefault="004366CB" w:rsidP="004366CB">
      <w:pPr>
        <w:pStyle w:val="NormalWeb"/>
        <w:spacing w:before="240" w:beforeAutospacing="0" w:after="240" w:afterAutospacing="0"/>
        <w:jc w:val="both"/>
        <w:rPr>
          <w:rFonts w:ascii="Times New Roman" w:hAnsi="Times New Roman" w:cs="Times New Roman"/>
          <w:szCs w:val="20"/>
        </w:rPr>
      </w:pPr>
      <w:r w:rsidRPr="00203156">
        <w:rPr>
          <w:rFonts w:ascii="Times New Roman" w:hAnsi="Times New Roman" w:cs="Times New Roman"/>
          <w:szCs w:val="20"/>
        </w:rPr>
        <w:t xml:space="preserve">We understand this Bid-Securing Declaration shall expire if we are not the successful Bidder, upon the earlier of (i) our receipt of your notification to us of the name of the successful Bidder; or (ii) twenty-eight days after the </w:t>
      </w:r>
      <w:bookmarkStart w:id="611" w:name="_Hlk42005914"/>
      <w:r w:rsidR="002E063A">
        <w:rPr>
          <w:rFonts w:ascii="Times New Roman" w:hAnsi="Times New Roman" w:cs="Times New Roman"/>
          <w:iCs/>
          <w:color w:val="000000" w:themeColor="text1"/>
          <w:szCs w:val="20"/>
        </w:rPr>
        <w:t xml:space="preserve">expiry date of the </w:t>
      </w:r>
      <w:r w:rsidR="002E063A" w:rsidRPr="003261FD">
        <w:rPr>
          <w:rFonts w:ascii="Times New Roman" w:hAnsi="Times New Roman" w:cs="Times New Roman"/>
          <w:iCs/>
          <w:color w:val="000000" w:themeColor="text1"/>
          <w:szCs w:val="20"/>
        </w:rPr>
        <w:t>Bid</w:t>
      </w:r>
      <w:r w:rsidR="002E063A">
        <w:rPr>
          <w:rFonts w:ascii="Times New Roman" w:hAnsi="Times New Roman" w:cs="Times New Roman"/>
          <w:iCs/>
          <w:color w:val="000000" w:themeColor="text1"/>
          <w:szCs w:val="20"/>
        </w:rPr>
        <w:t xml:space="preserve"> validity</w:t>
      </w:r>
      <w:bookmarkEnd w:id="611"/>
      <w:r w:rsidRPr="00203156">
        <w:rPr>
          <w:rFonts w:ascii="Times New Roman" w:hAnsi="Times New Roman" w:cs="Times New Roman"/>
          <w:szCs w:val="20"/>
        </w:rPr>
        <w:t>.</w:t>
      </w:r>
    </w:p>
    <w:p w14:paraId="2D0751E8" w14:textId="77777777" w:rsidR="00F30F85" w:rsidRPr="003261FD" w:rsidRDefault="00F30F85" w:rsidP="00F30F85">
      <w:pPr>
        <w:tabs>
          <w:tab w:val="left" w:pos="6120"/>
        </w:tabs>
        <w:spacing w:before="240" w:after="120"/>
        <w:jc w:val="left"/>
        <w:rPr>
          <w:iCs/>
          <w:color w:val="000000" w:themeColor="text1"/>
        </w:rPr>
      </w:pPr>
      <w:r w:rsidRPr="003261FD">
        <w:rPr>
          <w:iCs/>
          <w:color w:val="000000" w:themeColor="text1"/>
        </w:rPr>
        <w:t>Name of the Bidder</w:t>
      </w:r>
      <w:r w:rsidRPr="003261FD">
        <w:rPr>
          <w:b/>
          <w:bCs/>
          <w:iCs/>
          <w:color w:val="000000" w:themeColor="text1"/>
        </w:rPr>
        <w:t>*</w:t>
      </w:r>
      <w:r w:rsidRPr="003261FD">
        <w:rPr>
          <w:iCs/>
          <w:color w:val="000000" w:themeColor="text1"/>
          <w:u w:val="single"/>
        </w:rPr>
        <w:tab/>
      </w:r>
    </w:p>
    <w:p w14:paraId="0CDE0415" w14:textId="77777777" w:rsidR="00F30F85" w:rsidRPr="003261FD" w:rsidRDefault="00F30F85" w:rsidP="00F30F85">
      <w:pPr>
        <w:tabs>
          <w:tab w:val="left" w:pos="6120"/>
        </w:tabs>
        <w:spacing w:before="240" w:after="120"/>
        <w:jc w:val="left"/>
        <w:rPr>
          <w:iCs/>
          <w:color w:val="000000" w:themeColor="text1"/>
          <w:u w:val="single"/>
        </w:rPr>
      </w:pPr>
      <w:r w:rsidRPr="003261FD">
        <w:rPr>
          <w:iCs/>
          <w:color w:val="000000" w:themeColor="text1"/>
        </w:rPr>
        <w:t>Name of the person duly authorized to sign the Bid on behalf of the Bidder</w:t>
      </w:r>
      <w:r w:rsidRPr="003261FD">
        <w:rPr>
          <w:b/>
          <w:bCs/>
          <w:iCs/>
          <w:color w:val="000000" w:themeColor="text1"/>
        </w:rPr>
        <w:t>**</w:t>
      </w:r>
      <w:r w:rsidRPr="003261FD">
        <w:rPr>
          <w:iCs/>
          <w:color w:val="000000" w:themeColor="text1"/>
          <w:u w:val="single"/>
        </w:rPr>
        <w:tab/>
        <w:t>_______</w:t>
      </w:r>
    </w:p>
    <w:p w14:paraId="3C4F4217" w14:textId="77777777" w:rsidR="00F30F85" w:rsidRPr="003261FD" w:rsidRDefault="00F30F85" w:rsidP="00F30F85">
      <w:pPr>
        <w:tabs>
          <w:tab w:val="left" w:pos="6120"/>
        </w:tabs>
        <w:spacing w:before="240" w:after="120"/>
        <w:jc w:val="left"/>
        <w:rPr>
          <w:iCs/>
          <w:color w:val="000000" w:themeColor="text1"/>
        </w:rPr>
      </w:pPr>
      <w:r w:rsidRPr="003261FD">
        <w:rPr>
          <w:iCs/>
          <w:color w:val="000000" w:themeColor="text1"/>
        </w:rPr>
        <w:t>Title of the person signing the Bid</w:t>
      </w:r>
      <w:r w:rsidRPr="003261FD">
        <w:rPr>
          <w:iCs/>
          <w:color w:val="000000" w:themeColor="text1"/>
          <w:u w:val="single"/>
        </w:rPr>
        <w:tab/>
        <w:t>______________________</w:t>
      </w:r>
    </w:p>
    <w:p w14:paraId="47A7497E" w14:textId="77777777" w:rsidR="00F30F85" w:rsidRPr="003261FD" w:rsidRDefault="00F30F85" w:rsidP="00F30F85">
      <w:pPr>
        <w:tabs>
          <w:tab w:val="left" w:pos="6120"/>
        </w:tabs>
        <w:spacing w:before="240" w:after="120"/>
        <w:jc w:val="left"/>
        <w:rPr>
          <w:iCs/>
          <w:color w:val="000000" w:themeColor="text1"/>
        </w:rPr>
      </w:pPr>
      <w:r w:rsidRPr="003261FD">
        <w:rPr>
          <w:iCs/>
          <w:color w:val="000000" w:themeColor="text1"/>
        </w:rPr>
        <w:t>Signature of the person named above</w:t>
      </w:r>
      <w:r w:rsidRPr="003261FD">
        <w:rPr>
          <w:iCs/>
          <w:color w:val="000000" w:themeColor="text1"/>
          <w:u w:val="single"/>
        </w:rPr>
        <w:tab/>
        <w:t>______________________</w:t>
      </w:r>
    </w:p>
    <w:p w14:paraId="6465C752" w14:textId="77777777" w:rsidR="00F30F85" w:rsidRPr="003261FD" w:rsidRDefault="00F30F85" w:rsidP="00F30F85">
      <w:pPr>
        <w:tabs>
          <w:tab w:val="left" w:pos="6120"/>
        </w:tabs>
        <w:spacing w:before="240" w:after="120"/>
        <w:jc w:val="left"/>
        <w:rPr>
          <w:iCs/>
          <w:color w:val="000000" w:themeColor="text1"/>
        </w:rPr>
      </w:pPr>
      <w:r w:rsidRPr="003261FD">
        <w:rPr>
          <w:iCs/>
          <w:color w:val="000000" w:themeColor="text1"/>
        </w:rPr>
        <w:t>Date signed ________________________________ day of ___________________, _____</w:t>
      </w:r>
    </w:p>
    <w:p w14:paraId="2F9C7393" w14:textId="77777777" w:rsidR="00F30F85" w:rsidRPr="003261FD" w:rsidRDefault="00F30F85" w:rsidP="00F30F85">
      <w:pPr>
        <w:tabs>
          <w:tab w:val="left" w:pos="6120"/>
        </w:tabs>
        <w:spacing w:before="240" w:after="120"/>
        <w:jc w:val="left"/>
        <w:rPr>
          <w:iCs/>
          <w:color w:val="000000" w:themeColor="text1"/>
          <w:sz w:val="20"/>
        </w:rPr>
      </w:pPr>
      <w:r w:rsidRPr="003261FD">
        <w:rPr>
          <w:b/>
          <w:bCs/>
          <w:iCs/>
          <w:color w:val="000000" w:themeColor="text1"/>
          <w:sz w:val="20"/>
        </w:rPr>
        <w:t>*</w:t>
      </w:r>
      <w:r w:rsidRPr="003261FD">
        <w:rPr>
          <w:iCs/>
          <w:color w:val="000000" w:themeColor="text1"/>
          <w:sz w:val="20"/>
        </w:rPr>
        <w:t>: In the case of the Bid submitted by joint venture specify the name of the Joint Venture as Bidder</w:t>
      </w:r>
    </w:p>
    <w:p w14:paraId="5CD10900" w14:textId="5BFEA97A" w:rsidR="00D65D90" w:rsidRDefault="00F30F85" w:rsidP="00D65D90">
      <w:pPr>
        <w:tabs>
          <w:tab w:val="right" w:pos="9000"/>
        </w:tabs>
        <w:suppressAutoHyphens/>
        <w:spacing w:before="240" w:after="120"/>
        <w:jc w:val="left"/>
        <w:rPr>
          <w:bCs/>
          <w:iCs/>
          <w:color w:val="000000" w:themeColor="text1"/>
          <w:sz w:val="20"/>
        </w:rPr>
      </w:pPr>
      <w:r w:rsidRPr="003261FD">
        <w:rPr>
          <w:bCs/>
          <w:iCs/>
          <w:color w:val="000000" w:themeColor="text1"/>
          <w:sz w:val="20"/>
        </w:rPr>
        <w:t xml:space="preserve">**: Person signing the Bid shall have the power of attorney given by the Bidder attached to the </w:t>
      </w:r>
      <w:proofErr w:type="gramStart"/>
      <w:r w:rsidRPr="003261FD">
        <w:rPr>
          <w:bCs/>
          <w:iCs/>
          <w:color w:val="000000" w:themeColor="text1"/>
          <w:sz w:val="20"/>
        </w:rPr>
        <w:t>Bid</w:t>
      </w:r>
      <w:r w:rsidRPr="003261FD">
        <w:rPr>
          <w:i/>
          <w:iCs/>
          <w:color w:val="000000" w:themeColor="text1"/>
          <w:sz w:val="20"/>
        </w:rPr>
        <w:t>[</w:t>
      </w:r>
      <w:proofErr w:type="gramEnd"/>
      <w:r w:rsidRPr="003261FD">
        <w:rPr>
          <w:i/>
          <w:iCs/>
          <w:color w:val="000000" w:themeColor="text1"/>
          <w:sz w:val="20"/>
        </w:rPr>
        <w:t xml:space="preserve">Note: In case of a Joint Venture, the Bid-Securing Declaration must be in the name of all members to the Joint Venture that submits the </w:t>
      </w:r>
      <w:r w:rsidRPr="0098427A">
        <w:rPr>
          <w:bCs/>
          <w:i/>
          <w:color w:val="000000" w:themeColor="text1"/>
          <w:sz w:val="20"/>
        </w:rPr>
        <w:t>Bid</w:t>
      </w:r>
      <w:bookmarkStart w:id="612" w:name="_Toc25329409"/>
      <w:r w:rsidR="00D65D90" w:rsidRPr="0098427A">
        <w:rPr>
          <w:bCs/>
          <w:i/>
          <w:color w:val="000000" w:themeColor="text1"/>
          <w:sz w:val="20"/>
        </w:rPr>
        <w:t>]</w:t>
      </w:r>
    </w:p>
    <w:p w14:paraId="264B55A7" w14:textId="2472A282" w:rsidR="004366CB" w:rsidRDefault="00AD2FD4" w:rsidP="003B0294">
      <w:pPr>
        <w:pStyle w:val="SectionVHeader"/>
        <w:spacing w:before="240" w:after="240"/>
        <w:rPr>
          <w:lang w:val="en-US"/>
        </w:rPr>
      </w:pPr>
      <w:bookmarkStart w:id="613" w:name="_Toc139554504"/>
      <w:r w:rsidRPr="003B0294">
        <w:rPr>
          <w:lang w:val="en-US"/>
        </w:rPr>
        <w:lastRenderedPageBreak/>
        <w:t>Letter</w:t>
      </w:r>
      <w:r w:rsidRPr="00752D15">
        <w:rPr>
          <w:lang w:val="en-US"/>
        </w:rPr>
        <w:t xml:space="preserve"> of Bid - Financial Part</w:t>
      </w:r>
      <w:bookmarkEnd w:id="612"/>
      <w:bookmarkEnd w:id="613"/>
    </w:p>
    <w:p w14:paraId="6F6D06F9" w14:textId="455796AB" w:rsidR="00164880" w:rsidRDefault="009843A1" w:rsidP="006D4950">
      <w:pPr>
        <w:pStyle w:val="AAAtablebullet2"/>
        <w:tabs>
          <w:tab w:val="clear" w:pos="504"/>
          <w:tab w:val="num" w:pos="810"/>
        </w:tabs>
        <w:ind w:left="0" w:firstLine="0"/>
        <w:jc w:val="left"/>
        <w:rPr>
          <w:i/>
          <w:iCs/>
        </w:rPr>
      </w:pPr>
      <w:r w:rsidRPr="006D4950">
        <w:rPr>
          <w:i/>
          <w:iCs/>
        </w:rPr>
        <w:t xml:space="preserve">[Note to Employer: The table under (b) Bid Price may need to be </w:t>
      </w:r>
      <w:r w:rsidR="00CD0669" w:rsidRPr="006D4950">
        <w:rPr>
          <w:i/>
          <w:iCs/>
        </w:rPr>
        <w:t>expanded</w:t>
      </w:r>
      <w:r w:rsidRPr="006D4950">
        <w:rPr>
          <w:i/>
          <w:iCs/>
        </w:rPr>
        <w:t xml:space="preserve"> </w:t>
      </w:r>
      <w:r w:rsidR="00CD0669" w:rsidRPr="006D4950">
        <w:rPr>
          <w:i/>
          <w:iCs/>
        </w:rPr>
        <w:t xml:space="preserve">to add </w:t>
      </w:r>
      <w:r w:rsidRPr="006D4950">
        <w:rPr>
          <w:i/>
          <w:iCs/>
        </w:rPr>
        <w:t>additional price components or provision</w:t>
      </w:r>
      <w:r w:rsidR="00CD0669" w:rsidRPr="006D4950">
        <w:rPr>
          <w:i/>
          <w:iCs/>
        </w:rPr>
        <w:t>al</w:t>
      </w:r>
      <w:r w:rsidRPr="006D4950">
        <w:rPr>
          <w:i/>
          <w:iCs/>
        </w:rPr>
        <w:t xml:space="preserve"> sums</w:t>
      </w:r>
      <w:r w:rsidR="00CD0669" w:rsidRPr="006D4950">
        <w:rPr>
          <w:i/>
          <w:iCs/>
        </w:rPr>
        <w:t>, if applicable under the contract</w:t>
      </w:r>
      <w:r w:rsidRPr="006D4950">
        <w:rPr>
          <w:i/>
          <w:iCs/>
        </w:rPr>
        <w:t>.]</w:t>
      </w:r>
    </w:p>
    <w:p w14:paraId="018E95CF" w14:textId="77777777" w:rsidR="006D4950" w:rsidRPr="006D4950" w:rsidRDefault="006D4950" w:rsidP="006D4950">
      <w:pPr>
        <w:pStyle w:val="AAAtablebullet2"/>
        <w:tabs>
          <w:tab w:val="clear" w:pos="504"/>
          <w:tab w:val="num" w:pos="810"/>
        </w:tabs>
        <w:ind w:left="0" w:firstLine="0"/>
        <w:jc w:val="left"/>
        <w:rPr>
          <w:b/>
          <w:i/>
          <w:iC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8"/>
      </w:tblGrid>
      <w:tr w:rsidR="003130EB" w:rsidRPr="00753F5C" w14:paraId="057B6827" w14:textId="77777777" w:rsidTr="003130EB">
        <w:tc>
          <w:tcPr>
            <w:tcW w:w="9198" w:type="dxa"/>
          </w:tcPr>
          <w:p w14:paraId="640BD1AF" w14:textId="77777777" w:rsidR="003130EB" w:rsidRPr="00753F5C" w:rsidRDefault="003130EB" w:rsidP="00DC7DAC">
            <w:pPr>
              <w:spacing w:before="120"/>
              <w:rPr>
                <w:i/>
                <w:color w:val="000000" w:themeColor="text1"/>
              </w:rPr>
            </w:pPr>
            <w:r w:rsidRPr="00753F5C">
              <w:rPr>
                <w:i/>
                <w:color w:val="000000" w:themeColor="text1"/>
              </w:rPr>
              <w:t>INSTRUCTIONS TO BIDDERS: DELETE THIS BOX ONCE YOU HAVE COMPLETED THE DOCUMENT</w:t>
            </w:r>
          </w:p>
          <w:p w14:paraId="7C0AC4C9" w14:textId="77777777" w:rsidR="003130EB" w:rsidRDefault="003130EB" w:rsidP="00DC7DAC">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4AF55CC" w14:textId="77777777" w:rsidR="003130EB" w:rsidRPr="00753F5C" w:rsidRDefault="003130EB" w:rsidP="00DC7DAC">
            <w:pPr>
              <w:rPr>
                <w:i/>
                <w:color w:val="000000" w:themeColor="text1"/>
              </w:rPr>
            </w:pPr>
            <w:r w:rsidRPr="00753F5C">
              <w:rPr>
                <w:i/>
                <w:color w:val="000000" w:themeColor="text1"/>
                <w:u w:val="single"/>
              </w:rPr>
              <w:t>Note</w:t>
            </w:r>
            <w:r w:rsidRPr="00753F5C">
              <w:rPr>
                <w:i/>
                <w:color w:val="000000" w:themeColor="text1"/>
              </w:rPr>
              <w:t xml:space="preserve">: All italicized text is to help Bidders in preparing this form. </w:t>
            </w:r>
          </w:p>
        </w:tc>
      </w:tr>
    </w:tbl>
    <w:p w14:paraId="41640EFD" w14:textId="77777777" w:rsidR="00164880" w:rsidRDefault="00164880" w:rsidP="003130EB">
      <w:pPr>
        <w:tabs>
          <w:tab w:val="right" w:pos="9000"/>
        </w:tabs>
        <w:rPr>
          <w:b/>
        </w:rPr>
      </w:pPr>
    </w:p>
    <w:p w14:paraId="373AC618" w14:textId="4A267BB1" w:rsidR="003130EB" w:rsidRPr="00753F5C" w:rsidRDefault="003130EB" w:rsidP="003130EB">
      <w:pPr>
        <w:tabs>
          <w:tab w:val="right" w:pos="9000"/>
        </w:tabs>
      </w:pPr>
      <w:r w:rsidRPr="00753F5C">
        <w:rPr>
          <w:b/>
        </w:rPr>
        <w:t>Date of this Bid submission</w:t>
      </w:r>
      <w:r w:rsidRPr="00753F5C">
        <w:t>: [</w:t>
      </w:r>
      <w:r w:rsidRPr="00753F5C">
        <w:rPr>
          <w:i/>
        </w:rPr>
        <w:t>insert date (as day, month and year) of Bid submission</w:t>
      </w:r>
      <w:r w:rsidRPr="00753F5C">
        <w:t>]</w:t>
      </w:r>
    </w:p>
    <w:p w14:paraId="64CE69C6" w14:textId="77777777" w:rsidR="003130EB" w:rsidRPr="00753F5C" w:rsidRDefault="003130EB" w:rsidP="003130EB">
      <w:pPr>
        <w:tabs>
          <w:tab w:val="right" w:pos="9000"/>
        </w:tabs>
      </w:pPr>
      <w:r w:rsidRPr="00753F5C">
        <w:rPr>
          <w:b/>
        </w:rPr>
        <w:t>Request for Bid No</w:t>
      </w:r>
      <w:r w:rsidRPr="00753F5C">
        <w:t>.: [</w:t>
      </w:r>
      <w:r w:rsidRPr="00753F5C">
        <w:rPr>
          <w:i/>
        </w:rPr>
        <w:t>insert identification</w:t>
      </w:r>
      <w:r w:rsidRPr="00753F5C">
        <w:t>]</w:t>
      </w:r>
    </w:p>
    <w:p w14:paraId="2AADD0B4" w14:textId="77777777" w:rsidR="003130EB" w:rsidRPr="00753F5C" w:rsidRDefault="003130EB" w:rsidP="003130EB"/>
    <w:p w14:paraId="692C5F55" w14:textId="77777777" w:rsidR="003130EB" w:rsidRPr="00753F5C" w:rsidRDefault="003130EB" w:rsidP="003130EB">
      <w:pPr>
        <w:rPr>
          <w:b/>
        </w:rPr>
      </w:pPr>
      <w:r w:rsidRPr="00753F5C">
        <w:t xml:space="preserve">To: </w:t>
      </w:r>
      <w:r w:rsidRPr="00753F5C">
        <w:rPr>
          <w:b/>
        </w:rPr>
        <w:t>[</w:t>
      </w:r>
      <w:r w:rsidRPr="00753F5C">
        <w:rPr>
          <w:b/>
          <w:i/>
        </w:rPr>
        <w:t>insert complete name of Employer</w:t>
      </w:r>
      <w:r w:rsidRPr="00753F5C">
        <w:rPr>
          <w:b/>
        </w:rPr>
        <w:t>]</w:t>
      </w:r>
    </w:p>
    <w:p w14:paraId="665226D4" w14:textId="77777777" w:rsidR="003130EB" w:rsidRPr="00753F5C" w:rsidRDefault="003130EB" w:rsidP="003130EB"/>
    <w:p w14:paraId="78A882E1" w14:textId="77777777" w:rsidR="003130EB" w:rsidRPr="00753F5C" w:rsidRDefault="003130EB" w:rsidP="003130EB"/>
    <w:p w14:paraId="73B1F935" w14:textId="77777777" w:rsidR="003130EB" w:rsidRPr="00753F5C" w:rsidRDefault="003130EB" w:rsidP="003130EB">
      <w:r w:rsidRPr="00753F5C">
        <w:t>We, the undersigned, hereby submit the second part of our Bid, the Bid Price and Bill of Quantities. This accompanies the Letter of Technical Part.</w:t>
      </w:r>
    </w:p>
    <w:p w14:paraId="0DB24FAE" w14:textId="77777777" w:rsidR="003130EB" w:rsidRPr="00753F5C" w:rsidRDefault="003130EB" w:rsidP="003130EB"/>
    <w:p w14:paraId="0CA78F92" w14:textId="77777777" w:rsidR="003130EB" w:rsidRPr="00753F5C" w:rsidRDefault="003130EB" w:rsidP="003130EB">
      <w:r w:rsidRPr="00753F5C">
        <w:t>In submitting our Bid, we make the following additional declarations:</w:t>
      </w:r>
    </w:p>
    <w:p w14:paraId="133B80D9" w14:textId="77777777" w:rsidR="003130EB" w:rsidRPr="00753F5C" w:rsidRDefault="003130EB" w:rsidP="003130EB">
      <w:pPr>
        <w:ind w:left="720"/>
      </w:pPr>
    </w:p>
    <w:p w14:paraId="6CCAD022" w14:textId="127A7DBB" w:rsidR="003130EB" w:rsidRPr="00753F5C" w:rsidRDefault="003130EB" w:rsidP="00435B09">
      <w:pPr>
        <w:numPr>
          <w:ilvl w:val="0"/>
          <w:numId w:val="92"/>
        </w:numPr>
        <w:tabs>
          <w:tab w:val="right" w:pos="9000"/>
        </w:tabs>
        <w:spacing w:before="60" w:after="60"/>
      </w:pPr>
      <w:r w:rsidRPr="00753F5C">
        <w:rPr>
          <w:b/>
          <w:color w:val="000000" w:themeColor="text1"/>
        </w:rPr>
        <w:t>Bid Validity</w:t>
      </w:r>
      <w:r w:rsidRPr="00753F5C">
        <w:rPr>
          <w:color w:val="000000" w:themeColor="text1"/>
        </w:rPr>
        <w:t xml:space="preserve">: Our Bid shall be valid </w:t>
      </w:r>
      <w:r>
        <w:t xml:space="preserve">until </w:t>
      </w:r>
      <w:r w:rsidRPr="007636D9">
        <w:rPr>
          <w:i/>
        </w:rPr>
        <w:t xml:space="preserve">[insert day, month and year in accordance with </w:t>
      </w:r>
      <w:r>
        <w:rPr>
          <w:i/>
        </w:rPr>
        <w:t xml:space="preserve">ITB </w:t>
      </w:r>
      <w:r w:rsidRPr="007636D9">
        <w:rPr>
          <w:i/>
        </w:rPr>
        <w:t>1</w:t>
      </w:r>
      <w:r w:rsidR="00826197">
        <w:rPr>
          <w:i/>
        </w:rPr>
        <w:t>7</w:t>
      </w:r>
      <w:r w:rsidRPr="007636D9">
        <w:rPr>
          <w:i/>
        </w:rPr>
        <w:t>.1]</w:t>
      </w:r>
      <w:r w:rsidRPr="00753F5C">
        <w:rPr>
          <w:color w:val="000000" w:themeColor="text1"/>
        </w:rPr>
        <w:t xml:space="preserve">, and it shall remain binding upon us and may be accepted at any time </w:t>
      </w:r>
      <w:r>
        <w:rPr>
          <w:noProof/>
        </w:rPr>
        <w:t xml:space="preserve">on or before this </w:t>
      </w:r>
      <w:proofErr w:type="gramStart"/>
      <w:r>
        <w:rPr>
          <w:noProof/>
        </w:rPr>
        <w:t>date</w:t>
      </w:r>
      <w:r w:rsidRPr="00753F5C">
        <w:t>;</w:t>
      </w:r>
      <w:proofErr w:type="gramEnd"/>
    </w:p>
    <w:p w14:paraId="3B9F973F" w14:textId="77777777" w:rsidR="003130EB" w:rsidRPr="00753F5C" w:rsidRDefault="003130EB" w:rsidP="003130EB">
      <w:pPr>
        <w:spacing w:after="200"/>
        <w:ind w:left="432"/>
        <w:contextualSpacing/>
      </w:pPr>
    </w:p>
    <w:p w14:paraId="1F81D4A3" w14:textId="3626E0E9" w:rsidR="009B50CF" w:rsidRDefault="009B50CF" w:rsidP="009B50CF">
      <w:pPr>
        <w:numPr>
          <w:ilvl w:val="0"/>
          <w:numId w:val="92"/>
        </w:numPr>
        <w:tabs>
          <w:tab w:val="right" w:pos="9000"/>
        </w:tabs>
        <w:spacing w:before="60" w:after="60"/>
      </w:pPr>
      <w:r w:rsidRPr="00203156">
        <w:rPr>
          <w:b/>
        </w:rPr>
        <w:t xml:space="preserve">Bid Price: </w:t>
      </w:r>
      <w:r w:rsidRPr="00203156">
        <w:t>The total price of our Bid, excluding any discounts offered in item (</w:t>
      </w:r>
      <w:r w:rsidR="005268DD">
        <w:t>d</w:t>
      </w:r>
      <w:r w:rsidRPr="00203156">
        <w:t>) below is:</w:t>
      </w:r>
    </w:p>
    <w:p w14:paraId="52C73446" w14:textId="77777777" w:rsidR="009B50CF" w:rsidRPr="00203156" w:rsidRDefault="009B50CF" w:rsidP="009B50CF">
      <w:pPr>
        <w:tabs>
          <w:tab w:val="right" w:pos="9000"/>
        </w:tabs>
        <w:spacing w:before="60" w:after="6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286"/>
      </w:tblGrid>
      <w:tr w:rsidR="009B50CF" w:rsidRPr="00203156" w14:paraId="409F653C" w14:textId="77777777" w:rsidTr="002D6AF3">
        <w:tc>
          <w:tcPr>
            <w:tcW w:w="6480" w:type="dxa"/>
          </w:tcPr>
          <w:p w14:paraId="3F2D5113" w14:textId="77777777" w:rsidR="009B50CF" w:rsidRPr="00203156" w:rsidRDefault="009B50CF" w:rsidP="002D6AF3">
            <w:pPr>
              <w:spacing w:before="60" w:after="60"/>
              <w:ind w:left="450" w:hanging="90"/>
              <w:rPr>
                <w:b/>
                <w:sz w:val="22"/>
              </w:rPr>
            </w:pPr>
            <w:r w:rsidRPr="00203156">
              <w:rPr>
                <w:b/>
                <w:sz w:val="22"/>
              </w:rPr>
              <w:t>Description</w:t>
            </w:r>
          </w:p>
        </w:tc>
        <w:tc>
          <w:tcPr>
            <w:tcW w:w="2286" w:type="dxa"/>
          </w:tcPr>
          <w:p w14:paraId="488C121B" w14:textId="77777777" w:rsidR="009B50CF" w:rsidRPr="00203156" w:rsidRDefault="009B50CF" w:rsidP="002D6AF3">
            <w:pPr>
              <w:spacing w:before="60" w:after="60"/>
              <w:ind w:left="702" w:hanging="810"/>
              <w:jc w:val="center"/>
              <w:rPr>
                <w:b/>
                <w:sz w:val="22"/>
              </w:rPr>
            </w:pPr>
            <w:r w:rsidRPr="00203156">
              <w:rPr>
                <w:b/>
                <w:sz w:val="22"/>
              </w:rPr>
              <w:t>Amount (in numbers)</w:t>
            </w:r>
          </w:p>
        </w:tc>
      </w:tr>
      <w:tr w:rsidR="009B50CF" w:rsidRPr="00203156" w14:paraId="0044C590" w14:textId="77777777" w:rsidTr="002D6AF3">
        <w:tc>
          <w:tcPr>
            <w:tcW w:w="6480" w:type="dxa"/>
          </w:tcPr>
          <w:p w14:paraId="3DFB76F4" w14:textId="77777777" w:rsidR="009B50CF" w:rsidRPr="00203156" w:rsidRDefault="009B50CF" w:rsidP="002D6AF3">
            <w:pPr>
              <w:spacing w:before="60" w:after="60"/>
              <w:ind w:left="702" w:hanging="342"/>
              <w:rPr>
                <w:sz w:val="22"/>
              </w:rPr>
            </w:pPr>
            <w:r w:rsidRPr="00203156">
              <w:rPr>
                <w:sz w:val="22"/>
              </w:rPr>
              <w:t>(a)</w:t>
            </w:r>
            <w:r w:rsidRPr="00203156">
              <w:rPr>
                <w:sz w:val="22"/>
              </w:rPr>
              <w:tab/>
              <w:t xml:space="preserve">Maintenance Services in an amount of </w:t>
            </w:r>
            <w:r w:rsidRPr="00203156">
              <w:rPr>
                <w:i/>
                <w:sz w:val="22"/>
              </w:rPr>
              <w:t>[amount in words] [name of currency]</w:t>
            </w:r>
            <w:r w:rsidRPr="00203156">
              <w:rPr>
                <w:sz w:val="22"/>
              </w:rPr>
              <w:t xml:space="preserve">. </w:t>
            </w:r>
          </w:p>
          <w:p w14:paraId="730F4568" w14:textId="77777777" w:rsidR="009B50CF" w:rsidRPr="00203156" w:rsidRDefault="009B50CF" w:rsidP="002D6AF3">
            <w:pPr>
              <w:tabs>
                <w:tab w:val="left" w:pos="702"/>
                <w:tab w:val="left" w:pos="5374"/>
              </w:tabs>
              <w:spacing w:before="60" w:after="60"/>
              <w:ind w:left="702" w:hanging="342"/>
              <w:rPr>
                <w:sz w:val="22"/>
              </w:rPr>
            </w:pPr>
            <w:r w:rsidRPr="00203156">
              <w:rPr>
                <w:sz w:val="22"/>
              </w:rPr>
              <w:t>(b)</w:t>
            </w:r>
            <w:r w:rsidRPr="00203156">
              <w:rPr>
                <w:sz w:val="22"/>
              </w:rPr>
              <w:tab/>
              <w:t xml:space="preserve">Rehabilitation Works in an amount of </w:t>
            </w:r>
            <w:r w:rsidRPr="00203156">
              <w:rPr>
                <w:i/>
                <w:sz w:val="22"/>
              </w:rPr>
              <w:t>[amount in words] [name of currency]</w:t>
            </w:r>
            <w:r w:rsidRPr="00203156">
              <w:rPr>
                <w:sz w:val="22"/>
              </w:rPr>
              <w:t xml:space="preserve">. </w:t>
            </w:r>
          </w:p>
          <w:p w14:paraId="2BE68DA9" w14:textId="77777777" w:rsidR="009B50CF" w:rsidRPr="00203156" w:rsidRDefault="009B50CF" w:rsidP="002D6AF3">
            <w:pPr>
              <w:spacing w:before="60" w:after="60"/>
              <w:ind w:left="702" w:hanging="342"/>
              <w:rPr>
                <w:sz w:val="22"/>
              </w:rPr>
            </w:pPr>
            <w:r w:rsidRPr="00203156">
              <w:rPr>
                <w:sz w:val="22"/>
              </w:rPr>
              <w:t>(c)</w:t>
            </w:r>
            <w:r w:rsidRPr="00203156">
              <w:rPr>
                <w:sz w:val="22"/>
              </w:rPr>
              <w:tab/>
              <w:t xml:space="preserve">Improvement Works in an amount of </w:t>
            </w:r>
            <w:r w:rsidRPr="00203156">
              <w:rPr>
                <w:i/>
                <w:sz w:val="22"/>
              </w:rPr>
              <w:t>[amount in words] [name of currency]</w:t>
            </w:r>
            <w:r w:rsidRPr="00203156">
              <w:rPr>
                <w:sz w:val="22"/>
              </w:rPr>
              <w:t>.</w:t>
            </w:r>
          </w:p>
        </w:tc>
        <w:tc>
          <w:tcPr>
            <w:tcW w:w="2286" w:type="dxa"/>
          </w:tcPr>
          <w:p w14:paraId="46D54F01" w14:textId="77777777" w:rsidR="009B50CF" w:rsidRPr="00203156" w:rsidRDefault="009B50CF" w:rsidP="002D6AF3">
            <w:pPr>
              <w:spacing w:before="60" w:after="60"/>
              <w:ind w:left="450" w:hanging="90"/>
              <w:rPr>
                <w:sz w:val="22"/>
              </w:rPr>
            </w:pPr>
          </w:p>
        </w:tc>
      </w:tr>
      <w:tr w:rsidR="009B50CF" w:rsidRPr="00203156" w14:paraId="4F6A2BAE" w14:textId="77777777" w:rsidTr="002D6AF3">
        <w:tc>
          <w:tcPr>
            <w:tcW w:w="6480" w:type="dxa"/>
          </w:tcPr>
          <w:p w14:paraId="695BE3E0" w14:textId="77777777" w:rsidR="009B50CF" w:rsidRPr="00203156" w:rsidRDefault="009B50CF" w:rsidP="002D6AF3">
            <w:pPr>
              <w:spacing w:before="60" w:after="60"/>
              <w:ind w:left="450" w:hanging="90"/>
              <w:rPr>
                <w:b/>
                <w:sz w:val="22"/>
              </w:rPr>
            </w:pPr>
            <w:r w:rsidRPr="00203156">
              <w:rPr>
                <w:b/>
                <w:sz w:val="22"/>
              </w:rPr>
              <w:t>A.  SUB-TOTAL = (a) + (b) + (c)</w:t>
            </w:r>
          </w:p>
        </w:tc>
        <w:tc>
          <w:tcPr>
            <w:tcW w:w="2286" w:type="dxa"/>
          </w:tcPr>
          <w:p w14:paraId="0541FBEB" w14:textId="77777777" w:rsidR="009B50CF" w:rsidRPr="00203156" w:rsidRDefault="009B50CF" w:rsidP="002D6AF3">
            <w:pPr>
              <w:spacing w:before="60" w:after="60"/>
              <w:ind w:left="450" w:hanging="90"/>
              <w:rPr>
                <w:sz w:val="22"/>
              </w:rPr>
            </w:pPr>
          </w:p>
        </w:tc>
      </w:tr>
      <w:tr w:rsidR="009B50CF" w:rsidRPr="00203156" w14:paraId="523ED519" w14:textId="77777777" w:rsidTr="002D6AF3">
        <w:tc>
          <w:tcPr>
            <w:tcW w:w="6480" w:type="dxa"/>
          </w:tcPr>
          <w:p w14:paraId="371A8CBA" w14:textId="77777777" w:rsidR="009B50CF" w:rsidRPr="00203156" w:rsidRDefault="009B50CF" w:rsidP="002D6AF3">
            <w:pPr>
              <w:spacing w:before="60" w:after="60"/>
              <w:ind w:left="702" w:hanging="342"/>
              <w:rPr>
                <w:sz w:val="22"/>
              </w:rPr>
            </w:pPr>
            <w:r w:rsidRPr="00203156">
              <w:rPr>
                <w:sz w:val="22"/>
              </w:rPr>
              <w:t>(d)</w:t>
            </w:r>
            <w:r w:rsidRPr="00203156">
              <w:rPr>
                <w:sz w:val="22"/>
              </w:rPr>
              <w:tab/>
              <w:t xml:space="preserve">Emergency Works in an amount of </w:t>
            </w:r>
            <w:r w:rsidRPr="00203156">
              <w:rPr>
                <w:i/>
                <w:sz w:val="22"/>
              </w:rPr>
              <w:t>[amount in words] [name of currency]</w:t>
            </w:r>
            <w:r w:rsidRPr="00203156">
              <w:rPr>
                <w:sz w:val="22"/>
              </w:rPr>
              <w:t>.</w:t>
            </w:r>
          </w:p>
        </w:tc>
        <w:tc>
          <w:tcPr>
            <w:tcW w:w="2286" w:type="dxa"/>
          </w:tcPr>
          <w:p w14:paraId="10957F3C" w14:textId="77777777" w:rsidR="009B50CF" w:rsidRPr="00203156" w:rsidRDefault="009B50CF" w:rsidP="002D6AF3">
            <w:pPr>
              <w:spacing w:before="60" w:after="60"/>
              <w:ind w:left="450" w:hanging="90"/>
              <w:rPr>
                <w:sz w:val="22"/>
              </w:rPr>
            </w:pPr>
          </w:p>
        </w:tc>
      </w:tr>
      <w:tr w:rsidR="009B50CF" w:rsidRPr="00203156" w14:paraId="69378332" w14:textId="77777777" w:rsidTr="002D6AF3">
        <w:tc>
          <w:tcPr>
            <w:tcW w:w="6480" w:type="dxa"/>
          </w:tcPr>
          <w:p w14:paraId="4F81F1AE" w14:textId="77777777" w:rsidR="009B50CF" w:rsidRPr="00203156" w:rsidRDefault="009B50CF" w:rsidP="002D6AF3">
            <w:pPr>
              <w:spacing w:before="60" w:after="60"/>
              <w:ind w:left="450" w:hanging="90"/>
              <w:rPr>
                <w:b/>
                <w:sz w:val="22"/>
              </w:rPr>
            </w:pPr>
            <w:r w:rsidRPr="00203156">
              <w:rPr>
                <w:b/>
                <w:sz w:val="22"/>
              </w:rPr>
              <w:t>B. TOTAL = A + (d)</w:t>
            </w:r>
          </w:p>
        </w:tc>
        <w:tc>
          <w:tcPr>
            <w:tcW w:w="2286" w:type="dxa"/>
          </w:tcPr>
          <w:p w14:paraId="472172A2" w14:textId="77777777" w:rsidR="009B50CF" w:rsidRPr="00203156" w:rsidRDefault="009B50CF" w:rsidP="002D6AF3">
            <w:pPr>
              <w:spacing w:before="60" w:after="60"/>
              <w:ind w:left="450" w:hanging="90"/>
              <w:rPr>
                <w:sz w:val="22"/>
              </w:rPr>
            </w:pPr>
          </w:p>
        </w:tc>
      </w:tr>
    </w:tbl>
    <w:p w14:paraId="20445FC3" w14:textId="52C946DD" w:rsidR="009B50CF" w:rsidRPr="009B50CF" w:rsidRDefault="009B50CF" w:rsidP="00164880">
      <w:pPr>
        <w:tabs>
          <w:tab w:val="right" w:pos="9000"/>
        </w:tabs>
        <w:spacing w:before="60" w:after="60"/>
        <w:rPr>
          <w:bCs/>
        </w:rPr>
      </w:pPr>
    </w:p>
    <w:p w14:paraId="11B106E9" w14:textId="3C0F08B0" w:rsidR="009B50CF" w:rsidRPr="00203156" w:rsidRDefault="009B50CF" w:rsidP="009B50CF">
      <w:pPr>
        <w:numPr>
          <w:ilvl w:val="0"/>
          <w:numId w:val="92"/>
        </w:numPr>
        <w:tabs>
          <w:tab w:val="right" w:pos="9000"/>
        </w:tabs>
        <w:spacing w:before="60" w:after="60"/>
        <w:rPr>
          <w:bCs/>
        </w:rPr>
      </w:pPr>
      <w:r w:rsidRPr="00203156">
        <w:rPr>
          <w:b/>
        </w:rPr>
        <w:lastRenderedPageBreak/>
        <w:t>Combined Price:</w:t>
      </w:r>
      <w:r w:rsidRPr="00203156">
        <w:t xml:space="preserve"> We hereby confirm that our combined price for Rehabilitation Works and Improvement Works does not exceed the threshold given in the BDS ITB 3</w:t>
      </w:r>
      <w:r w:rsidR="00826197">
        <w:t>3</w:t>
      </w:r>
      <w:r w:rsidRPr="00203156">
        <w:t>.</w:t>
      </w:r>
      <w:r>
        <w:t>4</w:t>
      </w:r>
      <w:r w:rsidRPr="00203156">
        <w:t xml:space="preserve"> which is </w:t>
      </w:r>
      <w:r w:rsidRPr="00203156">
        <w:rPr>
          <w:i/>
        </w:rPr>
        <w:t xml:space="preserve">[insert amount or percentage of the total </w:t>
      </w:r>
      <w:r w:rsidR="00123FBD">
        <w:rPr>
          <w:i/>
        </w:rPr>
        <w:t>bid</w:t>
      </w:r>
      <w:r w:rsidRPr="00203156">
        <w:rPr>
          <w:i/>
        </w:rPr>
        <w:t xml:space="preserve"> price].</w:t>
      </w:r>
      <w:r w:rsidRPr="00203156">
        <w:t xml:space="preserve"> </w:t>
      </w:r>
    </w:p>
    <w:p w14:paraId="4F62C1C8" w14:textId="79E79D9D" w:rsidR="009B50CF" w:rsidRPr="00164880" w:rsidRDefault="00164880" w:rsidP="00123FBD">
      <w:pPr>
        <w:tabs>
          <w:tab w:val="right" w:pos="9000"/>
        </w:tabs>
        <w:spacing w:before="240" w:after="240"/>
        <w:jc w:val="left"/>
        <w:rPr>
          <w:bCs/>
          <w:i/>
          <w:iCs/>
        </w:rPr>
      </w:pPr>
      <w:r w:rsidRPr="00164880">
        <w:rPr>
          <w:i/>
          <w:iCs/>
        </w:rPr>
        <w:t>[O</w:t>
      </w:r>
      <w:r w:rsidR="009B50CF" w:rsidRPr="00164880">
        <w:rPr>
          <w:i/>
          <w:iCs/>
        </w:rPr>
        <w:t>r</w:t>
      </w:r>
      <w:r w:rsidRPr="00164880">
        <w:rPr>
          <w:i/>
          <w:iCs/>
        </w:rPr>
        <w:t>, in case of multiple lots]</w:t>
      </w:r>
    </w:p>
    <w:p w14:paraId="1AB0E4C8" w14:textId="08A93B54" w:rsidR="009B50CF" w:rsidRDefault="009B50CF" w:rsidP="00164880">
      <w:pPr>
        <w:numPr>
          <w:ilvl w:val="0"/>
          <w:numId w:val="166"/>
        </w:numPr>
        <w:tabs>
          <w:tab w:val="right" w:pos="9000"/>
        </w:tabs>
        <w:spacing w:before="60" w:after="60"/>
        <w:rPr>
          <w:noProof/>
        </w:rPr>
      </w:pPr>
      <w:r w:rsidRPr="00203156">
        <w:rPr>
          <w:b/>
          <w:noProof/>
        </w:rPr>
        <w:t>BidPrice</w:t>
      </w:r>
      <w:r w:rsidRPr="00203156">
        <w:rPr>
          <w:noProof/>
        </w:rPr>
        <w:t xml:space="preserve">: </w:t>
      </w:r>
      <w:r w:rsidRPr="00203156">
        <w:t>The total price, excluding any discounts offered in item (</w:t>
      </w:r>
      <w:r w:rsidR="005268DD">
        <w:t>d</w:t>
      </w:r>
      <w:r w:rsidRPr="00203156">
        <w:t>) below is:</w:t>
      </w:r>
    </w:p>
    <w:p w14:paraId="0F459F4E" w14:textId="77777777" w:rsidR="009B50CF" w:rsidRPr="00203156" w:rsidRDefault="009B50CF" w:rsidP="009B50CF">
      <w:pPr>
        <w:tabs>
          <w:tab w:val="right" w:pos="9000"/>
        </w:tabs>
        <w:spacing w:before="60" w:after="60"/>
        <w:ind w:left="420"/>
        <w:rPr>
          <w:noProof/>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72"/>
        <w:gridCol w:w="1872"/>
        <w:gridCol w:w="1872"/>
      </w:tblGrid>
      <w:tr w:rsidR="009B50CF" w:rsidRPr="00203156" w14:paraId="7EABA0B0" w14:textId="77777777" w:rsidTr="002D6AF3">
        <w:tc>
          <w:tcPr>
            <w:tcW w:w="2790" w:type="dxa"/>
          </w:tcPr>
          <w:p w14:paraId="7CFD3438" w14:textId="77777777" w:rsidR="009B50CF" w:rsidRPr="00203156" w:rsidRDefault="009B50CF" w:rsidP="002D6AF3">
            <w:pPr>
              <w:spacing w:before="60" w:after="60"/>
              <w:ind w:left="162" w:hanging="198"/>
              <w:jc w:val="left"/>
              <w:rPr>
                <w:b/>
              </w:rPr>
            </w:pPr>
            <w:r w:rsidRPr="00203156">
              <w:rPr>
                <w:b/>
              </w:rPr>
              <w:t>Description</w:t>
            </w:r>
          </w:p>
        </w:tc>
        <w:tc>
          <w:tcPr>
            <w:tcW w:w="5616" w:type="dxa"/>
            <w:gridSpan w:val="3"/>
          </w:tcPr>
          <w:p w14:paraId="18C95416" w14:textId="77777777" w:rsidR="009B50CF" w:rsidRPr="00203156" w:rsidRDefault="009B50CF" w:rsidP="002D6AF3">
            <w:pPr>
              <w:spacing w:before="60" w:after="60"/>
              <w:ind w:left="450" w:hanging="90"/>
              <w:jc w:val="center"/>
              <w:rPr>
                <w:b/>
              </w:rPr>
            </w:pPr>
            <w:r w:rsidRPr="00203156">
              <w:rPr>
                <w:b/>
              </w:rPr>
              <w:t>Amount (in numbers and words)</w:t>
            </w:r>
          </w:p>
        </w:tc>
      </w:tr>
      <w:tr w:rsidR="009B50CF" w:rsidRPr="00203156" w14:paraId="360AB89C" w14:textId="77777777" w:rsidTr="002D6AF3">
        <w:tc>
          <w:tcPr>
            <w:tcW w:w="2790" w:type="dxa"/>
          </w:tcPr>
          <w:p w14:paraId="194071D5" w14:textId="77777777" w:rsidR="009B50CF" w:rsidRPr="00203156" w:rsidRDefault="009B50CF" w:rsidP="002D6AF3">
            <w:pPr>
              <w:spacing w:before="60" w:after="60"/>
              <w:ind w:left="162" w:hanging="198"/>
              <w:jc w:val="left"/>
              <w:rPr>
                <w:b/>
              </w:rPr>
            </w:pPr>
          </w:p>
        </w:tc>
        <w:tc>
          <w:tcPr>
            <w:tcW w:w="1872" w:type="dxa"/>
          </w:tcPr>
          <w:p w14:paraId="585BAF73" w14:textId="77777777" w:rsidR="009B50CF" w:rsidRPr="00203156" w:rsidRDefault="009B50CF" w:rsidP="002D6AF3">
            <w:pPr>
              <w:spacing w:before="60" w:after="60"/>
              <w:ind w:left="450" w:hanging="90"/>
              <w:jc w:val="center"/>
              <w:rPr>
                <w:b/>
              </w:rPr>
            </w:pPr>
            <w:r w:rsidRPr="00203156">
              <w:rPr>
                <w:b/>
              </w:rPr>
              <w:t>Lot 1</w:t>
            </w:r>
          </w:p>
        </w:tc>
        <w:tc>
          <w:tcPr>
            <w:tcW w:w="1872" w:type="dxa"/>
          </w:tcPr>
          <w:p w14:paraId="5066BC06" w14:textId="77777777" w:rsidR="009B50CF" w:rsidRPr="00203156" w:rsidRDefault="009B50CF" w:rsidP="002D6AF3">
            <w:pPr>
              <w:spacing w:before="60" w:after="60"/>
              <w:ind w:left="450" w:hanging="90"/>
              <w:jc w:val="center"/>
              <w:rPr>
                <w:b/>
              </w:rPr>
            </w:pPr>
            <w:r w:rsidRPr="00203156">
              <w:rPr>
                <w:b/>
              </w:rPr>
              <w:t>Lot 2</w:t>
            </w:r>
          </w:p>
        </w:tc>
        <w:tc>
          <w:tcPr>
            <w:tcW w:w="1872" w:type="dxa"/>
          </w:tcPr>
          <w:p w14:paraId="10480594" w14:textId="77777777" w:rsidR="009B50CF" w:rsidRPr="00203156" w:rsidRDefault="009B50CF" w:rsidP="002D6AF3">
            <w:pPr>
              <w:spacing w:before="60" w:after="60"/>
              <w:ind w:left="450" w:hanging="90"/>
              <w:jc w:val="center"/>
              <w:rPr>
                <w:b/>
              </w:rPr>
            </w:pPr>
            <w:r w:rsidRPr="00203156">
              <w:rPr>
                <w:b/>
              </w:rPr>
              <w:t>Lot 3</w:t>
            </w:r>
          </w:p>
        </w:tc>
      </w:tr>
      <w:tr w:rsidR="009B50CF" w:rsidRPr="00203156" w14:paraId="2E439753" w14:textId="77777777" w:rsidTr="002D6AF3">
        <w:tc>
          <w:tcPr>
            <w:tcW w:w="2790" w:type="dxa"/>
          </w:tcPr>
          <w:p w14:paraId="54591B34" w14:textId="77777777" w:rsidR="009B50CF" w:rsidRPr="00203156" w:rsidRDefault="009B50CF" w:rsidP="002D6AF3">
            <w:pPr>
              <w:tabs>
                <w:tab w:val="left" w:pos="702"/>
                <w:tab w:val="left" w:pos="5374"/>
              </w:tabs>
              <w:spacing w:before="60" w:after="60"/>
              <w:ind w:left="-18" w:hanging="18"/>
              <w:jc w:val="left"/>
              <w:rPr>
                <w:b/>
                <w:sz w:val="22"/>
              </w:rPr>
            </w:pPr>
            <w:r w:rsidRPr="00203156">
              <w:rPr>
                <w:b/>
                <w:sz w:val="22"/>
              </w:rPr>
              <w:t>(a) Maintenance Services</w:t>
            </w:r>
            <w:r w:rsidRPr="00203156">
              <w:rPr>
                <w:sz w:val="22"/>
              </w:rPr>
              <w:t xml:space="preserve"> </w:t>
            </w:r>
            <w:r w:rsidRPr="00203156">
              <w:rPr>
                <w:i/>
                <w:sz w:val="22"/>
              </w:rPr>
              <w:t>[amount in numbers, name of currency]</w:t>
            </w:r>
          </w:p>
        </w:tc>
        <w:tc>
          <w:tcPr>
            <w:tcW w:w="1872" w:type="dxa"/>
          </w:tcPr>
          <w:p w14:paraId="79756E42" w14:textId="77777777" w:rsidR="009B50CF" w:rsidRPr="00203156" w:rsidRDefault="009B50CF" w:rsidP="002D6AF3">
            <w:pPr>
              <w:spacing w:before="60" w:after="60"/>
              <w:ind w:left="450" w:hanging="90"/>
              <w:jc w:val="center"/>
              <w:rPr>
                <w:b/>
              </w:rPr>
            </w:pPr>
          </w:p>
        </w:tc>
        <w:tc>
          <w:tcPr>
            <w:tcW w:w="1872" w:type="dxa"/>
          </w:tcPr>
          <w:p w14:paraId="2913C80C" w14:textId="77777777" w:rsidR="009B50CF" w:rsidRPr="00203156" w:rsidRDefault="009B50CF" w:rsidP="002D6AF3">
            <w:pPr>
              <w:spacing w:before="60" w:after="60"/>
              <w:ind w:left="450" w:hanging="90"/>
              <w:jc w:val="center"/>
              <w:rPr>
                <w:b/>
              </w:rPr>
            </w:pPr>
          </w:p>
        </w:tc>
        <w:tc>
          <w:tcPr>
            <w:tcW w:w="1872" w:type="dxa"/>
          </w:tcPr>
          <w:p w14:paraId="76EE47C0" w14:textId="77777777" w:rsidR="009B50CF" w:rsidRPr="00203156" w:rsidRDefault="009B50CF" w:rsidP="002D6AF3">
            <w:pPr>
              <w:spacing w:before="60" w:after="60"/>
              <w:ind w:left="450" w:hanging="90"/>
              <w:jc w:val="center"/>
              <w:rPr>
                <w:b/>
              </w:rPr>
            </w:pPr>
          </w:p>
        </w:tc>
      </w:tr>
      <w:tr w:rsidR="009B50CF" w:rsidRPr="00203156" w14:paraId="30B561BA" w14:textId="77777777" w:rsidTr="002D6AF3">
        <w:tc>
          <w:tcPr>
            <w:tcW w:w="2790" w:type="dxa"/>
          </w:tcPr>
          <w:p w14:paraId="72110751" w14:textId="77777777" w:rsidR="009B50CF" w:rsidRPr="00203156" w:rsidRDefault="009B50CF" w:rsidP="002D6AF3">
            <w:pPr>
              <w:spacing w:before="60" w:after="60"/>
              <w:ind w:left="162" w:hanging="198"/>
              <w:jc w:val="right"/>
              <w:rPr>
                <w:i/>
                <w:sz w:val="22"/>
              </w:rPr>
            </w:pPr>
            <w:r w:rsidRPr="00203156">
              <w:rPr>
                <w:i/>
                <w:sz w:val="22"/>
              </w:rPr>
              <w:t>[amount in words]</w:t>
            </w:r>
          </w:p>
        </w:tc>
        <w:tc>
          <w:tcPr>
            <w:tcW w:w="1872" w:type="dxa"/>
          </w:tcPr>
          <w:p w14:paraId="1252A929" w14:textId="77777777" w:rsidR="009B50CF" w:rsidRPr="00203156" w:rsidRDefault="009B50CF" w:rsidP="002D6AF3">
            <w:pPr>
              <w:spacing w:before="60" w:after="60"/>
              <w:ind w:left="450" w:hanging="90"/>
              <w:jc w:val="center"/>
              <w:rPr>
                <w:b/>
              </w:rPr>
            </w:pPr>
          </w:p>
        </w:tc>
        <w:tc>
          <w:tcPr>
            <w:tcW w:w="1872" w:type="dxa"/>
          </w:tcPr>
          <w:p w14:paraId="083051C1" w14:textId="77777777" w:rsidR="009B50CF" w:rsidRPr="00203156" w:rsidRDefault="009B50CF" w:rsidP="002D6AF3">
            <w:pPr>
              <w:spacing w:before="60" w:after="60"/>
              <w:ind w:left="450" w:hanging="90"/>
              <w:jc w:val="center"/>
              <w:rPr>
                <w:b/>
              </w:rPr>
            </w:pPr>
          </w:p>
        </w:tc>
        <w:tc>
          <w:tcPr>
            <w:tcW w:w="1872" w:type="dxa"/>
          </w:tcPr>
          <w:p w14:paraId="40BD1402" w14:textId="77777777" w:rsidR="009B50CF" w:rsidRPr="00203156" w:rsidRDefault="009B50CF" w:rsidP="002D6AF3">
            <w:pPr>
              <w:spacing w:before="60" w:after="60"/>
              <w:ind w:left="450" w:hanging="90"/>
              <w:jc w:val="center"/>
              <w:rPr>
                <w:b/>
              </w:rPr>
            </w:pPr>
          </w:p>
        </w:tc>
      </w:tr>
      <w:tr w:rsidR="009B50CF" w:rsidRPr="00203156" w14:paraId="0FFD4249" w14:textId="77777777" w:rsidTr="002D6AF3">
        <w:trPr>
          <w:trHeight w:val="129"/>
        </w:trPr>
        <w:tc>
          <w:tcPr>
            <w:tcW w:w="2790" w:type="dxa"/>
          </w:tcPr>
          <w:p w14:paraId="3972DD9C" w14:textId="77777777" w:rsidR="009B50CF" w:rsidRPr="00203156" w:rsidRDefault="009B50CF" w:rsidP="002D6AF3">
            <w:pPr>
              <w:tabs>
                <w:tab w:val="left" w:pos="702"/>
                <w:tab w:val="left" w:pos="5374"/>
              </w:tabs>
              <w:spacing w:before="60" w:after="60"/>
              <w:ind w:left="-18" w:hanging="18"/>
              <w:jc w:val="left"/>
              <w:rPr>
                <w:i/>
                <w:sz w:val="22"/>
              </w:rPr>
            </w:pPr>
            <w:r w:rsidRPr="00203156">
              <w:rPr>
                <w:b/>
                <w:sz w:val="22"/>
              </w:rPr>
              <w:t>(b) Rehabilitation Works</w:t>
            </w:r>
            <w:r w:rsidRPr="00203156">
              <w:rPr>
                <w:sz w:val="22"/>
              </w:rPr>
              <w:t xml:space="preserve"> </w:t>
            </w:r>
            <w:r w:rsidRPr="00203156">
              <w:rPr>
                <w:i/>
                <w:sz w:val="22"/>
              </w:rPr>
              <w:t xml:space="preserve">[amount in numbers, name of currency] </w:t>
            </w:r>
          </w:p>
        </w:tc>
        <w:tc>
          <w:tcPr>
            <w:tcW w:w="1872" w:type="dxa"/>
          </w:tcPr>
          <w:p w14:paraId="06AC76A1" w14:textId="77777777" w:rsidR="009B50CF" w:rsidRPr="00203156" w:rsidRDefault="009B50CF" w:rsidP="002D6AF3">
            <w:pPr>
              <w:spacing w:before="60" w:after="60"/>
              <w:ind w:left="450" w:hanging="90"/>
              <w:jc w:val="center"/>
              <w:rPr>
                <w:b/>
              </w:rPr>
            </w:pPr>
          </w:p>
        </w:tc>
        <w:tc>
          <w:tcPr>
            <w:tcW w:w="1872" w:type="dxa"/>
          </w:tcPr>
          <w:p w14:paraId="214FA082" w14:textId="77777777" w:rsidR="009B50CF" w:rsidRPr="00203156" w:rsidRDefault="009B50CF" w:rsidP="002D6AF3">
            <w:pPr>
              <w:spacing w:before="60" w:after="60"/>
              <w:ind w:left="450" w:hanging="90"/>
              <w:jc w:val="center"/>
              <w:rPr>
                <w:b/>
              </w:rPr>
            </w:pPr>
          </w:p>
        </w:tc>
        <w:tc>
          <w:tcPr>
            <w:tcW w:w="1872" w:type="dxa"/>
          </w:tcPr>
          <w:p w14:paraId="06CD608A" w14:textId="77777777" w:rsidR="009B50CF" w:rsidRPr="00203156" w:rsidRDefault="009B50CF" w:rsidP="002D6AF3">
            <w:pPr>
              <w:spacing w:before="60" w:after="60"/>
              <w:ind w:left="450" w:hanging="90"/>
              <w:jc w:val="center"/>
              <w:rPr>
                <w:b/>
              </w:rPr>
            </w:pPr>
          </w:p>
        </w:tc>
      </w:tr>
      <w:tr w:rsidR="009B50CF" w:rsidRPr="00203156" w14:paraId="6A1314E2" w14:textId="77777777" w:rsidTr="002D6AF3">
        <w:trPr>
          <w:trHeight w:val="129"/>
        </w:trPr>
        <w:tc>
          <w:tcPr>
            <w:tcW w:w="2790" w:type="dxa"/>
          </w:tcPr>
          <w:p w14:paraId="01E4AE2F" w14:textId="77777777" w:rsidR="009B50CF" w:rsidRPr="00203156" w:rsidRDefault="009B50CF" w:rsidP="002D6AF3">
            <w:pPr>
              <w:spacing w:before="60" w:after="60"/>
              <w:ind w:left="162" w:hanging="198"/>
              <w:jc w:val="right"/>
              <w:rPr>
                <w:i/>
                <w:sz w:val="22"/>
              </w:rPr>
            </w:pPr>
            <w:r w:rsidRPr="00203156">
              <w:rPr>
                <w:i/>
                <w:sz w:val="22"/>
              </w:rPr>
              <w:t>[amount in words]</w:t>
            </w:r>
          </w:p>
        </w:tc>
        <w:tc>
          <w:tcPr>
            <w:tcW w:w="1872" w:type="dxa"/>
          </w:tcPr>
          <w:p w14:paraId="3CFAF560" w14:textId="77777777" w:rsidR="009B50CF" w:rsidRPr="00203156" w:rsidRDefault="009B50CF" w:rsidP="002D6AF3">
            <w:pPr>
              <w:spacing w:before="60" w:after="60"/>
              <w:ind w:left="450" w:hanging="90"/>
              <w:jc w:val="center"/>
              <w:rPr>
                <w:b/>
              </w:rPr>
            </w:pPr>
          </w:p>
        </w:tc>
        <w:tc>
          <w:tcPr>
            <w:tcW w:w="1872" w:type="dxa"/>
          </w:tcPr>
          <w:p w14:paraId="02A4357A" w14:textId="77777777" w:rsidR="009B50CF" w:rsidRPr="00203156" w:rsidRDefault="009B50CF" w:rsidP="002D6AF3">
            <w:pPr>
              <w:spacing w:before="60" w:after="60"/>
              <w:ind w:left="450" w:hanging="90"/>
              <w:jc w:val="center"/>
              <w:rPr>
                <w:b/>
              </w:rPr>
            </w:pPr>
          </w:p>
        </w:tc>
        <w:tc>
          <w:tcPr>
            <w:tcW w:w="1872" w:type="dxa"/>
          </w:tcPr>
          <w:p w14:paraId="70A44C61" w14:textId="77777777" w:rsidR="009B50CF" w:rsidRPr="00203156" w:rsidRDefault="009B50CF" w:rsidP="002D6AF3">
            <w:pPr>
              <w:spacing w:before="60" w:after="60"/>
              <w:ind w:left="450" w:hanging="90"/>
              <w:jc w:val="center"/>
              <w:rPr>
                <w:b/>
              </w:rPr>
            </w:pPr>
          </w:p>
        </w:tc>
      </w:tr>
      <w:tr w:rsidR="009B50CF" w:rsidRPr="00203156" w14:paraId="3D9DF5F2" w14:textId="77777777" w:rsidTr="002D6AF3">
        <w:trPr>
          <w:trHeight w:val="129"/>
        </w:trPr>
        <w:tc>
          <w:tcPr>
            <w:tcW w:w="2790" w:type="dxa"/>
          </w:tcPr>
          <w:p w14:paraId="79150561" w14:textId="77777777" w:rsidR="009B50CF" w:rsidRPr="00203156" w:rsidRDefault="009B50CF" w:rsidP="002D6AF3">
            <w:pPr>
              <w:tabs>
                <w:tab w:val="left" w:pos="702"/>
                <w:tab w:val="left" w:pos="5374"/>
              </w:tabs>
              <w:spacing w:before="60" w:after="60"/>
              <w:ind w:left="-18" w:hanging="18"/>
              <w:jc w:val="left"/>
              <w:rPr>
                <w:i/>
                <w:sz w:val="22"/>
              </w:rPr>
            </w:pPr>
            <w:r w:rsidRPr="00203156">
              <w:rPr>
                <w:b/>
                <w:sz w:val="22"/>
              </w:rPr>
              <w:t>(c) Improvement Works</w:t>
            </w:r>
            <w:r w:rsidRPr="00203156">
              <w:rPr>
                <w:sz w:val="22"/>
              </w:rPr>
              <w:t xml:space="preserve"> </w:t>
            </w:r>
            <w:r w:rsidRPr="00203156">
              <w:rPr>
                <w:i/>
                <w:sz w:val="22"/>
              </w:rPr>
              <w:t>[amount in numbers, name of currency]</w:t>
            </w:r>
          </w:p>
        </w:tc>
        <w:tc>
          <w:tcPr>
            <w:tcW w:w="1872" w:type="dxa"/>
          </w:tcPr>
          <w:p w14:paraId="367C4DEE" w14:textId="77777777" w:rsidR="009B50CF" w:rsidRPr="00203156" w:rsidRDefault="009B50CF" w:rsidP="002D6AF3">
            <w:pPr>
              <w:spacing w:before="60" w:after="60"/>
              <w:ind w:left="450" w:hanging="90"/>
              <w:jc w:val="center"/>
              <w:rPr>
                <w:b/>
              </w:rPr>
            </w:pPr>
          </w:p>
        </w:tc>
        <w:tc>
          <w:tcPr>
            <w:tcW w:w="1872" w:type="dxa"/>
          </w:tcPr>
          <w:p w14:paraId="59C66852" w14:textId="77777777" w:rsidR="009B50CF" w:rsidRPr="00203156" w:rsidRDefault="009B50CF" w:rsidP="002D6AF3">
            <w:pPr>
              <w:spacing w:before="60" w:after="60"/>
              <w:ind w:left="450" w:hanging="90"/>
              <w:jc w:val="center"/>
              <w:rPr>
                <w:b/>
              </w:rPr>
            </w:pPr>
          </w:p>
        </w:tc>
        <w:tc>
          <w:tcPr>
            <w:tcW w:w="1872" w:type="dxa"/>
          </w:tcPr>
          <w:p w14:paraId="2B9CE8DB" w14:textId="77777777" w:rsidR="009B50CF" w:rsidRPr="00203156" w:rsidRDefault="009B50CF" w:rsidP="002D6AF3">
            <w:pPr>
              <w:spacing w:before="60" w:after="60"/>
              <w:ind w:left="450" w:hanging="90"/>
              <w:jc w:val="center"/>
              <w:rPr>
                <w:b/>
              </w:rPr>
            </w:pPr>
          </w:p>
        </w:tc>
      </w:tr>
      <w:tr w:rsidR="009B50CF" w:rsidRPr="00203156" w14:paraId="48847F25" w14:textId="77777777" w:rsidTr="002D6AF3">
        <w:trPr>
          <w:trHeight w:val="129"/>
        </w:trPr>
        <w:tc>
          <w:tcPr>
            <w:tcW w:w="2790" w:type="dxa"/>
          </w:tcPr>
          <w:p w14:paraId="6FF11D54" w14:textId="77777777" w:rsidR="009B50CF" w:rsidRPr="00203156" w:rsidRDefault="009B50CF" w:rsidP="002D6AF3">
            <w:pPr>
              <w:spacing w:before="60" w:after="60"/>
              <w:ind w:left="162" w:hanging="198"/>
              <w:jc w:val="right"/>
              <w:rPr>
                <w:i/>
                <w:sz w:val="22"/>
              </w:rPr>
            </w:pPr>
            <w:r w:rsidRPr="00203156">
              <w:rPr>
                <w:i/>
                <w:sz w:val="22"/>
              </w:rPr>
              <w:t>[amount in words]</w:t>
            </w:r>
          </w:p>
        </w:tc>
        <w:tc>
          <w:tcPr>
            <w:tcW w:w="1872" w:type="dxa"/>
          </w:tcPr>
          <w:p w14:paraId="0FFF063F" w14:textId="77777777" w:rsidR="009B50CF" w:rsidRPr="00203156" w:rsidRDefault="009B50CF" w:rsidP="002D6AF3">
            <w:pPr>
              <w:spacing w:before="60" w:after="60"/>
              <w:ind w:left="450" w:hanging="90"/>
              <w:jc w:val="center"/>
              <w:rPr>
                <w:b/>
              </w:rPr>
            </w:pPr>
          </w:p>
        </w:tc>
        <w:tc>
          <w:tcPr>
            <w:tcW w:w="1872" w:type="dxa"/>
          </w:tcPr>
          <w:p w14:paraId="459F5390" w14:textId="77777777" w:rsidR="009B50CF" w:rsidRPr="00203156" w:rsidRDefault="009B50CF" w:rsidP="002D6AF3">
            <w:pPr>
              <w:spacing w:before="60" w:after="60"/>
              <w:ind w:left="450" w:hanging="90"/>
              <w:jc w:val="center"/>
              <w:rPr>
                <w:b/>
              </w:rPr>
            </w:pPr>
          </w:p>
        </w:tc>
        <w:tc>
          <w:tcPr>
            <w:tcW w:w="1872" w:type="dxa"/>
          </w:tcPr>
          <w:p w14:paraId="0C558964" w14:textId="77777777" w:rsidR="009B50CF" w:rsidRPr="00203156" w:rsidRDefault="009B50CF" w:rsidP="002D6AF3">
            <w:pPr>
              <w:spacing w:before="60" w:after="60"/>
              <w:ind w:left="450" w:hanging="90"/>
              <w:jc w:val="center"/>
              <w:rPr>
                <w:b/>
              </w:rPr>
            </w:pPr>
          </w:p>
        </w:tc>
      </w:tr>
      <w:tr w:rsidR="009B50CF" w:rsidRPr="00203156" w14:paraId="7EE770E0" w14:textId="77777777" w:rsidTr="002D6AF3">
        <w:trPr>
          <w:trHeight w:val="818"/>
        </w:trPr>
        <w:tc>
          <w:tcPr>
            <w:tcW w:w="2790" w:type="dxa"/>
          </w:tcPr>
          <w:p w14:paraId="1E0E82AA" w14:textId="77777777" w:rsidR="009B50CF" w:rsidRPr="00203156" w:rsidRDefault="009B50CF" w:rsidP="002D6AF3">
            <w:pPr>
              <w:tabs>
                <w:tab w:val="left" w:pos="702"/>
                <w:tab w:val="left" w:pos="5374"/>
              </w:tabs>
              <w:spacing w:before="60" w:after="60"/>
              <w:ind w:left="-18" w:hanging="18"/>
              <w:jc w:val="left"/>
              <w:rPr>
                <w:i/>
                <w:sz w:val="22"/>
              </w:rPr>
            </w:pPr>
            <w:r w:rsidRPr="00203156">
              <w:rPr>
                <w:b/>
                <w:sz w:val="22"/>
              </w:rPr>
              <w:t>A.  SUB-TOTAL = (a) + (b) + (c)</w:t>
            </w:r>
            <w:r w:rsidRPr="00203156">
              <w:rPr>
                <w:sz w:val="22"/>
              </w:rPr>
              <w:t xml:space="preserve"> </w:t>
            </w:r>
            <w:r w:rsidRPr="00203156">
              <w:rPr>
                <w:i/>
                <w:sz w:val="22"/>
              </w:rPr>
              <w:t>[amount in numbers, name of currency]</w:t>
            </w:r>
          </w:p>
        </w:tc>
        <w:tc>
          <w:tcPr>
            <w:tcW w:w="1872" w:type="dxa"/>
          </w:tcPr>
          <w:p w14:paraId="2DB76D87" w14:textId="77777777" w:rsidR="009B50CF" w:rsidRPr="00203156" w:rsidRDefault="009B50CF" w:rsidP="002D6AF3">
            <w:pPr>
              <w:spacing w:before="60" w:after="60"/>
              <w:ind w:left="450" w:hanging="90"/>
              <w:jc w:val="center"/>
              <w:rPr>
                <w:b/>
              </w:rPr>
            </w:pPr>
          </w:p>
        </w:tc>
        <w:tc>
          <w:tcPr>
            <w:tcW w:w="1872" w:type="dxa"/>
          </w:tcPr>
          <w:p w14:paraId="70F1AF9A" w14:textId="77777777" w:rsidR="009B50CF" w:rsidRPr="00203156" w:rsidRDefault="009B50CF" w:rsidP="002D6AF3">
            <w:pPr>
              <w:spacing w:before="60" w:after="60"/>
              <w:ind w:left="450" w:hanging="90"/>
              <w:jc w:val="center"/>
              <w:rPr>
                <w:b/>
              </w:rPr>
            </w:pPr>
          </w:p>
        </w:tc>
        <w:tc>
          <w:tcPr>
            <w:tcW w:w="1872" w:type="dxa"/>
          </w:tcPr>
          <w:p w14:paraId="02EAA5CE" w14:textId="77777777" w:rsidR="009B50CF" w:rsidRPr="00203156" w:rsidRDefault="009B50CF" w:rsidP="002D6AF3">
            <w:pPr>
              <w:spacing w:before="60" w:after="60"/>
              <w:ind w:left="450" w:hanging="90"/>
              <w:jc w:val="center"/>
              <w:rPr>
                <w:b/>
              </w:rPr>
            </w:pPr>
          </w:p>
        </w:tc>
      </w:tr>
      <w:tr w:rsidR="009B50CF" w:rsidRPr="00203156" w14:paraId="54113947" w14:textId="77777777" w:rsidTr="002D6AF3">
        <w:tc>
          <w:tcPr>
            <w:tcW w:w="2790" w:type="dxa"/>
          </w:tcPr>
          <w:p w14:paraId="0FE2458E" w14:textId="77777777" w:rsidR="009B50CF" w:rsidRPr="00203156" w:rsidRDefault="009B50CF" w:rsidP="002D6AF3">
            <w:pPr>
              <w:spacing w:before="60" w:after="60"/>
              <w:ind w:left="162" w:hanging="198"/>
              <w:jc w:val="right"/>
              <w:rPr>
                <w:b/>
                <w:sz w:val="22"/>
              </w:rPr>
            </w:pPr>
            <w:r w:rsidRPr="00203156">
              <w:rPr>
                <w:i/>
                <w:sz w:val="22"/>
              </w:rPr>
              <w:t>[amount in words]</w:t>
            </w:r>
          </w:p>
        </w:tc>
        <w:tc>
          <w:tcPr>
            <w:tcW w:w="1872" w:type="dxa"/>
          </w:tcPr>
          <w:p w14:paraId="76930CA8" w14:textId="77777777" w:rsidR="009B50CF" w:rsidRPr="00203156" w:rsidRDefault="009B50CF" w:rsidP="002D6AF3">
            <w:pPr>
              <w:spacing w:before="60" w:after="60"/>
              <w:ind w:left="450" w:hanging="90"/>
            </w:pPr>
          </w:p>
        </w:tc>
        <w:tc>
          <w:tcPr>
            <w:tcW w:w="1872" w:type="dxa"/>
          </w:tcPr>
          <w:p w14:paraId="02599274" w14:textId="77777777" w:rsidR="009B50CF" w:rsidRPr="00203156" w:rsidRDefault="009B50CF" w:rsidP="002D6AF3">
            <w:pPr>
              <w:spacing w:before="60" w:after="60"/>
              <w:ind w:left="450" w:hanging="90"/>
            </w:pPr>
          </w:p>
        </w:tc>
        <w:tc>
          <w:tcPr>
            <w:tcW w:w="1872" w:type="dxa"/>
          </w:tcPr>
          <w:p w14:paraId="415424B6" w14:textId="77777777" w:rsidR="009B50CF" w:rsidRPr="00203156" w:rsidRDefault="009B50CF" w:rsidP="002D6AF3">
            <w:pPr>
              <w:spacing w:before="60" w:after="60"/>
              <w:ind w:left="450" w:hanging="90"/>
            </w:pPr>
          </w:p>
        </w:tc>
      </w:tr>
      <w:tr w:rsidR="009B50CF" w:rsidRPr="00203156" w14:paraId="6035CF75" w14:textId="77777777" w:rsidTr="002D6AF3">
        <w:tc>
          <w:tcPr>
            <w:tcW w:w="2790" w:type="dxa"/>
          </w:tcPr>
          <w:p w14:paraId="33CF3D7F" w14:textId="77777777" w:rsidR="009B50CF" w:rsidRPr="00203156" w:rsidRDefault="009B50CF" w:rsidP="002D6AF3">
            <w:pPr>
              <w:spacing w:before="60" w:after="60"/>
              <w:jc w:val="left"/>
              <w:rPr>
                <w:i/>
                <w:sz w:val="22"/>
              </w:rPr>
            </w:pPr>
            <w:r w:rsidRPr="00203156">
              <w:rPr>
                <w:sz w:val="22"/>
              </w:rPr>
              <w:t xml:space="preserve">(d) </w:t>
            </w:r>
            <w:r w:rsidRPr="00203156">
              <w:rPr>
                <w:b/>
                <w:sz w:val="22"/>
              </w:rPr>
              <w:t>Emergency Works</w:t>
            </w:r>
            <w:r w:rsidRPr="00203156">
              <w:rPr>
                <w:sz w:val="22"/>
              </w:rPr>
              <w:t xml:space="preserve"> </w:t>
            </w:r>
            <w:r w:rsidRPr="00203156">
              <w:rPr>
                <w:i/>
                <w:sz w:val="22"/>
              </w:rPr>
              <w:t>[amount in numbers, name of currency]</w:t>
            </w:r>
          </w:p>
        </w:tc>
        <w:tc>
          <w:tcPr>
            <w:tcW w:w="1872" w:type="dxa"/>
          </w:tcPr>
          <w:p w14:paraId="30770FC6" w14:textId="77777777" w:rsidR="009B50CF" w:rsidRPr="00203156" w:rsidRDefault="009B50CF" w:rsidP="002D6AF3">
            <w:pPr>
              <w:spacing w:before="60" w:after="60"/>
              <w:ind w:left="450" w:hanging="90"/>
            </w:pPr>
          </w:p>
        </w:tc>
        <w:tc>
          <w:tcPr>
            <w:tcW w:w="1872" w:type="dxa"/>
          </w:tcPr>
          <w:p w14:paraId="62A4E237" w14:textId="77777777" w:rsidR="009B50CF" w:rsidRPr="00203156" w:rsidRDefault="009B50CF" w:rsidP="002D6AF3">
            <w:pPr>
              <w:spacing w:before="60" w:after="60"/>
              <w:ind w:left="450" w:hanging="90"/>
            </w:pPr>
          </w:p>
        </w:tc>
        <w:tc>
          <w:tcPr>
            <w:tcW w:w="1872" w:type="dxa"/>
          </w:tcPr>
          <w:p w14:paraId="6A87362A" w14:textId="77777777" w:rsidR="009B50CF" w:rsidRPr="00203156" w:rsidRDefault="009B50CF" w:rsidP="002D6AF3">
            <w:pPr>
              <w:spacing w:before="60" w:after="60"/>
              <w:ind w:left="450" w:hanging="90"/>
            </w:pPr>
          </w:p>
        </w:tc>
      </w:tr>
      <w:tr w:rsidR="009B50CF" w:rsidRPr="00203156" w14:paraId="084F0EB7" w14:textId="77777777" w:rsidTr="002D6AF3">
        <w:tc>
          <w:tcPr>
            <w:tcW w:w="2790" w:type="dxa"/>
          </w:tcPr>
          <w:p w14:paraId="0B64B26B" w14:textId="77777777" w:rsidR="009B50CF" w:rsidRPr="00203156" w:rsidRDefault="009B50CF" w:rsidP="002D6AF3">
            <w:pPr>
              <w:spacing w:before="60" w:after="60"/>
              <w:ind w:left="162" w:hanging="198"/>
              <w:jc w:val="right"/>
              <w:rPr>
                <w:sz w:val="22"/>
              </w:rPr>
            </w:pPr>
            <w:r w:rsidRPr="00203156">
              <w:rPr>
                <w:i/>
                <w:sz w:val="22"/>
              </w:rPr>
              <w:t>[amount in words]</w:t>
            </w:r>
          </w:p>
        </w:tc>
        <w:tc>
          <w:tcPr>
            <w:tcW w:w="1872" w:type="dxa"/>
          </w:tcPr>
          <w:p w14:paraId="311D7077" w14:textId="77777777" w:rsidR="009B50CF" w:rsidRPr="00203156" w:rsidRDefault="009B50CF" w:rsidP="002D6AF3">
            <w:pPr>
              <w:spacing w:before="60" w:after="60"/>
              <w:ind w:left="450" w:hanging="90"/>
            </w:pPr>
          </w:p>
        </w:tc>
        <w:tc>
          <w:tcPr>
            <w:tcW w:w="1872" w:type="dxa"/>
          </w:tcPr>
          <w:p w14:paraId="5170448B" w14:textId="77777777" w:rsidR="009B50CF" w:rsidRPr="00203156" w:rsidRDefault="009B50CF" w:rsidP="002D6AF3">
            <w:pPr>
              <w:spacing w:before="60" w:after="60"/>
              <w:ind w:left="450" w:hanging="90"/>
            </w:pPr>
          </w:p>
        </w:tc>
        <w:tc>
          <w:tcPr>
            <w:tcW w:w="1872" w:type="dxa"/>
          </w:tcPr>
          <w:p w14:paraId="5B0274FE" w14:textId="77777777" w:rsidR="009B50CF" w:rsidRPr="00203156" w:rsidRDefault="009B50CF" w:rsidP="002D6AF3">
            <w:pPr>
              <w:spacing w:before="60" w:after="60"/>
              <w:ind w:left="450" w:hanging="90"/>
            </w:pPr>
          </w:p>
        </w:tc>
      </w:tr>
      <w:tr w:rsidR="009B50CF" w:rsidRPr="00203156" w14:paraId="54D1691A" w14:textId="77777777" w:rsidTr="002D6AF3">
        <w:tc>
          <w:tcPr>
            <w:tcW w:w="2790" w:type="dxa"/>
          </w:tcPr>
          <w:p w14:paraId="5BF43F2C" w14:textId="77777777" w:rsidR="009B50CF" w:rsidRPr="00203156" w:rsidRDefault="009B50CF" w:rsidP="002D6AF3">
            <w:pPr>
              <w:tabs>
                <w:tab w:val="left" w:pos="702"/>
                <w:tab w:val="left" w:pos="5374"/>
              </w:tabs>
              <w:spacing w:before="60" w:after="60"/>
              <w:ind w:left="-18" w:hanging="18"/>
              <w:jc w:val="left"/>
              <w:rPr>
                <w:i/>
                <w:sz w:val="22"/>
              </w:rPr>
            </w:pPr>
            <w:r w:rsidRPr="00203156">
              <w:rPr>
                <w:b/>
                <w:sz w:val="22"/>
              </w:rPr>
              <w:t>B. TOTAL = A + (d)</w:t>
            </w:r>
            <w:r w:rsidRPr="00203156">
              <w:rPr>
                <w:sz w:val="22"/>
              </w:rPr>
              <w:t xml:space="preserve"> </w:t>
            </w:r>
            <w:r w:rsidRPr="00203156">
              <w:rPr>
                <w:i/>
                <w:sz w:val="22"/>
              </w:rPr>
              <w:t>[amount in numbers, name of currency]</w:t>
            </w:r>
          </w:p>
        </w:tc>
        <w:tc>
          <w:tcPr>
            <w:tcW w:w="1872" w:type="dxa"/>
          </w:tcPr>
          <w:p w14:paraId="442859C5" w14:textId="77777777" w:rsidR="009B50CF" w:rsidRPr="00203156" w:rsidRDefault="009B50CF" w:rsidP="002D6AF3">
            <w:pPr>
              <w:spacing w:before="60" w:after="60"/>
              <w:ind w:left="450" w:hanging="90"/>
            </w:pPr>
          </w:p>
        </w:tc>
        <w:tc>
          <w:tcPr>
            <w:tcW w:w="1872" w:type="dxa"/>
          </w:tcPr>
          <w:p w14:paraId="5B08ABCA" w14:textId="77777777" w:rsidR="009B50CF" w:rsidRPr="00203156" w:rsidRDefault="009B50CF" w:rsidP="002D6AF3">
            <w:pPr>
              <w:spacing w:before="60" w:after="60"/>
              <w:ind w:left="450" w:hanging="90"/>
            </w:pPr>
          </w:p>
        </w:tc>
        <w:tc>
          <w:tcPr>
            <w:tcW w:w="1872" w:type="dxa"/>
          </w:tcPr>
          <w:p w14:paraId="76B33A53" w14:textId="77777777" w:rsidR="009B50CF" w:rsidRPr="00203156" w:rsidRDefault="009B50CF" w:rsidP="002D6AF3">
            <w:pPr>
              <w:spacing w:before="60" w:after="60"/>
              <w:ind w:left="450" w:hanging="90"/>
            </w:pPr>
          </w:p>
        </w:tc>
      </w:tr>
      <w:tr w:rsidR="009B50CF" w:rsidRPr="00203156" w14:paraId="34479E79" w14:textId="77777777" w:rsidTr="002D6AF3">
        <w:tc>
          <w:tcPr>
            <w:tcW w:w="2790" w:type="dxa"/>
          </w:tcPr>
          <w:p w14:paraId="00B9FA78" w14:textId="77777777" w:rsidR="009B50CF" w:rsidRPr="00203156" w:rsidRDefault="009B50CF" w:rsidP="002D6AF3">
            <w:pPr>
              <w:spacing w:before="60" w:after="60"/>
              <w:ind w:left="162" w:hanging="198"/>
              <w:jc w:val="right"/>
              <w:rPr>
                <w:b/>
              </w:rPr>
            </w:pPr>
            <w:r w:rsidRPr="00203156">
              <w:rPr>
                <w:i/>
                <w:sz w:val="22"/>
              </w:rPr>
              <w:t>[amount in words]</w:t>
            </w:r>
          </w:p>
        </w:tc>
        <w:tc>
          <w:tcPr>
            <w:tcW w:w="1872" w:type="dxa"/>
          </w:tcPr>
          <w:p w14:paraId="79CA6FE8" w14:textId="77777777" w:rsidR="009B50CF" w:rsidRPr="00203156" w:rsidRDefault="009B50CF" w:rsidP="002D6AF3">
            <w:pPr>
              <w:spacing w:before="60" w:after="60"/>
              <w:ind w:left="450" w:hanging="90"/>
            </w:pPr>
          </w:p>
        </w:tc>
        <w:tc>
          <w:tcPr>
            <w:tcW w:w="1872" w:type="dxa"/>
          </w:tcPr>
          <w:p w14:paraId="66341ED3" w14:textId="77777777" w:rsidR="009B50CF" w:rsidRPr="00203156" w:rsidRDefault="009B50CF" w:rsidP="002D6AF3">
            <w:pPr>
              <w:spacing w:before="60" w:after="60"/>
              <w:ind w:left="450" w:hanging="90"/>
            </w:pPr>
          </w:p>
        </w:tc>
        <w:tc>
          <w:tcPr>
            <w:tcW w:w="1872" w:type="dxa"/>
          </w:tcPr>
          <w:p w14:paraId="788F80A8" w14:textId="77777777" w:rsidR="009B50CF" w:rsidRPr="00203156" w:rsidRDefault="009B50CF" w:rsidP="002D6AF3">
            <w:pPr>
              <w:spacing w:before="60" w:after="60"/>
              <w:ind w:left="450" w:hanging="90"/>
            </w:pPr>
          </w:p>
        </w:tc>
      </w:tr>
    </w:tbl>
    <w:p w14:paraId="1FEB868C" w14:textId="77777777" w:rsidR="002D6AF3" w:rsidRDefault="002D6AF3" w:rsidP="002D6AF3">
      <w:pPr>
        <w:tabs>
          <w:tab w:val="right" w:pos="9000"/>
        </w:tabs>
        <w:spacing w:before="60" w:after="60"/>
        <w:rPr>
          <w:b/>
        </w:rPr>
      </w:pPr>
    </w:p>
    <w:p w14:paraId="5C9B2043" w14:textId="2D349898" w:rsidR="009B50CF" w:rsidRDefault="00164880" w:rsidP="00164880">
      <w:pPr>
        <w:numPr>
          <w:ilvl w:val="0"/>
          <w:numId w:val="166"/>
        </w:numPr>
        <w:tabs>
          <w:tab w:val="right" w:pos="9000"/>
        </w:tabs>
        <w:spacing w:before="60" w:after="60"/>
      </w:pPr>
      <w:r>
        <w:rPr>
          <w:b/>
        </w:rPr>
        <w:t>Co</w:t>
      </w:r>
      <w:r w:rsidR="009B50CF" w:rsidRPr="00411EA0">
        <w:rPr>
          <w:b/>
        </w:rPr>
        <w:t>mbined Price</w:t>
      </w:r>
      <w:r w:rsidR="009B50CF" w:rsidRPr="00203156">
        <w:t>: We hereby confirm that our combined price for Rehabilitation Works and Improvement Works does not exceed the threshold given in the BDS ITB 3</w:t>
      </w:r>
      <w:r w:rsidR="00826197">
        <w:t>3</w:t>
      </w:r>
      <w:r w:rsidR="009B50CF" w:rsidRPr="00203156">
        <w:t>.</w:t>
      </w:r>
      <w:r w:rsidR="009B50CF">
        <w:t>4</w:t>
      </w:r>
      <w:r w:rsidR="009B50CF" w:rsidRPr="00203156">
        <w:t xml:space="preserve">, which is </w:t>
      </w:r>
      <w:r w:rsidR="009B50CF" w:rsidRPr="00203156">
        <w:rPr>
          <w:i/>
        </w:rPr>
        <w:t xml:space="preserve">[insert amount or percentage of the total </w:t>
      </w:r>
      <w:r w:rsidR="00123FBD">
        <w:rPr>
          <w:i/>
        </w:rPr>
        <w:t>bid</w:t>
      </w:r>
      <w:r w:rsidR="009B50CF" w:rsidRPr="00203156">
        <w:rPr>
          <w:i/>
        </w:rPr>
        <w:t xml:space="preserve"> price].</w:t>
      </w:r>
    </w:p>
    <w:p w14:paraId="665C8EDD" w14:textId="77777777" w:rsidR="002D6AF3" w:rsidRPr="004A6C0A" w:rsidRDefault="002D6AF3" w:rsidP="002D6AF3">
      <w:pPr>
        <w:tabs>
          <w:tab w:val="right" w:pos="9000"/>
        </w:tabs>
        <w:spacing w:before="60" w:after="60"/>
        <w:rPr>
          <w:b/>
          <w:bCs/>
        </w:rPr>
      </w:pPr>
    </w:p>
    <w:p w14:paraId="76BDBCDB" w14:textId="77777777" w:rsidR="003130EB" w:rsidRPr="00753F5C" w:rsidRDefault="003130EB" w:rsidP="00D436A4">
      <w:pPr>
        <w:numPr>
          <w:ilvl w:val="0"/>
          <w:numId w:val="166"/>
        </w:numPr>
        <w:spacing w:after="200"/>
        <w:jc w:val="left"/>
      </w:pPr>
      <w:r w:rsidRPr="00753F5C">
        <w:rPr>
          <w:b/>
        </w:rPr>
        <w:t>Discounts:</w:t>
      </w:r>
      <w:r w:rsidRPr="00753F5C">
        <w:t xml:space="preserve"> The discounts </w:t>
      </w:r>
      <w:r w:rsidRPr="00753F5C">
        <w:rPr>
          <w:bCs/>
        </w:rPr>
        <w:t>offered</w:t>
      </w:r>
      <w:r w:rsidRPr="00753F5C">
        <w:t xml:space="preserve"> and the methodology for their application are: </w:t>
      </w:r>
    </w:p>
    <w:p w14:paraId="68031AD6" w14:textId="77777777" w:rsidR="003130EB" w:rsidRPr="00753F5C" w:rsidRDefault="003130EB" w:rsidP="003130EB">
      <w:pPr>
        <w:spacing w:after="200"/>
        <w:ind w:left="864" w:hanging="432"/>
      </w:pPr>
      <w:r w:rsidRPr="00753F5C">
        <w:lastRenderedPageBreak/>
        <w:t>(i) The discounts offered are: [</w:t>
      </w:r>
      <w:r w:rsidRPr="00753F5C">
        <w:rPr>
          <w:i/>
        </w:rPr>
        <w:t>Specify in detail each discount offered</w:t>
      </w:r>
      <w:r w:rsidRPr="00753F5C">
        <w:t>]</w:t>
      </w:r>
    </w:p>
    <w:p w14:paraId="5A29788E" w14:textId="77777777" w:rsidR="003130EB" w:rsidRPr="00753F5C" w:rsidRDefault="003130EB" w:rsidP="003130EB">
      <w:pPr>
        <w:spacing w:after="200"/>
        <w:ind w:left="864" w:hanging="432"/>
      </w:pPr>
      <w:r w:rsidRPr="00753F5C">
        <w:t>(ii) The exact method of calculations to determine the net price after application of discounts is shown below: [</w:t>
      </w:r>
      <w:r w:rsidRPr="00753F5C">
        <w:rPr>
          <w:i/>
        </w:rPr>
        <w:t>Specify in detail the method that shall be used to apply the discounts</w:t>
      </w:r>
      <w:proofErr w:type="gramStart"/>
      <w:r w:rsidRPr="00753F5C">
        <w:t>];</w:t>
      </w:r>
      <w:proofErr w:type="gramEnd"/>
    </w:p>
    <w:p w14:paraId="0402C03F" w14:textId="77777777" w:rsidR="003130EB" w:rsidRPr="00753F5C" w:rsidRDefault="003130EB" w:rsidP="00D436A4">
      <w:pPr>
        <w:numPr>
          <w:ilvl w:val="0"/>
          <w:numId w:val="166"/>
        </w:numPr>
        <w:spacing w:after="200"/>
        <w:jc w:val="left"/>
      </w:pPr>
      <w:r w:rsidRPr="00753F5C">
        <w:rPr>
          <w:b/>
        </w:rPr>
        <w:t>Commissions</w:t>
      </w:r>
      <w:r w:rsidRPr="00164880">
        <w:rPr>
          <w:b/>
        </w:rPr>
        <w:t>, gratuities and</w:t>
      </w:r>
      <w:r w:rsidRPr="00753F5C">
        <w:rPr>
          <w:b/>
        </w:rPr>
        <w:t xml:space="preserve"> fees:</w:t>
      </w:r>
      <w:r w:rsidRPr="00753F5C">
        <w:t xml:space="preserve"> We have paid, or will pay the following commissions, gratuities, or fees with respect to the Bidding 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7895F07F" w14:textId="77777777" w:rsidR="003130EB" w:rsidRPr="00753F5C" w:rsidRDefault="003130EB" w:rsidP="003130EB">
      <w:pPr>
        <w:spacing w:after="200"/>
        <w:ind w:left="432"/>
        <w:contextualSpacing/>
      </w:pPr>
      <w:r w:rsidRPr="00753F5C">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3130EB" w:rsidRPr="00753F5C" w14:paraId="38C10205" w14:textId="77777777" w:rsidTr="00DC7DAC">
        <w:tc>
          <w:tcPr>
            <w:tcW w:w="2520" w:type="dxa"/>
            <w:tcBorders>
              <w:top w:val="single" w:sz="4" w:space="0" w:color="auto"/>
              <w:left w:val="single" w:sz="4" w:space="0" w:color="auto"/>
              <w:bottom w:val="single" w:sz="4" w:space="0" w:color="auto"/>
              <w:right w:val="single" w:sz="4" w:space="0" w:color="auto"/>
            </w:tcBorders>
            <w:hideMark/>
          </w:tcPr>
          <w:p w14:paraId="2B384082" w14:textId="77777777" w:rsidR="003130EB" w:rsidRPr="00753F5C" w:rsidRDefault="003130EB" w:rsidP="00DC7DAC">
            <w:pPr>
              <w:spacing w:line="256" w:lineRule="auto"/>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80F852F" w14:textId="77777777" w:rsidR="003130EB" w:rsidRPr="00753F5C" w:rsidRDefault="003130EB" w:rsidP="00DC7DAC">
            <w:pPr>
              <w:spacing w:line="256" w:lineRule="auto"/>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76751A43" w14:textId="77777777" w:rsidR="003130EB" w:rsidRPr="00753F5C" w:rsidRDefault="003130EB" w:rsidP="00DC7DAC">
            <w:pPr>
              <w:spacing w:line="256" w:lineRule="auto"/>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057D7368" w14:textId="77777777" w:rsidR="003130EB" w:rsidRPr="00753F5C" w:rsidRDefault="003130EB" w:rsidP="00DC7DAC">
            <w:pPr>
              <w:spacing w:line="256" w:lineRule="auto"/>
            </w:pPr>
            <w:r w:rsidRPr="00753F5C">
              <w:t>Amount</w:t>
            </w:r>
          </w:p>
        </w:tc>
      </w:tr>
      <w:tr w:rsidR="003130EB" w:rsidRPr="00753F5C" w14:paraId="42FEDD59" w14:textId="77777777" w:rsidTr="00DC7DAC">
        <w:tc>
          <w:tcPr>
            <w:tcW w:w="2520" w:type="dxa"/>
            <w:tcBorders>
              <w:top w:val="single" w:sz="4" w:space="0" w:color="auto"/>
              <w:left w:val="single" w:sz="4" w:space="0" w:color="auto"/>
              <w:bottom w:val="single" w:sz="4" w:space="0" w:color="auto"/>
              <w:right w:val="single" w:sz="4" w:space="0" w:color="auto"/>
            </w:tcBorders>
          </w:tcPr>
          <w:p w14:paraId="5F775E38" w14:textId="77777777" w:rsidR="003130EB" w:rsidRPr="00753F5C" w:rsidRDefault="003130EB" w:rsidP="00DC7DA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1667379" w14:textId="77777777" w:rsidR="003130EB" w:rsidRPr="00753F5C" w:rsidRDefault="003130EB" w:rsidP="00DC7DA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5268965D" w14:textId="77777777" w:rsidR="003130EB" w:rsidRPr="00753F5C" w:rsidRDefault="003130EB" w:rsidP="00DC7DA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15D4A7A" w14:textId="77777777" w:rsidR="003130EB" w:rsidRPr="00753F5C" w:rsidRDefault="003130EB" w:rsidP="00DC7DAC">
            <w:pPr>
              <w:spacing w:line="256" w:lineRule="auto"/>
              <w:rPr>
                <w:u w:val="single"/>
              </w:rPr>
            </w:pPr>
          </w:p>
        </w:tc>
      </w:tr>
      <w:tr w:rsidR="003130EB" w:rsidRPr="00753F5C" w14:paraId="6879492A" w14:textId="77777777" w:rsidTr="00DC7DAC">
        <w:tc>
          <w:tcPr>
            <w:tcW w:w="2520" w:type="dxa"/>
            <w:tcBorders>
              <w:top w:val="single" w:sz="4" w:space="0" w:color="auto"/>
              <w:left w:val="single" w:sz="4" w:space="0" w:color="auto"/>
              <w:bottom w:val="single" w:sz="4" w:space="0" w:color="auto"/>
              <w:right w:val="single" w:sz="4" w:space="0" w:color="auto"/>
            </w:tcBorders>
          </w:tcPr>
          <w:p w14:paraId="467E6D8F" w14:textId="77777777" w:rsidR="003130EB" w:rsidRPr="00753F5C" w:rsidRDefault="003130EB" w:rsidP="00DC7DA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7B3DD2B3" w14:textId="77777777" w:rsidR="003130EB" w:rsidRPr="00753F5C" w:rsidRDefault="003130EB" w:rsidP="00DC7DA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0DC90F5F" w14:textId="77777777" w:rsidR="003130EB" w:rsidRPr="00753F5C" w:rsidRDefault="003130EB" w:rsidP="00DC7DA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55F6A2D" w14:textId="77777777" w:rsidR="003130EB" w:rsidRPr="00753F5C" w:rsidRDefault="003130EB" w:rsidP="00DC7DAC">
            <w:pPr>
              <w:spacing w:line="256" w:lineRule="auto"/>
              <w:rPr>
                <w:u w:val="single"/>
              </w:rPr>
            </w:pPr>
          </w:p>
        </w:tc>
      </w:tr>
      <w:tr w:rsidR="003130EB" w:rsidRPr="00753F5C" w14:paraId="610C0084" w14:textId="77777777" w:rsidTr="00DC7DAC">
        <w:tc>
          <w:tcPr>
            <w:tcW w:w="2520" w:type="dxa"/>
            <w:tcBorders>
              <w:top w:val="single" w:sz="4" w:space="0" w:color="auto"/>
              <w:left w:val="single" w:sz="4" w:space="0" w:color="auto"/>
              <w:bottom w:val="single" w:sz="4" w:space="0" w:color="auto"/>
              <w:right w:val="single" w:sz="4" w:space="0" w:color="auto"/>
            </w:tcBorders>
          </w:tcPr>
          <w:p w14:paraId="0FF8C42D" w14:textId="77777777" w:rsidR="003130EB" w:rsidRPr="00753F5C" w:rsidRDefault="003130EB" w:rsidP="00DC7DA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58AA5BF" w14:textId="77777777" w:rsidR="003130EB" w:rsidRPr="00753F5C" w:rsidRDefault="003130EB" w:rsidP="00DC7DA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43058174" w14:textId="77777777" w:rsidR="003130EB" w:rsidRPr="00753F5C" w:rsidRDefault="003130EB" w:rsidP="00DC7DA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45441CA7" w14:textId="77777777" w:rsidR="003130EB" w:rsidRPr="00753F5C" w:rsidRDefault="003130EB" w:rsidP="00DC7DAC">
            <w:pPr>
              <w:spacing w:line="256" w:lineRule="auto"/>
              <w:rPr>
                <w:u w:val="single"/>
              </w:rPr>
            </w:pPr>
          </w:p>
        </w:tc>
      </w:tr>
      <w:tr w:rsidR="003130EB" w:rsidRPr="00753F5C" w14:paraId="51253066" w14:textId="77777777" w:rsidTr="00DC7DAC">
        <w:tc>
          <w:tcPr>
            <w:tcW w:w="2520" w:type="dxa"/>
            <w:tcBorders>
              <w:top w:val="single" w:sz="4" w:space="0" w:color="auto"/>
              <w:left w:val="single" w:sz="4" w:space="0" w:color="auto"/>
              <w:bottom w:val="single" w:sz="4" w:space="0" w:color="auto"/>
              <w:right w:val="single" w:sz="4" w:space="0" w:color="auto"/>
            </w:tcBorders>
          </w:tcPr>
          <w:p w14:paraId="247CBD98" w14:textId="77777777" w:rsidR="003130EB" w:rsidRPr="00753F5C" w:rsidRDefault="003130EB" w:rsidP="00DC7DA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60822A70" w14:textId="77777777" w:rsidR="003130EB" w:rsidRPr="00753F5C" w:rsidRDefault="003130EB" w:rsidP="00DC7DA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CA2E9B1" w14:textId="77777777" w:rsidR="003130EB" w:rsidRPr="00753F5C" w:rsidRDefault="003130EB" w:rsidP="00DC7DA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0EC37CB" w14:textId="77777777" w:rsidR="003130EB" w:rsidRPr="00753F5C" w:rsidRDefault="003130EB" w:rsidP="00DC7DAC">
            <w:pPr>
              <w:spacing w:line="256" w:lineRule="auto"/>
              <w:rPr>
                <w:u w:val="single"/>
              </w:rPr>
            </w:pPr>
          </w:p>
        </w:tc>
      </w:tr>
    </w:tbl>
    <w:p w14:paraId="1ABEA81A" w14:textId="77777777" w:rsidR="003130EB" w:rsidRPr="00753F5C" w:rsidRDefault="003130EB" w:rsidP="003130EB">
      <w:pPr>
        <w:ind w:left="540"/>
      </w:pPr>
    </w:p>
    <w:p w14:paraId="1F43A844" w14:textId="77777777" w:rsidR="003130EB" w:rsidRPr="00753F5C" w:rsidRDefault="003130EB" w:rsidP="003130EB">
      <w:pPr>
        <w:ind w:left="540"/>
      </w:pPr>
      <w:r w:rsidRPr="00753F5C">
        <w:t>(If none has been paid or is to be paid, indicate “none.”)</w:t>
      </w:r>
    </w:p>
    <w:p w14:paraId="019B02BD" w14:textId="77777777" w:rsidR="003130EB" w:rsidRPr="00753F5C" w:rsidRDefault="003130EB" w:rsidP="003130EB">
      <w:pPr>
        <w:spacing w:after="200"/>
        <w:ind w:left="864" w:hanging="432"/>
        <w:rPr>
          <w:u w:val="single"/>
        </w:rPr>
      </w:pPr>
    </w:p>
    <w:p w14:paraId="32C4AB75" w14:textId="07DCD107" w:rsidR="003130EB" w:rsidRPr="00753F5C" w:rsidRDefault="003130EB" w:rsidP="003130EB">
      <w:r w:rsidRPr="00753F5C">
        <w:rPr>
          <w:b/>
        </w:rPr>
        <w:t xml:space="preserve">Name of the </w:t>
      </w:r>
      <w:proofErr w:type="gramStart"/>
      <w:r w:rsidRPr="00753F5C">
        <w:rPr>
          <w:b/>
        </w:rPr>
        <w:t>Bidder</w:t>
      </w:r>
      <w:r w:rsidRPr="00753F5C">
        <w:t>:</w:t>
      </w:r>
      <w:r w:rsidRPr="00753F5C">
        <w:rPr>
          <w:bCs/>
          <w:iCs/>
        </w:rPr>
        <w:t>*</w:t>
      </w:r>
      <w:proofErr w:type="gramEnd"/>
      <w:r w:rsidR="00164880">
        <w:rPr>
          <w:bCs/>
          <w:iCs/>
        </w:rPr>
        <w:t xml:space="preserve"> </w:t>
      </w:r>
      <w:r w:rsidRPr="00753F5C">
        <w:t>[</w:t>
      </w:r>
      <w:r w:rsidRPr="00753F5C">
        <w:rPr>
          <w:i/>
        </w:rPr>
        <w:t xml:space="preserve">insert complete name of </w:t>
      </w:r>
      <w:r>
        <w:rPr>
          <w:i/>
        </w:rPr>
        <w:t xml:space="preserve"> the Bidder</w:t>
      </w:r>
      <w:r w:rsidRPr="00753F5C">
        <w:t>]</w:t>
      </w:r>
    </w:p>
    <w:p w14:paraId="3DF27415" w14:textId="77777777" w:rsidR="003130EB" w:rsidRPr="00753F5C" w:rsidRDefault="003130EB" w:rsidP="003130EB"/>
    <w:p w14:paraId="195C2109" w14:textId="77777777" w:rsidR="003130EB" w:rsidRPr="00753F5C" w:rsidRDefault="003130EB" w:rsidP="003130EB">
      <w:r w:rsidRPr="00753F5C">
        <w:rPr>
          <w:b/>
        </w:rPr>
        <w:t>Name of the person duly authorized to sign the Bid on behalf of the Bidder</w:t>
      </w:r>
      <w:r w:rsidRPr="00753F5C">
        <w:t>:</w:t>
      </w:r>
      <w:r w:rsidRPr="00753F5C">
        <w:rPr>
          <w:bCs/>
          <w:iCs/>
        </w:rPr>
        <w:t xml:space="preserve"> ** [</w:t>
      </w:r>
      <w:r w:rsidRPr="00753F5C">
        <w:rPr>
          <w:bCs/>
          <w:i/>
          <w:iCs/>
        </w:rPr>
        <w:t>insert complete name of person duly authorized to sign the Bid</w:t>
      </w:r>
      <w:r w:rsidRPr="00753F5C">
        <w:rPr>
          <w:bCs/>
          <w:iCs/>
        </w:rPr>
        <w:t>]</w:t>
      </w:r>
    </w:p>
    <w:p w14:paraId="7E6C1881" w14:textId="77777777" w:rsidR="003130EB" w:rsidRPr="00753F5C" w:rsidRDefault="003130EB" w:rsidP="003130EB"/>
    <w:p w14:paraId="13F4FC96" w14:textId="77777777" w:rsidR="003130EB" w:rsidRPr="00753F5C" w:rsidRDefault="003130EB" w:rsidP="003130EB">
      <w:r w:rsidRPr="00753F5C">
        <w:rPr>
          <w:b/>
        </w:rPr>
        <w:t>Title of the person signing the Bid</w:t>
      </w:r>
      <w:r w:rsidRPr="00753F5C">
        <w:t>: [</w:t>
      </w:r>
      <w:r w:rsidRPr="00753F5C">
        <w:rPr>
          <w:i/>
        </w:rPr>
        <w:t>insert complete title of the person signing the Bid</w:t>
      </w:r>
      <w:r w:rsidRPr="00753F5C">
        <w:t>]</w:t>
      </w:r>
    </w:p>
    <w:p w14:paraId="388AB360" w14:textId="77777777" w:rsidR="003130EB" w:rsidRPr="00753F5C" w:rsidRDefault="003130EB" w:rsidP="003130EB"/>
    <w:p w14:paraId="3C103C26" w14:textId="77777777" w:rsidR="003130EB" w:rsidRPr="00753F5C" w:rsidRDefault="003130EB" w:rsidP="003130EB">
      <w:r w:rsidRPr="00753F5C">
        <w:rPr>
          <w:b/>
        </w:rPr>
        <w:t>Signature of the person named above</w:t>
      </w:r>
      <w:r w:rsidRPr="00753F5C">
        <w:t>: [</w:t>
      </w:r>
      <w:r w:rsidRPr="00753F5C">
        <w:rPr>
          <w:i/>
        </w:rPr>
        <w:t>insert signature of person whose name and capacity are shown above</w:t>
      </w:r>
      <w:r w:rsidRPr="00753F5C">
        <w:t>]</w:t>
      </w:r>
    </w:p>
    <w:p w14:paraId="55E04237" w14:textId="77777777" w:rsidR="003130EB" w:rsidRPr="00753F5C" w:rsidRDefault="003130EB" w:rsidP="003130EB"/>
    <w:p w14:paraId="17590B9A" w14:textId="77777777" w:rsidR="003130EB" w:rsidRPr="00753F5C" w:rsidRDefault="003130EB" w:rsidP="003130EB">
      <w:r w:rsidRPr="00753F5C">
        <w:rPr>
          <w:b/>
        </w:rPr>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572EA3DF" w14:textId="77777777" w:rsidR="003130EB" w:rsidRPr="00753F5C" w:rsidRDefault="003130EB" w:rsidP="003130EB"/>
    <w:p w14:paraId="597BFB2F" w14:textId="77777777" w:rsidR="003130EB" w:rsidRPr="00753F5C" w:rsidRDefault="003130EB" w:rsidP="003130EB">
      <w:pPr>
        <w:rPr>
          <w:sz w:val="18"/>
          <w:szCs w:val="18"/>
        </w:rPr>
      </w:pPr>
      <w:r w:rsidRPr="00753F5C">
        <w:rPr>
          <w:b/>
          <w:bCs/>
          <w:iCs/>
          <w:sz w:val="18"/>
          <w:szCs w:val="18"/>
        </w:rPr>
        <w:t>*</w:t>
      </w:r>
      <w:r w:rsidRPr="00753F5C">
        <w:rPr>
          <w:sz w:val="18"/>
          <w:szCs w:val="18"/>
        </w:rPr>
        <w:t>: In the case of the Bid submitted by a Joint Venture specify the name of the Joint Venture as Bidder.</w:t>
      </w:r>
    </w:p>
    <w:p w14:paraId="046018F0" w14:textId="77777777" w:rsidR="003130EB" w:rsidRPr="00753F5C" w:rsidRDefault="003130EB" w:rsidP="003130EB">
      <w:pPr>
        <w:rPr>
          <w:sz w:val="18"/>
          <w:szCs w:val="18"/>
        </w:rPr>
      </w:pPr>
      <w:bookmarkStart w:id="614" w:name="_Hlt345681378"/>
      <w:bookmarkStart w:id="615" w:name="_Hlt345681560"/>
      <w:bookmarkEnd w:id="614"/>
      <w:bookmarkEnd w:id="615"/>
    </w:p>
    <w:p w14:paraId="75A96103" w14:textId="77777777" w:rsidR="003130EB" w:rsidRPr="00753F5C" w:rsidRDefault="003130EB" w:rsidP="003130EB">
      <w:pPr>
        <w:tabs>
          <w:tab w:val="right" w:pos="9000"/>
        </w:tabs>
        <w:rPr>
          <w:sz w:val="18"/>
          <w:szCs w:val="18"/>
        </w:rPr>
      </w:pPr>
      <w:r w:rsidRPr="00753F5C">
        <w:rPr>
          <w:sz w:val="18"/>
          <w:szCs w:val="18"/>
        </w:rPr>
        <w:t>**: Person signing the Bid shall have the power of attorney given by the Bidder. The power of attorney shall be attached with the Bid</w:t>
      </w:r>
      <w:bookmarkStart w:id="616" w:name="_Toc108950332"/>
      <w:r w:rsidRPr="00753F5C">
        <w:rPr>
          <w:sz w:val="18"/>
          <w:szCs w:val="18"/>
        </w:rPr>
        <w:t xml:space="preserve"> Sched</w:t>
      </w:r>
      <w:bookmarkStart w:id="617" w:name="_Hlt138144083"/>
      <w:bookmarkEnd w:id="617"/>
      <w:r w:rsidRPr="00753F5C">
        <w:rPr>
          <w:sz w:val="18"/>
          <w:szCs w:val="18"/>
        </w:rPr>
        <w:t>ules</w:t>
      </w:r>
      <w:bookmarkEnd w:id="616"/>
    </w:p>
    <w:p w14:paraId="027DE971" w14:textId="25744A4D" w:rsidR="00A579E2" w:rsidRDefault="00A579E2">
      <w:pPr>
        <w:jc w:val="left"/>
        <w:rPr>
          <w:b/>
          <w:sz w:val="28"/>
          <w:szCs w:val="28"/>
        </w:rPr>
      </w:pPr>
      <w:r>
        <w:rPr>
          <w:b/>
          <w:sz w:val="28"/>
          <w:szCs w:val="28"/>
        </w:rPr>
        <w:br w:type="page"/>
      </w:r>
    </w:p>
    <w:p w14:paraId="79533254" w14:textId="77777777" w:rsidR="003130EB" w:rsidRDefault="003130EB" w:rsidP="002D48F5">
      <w:pPr>
        <w:spacing w:before="240" w:after="240"/>
        <w:jc w:val="center"/>
        <w:rPr>
          <w:b/>
          <w:sz w:val="28"/>
          <w:szCs w:val="28"/>
        </w:rPr>
      </w:pPr>
    </w:p>
    <w:tbl>
      <w:tblPr>
        <w:tblpPr w:leftFromText="180" w:rightFromText="180" w:vertAnchor="text" w:horzAnchor="margin" w:tblpY="2073"/>
        <w:tblW w:w="9198" w:type="dxa"/>
        <w:tblLayout w:type="fixed"/>
        <w:tblLook w:val="0000" w:firstRow="0" w:lastRow="0" w:firstColumn="0" w:lastColumn="0" w:noHBand="0" w:noVBand="0"/>
      </w:tblPr>
      <w:tblGrid>
        <w:gridCol w:w="9198"/>
      </w:tblGrid>
      <w:tr w:rsidR="00044546" w:rsidRPr="00753F5C" w14:paraId="3DB4E755" w14:textId="77777777" w:rsidTr="008B0C92">
        <w:trPr>
          <w:trHeight w:val="900"/>
        </w:trPr>
        <w:tc>
          <w:tcPr>
            <w:tcW w:w="9198" w:type="dxa"/>
            <w:vAlign w:val="center"/>
          </w:tcPr>
          <w:p w14:paraId="6CFCEA49" w14:textId="7BC3AACC" w:rsidR="00044546" w:rsidRPr="00753F5C" w:rsidRDefault="00044546" w:rsidP="00096A82">
            <w:pPr>
              <w:pStyle w:val="SectionVHeader"/>
              <w:spacing w:before="240" w:after="240"/>
            </w:pPr>
            <w:bookmarkStart w:id="618" w:name="_Toc139554505"/>
            <w:r w:rsidRPr="00096A82">
              <w:rPr>
                <w:lang w:val="en-US"/>
              </w:rPr>
              <w:t>Appendix to Financial Part</w:t>
            </w:r>
            <w:bookmarkEnd w:id="618"/>
            <w:r w:rsidRPr="00753F5C">
              <w:t xml:space="preserve"> </w:t>
            </w:r>
          </w:p>
        </w:tc>
      </w:tr>
    </w:tbl>
    <w:p w14:paraId="731051D7" w14:textId="0C7BDD4B" w:rsidR="00044546" w:rsidRDefault="00044546" w:rsidP="002D48F5">
      <w:pPr>
        <w:spacing w:before="240" w:after="240"/>
        <w:jc w:val="center"/>
        <w:rPr>
          <w:b/>
          <w:sz w:val="28"/>
          <w:szCs w:val="28"/>
        </w:rPr>
      </w:pPr>
    </w:p>
    <w:p w14:paraId="06E53814" w14:textId="04ABFFC2" w:rsidR="004726DB" w:rsidRDefault="004726DB" w:rsidP="002D48F5">
      <w:pPr>
        <w:spacing w:before="240" w:after="240"/>
        <w:jc w:val="center"/>
        <w:rPr>
          <w:b/>
          <w:sz w:val="28"/>
          <w:szCs w:val="28"/>
        </w:rPr>
      </w:pPr>
    </w:p>
    <w:p w14:paraId="557F5B9D" w14:textId="77777777" w:rsidR="004726DB" w:rsidRDefault="004726DB" w:rsidP="002D48F5">
      <w:pPr>
        <w:spacing w:before="240" w:after="240"/>
        <w:jc w:val="center"/>
        <w:rPr>
          <w:b/>
          <w:sz w:val="28"/>
          <w:szCs w:val="28"/>
        </w:rPr>
      </w:pPr>
    </w:p>
    <w:p w14:paraId="18DAF9DD" w14:textId="3C49DC01" w:rsidR="003130EB" w:rsidRDefault="003130EB" w:rsidP="002D48F5">
      <w:pPr>
        <w:spacing w:before="240" w:after="240"/>
        <w:jc w:val="center"/>
        <w:rPr>
          <w:b/>
          <w:sz w:val="28"/>
          <w:szCs w:val="28"/>
        </w:rPr>
      </w:pPr>
      <w:r>
        <w:rPr>
          <w:b/>
          <w:sz w:val="28"/>
          <w:szCs w:val="28"/>
        </w:rPr>
        <w:br w:type="page"/>
      </w:r>
    </w:p>
    <w:p w14:paraId="7889E7EE" w14:textId="77777777" w:rsidR="003130EB" w:rsidRDefault="003130EB" w:rsidP="002D48F5">
      <w:pPr>
        <w:spacing w:before="240" w:after="240"/>
        <w:jc w:val="center"/>
        <w:rPr>
          <w:b/>
          <w:sz w:val="28"/>
          <w:szCs w:val="28"/>
        </w:rPr>
      </w:pPr>
    </w:p>
    <w:p w14:paraId="4532F1AB" w14:textId="5F0A100C" w:rsidR="006309F7" w:rsidRPr="00096A82" w:rsidRDefault="006309F7" w:rsidP="00096A82">
      <w:pPr>
        <w:pStyle w:val="SectionVHeader"/>
        <w:spacing w:before="240" w:after="240"/>
        <w:rPr>
          <w:lang w:val="en-US"/>
        </w:rPr>
      </w:pPr>
      <w:bookmarkStart w:id="619" w:name="_Toc139554506"/>
      <w:r w:rsidRPr="00096A82">
        <w:rPr>
          <w:lang w:val="en-US"/>
        </w:rPr>
        <w:t>Schedule of Adjustment Data</w:t>
      </w:r>
      <w:bookmarkEnd w:id="619"/>
    </w:p>
    <w:p w14:paraId="4E6DFAD2" w14:textId="77777777" w:rsidR="00D94404" w:rsidRPr="00203156" w:rsidRDefault="00D94404" w:rsidP="002D48F5">
      <w:pPr>
        <w:spacing w:before="240" w:after="240"/>
        <w:jc w:val="left"/>
        <w:rPr>
          <w:szCs w:val="24"/>
        </w:rPr>
      </w:pPr>
      <w:r w:rsidRPr="00203156">
        <w:rPr>
          <w:szCs w:val="24"/>
        </w:rPr>
        <w:t>[In Tables A, B, and C, below, the Bidder shall (a) indicate its amo</w:t>
      </w:r>
      <w:r w:rsidR="00320892" w:rsidRPr="00203156">
        <w:rPr>
          <w:szCs w:val="24"/>
        </w:rPr>
        <w:t>u</w:t>
      </w:r>
      <w:r w:rsidRPr="00203156">
        <w:rPr>
          <w:szCs w:val="24"/>
        </w:rPr>
        <w:t xml:space="preserve">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contracts, it may be necessary to specify several families of price adjustment formulae corresponding to the different works involved.]    </w:t>
      </w:r>
    </w:p>
    <w:p w14:paraId="6C3C31FD" w14:textId="77777777" w:rsidR="006309F7" w:rsidRPr="00203156" w:rsidRDefault="00D94404" w:rsidP="002D48F5">
      <w:pPr>
        <w:spacing w:before="240" w:after="240"/>
        <w:jc w:val="center"/>
        <w:rPr>
          <w:b/>
          <w:sz w:val="28"/>
          <w:szCs w:val="28"/>
        </w:rPr>
      </w:pPr>
      <w:r w:rsidRPr="00203156">
        <w:rPr>
          <w:b/>
          <w:sz w:val="28"/>
          <w:szCs w:val="28"/>
        </w:rPr>
        <w:t xml:space="preserve">Table A.  </w:t>
      </w:r>
      <w:r w:rsidR="006309F7" w:rsidRPr="00203156">
        <w:rPr>
          <w:b/>
          <w:sz w:val="28"/>
          <w:szCs w:val="28"/>
        </w:rPr>
        <w:t>Local Currency</w:t>
      </w:r>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6309F7" w:rsidRPr="00203156" w14:paraId="70A2D5A3" w14:textId="77777777">
        <w:trPr>
          <w:cantSplit/>
        </w:trPr>
        <w:tc>
          <w:tcPr>
            <w:tcW w:w="1170" w:type="dxa"/>
            <w:tcBorders>
              <w:top w:val="single" w:sz="18" w:space="0" w:color="auto"/>
              <w:left w:val="single" w:sz="18" w:space="0" w:color="auto"/>
              <w:bottom w:val="single" w:sz="18" w:space="0" w:color="auto"/>
              <w:right w:val="single" w:sz="18" w:space="0" w:color="auto"/>
            </w:tcBorders>
          </w:tcPr>
          <w:p w14:paraId="5C569FBC" w14:textId="77777777" w:rsidR="006309F7" w:rsidRPr="00203156" w:rsidRDefault="006309F7" w:rsidP="002D48F5">
            <w:pPr>
              <w:suppressAutoHyphens/>
              <w:spacing w:before="60" w:after="60"/>
              <w:jc w:val="center"/>
              <w:rPr>
                <w:b/>
                <w:bCs/>
                <w:iCs/>
              </w:rPr>
            </w:pPr>
            <w:r w:rsidRPr="00203156">
              <w:rPr>
                <w:b/>
                <w:bCs/>
                <w:iCs/>
              </w:rPr>
              <w:t>Index code*</w:t>
            </w:r>
          </w:p>
        </w:tc>
        <w:tc>
          <w:tcPr>
            <w:tcW w:w="1710" w:type="dxa"/>
            <w:tcBorders>
              <w:top w:val="single" w:sz="18" w:space="0" w:color="auto"/>
              <w:left w:val="single" w:sz="18" w:space="0" w:color="auto"/>
              <w:bottom w:val="single" w:sz="18" w:space="0" w:color="auto"/>
              <w:right w:val="single" w:sz="18" w:space="0" w:color="auto"/>
            </w:tcBorders>
          </w:tcPr>
          <w:p w14:paraId="023ACDA3" w14:textId="77777777" w:rsidR="006309F7" w:rsidRPr="00203156" w:rsidRDefault="006309F7" w:rsidP="002D48F5">
            <w:pPr>
              <w:suppressAutoHyphens/>
              <w:spacing w:before="60" w:after="60"/>
              <w:jc w:val="center"/>
              <w:rPr>
                <w:b/>
                <w:bCs/>
                <w:iCs/>
              </w:rPr>
            </w:pPr>
            <w:r w:rsidRPr="00203156">
              <w:rPr>
                <w:b/>
                <w:bCs/>
                <w:iCs/>
              </w:rPr>
              <w:t>Index description*</w:t>
            </w:r>
          </w:p>
        </w:tc>
        <w:tc>
          <w:tcPr>
            <w:tcW w:w="1440" w:type="dxa"/>
            <w:tcBorders>
              <w:top w:val="single" w:sz="18" w:space="0" w:color="auto"/>
              <w:left w:val="single" w:sz="18" w:space="0" w:color="auto"/>
              <w:bottom w:val="single" w:sz="18" w:space="0" w:color="auto"/>
              <w:right w:val="single" w:sz="18" w:space="0" w:color="auto"/>
            </w:tcBorders>
          </w:tcPr>
          <w:p w14:paraId="24EF8DA1" w14:textId="77777777" w:rsidR="006309F7" w:rsidRPr="00203156" w:rsidRDefault="006309F7" w:rsidP="002D48F5">
            <w:pPr>
              <w:suppressAutoHyphens/>
              <w:spacing w:before="60" w:after="60"/>
              <w:jc w:val="center"/>
              <w:rPr>
                <w:b/>
                <w:bCs/>
                <w:iCs/>
              </w:rPr>
            </w:pPr>
            <w:r w:rsidRPr="00203156">
              <w:rPr>
                <w:b/>
                <w:bCs/>
                <w:iCs/>
              </w:rPr>
              <w:t>Source of index*</w:t>
            </w:r>
          </w:p>
        </w:tc>
        <w:tc>
          <w:tcPr>
            <w:tcW w:w="1440" w:type="dxa"/>
            <w:tcBorders>
              <w:top w:val="single" w:sz="18" w:space="0" w:color="auto"/>
              <w:left w:val="single" w:sz="18" w:space="0" w:color="auto"/>
              <w:bottom w:val="single" w:sz="18" w:space="0" w:color="auto"/>
              <w:right w:val="single" w:sz="18" w:space="0" w:color="auto"/>
            </w:tcBorders>
          </w:tcPr>
          <w:p w14:paraId="151921CD" w14:textId="77777777" w:rsidR="006309F7" w:rsidRPr="00203156" w:rsidRDefault="006309F7" w:rsidP="002D48F5">
            <w:pPr>
              <w:suppressAutoHyphens/>
              <w:spacing w:before="60" w:after="60"/>
              <w:jc w:val="center"/>
              <w:rPr>
                <w:b/>
                <w:bCs/>
                <w:iCs/>
              </w:rPr>
            </w:pPr>
            <w:r w:rsidRPr="00203156">
              <w:rPr>
                <w:b/>
                <w:bCs/>
                <w:iCs/>
              </w:rPr>
              <w:t>Base value</w:t>
            </w:r>
          </w:p>
          <w:p w14:paraId="00326475" w14:textId="77777777" w:rsidR="006309F7" w:rsidRPr="00203156" w:rsidRDefault="006309F7" w:rsidP="002D48F5">
            <w:pPr>
              <w:suppressAutoHyphens/>
              <w:spacing w:before="60" w:after="60"/>
              <w:jc w:val="center"/>
              <w:rPr>
                <w:b/>
                <w:bCs/>
                <w:iCs/>
              </w:rPr>
            </w:pPr>
            <w:r w:rsidRPr="00203156">
              <w:rPr>
                <w:b/>
                <w:bCs/>
                <w:iCs/>
              </w:rPr>
              <w:t>and date*</w:t>
            </w:r>
          </w:p>
        </w:tc>
        <w:tc>
          <w:tcPr>
            <w:tcW w:w="1800" w:type="dxa"/>
            <w:tcBorders>
              <w:top w:val="single" w:sz="18" w:space="0" w:color="auto"/>
              <w:left w:val="single" w:sz="18" w:space="0" w:color="auto"/>
              <w:bottom w:val="single" w:sz="18" w:space="0" w:color="auto"/>
              <w:right w:val="single" w:sz="18" w:space="0" w:color="auto"/>
            </w:tcBorders>
          </w:tcPr>
          <w:p w14:paraId="28448BB6" w14:textId="77777777" w:rsidR="006309F7" w:rsidRPr="00203156" w:rsidRDefault="006309F7" w:rsidP="002D48F5">
            <w:pPr>
              <w:suppressAutoHyphens/>
              <w:spacing w:before="60" w:after="60"/>
              <w:jc w:val="center"/>
              <w:rPr>
                <w:b/>
                <w:bCs/>
                <w:iCs/>
              </w:rPr>
            </w:pPr>
            <w:r w:rsidRPr="00203156">
              <w:rPr>
                <w:b/>
                <w:bCs/>
                <w:iCs/>
              </w:rPr>
              <w:t>Bidder’s</w:t>
            </w:r>
          </w:p>
          <w:p w14:paraId="68B0893A" w14:textId="77777777" w:rsidR="006309F7" w:rsidRPr="00203156" w:rsidRDefault="006309F7" w:rsidP="002D48F5">
            <w:pPr>
              <w:suppressAutoHyphens/>
              <w:spacing w:before="60" w:after="60"/>
              <w:jc w:val="center"/>
              <w:rPr>
                <w:b/>
                <w:bCs/>
                <w:iCs/>
              </w:rPr>
            </w:pPr>
            <w:r w:rsidRPr="00203156">
              <w:rPr>
                <w:b/>
                <w:bCs/>
                <w:iCs/>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578D6291" w14:textId="77777777" w:rsidR="006309F7" w:rsidRPr="00203156" w:rsidRDefault="006309F7" w:rsidP="002D48F5">
            <w:pPr>
              <w:suppressAutoHyphens/>
              <w:spacing w:before="60" w:after="60"/>
              <w:jc w:val="center"/>
              <w:rPr>
                <w:b/>
                <w:bCs/>
                <w:iCs/>
              </w:rPr>
            </w:pPr>
            <w:r w:rsidRPr="00203156">
              <w:rPr>
                <w:b/>
                <w:bCs/>
                <w:iCs/>
              </w:rPr>
              <w:t>Bidder’s</w:t>
            </w:r>
          </w:p>
          <w:p w14:paraId="660B2F1D" w14:textId="77777777" w:rsidR="006309F7" w:rsidRPr="00203156" w:rsidRDefault="006309F7" w:rsidP="002D48F5">
            <w:pPr>
              <w:suppressAutoHyphens/>
              <w:spacing w:before="60" w:after="60"/>
              <w:jc w:val="center"/>
              <w:rPr>
                <w:b/>
                <w:bCs/>
                <w:iCs/>
              </w:rPr>
            </w:pPr>
            <w:r w:rsidRPr="00203156">
              <w:rPr>
                <w:b/>
                <w:bCs/>
                <w:iCs/>
              </w:rPr>
              <w:t>proposed</w:t>
            </w:r>
          </w:p>
          <w:p w14:paraId="561B4E97" w14:textId="77777777" w:rsidR="006309F7" w:rsidRPr="00203156" w:rsidRDefault="006309F7" w:rsidP="002D48F5">
            <w:pPr>
              <w:suppressAutoHyphens/>
              <w:spacing w:before="60" w:after="60"/>
              <w:jc w:val="center"/>
              <w:rPr>
                <w:b/>
                <w:bCs/>
                <w:iCs/>
              </w:rPr>
            </w:pPr>
            <w:r w:rsidRPr="00203156">
              <w:rPr>
                <w:b/>
                <w:bCs/>
                <w:iCs/>
              </w:rPr>
              <w:t>weighting</w:t>
            </w:r>
          </w:p>
        </w:tc>
      </w:tr>
      <w:tr w:rsidR="006309F7" w:rsidRPr="00203156" w14:paraId="5A1CD6D7" w14:textId="77777777">
        <w:trPr>
          <w:cantSplit/>
        </w:trPr>
        <w:tc>
          <w:tcPr>
            <w:tcW w:w="1170" w:type="dxa"/>
            <w:tcBorders>
              <w:top w:val="single" w:sz="18" w:space="0" w:color="auto"/>
              <w:left w:val="single" w:sz="2" w:space="0" w:color="auto"/>
              <w:bottom w:val="single" w:sz="2" w:space="0" w:color="auto"/>
              <w:right w:val="single" w:sz="2" w:space="0" w:color="auto"/>
            </w:tcBorders>
          </w:tcPr>
          <w:p w14:paraId="31EAC5CD" w14:textId="77777777" w:rsidR="006309F7" w:rsidRPr="00203156" w:rsidRDefault="006309F7" w:rsidP="002D48F5">
            <w:pPr>
              <w:suppressAutoHyphens/>
              <w:spacing w:before="60" w:after="60"/>
              <w:rPr>
                <w:sz w:val="18"/>
              </w:rPr>
            </w:pPr>
          </w:p>
        </w:tc>
        <w:tc>
          <w:tcPr>
            <w:tcW w:w="1710" w:type="dxa"/>
            <w:tcBorders>
              <w:top w:val="single" w:sz="18" w:space="0" w:color="auto"/>
              <w:left w:val="single" w:sz="2" w:space="0" w:color="auto"/>
              <w:bottom w:val="single" w:sz="2" w:space="0" w:color="auto"/>
              <w:right w:val="single" w:sz="2" w:space="0" w:color="auto"/>
            </w:tcBorders>
          </w:tcPr>
          <w:p w14:paraId="16B31F6B" w14:textId="77777777" w:rsidR="006309F7" w:rsidRPr="00203156" w:rsidRDefault="006309F7" w:rsidP="002D48F5">
            <w:pPr>
              <w:pStyle w:val="TOAHeading"/>
              <w:tabs>
                <w:tab w:val="clear" w:pos="9000"/>
                <w:tab w:val="clear" w:pos="9360"/>
              </w:tabs>
              <w:spacing w:before="60" w:after="60"/>
            </w:pPr>
            <w:r w:rsidRPr="00203156">
              <w:t>Nonadjustable</w:t>
            </w:r>
          </w:p>
        </w:tc>
        <w:tc>
          <w:tcPr>
            <w:tcW w:w="1440" w:type="dxa"/>
            <w:tcBorders>
              <w:top w:val="single" w:sz="18" w:space="0" w:color="auto"/>
              <w:left w:val="single" w:sz="2" w:space="0" w:color="auto"/>
              <w:bottom w:val="single" w:sz="2" w:space="0" w:color="auto"/>
              <w:right w:val="single" w:sz="2" w:space="0" w:color="auto"/>
            </w:tcBorders>
          </w:tcPr>
          <w:p w14:paraId="70C90C75" w14:textId="77777777" w:rsidR="006309F7" w:rsidRPr="00203156" w:rsidRDefault="006309F7" w:rsidP="002D48F5">
            <w:pPr>
              <w:suppressAutoHyphens/>
              <w:spacing w:before="60" w:after="60"/>
              <w:jc w:val="center"/>
              <w:rPr>
                <w:sz w:val="18"/>
              </w:rPr>
            </w:pPr>
            <w:r w:rsidRPr="00203156">
              <w:rPr>
                <w:sz w:val="18"/>
              </w:rPr>
              <w:t>—</w:t>
            </w:r>
          </w:p>
        </w:tc>
        <w:tc>
          <w:tcPr>
            <w:tcW w:w="1440" w:type="dxa"/>
            <w:tcBorders>
              <w:top w:val="single" w:sz="18" w:space="0" w:color="auto"/>
              <w:left w:val="single" w:sz="2" w:space="0" w:color="auto"/>
              <w:bottom w:val="single" w:sz="2" w:space="0" w:color="auto"/>
              <w:right w:val="single" w:sz="2" w:space="0" w:color="auto"/>
            </w:tcBorders>
          </w:tcPr>
          <w:p w14:paraId="6BEFD45F" w14:textId="77777777" w:rsidR="006309F7" w:rsidRPr="00203156" w:rsidRDefault="006309F7" w:rsidP="002D48F5">
            <w:pPr>
              <w:suppressAutoHyphens/>
              <w:spacing w:before="60" w:after="60"/>
              <w:jc w:val="center"/>
              <w:rPr>
                <w:sz w:val="18"/>
              </w:rPr>
            </w:pPr>
            <w:r w:rsidRPr="00203156">
              <w:rPr>
                <w:sz w:val="18"/>
              </w:rPr>
              <w:t>—</w:t>
            </w:r>
          </w:p>
        </w:tc>
        <w:tc>
          <w:tcPr>
            <w:tcW w:w="1800" w:type="dxa"/>
            <w:tcBorders>
              <w:top w:val="single" w:sz="18" w:space="0" w:color="auto"/>
              <w:left w:val="single" w:sz="2" w:space="0" w:color="auto"/>
              <w:bottom w:val="single" w:sz="18" w:space="0" w:color="auto"/>
              <w:right w:val="single" w:sz="2" w:space="0" w:color="auto"/>
            </w:tcBorders>
          </w:tcPr>
          <w:p w14:paraId="6AB321B1" w14:textId="77777777" w:rsidR="006309F7" w:rsidRPr="00203156" w:rsidRDefault="006309F7" w:rsidP="002D48F5">
            <w:pPr>
              <w:suppressAutoHyphens/>
              <w:spacing w:before="60" w:after="60"/>
              <w:jc w:val="center"/>
              <w:rPr>
                <w:sz w:val="18"/>
              </w:rPr>
            </w:pPr>
            <w:r w:rsidRPr="00203156">
              <w:rPr>
                <w:sz w:val="18"/>
              </w:rPr>
              <w:t>—</w:t>
            </w:r>
          </w:p>
        </w:tc>
        <w:tc>
          <w:tcPr>
            <w:tcW w:w="1530" w:type="dxa"/>
            <w:tcBorders>
              <w:top w:val="single" w:sz="18" w:space="0" w:color="auto"/>
              <w:left w:val="single" w:sz="2" w:space="0" w:color="auto"/>
              <w:bottom w:val="single" w:sz="18" w:space="0" w:color="auto"/>
              <w:right w:val="single" w:sz="2" w:space="0" w:color="auto"/>
            </w:tcBorders>
          </w:tcPr>
          <w:p w14:paraId="752073C4" w14:textId="77777777" w:rsidR="006309F7" w:rsidRPr="00203156" w:rsidRDefault="006309F7" w:rsidP="002D48F5">
            <w:pPr>
              <w:tabs>
                <w:tab w:val="left" w:pos="1055"/>
              </w:tabs>
              <w:suppressAutoHyphens/>
              <w:spacing w:before="60" w:after="60"/>
            </w:pPr>
            <w:r w:rsidRPr="00203156">
              <w:t xml:space="preserve">A:  </w:t>
            </w:r>
            <w:r w:rsidRPr="00203156">
              <w:rPr>
                <w:u w:val="single"/>
              </w:rPr>
              <w:tab/>
            </w:r>
            <w:r w:rsidRPr="00203156">
              <w:t>*</w:t>
            </w:r>
          </w:p>
          <w:p w14:paraId="790618B1" w14:textId="77777777" w:rsidR="006309F7" w:rsidRPr="00203156" w:rsidRDefault="006309F7" w:rsidP="002D48F5">
            <w:pPr>
              <w:tabs>
                <w:tab w:val="left" w:pos="1055"/>
              </w:tabs>
              <w:suppressAutoHyphens/>
              <w:spacing w:before="60" w:after="60"/>
            </w:pPr>
            <w:r w:rsidRPr="00203156">
              <w:t xml:space="preserve">B:  </w:t>
            </w:r>
            <w:r w:rsidRPr="00203156">
              <w:rPr>
                <w:u w:val="single"/>
              </w:rPr>
              <w:tab/>
            </w:r>
          </w:p>
          <w:p w14:paraId="79EE2D1E" w14:textId="77777777" w:rsidR="006309F7" w:rsidRPr="00203156" w:rsidRDefault="006309F7" w:rsidP="002D48F5">
            <w:pPr>
              <w:tabs>
                <w:tab w:val="left" w:pos="1055"/>
              </w:tabs>
              <w:suppressAutoHyphens/>
              <w:spacing w:before="60" w:after="60"/>
            </w:pPr>
            <w:r w:rsidRPr="00203156">
              <w:t xml:space="preserve">C:  </w:t>
            </w:r>
            <w:r w:rsidRPr="00203156">
              <w:rPr>
                <w:u w:val="single"/>
              </w:rPr>
              <w:tab/>
            </w:r>
          </w:p>
          <w:p w14:paraId="4145CA9D" w14:textId="77777777" w:rsidR="006309F7" w:rsidRPr="00203156" w:rsidRDefault="006309F7" w:rsidP="002D48F5">
            <w:pPr>
              <w:tabs>
                <w:tab w:val="left" w:pos="1055"/>
              </w:tabs>
              <w:suppressAutoHyphens/>
              <w:spacing w:before="60" w:after="60"/>
            </w:pPr>
            <w:r w:rsidRPr="00203156">
              <w:t xml:space="preserve">D:  </w:t>
            </w:r>
            <w:r w:rsidRPr="00203156">
              <w:rPr>
                <w:u w:val="single"/>
              </w:rPr>
              <w:tab/>
            </w:r>
          </w:p>
          <w:p w14:paraId="2D7AC679" w14:textId="77777777" w:rsidR="006309F7" w:rsidRPr="00203156" w:rsidRDefault="006309F7" w:rsidP="002D48F5">
            <w:pPr>
              <w:tabs>
                <w:tab w:val="left" w:pos="1055"/>
              </w:tabs>
              <w:suppressAutoHyphens/>
              <w:spacing w:before="60" w:after="60"/>
              <w:rPr>
                <w:sz w:val="18"/>
              </w:rPr>
            </w:pPr>
            <w:r w:rsidRPr="00203156">
              <w:t xml:space="preserve">E:  </w:t>
            </w:r>
            <w:r w:rsidRPr="00203156">
              <w:rPr>
                <w:u w:val="single"/>
              </w:rPr>
              <w:tab/>
            </w:r>
          </w:p>
        </w:tc>
      </w:tr>
      <w:tr w:rsidR="006309F7" w:rsidRPr="00203156" w14:paraId="0DF76999" w14:textId="77777777">
        <w:trPr>
          <w:cantSplit/>
        </w:trPr>
        <w:tc>
          <w:tcPr>
            <w:tcW w:w="1170" w:type="dxa"/>
            <w:tcBorders>
              <w:top w:val="single" w:sz="2" w:space="0" w:color="auto"/>
            </w:tcBorders>
          </w:tcPr>
          <w:p w14:paraId="1F6AC981" w14:textId="77777777" w:rsidR="006309F7" w:rsidRPr="00203156" w:rsidRDefault="006309F7" w:rsidP="002D48F5">
            <w:pPr>
              <w:suppressAutoHyphens/>
              <w:spacing w:before="60" w:after="60"/>
              <w:rPr>
                <w:b/>
                <w:bCs/>
                <w:sz w:val="20"/>
              </w:rPr>
            </w:pPr>
          </w:p>
        </w:tc>
        <w:tc>
          <w:tcPr>
            <w:tcW w:w="1710" w:type="dxa"/>
            <w:tcBorders>
              <w:top w:val="single" w:sz="2" w:space="0" w:color="auto"/>
            </w:tcBorders>
          </w:tcPr>
          <w:p w14:paraId="5EC113B5" w14:textId="77777777" w:rsidR="006309F7" w:rsidRPr="00203156" w:rsidRDefault="006309F7" w:rsidP="002D48F5">
            <w:pPr>
              <w:suppressAutoHyphens/>
              <w:spacing w:before="60" w:after="60"/>
              <w:rPr>
                <w:b/>
                <w:bCs/>
                <w:sz w:val="20"/>
              </w:rPr>
            </w:pPr>
          </w:p>
        </w:tc>
        <w:tc>
          <w:tcPr>
            <w:tcW w:w="1440" w:type="dxa"/>
            <w:tcBorders>
              <w:top w:val="single" w:sz="2" w:space="0" w:color="auto"/>
            </w:tcBorders>
          </w:tcPr>
          <w:p w14:paraId="301DE949" w14:textId="77777777" w:rsidR="006309F7" w:rsidRPr="00203156" w:rsidRDefault="006309F7" w:rsidP="002D48F5">
            <w:pPr>
              <w:suppressAutoHyphens/>
              <w:spacing w:before="60" w:after="60"/>
              <w:rPr>
                <w:b/>
                <w:bCs/>
                <w:sz w:val="20"/>
              </w:rPr>
            </w:pPr>
          </w:p>
        </w:tc>
        <w:tc>
          <w:tcPr>
            <w:tcW w:w="1440" w:type="dxa"/>
            <w:tcBorders>
              <w:top w:val="single" w:sz="2" w:space="0" w:color="auto"/>
              <w:right w:val="single" w:sz="18" w:space="0" w:color="auto"/>
            </w:tcBorders>
          </w:tcPr>
          <w:p w14:paraId="068B69E5" w14:textId="77777777" w:rsidR="006309F7" w:rsidRPr="00203156" w:rsidRDefault="006309F7" w:rsidP="002D48F5">
            <w:pPr>
              <w:suppressAutoHyphens/>
              <w:spacing w:before="60" w:after="60"/>
              <w:rPr>
                <w:b/>
                <w:bCs/>
                <w:sz w:val="20"/>
              </w:rPr>
            </w:pPr>
            <w:r w:rsidRPr="00203156">
              <w:rPr>
                <w:b/>
                <w:bCs/>
                <w:sz w:val="20"/>
              </w:rPr>
              <w:t>Total</w:t>
            </w:r>
          </w:p>
        </w:tc>
        <w:tc>
          <w:tcPr>
            <w:tcW w:w="1800" w:type="dxa"/>
            <w:tcBorders>
              <w:top w:val="single" w:sz="18" w:space="0" w:color="auto"/>
              <w:left w:val="single" w:sz="18" w:space="0" w:color="auto"/>
              <w:bottom w:val="single" w:sz="18" w:space="0" w:color="auto"/>
              <w:right w:val="single" w:sz="18" w:space="0" w:color="auto"/>
            </w:tcBorders>
          </w:tcPr>
          <w:p w14:paraId="2D6A1789" w14:textId="77777777" w:rsidR="006309F7" w:rsidRPr="00203156" w:rsidRDefault="006309F7" w:rsidP="002D48F5">
            <w:pPr>
              <w:suppressAutoHyphens/>
              <w:spacing w:before="60" w:after="60"/>
              <w:rPr>
                <w:b/>
                <w:bCs/>
                <w:sz w:val="20"/>
              </w:rPr>
            </w:pPr>
          </w:p>
        </w:tc>
        <w:tc>
          <w:tcPr>
            <w:tcW w:w="1530" w:type="dxa"/>
            <w:tcBorders>
              <w:top w:val="single" w:sz="18" w:space="0" w:color="auto"/>
              <w:left w:val="single" w:sz="18" w:space="0" w:color="auto"/>
              <w:bottom w:val="single" w:sz="18" w:space="0" w:color="auto"/>
              <w:right w:val="single" w:sz="18" w:space="0" w:color="auto"/>
            </w:tcBorders>
          </w:tcPr>
          <w:p w14:paraId="5A15B617" w14:textId="77777777" w:rsidR="006309F7" w:rsidRPr="00203156" w:rsidRDefault="006309F7" w:rsidP="002D48F5">
            <w:pPr>
              <w:tabs>
                <w:tab w:val="decimal" w:pos="695"/>
              </w:tabs>
              <w:suppressAutoHyphens/>
              <w:spacing w:before="60" w:after="60"/>
              <w:rPr>
                <w:b/>
                <w:bCs/>
                <w:sz w:val="20"/>
              </w:rPr>
            </w:pPr>
            <w:r w:rsidRPr="00203156">
              <w:rPr>
                <w:b/>
                <w:bCs/>
                <w:sz w:val="20"/>
              </w:rPr>
              <w:t>1.00</w:t>
            </w:r>
          </w:p>
        </w:tc>
      </w:tr>
    </w:tbl>
    <w:p w14:paraId="679AD2DE" w14:textId="77777777" w:rsidR="006309F7" w:rsidRPr="00203156" w:rsidRDefault="006309F7" w:rsidP="002D48F5">
      <w:pPr>
        <w:suppressAutoHyphens/>
        <w:spacing w:before="240" w:after="240"/>
      </w:pPr>
    </w:p>
    <w:p w14:paraId="39988902" w14:textId="77777777" w:rsidR="006309F7" w:rsidRPr="00203156" w:rsidRDefault="00D94404" w:rsidP="002D48F5">
      <w:pPr>
        <w:suppressAutoHyphens/>
        <w:spacing w:before="240" w:after="240"/>
      </w:pPr>
      <w:r w:rsidRPr="00203156">
        <w:t>[</w:t>
      </w:r>
      <w:r w:rsidR="003155FC" w:rsidRPr="00203156">
        <w:t>* To</w:t>
      </w:r>
      <w:r w:rsidRPr="00203156">
        <w:t xml:space="preserve"> be entered by the Employer]</w:t>
      </w:r>
    </w:p>
    <w:p w14:paraId="2BCCDCF5" w14:textId="77777777" w:rsidR="006309F7" w:rsidRPr="00203156" w:rsidRDefault="006309F7" w:rsidP="002D48F5">
      <w:pPr>
        <w:suppressAutoHyphens/>
        <w:spacing w:before="240" w:after="240"/>
      </w:pPr>
    </w:p>
    <w:p w14:paraId="6D456490" w14:textId="77777777" w:rsidR="006309F7" w:rsidRPr="00203156" w:rsidRDefault="00D94404" w:rsidP="002D48F5">
      <w:pPr>
        <w:spacing w:before="240" w:after="240"/>
        <w:jc w:val="center"/>
        <w:rPr>
          <w:b/>
          <w:sz w:val="28"/>
          <w:szCs w:val="28"/>
        </w:rPr>
      </w:pPr>
      <w:r w:rsidRPr="00203156">
        <w:rPr>
          <w:b/>
          <w:sz w:val="28"/>
          <w:szCs w:val="28"/>
        </w:rPr>
        <w:br w:type="page"/>
      </w:r>
      <w:r w:rsidRPr="00203156">
        <w:rPr>
          <w:b/>
          <w:sz w:val="28"/>
          <w:szCs w:val="28"/>
        </w:rPr>
        <w:lastRenderedPageBreak/>
        <w:t xml:space="preserve">Table B.  </w:t>
      </w:r>
      <w:r w:rsidR="006309F7" w:rsidRPr="00203156">
        <w:rPr>
          <w:b/>
          <w:sz w:val="28"/>
          <w:szCs w:val="28"/>
        </w:rPr>
        <w:t>Foreign Currency</w:t>
      </w:r>
    </w:p>
    <w:p w14:paraId="1A2FE60B" w14:textId="77777777" w:rsidR="006309F7" w:rsidRPr="00203156" w:rsidRDefault="006309F7" w:rsidP="002D48F5">
      <w:pPr>
        <w:tabs>
          <w:tab w:val="left" w:pos="7200"/>
        </w:tabs>
        <w:suppressAutoHyphens/>
        <w:spacing w:before="240" w:after="240"/>
        <w:rPr>
          <w:sz w:val="18"/>
        </w:rPr>
      </w:pPr>
      <w:r w:rsidRPr="00203156">
        <w:rPr>
          <w:b/>
        </w:rPr>
        <w:t xml:space="preserve">State type:  </w:t>
      </w:r>
      <w:r w:rsidRPr="00203156">
        <w:rPr>
          <w:bCs/>
        </w:rPr>
        <w:t>....................... [</w:t>
      </w:r>
      <w:r w:rsidRPr="00203156">
        <w:t>If the Bidder wishes to quote in more than one foreign currency, this table should be repeated for each foreign currency.]</w:t>
      </w:r>
    </w:p>
    <w:tbl>
      <w:tblPr>
        <w:tblW w:w="9000" w:type="dxa"/>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289"/>
        <w:gridCol w:w="1303"/>
      </w:tblGrid>
      <w:tr w:rsidR="006309F7" w:rsidRPr="00203156" w14:paraId="166519F6" w14:textId="77777777">
        <w:trPr>
          <w:tblHeader/>
        </w:trPr>
        <w:tc>
          <w:tcPr>
            <w:tcW w:w="857" w:type="dxa"/>
            <w:tcBorders>
              <w:top w:val="single" w:sz="18" w:space="0" w:color="auto"/>
              <w:left w:val="single" w:sz="18" w:space="0" w:color="auto"/>
              <w:bottom w:val="single" w:sz="18" w:space="0" w:color="auto"/>
              <w:right w:val="single" w:sz="18" w:space="0" w:color="auto"/>
            </w:tcBorders>
          </w:tcPr>
          <w:p w14:paraId="3A99060B" w14:textId="77777777" w:rsidR="006309F7" w:rsidRPr="00203156" w:rsidRDefault="006309F7" w:rsidP="002D48F5">
            <w:pPr>
              <w:suppressAutoHyphens/>
              <w:spacing w:before="60" w:after="60"/>
              <w:jc w:val="center"/>
              <w:rPr>
                <w:b/>
                <w:bCs/>
                <w:iCs/>
              </w:rPr>
            </w:pPr>
            <w:r w:rsidRPr="00203156">
              <w:rPr>
                <w:b/>
                <w:bCs/>
                <w:iCs/>
              </w:rPr>
              <w:t>Index code</w:t>
            </w:r>
          </w:p>
        </w:tc>
        <w:tc>
          <w:tcPr>
            <w:tcW w:w="1735" w:type="dxa"/>
            <w:tcBorders>
              <w:top w:val="single" w:sz="18" w:space="0" w:color="auto"/>
              <w:left w:val="single" w:sz="18" w:space="0" w:color="auto"/>
              <w:bottom w:val="single" w:sz="18" w:space="0" w:color="auto"/>
              <w:right w:val="single" w:sz="18" w:space="0" w:color="auto"/>
            </w:tcBorders>
          </w:tcPr>
          <w:p w14:paraId="1B89A9DE" w14:textId="77777777" w:rsidR="006309F7" w:rsidRPr="00203156" w:rsidRDefault="006309F7" w:rsidP="002D48F5">
            <w:pPr>
              <w:suppressAutoHyphens/>
              <w:spacing w:before="60" w:after="60"/>
              <w:jc w:val="center"/>
              <w:rPr>
                <w:b/>
                <w:bCs/>
                <w:iCs/>
              </w:rPr>
            </w:pPr>
            <w:r w:rsidRPr="00203156">
              <w:rPr>
                <w:b/>
                <w:bCs/>
                <w:iCs/>
              </w:rPr>
              <w:t>Index description</w:t>
            </w:r>
          </w:p>
        </w:tc>
        <w:tc>
          <w:tcPr>
            <w:tcW w:w="1224" w:type="dxa"/>
            <w:tcBorders>
              <w:top w:val="single" w:sz="18" w:space="0" w:color="auto"/>
              <w:left w:val="single" w:sz="18" w:space="0" w:color="auto"/>
              <w:bottom w:val="single" w:sz="18" w:space="0" w:color="auto"/>
              <w:right w:val="single" w:sz="18" w:space="0" w:color="auto"/>
            </w:tcBorders>
          </w:tcPr>
          <w:p w14:paraId="0B466346" w14:textId="77777777" w:rsidR="006309F7" w:rsidRPr="00203156" w:rsidRDefault="006309F7" w:rsidP="002D48F5">
            <w:pPr>
              <w:suppressAutoHyphens/>
              <w:spacing w:before="60" w:after="60"/>
              <w:jc w:val="center"/>
              <w:rPr>
                <w:b/>
                <w:bCs/>
                <w:iCs/>
              </w:rPr>
            </w:pPr>
            <w:r w:rsidRPr="00203156">
              <w:rPr>
                <w:b/>
                <w:bCs/>
                <w:iCs/>
              </w:rPr>
              <w:t>Source of index</w:t>
            </w:r>
          </w:p>
        </w:tc>
        <w:tc>
          <w:tcPr>
            <w:tcW w:w="1152" w:type="dxa"/>
            <w:tcBorders>
              <w:top w:val="single" w:sz="18" w:space="0" w:color="auto"/>
              <w:left w:val="single" w:sz="18" w:space="0" w:color="auto"/>
              <w:bottom w:val="single" w:sz="18" w:space="0" w:color="auto"/>
              <w:right w:val="single" w:sz="18" w:space="0" w:color="auto"/>
            </w:tcBorders>
          </w:tcPr>
          <w:p w14:paraId="265B1BB2" w14:textId="77777777" w:rsidR="006309F7" w:rsidRPr="00203156" w:rsidRDefault="006309F7" w:rsidP="002D48F5">
            <w:pPr>
              <w:suppressAutoHyphens/>
              <w:spacing w:before="60" w:after="60"/>
              <w:jc w:val="center"/>
              <w:rPr>
                <w:b/>
                <w:bCs/>
                <w:iCs/>
              </w:rPr>
            </w:pPr>
            <w:r w:rsidRPr="00203156">
              <w:rPr>
                <w:b/>
                <w:bCs/>
                <w:iCs/>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10423609" w14:textId="77777777" w:rsidR="006309F7" w:rsidRPr="00203156" w:rsidRDefault="006309F7" w:rsidP="002D48F5">
            <w:pPr>
              <w:suppressAutoHyphens/>
              <w:spacing w:before="60" w:after="60"/>
              <w:jc w:val="center"/>
              <w:rPr>
                <w:b/>
                <w:bCs/>
                <w:iCs/>
              </w:rPr>
            </w:pPr>
            <w:r w:rsidRPr="00203156">
              <w:rPr>
                <w:b/>
                <w:bCs/>
                <w:iCs/>
              </w:rPr>
              <w:t>Bidder’s related source currency in type/amount</w:t>
            </w:r>
          </w:p>
        </w:tc>
        <w:tc>
          <w:tcPr>
            <w:tcW w:w="1289" w:type="dxa"/>
            <w:tcBorders>
              <w:top w:val="single" w:sz="18" w:space="0" w:color="auto"/>
              <w:left w:val="single" w:sz="18" w:space="0" w:color="auto"/>
              <w:bottom w:val="single" w:sz="18" w:space="0" w:color="auto"/>
              <w:right w:val="single" w:sz="18" w:space="0" w:color="auto"/>
            </w:tcBorders>
          </w:tcPr>
          <w:p w14:paraId="571FBDDA" w14:textId="77777777" w:rsidR="006309F7" w:rsidRPr="00203156" w:rsidRDefault="006309F7" w:rsidP="002D48F5">
            <w:pPr>
              <w:suppressAutoHyphens/>
              <w:spacing w:before="60" w:after="60"/>
              <w:jc w:val="center"/>
              <w:rPr>
                <w:b/>
                <w:bCs/>
                <w:iCs/>
              </w:rPr>
            </w:pPr>
            <w:r w:rsidRPr="00203156">
              <w:rPr>
                <w:b/>
                <w:bCs/>
                <w:iCs/>
              </w:rPr>
              <w:t>Equivalent in FC1</w:t>
            </w:r>
          </w:p>
        </w:tc>
        <w:tc>
          <w:tcPr>
            <w:tcW w:w="1303" w:type="dxa"/>
            <w:tcBorders>
              <w:top w:val="single" w:sz="18" w:space="0" w:color="auto"/>
              <w:left w:val="single" w:sz="18" w:space="0" w:color="auto"/>
              <w:bottom w:val="single" w:sz="18" w:space="0" w:color="auto"/>
              <w:right w:val="single" w:sz="18" w:space="0" w:color="auto"/>
            </w:tcBorders>
          </w:tcPr>
          <w:p w14:paraId="77C33214" w14:textId="77777777" w:rsidR="006309F7" w:rsidRPr="00203156" w:rsidRDefault="006309F7" w:rsidP="002D48F5">
            <w:pPr>
              <w:suppressAutoHyphens/>
              <w:spacing w:before="60" w:after="60"/>
              <w:jc w:val="center"/>
              <w:rPr>
                <w:b/>
                <w:bCs/>
                <w:iCs/>
              </w:rPr>
            </w:pPr>
            <w:r w:rsidRPr="00203156">
              <w:rPr>
                <w:b/>
                <w:bCs/>
                <w:iCs/>
              </w:rPr>
              <w:t>Bidder’s proposed weighting</w:t>
            </w:r>
          </w:p>
        </w:tc>
      </w:tr>
      <w:tr w:rsidR="006309F7" w:rsidRPr="00203156" w14:paraId="681119B6" w14:textId="77777777">
        <w:trPr>
          <w:tblHeader/>
        </w:trPr>
        <w:tc>
          <w:tcPr>
            <w:tcW w:w="857" w:type="dxa"/>
            <w:tcBorders>
              <w:top w:val="single" w:sz="18" w:space="0" w:color="auto"/>
              <w:left w:val="single" w:sz="2" w:space="0" w:color="auto"/>
              <w:bottom w:val="single" w:sz="2" w:space="0" w:color="auto"/>
              <w:right w:val="single" w:sz="2" w:space="0" w:color="auto"/>
            </w:tcBorders>
          </w:tcPr>
          <w:p w14:paraId="3FA1AD09" w14:textId="77777777" w:rsidR="006309F7" w:rsidRPr="00203156" w:rsidRDefault="006309F7" w:rsidP="002D48F5">
            <w:pPr>
              <w:suppressAutoHyphens/>
              <w:spacing w:before="60" w:after="60"/>
              <w:rPr>
                <w:b/>
                <w:bCs/>
                <w:iCs/>
                <w:sz w:val="18"/>
              </w:rPr>
            </w:pPr>
          </w:p>
        </w:tc>
        <w:tc>
          <w:tcPr>
            <w:tcW w:w="1735" w:type="dxa"/>
            <w:tcBorders>
              <w:top w:val="single" w:sz="18" w:space="0" w:color="auto"/>
              <w:left w:val="single" w:sz="2" w:space="0" w:color="auto"/>
              <w:bottom w:val="single" w:sz="2" w:space="0" w:color="auto"/>
              <w:right w:val="single" w:sz="2" w:space="0" w:color="auto"/>
            </w:tcBorders>
          </w:tcPr>
          <w:p w14:paraId="387814BA" w14:textId="77777777" w:rsidR="006309F7" w:rsidRPr="00203156" w:rsidRDefault="006309F7" w:rsidP="002D48F5">
            <w:pPr>
              <w:pStyle w:val="TOAHeading"/>
              <w:tabs>
                <w:tab w:val="clear" w:pos="9000"/>
                <w:tab w:val="clear" w:pos="9360"/>
              </w:tabs>
              <w:spacing w:before="60" w:after="60"/>
              <w:rPr>
                <w:iCs/>
              </w:rPr>
            </w:pPr>
            <w:r w:rsidRPr="00203156">
              <w:rPr>
                <w:iCs/>
              </w:rPr>
              <w:t>Nonadjustable</w:t>
            </w:r>
          </w:p>
        </w:tc>
        <w:tc>
          <w:tcPr>
            <w:tcW w:w="1224" w:type="dxa"/>
            <w:tcBorders>
              <w:top w:val="single" w:sz="18" w:space="0" w:color="auto"/>
              <w:left w:val="single" w:sz="2" w:space="0" w:color="auto"/>
              <w:bottom w:val="single" w:sz="2" w:space="0" w:color="auto"/>
              <w:right w:val="single" w:sz="2" w:space="0" w:color="auto"/>
            </w:tcBorders>
          </w:tcPr>
          <w:p w14:paraId="71BFF0F8" w14:textId="77777777" w:rsidR="006309F7" w:rsidRPr="00203156" w:rsidRDefault="006309F7" w:rsidP="002D48F5">
            <w:pPr>
              <w:suppressAutoHyphens/>
              <w:spacing w:before="60" w:after="60"/>
              <w:jc w:val="center"/>
              <w:rPr>
                <w:b/>
                <w:bCs/>
                <w:iCs/>
                <w:sz w:val="18"/>
              </w:rPr>
            </w:pPr>
            <w:r w:rsidRPr="00203156">
              <w:rPr>
                <w:b/>
                <w:bCs/>
                <w:iCs/>
                <w:sz w:val="18"/>
              </w:rPr>
              <w:t>—</w:t>
            </w:r>
          </w:p>
        </w:tc>
        <w:tc>
          <w:tcPr>
            <w:tcW w:w="1152" w:type="dxa"/>
            <w:tcBorders>
              <w:top w:val="single" w:sz="18" w:space="0" w:color="auto"/>
              <w:left w:val="single" w:sz="2" w:space="0" w:color="auto"/>
              <w:bottom w:val="single" w:sz="2" w:space="0" w:color="auto"/>
              <w:right w:val="single" w:sz="2" w:space="0" w:color="auto"/>
            </w:tcBorders>
          </w:tcPr>
          <w:p w14:paraId="6B8C4C48" w14:textId="77777777" w:rsidR="006309F7" w:rsidRPr="00203156" w:rsidRDefault="006309F7" w:rsidP="002D48F5">
            <w:pPr>
              <w:suppressAutoHyphens/>
              <w:spacing w:before="60" w:after="60"/>
              <w:jc w:val="center"/>
              <w:rPr>
                <w:b/>
                <w:bCs/>
                <w:iCs/>
                <w:sz w:val="18"/>
              </w:rPr>
            </w:pPr>
            <w:r w:rsidRPr="00203156">
              <w:rPr>
                <w:b/>
                <w:bCs/>
                <w:iCs/>
                <w:sz w:val="18"/>
              </w:rPr>
              <w:t>—</w:t>
            </w:r>
          </w:p>
        </w:tc>
        <w:tc>
          <w:tcPr>
            <w:tcW w:w="1440" w:type="dxa"/>
            <w:tcBorders>
              <w:top w:val="single" w:sz="18" w:space="0" w:color="auto"/>
              <w:left w:val="single" w:sz="2" w:space="0" w:color="auto"/>
              <w:bottom w:val="single" w:sz="2" w:space="0" w:color="auto"/>
              <w:right w:val="single" w:sz="2" w:space="0" w:color="auto"/>
            </w:tcBorders>
          </w:tcPr>
          <w:p w14:paraId="00575F78" w14:textId="77777777" w:rsidR="006309F7" w:rsidRPr="00203156" w:rsidRDefault="006309F7" w:rsidP="002D48F5">
            <w:pPr>
              <w:suppressAutoHyphens/>
              <w:spacing w:before="60" w:after="60"/>
              <w:jc w:val="center"/>
              <w:rPr>
                <w:b/>
                <w:bCs/>
                <w:iCs/>
                <w:sz w:val="18"/>
              </w:rPr>
            </w:pPr>
            <w:r w:rsidRPr="00203156">
              <w:rPr>
                <w:b/>
                <w:bCs/>
                <w:iCs/>
                <w:sz w:val="18"/>
              </w:rPr>
              <w:t>—</w:t>
            </w:r>
          </w:p>
        </w:tc>
        <w:tc>
          <w:tcPr>
            <w:tcW w:w="1289" w:type="dxa"/>
            <w:tcBorders>
              <w:top w:val="single" w:sz="18" w:space="0" w:color="auto"/>
              <w:left w:val="single" w:sz="2" w:space="0" w:color="auto"/>
              <w:bottom w:val="single" w:sz="18" w:space="0" w:color="auto"/>
              <w:right w:val="single" w:sz="2" w:space="0" w:color="auto"/>
            </w:tcBorders>
          </w:tcPr>
          <w:p w14:paraId="32F63511" w14:textId="77777777" w:rsidR="006309F7" w:rsidRPr="00203156" w:rsidRDefault="006309F7" w:rsidP="002D48F5">
            <w:pPr>
              <w:suppressAutoHyphens/>
              <w:spacing w:before="60" w:after="60"/>
              <w:rPr>
                <w:b/>
                <w:bCs/>
                <w:iCs/>
                <w:sz w:val="18"/>
              </w:rPr>
            </w:pPr>
          </w:p>
        </w:tc>
        <w:tc>
          <w:tcPr>
            <w:tcW w:w="1303" w:type="dxa"/>
            <w:tcBorders>
              <w:top w:val="single" w:sz="18" w:space="0" w:color="auto"/>
              <w:left w:val="single" w:sz="2" w:space="0" w:color="auto"/>
              <w:bottom w:val="single" w:sz="18" w:space="0" w:color="auto"/>
              <w:right w:val="single" w:sz="2" w:space="0" w:color="auto"/>
            </w:tcBorders>
          </w:tcPr>
          <w:p w14:paraId="2A5EA90A" w14:textId="77777777" w:rsidR="006309F7" w:rsidRPr="00203156" w:rsidRDefault="006309F7" w:rsidP="002D48F5">
            <w:pPr>
              <w:tabs>
                <w:tab w:val="left" w:pos="1055"/>
              </w:tabs>
              <w:suppressAutoHyphens/>
              <w:spacing w:before="60" w:after="60"/>
              <w:rPr>
                <w:b/>
                <w:bCs/>
                <w:iCs/>
                <w:sz w:val="18"/>
              </w:rPr>
            </w:pPr>
            <w:r w:rsidRPr="00203156">
              <w:rPr>
                <w:b/>
                <w:bCs/>
                <w:iCs/>
                <w:sz w:val="18"/>
              </w:rPr>
              <w:t xml:space="preserve">A:  </w:t>
            </w:r>
            <w:r w:rsidR="00B00AE0" w:rsidRPr="00203156">
              <w:rPr>
                <w:b/>
                <w:bCs/>
                <w:iCs/>
                <w:sz w:val="18"/>
                <w:u w:val="single"/>
              </w:rPr>
              <w:t>________</w:t>
            </w:r>
            <w:r w:rsidRPr="00203156">
              <w:rPr>
                <w:b/>
                <w:bCs/>
                <w:iCs/>
                <w:sz w:val="18"/>
              </w:rPr>
              <w:t>*</w:t>
            </w:r>
          </w:p>
          <w:p w14:paraId="0C87C106" w14:textId="77777777" w:rsidR="006309F7" w:rsidRPr="00203156" w:rsidRDefault="006309F7" w:rsidP="002D48F5">
            <w:pPr>
              <w:tabs>
                <w:tab w:val="left" w:pos="1055"/>
              </w:tabs>
              <w:suppressAutoHyphens/>
              <w:spacing w:before="60" w:after="60"/>
              <w:rPr>
                <w:b/>
                <w:bCs/>
                <w:iCs/>
                <w:sz w:val="18"/>
              </w:rPr>
            </w:pPr>
          </w:p>
          <w:p w14:paraId="4F04B53B" w14:textId="77777777" w:rsidR="006309F7" w:rsidRPr="00203156" w:rsidRDefault="006309F7" w:rsidP="002D48F5">
            <w:pPr>
              <w:tabs>
                <w:tab w:val="left" w:pos="1055"/>
              </w:tabs>
              <w:suppressAutoHyphens/>
              <w:spacing w:before="60" w:after="60"/>
              <w:rPr>
                <w:b/>
                <w:bCs/>
                <w:iCs/>
                <w:sz w:val="18"/>
              </w:rPr>
            </w:pPr>
            <w:r w:rsidRPr="00203156">
              <w:rPr>
                <w:b/>
                <w:bCs/>
                <w:iCs/>
                <w:sz w:val="18"/>
              </w:rPr>
              <w:t xml:space="preserve">B:  </w:t>
            </w:r>
            <w:r w:rsidRPr="00203156">
              <w:rPr>
                <w:b/>
                <w:bCs/>
                <w:iCs/>
                <w:sz w:val="18"/>
                <w:u w:val="single"/>
              </w:rPr>
              <w:tab/>
            </w:r>
          </w:p>
          <w:p w14:paraId="02A97F2A" w14:textId="77777777" w:rsidR="006309F7" w:rsidRPr="00203156" w:rsidRDefault="006309F7" w:rsidP="002D48F5">
            <w:pPr>
              <w:tabs>
                <w:tab w:val="left" w:pos="1055"/>
              </w:tabs>
              <w:suppressAutoHyphens/>
              <w:spacing w:before="60" w:after="60"/>
              <w:rPr>
                <w:b/>
                <w:bCs/>
                <w:iCs/>
                <w:sz w:val="18"/>
              </w:rPr>
            </w:pPr>
          </w:p>
          <w:p w14:paraId="3B8022DC" w14:textId="77777777" w:rsidR="006309F7" w:rsidRPr="00203156" w:rsidRDefault="006309F7" w:rsidP="002D48F5">
            <w:pPr>
              <w:tabs>
                <w:tab w:val="left" w:pos="1055"/>
              </w:tabs>
              <w:suppressAutoHyphens/>
              <w:spacing w:before="60" w:after="60"/>
              <w:rPr>
                <w:b/>
                <w:bCs/>
                <w:iCs/>
                <w:sz w:val="18"/>
              </w:rPr>
            </w:pPr>
            <w:r w:rsidRPr="00203156">
              <w:rPr>
                <w:b/>
                <w:bCs/>
                <w:iCs/>
                <w:sz w:val="18"/>
              </w:rPr>
              <w:t xml:space="preserve">C:  </w:t>
            </w:r>
            <w:r w:rsidRPr="00203156">
              <w:rPr>
                <w:b/>
                <w:bCs/>
                <w:iCs/>
                <w:sz w:val="18"/>
                <w:u w:val="single"/>
              </w:rPr>
              <w:tab/>
            </w:r>
          </w:p>
          <w:p w14:paraId="3DC61908" w14:textId="77777777" w:rsidR="006309F7" w:rsidRPr="00203156" w:rsidRDefault="006309F7" w:rsidP="002D48F5">
            <w:pPr>
              <w:tabs>
                <w:tab w:val="left" w:pos="1055"/>
              </w:tabs>
              <w:suppressAutoHyphens/>
              <w:spacing w:before="60" w:after="60"/>
              <w:rPr>
                <w:b/>
                <w:bCs/>
                <w:iCs/>
                <w:sz w:val="18"/>
              </w:rPr>
            </w:pPr>
          </w:p>
          <w:p w14:paraId="73BB20D8" w14:textId="77777777" w:rsidR="006309F7" w:rsidRPr="00203156" w:rsidRDefault="006309F7" w:rsidP="002D48F5">
            <w:pPr>
              <w:tabs>
                <w:tab w:val="left" w:pos="1055"/>
              </w:tabs>
              <w:suppressAutoHyphens/>
              <w:spacing w:before="60" w:after="60"/>
              <w:rPr>
                <w:b/>
                <w:bCs/>
                <w:iCs/>
                <w:sz w:val="18"/>
              </w:rPr>
            </w:pPr>
            <w:r w:rsidRPr="00203156">
              <w:rPr>
                <w:b/>
                <w:bCs/>
                <w:iCs/>
                <w:sz w:val="18"/>
              </w:rPr>
              <w:t xml:space="preserve">D:  </w:t>
            </w:r>
            <w:r w:rsidRPr="00203156">
              <w:rPr>
                <w:b/>
                <w:bCs/>
                <w:iCs/>
                <w:sz w:val="18"/>
                <w:u w:val="single"/>
              </w:rPr>
              <w:tab/>
            </w:r>
          </w:p>
          <w:p w14:paraId="6CE7EF9C" w14:textId="77777777" w:rsidR="006309F7" w:rsidRPr="00203156" w:rsidRDefault="006309F7" w:rsidP="002D48F5">
            <w:pPr>
              <w:tabs>
                <w:tab w:val="left" w:pos="1055"/>
              </w:tabs>
              <w:suppressAutoHyphens/>
              <w:spacing w:before="60" w:after="60"/>
              <w:rPr>
                <w:b/>
                <w:bCs/>
                <w:iCs/>
                <w:sz w:val="18"/>
              </w:rPr>
            </w:pPr>
          </w:p>
          <w:p w14:paraId="18E0184E" w14:textId="77777777" w:rsidR="006309F7" w:rsidRPr="00203156" w:rsidRDefault="006309F7" w:rsidP="002D48F5">
            <w:pPr>
              <w:tabs>
                <w:tab w:val="left" w:pos="1055"/>
              </w:tabs>
              <w:suppressAutoHyphens/>
              <w:spacing w:before="60" w:after="60"/>
              <w:rPr>
                <w:b/>
                <w:bCs/>
                <w:iCs/>
                <w:sz w:val="18"/>
              </w:rPr>
            </w:pPr>
            <w:r w:rsidRPr="00203156">
              <w:rPr>
                <w:b/>
                <w:bCs/>
                <w:iCs/>
                <w:sz w:val="18"/>
              </w:rPr>
              <w:t xml:space="preserve">E:  </w:t>
            </w:r>
            <w:r w:rsidRPr="00203156">
              <w:rPr>
                <w:b/>
                <w:bCs/>
                <w:iCs/>
                <w:sz w:val="18"/>
                <w:u w:val="single"/>
              </w:rPr>
              <w:tab/>
            </w:r>
          </w:p>
        </w:tc>
      </w:tr>
      <w:tr w:rsidR="006309F7" w:rsidRPr="00203156" w14:paraId="5072C7CF" w14:textId="77777777">
        <w:trPr>
          <w:tblHeader/>
        </w:trPr>
        <w:tc>
          <w:tcPr>
            <w:tcW w:w="857" w:type="dxa"/>
            <w:tcBorders>
              <w:top w:val="single" w:sz="2" w:space="0" w:color="auto"/>
            </w:tcBorders>
          </w:tcPr>
          <w:p w14:paraId="73144FDA" w14:textId="77777777" w:rsidR="006309F7" w:rsidRPr="00203156" w:rsidRDefault="006309F7" w:rsidP="002D48F5">
            <w:pPr>
              <w:suppressAutoHyphens/>
              <w:spacing w:before="60" w:after="60"/>
              <w:rPr>
                <w:b/>
                <w:bCs/>
                <w:sz w:val="18"/>
              </w:rPr>
            </w:pPr>
          </w:p>
        </w:tc>
        <w:tc>
          <w:tcPr>
            <w:tcW w:w="1735" w:type="dxa"/>
            <w:tcBorders>
              <w:top w:val="single" w:sz="2" w:space="0" w:color="auto"/>
            </w:tcBorders>
          </w:tcPr>
          <w:p w14:paraId="6D485E3F" w14:textId="77777777" w:rsidR="006309F7" w:rsidRPr="00203156" w:rsidRDefault="006309F7" w:rsidP="002D48F5">
            <w:pPr>
              <w:suppressAutoHyphens/>
              <w:spacing w:before="60" w:after="60"/>
              <w:rPr>
                <w:b/>
                <w:bCs/>
                <w:sz w:val="18"/>
              </w:rPr>
            </w:pPr>
          </w:p>
        </w:tc>
        <w:tc>
          <w:tcPr>
            <w:tcW w:w="1224" w:type="dxa"/>
            <w:tcBorders>
              <w:top w:val="single" w:sz="2" w:space="0" w:color="auto"/>
            </w:tcBorders>
          </w:tcPr>
          <w:p w14:paraId="0C548110" w14:textId="77777777" w:rsidR="006309F7" w:rsidRPr="00203156" w:rsidRDefault="006309F7" w:rsidP="002D48F5">
            <w:pPr>
              <w:suppressAutoHyphens/>
              <w:spacing w:before="60" w:after="60"/>
              <w:rPr>
                <w:b/>
                <w:bCs/>
                <w:sz w:val="18"/>
              </w:rPr>
            </w:pPr>
          </w:p>
        </w:tc>
        <w:tc>
          <w:tcPr>
            <w:tcW w:w="1152" w:type="dxa"/>
            <w:tcBorders>
              <w:top w:val="single" w:sz="2" w:space="0" w:color="auto"/>
            </w:tcBorders>
          </w:tcPr>
          <w:p w14:paraId="20E80520" w14:textId="77777777" w:rsidR="006309F7" w:rsidRPr="00203156" w:rsidRDefault="006309F7" w:rsidP="002D48F5">
            <w:pPr>
              <w:suppressAutoHyphens/>
              <w:spacing w:before="60" w:after="60"/>
              <w:rPr>
                <w:b/>
                <w:bCs/>
                <w:sz w:val="18"/>
              </w:rPr>
            </w:pPr>
          </w:p>
        </w:tc>
        <w:tc>
          <w:tcPr>
            <w:tcW w:w="1440" w:type="dxa"/>
            <w:tcBorders>
              <w:top w:val="single" w:sz="2" w:space="0" w:color="auto"/>
              <w:right w:val="single" w:sz="18" w:space="0" w:color="auto"/>
            </w:tcBorders>
          </w:tcPr>
          <w:p w14:paraId="00196CF4" w14:textId="77777777" w:rsidR="006309F7" w:rsidRPr="00203156" w:rsidRDefault="006309F7" w:rsidP="002D48F5">
            <w:pPr>
              <w:suppressAutoHyphens/>
              <w:spacing w:before="60" w:after="60"/>
              <w:rPr>
                <w:b/>
                <w:bCs/>
                <w:sz w:val="18"/>
              </w:rPr>
            </w:pPr>
            <w:r w:rsidRPr="00203156">
              <w:rPr>
                <w:b/>
                <w:bCs/>
                <w:sz w:val="18"/>
              </w:rPr>
              <w:t>Total</w:t>
            </w:r>
          </w:p>
        </w:tc>
        <w:tc>
          <w:tcPr>
            <w:tcW w:w="1289" w:type="dxa"/>
            <w:tcBorders>
              <w:top w:val="single" w:sz="18" w:space="0" w:color="auto"/>
              <w:left w:val="single" w:sz="18" w:space="0" w:color="auto"/>
              <w:bottom w:val="single" w:sz="18" w:space="0" w:color="auto"/>
              <w:right w:val="single" w:sz="18" w:space="0" w:color="auto"/>
            </w:tcBorders>
          </w:tcPr>
          <w:p w14:paraId="6A757553" w14:textId="77777777" w:rsidR="006309F7" w:rsidRPr="00203156" w:rsidRDefault="006309F7" w:rsidP="002D48F5">
            <w:pPr>
              <w:suppressAutoHyphens/>
              <w:spacing w:before="60" w:after="60"/>
              <w:rPr>
                <w:b/>
                <w:bCs/>
                <w:sz w:val="18"/>
              </w:rPr>
            </w:pPr>
          </w:p>
        </w:tc>
        <w:tc>
          <w:tcPr>
            <w:tcW w:w="1303" w:type="dxa"/>
            <w:tcBorders>
              <w:top w:val="single" w:sz="18" w:space="0" w:color="auto"/>
              <w:left w:val="single" w:sz="18" w:space="0" w:color="auto"/>
              <w:bottom w:val="single" w:sz="18" w:space="0" w:color="auto"/>
              <w:right w:val="single" w:sz="18" w:space="0" w:color="auto"/>
            </w:tcBorders>
          </w:tcPr>
          <w:p w14:paraId="3722E332" w14:textId="77777777" w:rsidR="006309F7" w:rsidRPr="00203156" w:rsidRDefault="006309F7" w:rsidP="002D48F5">
            <w:pPr>
              <w:tabs>
                <w:tab w:val="decimal" w:pos="695"/>
              </w:tabs>
              <w:suppressAutoHyphens/>
              <w:spacing w:before="60" w:after="60"/>
              <w:rPr>
                <w:b/>
                <w:bCs/>
                <w:sz w:val="18"/>
              </w:rPr>
            </w:pPr>
            <w:r w:rsidRPr="00203156">
              <w:rPr>
                <w:b/>
                <w:bCs/>
                <w:sz w:val="18"/>
              </w:rPr>
              <w:t>1.00</w:t>
            </w:r>
          </w:p>
        </w:tc>
      </w:tr>
    </w:tbl>
    <w:p w14:paraId="5E683773" w14:textId="77777777" w:rsidR="006309F7" w:rsidRPr="00203156" w:rsidRDefault="006309F7" w:rsidP="002D48F5">
      <w:pPr>
        <w:tabs>
          <w:tab w:val="left" w:pos="2160"/>
          <w:tab w:val="left" w:pos="3600"/>
          <w:tab w:val="left" w:pos="9144"/>
        </w:tabs>
        <w:suppressAutoHyphens/>
        <w:spacing w:before="240" w:after="240"/>
        <w:ind w:right="-72"/>
      </w:pPr>
    </w:p>
    <w:p w14:paraId="5F241C27" w14:textId="77777777" w:rsidR="00D94404" w:rsidRPr="00203156" w:rsidRDefault="00D94404" w:rsidP="002D48F5">
      <w:pPr>
        <w:suppressAutoHyphens/>
        <w:spacing w:before="240" w:after="240"/>
      </w:pPr>
      <w:r w:rsidRPr="00203156">
        <w:t>[</w:t>
      </w:r>
      <w:r w:rsidR="003155FC" w:rsidRPr="00203156">
        <w:t>* To</w:t>
      </w:r>
      <w:r w:rsidRPr="00203156">
        <w:t xml:space="preserve"> be entered by the Employer]</w:t>
      </w:r>
    </w:p>
    <w:p w14:paraId="0758FB28" w14:textId="77777777" w:rsidR="006309F7" w:rsidRPr="00203156" w:rsidRDefault="006309F7" w:rsidP="002D48F5">
      <w:pPr>
        <w:spacing w:before="240" w:after="240"/>
        <w:jc w:val="center"/>
        <w:rPr>
          <w:b/>
          <w:sz w:val="28"/>
          <w:szCs w:val="28"/>
        </w:rPr>
      </w:pPr>
      <w:r w:rsidRPr="00203156">
        <w:br w:type="page"/>
      </w:r>
      <w:r w:rsidR="00D94404" w:rsidRPr="00203156">
        <w:rPr>
          <w:b/>
          <w:sz w:val="28"/>
          <w:szCs w:val="28"/>
        </w:rPr>
        <w:lastRenderedPageBreak/>
        <w:t xml:space="preserve">Table C.  </w:t>
      </w:r>
      <w:r w:rsidRPr="00203156">
        <w:rPr>
          <w:b/>
          <w:sz w:val="28"/>
          <w:szCs w:val="28"/>
        </w:rPr>
        <w:t>Summary of Payment Currencies</w:t>
      </w:r>
    </w:p>
    <w:p w14:paraId="7BA7F216" w14:textId="77777777" w:rsidR="006309F7" w:rsidRPr="00203156" w:rsidRDefault="006309F7" w:rsidP="002D48F5">
      <w:pPr>
        <w:pStyle w:val="Technical4"/>
        <w:keepNext/>
        <w:keepLines/>
        <w:tabs>
          <w:tab w:val="clear" w:pos="-720"/>
        </w:tabs>
        <w:spacing w:before="240" w:after="240"/>
        <w:rPr>
          <w:b w:val="0"/>
          <w:iCs/>
          <w:sz w:val="16"/>
        </w:rPr>
      </w:pPr>
      <w:r w:rsidRPr="00203156">
        <w:rPr>
          <w:rFonts w:ascii="Times New Roman" w:hAnsi="Times New Roman"/>
          <w:bCs/>
        </w:rPr>
        <w:t>For</w:t>
      </w:r>
      <w:r w:rsidR="00F732BF" w:rsidRPr="00203156">
        <w:rPr>
          <w:rFonts w:ascii="Times New Roman" w:hAnsi="Times New Roman"/>
          <w:b w:val="0"/>
        </w:rPr>
        <w:t xml:space="preserve"> ……………………</w:t>
      </w:r>
      <w:proofErr w:type="gramStart"/>
      <w:r w:rsidR="00F732BF" w:rsidRPr="00203156">
        <w:rPr>
          <w:rFonts w:ascii="Times New Roman" w:hAnsi="Times New Roman"/>
          <w:b w:val="0"/>
        </w:rPr>
        <w:t>…..</w:t>
      </w:r>
      <w:proofErr w:type="gramEnd"/>
      <w:r w:rsidRPr="00203156">
        <w:rPr>
          <w:rFonts w:ascii="Times New Roman" w:hAnsi="Times New Roman"/>
          <w:b w:val="0"/>
          <w:iCs/>
        </w:rPr>
        <w:t>[insert name of Section of the Works]</w:t>
      </w:r>
      <w:r w:rsidRPr="00203156">
        <w:rPr>
          <w:b w:val="0"/>
          <w:iCs/>
          <w:sz w:val="16"/>
        </w:rPr>
        <w:t xml:space="preserve"> </w:t>
      </w:r>
    </w:p>
    <w:p w14:paraId="74FF3DE9" w14:textId="77777777" w:rsidR="006309F7" w:rsidRPr="00203156" w:rsidRDefault="006309F7" w:rsidP="002D48F5">
      <w:pPr>
        <w:keepNext/>
        <w:keepLines/>
        <w:tabs>
          <w:tab w:val="left" w:pos="5760"/>
        </w:tabs>
        <w:suppressAutoHyphens/>
        <w:spacing w:before="240" w:after="240"/>
        <w:rPr>
          <w:rFonts w:ascii="Arial" w:hAnsi="Arial" w:cs="Arial"/>
          <w:i/>
          <w:iCs/>
        </w:rPr>
      </w:pPr>
      <w:r w:rsidRPr="00203156">
        <w:rPr>
          <w:iCs/>
        </w:rPr>
        <w:t>[Separate tables may be required if the various sections of the Works (or of the Bill of Quantities) will have substantially different foreign and local currency requirements.  The Employer should insert the names of each Section of the Works.]</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6309F7" w:rsidRPr="00203156" w14:paraId="3B9A67A6" w14:textId="77777777">
        <w:tc>
          <w:tcPr>
            <w:tcW w:w="1800" w:type="dxa"/>
            <w:tcBorders>
              <w:top w:val="single" w:sz="18" w:space="0" w:color="auto"/>
              <w:left w:val="single" w:sz="18" w:space="0" w:color="auto"/>
              <w:bottom w:val="single" w:sz="18" w:space="0" w:color="auto"/>
              <w:right w:val="single" w:sz="18" w:space="0" w:color="auto"/>
            </w:tcBorders>
          </w:tcPr>
          <w:p w14:paraId="7EF700A9" w14:textId="77777777" w:rsidR="006309F7" w:rsidRPr="00203156" w:rsidRDefault="006309F7" w:rsidP="002D48F5">
            <w:pPr>
              <w:keepNext/>
              <w:keepLines/>
              <w:suppressAutoHyphens/>
              <w:spacing w:before="60" w:after="60"/>
              <w:jc w:val="center"/>
              <w:rPr>
                <w:b/>
                <w:bCs/>
                <w:iCs/>
              </w:rPr>
            </w:pPr>
          </w:p>
          <w:p w14:paraId="64E15EAF" w14:textId="77777777" w:rsidR="006309F7" w:rsidRPr="00203156" w:rsidRDefault="006309F7" w:rsidP="002D48F5">
            <w:pPr>
              <w:keepNext/>
              <w:keepLines/>
              <w:suppressAutoHyphens/>
              <w:spacing w:before="60" w:after="60"/>
              <w:jc w:val="center"/>
              <w:rPr>
                <w:b/>
                <w:bCs/>
                <w:iCs/>
              </w:rPr>
            </w:pPr>
            <w:r w:rsidRPr="00203156">
              <w:rPr>
                <w:b/>
                <w:bCs/>
                <w:iCs/>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34FA5331" w14:textId="77777777" w:rsidR="006309F7" w:rsidRPr="00203156" w:rsidRDefault="006309F7" w:rsidP="002D48F5">
            <w:pPr>
              <w:keepNext/>
              <w:keepLines/>
              <w:suppressAutoHyphens/>
              <w:spacing w:before="60" w:after="60"/>
              <w:jc w:val="center"/>
              <w:rPr>
                <w:b/>
                <w:bCs/>
                <w:iCs/>
              </w:rPr>
            </w:pPr>
            <w:r w:rsidRPr="00203156">
              <w:rPr>
                <w:b/>
                <w:bCs/>
                <w:iCs/>
              </w:rPr>
              <w:t>A</w:t>
            </w:r>
          </w:p>
          <w:p w14:paraId="02563CB2" w14:textId="77777777" w:rsidR="006309F7" w:rsidRPr="00203156" w:rsidRDefault="006309F7" w:rsidP="002D48F5">
            <w:pPr>
              <w:keepNext/>
              <w:keepLines/>
              <w:suppressAutoHyphens/>
              <w:spacing w:before="60" w:after="60"/>
              <w:jc w:val="center"/>
              <w:rPr>
                <w:b/>
                <w:bCs/>
                <w:iCs/>
              </w:rPr>
            </w:pPr>
            <w:r w:rsidRPr="00203156">
              <w:rPr>
                <w:b/>
                <w:bCs/>
                <w:iCs/>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41632D7D" w14:textId="77777777" w:rsidR="006309F7" w:rsidRPr="00203156" w:rsidRDefault="006309F7" w:rsidP="002D48F5">
            <w:pPr>
              <w:keepNext/>
              <w:keepLines/>
              <w:suppressAutoHyphens/>
              <w:spacing w:before="60" w:after="60"/>
              <w:jc w:val="center"/>
              <w:rPr>
                <w:b/>
                <w:bCs/>
                <w:iCs/>
              </w:rPr>
            </w:pPr>
            <w:r w:rsidRPr="00203156">
              <w:rPr>
                <w:b/>
                <w:bCs/>
                <w:iCs/>
              </w:rPr>
              <w:t>B</w:t>
            </w:r>
          </w:p>
          <w:p w14:paraId="14D4F06D" w14:textId="77777777" w:rsidR="006309F7" w:rsidRPr="00203156" w:rsidRDefault="006309F7" w:rsidP="002D48F5">
            <w:pPr>
              <w:keepNext/>
              <w:keepLines/>
              <w:suppressAutoHyphens/>
              <w:spacing w:before="60" w:after="60"/>
              <w:jc w:val="center"/>
              <w:rPr>
                <w:b/>
                <w:bCs/>
                <w:iCs/>
              </w:rPr>
            </w:pPr>
            <w:r w:rsidRPr="00203156">
              <w:rPr>
                <w:b/>
                <w:bCs/>
                <w:iCs/>
              </w:rPr>
              <w:t>Rate of exchange</w:t>
            </w:r>
          </w:p>
          <w:p w14:paraId="4818522D" w14:textId="77777777" w:rsidR="006309F7" w:rsidRPr="00203156" w:rsidRDefault="006309F7" w:rsidP="002D48F5">
            <w:pPr>
              <w:keepNext/>
              <w:keepLines/>
              <w:suppressAutoHyphens/>
              <w:spacing w:before="60" w:after="60"/>
              <w:jc w:val="center"/>
              <w:rPr>
                <w:b/>
                <w:bCs/>
                <w:iCs/>
              </w:rPr>
            </w:pPr>
            <w:r w:rsidRPr="00203156">
              <w:rPr>
                <w:b/>
                <w:bCs/>
                <w:iCs/>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6815543F" w14:textId="77777777" w:rsidR="006309F7" w:rsidRPr="00203156" w:rsidRDefault="006309F7" w:rsidP="002D48F5">
            <w:pPr>
              <w:keepNext/>
              <w:keepLines/>
              <w:suppressAutoHyphens/>
              <w:spacing w:before="60" w:after="60"/>
              <w:jc w:val="center"/>
              <w:rPr>
                <w:b/>
                <w:bCs/>
                <w:iCs/>
              </w:rPr>
            </w:pPr>
            <w:r w:rsidRPr="00203156">
              <w:rPr>
                <w:b/>
                <w:bCs/>
                <w:iCs/>
              </w:rPr>
              <w:t>C</w:t>
            </w:r>
          </w:p>
          <w:p w14:paraId="154DF52B" w14:textId="77777777" w:rsidR="006309F7" w:rsidRPr="00203156" w:rsidRDefault="006309F7" w:rsidP="002D48F5">
            <w:pPr>
              <w:keepNext/>
              <w:keepLines/>
              <w:suppressAutoHyphens/>
              <w:spacing w:before="60" w:after="60"/>
              <w:jc w:val="center"/>
              <w:rPr>
                <w:b/>
                <w:bCs/>
                <w:iCs/>
              </w:rPr>
            </w:pPr>
            <w:r w:rsidRPr="00203156">
              <w:rPr>
                <w:b/>
                <w:bCs/>
                <w:iCs/>
              </w:rPr>
              <w:t>Local currency equivalent</w:t>
            </w:r>
          </w:p>
          <w:p w14:paraId="6AC324E5" w14:textId="77777777" w:rsidR="006309F7" w:rsidRPr="00203156" w:rsidRDefault="006309F7" w:rsidP="002D48F5">
            <w:pPr>
              <w:keepNext/>
              <w:keepLines/>
              <w:suppressAutoHyphens/>
              <w:spacing w:before="60" w:after="60"/>
              <w:jc w:val="center"/>
              <w:rPr>
                <w:b/>
                <w:bCs/>
                <w:iCs/>
              </w:rPr>
            </w:pPr>
            <w:r w:rsidRPr="00203156">
              <w:rPr>
                <w:b/>
                <w:bCs/>
                <w:iCs/>
              </w:rPr>
              <w:t>C = A x B</w:t>
            </w:r>
          </w:p>
        </w:tc>
        <w:tc>
          <w:tcPr>
            <w:tcW w:w="2160" w:type="dxa"/>
            <w:tcBorders>
              <w:top w:val="single" w:sz="18" w:space="0" w:color="auto"/>
              <w:left w:val="single" w:sz="18" w:space="0" w:color="auto"/>
              <w:bottom w:val="single" w:sz="18" w:space="0" w:color="auto"/>
              <w:right w:val="single" w:sz="18" w:space="0" w:color="auto"/>
            </w:tcBorders>
          </w:tcPr>
          <w:p w14:paraId="5B6B60D2" w14:textId="77777777" w:rsidR="006309F7" w:rsidRPr="00203156" w:rsidRDefault="006309F7" w:rsidP="002D48F5">
            <w:pPr>
              <w:keepNext/>
              <w:keepLines/>
              <w:suppressAutoHyphens/>
              <w:spacing w:before="60" w:after="60"/>
              <w:jc w:val="center"/>
              <w:rPr>
                <w:b/>
                <w:bCs/>
                <w:iCs/>
              </w:rPr>
            </w:pPr>
            <w:r w:rsidRPr="00203156">
              <w:rPr>
                <w:b/>
                <w:bCs/>
                <w:iCs/>
              </w:rPr>
              <w:t>D</w:t>
            </w:r>
          </w:p>
          <w:p w14:paraId="416E4D41" w14:textId="77777777" w:rsidR="006309F7" w:rsidRPr="00203156" w:rsidRDefault="006309F7" w:rsidP="002D48F5">
            <w:pPr>
              <w:keepNext/>
              <w:keepLines/>
              <w:suppressAutoHyphens/>
              <w:spacing w:before="60" w:after="60"/>
              <w:jc w:val="center"/>
              <w:rPr>
                <w:b/>
                <w:bCs/>
                <w:iCs/>
              </w:rPr>
            </w:pPr>
            <w:r w:rsidRPr="00203156">
              <w:rPr>
                <w:b/>
                <w:bCs/>
                <w:iCs/>
              </w:rPr>
              <w:t>Percentage of</w:t>
            </w:r>
            <w:r w:rsidRPr="00203156">
              <w:rPr>
                <w:b/>
                <w:bCs/>
                <w:iCs/>
              </w:rPr>
              <w:br/>
              <w:t xml:space="preserve"> Net Bid Price (NBP)</w:t>
            </w:r>
          </w:p>
          <w:p w14:paraId="3F967ED8" w14:textId="77777777" w:rsidR="006309F7" w:rsidRPr="00203156" w:rsidRDefault="006309F7" w:rsidP="002D48F5">
            <w:pPr>
              <w:keepNext/>
              <w:keepLines/>
              <w:suppressAutoHyphens/>
              <w:spacing w:before="60" w:after="60"/>
              <w:jc w:val="center"/>
              <w:rPr>
                <w:b/>
                <w:bCs/>
                <w:iCs/>
              </w:rPr>
            </w:pPr>
            <w:r w:rsidRPr="00203156">
              <w:rPr>
                <w:b/>
                <w:bCs/>
                <w:iCs/>
                <w:u w:val="single"/>
              </w:rPr>
              <w:t xml:space="preserve"> 100xC</w:t>
            </w:r>
            <w:r w:rsidRPr="00203156">
              <w:rPr>
                <w:b/>
                <w:bCs/>
                <w:iCs/>
              </w:rPr>
              <w:t xml:space="preserve"> </w:t>
            </w:r>
          </w:p>
          <w:p w14:paraId="0B8D0235" w14:textId="77777777" w:rsidR="006309F7" w:rsidRPr="00203156" w:rsidRDefault="006309F7" w:rsidP="002D48F5">
            <w:pPr>
              <w:keepNext/>
              <w:keepLines/>
              <w:suppressAutoHyphens/>
              <w:spacing w:before="60" w:after="60"/>
              <w:jc w:val="center"/>
              <w:rPr>
                <w:b/>
                <w:bCs/>
                <w:iCs/>
              </w:rPr>
            </w:pPr>
            <w:r w:rsidRPr="00203156">
              <w:rPr>
                <w:b/>
                <w:bCs/>
                <w:iCs/>
              </w:rPr>
              <w:t>NBP</w:t>
            </w:r>
          </w:p>
        </w:tc>
      </w:tr>
      <w:tr w:rsidR="006309F7" w:rsidRPr="00203156" w14:paraId="722BDD86" w14:textId="77777777">
        <w:tc>
          <w:tcPr>
            <w:tcW w:w="1800" w:type="dxa"/>
            <w:tcBorders>
              <w:top w:val="single" w:sz="18" w:space="0" w:color="auto"/>
              <w:left w:val="single" w:sz="18" w:space="0" w:color="auto"/>
              <w:bottom w:val="single" w:sz="18" w:space="0" w:color="auto"/>
              <w:right w:val="single" w:sz="18" w:space="0" w:color="auto"/>
            </w:tcBorders>
          </w:tcPr>
          <w:p w14:paraId="2D870E38" w14:textId="77777777" w:rsidR="006309F7" w:rsidRPr="00203156" w:rsidRDefault="006309F7" w:rsidP="002D48F5">
            <w:pPr>
              <w:keepNext/>
              <w:keepLines/>
              <w:tabs>
                <w:tab w:val="left" w:pos="1458"/>
              </w:tabs>
              <w:suppressAutoHyphens/>
              <w:spacing w:before="60" w:after="60"/>
              <w:rPr>
                <w:b/>
                <w:bCs/>
                <w:iCs/>
              </w:rPr>
            </w:pPr>
            <w:r w:rsidRPr="00203156">
              <w:rPr>
                <w:b/>
                <w:bCs/>
                <w:iCs/>
              </w:rPr>
              <w:t>Local currency</w:t>
            </w:r>
          </w:p>
          <w:p w14:paraId="313935B0" w14:textId="77777777" w:rsidR="006309F7" w:rsidRPr="00203156" w:rsidRDefault="006309F7" w:rsidP="002D48F5">
            <w:pPr>
              <w:keepNext/>
              <w:keepLines/>
              <w:tabs>
                <w:tab w:val="left" w:pos="1458"/>
              </w:tabs>
              <w:suppressAutoHyphens/>
              <w:spacing w:before="60" w:after="60"/>
              <w:rPr>
                <w:b/>
                <w:bCs/>
                <w:iCs/>
              </w:rPr>
            </w:pPr>
            <w:r w:rsidRPr="00203156">
              <w:rPr>
                <w:b/>
                <w:bCs/>
                <w:iCs/>
                <w:u w:val="single"/>
              </w:rPr>
              <w:tab/>
            </w:r>
          </w:p>
        </w:tc>
        <w:tc>
          <w:tcPr>
            <w:tcW w:w="1440" w:type="dxa"/>
            <w:tcBorders>
              <w:top w:val="single" w:sz="18" w:space="0" w:color="auto"/>
              <w:left w:val="single" w:sz="18" w:space="0" w:color="auto"/>
              <w:bottom w:val="single" w:sz="6" w:space="0" w:color="auto"/>
            </w:tcBorders>
          </w:tcPr>
          <w:p w14:paraId="7ACD7561" w14:textId="77777777" w:rsidR="006309F7" w:rsidRPr="00203156" w:rsidRDefault="006309F7" w:rsidP="002D48F5">
            <w:pPr>
              <w:keepNext/>
              <w:keepLines/>
              <w:tabs>
                <w:tab w:val="decimal" w:pos="918"/>
              </w:tabs>
              <w:suppressAutoHyphens/>
              <w:spacing w:before="60" w:after="60"/>
              <w:rPr>
                <w:b/>
                <w:bCs/>
                <w:iCs/>
              </w:rPr>
            </w:pPr>
          </w:p>
        </w:tc>
        <w:tc>
          <w:tcPr>
            <w:tcW w:w="1800" w:type="dxa"/>
            <w:tcBorders>
              <w:top w:val="single" w:sz="18" w:space="0" w:color="auto"/>
              <w:left w:val="single" w:sz="6" w:space="0" w:color="auto"/>
              <w:bottom w:val="single" w:sz="6" w:space="0" w:color="auto"/>
            </w:tcBorders>
          </w:tcPr>
          <w:p w14:paraId="371CFF47" w14:textId="77777777" w:rsidR="006309F7" w:rsidRPr="00203156" w:rsidRDefault="006309F7" w:rsidP="002D48F5">
            <w:pPr>
              <w:keepNext/>
              <w:keepLines/>
              <w:tabs>
                <w:tab w:val="decimal" w:pos="828"/>
              </w:tabs>
              <w:suppressAutoHyphens/>
              <w:spacing w:before="60" w:after="60"/>
              <w:rPr>
                <w:b/>
                <w:bCs/>
                <w:iCs/>
              </w:rPr>
            </w:pPr>
            <w:r w:rsidRPr="00203156">
              <w:rPr>
                <w:b/>
                <w:bCs/>
                <w:iCs/>
              </w:rPr>
              <w:t>1.00</w:t>
            </w:r>
          </w:p>
        </w:tc>
        <w:tc>
          <w:tcPr>
            <w:tcW w:w="1800" w:type="dxa"/>
            <w:tcBorders>
              <w:top w:val="single" w:sz="18" w:space="0" w:color="auto"/>
              <w:left w:val="single" w:sz="6" w:space="0" w:color="auto"/>
              <w:bottom w:val="single" w:sz="6" w:space="0" w:color="auto"/>
            </w:tcBorders>
          </w:tcPr>
          <w:p w14:paraId="6E7A1624" w14:textId="77777777" w:rsidR="006309F7" w:rsidRPr="00203156" w:rsidRDefault="006309F7" w:rsidP="002D48F5">
            <w:pPr>
              <w:keepNext/>
              <w:keepLines/>
              <w:tabs>
                <w:tab w:val="decimal" w:pos="1098"/>
              </w:tabs>
              <w:suppressAutoHyphens/>
              <w:spacing w:before="60" w:after="60"/>
              <w:rPr>
                <w:b/>
                <w:bCs/>
                <w:iCs/>
              </w:rPr>
            </w:pPr>
          </w:p>
        </w:tc>
        <w:tc>
          <w:tcPr>
            <w:tcW w:w="2160" w:type="dxa"/>
            <w:tcBorders>
              <w:top w:val="single" w:sz="18" w:space="0" w:color="auto"/>
              <w:left w:val="single" w:sz="6" w:space="0" w:color="auto"/>
              <w:bottom w:val="single" w:sz="6" w:space="0" w:color="auto"/>
              <w:right w:val="double" w:sz="6" w:space="0" w:color="auto"/>
            </w:tcBorders>
          </w:tcPr>
          <w:p w14:paraId="5CB04AA1" w14:textId="77777777" w:rsidR="006309F7" w:rsidRPr="00203156" w:rsidRDefault="006309F7" w:rsidP="002D48F5">
            <w:pPr>
              <w:keepNext/>
              <w:keepLines/>
              <w:tabs>
                <w:tab w:val="decimal" w:pos="1098"/>
              </w:tabs>
              <w:suppressAutoHyphens/>
              <w:spacing w:before="60" w:after="60"/>
              <w:rPr>
                <w:b/>
                <w:bCs/>
                <w:iCs/>
              </w:rPr>
            </w:pPr>
          </w:p>
        </w:tc>
      </w:tr>
      <w:tr w:rsidR="006309F7" w:rsidRPr="00203156" w14:paraId="7EB31253" w14:textId="77777777">
        <w:tc>
          <w:tcPr>
            <w:tcW w:w="1800" w:type="dxa"/>
            <w:tcBorders>
              <w:top w:val="single" w:sz="18" w:space="0" w:color="auto"/>
              <w:left w:val="single" w:sz="18" w:space="0" w:color="auto"/>
              <w:bottom w:val="single" w:sz="18" w:space="0" w:color="auto"/>
              <w:right w:val="single" w:sz="18" w:space="0" w:color="auto"/>
            </w:tcBorders>
          </w:tcPr>
          <w:p w14:paraId="17DE521F" w14:textId="77777777" w:rsidR="006309F7" w:rsidRPr="00203156" w:rsidRDefault="006309F7" w:rsidP="002D48F5">
            <w:pPr>
              <w:keepNext/>
              <w:keepLines/>
              <w:tabs>
                <w:tab w:val="left" w:pos="1458"/>
              </w:tabs>
              <w:suppressAutoHyphens/>
              <w:spacing w:before="60" w:after="60"/>
              <w:rPr>
                <w:b/>
                <w:bCs/>
                <w:iCs/>
              </w:rPr>
            </w:pPr>
            <w:r w:rsidRPr="00203156">
              <w:rPr>
                <w:b/>
                <w:bCs/>
                <w:iCs/>
              </w:rPr>
              <w:t>Foreign currency #1</w:t>
            </w:r>
          </w:p>
          <w:p w14:paraId="47012D3A" w14:textId="77777777" w:rsidR="006309F7" w:rsidRPr="00203156" w:rsidRDefault="006309F7" w:rsidP="002D48F5">
            <w:pPr>
              <w:keepNext/>
              <w:keepLines/>
              <w:tabs>
                <w:tab w:val="left" w:pos="1458"/>
              </w:tabs>
              <w:suppressAutoHyphens/>
              <w:spacing w:before="60" w:after="60"/>
              <w:rPr>
                <w:b/>
                <w:bCs/>
                <w:iCs/>
                <w:u w:val="single"/>
              </w:rPr>
            </w:pPr>
            <w:r w:rsidRPr="00203156">
              <w:rPr>
                <w:b/>
                <w:bCs/>
                <w:iCs/>
                <w:u w:val="single"/>
              </w:rPr>
              <w:tab/>
            </w:r>
          </w:p>
          <w:p w14:paraId="1330EC3B" w14:textId="77777777" w:rsidR="006309F7" w:rsidRPr="00203156" w:rsidRDefault="006309F7" w:rsidP="002D48F5">
            <w:pPr>
              <w:keepNext/>
              <w:keepLines/>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56E344F6" w14:textId="77777777" w:rsidR="006309F7" w:rsidRPr="00203156" w:rsidRDefault="006309F7" w:rsidP="002D48F5">
            <w:pPr>
              <w:keepNext/>
              <w:keepLines/>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67D96DAD" w14:textId="77777777" w:rsidR="006309F7" w:rsidRPr="00203156" w:rsidRDefault="006309F7" w:rsidP="002D48F5">
            <w:pPr>
              <w:keepNext/>
              <w:keepLines/>
              <w:tabs>
                <w:tab w:val="decimal" w:pos="82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1B517DA9" w14:textId="77777777" w:rsidR="006309F7" w:rsidRPr="00203156" w:rsidRDefault="006309F7" w:rsidP="002D48F5">
            <w:pPr>
              <w:keepNext/>
              <w:keepLines/>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204E80E2" w14:textId="77777777" w:rsidR="006309F7" w:rsidRPr="00203156" w:rsidRDefault="006309F7" w:rsidP="002D48F5">
            <w:pPr>
              <w:keepNext/>
              <w:keepLines/>
              <w:tabs>
                <w:tab w:val="decimal" w:pos="1098"/>
              </w:tabs>
              <w:suppressAutoHyphens/>
              <w:spacing w:before="60" w:after="60"/>
              <w:rPr>
                <w:b/>
                <w:bCs/>
                <w:iCs/>
              </w:rPr>
            </w:pPr>
          </w:p>
        </w:tc>
      </w:tr>
      <w:tr w:rsidR="006309F7" w:rsidRPr="00203156" w14:paraId="2F92AC7B" w14:textId="77777777">
        <w:tc>
          <w:tcPr>
            <w:tcW w:w="1800" w:type="dxa"/>
            <w:tcBorders>
              <w:top w:val="single" w:sz="18" w:space="0" w:color="auto"/>
              <w:left w:val="single" w:sz="18" w:space="0" w:color="auto"/>
              <w:bottom w:val="single" w:sz="18" w:space="0" w:color="auto"/>
              <w:right w:val="single" w:sz="18" w:space="0" w:color="auto"/>
            </w:tcBorders>
          </w:tcPr>
          <w:p w14:paraId="36D2EB25" w14:textId="77777777" w:rsidR="006309F7" w:rsidRPr="00203156" w:rsidRDefault="006309F7" w:rsidP="002D48F5">
            <w:pPr>
              <w:tabs>
                <w:tab w:val="left" w:pos="1458"/>
              </w:tabs>
              <w:suppressAutoHyphens/>
              <w:spacing w:before="60" w:after="60"/>
              <w:rPr>
                <w:b/>
                <w:bCs/>
                <w:iCs/>
              </w:rPr>
            </w:pPr>
            <w:r w:rsidRPr="00203156">
              <w:rPr>
                <w:b/>
                <w:bCs/>
                <w:iCs/>
              </w:rPr>
              <w:t>Foreign currency #2</w:t>
            </w:r>
          </w:p>
          <w:p w14:paraId="5493C0FC" w14:textId="77777777" w:rsidR="006309F7" w:rsidRPr="00203156" w:rsidRDefault="006309F7" w:rsidP="002D48F5">
            <w:pPr>
              <w:tabs>
                <w:tab w:val="left" w:pos="1458"/>
              </w:tabs>
              <w:suppressAutoHyphens/>
              <w:spacing w:before="60" w:after="60"/>
              <w:rPr>
                <w:b/>
                <w:bCs/>
                <w:iCs/>
                <w:u w:val="single"/>
              </w:rPr>
            </w:pPr>
            <w:r w:rsidRPr="00203156">
              <w:rPr>
                <w:b/>
                <w:bCs/>
                <w:iCs/>
                <w:u w:val="single"/>
              </w:rPr>
              <w:tab/>
            </w:r>
          </w:p>
          <w:p w14:paraId="435F5585" w14:textId="77777777" w:rsidR="006309F7" w:rsidRPr="00203156" w:rsidRDefault="006309F7" w:rsidP="002D48F5">
            <w:pPr>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3B609E37" w14:textId="77777777" w:rsidR="006309F7" w:rsidRPr="00203156" w:rsidRDefault="006309F7" w:rsidP="002D48F5">
            <w:pPr>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04A28817" w14:textId="77777777" w:rsidR="006309F7" w:rsidRPr="00203156" w:rsidRDefault="006309F7" w:rsidP="002D48F5">
            <w:pPr>
              <w:tabs>
                <w:tab w:val="decimal" w:pos="82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6A4B813E" w14:textId="77777777" w:rsidR="006309F7" w:rsidRPr="00203156" w:rsidRDefault="006309F7" w:rsidP="002D48F5">
            <w:pPr>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6DAA0BC6" w14:textId="77777777" w:rsidR="006309F7" w:rsidRPr="00203156" w:rsidRDefault="006309F7" w:rsidP="002D48F5">
            <w:pPr>
              <w:tabs>
                <w:tab w:val="decimal" w:pos="1098"/>
              </w:tabs>
              <w:suppressAutoHyphens/>
              <w:spacing w:before="60" w:after="60"/>
              <w:rPr>
                <w:b/>
                <w:bCs/>
                <w:iCs/>
              </w:rPr>
            </w:pPr>
          </w:p>
        </w:tc>
      </w:tr>
      <w:tr w:rsidR="006309F7" w:rsidRPr="00203156" w14:paraId="3816EA2B" w14:textId="77777777">
        <w:tc>
          <w:tcPr>
            <w:tcW w:w="1800" w:type="dxa"/>
            <w:tcBorders>
              <w:top w:val="single" w:sz="18" w:space="0" w:color="auto"/>
              <w:left w:val="single" w:sz="18" w:space="0" w:color="auto"/>
              <w:bottom w:val="single" w:sz="18" w:space="0" w:color="auto"/>
              <w:right w:val="single" w:sz="18" w:space="0" w:color="auto"/>
            </w:tcBorders>
          </w:tcPr>
          <w:p w14:paraId="28EFC6C6" w14:textId="77777777" w:rsidR="006309F7" w:rsidRPr="00203156" w:rsidRDefault="006309F7" w:rsidP="002D48F5">
            <w:pPr>
              <w:tabs>
                <w:tab w:val="left" w:pos="1458"/>
              </w:tabs>
              <w:suppressAutoHyphens/>
              <w:spacing w:before="60" w:after="60"/>
              <w:rPr>
                <w:b/>
                <w:bCs/>
                <w:iCs/>
              </w:rPr>
            </w:pPr>
            <w:r w:rsidRPr="00203156">
              <w:rPr>
                <w:b/>
                <w:bCs/>
                <w:iCs/>
              </w:rPr>
              <w:t>Foreign currency #</w:t>
            </w:r>
          </w:p>
          <w:p w14:paraId="11A9567A" w14:textId="77777777" w:rsidR="006309F7" w:rsidRPr="00203156" w:rsidRDefault="006309F7" w:rsidP="002D48F5">
            <w:pPr>
              <w:tabs>
                <w:tab w:val="left" w:pos="1458"/>
              </w:tabs>
              <w:suppressAutoHyphens/>
              <w:spacing w:before="60" w:after="60"/>
              <w:rPr>
                <w:b/>
                <w:bCs/>
                <w:iCs/>
                <w:u w:val="single"/>
              </w:rPr>
            </w:pPr>
            <w:r w:rsidRPr="00203156">
              <w:rPr>
                <w:b/>
                <w:bCs/>
                <w:iCs/>
                <w:u w:val="single"/>
              </w:rPr>
              <w:tab/>
            </w:r>
          </w:p>
          <w:p w14:paraId="286730CE" w14:textId="77777777" w:rsidR="006309F7" w:rsidRPr="00203156" w:rsidRDefault="006309F7" w:rsidP="002D48F5">
            <w:pPr>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19C8284E" w14:textId="77777777" w:rsidR="006309F7" w:rsidRPr="00203156" w:rsidRDefault="006309F7" w:rsidP="002D48F5">
            <w:pPr>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2EBEE72B" w14:textId="77777777" w:rsidR="006309F7" w:rsidRPr="00203156" w:rsidRDefault="006309F7" w:rsidP="002D48F5">
            <w:pPr>
              <w:tabs>
                <w:tab w:val="decimal" w:pos="828"/>
              </w:tabs>
              <w:suppressAutoHyphens/>
              <w:spacing w:before="60" w:after="60"/>
              <w:rPr>
                <w:b/>
                <w:bCs/>
                <w:iCs/>
              </w:rPr>
            </w:pPr>
          </w:p>
        </w:tc>
        <w:tc>
          <w:tcPr>
            <w:tcW w:w="1800" w:type="dxa"/>
            <w:tcBorders>
              <w:top w:val="single" w:sz="6" w:space="0" w:color="auto"/>
              <w:left w:val="single" w:sz="6" w:space="0" w:color="auto"/>
              <w:bottom w:val="single" w:sz="2" w:space="0" w:color="auto"/>
            </w:tcBorders>
          </w:tcPr>
          <w:p w14:paraId="6CB72440" w14:textId="77777777" w:rsidR="006309F7" w:rsidRPr="00203156" w:rsidRDefault="006309F7" w:rsidP="002D48F5">
            <w:pPr>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48F69DF7" w14:textId="77777777" w:rsidR="006309F7" w:rsidRPr="00203156" w:rsidRDefault="006309F7" w:rsidP="002D48F5">
            <w:pPr>
              <w:tabs>
                <w:tab w:val="decimal" w:pos="1098"/>
              </w:tabs>
              <w:suppressAutoHyphens/>
              <w:spacing w:before="60" w:after="60"/>
              <w:rPr>
                <w:b/>
                <w:bCs/>
                <w:iCs/>
              </w:rPr>
            </w:pPr>
          </w:p>
        </w:tc>
      </w:tr>
      <w:tr w:rsidR="006309F7" w:rsidRPr="00203156" w14:paraId="6F2CEC7C" w14:textId="77777777">
        <w:tc>
          <w:tcPr>
            <w:tcW w:w="1800" w:type="dxa"/>
            <w:tcBorders>
              <w:top w:val="single" w:sz="18" w:space="0" w:color="auto"/>
              <w:left w:val="single" w:sz="18" w:space="0" w:color="auto"/>
              <w:bottom w:val="single" w:sz="18" w:space="0" w:color="auto"/>
              <w:right w:val="single" w:sz="18" w:space="0" w:color="auto"/>
            </w:tcBorders>
          </w:tcPr>
          <w:p w14:paraId="62223A80" w14:textId="77777777" w:rsidR="006309F7" w:rsidRPr="00203156" w:rsidRDefault="006309F7" w:rsidP="002D48F5">
            <w:pPr>
              <w:suppressAutoHyphens/>
              <w:spacing w:before="60" w:after="60"/>
              <w:rPr>
                <w:b/>
                <w:bCs/>
                <w:iCs/>
              </w:rPr>
            </w:pPr>
            <w:r w:rsidRPr="00203156">
              <w:rPr>
                <w:b/>
                <w:bCs/>
                <w:iCs/>
              </w:rPr>
              <w:t>Net Bid Price</w:t>
            </w:r>
          </w:p>
          <w:p w14:paraId="562B3A42" w14:textId="77777777" w:rsidR="006309F7" w:rsidRPr="00203156" w:rsidRDefault="006309F7" w:rsidP="002D48F5">
            <w:pPr>
              <w:suppressAutoHyphens/>
              <w:spacing w:before="60" w:after="60"/>
              <w:rPr>
                <w:b/>
                <w:bCs/>
                <w:iCs/>
              </w:rPr>
            </w:pPr>
          </w:p>
        </w:tc>
        <w:tc>
          <w:tcPr>
            <w:tcW w:w="1440" w:type="dxa"/>
            <w:tcBorders>
              <w:top w:val="single" w:sz="6" w:space="0" w:color="auto"/>
              <w:left w:val="single" w:sz="18" w:space="0" w:color="auto"/>
              <w:bottom w:val="single" w:sz="6" w:space="0" w:color="auto"/>
              <w:right w:val="single" w:sz="6" w:space="0" w:color="auto"/>
            </w:tcBorders>
          </w:tcPr>
          <w:p w14:paraId="5366D62F" w14:textId="77777777" w:rsidR="006309F7" w:rsidRPr="00203156" w:rsidRDefault="006309F7" w:rsidP="002D48F5">
            <w:pPr>
              <w:suppressAutoHyphens/>
              <w:spacing w:before="60" w:after="60"/>
              <w:rPr>
                <w:b/>
                <w:bCs/>
                <w:iCs/>
              </w:rPr>
            </w:pPr>
          </w:p>
        </w:tc>
        <w:tc>
          <w:tcPr>
            <w:tcW w:w="1800" w:type="dxa"/>
            <w:tcBorders>
              <w:top w:val="single" w:sz="6" w:space="0" w:color="auto"/>
              <w:left w:val="single" w:sz="6" w:space="0" w:color="auto"/>
              <w:bottom w:val="single" w:sz="6" w:space="0" w:color="auto"/>
              <w:right w:val="single" w:sz="2" w:space="0" w:color="auto"/>
            </w:tcBorders>
          </w:tcPr>
          <w:p w14:paraId="2B33AB9B" w14:textId="77777777" w:rsidR="006309F7" w:rsidRPr="00203156" w:rsidRDefault="006309F7" w:rsidP="002D48F5">
            <w:pPr>
              <w:suppressAutoHyphens/>
              <w:spacing w:before="60" w:after="60"/>
              <w:rPr>
                <w:b/>
                <w:bCs/>
                <w:iCs/>
              </w:rPr>
            </w:pPr>
          </w:p>
        </w:tc>
        <w:tc>
          <w:tcPr>
            <w:tcW w:w="1800" w:type="dxa"/>
            <w:tcBorders>
              <w:top w:val="single" w:sz="2" w:space="0" w:color="auto"/>
              <w:left w:val="single" w:sz="2" w:space="0" w:color="auto"/>
              <w:bottom w:val="single" w:sz="2" w:space="0" w:color="auto"/>
              <w:right w:val="single" w:sz="2" w:space="0" w:color="auto"/>
            </w:tcBorders>
          </w:tcPr>
          <w:p w14:paraId="784B2DAD" w14:textId="77777777" w:rsidR="006309F7" w:rsidRPr="00203156" w:rsidRDefault="006309F7" w:rsidP="002D48F5">
            <w:pPr>
              <w:tabs>
                <w:tab w:val="decimal" w:pos="1098"/>
                <w:tab w:val="left" w:pos="1278"/>
              </w:tabs>
              <w:suppressAutoHyphens/>
              <w:spacing w:before="60" w:after="60"/>
              <w:rPr>
                <w:b/>
                <w:bCs/>
                <w:iCs/>
                <w:u w:val="single"/>
              </w:rPr>
            </w:pPr>
            <w:r w:rsidRPr="00203156">
              <w:rPr>
                <w:b/>
                <w:bCs/>
                <w:iCs/>
              </w:rPr>
              <w:tab/>
            </w:r>
          </w:p>
          <w:p w14:paraId="772433EA" w14:textId="77777777" w:rsidR="006309F7" w:rsidRPr="00203156" w:rsidRDefault="006309F7" w:rsidP="002D48F5">
            <w:pPr>
              <w:spacing w:before="60" w:after="60"/>
              <w:jc w:val="center"/>
            </w:pPr>
          </w:p>
        </w:tc>
        <w:tc>
          <w:tcPr>
            <w:tcW w:w="2160" w:type="dxa"/>
            <w:tcBorders>
              <w:top w:val="single" w:sz="6" w:space="0" w:color="auto"/>
              <w:left w:val="single" w:sz="2" w:space="0" w:color="auto"/>
              <w:bottom w:val="single" w:sz="6" w:space="0" w:color="auto"/>
              <w:right w:val="double" w:sz="6" w:space="0" w:color="auto"/>
            </w:tcBorders>
          </w:tcPr>
          <w:p w14:paraId="42E891C4" w14:textId="77777777" w:rsidR="006309F7" w:rsidRPr="00203156" w:rsidRDefault="006309F7" w:rsidP="002D48F5">
            <w:pPr>
              <w:tabs>
                <w:tab w:val="decimal" w:pos="1098"/>
              </w:tabs>
              <w:suppressAutoHyphens/>
              <w:spacing w:before="60" w:after="60"/>
              <w:rPr>
                <w:b/>
                <w:bCs/>
                <w:iCs/>
              </w:rPr>
            </w:pPr>
            <w:r w:rsidRPr="00203156">
              <w:rPr>
                <w:b/>
                <w:bCs/>
                <w:iCs/>
              </w:rPr>
              <w:t>100.00</w:t>
            </w:r>
          </w:p>
        </w:tc>
      </w:tr>
      <w:tr w:rsidR="006309F7" w:rsidRPr="00203156" w14:paraId="3968EBF5" w14:textId="77777777">
        <w:tc>
          <w:tcPr>
            <w:tcW w:w="1800" w:type="dxa"/>
            <w:tcBorders>
              <w:top w:val="single" w:sz="18" w:space="0" w:color="auto"/>
              <w:left w:val="single" w:sz="18" w:space="0" w:color="auto"/>
              <w:bottom w:val="single" w:sz="18" w:space="0" w:color="auto"/>
              <w:right w:val="single" w:sz="18" w:space="0" w:color="auto"/>
            </w:tcBorders>
          </w:tcPr>
          <w:p w14:paraId="29793A8C" w14:textId="77777777" w:rsidR="006309F7" w:rsidRPr="00203156" w:rsidRDefault="006309F7" w:rsidP="00A725DC">
            <w:pPr>
              <w:suppressAutoHyphens/>
              <w:spacing w:before="60" w:after="60"/>
              <w:jc w:val="left"/>
              <w:rPr>
                <w:b/>
                <w:bCs/>
                <w:iCs/>
              </w:rPr>
            </w:pPr>
            <w:r w:rsidRPr="00203156">
              <w:rPr>
                <w:b/>
                <w:bCs/>
                <w:iCs/>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tcPr>
          <w:p w14:paraId="2AC7DD1C" w14:textId="77777777" w:rsidR="006309F7" w:rsidRPr="00203156" w:rsidRDefault="006309F7" w:rsidP="002D48F5">
            <w:pPr>
              <w:tabs>
                <w:tab w:val="decimal" w:pos="918"/>
              </w:tabs>
              <w:suppressAutoHyphens/>
              <w:spacing w:before="60" w:after="60"/>
              <w:rPr>
                <w:b/>
                <w:bCs/>
                <w:iCs/>
              </w:rPr>
            </w:pPr>
          </w:p>
          <w:p w14:paraId="507A4341" w14:textId="77777777" w:rsidR="006309F7" w:rsidRPr="00203156" w:rsidRDefault="006309F7" w:rsidP="002D48F5">
            <w:pPr>
              <w:pStyle w:val="Document1"/>
              <w:keepNext w:val="0"/>
              <w:keepLines w:val="0"/>
              <w:tabs>
                <w:tab w:val="clear" w:pos="-720"/>
              </w:tabs>
              <w:spacing w:before="60" w:after="60"/>
              <w:rPr>
                <w:rFonts w:ascii="Times New Roman" w:hAnsi="Times New Roman"/>
                <w:b/>
                <w:bCs/>
                <w:i/>
                <w:iCs/>
              </w:rPr>
            </w:pPr>
            <w:r w:rsidRPr="00203156">
              <w:rPr>
                <w:rFonts w:ascii="Times New Roman" w:hAnsi="Times New Roman"/>
                <w:i/>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7D72E469" w14:textId="77777777" w:rsidR="006309F7" w:rsidRPr="00203156" w:rsidRDefault="006309F7" w:rsidP="002D48F5">
            <w:pPr>
              <w:suppressAutoHyphens/>
              <w:spacing w:before="60" w:after="60"/>
              <w:jc w:val="center"/>
              <w:rPr>
                <w:b/>
                <w:bCs/>
                <w:iCs/>
              </w:rPr>
            </w:pPr>
          </w:p>
        </w:tc>
        <w:tc>
          <w:tcPr>
            <w:tcW w:w="1800" w:type="dxa"/>
            <w:tcBorders>
              <w:top w:val="single" w:sz="2" w:space="0" w:color="auto"/>
              <w:left w:val="single" w:sz="6" w:space="0" w:color="auto"/>
              <w:bottom w:val="single" w:sz="2" w:space="0" w:color="auto"/>
              <w:right w:val="single" w:sz="6" w:space="0" w:color="auto"/>
            </w:tcBorders>
          </w:tcPr>
          <w:p w14:paraId="3BB17B25" w14:textId="77777777" w:rsidR="006309F7" w:rsidRPr="00203156" w:rsidRDefault="006309F7" w:rsidP="002D48F5">
            <w:pPr>
              <w:tabs>
                <w:tab w:val="decimal" w:pos="1098"/>
              </w:tabs>
              <w:suppressAutoHyphens/>
              <w:spacing w:before="60" w:after="60"/>
              <w:rPr>
                <w:b/>
                <w:bCs/>
                <w:iCs/>
                <w:u w:val="single"/>
              </w:rPr>
            </w:pPr>
          </w:p>
          <w:p w14:paraId="22CDFC9B" w14:textId="77777777" w:rsidR="006309F7" w:rsidRPr="00203156" w:rsidRDefault="006309F7" w:rsidP="002D48F5">
            <w:pPr>
              <w:pStyle w:val="IndexHeading"/>
              <w:suppressAutoHyphens/>
              <w:spacing w:before="60" w:after="60"/>
              <w:rPr>
                <w:b/>
                <w:bCs/>
                <w:i/>
                <w:iCs/>
                <w:sz w:val="24"/>
              </w:rPr>
            </w:pPr>
            <w:r w:rsidRPr="00203156">
              <w:rPr>
                <w:i/>
                <w:sz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536088B2" w14:textId="77777777" w:rsidR="006309F7" w:rsidRPr="00203156" w:rsidRDefault="006309F7" w:rsidP="002D48F5">
            <w:pPr>
              <w:tabs>
                <w:tab w:val="decimal" w:pos="1098"/>
              </w:tabs>
              <w:suppressAutoHyphens/>
              <w:spacing w:before="60" w:after="60"/>
              <w:rPr>
                <w:b/>
                <w:bCs/>
                <w:iCs/>
              </w:rPr>
            </w:pPr>
          </w:p>
        </w:tc>
      </w:tr>
      <w:tr w:rsidR="00F57CB1" w:rsidRPr="00203156" w14:paraId="6290959A" w14:textId="77777777">
        <w:tc>
          <w:tcPr>
            <w:tcW w:w="1800" w:type="dxa"/>
            <w:tcBorders>
              <w:top w:val="single" w:sz="18" w:space="0" w:color="auto"/>
              <w:left w:val="single" w:sz="18" w:space="0" w:color="auto"/>
              <w:bottom w:val="single" w:sz="18" w:space="0" w:color="auto"/>
              <w:right w:val="single" w:sz="18" w:space="0" w:color="auto"/>
            </w:tcBorders>
          </w:tcPr>
          <w:p w14:paraId="0930E0F0" w14:textId="77777777" w:rsidR="00F57CB1" w:rsidRPr="00203156" w:rsidRDefault="00F57CB1" w:rsidP="00F57CB1">
            <w:pPr>
              <w:suppressAutoHyphens/>
              <w:spacing w:before="60" w:after="60"/>
              <w:rPr>
                <w:b/>
                <w:bCs/>
                <w:iCs/>
              </w:rPr>
            </w:pPr>
            <w:r w:rsidRPr="00203156">
              <w:rPr>
                <w:b/>
                <w:bCs/>
                <w:iCs/>
              </w:rPr>
              <w:t>BID PRICE</w:t>
            </w:r>
          </w:p>
        </w:tc>
        <w:tc>
          <w:tcPr>
            <w:tcW w:w="1440" w:type="dxa"/>
            <w:tcBorders>
              <w:top w:val="single" w:sz="6" w:space="0" w:color="auto"/>
              <w:left w:val="single" w:sz="18" w:space="0" w:color="auto"/>
              <w:bottom w:val="double" w:sz="6" w:space="0" w:color="auto"/>
              <w:right w:val="single" w:sz="6" w:space="0" w:color="auto"/>
            </w:tcBorders>
          </w:tcPr>
          <w:p w14:paraId="3331FCE1" w14:textId="77777777" w:rsidR="00F57CB1" w:rsidRPr="00203156" w:rsidRDefault="00F57CB1" w:rsidP="00F57CB1">
            <w:pPr>
              <w:suppressAutoHyphens/>
              <w:spacing w:before="60" w:after="60"/>
              <w:rPr>
                <w:b/>
                <w:bCs/>
                <w:iCs/>
              </w:rPr>
            </w:pPr>
          </w:p>
        </w:tc>
        <w:tc>
          <w:tcPr>
            <w:tcW w:w="1800" w:type="dxa"/>
            <w:tcBorders>
              <w:top w:val="single" w:sz="6" w:space="0" w:color="auto"/>
              <w:left w:val="single" w:sz="6" w:space="0" w:color="auto"/>
              <w:bottom w:val="double" w:sz="6" w:space="0" w:color="auto"/>
              <w:right w:val="single" w:sz="2" w:space="0" w:color="auto"/>
            </w:tcBorders>
          </w:tcPr>
          <w:p w14:paraId="1FBF053A" w14:textId="77777777" w:rsidR="00F57CB1" w:rsidRPr="00203156" w:rsidRDefault="00F57CB1" w:rsidP="00F57CB1">
            <w:pPr>
              <w:suppressAutoHyphens/>
              <w:spacing w:before="60" w:after="60"/>
              <w:rPr>
                <w:b/>
                <w:bCs/>
                <w:iCs/>
              </w:rPr>
            </w:pPr>
          </w:p>
        </w:tc>
        <w:tc>
          <w:tcPr>
            <w:tcW w:w="1800" w:type="dxa"/>
            <w:tcBorders>
              <w:top w:val="single" w:sz="2" w:space="0" w:color="auto"/>
              <w:left w:val="single" w:sz="2" w:space="0" w:color="auto"/>
              <w:bottom w:val="double" w:sz="6" w:space="0" w:color="auto"/>
              <w:right w:val="single" w:sz="2" w:space="0" w:color="auto"/>
            </w:tcBorders>
          </w:tcPr>
          <w:p w14:paraId="7E385277" w14:textId="77777777" w:rsidR="00F57CB1" w:rsidRPr="00203156" w:rsidRDefault="00F57CB1" w:rsidP="00F57CB1">
            <w:pPr>
              <w:tabs>
                <w:tab w:val="decimal" w:pos="1098"/>
              </w:tabs>
              <w:suppressAutoHyphens/>
              <w:spacing w:before="60" w:after="60"/>
              <w:rPr>
                <w:b/>
                <w:bCs/>
                <w:iCs/>
              </w:rPr>
            </w:pPr>
          </w:p>
          <w:p w14:paraId="51C09B9C" w14:textId="77777777" w:rsidR="00F57CB1" w:rsidRPr="00203156" w:rsidRDefault="00F57CB1" w:rsidP="00F57CB1">
            <w:pPr>
              <w:tabs>
                <w:tab w:val="decimal" w:pos="1098"/>
              </w:tabs>
              <w:suppressAutoHyphens/>
              <w:spacing w:before="60" w:after="60"/>
              <w:rPr>
                <w:b/>
                <w:bCs/>
                <w:iCs/>
              </w:rPr>
            </w:pPr>
          </w:p>
        </w:tc>
        <w:tc>
          <w:tcPr>
            <w:tcW w:w="2160" w:type="dxa"/>
            <w:tcBorders>
              <w:top w:val="single" w:sz="6" w:space="0" w:color="auto"/>
              <w:left w:val="single" w:sz="2" w:space="0" w:color="auto"/>
              <w:bottom w:val="double" w:sz="6" w:space="0" w:color="auto"/>
              <w:right w:val="double" w:sz="6" w:space="0" w:color="auto"/>
            </w:tcBorders>
          </w:tcPr>
          <w:p w14:paraId="651E9D97" w14:textId="77777777" w:rsidR="00F57CB1" w:rsidRPr="00203156" w:rsidRDefault="00F57CB1" w:rsidP="00F57CB1">
            <w:pPr>
              <w:tabs>
                <w:tab w:val="decimal" w:pos="1098"/>
              </w:tabs>
              <w:suppressAutoHyphens/>
              <w:spacing w:before="60" w:after="60"/>
              <w:rPr>
                <w:b/>
                <w:bCs/>
                <w:iCs/>
              </w:rPr>
            </w:pPr>
          </w:p>
        </w:tc>
      </w:tr>
    </w:tbl>
    <w:p w14:paraId="5FC8166D" w14:textId="7DFF9EB0" w:rsidR="00AF0A4B" w:rsidRDefault="00AF0A4B" w:rsidP="002D48F5">
      <w:pPr>
        <w:suppressAutoHyphens/>
        <w:spacing w:before="240" w:after="240"/>
        <w:rPr>
          <w:sz w:val="22"/>
        </w:rPr>
      </w:pPr>
      <w:r>
        <w:rPr>
          <w:sz w:val="22"/>
        </w:rPr>
        <w:br w:type="page"/>
      </w:r>
    </w:p>
    <w:p w14:paraId="113A4BDF" w14:textId="448DAE8A" w:rsidR="00AF0A4B" w:rsidRPr="00096A82" w:rsidRDefault="00AF0A4B" w:rsidP="00AF0A4B">
      <w:pPr>
        <w:pStyle w:val="SectionVHeader"/>
        <w:spacing w:before="240" w:after="240"/>
        <w:rPr>
          <w:lang w:val="en-US"/>
        </w:rPr>
      </w:pPr>
      <w:bookmarkStart w:id="620" w:name="_Toc74045404"/>
      <w:bookmarkStart w:id="621" w:name="_Toc139554507"/>
      <w:r w:rsidRPr="00096A82">
        <w:rPr>
          <w:lang w:val="en-US"/>
        </w:rPr>
        <w:lastRenderedPageBreak/>
        <w:t xml:space="preserve">SCHEDULE </w:t>
      </w:r>
      <w:r w:rsidR="00DB3002">
        <w:rPr>
          <w:lang w:val="en-US"/>
        </w:rPr>
        <w:t>H</w:t>
      </w:r>
      <w:r>
        <w:rPr>
          <w:lang w:val="en-US"/>
        </w:rPr>
        <w:t xml:space="preserve">- </w:t>
      </w:r>
      <w:r w:rsidRPr="00096A82">
        <w:rPr>
          <w:lang w:val="en-US"/>
        </w:rPr>
        <w:t>Projected Cash Flow</w:t>
      </w:r>
      <w:bookmarkEnd w:id="620"/>
      <w:bookmarkEnd w:id="621"/>
    </w:p>
    <w:p w14:paraId="047D6FB3" w14:textId="77777777" w:rsidR="00AF0A4B" w:rsidRPr="00203156" w:rsidRDefault="00AF0A4B" w:rsidP="00AF0A4B">
      <w:pPr>
        <w:tabs>
          <w:tab w:val="left" w:pos="4320"/>
        </w:tabs>
        <w:spacing w:before="240" w:after="240"/>
      </w:pPr>
      <w:r w:rsidRPr="00203156">
        <w:t xml:space="preserve">(1) Bidders shall tabulate below estimates, based on their preliminary work </w:t>
      </w:r>
      <w:proofErr w:type="spellStart"/>
      <w:r w:rsidRPr="00203156">
        <w:t>programme</w:t>
      </w:r>
      <w:proofErr w:type="spellEnd"/>
      <w:r w:rsidRPr="00203156">
        <w:t>, of:</w:t>
      </w:r>
    </w:p>
    <w:p w14:paraId="5B32D6A8" w14:textId="77777777" w:rsidR="00AF0A4B" w:rsidRPr="00203156" w:rsidRDefault="00AF0A4B" w:rsidP="00AF0A4B">
      <w:pPr>
        <w:tabs>
          <w:tab w:val="left" w:pos="4320"/>
        </w:tabs>
        <w:spacing w:before="240" w:after="240"/>
        <w:ind w:left="720"/>
      </w:pPr>
      <w:r w:rsidRPr="00203156">
        <w:t xml:space="preserve">(a) On the expenditure side, the value of the work which will be carried </w:t>
      </w:r>
      <w:proofErr w:type="gramStart"/>
      <w:r w:rsidRPr="00203156">
        <w:t>out;</w:t>
      </w:r>
      <w:proofErr w:type="gramEnd"/>
    </w:p>
    <w:p w14:paraId="4861C073" w14:textId="77777777" w:rsidR="00AF0A4B" w:rsidRPr="00203156" w:rsidRDefault="00AF0A4B" w:rsidP="00A25D01">
      <w:pPr>
        <w:tabs>
          <w:tab w:val="left" w:pos="4320"/>
        </w:tabs>
        <w:spacing w:before="240" w:after="240"/>
        <w:ind w:left="1170" w:hanging="450"/>
      </w:pPr>
      <w:r w:rsidRPr="00203156">
        <w:t>(b) On the revenue side, the net payments to which they will become entitled with due allowance for the advance payment and repayment, materials prepayments, and retention money, but excluding price adjustments for rise and fall and provisional sums for emergency works.</w:t>
      </w:r>
    </w:p>
    <w:p w14:paraId="6920D850" w14:textId="30515F2A" w:rsidR="00AF0A4B" w:rsidRPr="00203156" w:rsidRDefault="00AF0A4B" w:rsidP="00AF0A4B">
      <w:pPr>
        <w:tabs>
          <w:tab w:val="left" w:pos="4320"/>
        </w:tabs>
        <w:spacing w:before="240" w:after="240"/>
        <w:ind w:left="720"/>
      </w:pPr>
      <w:r w:rsidRPr="00203156">
        <w:t xml:space="preserve">(c) The projected net cash flow during the </w:t>
      </w:r>
      <w:r w:rsidR="0038574E">
        <w:t>C</w:t>
      </w:r>
      <w:r w:rsidRPr="00203156">
        <w:t xml:space="preserve">ontract </w:t>
      </w:r>
      <w:r w:rsidR="0038574E">
        <w:t>P</w:t>
      </w:r>
      <w:r w:rsidRPr="00203156">
        <w:t>eriod.</w:t>
      </w:r>
    </w:p>
    <w:p w14:paraId="2C175B6B" w14:textId="77777777" w:rsidR="00AF0A4B" w:rsidRPr="00203156" w:rsidRDefault="00AF0A4B" w:rsidP="00AF0A4B">
      <w:pPr>
        <w:tabs>
          <w:tab w:val="left" w:pos="4320"/>
        </w:tabs>
        <w:spacing w:before="240" w:after="240"/>
      </w:pPr>
      <w:r w:rsidRPr="00203156">
        <w:t>(2) The prospective successful Bidder may be required to submit full details to substantiate his estimates.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806"/>
        <w:gridCol w:w="1800"/>
        <w:gridCol w:w="1490"/>
        <w:gridCol w:w="1300"/>
        <w:gridCol w:w="990"/>
        <w:gridCol w:w="1350"/>
      </w:tblGrid>
      <w:tr w:rsidR="00AF0A4B" w:rsidRPr="00B96596" w14:paraId="4F9C2A2E" w14:textId="77777777" w:rsidTr="00AF0A4B">
        <w:tc>
          <w:tcPr>
            <w:tcW w:w="1254" w:type="dxa"/>
            <w:vMerge w:val="restart"/>
            <w:vAlign w:val="center"/>
          </w:tcPr>
          <w:p w14:paraId="171ACFFF" w14:textId="77777777" w:rsidR="00AF0A4B" w:rsidRPr="00B96596" w:rsidRDefault="00AF0A4B" w:rsidP="00AF0A4B">
            <w:pPr>
              <w:tabs>
                <w:tab w:val="left" w:pos="4320"/>
              </w:tabs>
              <w:spacing w:before="60" w:after="60"/>
              <w:rPr>
                <w:sz w:val="20"/>
                <w:lang w:val="fr-FR"/>
              </w:rPr>
            </w:pPr>
            <w:proofErr w:type="spellStart"/>
            <w:r w:rsidRPr="00B96596">
              <w:rPr>
                <w:sz w:val="20"/>
                <w:lang w:val="fr-FR"/>
              </w:rPr>
              <w:t>Period</w:t>
            </w:r>
            <w:proofErr w:type="spellEnd"/>
            <w:r w:rsidRPr="00B96596">
              <w:rPr>
                <w:sz w:val="20"/>
                <w:lang w:val="fr-FR"/>
              </w:rPr>
              <w:t xml:space="preserve"> (</w:t>
            </w:r>
            <w:proofErr w:type="spellStart"/>
            <w:r w:rsidRPr="00B96596">
              <w:rPr>
                <w:sz w:val="20"/>
                <w:lang w:val="fr-FR"/>
              </w:rPr>
              <w:t>Months</w:t>
            </w:r>
            <w:proofErr w:type="spellEnd"/>
            <w:r w:rsidRPr="00B96596">
              <w:rPr>
                <w:sz w:val="20"/>
                <w:lang w:val="fr-FR"/>
              </w:rPr>
              <w:t>)</w:t>
            </w:r>
          </w:p>
        </w:tc>
        <w:tc>
          <w:tcPr>
            <w:tcW w:w="3606" w:type="dxa"/>
            <w:gridSpan w:val="2"/>
          </w:tcPr>
          <w:p w14:paraId="7AAA1EFB" w14:textId="77777777" w:rsidR="00AF0A4B" w:rsidRPr="00B96596" w:rsidRDefault="00AF0A4B" w:rsidP="00AF0A4B">
            <w:pPr>
              <w:tabs>
                <w:tab w:val="left" w:pos="4320"/>
              </w:tabs>
              <w:spacing w:before="60" w:after="60"/>
              <w:jc w:val="center"/>
              <w:rPr>
                <w:b/>
                <w:bCs/>
                <w:sz w:val="20"/>
                <w:lang w:val="fr-FR"/>
              </w:rPr>
            </w:pPr>
            <w:proofErr w:type="spellStart"/>
            <w:r w:rsidRPr="00B96596">
              <w:rPr>
                <w:b/>
                <w:bCs/>
                <w:sz w:val="20"/>
                <w:lang w:val="fr-FR"/>
              </w:rPr>
              <w:t>Expenditures</w:t>
            </w:r>
            <w:proofErr w:type="spellEnd"/>
          </w:p>
        </w:tc>
        <w:tc>
          <w:tcPr>
            <w:tcW w:w="3780" w:type="dxa"/>
            <w:gridSpan w:val="3"/>
          </w:tcPr>
          <w:p w14:paraId="6B738FF9" w14:textId="77777777" w:rsidR="00AF0A4B" w:rsidRPr="00B96596" w:rsidRDefault="00AF0A4B" w:rsidP="00AF0A4B">
            <w:pPr>
              <w:tabs>
                <w:tab w:val="left" w:pos="4320"/>
              </w:tabs>
              <w:spacing w:before="60" w:after="60"/>
              <w:jc w:val="center"/>
              <w:rPr>
                <w:b/>
                <w:bCs/>
                <w:sz w:val="20"/>
                <w:lang w:val="fr-FR"/>
              </w:rPr>
            </w:pPr>
            <w:r w:rsidRPr="00B96596">
              <w:rPr>
                <w:b/>
                <w:bCs/>
                <w:sz w:val="20"/>
                <w:lang w:val="fr-FR"/>
              </w:rPr>
              <w:t>Revenues</w:t>
            </w:r>
          </w:p>
        </w:tc>
        <w:tc>
          <w:tcPr>
            <w:tcW w:w="1350" w:type="dxa"/>
            <w:vMerge w:val="restart"/>
            <w:vAlign w:val="center"/>
          </w:tcPr>
          <w:p w14:paraId="4B6728FC" w14:textId="77777777" w:rsidR="00AF0A4B" w:rsidRPr="00B96596" w:rsidRDefault="00AF0A4B" w:rsidP="00AF0A4B">
            <w:pPr>
              <w:tabs>
                <w:tab w:val="left" w:pos="4320"/>
              </w:tabs>
              <w:spacing w:before="60" w:after="60"/>
              <w:jc w:val="center"/>
              <w:rPr>
                <w:b/>
                <w:bCs/>
                <w:sz w:val="20"/>
                <w:lang w:val="fr-FR"/>
              </w:rPr>
            </w:pPr>
            <w:r w:rsidRPr="00B96596">
              <w:rPr>
                <w:b/>
                <w:bCs/>
                <w:sz w:val="20"/>
                <w:lang w:val="fr-FR"/>
              </w:rPr>
              <w:t>Net Cash-Flow</w:t>
            </w:r>
          </w:p>
        </w:tc>
      </w:tr>
      <w:tr w:rsidR="00AF0A4B" w:rsidRPr="00B96596" w14:paraId="6B037C71" w14:textId="77777777" w:rsidTr="00AF0A4B">
        <w:tc>
          <w:tcPr>
            <w:tcW w:w="1254" w:type="dxa"/>
            <w:vMerge/>
            <w:vAlign w:val="center"/>
          </w:tcPr>
          <w:p w14:paraId="350B105C" w14:textId="77777777" w:rsidR="00AF0A4B" w:rsidRPr="00B96596" w:rsidRDefault="00AF0A4B" w:rsidP="00AF0A4B">
            <w:pPr>
              <w:tabs>
                <w:tab w:val="left" w:pos="4320"/>
              </w:tabs>
              <w:spacing w:before="60" w:after="60"/>
              <w:rPr>
                <w:sz w:val="20"/>
                <w:lang w:val="fr-FR"/>
              </w:rPr>
            </w:pPr>
          </w:p>
        </w:tc>
        <w:tc>
          <w:tcPr>
            <w:tcW w:w="1806" w:type="dxa"/>
            <w:vMerge w:val="restart"/>
          </w:tcPr>
          <w:p w14:paraId="047F779C" w14:textId="77777777" w:rsidR="00AF0A4B" w:rsidRPr="00B96596" w:rsidRDefault="00AF0A4B" w:rsidP="00AF0A4B">
            <w:pPr>
              <w:tabs>
                <w:tab w:val="left" w:pos="4320"/>
              </w:tabs>
              <w:spacing w:before="60" w:after="60"/>
              <w:jc w:val="center"/>
              <w:rPr>
                <w:sz w:val="20"/>
              </w:rPr>
            </w:pPr>
            <w:r w:rsidRPr="00B96596">
              <w:rPr>
                <w:sz w:val="20"/>
              </w:rPr>
              <w:t xml:space="preserve">Cost/Value of Rehabilitation and Improvement Works </w:t>
            </w:r>
          </w:p>
          <w:p w14:paraId="291C5B83" w14:textId="77777777" w:rsidR="00AF0A4B" w:rsidRPr="00B96596" w:rsidRDefault="00AF0A4B" w:rsidP="00AF0A4B">
            <w:pPr>
              <w:tabs>
                <w:tab w:val="left" w:pos="4320"/>
              </w:tabs>
              <w:spacing w:before="60" w:after="60"/>
              <w:jc w:val="center"/>
              <w:rPr>
                <w:b/>
                <w:i/>
                <w:sz w:val="20"/>
              </w:rPr>
            </w:pPr>
            <w:r w:rsidRPr="00B96596">
              <w:rPr>
                <w:i/>
                <w:sz w:val="20"/>
              </w:rPr>
              <w:t>[show amount and currency]</w:t>
            </w:r>
          </w:p>
        </w:tc>
        <w:tc>
          <w:tcPr>
            <w:tcW w:w="1800" w:type="dxa"/>
            <w:vMerge w:val="restart"/>
          </w:tcPr>
          <w:p w14:paraId="3FEF8123" w14:textId="77777777" w:rsidR="00AF0A4B" w:rsidRPr="00B96596" w:rsidRDefault="00AF0A4B" w:rsidP="00AF0A4B">
            <w:pPr>
              <w:tabs>
                <w:tab w:val="left" w:pos="4320"/>
              </w:tabs>
              <w:spacing w:before="60" w:after="60"/>
              <w:jc w:val="center"/>
              <w:rPr>
                <w:sz w:val="20"/>
              </w:rPr>
            </w:pPr>
            <w:r w:rsidRPr="00B96596">
              <w:rPr>
                <w:sz w:val="20"/>
              </w:rPr>
              <w:t>Cost/Value of Maintenance Services</w:t>
            </w:r>
          </w:p>
          <w:p w14:paraId="6239FFAB" w14:textId="77777777" w:rsidR="00AF0A4B" w:rsidRPr="00B96596" w:rsidRDefault="00AF0A4B" w:rsidP="00AF0A4B">
            <w:pPr>
              <w:tabs>
                <w:tab w:val="left" w:pos="4320"/>
              </w:tabs>
              <w:spacing w:before="60" w:after="60"/>
              <w:jc w:val="center"/>
              <w:rPr>
                <w:sz w:val="20"/>
              </w:rPr>
            </w:pPr>
            <w:r w:rsidRPr="00B96596">
              <w:rPr>
                <w:i/>
                <w:sz w:val="20"/>
              </w:rPr>
              <w:t>[show amount and currency]</w:t>
            </w:r>
          </w:p>
        </w:tc>
        <w:tc>
          <w:tcPr>
            <w:tcW w:w="3780" w:type="dxa"/>
            <w:gridSpan w:val="3"/>
          </w:tcPr>
          <w:p w14:paraId="661228CC" w14:textId="77777777" w:rsidR="00AF0A4B" w:rsidRPr="00B96596" w:rsidRDefault="00AF0A4B" w:rsidP="00AF0A4B">
            <w:pPr>
              <w:tabs>
                <w:tab w:val="left" w:pos="4320"/>
              </w:tabs>
              <w:spacing w:before="60" w:after="60"/>
              <w:jc w:val="center"/>
              <w:rPr>
                <w:sz w:val="20"/>
              </w:rPr>
            </w:pPr>
            <w:r w:rsidRPr="00B96596">
              <w:rPr>
                <w:sz w:val="20"/>
              </w:rPr>
              <w:t>Payments to be received</w:t>
            </w:r>
          </w:p>
          <w:p w14:paraId="61B4069B" w14:textId="77777777" w:rsidR="00AF0A4B" w:rsidRPr="00B96596" w:rsidRDefault="00AF0A4B" w:rsidP="00AF0A4B">
            <w:pPr>
              <w:tabs>
                <w:tab w:val="left" w:pos="4320"/>
              </w:tabs>
              <w:spacing w:before="60" w:after="60"/>
              <w:jc w:val="center"/>
              <w:rPr>
                <w:sz w:val="20"/>
              </w:rPr>
            </w:pPr>
            <w:r w:rsidRPr="00B96596">
              <w:rPr>
                <w:i/>
                <w:sz w:val="20"/>
              </w:rPr>
              <w:t>[show amounts and currency]</w:t>
            </w:r>
          </w:p>
        </w:tc>
        <w:tc>
          <w:tcPr>
            <w:tcW w:w="1350" w:type="dxa"/>
            <w:vMerge/>
          </w:tcPr>
          <w:p w14:paraId="526E42BF" w14:textId="77777777" w:rsidR="00AF0A4B" w:rsidRPr="00B96596" w:rsidRDefault="00AF0A4B" w:rsidP="00AF0A4B">
            <w:pPr>
              <w:tabs>
                <w:tab w:val="left" w:pos="4320"/>
              </w:tabs>
              <w:spacing w:before="60" w:after="60"/>
              <w:jc w:val="center"/>
              <w:rPr>
                <w:sz w:val="20"/>
              </w:rPr>
            </w:pPr>
          </w:p>
        </w:tc>
      </w:tr>
      <w:tr w:rsidR="00AF0A4B" w:rsidRPr="00B96596" w14:paraId="38576F77" w14:textId="77777777" w:rsidTr="00AF0A4B">
        <w:tc>
          <w:tcPr>
            <w:tcW w:w="1254" w:type="dxa"/>
            <w:vMerge/>
          </w:tcPr>
          <w:p w14:paraId="7FC9D9D5" w14:textId="77777777" w:rsidR="00AF0A4B" w:rsidRPr="00B96596" w:rsidRDefault="00AF0A4B" w:rsidP="00AF0A4B">
            <w:pPr>
              <w:tabs>
                <w:tab w:val="left" w:pos="4320"/>
              </w:tabs>
              <w:spacing w:before="60" w:after="60"/>
              <w:rPr>
                <w:sz w:val="20"/>
              </w:rPr>
            </w:pPr>
          </w:p>
        </w:tc>
        <w:tc>
          <w:tcPr>
            <w:tcW w:w="1806" w:type="dxa"/>
            <w:vMerge/>
          </w:tcPr>
          <w:p w14:paraId="7DB6B809" w14:textId="77777777" w:rsidR="00AF0A4B" w:rsidRPr="00B96596" w:rsidRDefault="00AF0A4B" w:rsidP="00AF0A4B">
            <w:pPr>
              <w:tabs>
                <w:tab w:val="left" w:pos="4320"/>
              </w:tabs>
              <w:spacing w:before="60" w:after="60"/>
              <w:jc w:val="center"/>
              <w:rPr>
                <w:sz w:val="20"/>
              </w:rPr>
            </w:pPr>
          </w:p>
        </w:tc>
        <w:tc>
          <w:tcPr>
            <w:tcW w:w="1800" w:type="dxa"/>
            <w:vMerge/>
          </w:tcPr>
          <w:p w14:paraId="65BF349E" w14:textId="77777777" w:rsidR="00AF0A4B" w:rsidRPr="00B96596" w:rsidRDefault="00AF0A4B" w:rsidP="00AF0A4B">
            <w:pPr>
              <w:tabs>
                <w:tab w:val="left" w:pos="4320"/>
              </w:tabs>
              <w:spacing w:before="60" w:after="60"/>
              <w:jc w:val="center"/>
              <w:rPr>
                <w:sz w:val="20"/>
              </w:rPr>
            </w:pPr>
          </w:p>
        </w:tc>
        <w:tc>
          <w:tcPr>
            <w:tcW w:w="1490" w:type="dxa"/>
          </w:tcPr>
          <w:p w14:paraId="73527B45" w14:textId="77777777" w:rsidR="00AF0A4B" w:rsidRPr="00B96596" w:rsidRDefault="00AF0A4B" w:rsidP="00AF0A4B">
            <w:pPr>
              <w:tabs>
                <w:tab w:val="left" w:pos="4320"/>
              </w:tabs>
              <w:spacing w:before="60" w:after="60"/>
              <w:jc w:val="center"/>
              <w:rPr>
                <w:sz w:val="20"/>
              </w:rPr>
            </w:pPr>
            <w:r w:rsidRPr="00B96596">
              <w:rPr>
                <w:sz w:val="20"/>
              </w:rPr>
              <w:t>For Rehabilitation and Improvement Works</w:t>
            </w:r>
          </w:p>
        </w:tc>
        <w:tc>
          <w:tcPr>
            <w:tcW w:w="1300" w:type="dxa"/>
          </w:tcPr>
          <w:p w14:paraId="3E4FF928" w14:textId="77777777" w:rsidR="00AF0A4B" w:rsidRPr="00B96596" w:rsidRDefault="00AF0A4B" w:rsidP="00AF0A4B">
            <w:pPr>
              <w:tabs>
                <w:tab w:val="left" w:pos="4320"/>
              </w:tabs>
              <w:spacing w:before="60" w:after="60"/>
              <w:jc w:val="center"/>
              <w:rPr>
                <w:sz w:val="20"/>
                <w:lang w:val="fr-FR"/>
              </w:rPr>
            </w:pPr>
            <w:r w:rsidRPr="00B96596">
              <w:rPr>
                <w:sz w:val="20"/>
              </w:rPr>
              <w:t>For Maintenance Services</w:t>
            </w:r>
          </w:p>
        </w:tc>
        <w:tc>
          <w:tcPr>
            <w:tcW w:w="990" w:type="dxa"/>
            <w:vAlign w:val="center"/>
          </w:tcPr>
          <w:p w14:paraId="1D164D5F" w14:textId="77777777" w:rsidR="00AF0A4B" w:rsidRPr="00B96596" w:rsidRDefault="00AF0A4B" w:rsidP="00AF0A4B">
            <w:pPr>
              <w:tabs>
                <w:tab w:val="left" w:pos="4320"/>
              </w:tabs>
              <w:spacing w:before="60" w:after="60"/>
              <w:jc w:val="center"/>
              <w:rPr>
                <w:sz w:val="20"/>
                <w:lang w:val="fr-FR"/>
              </w:rPr>
            </w:pPr>
            <w:r w:rsidRPr="00B96596">
              <w:rPr>
                <w:sz w:val="20"/>
                <w:lang w:val="fr-FR"/>
              </w:rPr>
              <w:t>Total</w:t>
            </w:r>
          </w:p>
        </w:tc>
        <w:tc>
          <w:tcPr>
            <w:tcW w:w="1350" w:type="dxa"/>
            <w:vMerge/>
          </w:tcPr>
          <w:p w14:paraId="7BA3072E" w14:textId="77777777" w:rsidR="00AF0A4B" w:rsidRPr="00B96596" w:rsidRDefault="00AF0A4B" w:rsidP="00AF0A4B">
            <w:pPr>
              <w:tabs>
                <w:tab w:val="left" w:pos="4320"/>
              </w:tabs>
              <w:spacing w:before="60" w:after="60"/>
              <w:jc w:val="center"/>
              <w:rPr>
                <w:sz w:val="20"/>
                <w:lang w:val="fr-FR"/>
              </w:rPr>
            </w:pPr>
          </w:p>
        </w:tc>
      </w:tr>
      <w:tr w:rsidR="00AF0A4B" w:rsidRPr="00B96596" w14:paraId="1AB1E0BA" w14:textId="77777777" w:rsidTr="00AF0A4B">
        <w:tc>
          <w:tcPr>
            <w:tcW w:w="1254" w:type="dxa"/>
          </w:tcPr>
          <w:p w14:paraId="0D5BF689" w14:textId="77777777" w:rsidR="00AF0A4B" w:rsidRPr="00B96596" w:rsidRDefault="00AF0A4B" w:rsidP="00AF0A4B">
            <w:pPr>
              <w:tabs>
                <w:tab w:val="left" w:pos="4320"/>
              </w:tabs>
              <w:spacing w:before="60" w:after="60"/>
              <w:rPr>
                <w:sz w:val="20"/>
                <w:lang w:val="fr-FR"/>
              </w:rPr>
            </w:pPr>
            <w:r w:rsidRPr="00B96596">
              <w:rPr>
                <w:sz w:val="20"/>
                <w:lang w:val="fr-FR"/>
              </w:rPr>
              <w:t>1 to 6</w:t>
            </w:r>
          </w:p>
        </w:tc>
        <w:tc>
          <w:tcPr>
            <w:tcW w:w="1806" w:type="dxa"/>
          </w:tcPr>
          <w:p w14:paraId="1C0D9221" w14:textId="77777777" w:rsidR="00AF0A4B" w:rsidRPr="00B96596" w:rsidRDefault="00AF0A4B" w:rsidP="00AF0A4B">
            <w:pPr>
              <w:tabs>
                <w:tab w:val="left" w:pos="4320"/>
              </w:tabs>
              <w:spacing w:before="60" w:after="60"/>
              <w:jc w:val="center"/>
              <w:rPr>
                <w:sz w:val="20"/>
                <w:lang w:val="fr-FR"/>
              </w:rPr>
            </w:pPr>
          </w:p>
        </w:tc>
        <w:tc>
          <w:tcPr>
            <w:tcW w:w="1800" w:type="dxa"/>
          </w:tcPr>
          <w:p w14:paraId="4FABC3D8" w14:textId="77777777" w:rsidR="00AF0A4B" w:rsidRPr="00B96596" w:rsidRDefault="00AF0A4B" w:rsidP="00AF0A4B">
            <w:pPr>
              <w:tabs>
                <w:tab w:val="left" w:pos="4320"/>
              </w:tabs>
              <w:spacing w:before="60" w:after="60"/>
              <w:jc w:val="center"/>
              <w:rPr>
                <w:sz w:val="20"/>
                <w:lang w:val="fr-FR"/>
              </w:rPr>
            </w:pPr>
          </w:p>
        </w:tc>
        <w:tc>
          <w:tcPr>
            <w:tcW w:w="1490" w:type="dxa"/>
          </w:tcPr>
          <w:p w14:paraId="0B8516BB" w14:textId="77777777" w:rsidR="00AF0A4B" w:rsidRPr="00B96596" w:rsidRDefault="00AF0A4B" w:rsidP="00AF0A4B">
            <w:pPr>
              <w:tabs>
                <w:tab w:val="left" w:pos="4320"/>
              </w:tabs>
              <w:spacing w:before="60" w:after="60"/>
              <w:jc w:val="center"/>
              <w:rPr>
                <w:sz w:val="20"/>
                <w:lang w:val="fr-FR"/>
              </w:rPr>
            </w:pPr>
          </w:p>
        </w:tc>
        <w:tc>
          <w:tcPr>
            <w:tcW w:w="1300" w:type="dxa"/>
          </w:tcPr>
          <w:p w14:paraId="0BC5AE92" w14:textId="77777777" w:rsidR="00AF0A4B" w:rsidRPr="00B96596" w:rsidRDefault="00AF0A4B" w:rsidP="00AF0A4B">
            <w:pPr>
              <w:tabs>
                <w:tab w:val="left" w:pos="4320"/>
              </w:tabs>
              <w:spacing w:before="60" w:after="60"/>
              <w:jc w:val="center"/>
              <w:rPr>
                <w:sz w:val="20"/>
                <w:lang w:val="fr-FR"/>
              </w:rPr>
            </w:pPr>
          </w:p>
        </w:tc>
        <w:tc>
          <w:tcPr>
            <w:tcW w:w="990" w:type="dxa"/>
          </w:tcPr>
          <w:p w14:paraId="39C6D814" w14:textId="77777777" w:rsidR="00AF0A4B" w:rsidRPr="00B96596" w:rsidRDefault="00AF0A4B" w:rsidP="00AF0A4B">
            <w:pPr>
              <w:tabs>
                <w:tab w:val="left" w:pos="4320"/>
              </w:tabs>
              <w:spacing w:before="60" w:after="60"/>
              <w:jc w:val="center"/>
              <w:rPr>
                <w:sz w:val="20"/>
                <w:lang w:val="fr-FR"/>
              </w:rPr>
            </w:pPr>
          </w:p>
        </w:tc>
        <w:tc>
          <w:tcPr>
            <w:tcW w:w="1350" w:type="dxa"/>
          </w:tcPr>
          <w:p w14:paraId="1C5C4438" w14:textId="77777777" w:rsidR="00AF0A4B" w:rsidRPr="00B96596" w:rsidRDefault="00AF0A4B" w:rsidP="00AF0A4B">
            <w:pPr>
              <w:tabs>
                <w:tab w:val="left" w:pos="4320"/>
              </w:tabs>
              <w:spacing w:before="60" w:after="60"/>
              <w:jc w:val="center"/>
              <w:rPr>
                <w:sz w:val="20"/>
                <w:lang w:val="fr-FR"/>
              </w:rPr>
            </w:pPr>
          </w:p>
        </w:tc>
      </w:tr>
      <w:tr w:rsidR="00AF0A4B" w:rsidRPr="00B96596" w14:paraId="13159518" w14:textId="77777777" w:rsidTr="00AF0A4B">
        <w:tc>
          <w:tcPr>
            <w:tcW w:w="1254" w:type="dxa"/>
          </w:tcPr>
          <w:p w14:paraId="350704E1" w14:textId="77777777" w:rsidR="00AF0A4B" w:rsidRPr="00B96596" w:rsidRDefault="00AF0A4B" w:rsidP="00AF0A4B">
            <w:pPr>
              <w:tabs>
                <w:tab w:val="left" w:pos="4320"/>
              </w:tabs>
              <w:spacing w:before="60" w:after="60"/>
              <w:rPr>
                <w:sz w:val="20"/>
                <w:lang w:val="fr-FR"/>
              </w:rPr>
            </w:pPr>
            <w:r w:rsidRPr="00B96596">
              <w:rPr>
                <w:sz w:val="20"/>
                <w:lang w:val="fr-FR"/>
              </w:rPr>
              <w:t>6 to 12</w:t>
            </w:r>
          </w:p>
        </w:tc>
        <w:tc>
          <w:tcPr>
            <w:tcW w:w="1806" w:type="dxa"/>
          </w:tcPr>
          <w:p w14:paraId="69530640" w14:textId="77777777" w:rsidR="00AF0A4B" w:rsidRPr="00B96596" w:rsidRDefault="00AF0A4B" w:rsidP="00AF0A4B">
            <w:pPr>
              <w:tabs>
                <w:tab w:val="left" w:pos="4320"/>
              </w:tabs>
              <w:spacing w:before="60" w:after="60"/>
              <w:jc w:val="center"/>
              <w:rPr>
                <w:sz w:val="20"/>
                <w:lang w:val="fr-FR"/>
              </w:rPr>
            </w:pPr>
          </w:p>
        </w:tc>
        <w:tc>
          <w:tcPr>
            <w:tcW w:w="1800" w:type="dxa"/>
          </w:tcPr>
          <w:p w14:paraId="3123AF46" w14:textId="77777777" w:rsidR="00AF0A4B" w:rsidRPr="00B96596" w:rsidRDefault="00AF0A4B" w:rsidP="00AF0A4B">
            <w:pPr>
              <w:tabs>
                <w:tab w:val="left" w:pos="4320"/>
              </w:tabs>
              <w:spacing w:before="60" w:after="60"/>
              <w:jc w:val="center"/>
              <w:rPr>
                <w:sz w:val="20"/>
                <w:lang w:val="fr-FR"/>
              </w:rPr>
            </w:pPr>
          </w:p>
        </w:tc>
        <w:tc>
          <w:tcPr>
            <w:tcW w:w="1490" w:type="dxa"/>
          </w:tcPr>
          <w:p w14:paraId="4107EB18" w14:textId="77777777" w:rsidR="00AF0A4B" w:rsidRPr="00B96596" w:rsidRDefault="00AF0A4B" w:rsidP="00AF0A4B">
            <w:pPr>
              <w:tabs>
                <w:tab w:val="left" w:pos="4320"/>
              </w:tabs>
              <w:spacing w:before="60" w:after="60"/>
              <w:jc w:val="center"/>
              <w:rPr>
                <w:sz w:val="20"/>
                <w:lang w:val="fr-FR"/>
              </w:rPr>
            </w:pPr>
          </w:p>
        </w:tc>
        <w:tc>
          <w:tcPr>
            <w:tcW w:w="1300" w:type="dxa"/>
          </w:tcPr>
          <w:p w14:paraId="67D2C950" w14:textId="77777777" w:rsidR="00AF0A4B" w:rsidRPr="00B96596" w:rsidRDefault="00AF0A4B" w:rsidP="00AF0A4B">
            <w:pPr>
              <w:tabs>
                <w:tab w:val="left" w:pos="4320"/>
              </w:tabs>
              <w:spacing w:before="60" w:after="60"/>
              <w:jc w:val="center"/>
              <w:rPr>
                <w:sz w:val="20"/>
                <w:lang w:val="fr-FR"/>
              </w:rPr>
            </w:pPr>
          </w:p>
        </w:tc>
        <w:tc>
          <w:tcPr>
            <w:tcW w:w="990" w:type="dxa"/>
          </w:tcPr>
          <w:p w14:paraId="1C81FAD9" w14:textId="77777777" w:rsidR="00AF0A4B" w:rsidRPr="00B96596" w:rsidRDefault="00AF0A4B" w:rsidP="00AF0A4B">
            <w:pPr>
              <w:tabs>
                <w:tab w:val="left" w:pos="4320"/>
              </w:tabs>
              <w:spacing w:before="60" w:after="60"/>
              <w:jc w:val="center"/>
              <w:rPr>
                <w:sz w:val="20"/>
                <w:lang w:val="fr-FR"/>
              </w:rPr>
            </w:pPr>
          </w:p>
        </w:tc>
        <w:tc>
          <w:tcPr>
            <w:tcW w:w="1350" w:type="dxa"/>
          </w:tcPr>
          <w:p w14:paraId="4181292E" w14:textId="77777777" w:rsidR="00AF0A4B" w:rsidRPr="00B96596" w:rsidRDefault="00AF0A4B" w:rsidP="00AF0A4B">
            <w:pPr>
              <w:tabs>
                <w:tab w:val="left" w:pos="4320"/>
              </w:tabs>
              <w:spacing w:before="60" w:after="60"/>
              <w:jc w:val="center"/>
              <w:rPr>
                <w:sz w:val="20"/>
                <w:lang w:val="fr-FR"/>
              </w:rPr>
            </w:pPr>
          </w:p>
        </w:tc>
      </w:tr>
      <w:tr w:rsidR="00AF0A4B" w:rsidRPr="00B96596" w14:paraId="4842307D" w14:textId="77777777" w:rsidTr="00AF0A4B">
        <w:tc>
          <w:tcPr>
            <w:tcW w:w="1254" w:type="dxa"/>
          </w:tcPr>
          <w:p w14:paraId="3E0562DB" w14:textId="77777777" w:rsidR="00AF0A4B" w:rsidRPr="00B96596" w:rsidRDefault="00AF0A4B" w:rsidP="00AF0A4B">
            <w:pPr>
              <w:tabs>
                <w:tab w:val="left" w:pos="4320"/>
              </w:tabs>
              <w:spacing w:before="60" w:after="60"/>
              <w:rPr>
                <w:sz w:val="20"/>
                <w:lang w:val="fr-FR"/>
              </w:rPr>
            </w:pPr>
            <w:r w:rsidRPr="00B96596">
              <w:rPr>
                <w:sz w:val="20"/>
                <w:lang w:val="fr-FR"/>
              </w:rPr>
              <w:t>12 to 18</w:t>
            </w:r>
          </w:p>
        </w:tc>
        <w:tc>
          <w:tcPr>
            <w:tcW w:w="1806" w:type="dxa"/>
          </w:tcPr>
          <w:p w14:paraId="6FAE3AAE" w14:textId="77777777" w:rsidR="00AF0A4B" w:rsidRPr="00B96596" w:rsidRDefault="00AF0A4B" w:rsidP="00AF0A4B">
            <w:pPr>
              <w:tabs>
                <w:tab w:val="left" w:pos="4320"/>
              </w:tabs>
              <w:spacing w:before="60" w:after="60"/>
              <w:jc w:val="center"/>
              <w:rPr>
                <w:sz w:val="20"/>
                <w:lang w:val="fr-FR"/>
              </w:rPr>
            </w:pPr>
          </w:p>
        </w:tc>
        <w:tc>
          <w:tcPr>
            <w:tcW w:w="1800" w:type="dxa"/>
          </w:tcPr>
          <w:p w14:paraId="0A0E1E39" w14:textId="77777777" w:rsidR="00AF0A4B" w:rsidRPr="00B96596" w:rsidRDefault="00AF0A4B" w:rsidP="00AF0A4B">
            <w:pPr>
              <w:tabs>
                <w:tab w:val="left" w:pos="4320"/>
              </w:tabs>
              <w:spacing w:before="60" w:after="60"/>
              <w:jc w:val="center"/>
              <w:rPr>
                <w:sz w:val="20"/>
                <w:lang w:val="fr-FR"/>
              </w:rPr>
            </w:pPr>
          </w:p>
        </w:tc>
        <w:tc>
          <w:tcPr>
            <w:tcW w:w="1490" w:type="dxa"/>
          </w:tcPr>
          <w:p w14:paraId="5AAA31AB" w14:textId="77777777" w:rsidR="00AF0A4B" w:rsidRPr="00B96596" w:rsidRDefault="00AF0A4B" w:rsidP="00AF0A4B">
            <w:pPr>
              <w:tabs>
                <w:tab w:val="left" w:pos="4320"/>
              </w:tabs>
              <w:spacing w:before="60" w:after="60"/>
              <w:jc w:val="center"/>
              <w:rPr>
                <w:sz w:val="20"/>
                <w:lang w:val="fr-FR"/>
              </w:rPr>
            </w:pPr>
          </w:p>
        </w:tc>
        <w:tc>
          <w:tcPr>
            <w:tcW w:w="1300" w:type="dxa"/>
          </w:tcPr>
          <w:p w14:paraId="4E405978" w14:textId="77777777" w:rsidR="00AF0A4B" w:rsidRPr="00B96596" w:rsidRDefault="00AF0A4B" w:rsidP="00AF0A4B">
            <w:pPr>
              <w:tabs>
                <w:tab w:val="left" w:pos="4320"/>
              </w:tabs>
              <w:spacing w:before="60" w:after="60"/>
              <w:jc w:val="center"/>
              <w:rPr>
                <w:sz w:val="20"/>
                <w:lang w:val="fr-FR"/>
              </w:rPr>
            </w:pPr>
          </w:p>
        </w:tc>
        <w:tc>
          <w:tcPr>
            <w:tcW w:w="990" w:type="dxa"/>
          </w:tcPr>
          <w:p w14:paraId="15B51D19" w14:textId="77777777" w:rsidR="00AF0A4B" w:rsidRPr="00B96596" w:rsidRDefault="00AF0A4B" w:rsidP="00AF0A4B">
            <w:pPr>
              <w:tabs>
                <w:tab w:val="left" w:pos="4320"/>
              </w:tabs>
              <w:spacing w:before="60" w:after="60"/>
              <w:jc w:val="center"/>
              <w:rPr>
                <w:sz w:val="20"/>
                <w:lang w:val="fr-FR"/>
              </w:rPr>
            </w:pPr>
          </w:p>
        </w:tc>
        <w:tc>
          <w:tcPr>
            <w:tcW w:w="1350" w:type="dxa"/>
          </w:tcPr>
          <w:p w14:paraId="602A0D04" w14:textId="77777777" w:rsidR="00AF0A4B" w:rsidRPr="00B96596" w:rsidRDefault="00AF0A4B" w:rsidP="00AF0A4B">
            <w:pPr>
              <w:tabs>
                <w:tab w:val="left" w:pos="4320"/>
              </w:tabs>
              <w:spacing w:before="60" w:after="60"/>
              <w:jc w:val="center"/>
              <w:rPr>
                <w:sz w:val="20"/>
                <w:lang w:val="fr-FR"/>
              </w:rPr>
            </w:pPr>
          </w:p>
        </w:tc>
      </w:tr>
      <w:tr w:rsidR="00AF0A4B" w:rsidRPr="00B96596" w14:paraId="046D2C46" w14:textId="77777777" w:rsidTr="00AF0A4B">
        <w:tc>
          <w:tcPr>
            <w:tcW w:w="1254" w:type="dxa"/>
          </w:tcPr>
          <w:p w14:paraId="2E4B03AD" w14:textId="77777777" w:rsidR="00AF0A4B" w:rsidRPr="00B96596" w:rsidRDefault="00AF0A4B" w:rsidP="00AF0A4B">
            <w:pPr>
              <w:tabs>
                <w:tab w:val="left" w:pos="4320"/>
              </w:tabs>
              <w:spacing w:before="60" w:after="60"/>
              <w:rPr>
                <w:sz w:val="20"/>
                <w:lang w:val="fr-FR"/>
              </w:rPr>
            </w:pPr>
            <w:r w:rsidRPr="00B96596">
              <w:rPr>
                <w:sz w:val="20"/>
                <w:lang w:val="fr-FR"/>
              </w:rPr>
              <w:t>18 to 24</w:t>
            </w:r>
          </w:p>
        </w:tc>
        <w:tc>
          <w:tcPr>
            <w:tcW w:w="1806" w:type="dxa"/>
          </w:tcPr>
          <w:p w14:paraId="0ED8DCA4" w14:textId="77777777" w:rsidR="00AF0A4B" w:rsidRPr="00B96596" w:rsidRDefault="00AF0A4B" w:rsidP="00AF0A4B">
            <w:pPr>
              <w:tabs>
                <w:tab w:val="left" w:pos="4320"/>
              </w:tabs>
              <w:spacing w:before="60" w:after="60"/>
              <w:jc w:val="center"/>
              <w:rPr>
                <w:sz w:val="20"/>
                <w:lang w:val="fr-FR"/>
              </w:rPr>
            </w:pPr>
          </w:p>
        </w:tc>
        <w:tc>
          <w:tcPr>
            <w:tcW w:w="1800" w:type="dxa"/>
          </w:tcPr>
          <w:p w14:paraId="30953C6C" w14:textId="77777777" w:rsidR="00AF0A4B" w:rsidRPr="00B96596" w:rsidRDefault="00AF0A4B" w:rsidP="00AF0A4B">
            <w:pPr>
              <w:tabs>
                <w:tab w:val="left" w:pos="4320"/>
              </w:tabs>
              <w:spacing w:before="60" w:after="60"/>
              <w:jc w:val="center"/>
              <w:rPr>
                <w:sz w:val="20"/>
                <w:lang w:val="fr-FR"/>
              </w:rPr>
            </w:pPr>
          </w:p>
        </w:tc>
        <w:tc>
          <w:tcPr>
            <w:tcW w:w="1490" w:type="dxa"/>
          </w:tcPr>
          <w:p w14:paraId="683BC197" w14:textId="77777777" w:rsidR="00AF0A4B" w:rsidRPr="00B96596" w:rsidRDefault="00AF0A4B" w:rsidP="00AF0A4B">
            <w:pPr>
              <w:tabs>
                <w:tab w:val="left" w:pos="4320"/>
              </w:tabs>
              <w:spacing w:before="60" w:after="60"/>
              <w:jc w:val="center"/>
              <w:rPr>
                <w:sz w:val="20"/>
                <w:lang w:val="fr-FR"/>
              </w:rPr>
            </w:pPr>
          </w:p>
        </w:tc>
        <w:tc>
          <w:tcPr>
            <w:tcW w:w="1300" w:type="dxa"/>
          </w:tcPr>
          <w:p w14:paraId="577EAD33" w14:textId="77777777" w:rsidR="00AF0A4B" w:rsidRPr="00B96596" w:rsidRDefault="00AF0A4B" w:rsidP="00AF0A4B">
            <w:pPr>
              <w:tabs>
                <w:tab w:val="left" w:pos="4320"/>
              </w:tabs>
              <w:spacing w:before="60" w:after="60"/>
              <w:jc w:val="center"/>
              <w:rPr>
                <w:sz w:val="20"/>
                <w:lang w:val="fr-FR"/>
              </w:rPr>
            </w:pPr>
          </w:p>
        </w:tc>
        <w:tc>
          <w:tcPr>
            <w:tcW w:w="990" w:type="dxa"/>
          </w:tcPr>
          <w:p w14:paraId="31C75438" w14:textId="77777777" w:rsidR="00AF0A4B" w:rsidRPr="00B96596" w:rsidRDefault="00AF0A4B" w:rsidP="00AF0A4B">
            <w:pPr>
              <w:tabs>
                <w:tab w:val="left" w:pos="4320"/>
              </w:tabs>
              <w:spacing w:before="60" w:after="60"/>
              <w:jc w:val="center"/>
              <w:rPr>
                <w:sz w:val="20"/>
                <w:lang w:val="fr-FR"/>
              </w:rPr>
            </w:pPr>
          </w:p>
        </w:tc>
        <w:tc>
          <w:tcPr>
            <w:tcW w:w="1350" w:type="dxa"/>
          </w:tcPr>
          <w:p w14:paraId="46F6C840" w14:textId="77777777" w:rsidR="00AF0A4B" w:rsidRPr="00B96596" w:rsidRDefault="00AF0A4B" w:rsidP="00AF0A4B">
            <w:pPr>
              <w:tabs>
                <w:tab w:val="left" w:pos="4320"/>
              </w:tabs>
              <w:spacing w:before="60" w:after="60"/>
              <w:jc w:val="center"/>
              <w:rPr>
                <w:sz w:val="20"/>
                <w:lang w:val="fr-FR"/>
              </w:rPr>
            </w:pPr>
          </w:p>
        </w:tc>
      </w:tr>
      <w:tr w:rsidR="00AF0A4B" w:rsidRPr="00B96596" w14:paraId="6B1E030A" w14:textId="77777777" w:rsidTr="00AF0A4B">
        <w:tc>
          <w:tcPr>
            <w:tcW w:w="1254" w:type="dxa"/>
          </w:tcPr>
          <w:p w14:paraId="6B4837EB" w14:textId="77777777" w:rsidR="00AF0A4B" w:rsidRPr="00B96596" w:rsidRDefault="00AF0A4B" w:rsidP="00AF0A4B">
            <w:pPr>
              <w:tabs>
                <w:tab w:val="left" w:pos="4320"/>
              </w:tabs>
              <w:spacing w:before="60" w:after="60"/>
              <w:rPr>
                <w:sz w:val="20"/>
                <w:lang w:val="fr-FR"/>
              </w:rPr>
            </w:pPr>
            <w:r w:rsidRPr="00B96596">
              <w:rPr>
                <w:sz w:val="20"/>
                <w:lang w:val="fr-FR"/>
              </w:rPr>
              <w:t>24 to 30</w:t>
            </w:r>
          </w:p>
        </w:tc>
        <w:tc>
          <w:tcPr>
            <w:tcW w:w="1806" w:type="dxa"/>
          </w:tcPr>
          <w:p w14:paraId="4C961EF1" w14:textId="77777777" w:rsidR="00AF0A4B" w:rsidRPr="00B96596" w:rsidRDefault="00AF0A4B" w:rsidP="00AF0A4B">
            <w:pPr>
              <w:tabs>
                <w:tab w:val="left" w:pos="4320"/>
              </w:tabs>
              <w:spacing w:before="60" w:after="60"/>
              <w:jc w:val="center"/>
              <w:rPr>
                <w:sz w:val="20"/>
                <w:lang w:val="fr-FR"/>
              </w:rPr>
            </w:pPr>
          </w:p>
        </w:tc>
        <w:tc>
          <w:tcPr>
            <w:tcW w:w="1800" w:type="dxa"/>
          </w:tcPr>
          <w:p w14:paraId="362DE509" w14:textId="77777777" w:rsidR="00AF0A4B" w:rsidRPr="00B96596" w:rsidRDefault="00AF0A4B" w:rsidP="00AF0A4B">
            <w:pPr>
              <w:tabs>
                <w:tab w:val="left" w:pos="4320"/>
              </w:tabs>
              <w:spacing w:before="60" w:after="60"/>
              <w:jc w:val="center"/>
              <w:rPr>
                <w:sz w:val="20"/>
                <w:lang w:val="fr-FR"/>
              </w:rPr>
            </w:pPr>
          </w:p>
        </w:tc>
        <w:tc>
          <w:tcPr>
            <w:tcW w:w="1490" w:type="dxa"/>
          </w:tcPr>
          <w:p w14:paraId="19B849D0" w14:textId="77777777" w:rsidR="00AF0A4B" w:rsidRPr="00B96596" w:rsidRDefault="00AF0A4B" w:rsidP="00AF0A4B">
            <w:pPr>
              <w:tabs>
                <w:tab w:val="left" w:pos="4320"/>
              </w:tabs>
              <w:spacing w:before="60" w:after="60"/>
              <w:jc w:val="center"/>
              <w:rPr>
                <w:sz w:val="20"/>
                <w:lang w:val="fr-FR"/>
              </w:rPr>
            </w:pPr>
          </w:p>
        </w:tc>
        <w:tc>
          <w:tcPr>
            <w:tcW w:w="1300" w:type="dxa"/>
          </w:tcPr>
          <w:p w14:paraId="4DF4653D" w14:textId="77777777" w:rsidR="00AF0A4B" w:rsidRPr="00B96596" w:rsidRDefault="00AF0A4B" w:rsidP="00AF0A4B">
            <w:pPr>
              <w:tabs>
                <w:tab w:val="left" w:pos="4320"/>
              </w:tabs>
              <w:spacing w:before="60" w:after="60"/>
              <w:jc w:val="center"/>
              <w:rPr>
                <w:sz w:val="20"/>
                <w:lang w:val="fr-FR"/>
              </w:rPr>
            </w:pPr>
          </w:p>
        </w:tc>
        <w:tc>
          <w:tcPr>
            <w:tcW w:w="990" w:type="dxa"/>
          </w:tcPr>
          <w:p w14:paraId="33DCA33D" w14:textId="77777777" w:rsidR="00AF0A4B" w:rsidRPr="00B96596" w:rsidRDefault="00AF0A4B" w:rsidP="00AF0A4B">
            <w:pPr>
              <w:tabs>
                <w:tab w:val="left" w:pos="4320"/>
              </w:tabs>
              <w:spacing w:before="60" w:after="60"/>
              <w:jc w:val="center"/>
              <w:rPr>
                <w:sz w:val="20"/>
                <w:lang w:val="fr-FR"/>
              </w:rPr>
            </w:pPr>
          </w:p>
        </w:tc>
        <w:tc>
          <w:tcPr>
            <w:tcW w:w="1350" w:type="dxa"/>
          </w:tcPr>
          <w:p w14:paraId="326F18FA" w14:textId="77777777" w:rsidR="00AF0A4B" w:rsidRPr="00B96596" w:rsidRDefault="00AF0A4B" w:rsidP="00AF0A4B">
            <w:pPr>
              <w:tabs>
                <w:tab w:val="left" w:pos="4320"/>
              </w:tabs>
              <w:spacing w:before="60" w:after="60"/>
              <w:jc w:val="center"/>
              <w:rPr>
                <w:sz w:val="20"/>
                <w:lang w:val="fr-FR"/>
              </w:rPr>
            </w:pPr>
          </w:p>
        </w:tc>
      </w:tr>
      <w:tr w:rsidR="00AF0A4B" w:rsidRPr="00B96596" w14:paraId="43DA1F57" w14:textId="77777777" w:rsidTr="00AF0A4B">
        <w:tc>
          <w:tcPr>
            <w:tcW w:w="1254" w:type="dxa"/>
          </w:tcPr>
          <w:p w14:paraId="796776C3" w14:textId="77777777" w:rsidR="00AF0A4B" w:rsidRPr="00B96596" w:rsidRDefault="00AF0A4B" w:rsidP="00AF0A4B">
            <w:pPr>
              <w:tabs>
                <w:tab w:val="left" w:pos="4320"/>
              </w:tabs>
              <w:spacing w:before="60" w:after="60"/>
              <w:rPr>
                <w:sz w:val="20"/>
                <w:lang w:val="fr-FR"/>
              </w:rPr>
            </w:pPr>
            <w:r w:rsidRPr="00B96596">
              <w:rPr>
                <w:sz w:val="20"/>
                <w:lang w:val="fr-FR"/>
              </w:rPr>
              <w:t>30 to 36</w:t>
            </w:r>
          </w:p>
        </w:tc>
        <w:tc>
          <w:tcPr>
            <w:tcW w:w="1806" w:type="dxa"/>
          </w:tcPr>
          <w:p w14:paraId="114418D8" w14:textId="77777777" w:rsidR="00AF0A4B" w:rsidRPr="00B96596" w:rsidRDefault="00AF0A4B" w:rsidP="00AF0A4B">
            <w:pPr>
              <w:tabs>
                <w:tab w:val="left" w:pos="4320"/>
              </w:tabs>
              <w:spacing w:before="60" w:after="60"/>
              <w:jc w:val="center"/>
              <w:rPr>
                <w:sz w:val="20"/>
                <w:lang w:val="fr-FR"/>
              </w:rPr>
            </w:pPr>
          </w:p>
        </w:tc>
        <w:tc>
          <w:tcPr>
            <w:tcW w:w="1800" w:type="dxa"/>
          </w:tcPr>
          <w:p w14:paraId="7C79CFA3" w14:textId="77777777" w:rsidR="00AF0A4B" w:rsidRPr="00B96596" w:rsidRDefault="00AF0A4B" w:rsidP="00AF0A4B">
            <w:pPr>
              <w:tabs>
                <w:tab w:val="left" w:pos="4320"/>
              </w:tabs>
              <w:spacing w:before="60" w:after="60"/>
              <w:jc w:val="center"/>
              <w:rPr>
                <w:sz w:val="20"/>
                <w:lang w:val="fr-FR"/>
              </w:rPr>
            </w:pPr>
          </w:p>
        </w:tc>
        <w:tc>
          <w:tcPr>
            <w:tcW w:w="1490" w:type="dxa"/>
          </w:tcPr>
          <w:p w14:paraId="681F90C1" w14:textId="77777777" w:rsidR="00AF0A4B" w:rsidRPr="00B96596" w:rsidRDefault="00AF0A4B" w:rsidP="00AF0A4B">
            <w:pPr>
              <w:tabs>
                <w:tab w:val="left" w:pos="4320"/>
              </w:tabs>
              <w:spacing w:before="60" w:after="60"/>
              <w:jc w:val="center"/>
              <w:rPr>
                <w:sz w:val="20"/>
                <w:lang w:val="fr-FR"/>
              </w:rPr>
            </w:pPr>
          </w:p>
        </w:tc>
        <w:tc>
          <w:tcPr>
            <w:tcW w:w="1300" w:type="dxa"/>
          </w:tcPr>
          <w:p w14:paraId="1E0135B9" w14:textId="77777777" w:rsidR="00AF0A4B" w:rsidRPr="00B96596" w:rsidRDefault="00AF0A4B" w:rsidP="00AF0A4B">
            <w:pPr>
              <w:tabs>
                <w:tab w:val="left" w:pos="4320"/>
              </w:tabs>
              <w:spacing w:before="60" w:after="60"/>
              <w:jc w:val="center"/>
              <w:rPr>
                <w:sz w:val="20"/>
                <w:lang w:val="fr-FR"/>
              </w:rPr>
            </w:pPr>
          </w:p>
        </w:tc>
        <w:tc>
          <w:tcPr>
            <w:tcW w:w="990" w:type="dxa"/>
          </w:tcPr>
          <w:p w14:paraId="2F76CC7B" w14:textId="77777777" w:rsidR="00AF0A4B" w:rsidRPr="00B96596" w:rsidRDefault="00AF0A4B" w:rsidP="00AF0A4B">
            <w:pPr>
              <w:tabs>
                <w:tab w:val="left" w:pos="4320"/>
              </w:tabs>
              <w:spacing w:before="60" w:after="60"/>
              <w:jc w:val="center"/>
              <w:rPr>
                <w:sz w:val="20"/>
                <w:lang w:val="fr-FR"/>
              </w:rPr>
            </w:pPr>
          </w:p>
        </w:tc>
        <w:tc>
          <w:tcPr>
            <w:tcW w:w="1350" w:type="dxa"/>
          </w:tcPr>
          <w:p w14:paraId="7B8F4F17" w14:textId="77777777" w:rsidR="00AF0A4B" w:rsidRPr="00B96596" w:rsidRDefault="00AF0A4B" w:rsidP="00AF0A4B">
            <w:pPr>
              <w:tabs>
                <w:tab w:val="left" w:pos="4320"/>
              </w:tabs>
              <w:spacing w:before="60" w:after="60"/>
              <w:jc w:val="center"/>
              <w:rPr>
                <w:sz w:val="20"/>
                <w:lang w:val="fr-FR"/>
              </w:rPr>
            </w:pPr>
          </w:p>
        </w:tc>
      </w:tr>
      <w:tr w:rsidR="00AF0A4B" w:rsidRPr="00B96596" w14:paraId="23858A24" w14:textId="77777777" w:rsidTr="00AF0A4B">
        <w:tc>
          <w:tcPr>
            <w:tcW w:w="1254" w:type="dxa"/>
          </w:tcPr>
          <w:p w14:paraId="21F11B5B" w14:textId="77777777" w:rsidR="00AF0A4B" w:rsidRPr="00B96596" w:rsidRDefault="00AF0A4B" w:rsidP="00AF0A4B">
            <w:pPr>
              <w:tabs>
                <w:tab w:val="left" w:pos="4320"/>
              </w:tabs>
              <w:spacing w:before="60" w:after="60"/>
              <w:rPr>
                <w:sz w:val="20"/>
                <w:lang w:val="fr-FR"/>
              </w:rPr>
            </w:pPr>
            <w:r w:rsidRPr="00B96596">
              <w:rPr>
                <w:sz w:val="20"/>
                <w:lang w:val="fr-FR"/>
              </w:rPr>
              <w:t>36 to 42</w:t>
            </w:r>
          </w:p>
        </w:tc>
        <w:tc>
          <w:tcPr>
            <w:tcW w:w="1806" w:type="dxa"/>
          </w:tcPr>
          <w:p w14:paraId="39B3483A" w14:textId="77777777" w:rsidR="00AF0A4B" w:rsidRPr="00B96596" w:rsidRDefault="00AF0A4B" w:rsidP="00AF0A4B">
            <w:pPr>
              <w:tabs>
                <w:tab w:val="left" w:pos="4320"/>
              </w:tabs>
              <w:spacing w:before="60" w:after="60"/>
              <w:jc w:val="center"/>
              <w:rPr>
                <w:sz w:val="20"/>
                <w:lang w:val="fr-FR"/>
              </w:rPr>
            </w:pPr>
          </w:p>
        </w:tc>
        <w:tc>
          <w:tcPr>
            <w:tcW w:w="1800" w:type="dxa"/>
          </w:tcPr>
          <w:p w14:paraId="2DE6AE91" w14:textId="77777777" w:rsidR="00AF0A4B" w:rsidRPr="00B96596" w:rsidRDefault="00AF0A4B" w:rsidP="00AF0A4B">
            <w:pPr>
              <w:tabs>
                <w:tab w:val="left" w:pos="4320"/>
              </w:tabs>
              <w:spacing w:before="60" w:after="60"/>
              <w:jc w:val="center"/>
              <w:rPr>
                <w:sz w:val="20"/>
                <w:lang w:val="fr-FR"/>
              </w:rPr>
            </w:pPr>
          </w:p>
        </w:tc>
        <w:tc>
          <w:tcPr>
            <w:tcW w:w="1490" w:type="dxa"/>
          </w:tcPr>
          <w:p w14:paraId="05C3ADD2" w14:textId="77777777" w:rsidR="00AF0A4B" w:rsidRPr="00B96596" w:rsidRDefault="00AF0A4B" w:rsidP="00AF0A4B">
            <w:pPr>
              <w:tabs>
                <w:tab w:val="left" w:pos="4320"/>
              </w:tabs>
              <w:spacing w:before="60" w:after="60"/>
              <w:jc w:val="center"/>
              <w:rPr>
                <w:sz w:val="20"/>
                <w:lang w:val="fr-FR"/>
              </w:rPr>
            </w:pPr>
          </w:p>
        </w:tc>
        <w:tc>
          <w:tcPr>
            <w:tcW w:w="1300" w:type="dxa"/>
          </w:tcPr>
          <w:p w14:paraId="3EF00D28" w14:textId="77777777" w:rsidR="00AF0A4B" w:rsidRPr="00B96596" w:rsidRDefault="00AF0A4B" w:rsidP="00AF0A4B">
            <w:pPr>
              <w:tabs>
                <w:tab w:val="left" w:pos="4320"/>
              </w:tabs>
              <w:spacing w:before="60" w:after="60"/>
              <w:jc w:val="center"/>
              <w:rPr>
                <w:sz w:val="20"/>
                <w:lang w:val="fr-FR"/>
              </w:rPr>
            </w:pPr>
          </w:p>
        </w:tc>
        <w:tc>
          <w:tcPr>
            <w:tcW w:w="990" w:type="dxa"/>
          </w:tcPr>
          <w:p w14:paraId="1A359665" w14:textId="77777777" w:rsidR="00AF0A4B" w:rsidRPr="00B96596" w:rsidRDefault="00AF0A4B" w:rsidP="00AF0A4B">
            <w:pPr>
              <w:tabs>
                <w:tab w:val="left" w:pos="4320"/>
              </w:tabs>
              <w:spacing w:before="60" w:after="60"/>
              <w:jc w:val="center"/>
              <w:rPr>
                <w:sz w:val="20"/>
                <w:lang w:val="fr-FR"/>
              </w:rPr>
            </w:pPr>
          </w:p>
        </w:tc>
        <w:tc>
          <w:tcPr>
            <w:tcW w:w="1350" w:type="dxa"/>
          </w:tcPr>
          <w:p w14:paraId="14D75286" w14:textId="77777777" w:rsidR="00AF0A4B" w:rsidRPr="00B96596" w:rsidRDefault="00AF0A4B" w:rsidP="00AF0A4B">
            <w:pPr>
              <w:tabs>
                <w:tab w:val="left" w:pos="4320"/>
              </w:tabs>
              <w:spacing w:before="60" w:after="60"/>
              <w:jc w:val="center"/>
              <w:rPr>
                <w:sz w:val="20"/>
                <w:lang w:val="fr-FR"/>
              </w:rPr>
            </w:pPr>
          </w:p>
        </w:tc>
      </w:tr>
      <w:tr w:rsidR="00AF0A4B" w:rsidRPr="00B96596" w14:paraId="71716336" w14:textId="77777777" w:rsidTr="00AF0A4B">
        <w:tc>
          <w:tcPr>
            <w:tcW w:w="1254" w:type="dxa"/>
          </w:tcPr>
          <w:p w14:paraId="5511480A" w14:textId="77777777" w:rsidR="00AF0A4B" w:rsidRPr="00B96596" w:rsidRDefault="00AF0A4B" w:rsidP="00AF0A4B">
            <w:pPr>
              <w:tabs>
                <w:tab w:val="left" w:pos="4320"/>
              </w:tabs>
              <w:spacing w:before="60" w:after="60"/>
              <w:rPr>
                <w:sz w:val="20"/>
                <w:lang w:val="fr-FR"/>
              </w:rPr>
            </w:pPr>
            <w:r w:rsidRPr="00B96596">
              <w:rPr>
                <w:sz w:val="20"/>
                <w:lang w:val="fr-FR"/>
              </w:rPr>
              <w:t>42 to 48</w:t>
            </w:r>
          </w:p>
        </w:tc>
        <w:tc>
          <w:tcPr>
            <w:tcW w:w="1806" w:type="dxa"/>
          </w:tcPr>
          <w:p w14:paraId="130593FB" w14:textId="77777777" w:rsidR="00AF0A4B" w:rsidRPr="00B96596" w:rsidRDefault="00AF0A4B" w:rsidP="00AF0A4B">
            <w:pPr>
              <w:tabs>
                <w:tab w:val="left" w:pos="4320"/>
              </w:tabs>
              <w:spacing w:before="60" w:after="60"/>
              <w:jc w:val="center"/>
              <w:rPr>
                <w:sz w:val="20"/>
                <w:lang w:val="fr-FR"/>
              </w:rPr>
            </w:pPr>
          </w:p>
        </w:tc>
        <w:tc>
          <w:tcPr>
            <w:tcW w:w="1800" w:type="dxa"/>
          </w:tcPr>
          <w:p w14:paraId="580AD0AF" w14:textId="77777777" w:rsidR="00AF0A4B" w:rsidRPr="00B96596" w:rsidRDefault="00AF0A4B" w:rsidP="00AF0A4B">
            <w:pPr>
              <w:tabs>
                <w:tab w:val="left" w:pos="4320"/>
              </w:tabs>
              <w:spacing w:before="60" w:after="60"/>
              <w:jc w:val="center"/>
              <w:rPr>
                <w:sz w:val="20"/>
                <w:lang w:val="fr-FR"/>
              </w:rPr>
            </w:pPr>
          </w:p>
        </w:tc>
        <w:tc>
          <w:tcPr>
            <w:tcW w:w="1490" w:type="dxa"/>
          </w:tcPr>
          <w:p w14:paraId="31F4B4DF" w14:textId="77777777" w:rsidR="00AF0A4B" w:rsidRPr="00B96596" w:rsidRDefault="00AF0A4B" w:rsidP="00AF0A4B">
            <w:pPr>
              <w:tabs>
                <w:tab w:val="left" w:pos="4320"/>
              </w:tabs>
              <w:spacing w:before="60" w:after="60"/>
              <w:jc w:val="center"/>
              <w:rPr>
                <w:sz w:val="20"/>
                <w:lang w:val="fr-FR"/>
              </w:rPr>
            </w:pPr>
          </w:p>
        </w:tc>
        <w:tc>
          <w:tcPr>
            <w:tcW w:w="1300" w:type="dxa"/>
          </w:tcPr>
          <w:p w14:paraId="13CBAD0D" w14:textId="77777777" w:rsidR="00AF0A4B" w:rsidRPr="00B96596" w:rsidRDefault="00AF0A4B" w:rsidP="00AF0A4B">
            <w:pPr>
              <w:tabs>
                <w:tab w:val="left" w:pos="4320"/>
              </w:tabs>
              <w:spacing w:before="60" w:after="60"/>
              <w:jc w:val="center"/>
              <w:rPr>
                <w:sz w:val="20"/>
                <w:lang w:val="fr-FR"/>
              </w:rPr>
            </w:pPr>
          </w:p>
        </w:tc>
        <w:tc>
          <w:tcPr>
            <w:tcW w:w="990" w:type="dxa"/>
          </w:tcPr>
          <w:p w14:paraId="07BA7DA1" w14:textId="77777777" w:rsidR="00AF0A4B" w:rsidRPr="00B96596" w:rsidRDefault="00AF0A4B" w:rsidP="00AF0A4B">
            <w:pPr>
              <w:tabs>
                <w:tab w:val="left" w:pos="4320"/>
              </w:tabs>
              <w:spacing w:before="60" w:after="60"/>
              <w:jc w:val="center"/>
              <w:rPr>
                <w:sz w:val="20"/>
                <w:lang w:val="fr-FR"/>
              </w:rPr>
            </w:pPr>
          </w:p>
        </w:tc>
        <w:tc>
          <w:tcPr>
            <w:tcW w:w="1350" w:type="dxa"/>
          </w:tcPr>
          <w:p w14:paraId="18723BEB" w14:textId="77777777" w:rsidR="00AF0A4B" w:rsidRPr="00B96596" w:rsidRDefault="00AF0A4B" w:rsidP="00AF0A4B">
            <w:pPr>
              <w:tabs>
                <w:tab w:val="left" w:pos="4320"/>
              </w:tabs>
              <w:spacing w:before="60" w:after="60"/>
              <w:jc w:val="center"/>
              <w:rPr>
                <w:sz w:val="20"/>
                <w:lang w:val="fr-FR"/>
              </w:rPr>
            </w:pPr>
          </w:p>
        </w:tc>
      </w:tr>
      <w:tr w:rsidR="00AF0A4B" w:rsidRPr="00B96596" w14:paraId="5151A2FB" w14:textId="77777777" w:rsidTr="00AF0A4B">
        <w:tc>
          <w:tcPr>
            <w:tcW w:w="1254" w:type="dxa"/>
          </w:tcPr>
          <w:p w14:paraId="25F7FB57" w14:textId="77777777" w:rsidR="00AF0A4B" w:rsidRPr="00B96596" w:rsidRDefault="00AF0A4B" w:rsidP="00AF0A4B">
            <w:pPr>
              <w:tabs>
                <w:tab w:val="left" w:pos="4320"/>
              </w:tabs>
              <w:spacing w:before="60" w:after="60"/>
              <w:rPr>
                <w:sz w:val="20"/>
                <w:lang w:val="fr-FR"/>
              </w:rPr>
            </w:pPr>
            <w:r w:rsidRPr="00B96596">
              <w:rPr>
                <w:sz w:val="20"/>
                <w:lang w:val="fr-FR"/>
              </w:rPr>
              <w:t>48 to 54</w:t>
            </w:r>
          </w:p>
        </w:tc>
        <w:tc>
          <w:tcPr>
            <w:tcW w:w="1806" w:type="dxa"/>
          </w:tcPr>
          <w:p w14:paraId="357201A9" w14:textId="77777777" w:rsidR="00AF0A4B" w:rsidRPr="00B96596" w:rsidRDefault="00AF0A4B" w:rsidP="00AF0A4B">
            <w:pPr>
              <w:tabs>
                <w:tab w:val="left" w:pos="4320"/>
              </w:tabs>
              <w:spacing w:before="60" w:after="60"/>
              <w:jc w:val="center"/>
              <w:rPr>
                <w:sz w:val="20"/>
                <w:lang w:val="fr-FR"/>
              </w:rPr>
            </w:pPr>
          </w:p>
        </w:tc>
        <w:tc>
          <w:tcPr>
            <w:tcW w:w="1800" w:type="dxa"/>
          </w:tcPr>
          <w:p w14:paraId="71B68E0D" w14:textId="77777777" w:rsidR="00AF0A4B" w:rsidRPr="00B96596" w:rsidRDefault="00AF0A4B" w:rsidP="00AF0A4B">
            <w:pPr>
              <w:tabs>
                <w:tab w:val="left" w:pos="4320"/>
              </w:tabs>
              <w:spacing w:before="60" w:after="60"/>
              <w:jc w:val="center"/>
              <w:rPr>
                <w:sz w:val="20"/>
                <w:lang w:val="fr-FR"/>
              </w:rPr>
            </w:pPr>
          </w:p>
        </w:tc>
        <w:tc>
          <w:tcPr>
            <w:tcW w:w="1490" w:type="dxa"/>
          </w:tcPr>
          <w:p w14:paraId="03748AE1" w14:textId="77777777" w:rsidR="00AF0A4B" w:rsidRPr="00B96596" w:rsidRDefault="00AF0A4B" w:rsidP="00AF0A4B">
            <w:pPr>
              <w:tabs>
                <w:tab w:val="left" w:pos="4320"/>
              </w:tabs>
              <w:spacing w:before="60" w:after="60"/>
              <w:jc w:val="center"/>
              <w:rPr>
                <w:sz w:val="20"/>
                <w:lang w:val="fr-FR"/>
              </w:rPr>
            </w:pPr>
          </w:p>
        </w:tc>
        <w:tc>
          <w:tcPr>
            <w:tcW w:w="1300" w:type="dxa"/>
          </w:tcPr>
          <w:p w14:paraId="29007A7C" w14:textId="77777777" w:rsidR="00AF0A4B" w:rsidRPr="00B96596" w:rsidRDefault="00AF0A4B" w:rsidP="00AF0A4B">
            <w:pPr>
              <w:tabs>
                <w:tab w:val="left" w:pos="4320"/>
              </w:tabs>
              <w:spacing w:before="60" w:after="60"/>
              <w:jc w:val="center"/>
              <w:rPr>
                <w:sz w:val="20"/>
                <w:lang w:val="fr-FR"/>
              </w:rPr>
            </w:pPr>
          </w:p>
        </w:tc>
        <w:tc>
          <w:tcPr>
            <w:tcW w:w="990" w:type="dxa"/>
          </w:tcPr>
          <w:p w14:paraId="1267A8FD" w14:textId="77777777" w:rsidR="00AF0A4B" w:rsidRPr="00B96596" w:rsidRDefault="00AF0A4B" w:rsidP="00AF0A4B">
            <w:pPr>
              <w:tabs>
                <w:tab w:val="left" w:pos="4320"/>
              </w:tabs>
              <w:spacing w:before="60" w:after="60"/>
              <w:jc w:val="center"/>
              <w:rPr>
                <w:sz w:val="20"/>
                <w:lang w:val="fr-FR"/>
              </w:rPr>
            </w:pPr>
          </w:p>
        </w:tc>
        <w:tc>
          <w:tcPr>
            <w:tcW w:w="1350" w:type="dxa"/>
          </w:tcPr>
          <w:p w14:paraId="2DCA9F65" w14:textId="77777777" w:rsidR="00AF0A4B" w:rsidRPr="00B96596" w:rsidRDefault="00AF0A4B" w:rsidP="00AF0A4B">
            <w:pPr>
              <w:tabs>
                <w:tab w:val="left" w:pos="4320"/>
              </w:tabs>
              <w:spacing w:before="60" w:after="60"/>
              <w:jc w:val="center"/>
              <w:rPr>
                <w:sz w:val="20"/>
                <w:lang w:val="fr-FR"/>
              </w:rPr>
            </w:pPr>
          </w:p>
        </w:tc>
      </w:tr>
      <w:tr w:rsidR="00AF0A4B" w:rsidRPr="00B96596" w14:paraId="3B42A322" w14:textId="77777777" w:rsidTr="00AF0A4B">
        <w:tc>
          <w:tcPr>
            <w:tcW w:w="1254" w:type="dxa"/>
          </w:tcPr>
          <w:p w14:paraId="43E6675A" w14:textId="77777777" w:rsidR="00AF0A4B" w:rsidRPr="00B96596" w:rsidRDefault="00AF0A4B" w:rsidP="00AF0A4B">
            <w:pPr>
              <w:tabs>
                <w:tab w:val="left" w:pos="4320"/>
              </w:tabs>
              <w:spacing w:before="60" w:after="60"/>
              <w:rPr>
                <w:sz w:val="20"/>
                <w:lang w:val="fr-FR"/>
              </w:rPr>
            </w:pPr>
            <w:r w:rsidRPr="00B96596">
              <w:rPr>
                <w:sz w:val="20"/>
                <w:lang w:val="fr-FR"/>
              </w:rPr>
              <w:t>54 to 60</w:t>
            </w:r>
          </w:p>
        </w:tc>
        <w:tc>
          <w:tcPr>
            <w:tcW w:w="1806" w:type="dxa"/>
          </w:tcPr>
          <w:p w14:paraId="7917BE4F" w14:textId="77777777" w:rsidR="00AF0A4B" w:rsidRPr="00B96596" w:rsidRDefault="00AF0A4B" w:rsidP="00AF0A4B">
            <w:pPr>
              <w:tabs>
                <w:tab w:val="left" w:pos="4320"/>
              </w:tabs>
              <w:spacing w:before="60" w:after="60"/>
              <w:jc w:val="center"/>
              <w:rPr>
                <w:sz w:val="20"/>
                <w:lang w:val="fr-FR"/>
              </w:rPr>
            </w:pPr>
          </w:p>
        </w:tc>
        <w:tc>
          <w:tcPr>
            <w:tcW w:w="1800" w:type="dxa"/>
          </w:tcPr>
          <w:p w14:paraId="1EECDC01" w14:textId="77777777" w:rsidR="00AF0A4B" w:rsidRPr="00B96596" w:rsidRDefault="00AF0A4B" w:rsidP="00AF0A4B">
            <w:pPr>
              <w:tabs>
                <w:tab w:val="left" w:pos="4320"/>
              </w:tabs>
              <w:spacing w:before="60" w:after="60"/>
              <w:jc w:val="center"/>
              <w:rPr>
                <w:sz w:val="20"/>
                <w:lang w:val="fr-FR"/>
              </w:rPr>
            </w:pPr>
          </w:p>
        </w:tc>
        <w:tc>
          <w:tcPr>
            <w:tcW w:w="1490" w:type="dxa"/>
          </w:tcPr>
          <w:p w14:paraId="7FC0DD37" w14:textId="77777777" w:rsidR="00AF0A4B" w:rsidRPr="00B96596" w:rsidRDefault="00AF0A4B" w:rsidP="00AF0A4B">
            <w:pPr>
              <w:tabs>
                <w:tab w:val="left" w:pos="4320"/>
              </w:tabs>
              <w:spacing w:before="60" w:after="60"/>
              <w:jc w:val="center"/>
              <w:rPr>
                <w:sz w:val="20"/>
                <w:lang w:val="fr-FR"/>
              </w:rPr>
            </w:pPr>
          </w:p>
        </w:tc>
        <w:tc>
          <w:tcPr>
            <w:tcW w:w="1300" w:type="dxa"/>
          </w:tcPr>
          <w:p w14:paraId="24F3726E" w14:textId="77777777" w:rsidR="00AF0A4B" w:rsidRPr="00B96596" w:rsidRDefault="00AF0A4B" w:rsidP="00AF0A4B">
            <w:pPr>
              <w:tabs>
                <w:tab w:val="left" w:pos="4320"/>
              </w:tabs>
              <w:spacing w:before="60" w:after="60"/>
              <w:jc w:val="center"/>
              <w:rPr>
                <w:sz w:val="20"/>
                <w:lang w:val="fr-FR"/>
              </w:rPr>
            </w:pPr>
          </w:p>
        </w:tc>
        <w:tc>
          <w:tcPr>
            <w:tcW w:w="990" w:type="dxa"/>
          </w:tcPr>
          <w:p w14:paraId="2A79ABB9" w14:textId="77777777" w:rsidR="00AF0A4B" w:rsidRPr="00B96596" w:rsidRDefault="00AF0A4B" w:rsidP="00AF0A4B">
            <w:pPr>
              <w:tabs>
                <w:tab w:val="left" w:pos="4320"/>
              </w:tabs>
              <w:spacing w:before="60" w:after="60"/>
              <w:jc w:val="center"/>
              <w:rPr>
                <w:sz w:val="20"/>
                <w:lang w:val="fr-FR"/>
              </w:rPr>
            </w:pPr>
          </w:p>
        </w:tc>
        <w:tc>
          <w:tcPr>
            <w:tcW w:w="1350" w:type="dxa"/>
          </w:tcPr>
          <w:p w14:paraId="18BD8FCE" w14:textId="77777777" w:rsidR="00AF0A4B" w:rsidRPr="00B96596" w:rsidRDefault="00AF0A4B" w:rsidP="00AF0A4B">
            <w:pPr>
              <w:tabs>
                <w:tab w:val="left" w:pos="4320"/>
              </w:tabs>
              <w:spacing w:before="60" w:after="60"/>
              <w:jc w:val="center"/>
              <w:rPr>
                <w:sz w:val="20"/>
                <w:lang w:val="fr-FR"/>
              </w:rPr>
            </w:pPr>
          </w:p>
        </w:tc>
      </w:tr>
      <w:tr w:rsidR="00AF0A4B" w:rsidRPr="00B96596" w14:paraId="49DB0E03" w14:textId="77777777" w:rsidTr="00AF0A4B">
        <w:tc>
          <w:tcPr>
            <w:tcW w:w="1254" w:type="dxa"/>
          </w:tcPr>
          <w:p w14:paraId="06792C44" w14:textId="77777777" w:rsidR="00AF0A4B" w:rsidRPr="00B96596" w:rsidRDefault="00AF0A4B" w:rsidP="00AF0A4B">
            <w:pPr>
              <w:tabs>
                <w:tab w:val="left" w:pos="4320"/>
              </w:tabs>
              <w:spacing w:before="60" w:after="60"/>
              <w:rPr>
                <w:sz w:val="20"/>
                <w:lang w:val="fr-FR"/>
              </w:rPr>
            </w:pPr>
            <w:r w:rsidRPr="00B96596">
              <w:rPr>
                <w:sz w:val="20"/>
                <w:lang w:val="fr-FR"/>
              </w:rPr>
              <w:t>…etc…</w:t>
            </w:r>
          </w:p>
        </w:tc>
        <w:tc>
          <w:tcPr>
            <w:tcW w:w="1806" w:type="dxa"/>
          </w:tcPr>
          <w:p w14:paraId="71A3E92B" w14:textId="77777777" w:rsidR="00AF0A4B" w:rsidRPr="00B96596" w:rsidRDefault="00AF0A4B" w:rsidP="00AF0A4B">
            <w:pPr>
              <w:tabs>
                <w:tab w:val="left" w:pos="4320"/>
              </w:tabs>
              <w:spacing w:before="60" w:after="60"/>
              <w:jc w:val="center"/>
              <w:rPr>
                <w:sz w:val="20"/>
                <w:lang w:val="fr-FR"/>
              </w:rPr>
            </w:pPr>
          </w:p>
        </w:tc>
        <w:tc>
          <w:tcPr>
            <w:tcW w:w="1800" w:type="dxa"/>
          </w:tcPr>
          <w:p w14:paraId="383506DD" w14:textId="77777777" w:rsidR="00AF0A4B" w:rsidRPr="00B96596" w:rsidRDefault="00AF0A4B" w:rsidP="00AF0A4B">
            <w:pPr>
              <w:tabs>
                <w:tab w:val="left" w:pos="4320"/>
              </w:tabs>
              <w:spacing w:before="60" w:after="60"/>
              <w:jc w:val="center"/>
              <w:rPr>
                <w:sz w:val="20"/>
                <w:lang w:val="fr-FR"/>
              </w:rPr>
            </w:pPr>
          </w:p>
        </w:tc>
        <w:tc>
          <w:tcPr>
            <w:tcW w:w="1490" w:type="dxa"/>
          </w:tcPr>
          <w:p w14:paraId="65552A05" w14:textId="77777777" w:rsidR="00AF0A4B" w:rsidRPr="00B96596" w:rsidRDefault="00AF0A4B" w:rsidP="00AF0A4B">
            <w:pPr>
              <w:tabs>
                <w:tab w:val="left" w:pos="4320"/>
              </w:tabs>
              <w:spacing w:before="60" w:after="60"/>
              <w:jc w:val="center"/>
              <w:rPr>
                <w:sz w:val="20"/>
                <w:lang w:val="fr-FR"/>
              </w:rPr>
            </w:pPr>
          </w:p>
        </w:tc>
        <w:tc>
          <w:tcPr>
            <w:tcW w:w="1300" w:type="dxa"/>
          </w:tcPr>
          <w:p w14:paraId="0F39E493" w14:textId="77777777" w:rsidR="00AF0A4B" w:rsidRPr="00B96596" w:rsidRDefault="00AF0A4B" w:rsidP="00AF0A4B">
            <w:pPr>
              <w:tabs>
                <w:tab w:val="left" w:pos="4320"/>
              </w:tabs>
              <w:spacing w:before="60" w:after="60"/>
              <w:jc w:val="center"/>
              <w:rPr>
                <w:sz w:val="20"/>
                <w:lang w:val="fr-FR"/>
              </w:rPr>
            </w:pPr>
          </w:p>
        </w:tc>
        <w:tc>
          <w:tcPr>
            <w:tcW w:w="990" w:type="dxa"/>
          </w:tcPr>
          <w:p w14:paraId="3B029E50" w14:textId="77777777" w:rsidR="00AF0A4B" w:rsidRPr="00B96596" w:rsidRDefault="00AF0A4B" w:rsidP="00AF0A4B">
            <w:pPr>
              <w:tabs>
                <w:tab w:val="left" w:pos="4320"/>
              </w:tabs>
              <w:spacing w:before="60" w:after="60"/>
              <w:jc w:val="center"/>
              <w:rPr>
                <w:sz w:val="20"/>
                <w:lang w:val="fr-FR"/>
              </w:rPr>
            </w:pPr>
          </w:p>
        </w:tc>
        <w:tc>
          <w:tcPr>
            <w:tcW w:w="1350" w:type="dxa"/>
          </w:tcPr>
          <w:p w14:paraId="6E8044C4" w14:textId="77777777" w:rsidR="00AF0A4B" w:rsidRPr="00B96596" w:rsidRDefault="00AF0A4B" w:rsidP="00AF0A4B">
            <w:pPr>
              <w:tabs>
                <w:tab w:val="left" w:pos="4320"/>
              </w:tabs>
              <w:spacing w:before="60" w:after="60"/>
              <w:jc w:val="center"/>
              <w:rPr>
                <w:sz w:val="20"/>
                <w:lang w:val="fr-FR"/>
              </w:rPr>
            </w:pPr>
          </w:p>
        </w:tc>
      </w:tr>
      <w:tr w:rsidR="00AF0A4B" w:rsidRPr="00B96596" w14:paraId="12154A20" w14:textId="77777777" w:rsidTr="00AF0A4B">
        <w:tc>
          <w:tcPr>
            <w:tcW w:w="1254" w:type="dxa"/>
          </w:tcPr>
          <w:p w14:paraId="73B557D6" w14:textId="77777777" w:rsidR="00AF0A4B" w:rsidRPr="00B96596" w:rsidRDefault="00AF0A4B" w:rsidP="00AF0A4B">
            <w:pPr>
              <w:tabs>
                <w:tab w:val="left" w:pos="4320"/>
              </w:tabs>
              <w:spacing w:before="60" w:after="60"/>
              <w:rPr>
                <w:b/>
                <w:bCs/>
                <w:szCs w:val="24"/>
                <w:lang w:val="fr-FR"/>
              </w:rPr>
            </w:pPr>
            <w:r w:rsidRPr="00B96596">
              <w:rPr>
                <w:b/>
                <w:bCs/>
                <w:szCs w:val="24"/>
                <w:lang w:val="fr-FR"/>
              </w:rPr>
              <w:t>Total</w:t>
            </w:r>
          </w:p>
        </w:tc>
        <w:tc>
          <w:tcPr>
            <w:tcW w:w="1806" w:type="dxa"/>
          </w:tcPr>
          <w:p w14:paraId="0EF7A947" w14:textId="77777777" w:rsidR="00AF0A4B" w:rsidRPr="00B96596" w:rsidRDefault="00AF0A4B" w:rsidP="00AF0A4B">
            <w:pPr>
              <w:tabs>
                <w:tab w:val="left" w:pos="4320"/>
              </w:tabs>
              <w:spacing w:before="60" w:after="60"/>
              <w:jc w:val="center"/>
              <w:rPr>
                <w:szCs w:val="24"/>
                <w:lang w:val="fr-FR"/>
              </w:rPr>
            </w:pPr>
          </w:p>
        </w:tc>
        <w:tc>
          <w:tcPr>
            <w:tcW w:w="1800" w:type="dxa"/>
          </w:tcPr>
          <w:p w14:paraId="4E25B812" w14:textId="77777777" w:rsidR="00AF0A4B" w:rsidRPr="00B96596" w:rsidRDefault="00AF0A4B" w:rsidP="00AF0A4B">
            <w:pPr>
              <w:tabs>
                <w:tab w:val="left" w:pos="4320"/>
              </w:tabs>
              <w:spacing w:before="60" w:after="60"/>
              <w:jc w:val="center"/>
              <w:rPr>
                <w:szCs w:val="24"/>
                <w:lang w:val="fr-FR"/>
              </w:rPr>
            </w:pPr>
          </w:p>
        </w:tc>
        <w:tc>
          <w:tcPr>
            <w:tcW w:w="1490" w:type="dxa"/>
          </w:tcPr>
          <w:p w14:paraId="18137BFC" w14:textId="77777777" w:rsidR="00AF0A4B" w:rsidRPr="00B96596" w:rsidRDefault="00AF0A4B" w:rsidP="00AF0A4B">
            <w:pPr>
              <w:tabs>
                <w:tab w:val="left" w:pos="4320"/>
              </w:tabs>
              <w:spacing w:before="60" w:after="60"/>
              <w:jc w:val="center"/>
              <w:rPr>
                <w:szCs w:val="24"/>
                <w:lang w:val="fr-FR"/>
              </w:rPr>
            </w:pPr>
          </w:p>
        </w:tc>
        <w:tc>
          <w:tcPr>
            <w:tcW w:w="1300" w:type="dxa"/>
          </w:tcPr>
          <w:p w14:paraId="3E88262C" w14:textId="77777777" w:rsidR="00AF0A4B" w:rsidRPr="00B96596" w:rsidRDefault="00AF0A4B" w:rsidP="00AF0A4B">
            <w:pPr>
              <w:tabs>
                <w:tab w:val="left" w:pos="4320"/>
              </w:tabs>
              <w:spacing w:before="60" w:after="60"/>
              <w:jc w:val="center"/>
              <w:rPr>
                <w:szCs w:val="24"/>
                <w:lang w:val="fr-FR"/>
              </w:rPr>
            </w:pPr>
          </w:p>
        </w:tc>
        <w:tc>
          <w:tcPr>
            <w:tcW w:w="990" w:type="dxa"/>
          </w:tcPr>
          <w:p w14:paraId="082D4599" w14:textId="77777777" w:rsidR="00AF0A4B" w:rsidRPr="00B96596" w:rsidRDefault="00AF0A4B" w:rsidP="00AF0A4B">
            <w:pPr>
              <w:tabs>
                <w:tab w:val="left" w:pos="4320"/>
              </w:tabs>
              <w:spacing w:before="60" w:after="60"/>
              <w:jc w:val="center"/>
              <w:rPr>
                <w:szCs w:val="24"/>
                <w:lang w:val="fr-FR"/>
              </w:rPr>
            </w:pPr>
          </w:p>
        </w:tc>
        <w:tc>
          <w:tcPr>
            <w:tcW w:w="1350" w:type="dxa"/>
          </w:tcPr>
          <w:p w14:paraId="4BD3A95E" w14:textId="77777777" w:rsidR="00AF0A4B" w:rsidRPr="00B96596" w:rsidRDefault="00AF0A4B" w:rsidP="00AF0A4B">
            <w:pPr>
              <w:tabs>
                <w:tab w:val="left" w:pos="4320"/>
              </w:tabs>
              <w:spacing w:before="60" w:after="60"/>
              <w:jc w:val="center"/>
              <w:rPr>
                <w:szCs w:val="24"/>
                <w:lang w:val="fr-FR"/>
              </w:rPr>
            </w:pPr>
          </w:p>
        </w:tc>
      </w:tr>
    </w:tbl>
    <w:p w14:paraId="5277B116" w14:textId="0DF67FBF" w:rsidR="00AF0A4B" w:rsidRDefault="00AF0A4B" w:rsidP="002D48F5">
      <w:pPr>
        <w:suppressAutoHyphens/>
        <w:spacing w:before="240" w:after="240"/>
        <w:rPr>
          <w:sz w:val="22"/>
        </w:rPr>
      </w:pPr>
      <w:r>
        <w:rPr>
          <w:sz w:val="22"/>
        </w:rPr>
        <w:br w:type="page"/>
      </w:r>
    </w:p>
    <w:p w14:paraId="21D7BE8A" w14:textId="77777777" w:rsidR="006309F7" w:rsidRPr="00203156" w:rsidRDefault="006309F7" w:rsidP="002D48F5">
      <w:pPr>
        <w:suppressAutoHyphens/>
        <w:spacing w:before="240" w:after="240"/>
        <w:rPr>
          <w:sz w:val="22"/>
        </w:rPr>
      </w:pPr>
    </w:p>
    <w:tbl>
      <w:tblPr>
        <w:tblW w:w="0" w:type="auto"/>
        <w:tblLayout w:type="fixed"/>
        <w:tblLook w:val="0000" w:firstRow="0" w:lastRow="0" w:firstColumn="0" w:lastColumn="0" w:noHBand="0" w:noVBand="0"/>
      </w:tblPr>
      <w:tblGrid>
        <w:gridCol w:w="9198"/>
      </w:tblGrid>
      <w:tr w:rsidR="006309F7" w:rsidRPr="00203156" w14:paraId="0A510F70" w14:textId="77777777">
        <w:trPr>
          <w:trHeight w:val="900"/>
        </w:trPr>
        <w:tc>
          <w:tcPr>
            <w:tcW w:w="9198" w:type="dxa"/>
            <w:vAlign w:val="center"/>
          </w:tcPr>
          <w:p w14:paraId="6CB58235" w14:textId="77777777" w:rsidR="006309F7" w:rsidRPr="00203156" w:rsidRDefault="006309F7" w:rsidP="002D48F5">
            <w:pPr>
              <w:pStyle w:val="SectionVHeader"/>
              <w:spacing w:before="240" w:after="240"/>
              <w:rPr>
                <w:i/>
                <w:lang w:val="en-US"/>
              </w:rPr>
            </w:pPr>
            <w:r w:rsidRPr="00203156">
              <w:rPr>
                <w:sz w:val="22"/>
                <w:lang w:val="en-US"/>
              </w:rPr>
              <w:tab/>
            </w:r>
            <w:bookmarkStart w:id="622" w:name="_Toc139554508"/>
            <w:bookmarkEnd w:id="579"/>
            <w:r w:rsidRPr="00203156">
              <w:rPr>
                <w:lang w:val="en-US"/>
              </w:rPr>
              <w:t>Bill</w:t>
            </w:r>
            <w:r w:rsidR="007602F1" w:rsidRPr="00203156">
              <w:rPr>
                <w:lang w:val="en-US"/>
              </w:rPr>
              <w:t>s</w:t>
            </w:r>
            <w:r w:rsidRPr="00203156">
              <w:rPr>
                <w:lang w:val="en-US"/>
              </w:rPr>
              <w:t xml:space="preserve"> of Quantities</w:t>
            </w:r>
            <w:bookmarkEnd w:id="622"/>
          </w:p>
        </w:tc>
      </w:tr>
    </w:tbl>
    <w:p w14:paraId="62C9E99E" w14:textId="77777777" w:rsidR="007602F1" w:rsidRPr="00203156" w:rsidRDefault="007602F1" w:rsidP="002D48F5">
      <w:pPr>
        <w:pStyle w:val="explanatorynotes"/>
        <w:suppressAutoHyphens w:val="0"/>
        <w:spacing w:before="240" w:line="240" w:lineRule="auto"/>
        <w:jc w:val="left"/>
        <w:rPr>
          <w:rFonts w:ascii="Times New Roman" w:hAnsi="Times New Roman"/>
        </w:rPr>
      </w:pPr>
      <w:r w:rsidRPr="00203156">
        <w:rPr>
          <w:rFonts w:ascii="Times New Roman" w:hAnsi="Times New Roman"/>
        </w:rPr>
        <w:t>The bid include</w:t>
      </w:r>
      <w:r w:rsidR="00500D14" w:rsidRPr="00203156">
        <w:rPr>
          <w:rFonts w:ascii="Times New Roman" w:hAnsi="Times New Roman"/>
        </w:rPr>
        <w:t>s</w:t>
      </w:r>
      <w:r w:rsidRPr="00203156">
        <w:rPr>
          <w:rFonts w:ascii="Times New Roman" w:hAnsi="Times New Roman"/>
        </w:rPr>
        <w:t xml:space="preserve"> the following Bills of Quantities:</w:t>
      </w:r>
    </w:p>
    <w:p w14:paraId="7714397F" w14:textId="77777777" w:rsidR="007602F1" w:rsidRPr="00203156" w:rsidRDefault="007602F1" w:rsidP="00435B09">
      <w:pPr>
        <w:pStyle w:val="explanatorynotes"/>
        <w:numPr>
          <w:ilvl w:val="0"/>
          <w:numId w:val="18"/>
        </w:numPr>
        <w:suppressAutoHyphens w:val="0"/>
        <w:spacing w:before="240" w:line="240" w:lineRule="auto"/>
        <w:ind w:left="778"/>
        <w:jc w:val="left"/>
        <w:rPr>
          <w:rFonts w:ascii="Times New Roman" w:hAnsi="Times New Roman"/>
          <w:b/>
          <w:sz w:val="20"/>
        </w:rPr>
      </w:pPr>
      <w:r w:rsidRPr="00203156">
        <w:rPr>
          <w:rFonts w:ascii="Times New Roman" w:hAnsi="Times New Roman"/>
          <w:b/>
        </w:rPr>
        <w:t>Bill of Quantities for Maintenance Services</w:t>
      </w:r>
    </w:p>
    <w:p w14:paraId="5DEEBAF1" w14:textId="77777777" w:rsidR="007602F1" w:rsidRPr="00203156" w:rsidRDefault="007602F1" w:rsidP="00435B09">
      <w:pPr>
        <w:pStyle w:val="explanatorynotes"/>
        <w:numPr>
          <w:ilvl w:val="0"/>
          <w:numId w:val="18"/>
        </w:numPr>
        <w:suppressAutoHyphens w:val="0"/>
        <w:spacing w:before="240" w:line="240" w:lineRule="auto"/>
        <w:ind w:left="778"/>
        <w:jc w:val="left"/>
        <w:rPr>
          <w:rFonts w:ascii="Times New Roman" w:hAnsi="Times New Roman"/>
          <w:sz w:val="20"/>
        </w:rPr>
      </w:pPr>
      <w:r w:rsidRPr="00203156">
        <w:rPr>
          <w:rFonts w:ascii="Times New Roman" w:hAnsi="Times New Roman"/>
          <w:b/>
        </w:rPr>
        <w:t>Bill of Quantities for Rehabilitation Works</w:t>
      </w:r>
      <w:r w:rsidRPr="00203156">
        <w:rPr>
          <w:rFonts w:ascii="Times New Roman" w:hAnsi="Times New Roman"/>
        </w:rPr>
        <w:t xml:space="preserve"> (if those are required</w:t>
      </w:r>
      <w:r w:rsidR="00914B06" w:rsidRPr="00203156">
        <w:rPr>
          <w:rFonts w:ascii="Times New Roman" w:hAnsi="Times New Roman"/>
        </w:rPr>
        <w:t xml:space="preserve"> under the contract</w:t>
      </w:r>
      <w:r w:rsidRPr="00203156">
        <w:rPr>
          <w:rFonts w:ascii="Times New Roman" w:hAnsi="Times New Roman"/>
        </w:rPr>
        <w:t>)</w:t>
      </w:r>
    </w:p>
    <w:p w14:paraId="2A86887E" w14:textId="77777777" w:rsidR="007602F1" w:rsidRPr="00203156" w:rsidRDefault="007602F1" w:rsidP="00435B09">
      <w:pPr>
        <w:pStyle w:val="explanatorynotes"/>
        <w:numPr>
          <w:ilvl w:val="0"/>
          <w:numId w:val="18"/>
        </w:numPr>
        <w:suppressAutoHyphens w:val="0"/>
        <w:spacing w:before="240" w:line="240" w:lineRule="auto"/>
        <w:ind w:left="778"/>
        <w:jc w:val="left"/>
        <w:rPr>
          <w:rFonts w:ascii="Times New Roman" w:hAnsi="Times New Roman"/>
          <w:b/>
          <w:sz w:val="20"/>
        </w:rPr>
      </w:pPr>
      <w:r w:rsidRPr="00203156">
        <w:rPr>
          <w:rFonts w:ascii="Times New Roman" w:hAnsi="Times New Roman"/>
          <w:b/>
        </w:rPr>
        <w:t xml:space="preserve">Bill of Quantities for Improvement Works </w:t>
      </w:r>
      <w:r w:rsidRPr="00203156">
        <w:rPr>
          <w:rFonts w:ascii="Times New Roman" w:hAnsi="Times New Roman"/>
        </w:rPr>
        <w:t>(if those are required</w:t>
      </w:r>
      <w:r w:rsidR="00914B06" w:rsidRPr="00203156">
        <w:rPr>
          <w:rFonts w:ascii="Times New Roman" w:hAnsi="Times New Roman"/>
        </w:rPr>
        <w:t xml:space="preserve"> under the contract</w:t>
      </w:r>
      <w:r w:rsidRPr="00203156">
        <w:rPr>
          <w:rFonts w:ascii="Times New Roman" w:hAnsi="Times New Roman"/>
        </w:rPr>
        <w:t>)</w:t>
      </w:r>
      <w:r w:rsidRPr="00203156">
        <w:rPr>
          <w:rFonts w:ascii="Times New Roman" w:hAnsi="Times New Roman"/>
          <w:b/>
        </w:rPr>
        <w:t xml:space="preserve"> </w:t>
      </w:r>
    </w:p>
    <w:p w14:paraId="062F148E" w14:textId="77777777" w:rsidR="007602F1" w:rsidRPr="00203156" w:rsidRDefault="007602F1" w:rsidP="00435B09">
      <w:pPr>
        <w:pStyle w:val="explanatorynotes"/>
        <w:numPr>
          <w:ilvl w:val="0"/>
          <w:numId w:val="18"/>
        </w:numPr>
        <w:suppressAutoHyphens w:val="0"/>
        <w:spacing w:before="240" w:line="240" w:lineRule="auto"/>
        <w:ind w:left="778"/>
        <w:jc w:val="left"/>
        <w:rPr>
          <w:rFonts w:ascii="Times New Roman" w:hAnsi="Times New Roman"/>
          <w:b/>
          <w:sz w:val="20"/>
        </w:rPr>
      </w:pPr>
      <w:r w:rsidRPr="00203156">
        <w:rPr>
          <w:rFonts w:ascii="Times New Roman" w:hAnsi="Times New Roman"/>
          <w:b/>
        </w:rPr>
        <w:t>Bill of Quantities for Emergency Works</w:t>
      </w:r>
    </w:p>
    <w:p w14:paraId="573449B3" w14:textId="77777777" w:rsidR="007602F1" w:rsidRPr="00203156" w:rsidRDefault="007602F1" w:rsidP="002D48F5">
      <w:pPr>
        <w:pStyle w:val="explanatorynotes"/>
        <w:suppressAutoHyphens w:val="0"/>
        <w:spacing w:before="240" w:line="240" w:lineRule="auto"/>
        <w:jc w:val="left"/>
        <w:rPr>
          <w:sz w:val="22"/>
          <w:u w:val="single"/>
        </w:rPr>
      </w:pPr>
      <w:r w:rsidRPr="00203156">
        <w:rPr>
          <w:rFonts w:ascii="Times New Roman" w:hAnsi="Times New Roman"/>
        </w:rPr>
        <w:t xml:space="preserve"> </w:t>
      </w:r>
      <w:r w:rsidR="00500D14" w:rsidRPr="00203156">
        <w:rPr>
          <w:rFonts w:ascii="Times New Roman" w:hAnsi="Times New Roman"/>
          <w:i/>
        </w:rPr>
        <w:t>[</w:t>
      </w:r>
      <w:r w:rsidR="000A6E07" w:rsidRPr="00166B6C">
        <w:rPr>
          <w:rFonts w:ascii="Times New Roman" w:hAnsi="Times New Roman"/>
          <w:i/>
          <w:iCs/>
        </w:rPr>
        <w:t>Samples</w:t>
      </w:r>
      <w:r w:rsidR="00914B06" w:rsidRPr="00166B6C">
        <w:rPr>
          <w:rFonts w:ascii="Times New Roman" w:hAnsi="Times New Roman"/>
          <w:i/>
          <w:iCs/>
        </w:rPr>
        <w:t xml:space="preserve"> of </w:t>
      </w:r>
      <w:r w:rsidR="00500D14" w:rsidRPr="00166B6C">
        <w:rPr>
          <w:rFonts w:ascii="Times New Roman" w:hAnsi="Times New Roman"/>
          <w:i/>
          <w:iCs/>
        </w:rPr>
        <w:t>the</w:t>
      </w:r>
      <w:r w:rsidR="00500D14" w:rsidRPr="00203156">
        <w:rPr>
          <w:rFonts w:ascii="Times New Roman" w:hAnsi="Times New Roman"/>
          <w:i/>
        </w:rPr>
        <w:t xml:space="preserve"> above</w:t>
      </w:r>
      <w:r w:rsidR="00914B06" w:rsidRPr="00203156">
        <w:rPr>
          <w:rFonts w:ascii="Times New Roman" w:hAnsi="Times New Roman"/>
          <w:i/>
        </w:rPr>
        <w:t xml:space="preserve"> Bills of Quantities are presented on the following pages.</w:t>
      </w:r>
      <w:r w:rsidR="00500D14" w:rsidRPr="00203156">
        <w:rPr>
          <w:rFonts w:ascii="Times New Roman" w:hAnsi="Times New Roman"/>
          <w:i/>
        </w:rPr>
        <w:t>]</w:t>
      </w:r>
      <w:r w:rsidRPr="00203156">
        <w:br w:type="page"/>
      </w:r>
      <w:r w:rsidRPr="00203156">
        <w:rPr>
          <w:sz w:val="22"/>
        </w:rPr>
        <w:lastRenderedPageBreak/>
        <w:tab/>
      </w:r>
    </w:p>
    <w:tbl>
      <w:tblPr>
        <w:tblW w:w="0" w:type="auto"/>
        <w:tblLayout w:type="fixed"/>
        <w:tblLook w:val="0000" w:firstRow="0" w:lastRow="0" w:firstColumn="0" w:lastColumn="0" w:noHBand="0" w:noVBand="0"/>
      </w:tblPr>
      <w:tblGrid>
        <w:gridCol w:w="9198"/>
      </w:tblGrid>
      <w:tr w:rsidR="007602F1" w:rsidRPr="00203156" w14:paraId="68679CE9" w14:textId="77777777">
        <w:trPr>
          <w:trHeight w:val="900"/>
        </w:trPr>
        <w:tc>
          <w:tcPr>
            <w:tcW w:w="9198" w:type="dxa"/>
            <w:vAlign w:val="center"/>
          </w:tcPr>
          <w:p w14:paraId="0BFC4820" w14:textId="77777777" w:rsidR="007602F1" w:rsidRPr="00203156" w:rsidRDefault="007602F1" w:rsidP="002D48F5">
            <w:pPr>
              <w:pStyle w:val="SectionVHeader"/>
              <w:spacing w:before="240" w:after="240"/>
              <w:rPr>
                <w:i/>
                <w:lang w:val="en-US"/>
              </w:rPr>
            </w:pPr>
            <w:bookmarkStart w:id="623" w:name="_Toc139554509"/>
            <w:r w:rsidRPr="00203156">
              <w:rPr>
                <w:lang w:val="en-US"/>
              </w:rPr>
              <w:t>Bill of Quantities for Maintenance Services</w:t>
            </w:r>
            <w:bookmarkEnd w:id="623"/>
          </w:p>
        </w:tc>
      </w:tr>
    </w:tbl>
    <w:p w14:paraId="69FB73B4" w14:textId="77777777"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1.</w:t>
      </w:r>
      <w:r w:rsidRPr="00203156">
        <w:tab/>
        <w:t>The Bill of Quantities for Maintenance Services shall be read in conjunction with the Instructions to Bidders, Conditions of Contract, Specifications and the Drawings.</w:t>
      </w:r>
    </w:p>
    <w:p w14:paraId="6E92B128" w14:textId="26B818D2"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2.</w:t>
      </w:r>
      <w:r w:rsidRPr="00203156">
        <w:tab/>
        <w:t xml:space="preserve">This Bill of Quantities is the basis for payment of maintenance services that are to be provided on a lump sum per km basis for maintaining the roads covered under the contract, at the Service Levels defined in the Specifications.  The rates given by the </w:t>
      </w:r>
      <w:r w:rsidR="00282E8E" w:rsidRPr="00203156">
        <w:t>Bid</w:t>
      </w:r>
      <w:r w:rsidRPr="00203156">
        <w:t xml:space="preserve">der shall, except </w:t>
      </w:r>
      <w:r w:rsidR="002B7E6B">
        <w:t>if</w:t>
      </w:r>
      <w:r w:rsidRPr="00203156">
        <w:t xml:space="preserve"> otherwise provided under the Contract, include all plant, equipment, </w:t>
      </w:r>
      <w:r w:rsidR="005566EB" w:rsidRPr="00203156">
        <w:t>labor</w:t>
      </w:r>
      <w:r w:rsidRPr="00203156">
        <w:t>, management and supervision, materials, erection, maintenance, insurance, profit, taxes and duties, together with all general risks, liabilities and obligations set out or implied in the Contract.</w:t>
      </w:r>
    </w:p>
    <w:p w14:paraId="0CA33389" w14:textId="77777777"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3.</w:t>
      </w:r>
      <w:r w:rsidRPr="00203156">
        <w:tab/>
        <w:t xml:space="preserve">Payment shall be made in accordance with the actual performance of the Contractor and compliance with the Service Level criteria given in the Specifications for each road.  Failure to meet the Service Levels will result in payment reductions in accordance with Clause 47 of the </w:t>
      </w:r>
      <w:r w:rsidR="00C31C76" w:rsidRPr="00203156">
        <w:t>General Conditions</w:t>
      </w:r>
      <w:r w:rsidRPr="00203156">
        <w:t xml:space="preserve"> and the Performance Specifications.</w:t>
      </w:r>
    </w:p>
    <w:p w14:paraId="6BFCC6BD" w14:textId="667BD20D"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4.</w:t>
      </w:r>
      <w:r w:rsidRPr="00203156">
        <w:tab/>
        <w:t xml:space="preserve">The unit rates and prices shall be quoted entirely in local </w:t>
      </w:r>
      <w:r w:rsidR="00E76E91" w:rsidRPr="00203156">
        <w:t>currency,</w:t>
      </w:r>
      <w:r w:rsidRPr="00203156">
        <w:t xml:space="preserve"> but payment will be made in the proportions and currencies quoted in the Schedule of Adjustment Data. </w:t>
      </w:r>
    </w:p>
    <w:p w14:paraId="5B6134CC" w14:textId="77777777"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5.</w:t>
      </w:r>
      <w:r w:rsidRPr="00203156">
        <w:tab/>
        <w:t xml:space="preserve">A unit rate or price shall be entered by the </w:t>
      </w:r>
      <w:r w:rsidR="00282E8E" w:rsidRPr="00203156">
        <w:t>Bid</w:t>
      </w:r>
      <w:r w:rsidRPr="00203156">
        <w:t xml:space="preserve">der against each item in the Bill of Quantities. The cost of items against which the </w:t>
      </w:r>
      <w:r w:rsidR="00282E8E" w:rsidRPr="00203156">
        <w:t>Bid</w:t>
      </w:r>
      <w:r w:rsidRPr="00203156">
        <w:t xml:space="preserve">der has failed to enter a unit </w:t>
      </w:r>
      <w:proofErr w:type="gramStart"/>
      <w:r w:rsidRPr="00203156">
        <w:t>rate</w:t>
      </w:r>
      <w:proofErr w:type="gramEnd"/>
      <w:r w:rsidRPr="00203156">
        <w:t xml:space="preserve"> or price shall be deemed to be covered by other unit rates and prices entered in the Bill of Quantities.</w:t>
      </w:r>
    </w:p>
    <w:p w14:paraId="3B3364EE" w14:textId="46F4A0F1"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6.</w:t>
      </w:r>
      <w:r w:rsidRPr="00203156">
        <w:tab/>
        <w:t xml:space="preserve">General directions and descriptions of work and materials are not repeated or </w:t>
      </w:r>
      <w:r w:rsidR="005566EB" w:rsidRPr="00203156">
        <w:t>summarized</w:t>
      </w:r>
      <w:r w:rsidRPr="00203156">
        <w:t xml:space="preserve"> in the Bill of Quantities.  References to the relevant sections of the Contract documentation shall be made before entering rates or prices against each item in the Bill of Quantities.</w:t>
      </w:r>
    </w:p>
    <w:p w14:paraId="3DB3CABD" w14:textId="4644298A"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7.</w:t>
      </w:r>
      <w:r w:rsidRPr="00203156">
        <w:tab/>
        <w:t xml:space="preserve">The method of measurement of completed </w:t>
      </w:r>
      <w:r w:rsidR="002B7E6B">
        <w:t>Maintenance Services</w:t>
      </w:r>
      <w:r w:rsidRPr="00203156">
        <w:t xml:space="preserve"> shall be in accordance with the measurement and payment provisions of the relevant section in the Specifications.</w:t>
      </w:r>
    </w:p>
    <w:p w14:paraId="35758B0E" w14:textId="77777777"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8.</w:t>
      </w:r>
      <w:r w:rsidRPr="00203156">
        <w:tab/>
        <w:t>Arithmetical errors discovered prior to award of the Contract will be corrected by the Employer pursuant to the Instructions to Bidders.</w:t>
      </w:r>
    </w:p>
    <w:p w14:paraId="3C4FA4A8" w14:textId="77777777" w:rsidR="006C031E"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sectPr w:rsidR="006C031E" w:rsidSect="00DC2AF2">
          <w:headerReference w:type="even" r:id="rId55"/>
          <w:headerReference w:type="default" r:id="rId56"/>
          <w:headerReference w:type="first" r:id="rId57"/>
          <w:footnotePr>
            <w:numRestart w:val="eachSect"/>
          </w:footnotePr>
          <w:type w:val="oddPage"/>
          <w:pgSz w:w="12240" w:h="15840" w:code="1"/>
          <w:pgMar w:top="1440" w:right="1440" w:bottom="1440" w:left="1440" w:header="720" w:footer="720" w:gutter="0"/>
          <w:cols w:space="720"/>
          <w:titlePg/>
          <w:docGrid w:linePitch="326"/>
        </w:sectPr>
      </w:pPr>
      <w:r w:rsidRPr="00203156">
        <w:br w:type="page"/>
      </w:r>
    </w:p>
    <w:p w14:paraId="79645C1E" w14:textId="667F4A3B" w:rsidR="007602F1" w:rsidRPr="00203156" w:rsidRDefault="007602F1"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554A07AC" w14:textId="77777777" w:rsidR="00E446AB" w:rsidRPr="00E446AB" w:rsidRDefault="00E446AB" w:rsidP="00E446A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jc w:val="center"/>
        <w:rPr>
          <w:b/>
          <w:bCs/>
          <w:sz w:val="28"/>
          <w:szCs w:val="24"/>
        </w:rPr>
      </w:pPr>
      <w:r w:rsidRPr="00E446AB">
        <w:rPr>
          <w:b/>
          <w:bCs/>
          <w:sz w:val="28"/>
          <w:szCs w:val="24"/>
        </w:rPr>
        <w:t>Bill of Quantities and Unit Prices for Maintenance Services</w:t>
      </w:r>
    </w:p>
    <w:p w14:paraId="14152B8D" w14:textId="77777777" w:rsidR="00E446AB" w:rsidRPr="00E446AB" w:rsidRDefault="00E446AB" w:rsidP="00E446AB">
      <w:pPr>
        <w:spacing w:before="240" w:after="240"/>
        <w:ind w:left="720" w:hanging="720"/>
        <w:jc w:val="center"/>
        <w:rPr>
          <w:bCs/>
          <w:i/>
          <w:szCs w:val="24"/>
        </w:rPr>
      </w:pPr>
      <w:r w:rsidRPr="00E446AB">
        <w:rPr>
          <w:bCs/>
          <w:i/>
          <w:szCs w:val="24"/>
        </w:rPr>
        <w:t>[To be completed by the bidder]</w:t>
      </w:r>
    </w:p>
    <w:tbl>
      <w:tblPr>
        <w:tblW w:w="13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
        <w:gridCol w:w="12375"/>
      </w:tblGrid>
      <w:tr w:rsidR="00E446AB" w:rsidRPr="00E446AB" w14:paraId="67BDDCD4" w14:textId="77777777" w:rsidTr="00C5158C">
        <w:trPr>
          <w:cantSplit/>
          <w:jc w:val="center"/>
        </w:trPr>
        <w:tc>
          <w:tcPr>
            <w:tcW w:w="877" w:type="dxa"/>
          </w:tcPr>
          <w:p w14:paraId="0B348071" w14:textId="77777777" w:rsidR="00E446AB" w:rsidRPr="00E446AB" w:rsidRDefault="00E446AB" w:rsidP="00E446AB">
            <w:pPr>
              <w:spacing w:before="60" w:after="60"/>
              <w:jc w:val="center"/>
              <w:rPr>
                <w:b/>
                <w:bCs/>
                <w:sz w:val="22"/>
                <w:szCs w:val="22"/>
              </w:rPr>
            </w:pPr>
            <w:bookmarkStart w:id="624" w:name="_Hlk51320030"/>
            <w:r w:rsidRPr="00E446AB">
              <w:rPr>
                <w:b/>
                <w:bCs/>
                <w:sz w:val="22"/>
                <w:szCs w:val="22"/>
              </w:rPr>
              <w:t>Price N°</w:t>
            </w:r>
          </w:p>
        </w:tc>
        <w:tc>
          <w:tcPr>
            <w:tcW w:w="12375" w:type="dxa"/>
            <w:vAlign w:val="center"/>
          </w:tcPr>
          <w:p w14:paraId="783015B6" w14:textId="77777777" w:rsidR="00E446AB" w:rsidRPr="00E446AB" w:rsidRDefault="00E446AB" w:rsidP="00E446AB">
            <w:pPr>
              <w:spacing w:before="60" w:after="60"/>
              <w:jc w:val="center"/>
              <w:rPr>
                <w:b/>
                <w:sz w:val="22"/>
                <w:szCs w:val="22"/>
              </w:rPr>
            </w:pPr>
            <w:r w:rsidRPr="00E446AB">
              <w:rPr>
                <w:b/>
                <w:bCs/>
                <w:sz w:val="22"/>
                <w:szCs w:val="22"/>
              </w:rPr>
              <w:t>Description of Service and Price</w:t>
            </w:r>
          </w:p>
        </w:tc>
      </w:tr>
      <w:tr w:rsidR="00E446AB" w:rsidRPr="00E446AB" w14:paraId="5ABB5DDB" w14:textId="77777777" w:rsidTr="00C5158C">
        <w:trPr>
          <w:jc w:val="center"/>
        </w:trPr>
        <w:tc>
          <w:tcPr>
            <w:tcW w:w="877" w:type="dxa"/>
          </w:tcPr>
          <w:p w14:paraId="79CD98A3" w14:textId="77777777" w:rsidR="00E446AB" w:rsidRPr="00E446AB" w:rsidRDefault="00E446AB" w:rsidP="00E446AB">
            <w:pPr>
              <w:spacing w:before="60" w:after="60"/>
              <w:jc w:val="center"/>
              <w:rPr>
                <w:b/>
                <w:sz w:val="22"/>
                <w:szCs w:val="22"/>
              </w:rPr>
            </w:pPr>
            <w:r w:rsidRPr="00E446AB">
              <w:rPr>
                <w:b/>
                <w:bCs/>
                <w:sz w:val="22"/>
                <w:szCs w:val="22"/>
              </w:rPr>
              <w:t>1.</w:t>
            </w:r>
          </w:p>
        </w:tc>
        <w:tc>
          <w:tcPr>
            <w:tcW w:w="12375" w:type="dxa"/>
          </w:tcPr>
          <w:p w14:paraId="5F65AD6F" w14:textId="77777777" w:rsidR="00E446AB" w:rsidRPr="00E446AB" w:rsidRDefault="00E446AB" w:rsidP="00E446AB">
            <w:pPr>
              <w:spacing w:before="60" w:after="60"/>
              <w:rPr>
                <w:b/>
                <w:sz w:val="22"/>
                <w:szCs w:val="22"/>
              </w:rPr>
            </w:pPr>
            <w:r w:rsidRPr="00E446AB">
              <w:rPr>
                <w:b/>
                <w:bCs/>
                <w:sz w:val="22"/>
                <w:szCs w:val="22"/>
              </w:rPr>
              <w:t xml:space="preserve">Unit Prices per kilometer and month </w:t>
            </w:r>
          </w:p>
        </w:tc>
      </w:tr>
      <w:tr w:rsidR="00E446AB" w:rsidRPr="00E446AB" w14:paraId="1E910CF2" w14:textId="77777777" w:rsidTr="00C5158C">
        <w:trPr>
          <w:jc w:val="center"/>
        </w:trPr>
        <w:tc>
          <w:tcPr>
            <w:tcW w:w="877" w:type="dxa"/>
          </w:tcPr>
          <w:p w14:paraId="610C6EED" w14:textId="77777777" w:rsidR="00E446AB" w:rsidRPr="00E446AB" w:rsidRDefault="00E446AB" w:rsidP="00E446AB">
            <w:pPr>
              <w:spacing w:before="60" w:after="60"/>
              <w:rPr>
                <w:b/>
                <w:bCs/>
                <w:sz w:val="22"/>
                <w:szCs w:val="22"/>
              </w:rPr>
            </w:pPr>
          </w:p>
        </w:tc>
        <w:tc>
          <w:tcPr>
            <w:tcW w:w="12375" w:type="dxa"/>
          </w:tcPr>
          <w:p w14:paraId="3508682B" w14:textId="77777777" w:rsidR="00E446AB" w:rsidRPr="00E446AB" w:rsidRDefault="00E446AB" w:rsidP="00E446AB">
            <w:pPr>
              <w:spacing w:before="60" w:after="60"/>
              <w:rPr>
                <w:bCs/>
                <w:sz w:val="22"/>
                <w:szCs w:val="22"/>
              </w:rPr>
            </w:pPr>
            <w:r w:rsidRPr="00E446AB">
              <w:rPr>
                <w:bCs/>
                <w:sz w:val="22"/>
                <w:szCs w:val="22"/>
              </w:rPr>
              <w:t xml:space="preserve">This price is the full remuneration to the Contractor to carry out the services and works required </w:t>
            </w:r>
            <w:proofErr w:type="gramStart"/>
            <w:r w:rsidRPr="00E446AB">
              <w:rPr>
                <w:bCs/>
                <w:sz w:val="22"/>
                <w:szCs w:val="22"/>
              </w:rPr>
              <w:t>in order to</w:t>
            </w:r>
            <w:proofErr w:type="gramEnd"/>
            <w:r w:rsidRPr="00E446AB">
              <w:rPr>
                <w:bCs/>
                <w:sz w:val="22"/>
                <w:szCs w:val="22"/>
              </w:rPr>
              <w:t xml:space="preserve"> reach and maintain the Service Levels described in the Specifications and elsewhere in the contract.  It further includes all activities of the Contractor related to management, self-control, quality assurance, material testing and reporting. </w:t>
            </w:r>
          </w:p>
        </w:tc>
      </w:tr>
      <w:tr w:rsidR="00E446AB" w:rsidRPr="00E446AB" w14:paraId="58300FC3" w14:textId="77777777" w:rsidTr="00C5158C">
        <w:trPr>
          <w:cantSplit/>
          <w:jc w:val="center"/>
        </w:trPr>
        <w:tc>
          <w:tcPr>
            <w:tcW w:w="877" w:type="dxa"/>
          </w:tcPr>
          <w:p w14:paraId="3DAA52CA" w14:textId="77777777" w:rsidR="00E446AB" w:rsidRPr="00E446AB" w:rsidRDefault="00E446AB" w:rsidP="00E446AB">
            <w:pPr>
              <w:spacing w:before="60" w:after="60"/>
              <w:rPr>
                <w:bCs/>
                <w:sz w:val="22"/>
                <w:szCs w:val="22"/>
              </w:rPr>
            </w:pPr>
          </w:p>
        </w:tc>
        <w:tc>
          <w:tcPr>
            <w:tcW w:w="12375" w:type="dxa"/>
          </w:tcPr>
          <w:tbl>
            <w:tblPr>
              <w:tblStyle w:val="TableGrid2"/>
              <w:tblpPr w:leftFromText="180" w:rightFromText="180" w:vertAnchor="page" w:horzAnchor="margin" w:tblpY="226"/>
              <w:tblOverlap w:val="never"/>
              <w:tblW w:w="12225" w:type="dxa"/>
              <w:tblLook w:val="04A0" w:firstRow="1" w:lastRow="0" w:firstColumn="1" w:lastColumn="0" w:noHBand="0" w:noVBand="1"/>
            </w:tblPr>
            <w:tblGrid>
              <w:gridCol w:w="570"/>
              <w:gridCol w:w="3115"/>
              <w:gridCol w:w="1620"/>
              <w:gridCol w:w="1440"/>
              <w:gridCol w:w="1980"/>
              <w:gridCol w:w="1800"/>
              <w:gridCol w:w="1700"/>
            </w:tblGrid>
            <w:tr w:rsidR="00E446AB" w:rsidRPr="00E446AB" w14:paraId="446DE31D" w14:textId="77777777" w:rsidTr="000C71BD">
              <w:tc>
                <w:tcPr>
                  <w:tcW w:w="570" w:type="dxa"/>
                </w:tcPr>
                <w:p w14:paraId="4A36F609" w14:textId="77777777" w:rsidR="00E446AB" w:rsidRPr="00E446AB" w:rsidRDefault="00E446AB" w:rsidP="00E446AB">
                  <w:pPr>
                    <w:spacing w:before="60" w:after="60"/>
                    <w:rPr>
                      <w:sz w:val="22"/>
                      <w:szCs w:val="22"/>
                    </w:rPr>
                  </w:pPr>
                </w:p>
              </w:tc>
              <w:tc>
                <w:tcPr>
                  <w:tcW w:w="3115" w:type="dxa"/>
                </w:tcPr>
                <w:p w14:paraId="39898B44" w14:textId="77777777" w:rsidR="00E446AB" w:rsidRPr="00E446AB" w:rsidRDefault="00E446AB" w:rsidP="00E446AB">
                  <w:pPr>
                    <w:spacing w:before="60" w:after="60"/>
                    <w:rPr>
                      <w:sz w:val="22"/>
                      <w:szCs w:val="22"/>
                    </w:rPr>
                  </w:pPr>
                </w:p>
              </w:tc>
              <w:tc>
                <w:tcPr>
                  <w:tcW w:w="1620" w:type="dxa"/>
                </w:tcPr>
                <w:p w14:paraId="6CB07AEE" w14:textId="77777777" w:rsidR="00E446AB" w:rsidRPr="00E446AB" w:rsidRDefault="00E446AB" w:rsidP="00E446AB">
                  <w:pPr>
                    <w:spacing w:before="60" w:after="60"/>
                    <w:rPr>
                      <w:sz w:val="22"/>
                      <w:szCs w:val="22"/>
                    </w:rPr>
                  </w:pPr>
                </w:p>
              </w:tc>
              <w:tc>
                <w:tcPr>
                  <w:tcW w:w="1440" w:type="dxa"/>
                </w:tcPr>
                <w:p w14:paraId="4968E463" w14:textId="77777777" w:rsidR="00E446AB" w:rsidRPr="00E446AB" w:rsidRDefault="00E446AB" w:rsidP="00E446AB">
                  <w:pPr>
                    <w:spacing w:before="60" w:after="60"/>
                    <w:rPr>
                      <w:sz w:val="22"/>
                      <w:szCs w:val="22"/>
                    </w:rPr>
                  </w:pPr>
                </w:p>
              </w:tc>
              <w:tc>
                <w:tcPr>
                  <w:tcW w:w="5480" w:type="dxa"/>
                  <w:gridSpan w:val="3"/>
                  <w:shd w:val="clear" w:color="auto" w:fill="D0CECE" w:themeFill="background2" w:themeFillShade="E6"/>
                </w:tcPr>
                <w:p w14:paraId="580E8168" w14:textId="77777777" w:rsidR="00E446AB" w:rsidRPr="00E446AB" w:rsidRDefault="00E446AB" w:rsidP="00E446AB">
                  <w:pPr>
                    <w:spacing w:before="60" w:after="60"/>
                    <w:jc w:val="center"/>
                    <w:rPr>
                      <w:b/>
                      <w:sz w:val="22"/>
                      <w:szCs w:val="22"/>
                    </w:rPr>
                  </w:pPr>
                  <w:r w:rsidRPr="00E446AB">
                    <w:rPr>
                      <w:b/>
                      <w:sz w:val="22"/>
                      <w:szCs w:val="22"/>
                    </w:rPr>
                    <w:t>Unit prices per km and month</w:t>
                  </w:r>
                </w:p>
                <w:p w14:paraId="3F874BA6" w14:textId="77777777" w:rsidR="00E446AB" w:rsidRPr="00E446AB" w:rsidRDefault="00E446AB" w:rsidP="00E446AB">
                  <w:pPr>
                    <w:spacing w:before="60" w:after="60"/>
                    <w:jc w:val="center"/>
                    <w:rPr>
                      <w:i/>
                      <w:iCs/>
                      <w:sz w:val="22"/>
                      <w:szCs w:val="22"/>
                    </w:rPr>
                  </w:pPr>
                  <w:r w:rsidRPr="00E446AB">
                    <w:rPr>
                      <w:i/>
                      <w:iCs/>
                      <w:sz w:val="22"/>
                      <w:szCs w:val="22"/>
                    </w:rPr>
                    <w:t>[Currency]</w:t>
                  </w:r>
                </w:p>
              </w:tc>
            </w:tr>
            <w:tr w:rsidR="00E446AB" w:rsidRPr="00E446AB" w14:paraId="02A91FFA" w14:textId="77777777" w:rsidTr="003028E4">
              <w:tc>
                <w:tcPr>
                  <w:tcW w:w="570" w:type="dxa"/>
                </w:tcPr>
                <w:p w14:paraId="46AEB823" w14:textId="77777777" w:rsidR="00E446AB" w:rsidRPr="00E446AB" w:rsidRDefault="00E446AB" w:rsidP="00E446AB">
                  <w:pPr>
                    <w:spacing w:before="60" w:after="60"/>
                    <w:rPr>
                      <w:sz w:val="22"/>
                      <w:szCs w:val="22"/>
                    </w:rPr>
                  </w:pPr>
                  <w:r w:rsidRPr="00E446AB">
                    <w:rPr>
                      <w:sz w:val="22"/>
                      <w:szCs w:val="22"/>
                    </w:rPr>
                    <w:t>No.</w:t>
                  </w:r>
                </w:p>
              </w:tc>
              <w:tc>
                <w:tcPr>
                  <w:tcW w:w="3115" w:type="dxa"/>
                </w:tcPr>
                <w:p w14:paraId="37DAE012" w14:textId="77777777" w:rsidR="00E446AB" w:rsidRPr="00E446AB" w:rsidRDefault="00E446AB" w:rsidP="00E446AB">
                  <w:pPr>
                    <w:spacing w:before="60" w:after="60"/>
                    <w:rPr>
                      <w:sz w:val="22"/>
                      <w:szCs w:val="22"/>
                    </w:rPr>
                  </w:pPr>
                  <w:r w:rsidRPr="00E446AB">
                    <w:rPr>
                      <w:sz w:val="22"/>
                      <w:szCs w:val="22"/>
                    </w:rPr>
                    <w:t>Road or road section</w:t>
                  </w:r>
                </w:p>
              </w:tc>
              <w:tc>
                <w:tcPr>
                  <w:tcW w:w="1620" w:type="dxa"/>
                </w:tcPr>
                <w:p w14:paraId="62D2E5B5" w14:textId="77777777" w:rsidR="00E446AB" w:rsidRPr="00E446AB" w:rsidRDefault="00E446AB" w:rsidP="00E446AB">
                  <w:pPr>
                    <w:spacing w:before="60" w:after="60"/>
                    <w:jc w:val="center"/>
                    <w:rPr>
                      <w:sz w:val="22"/>
                      <w:szCs w:val="22"/>
                    </w:rPr>
                  </w:pPr>
                  <w:r w:rsidRPr="00E446AB">
                    <w:rPr>
                      <w:sz w:val="22"/>
                      <w:szCs w:val="22"/>
                    </w:rPr>
                    <w:t>Length</w:t>
                  </w:r>
                </w:p>
                <w:p w14:paraId="4FC3426B" w14:textId="77777777" w:rsidR="00E446AB" w:rsidRPr="00E446AB" w:rsidRDefault="00E446AB" w:rsidP="00E446AB">
                  <w:pPr>
                    <w:spacing w:before="60" w:after="60"/>
                    <w:jc w:val="center"/>
                    <w:rPr>
                      <w:sz w:val="22"/>
                      <w:szCs w:val="22"/>
                    </w:rPr>
                  </w:pPr>
                  <w:r w:rsidRPr="00E446AB">
                    <w:rPr>
                      <w:sz w:val="22"/>
                      <w:szCs w:val="22"/>
                    </w:rPr>
                    <w:t>(km)</w:t>
                  </w:r>
                </w:p>
              </w:tc>
              <w:tc>
                <w:tcPr>
                  <w:tcW w:w="1440" w:type="dxa"/>
                </w:tcPr>
                <w:p w14:paraId="10D7F1C5" w14:textId="77777777" w:rsidR="00E446AB" w:rsidRPr="00E446AB" w:rsidRDefault="00E446AB" w:rsidP="00E446AB">
                  <w:pPr>
                    <w:spacing w:before="60" w:after="60"/>
                    <w:jc w:val="center"/>
                    <w:rPr>
                      <w:sz w:val="22"/>
                      <w:szCs w:val="22"/>
                    </w:rPr>
                  </w:pPr>
                  <w:r w:rsidRPr="00E446AB">
                    <w:rPr>
                      <w:sz w:val="22"/>
                      <w:szCs w:val="22"/>
                    </w:rPr>
                    <w:t>Service Level class</w:t>
                  </w:r>
                  <w:r w:rsidRPr="00E446AB">
                    <w:rPr>
                      <w:sz w:val="22"/>
                      <w:szCs w:val="22"/>
                      <w:vertAlign w:val="superscript"/>
                    </w:rPr>
                    <w:footnoteReference w:id="33"/>
                  </w:r>
                </w:p>
              </w:tc>
              <w:tc>
                <w:tcPr>
                  <w:tcW w:w="1980" w:type="dxa"/>
                  <w:shd w:val="clear" w:color="auto" w:fill="D0CECE" w:themeFill="background2" w:themeFillShade="E6"/>
                </w:tcPr>
                <w:p w14:paraId="4762BF73" w14:textId="77777777" w:rsidR="00E446AB" w:rsidRPr="00E446AB" w:rsidRDefault="00E446AB" w:rsidP="00E446AB">
                  <w:pPr>
                    <w:spacing w:before="60" w:after="60"/>
                    <w:jc w:val="center"/>
                    <w:rPr>
                      <w:sz w:val="22"/>
                      <w:szCs w:val="22"/>
                    </w:rPr>
                  </w:pPr>
                  <w:r w:rsidRPr="00E446AB">
                    <w:rPr>
                      <w:b/>
                      <w:sz w:val="22"/>
                      <w:szCs w:val="22"/>
                    </w:rPr>
                    <w:t>Minimum</w:t>
                  </w:r>
                  <w:r w:rsidRPr="00E446AB">
                    <w:rPr>
                      <w:b/>
                      <w:sz w:val="22"/>
                      <w:szCs w:val="22"/>
                      <w:vertAlign w:val="superscript"/>
                    </w:rPr>
                    <w:footnoteReference w:id="34"/>
                  </w:r>
                  <w:r w:rsidRPr="00E446AB">
                    <w:rPr>
                      <w:sz w:val="22"/>
                      <w:szCs w:val="22"/>
                    </w:rPr>
                    <w:t xml:space="preserve"> Service Level</w:t>
                  </w:r>
                </w:p>
              </w:tc>
              <w:tc>
                <w:tcPr>
                  <w:tcW w:w="1800" w:type="dxa"/>
                  <w:shd w:val="clear" w:color="auto" w:fill="D0CECE" w:themeFill="background2" w:themeFillShade="E6"/>
                </w:tcPr>
                <w:p w14:paraId="3257710D" w14:textId="77777777" w:rsidR="00E446AB" w:rsidRPr="00E446AB" w:rsidRDefault="00E446AB" w:rsidP="00E446AB">
                  <w:pPr>
                    <w:spacing w:before="60" w:after="60"/>
                    <w:jc w:val="center"/>
                    <w:rPr>
                      <w:sz w:val="22"/>
                      <w:szCs w:val="22"/>
                    </w:rPr>
                  </w:pPr>
                  <w:r w:rsidRPr="00E446AB">
                    <w:rPr>
                      <w:b/>
                      <w:sz w:val="22"/>
                      <w:szCs w:val="22"/>
                    </w:rPr>
                    <w:t>Reduced</w:t>
                  </w:r>
                  <w:r w:rsidRPr="00E446AB">
                    <w:rPr>
                      <w:b/>
                      <w:sz w:val="22"/>
                      <w:szCs w:val="22"/>
                      <w:vertAlign w:val="superscript"/>
                    </w:rPr>
                    <w:footnoteReference w:id="35"/>
                  </w:r>
                  <w:r w:rsidRPr="00E446AB">
                    <w:rPr>
                      <w:sz w:val="22"/>
                      <w:szCs w:val="22"/>
                    </w:rPr>
                    <w:t xml:space="preserve"> Service Level</w:t>
                  </w:r>
                </w:p>
              </w:tc>
              <w:tc>
                <w:tcPr>
                  <w:tcW w:w="1700" w:type="dxa"/>
                  <w:shd w:val="clear" w:color="auto" w:fill="D0CECE" w:themeFill="background2" w:themeFillShade="E6"/>
                </w:tcPr>
                <w:p w14:paraId="5F98C421" w14:textId="77777777" w:rsidR="00E446AB" w:rsidRPr="00E446AB" w:rsidRDefault="00E446AB" w:rsidP="00E446AB">
                  <w:pPr>
                    <w:spacing w:before="60" w:after="60"/>
                    <w:jc w:val="center"/>
                    <w:rPr>
                      <w:sz w:val="22"/>
                      <w:szCs w:val="22"/>
                    </w:rPr>
                  </w:pPr>
                  <w:r w:rsidRPr="00E446AB">
                    <w:rPr>
                      <w:b/>
                      <w:sz w:val="22"/>
                      <w:szCs w:val="22"/>
                    </w:rPr>
                    <w:t>Normal</w:t>
                  </w:r>
                  <w:r w:rsidRPr="00E446AB">
                    <w:rPr>
                      <w:sz w:val="22"/>
                      <w:szCs w:val="22"/>
                    </w:rPr>
                    <w:t xml:space="preserve"> Service Level</w:t>
                  </w:r>
                </w:p>
              </w:tc>
            </w:tr>
            <w:tr w:rsidR="00E446AB" w:rsidRPr="00E446AB" w14:paraId="6DCDCB52" w14:textId="77777777" w:rsidTr="003028E4">
              <w:tc>
                <w:tcPr>
                  <w:tcW w:w="570" w:type="dxa"/>
                </w:tcPr>
                <w:p w14:paraId="2D3C6235" w14:textId="77777777" w:rsidR="00E446AB" w:rsidRPr="00E446AB" w:rsidRDefault="00E446AB" w:rsidP="00E446AB">
                  <w:pPr>
                    <w:spacing w:before="60" w:after="60"/>
                    <w:rPr>
                      <w:sz w:val="22"/>
                      <w:szCs w:val="22"/>
                    </w:rPr>
                  </w:pPr>
                  <w:r w:rsidRPr="00E446AB">
                    <w:rPr>
                      <w:sz w:val="22"/>
                      <w:szCs w:val="22"/>
                    </w:rPr>
                    <w:t>1</w:t>
                  </w:r>
                </w:p>
              </w:tc>
              <w:tc>
                <w:tcPr>
                  <w:tcW w:w="3115" w:type="dxa"/>
                </w:tcPr>
                <w:p w14:paraId="0090616E" w14:textId="77777777" w:rsidR="00E446AB" w:rsidRPr="00E446AB" w:rsidRDefault="00E446AB" w:rsidP="00E446AB">
                  <w:pPr>
                    <w:spacing w:before="60" w:after="60"/>
                    <w:rPr>
                      <w:sz w:val="22"/>
                      <w:szCs w:val="22"/>
                    </w:rPr>
                  </w:pPr>
                  <w:r w:rsidRPr="00E446AB">
                    <w:rPr>
                      <w:sz w:val="22"/>
                      <w:szCs w:val="22"/>
                    </w:rPr>
                    <w:t xml:space="preserve">Road from …… </w:t>
                  </w:r>
                  <w:proofErr w:type="gramStart"/>
                  <w:r w:rsidRPr="00E446AB">
                    <w:rPr>
                      <w:sz w:val="22"/>
                      <w:szCs w:val="22"/>
                    </w:rPr>
                    <w:t>to  …</w:t>
                  </w:r>
                  <w:proofErr w:type="gramEnd"/>
                  <w:r w:rsidRPr="00E446AB">
                    <w:rPr>
                      <w:sz w:val="22"/>
                      <w:szCs w:val="22"/>
                    </w:rPr>
                    <w:t>………...</w:t>
                  </w:r>
                </w:p>
              </w:tc>
              <w:tc>
                <w:tcPr>
                  <w:tcW w:w="1620" w:type="dxa"/>
                </w:tcPr>
                <w:p w14:paraId="3DF658BB" w14:textId="77777777" w:rsidR="00E446AB" w:rsidRPr="00E446AB" w:rsidRDefault="00E446AB" w:rsidP="00E446AB">
                  <w:pPr>
                    <w:spacing w:before="60" w:after="60"/>
                    <w:rPr>
                      <w:sz w:val="22"/>
                      <w:szCs w:val="22"/>
                    </w:rPr>
                  </w:pPr>
                </w:p>
              </w:tc>
              <w:tc>
                <w:tcPr>
                  <w:tcW w:w="1440" w:type="dxa"/>
                </w:tcPr>
                <w:p w14:paraId="2EB6D860" w14:textId="77777777" w:rsidR="00E446AB" w:rsidRPr="00E446AB" w:rsidRDefault="00E446AB" w:rsidP="00E446AB">
                  <w:pPr>
                    <w:spacing w:before="60" w:after="60"/>
                    <w:rPr>
                      <w:sz w:val="22"/>
                      <w:szCs w:val="22"/>
                    </w:rPr>
                  </w:pPr>
                </w:p>
              </w:tc>
              <w:tc>
                <w:tcPr>
                  <w:tcW w:w="1980" w:type="dxa"/>
                </w:tcPr>
                <w:p w14:paraId="3797A308" w14:textId="77777777" w:rsidR="00E446AB" w:rsidRPr="00E446AB" w:rsidRDefault="00E446AB" w:rsidP="00E446AB">
                  <w:pPr>
                    <w:spacing w:before="60" w:after="60"/>
                    <w:rPr>
                      <w:sz w:val="22"/>
                      <w:szCs w:val="22"/>
                    </w:rPr>
                  </w:pPr>
                </w:p>
              </w:tc>
              <w:tc>
                <w:tcPr>
                  <w:tcW w:w="1800" w:type="dxa"/>
                </w:tcPr>
                <w:p w14:paraId="4F5640AC" w14:textId="77777777" w:rsidR="00E446AB" w:rsidRPr="00E446AB" w:rsidRDefault="00E446AB" w:rsidP="00E446AB">
                  <w:pPr>
                    <w:spacing w:before="60" w:after="60"/>
                    <w:rPr>
                      <w:sz w:val="22"/>
                      <w:szCs w:val="22"/>
                    </w:rPr>
                  </w:pPr>
                </w:p>
              </w:tc>
              <w:tc>
                <w:tcPr>
                  <w:tcW w:w="1700" w:type="dxa"/>
                </w:tcPr>
                <w:p w14:paraId="3AFBED5D" w14:textId="77777777" w:rsidR="00E446AB" w:rsidRPr="00E446AB" w:rsidRDefault="00E446AB" w:rsidP="00E446AB">
                  <w:pPr>
                    <w:spacing w:before="60" w:after="60"/>
                    <w:rPr>
                      <w:sz w:val="22"/>
                      <w:szCs w:val="22"/>
                    </w:rPr>
                  </w:pPr>
                </w:p>
              </w:tc>
            </w:tr>
            <w:tr w:rsidR="00E446AB" w:rsidRPr="00E446AB" w14:paraId="3F99BFF3" w14:textId="77777777" w:rsidTr="003028E4">
              <w:tc>
                <w:tcPr>
                  <w:tcW w:w="570" w:type="dxa"/>
                </w:tcPr>
                <w:p w14:paraId="0AFDEE05" w14:textId="77777777" w:rsidR="00E446AB" w:rsidRPr="00E446AB" w:rsidRDefault="00E446AB" w:rsidP="00E446AB">
                  <w:pPr>
                    <w:spacing w:before="60" w:after="60"/>
                    <w:rPr>
                      <w:sz w:val="22"/>
                      <w:szCs w:val="22"/>
                    </w:rPr>
                  </w:pPr>
                  <w:r w:rsidRPr="00E446AB">
                    <w:rPr>
                      <w:sz w:val="22"/>
                      <w:szCs w:val="22"/>
                    </w:rPr>
                    <w:t>2</w:t>
                  </w:r>
                </w:p>
              </w:tc>
              <w:tc>
                <w:tcPr>
                  <w:tcW w:w="3115" w:type="dxa"/>
                </w:tcPr>
                <w:p w14:paraId="4AA0F894" w14:textId="77777777" w:rsidR="00E446AB" w:rsidRPr="00E446AB" w:rsidRDefault="00E446AB" w:rsidP="00E446AB">
                  <w:pPr>
                    <w:spacing w:before="60" w:after="60"/>
                    <w:rPr>
                      <w:sz w:val="22"/>
                      <w:szCs w:val="22"/>
                    </w:rPr>
                  </w:pPr>
                  <w:r w:rsidRPr="00E446AB">
                    <w:rPr>
                      <w:sz w:val="22"/>
                      <w:szCs w:val="22"/>
                    </w:rPr>
                    <w:t xml:space="preserve">Road from …… </w:t>
                  </w:r>
                  <w:proofErr w:type="gramStart"/>
                  <w:r w:rsidRPr="00E446AB">
                    <w:rPr>
                      <w:sz w:val="22"/>
                      <w:szCs w:val="22"/>
                    </w:rPr>
                    <w:t>to  …</w:t>
                  </w:r>
                  <w:proofErr w:type="gramEnd"/>
                  <w:r w:rsidRPr="00E446AB">
                    <w:rPr>
                      <w:sz w:val="22"/>
                      <w:szCs w:val="22"/>
                    </w:rPr>
                    <w:t>………...</w:t>
                  </w:r>
                </w:p>
              </w:tc>
              <w:tc>
                <w:tcPr>
                  <w:tcW w:w="1620" w:type="dxa"/>
                </w:tcPr>
                <w:p w14:paraId="1C6D198A" w14:textId="77777777" w:rsidR="00E446AB" w:rsidRPr="00E446AB" w:rsidRDefault="00E446AB" w:rsidP="00E446AB">
                  <w:pPr>
                    <w:spacing w:before="60" w:after="60"/>
                    <w:rPr>
                      <w:sz w:val="22"/>
                      <w:szCs w:val="22"/>
                    </w:rPr>
                  </w:pPr>
                </w:p>
              </w:tc>
              <w:tc>
                <w:tcPr>
                  <w:tcW w:w="1440" w:type="dxa"/>
                </w:tcPr>
                <w:p w14:paraId="20797975" w14:textId="77777777" w:rsidR="00E446AB" w:rsidRPr="00E446AB" w:rsidRDefault="00E446AB" w:rsidP="00E446AB">
                  <w:pPr>
                    <w:spacing w:before="60" w:after="60"/>
                    <w:rPr>
                      <w:sz w:val="22"/>
                      <w:szCs w:val="22"/>
                    </w:rPr>
                  </w:pPr>
                </w:p>
              </w:tc>
              <w:tc>
                <w:tcPr>
                  <w:tcW w:w="1980" w:type="dxa"/>
                </w:tcPr>
                <w:p w14:paraId="6F354B6D" w14:textId="77777777" w:rsidR="00E446AB" w:rsidRPr="00E446AB" w:rsidRDefault="00E446AB" w:rsidP="00E446AB">
                  <w:pPr>
                    <w:spacing w:before="60" w:after="60"/>
                    <w:rPr>
                      <w:sz w:val="22"/>
                      <w:szCs w:val="22"/>
                    </w:rPr>
                  </w:pPr>
                </w:p>
              </w:tc>
              <w:tc>
                <w:tcPr>
                  <w:tcW w:w="1800" w:type="dxa"/>
                </w:tcPr>
                <w:p w14:paraId="6A9B9133" w14:textId="77777777" w:rsidR="00E446AB" w:rsidRPr="00E446AB" w:rsidRDefault="00E446AB" w:rsidP="00E446AB">
                  <w:pPr>
                    <w:spacing w:before="60" w:after="60"/>
                    <w:rPr>
                      <w:sz w:val="22"/>
                      <w:szCs w:val="22"/>
                    </w:rPr>
                  </w:pPr>
                </w:p>
              </w:tc>
              <w:tc>
                <w:tcPr>
                  <w:tcW w:w="1700" w:type="dxa"/>
                </w:tcPr>
                <w:p w14:paraId="6D1E546D" w14:textId="77777777" w:rsidR="00E446AB" w:rsidRPr="00E446AB" w:rsidRDefault="00E446AB" w:rsidP="00E446AB">
                  <w:pPr>
                    <w:spacing w:before="60" w:after="60"/>
                    <w:rPr>
                      <w:sz w:val="22"/>
                      <w:szCs w:val="22"/>
                    </w:rPr>
                  </w:pPr>
                </w:p>
              </w:tc>
            </w:tr>
            <w:tr w:rsidR="00E446AB" w:rsidRPr="00E446AB" w14:paraId="09C45FF3" w14:textId="77777777" w:rsidTr="003028E4">
              <w:tc>
                <w:tcPr>
                  <w:tcW w:w="570" w:type="dxa"/>
                </w:tcPr>
                <w:p w14:paraId="0865ABEA" w14:textId="77777777" w:rsidR="00E446AB" w:rsidRPr="00E446AB" w:rsidRDefault="00E446AB" w:rsidP="00E446AB">
                  <w:pPr>
                    <w:spacing w:before="60" w:after="60"/>
                    <w:rPr>
                      <w:sz w:val="22"/>
                      <w:szCs w:val="22"/>
                    </w:rPr>
                  </w:pPr>
                  <w:r w:rsidRPr="00E446AB">
                    <w:rPr>
                      <w:sz w:val="22"/>
                      <w:szCs w:val="22"/>
                    </w:rPr>
                    <w:t>3</w:t>
                  </w:r>
                </w:p>
              </w:tc>
              <w:tc>
                <w:tcPr>
                  <w:tcW w:w="3115" w:type="dxa"/>
                </w:tcPr>
                <w:p w14:paraId="3F80F34B" w14:textId="77777777" w:rsidR="00E446AB" w:rsidRPr="00E446AB" w:rsidRDefault="00E446AB" w:rsidP="00E446AB">
                  <w:pPr>
                    <w:spacing w:before="60" w:after="60"/>
                    <w:rPr>
                      <w:sz w:val="22"/>
                      <w:szCs w:val="22"/>
                    </w:rPr>
                  </w:pPr>
                  <w:r w:rsidRPr="00E446AB">
                    <w:rPr>
                      <w:sz w:val="22"/>
                      <w:szCs w:val="22"/>
                    </w:rPr>
                    <w:t xml:space="preserve">Road from …… </w:t>
                  </w:r>
                  <w:proofErr w:type="gramStart"/>
                  <w:r w:rsidRPr="00E446AB">
                    <w:rPr>
                      <w:sz w:val="22"/>
                      <w:szCs w:val="22"/>
                    </w:rPr>
                    <w:t>to  …</w:t>
                  </w:r>
                  <w:proofErr w:type="gramEnd"/>
                  <w:r w:rsidRPr="00E446AB">
                    <w:rPr>
                      <w:sz w:val="22"/>
                      <w:szCs w:val="22"/>
                    </w:rPr>
                    <w:t>………...</w:t>
                  </w:r>
                </w:p>
              </w:tc>
              <w:tc>
                <w:tcPr>
                  <w:tcW w:w="1620" w:type="dxa"/>
                </w:tcPr>
                <w:p w14:paraId="5102626E" w14:textId="77777777" w:rsidR="00E446AB" w:rsidRPr="00E446AB" w:rsidRDefault="00E446AB" w:rsidP="00E446AB">
                  <w:pPr>
                    <w:spacing w:before="60" w:after="60"/>
                    <w:rPr>
                      <w:sz w:val="22"/>
                      <w:szCs w:val="22"/>
                    </w:rPr>
                  </w:pPr>
                </w:p>
              </w:tc>
              <w:tc>
                <w:tcPr>
                  <w:tcW w:w="1440" w:type="dxa"/>
                </w:tcPr>
                <w:p w14:paraId="6386FC29" w14:textId="77777777" w:rsidR="00E446AB" w:rsidRPr="00E446AB" w:rsidRDefault="00E446AB" w:rsidP="00E446AB">
                  <w:pPr>
                    <w:spacing w:before="60" w:after="60"/>
                    <w:rPr>
                      <w:sz w:val="22"/>
                      <w:szCs w:val="22"/>
                    </w:rPr>
                  </w:pPr>
                </w:p>
              </w:tc>
              <w:tc>
                <w:tcPr>
                  <w:tcW w:w="1980" w:type="dxa"/>
                </w:tcPr>
                <w:p w14:paraId="4C84A7CE" w14:textId="77777777" w:rsidR="00E446AB" w:rsidRPr="00E446AB" w:rsidRDefault="00E446AB" w:rsidP="00E446AB">
                  <w:pPr>
                    <w:spacing w:before="60" w:after="60"/>
                    <w:rPr>
                      <w:sz w:val="22"/>
                      <w:szCs w:val="22"/>
                    </w:rPr>
                  </w:pPr>
                </w:p>
              </w:tc>
              <w:tc>
                <w:tcPr>
                  <w:tcW w:w="1800" w:type="dxa"/>
                </w:tcPr>
                <w:p w14:paraId="18266DCB" w14:textId="77777777" w:rsidR="00E446AB" w:rsidRPr="00E446AB" w:rsidRDefault="00E446AB" w:rsidP="00E446AB">
                  <w:pPr>
                    <w:spacing w:before="60" w:after="60"/>
                    <w:rPr>
                      <w:sz w:val="22"/>
                      <w:szCs w:val="22"/>
                    </w:rPr>
                  </w:pPr>
                </w:p>
              </w:tc>
              <w:tc>
                <w:tcPr>
                  <w:tcW w:w="1700" w:type="dxa"/>
                </w:tcPr>
                <w:p w14:paraId="154EC410" w14:textId="77777777" w:rsidR="00E446AB" w:rsidRPr="00E446AB" w:rsidRDefault="00E446AB" w:rsidP="00E446AB">
                  <w:pPr>
                    <w:spacing w:before="60" w:after="60"/>
                    <w:rPr>
                      <w:sz w:val="22"/>
                      <w:szCs w:val="22"/>
                    </w:rPr>
                  </w:pPr>
                </w:p>
              </w:tc>
            </w:tr>
            <w:tr w:rsidR="00E446AB" w:rsidRPr="00E446AB" w14:paraId="3ACB53B3" w14:textId="77777777" w:rsidTr="003028E4">
              <w:tc>
                <w:tcPr>
                  <w:tcW w:w="570" w:type="dxa"/>
                </w:tcPr>
                <w:p w14:paraId="4DA1A15A" w14:textId="77777777" w:rsidR="00E446AB" w:rsidRPr="00E446AB" w:rsidRDefault="00E446AB" w:rsidP="00E446AB">
                  <w:pPr>
                    <w:spacing w:before="60" w:after="60"/>
                    <w:rPr>
                      <w:sz w:val="22"/>
                      <w:szCs w:val="22"/>
                    </w:rPr>
                  </w:pPr>
                  <w:r w:rsidRPr="00E446AB">
                    <w:rPr>
                      <w:sz w:val="22"/>
                      <w:szCs w:val="22"/>
                    </w:rPr>
                    <w:t>4</w:t>
                  </w:r>
                </w:p>
              </w:tc>
              <w:tc>
                <w:tcPr>
                  <w:tcW w:w="3115" w:type="dxa"/>
                </w:tcPr>
                <w:p w14:paraId="4CB7DCC0" w14:textId="77777777" w:rsidR="00E446AB" w:rsidRPr="00E446AB" w:rsidRDefault="00E446AB" w:rsidP="00E446AB">
                  <w:pPr>
                    <w:spacing w:before="60" w:after="60"/>
                    <w:rPr>
                      <w:sz w:val="22"/>
                      <w:szCs w:val="22"/>
                    </w:rPr>
                  </w:pPr>
                  <w:r w:rsidRPr="00E446AB">
                    <w:rPr>
                      <w:sz w:val="22"/>
                      <w:szCs w:val="22"/>
                    </w:rPr>
                    <w:t xml:space="preserve">Road from …… </w:t>
                  </w:r>
                  <w:proofErr w:type="gramStart"/>
                  <w:r w:rsidRPr="00E446AB">
                    <w:rPr>
                      <w:sz w:val="22"/>
                      <w:szCs w:val="22"/>
                    </w:rPr>
                    <w:t>to  …</w:t>
                  </w:r>
                  <w:proofErr w:type="gramEnd"/>
                  <w:r w:rsidRPr="00E446AB">
                    <w:rPr>
                      <w:sz w:val="22"/>
                      <w:szCs w:val="22"/>
                    </w:rPr>
                    <w:t>………...</w:t>
                  </w:r>
                </w:p>
              </w:tc>
              <w:tc>
                <w:tcPr>
                  <w:tcW w:w="1620" w:type="dxa"/>
                </w:tcPr>
                <w:p w14:paraId="449C9089" w14:textId="77777777" w:rsidR="00E446AB" w:rsidRPr="00E446AB" w:rsidRDefault="00E446AB" w:rsidP="00E446AB">
                  <w:pPr>
                    <w:spacing w:before="60" w:after="60"/>
                    <w:rPr>
                      <w:sz w:val="22"/>
                      <w:szCs w:val="22"/>
                    </w:rPr>
                  </w:pPr>
                </w:p>
              </w:tc>
              <w:tc>
                <w:tcPr>
                  <w:tcW w:w="1440" w:type="dxa"/>
                </w:tcPr>
                <w:p w14:paraId="4561A8FE" w14:textId="77777777" w:rsidR="00E446AB" w:rsidRPr="00E446AB" w:rsidRDefault="00E446AB" w:rsidP="00E446AB">
                  <w:pPr>
                    <w:spacing w:before="60" w:after="60"/>
                    <w:rPr>
                      <w:sz w:val="22"/>
                      <w:szCs w:val="22"/>
                    </w:rPr>
                  </w:pPr>
                </w:p>
              </w:tc>
              <w:tc>
                <w:tcPr>
                  <w:tcW w:w="1980" w:type="dxa"/>
                </w:tcPr>
                <w:p w14:paraId="4E9CEE37" w14:textId="77777777" w:rsidR="00E446AB" w:rsidRPr="00E446AB" w:rsidRDefault="00E446AB" w:rsidP="00E446AB">
                  <w:pPr>
                    <w:spacing w:before="60" w:after="60"/>
                    <w:rPr>
                      <w:sz w:val="22"/>
                      <w:szCs w:val="22"/>
                    </w:rPr>
                  </w:pPr>
                </w:p>
              </w:tc>
              <w:tc>
                <w:tcPr>
                  <w:tcW w:w="1800" w:type="dxa"/>
                </w:tcPr>
                <w:p w14:paraId="756B9AEE" w14:textId="77777777" w:rsidR="00E446AB" w:rsidRPr="00E446AB" w:rsidRDefault="00E446AB" w:rsidP="00E446AB">
                  <w:pPr>
                    <w:spacing w:before="60" w:after="60"/>
                    <w:rPr>
                      <w:sz w:val="22"/>
                      <w:szCs w:val="22"/>
                    </w:rPr>
                  </w:pPr>
                </w:p>
              </w:tc>
              <w:tc>
                <w:tcPr>
                  <w:tcW w:w="1700" w:type="dxa"/>
                </w:tcPr>
                <w:p w14:paraId="3C238C54" w14:textId="77777777" w:rsidR="00E446AB" w:rsidRPr="00E446AB" w:rsidRDefault="00E446AB" w:rsidP="00E446AB">
                  <w:pPr>
                    <w:spacing w:before="60" w:after="60"/>
                    <w:rPr>
                      <w:sz w:val="22"/>
                      <w:szCs w:val="22"/>
                    </w:rPr>
                  </w:pPr>
                </w:p>
              </w:tc>
            </w:tr>
            <w:tr w:rsidR="00E446AB" w:rsidRPr="00E446AB" w14:paraId="548589D7" w14:textId="77777777" w:rsidTr="003028E4">
              <w:tc>
                <w:tcPr>
                  <w:tcW w:w="570" w:type="dxa"/>
                </w:tcPr>
                <w:p w14:paraId="2556C40F" w14:textId="77777777" w:rsidR="00E446AB" w:rsidRPr="00E446AB" w:rsidRDefault="00E446AB" w:rsidP="00E446AB">
                  <w:pPr>
                    <w:spacing w:before="60" w:after="60"/>
                    <w:rPr>
                      <w:sz w:val="22"/>
                      <w:szCs w:val="22"/>
                    </w:rPr>
                  </w:pPr>
                  <w:r w:rsidRPr="00E446AB">
                    <w:rPr>
                      <w:sz w:val="22"/>
                      <w:szCs w:val="22"/>
                    </w:rPr>
                    <w:t>etc.</w:t>
                  </w:r>
                </w:p>
              </w:tc>
              <w:tc>
                <w:tcPr>
                  <w:tcW w:w="3115" w:type="dxa"/>
                </w:tcPr>
                <w:p w14:paraId="0CAC389D" w14:textId="77777777" w:rsidR="00E446AB" w:rsidRPr="00E446AB" w:rsidRDefault="00E446AB" w:rsidP="00E446AB">
                  <w:pPr>
                    <w:spacing w:before="60" w:after="60"/>
                    <w:rPr>
                      <w:sz w:val="22"/>
                      <w:szCs w:val="22"/>
                    </w:rPr>
                  </w:pPr>
                  <w:r w:rsidRPr="00E446AB">
                    <w:rPr>
                      <w:sz w:val="22"/>
                      <w:szCs w:val="22"/>
                    </w:rPr>
                    <w:t>……………………..</w:t>
                  </w:r>
                </w:p>
              </w:tc>
              <w:tc>
                <w:tcPr>
                  <w:tcW w:w="1620" w:type="dxa"/>
                </w:tcPr>
                <w:p w14:paraId="46048540" w14:textId="77777777" w:rsidR="00E446AB" w:rsidRPr="00E446AB" w:rsidRDefault="00E446AB" w:rsidP="00E446AB">
                  <w:pPr>
                    <w:spacing w:before="60" w:after="60"/>
                    <w:rPr>
                      <w:sz w:val="22"/>
                      <w:szCs w:val="22"/>
                    </w:rPr>
                  </w:pPr>
                </w:p>
              </w:tc>
              <w:tc>
                <w:tcPr>
                  <w:tcW w:w="1440" w:type="dxa"/>
                </w:tcPr>
                <w:p w14:paraId="3678B427" w14:textId="77777777" w:rsidR="00E446AB" w:rsidRPr="00E446AB" w:rsidRDefault="00E446AB" w:rsidP="00E446AB">
                  <w:pPr>
                    <w:spacing w:before="60" w:after="60"/>
                    <w:rPr>
                      <w:sz w:val="22"/>
                      <w:szCs w:val="22"/>
                    </w:rPr>
                  </w:pPr>
                </w:p>
              </w:tc>
              <w:tc>
                <w:tcPr>
                  <w:tcW w:w="1980" w:type="dxa"/>
                </w:tcPr>
                <w:p w14:paraId="4FA41615" w14:textId="77777777" w:rsidR="00E446AB" w:rsidRPr="00E446AB" w:rsidRDefault="00E446AB" w:rsidP="00E446AB">
                  <w:pPr>
                    <w:spacing w:before="60" w:after="60"/>
                    <w:rPr>
                      <w:sz w:val="22"/>
                      <w:szCs w:val="22"/>
                    </w:rPr>
                  </w:pPr>
                </w:p>
              </w:tc>
              <w:tc>
                <w:tcPr>
                  <w:tcW w:w="1800" w:type="dxa"/>
                </w:tcPr>
                <w:p w14:paraId="64EFFC44" w14:textId="77777777" w:rsidR="00E446AB" w:rsidRPr="00E446AB" w:rsidRDefault="00E446AB" w:rsidP="00E446AB">
                  <w:pPr>
                    <w:spacing w:before="60" w:after="60"/>
                    <w:rPr>
                      <w:sz w:val="22"/>
                      <w:szCs w:val="22"/>
                    </w:rPr>
                  </w:pPr>
                </w:p>
              </w:tc>
              <w:tc>
                <w:tcPr>
                  <w:tcW w:w="1700" w:type="dxa"/>
                </w:tcPr>
                <w:p w14:paraId="65ADB855" w14:textId="77777777" w:rsidR="00E446AB" w:rsidRPr="00E446AB" w:rsidRDefault="00E446AB" w:rsidP="00E446AB">
                  <w:pPr>
                    <w:spacing w:before="60" w:after="60"/>
                    <w:rPr>
                      <w:sz w:val="22"/>
                      <w:szCs w:val="22"/>
                    </w:rPr>
                  </w:pPr>
                </w:p>
              </w:tc>
            </w:tr>
          </w:tbl>
          <w:p w14:paraId="2205EBB4" w14:textId="77777777" w:rsidR="00E446AB" w:rsidRPr="00E446AB" w:rsidRDefault="00E446AB" w:rsidP="00E446AB">
            <w:pPr>
              <w:spacing w:before="60" w:after="60"/>
              <w:rPr>
                <w:bCs/>
                <w:i/>
                <w:sz w:val="22"/>
                <w:szCs w:val="22"/>
              </w:rPr>
            </w:pPr>
            <w:r w:rsidRPr="00E446AB">
              <w:rPr>
                <w:bCs/>
                <w:i/>
                <w:iCs/>
                <w:sz w:val="22"/>
                <w:szCs w:val="22"/>
              </w:rPr>
              <w:t xml:space="preserve"> [Note: Not all contracts specify different Service Level classes for different roads. If there is only one Service Level Class applied for all roads, delete the corresponding column of the table.]</w:t>
            </w:r>
          </w:p>
        </w:tc>
      </w:tr>
      <w:bookmarkEnd w:id="624"/>
    </w:tbl>
    <w:p w14:paraId="67570B4D" w14:textId="56A47B02" w:rsidR="00E446AB" w:rsidRDefault="00E446AB" w:rsidP="002D48F5">
      <w:pPr>
        <w:spacing w:before="240" w:after="240"/>
        <w:ind w:left="720" w:hanging="720"/>
        <w:jc w:val="center"/>
        <w:rPr>
          <w:b/>
          <w:sz w:val="28"/>
        </w:rPr>
      </w:pPr>
    </w:p>
    <w:p w14:paraId="0183C8E8" w14:textId="77777777" w:rsidR="00E446AB" w:rsidRPr="00E446AB" w:rsidRDefault="00E446AB" w:rsidP="00E446AB">
      <w:pPr>
        <w:spacing w:before="240" w:after="240"/>
        <w:ind w:left="-86"/>
        <w:jc w:val="center"/>
        <w:rPr>
          <w:b/>
          <w:bCs/>
          <w:iCs/>
          <w:sz w:val="28"/>
          <w:szCs w:val="24"/>
        </w:rPr>
      </w:pPr>
      <w:r w:rsidRPr="00E446AB">
        <w:rPr>
          <w:b/>
          <w:bCs/>
          <w:iCs/>
          <w:sz w:val="28"/>
          <w:szCs w:val="24"/>
        </w:rPr>
        <w:t xml:space="preserve">Bill of Quantities for Maintenance Services and their Prices </w:t>
      </w:r>
    </w:p>
    <w:p w14:paraId="37BF12DF" w14:textId="77777777" w:rsidR="00E446AB" w:rsidRPr="00E446AB" w:rsidRDefault="00E446AB" w:rsidP="00E446AB">
      <w:pPr>
        <w:spacing w:before="240" w:after="240"/>
        <w:ind w:left="720" w:hanging="720"/>
        <w:jc w:val="center"/>
        <w:rPr>
          <w:bCs/>
          <w:i/>
          <w:szCs w:val="24"/>
        </w:rPr>
      </w:pPr>
      <w:r w:rsidRPr="00E446AB">
        <w:rPr>
          <w:bCs/>
          <w:i/>
          <w:szCs w:val="24"/>
        </w:rPr>
        <w:t>[To be completed by the bidder]</w:t>
      </w:r>
    </w:p>
    <w:tbl>
      <w:tblPr>
        <w:tblW w:w="13425" w:type="dxa"/>
        <w:tblInd w:w="-365"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30"/>
        <w:gridCol w:w="2430"/>
        <w:gridCol w:w="720"/>
        <w:gridCol w:w="810"/>
        <w:gridCol w:w="900"/>
        <w:gridCol w:w="810"/>
        <w:gridCol w:w="810"/>
        <w:gridCol w:w="900"/>
        <w:gridCol w:w="810"/>
        <w:gridCol w:w="720"/>
        <w:gridCol w:w="900"/>
        <w:gridCol w:w="810"/>
        <w:gridCol w:w="720"/>
        <w:gridCol w:w="1440"/>
        <w:gridCol w:w="15"/>
      </w:tblGrid>
      <w:tr w:rsidR="00E446AB" w:rsidRPr="00E446AB" w14:paraId="4D1053BA" w14:textId="77777777" w:rsidTr="00225B05">
        <w:tc>
          <w:tcPr>
            <w:tcW w:w="630" w:type="dxa"/>
            <w:tcBorders>
              <w:top w:val="single" w:sz="4" w:space="0" w:color="auto"/>
              <w:left w:val="single" w:sz="4" w:space="0" w:color="auto"/>
              <w:bottom w:val="single" w:sz="4" w:space="0" w:color="auto"/>
              <w:right w:val="single" w:sz="4" w:space="0" w:color="auto"/>
            </w:tcBorders>
          </w:tcPr>
          <w:p w14:paraId="3843BD65" w14:textId="77777777" w:rsidR="00E446AB" w:rsidRPr="00E446AB" w:rsidRDefault="00E446AB" w:rsidP="00E446AB">
            <w:pPr>
              <w:spacing w:before="60" w:after="60"/>
              <w:jc w:val="center"/>
              <w:rPr>
                <w:b/>
                <w:bCs/>
                <w:sz w:val="20"/>
              </w:rPr>
            </w:pPr>
            <w:r w:rsidRPr="00E446AB">
              <w:rPr>
                <w:b/>
                <w:bCs/>
                <w:sz w:val="20"/>
              </w:rPr>
              <w:t>Price N°</w:t>
            </w:r>
          </w:p>
        </w:tc>
        <w:tc>
          <w:tcPr>
            <w:tcW w:w="12795" w:type="dxa"/>
            <w:gridSpan w:val="14"/>
            <w:tcBorders>
              <w:top w:val="single" w:sz="4" w:space="0" w:color="auto"/>
              <w:left w:val="single" w:sz="4" w:space="0" w:color="auto"/>
              <w:bottom w:val="single" w:sz="4" w:space="0" w:color="auto"/>
              <w:right w:val="single" w:sz="4" w:space="0" w:color="auto"/>
            </w:tcBorders>
          </w:tcPr>
          <w:p w14:paraId="19C59C77" w14:textId="77777777" w:rsidR="00E446AB" w:rsidRPr="00E446AB" w:rsidRDefault="00E446AB" w:rsidP="00E446AB">
            <w:pPr>
              <w:spacing w:before="60" w:after="60"/>
              <w:jc w:val="center"/>
              <w:rPr>
                <w:b/>
                <w:bCs/>
                <w:szCs w:val="24"/>
              </w:rPr>
            </w:pPr>
            <w:r w:rsidRPr="00E446AB">
              <w:rPr>
                <w:b/>
                <w:bCs/>
                <w:szCs w:val="24"/>
              </w:rPr>
              <w:t>Description of Service and Price</w:t>
            </w:r>
          </w:p>
        </w:tc>
      </w:tr>
      <w:tr w:rsidR="00E446AB" w:rsidRPr="00E446AB" w14:paraId="43445F15" w14:textId="77777777" w:rsidTr="00225B05">
        <w:tc>
          <w:tcPr>
            <w:tcW w:w="630" w:type="dxa"/>
            <w:tcBorders>
              <w:top w:val="single" w:sz="4" w:space="0" w:color="auto"/>
              <w:left w:val="single" w:sz="4" w:space="0" w:color="auto"/>
              <w:bottom w:val="single" w:sz="4" w:space="0" w:color="auto"/>
              <w:right w:val="single" w:sz="4" w:space="0" w:color="auto"/>
            </w:tcBorders>
          </w:tcPr>
          <w:p w14:paraId="0668DFE4" w14:textId="77777777" w:rsidR="00E446AB" w:rsidRPr="00E446AB" w:rsidRDefault="00E446AB" w:rsidP="00E446AB">
            <w:pPr>
              <w:spacing w:before="60" w:after="60"/>
              <w:jc w:val="center"/>
              <w:rPr>
                <w:b/>
                <w:bCs/>
                <w:szCs w:val="24"/>
              </w:rPr>
            </w:pPr>
            <w:r w:rsidRPr="00E446AB">
              <w:rPr>
                <w:b/>
                <w:bCs/>
                <w:szCs w:val="24"/>
              </w:rPr>
              <w:t>2</w:t>
            </w:r>
          </w:p>
        </w:tc>
        <w:tc>
          <w:tcPr>
            <w:tcW w:w="12795" w:type="dxa"/>
            <w:gridSpan w:val="14"/>
            <w:tcBorders>
              <w:top w:val="single" w:sz="4" w:space="0" w:color="auto"/>
              <w:left w:val="single" w:sz="4" w:space="0" w:color="auto"/>
              <w:bottom w:val="single" w:sz="4" w:space="0" w:color="auto"/>
              <w:right w:val="single" w:sz="4" w:space="0" w:color="auto"/>
            </w:tcBorders>
          </w:tcPr>
          <w:p w14:paraId="0061CEBA" w14:textId="77777777" w:rsidR="00E446AB" w:rsidRPr="00E446AB" w:rsidRDefault="00E446AB" w:rsidP="00E446AB">
            <w:pPr>
              <w:spacing w:before="60" w:after="60"/>
              <w:jc w:val="left"/>
              <w:rPr>
                <w:b/>
                <w:bCs/>
                <w:szCs w:val="24"/>
              </w:rPr>
            </w:pPr>
            <w:r w:rsidRPr="00E446AB">
              <w:rPr>
                <w:b/>
                <w:bCs/>
                <w:szCs w:val="24"/>
              </w:rPr>
              <w:t>Total lump-sum price of Maintenance Services for each road or road section included in the contract</w:t>
            </w:r>
          </w:p>
        </w:tc>
      </w:tr>
      <w:tr w:rsidR="00E446AB" w:rsidRPr="00E446AB" w14:paraId="08FAE50A" w14:textId="77777777" w:rsidTr="00225B05">
        <w:tc>
          <w:tcPr>
            <w:tcW w:w="630" w:type="dxa"/>
            <w:tcBorders>
              <w:top w:val="single" w:sz="4" w:space="0" w:color="auto"/>
              <w:left w:val="single" w:sz="4" w:space="0" w:color="auto"/>
              <w:bottom w:val="single" w:sz="4" w:space="0" w:color="auto"/>
              <w:right w:val="single" w:sz="4" w:space="0" w:color="auto"/>
            </w:tcBorders>
          </w:tcPr>
          <w:p w14:paraId="3100743C" w14:textId="77777777" w:rsidR="00E446AB" w:rsidRPr="00E446AB" w:rsidRDefault="00E446AB" w:rsidP="00E446AB">
            <w:pPr>
              <w:spacing w:before="60" w:after="60"/>
              <w:jc w:val="right"/>
              <w:rPr>
                <w:b/>
                <w:bCs/>
                <w:sz w:val="20"/>
              </w:rPr>
            </w:pPr>
          </w:p>
        </w:tc>
        <w:tc>
          <w:tcPr>
            <w:tcW w:w="12795" w:type="dxa"/>
            <w:gridSpan w:val="14"/>
            <w:tcBorders>
              <w:top w:val="single" w:sz="4" w:space="0" w:color="auto"/>
              <w:left w:val="single" w:sz="4" w:space="0" w:color="auto"/>
              <w:bottom w:val="single" w:sz="4" w:space="0" w:color="auto"/>
              <w:right w:val="single" w:sz="4" w:space="0" w:color="auto"/>
            </w:tcBorders>
          </w:tcPr>
          <w:p w14:paraId="7977EE38" w14:textId="77777777" w:rsidR="00E446AB" w:rsidRPr="00E446AB" w:rsidRDefault="00E446AB" w:rsidP="00E446AB">
            <w:pPr>
              <w:spacing w:before="60" w:after="60"/>
              <w:jc w:val="left"/>
              <w:rPr>
                <w:szCs w:val="24"/>
              </w:rPr>
            </w:pPr>
            <w:r w:rsidRPr="00E446AB">
              <w:rPr>
                <w:szCs w:val="24"/>
              </w:rPr>
              <w:t xml:space="preserve">This price is the full remuneration to the Contractor to carry out the services and works required </w:t>
            </w:r>
            <w:proofErr w:type="gramStart"/>
            <w:r w:rsidRPr="00E446AB">
              <w:rPr>
                <w:szCs w:val="24"/>
              </w:rPr>
              <w:t>in order to</w:t>
            </w:r>
            <w:proofErr w:type="gramEnd"/>
            <w:r w:rsidRPr="00E446AB">
              <w:rPr>
                <w:szCs w:val="24"/>
              </w:rPr>
              <w:t xml:space="preserve"> reach and maintain the Service Levels described in the Specifications and elsewhere in the contract.  It further includes all activities of the Contractor related to management, self-control, quality assurance, material testing and reporting.</w:t>
            </w:r>
          </w:p>
        </w:tc>
      </w:tr>
      <w:tr w:rsidR="00E446AB" w:rsidRPr="00E446AB" w14:paraId="5977F10E" w14:textId="77777777" w:rsidTr="00225B05">
        <w:trPr>
          <w:gridAfter w:val="1"/>
          <w:wAfter w:w="15" w:type="dxa"/>
        </w:trPr>
        <w:tc>
          <w:tcPr>
            <w:tcW w:w="630" w:type="dxa"/>
            <w:tcBorders>
              <w:top w:val="single" w:sz="4" w:space="0" w:color="auto"/>
              <w:left w:val="single" w:sz="4" w:space="0" w:color="auto"/>
              <w:bottom w:val="single" w:sz="4" w:space="0" w:color="auto"/>
              <w:right w:val="single" w:sz="4" w:space="0" w:color="auto"/>
            </w:tcBorders>
          </w:tcPr>
          <w:p w14:paraId="1C316C81" w14:textId="77777777" w:rsidR="00E446AB" w:rsidRPr="00E446AB" w:rsidRDefault="00E446AB" w:rsidP="00E446AB">
            <w:pPr>
              <w:spacing w:before="60" w:after="60"/>
              <w:jc w:val="right"/>
              <w:rPr>
                <w:b/>
                <w:bCs/>
                <w:szCs w:val="24"/>
              </w:rPr>
            </w:pPr>
          </w:p>
        </w:tc>
        <w:tc>
          <w:tcPr>
            <w:tcW w:w="2430" w:type="dxa"/>
            <w:tcBorders>
              <w:top w:val="single" w:sz="4" w:space="0" w:color="auto"/>
              <w:left w:val="single" w:sz="4" w:space="0" w:color="auto"/>
              <w:bottom w:val="single" w:sz="4" w:space="0" w:color="auto"/>
              <w:right w:val="single" w:sz="4" w:space="0" w:color="auto"/>
            </w:tcBorders>
          </w:tcPr>
          <w:p w14:paraId="2F1C495C" w14:textId="77777777" w:rsidR="00E446AB" w:rsidRPr="00E446AB" w:rsidRDefault="00E446AB" w:rsidP="00E446AB">
            <w:pPr>
              <w:spacing w:before="60" w:after="60"/>
              <w:rPr>
                <w:b/>
                <w:bCs/>
                <w:szCs w:val="24"/>
              </w:rPr>
            </w:pPr>
          </w:p>
        </w:tc>
        <w:tc>
          <w:tcPr>
            <w:tcW w:w="720" w:type="dxa"/>
            <w:tcBorders>
              <w:top w:val="single" w:sz="4" w:space="0" w:color="auto"/>
              <w:left w:val="single" w:sz="4" w:space="0" w:color="auto"/>
              <w:bottom w:val="single" w:sz="4" w:space="0" w:color="auto"/>
              <w:right w:val="single" w:sz="4" w:space="0" w:color="auto"/>
            </w:tcBorders>
          </w:tcPr>
          <w:p w14:paraId="6B37269C" w14:textId="77777777" w:rsidR="00E446AB" w:rsidRPr="00E446AB" w:rsidRDefault="00E446AB" w:rsidP="00E446AB">
            <w:pPr>
              <w:spacing w:before="60" w:after="60"/>
              <w:jc w:val="center"/>
              <w:rPr>
                <w:bCs/>
                <w:szCs w:val="24"/>
              </w:rPr>
            </w:pPr>
          </w:p>
        </w:tc>
        <w:tc>
          <w:tcPr>
            <w:tcW w:w="810" w:type="dxa"/>
            <w:tcBorders>
              <w:top w:val="single" w:sz="4" w:space="0" w:color="auto"/>
              <w:left w:val="single" w:sz="4" w:space="0" w:color="auto"/>
              <w:bottom w:val="single" w:sz="4" w:space="0" w:color="auto"/>
              <w:right w:val="single" w:sz="4" w:space="0" w:color="auto"/>
            </w:tcBorders>
          </w:tcPr>
          <w:p w14:paraId="3DD126DB" w14:textId="77777777" w:rsidR="00E446AB" w:rsidRPr="00E446AB" w:rsidRDefault="00E446AB" w:rsidP="00E446AB">
            <w:pPr>
              <w:spacing w:before="60" w:after="60"/>
              <w:jc w:val="center"/>
              <w:rPr>
                <w:bCs/>
                <w:szCs w:val="24"/>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C86E3" w14:textId="77777777" w:rsidR="00E446AB" w:rsidRPr="00E446AB" w:rsidRDefault="00E446AB" w:rsidP="00E446AB">
            <w:pPr>
              <w:spacing w:before="60" w:after="60"/>
              <w:jc w:val="center"/>
              <w:rPr>
                <w:b/>
                <w:bCs/>
                <w:szCs w:val="24"/>
              </w:rPr>
            </w:pPr>
            <w:r w:rsidRPr="00E446AB">
              <w:rPr>
                <w:b/>
                <w:bCs/>
                <w:szCs w:val="24"/>
              </w:rPr>
              <w:t xml:space="preserve">Minimum </w:t>
            </w:r>
          </w:p>
          <w:p w14:paraId="105F7873" w14:textId="77777777" w:rsidR="00E446AB" w:rsidRPr="00E446AB" w:rsidRDefault="00E446AB" w:rsidP="00E446AB">
            <w:pPr>
              <w:spacing w:before="60" w:after="60"/>
              <w:jc w:val="center"/>
              <w:rPr>
                <w:b/>
                <w:bCs/>
                <w:szCs w:val="24"/>
              </w:rPr>
            </w:pPr>
            <w:r w:rsidRPr="00E446AB">
              <w:rPr>
                <w:b/>
                <w:bCs/>
                <w:szCs w:val="24"/>
              </w:rPr>
              <w:t>Service Level</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9CA048" w14:textId="77777777" w:rsidR="00E446AB" w:rsidRPr="00E446AB" w:rsidRDefault="00E446AB" w:rsidP="00E446AB">
            <w:pPr>
              <w:spacing w:before="60" w:after="60"/>
              <w:jc w:val="center"/>
              <w:rPr>
                <w:b/>
                <w:bCs/>
                <w:szCs w:val="24"/>
              </w:rPr>
            </w:pPr>
            <w:r w:rsidRPr="00E446AB">
              <w:rPr>
                <w:b/>
                <w:bCs/>
                <w:szCs w:val="24"/>
              </w:rPr>
              <w:t>Reduced</w:t>
            </w:r>
          </w:p>
          <w:p w14:paraId="48BDAF17" w14:textId="77777777" w:rsidR="00E446AB" w:rsidRPr="00E446AB" w:rsidRDefault="00E446AB" w:rsidP="00E446AB">
            <w:pPr>
              <w:spacing w:before="60" w:after="60"/>
              <w:jc w:val="center"/>
              <w:rPr>
                <w:b/>
                <w:bCs/>
                <w:szCs w:val="24"/>
              </w:rPr>
            </w:pPr>
            <w:r w:rsidRPr="00E446AB">
              <w:rPr>
                <w:b/>
                <w:bCs/>
                <w:szCs w:val="24"/>
              </w:rPr>
              <w:t>Service Level</w:t>
            </w:r>
          </w:p>
        </w:tc>
        <w:tc>
          <w:tcPr>
            <w:tcW w:w="2430"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F2E364" w14:textId="77777777" w:rsidR="00E446AB" w:rsidRPr="00E446AB" w:rsidRDefault="00E446AB" w:rsidP="00E446AB">
            <w:pPr>
              <w:spacing w:before="60" w:after="60"/>
              <w:jc w:val="center"/>
              <w:rPr>
                <w:b/>
                <w:bCs/>
                <w:szCs w:val="24"/>
              </w:rPr>
            </w:pPr>
            <w:r w:rsidRPr="00E446AB">
              <w:rPr>
                <w:b/>
                <w:bCs/>
                <w:szCs w:val="24"/>
              </w:rPr>
              <w:t>Normal</w:t>
            </w:r>
          </w:p>
          <w:p w14:paraId="140A4B99" w14:textId="77777777" w:rsidR="00E446AB" w:rsidRPr="00E446AB" w:rsidRDefault="00E446AB" w:rsidP="00E446AB">
            <w:pPr>
              <w:spacing w:before="60" w:after="60"/>
              <w:jc w:val="center"/>
              <w:rPr>
                <w:b/>
                <w:bCs/>
                <w:szCs w:val="24"/>
              </w:rPr>
            </w:pPr>
            <w:r w:rsidRPr="00E446AB">
              <w:rPr>
                <w:b/>
                <w:bCs/>
                <w:szCs w:val="24"/>
              </w:rPr>
              <w:t>Service Level</w:t>
            </w:r>
          </w:p>
        </w:tc>
        <w:tc>
          <w:tcPr>
            <w:tcW w:w="1440" w:type="dxa"/>
            <w:vMerge w:val="restart"/>
            <w:tcBorders>
              <w:top w:val="single" w:sz="4" w:space="0" w:color="auto"/>
              <w:left w:val="single" w:sz="4" w:space="0" w:color="auto"/>
              <w:right w:val="single" w:sz="4" w:space="0" w:color="auto"/>
            </w:tcBorders>
            <w:vAlign w:val="center"/>
          </w:tcPr>
          <w:p w14:paraId="6A02DF02" w14:textId="77777777" w:rsidR="00E446AB" w:rsidRPr="00E446AB" w:rsidRDefault="00E446AB" w:rsidP="00E446AB">
            <w:pPr>
              <w:spacing w:before="60" w:after="60"/>
              <w:jc w:val="center"/>
              <w:rPr>
                <w:b/>
                <w:bCs/>
                <w:szCs w:val="24"/>
              </w:rPr>
            </w:pPr>
            <w:r w:rsidRPr="00E446AB">
              <w:rPr>
                <w:b/>
                <w:bCs/>
                <w:szCs w:val="24"/>
              </w:rPr>
              <w:t>Total Price</w:t>
            </w:r>
          </w:p>
          <w:p w14:paraId="0B3232EF" w14:textId="77777777" w:rsidR="00E446AB" w:rsidRPr="00E446AB" w:rsidRDefault="00E446AB" w:rsidP="00E446AB">
            <w:pPr>
              <w:spacing w:before="60" w:after="60"/>
              <w:jc w:val="center"/>
              <w:rPr>
                <w:i/>
                <w:iCs/>
                <w:szCs w:val="24"/>
              </w:rPr>
            </w:pPr>
            <w:r w:rsidRPr="00E446AB">
              <w:rPr>
                <w:i/>
                <w:iCs/>
                <w:szCs w:val="24"/>
              </w:rPr>
              <w:t>[local currency]</w:t>
            </w:r>
          </w:p>
          <w:p w14:paraId="1FD8C12F" w14:textId="77777777" w:rsidR="00E446AB" w:rsidRPr="00E446AB" w:rsidRDefault="00E446AB" w:rsidP="00E446AB">
            <w:pPr>
              <w:spacing w:before="60" w:after="60"/>
              <w:jc w:val="center"/>
              <w:rPr>
                <w:i/>
                <w:iCs/>
                <w:szCs w:val="24"/>
              </w:rPr>
            </w:pPr>
          </w:p>
        </w:tc>
      </w:tr>
      <w:tr w:rsidR="00E446AB" w:rsidRPr="00E446AB" w14:paraId="7F664510" w14:textId="77777777" w:rsidTr="00225B05">
        <w:trPr>
          <w:gridAfter w:val="1"/>
          <w:wAfter w:w="15" w:type="dxa"/>
          <w:cantSplit/>
        </w:trPr>
        <w:tc>
          <w:tcPr>
            <w:tcW w:w="630" w:type="dxa"/>
            <w:tcBorders>
              <w:top w:val="single" w:sz="4" w:space="0" w:color="auto"/>
              <w:left w:val="single" w:sz="4" w:space="0" w:color="auto"/>
              <w:bottom w:val="single" w:sz="4" w:space="0" w:color="auto"/>
              <w:right w:val="single" w:sz="4" w:space="0" w:color="auto"/>
            </w:tcBorders>
          </w:tcPr>
          <w:p w14:paraId="69677CC7" w14:textId="77777777" w:rsidR="00E446AB" w:rsidRPr="00E446AB" w:rsidRDefault="00E446AB" w:rsidP="00E446AB">
            <w:pPr>
              <w:spacing w:before="60" w:after="60"/>
              <w:jc w:val="center"/>
              <w:rPr>
                <w:sz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422ABE34" w14:textId="77777777" w:rsidR="00E446AB" w:rsidRPr="00E446AB" w:rsidRDefault="00E446AB" w:rsidP="00E446AB">
            <w:pPr>
              <w:spacing w:before="60" w:after="60"/>
              <w:jc w:val="center"/>
              <w:rPr>
                <w:szCs w:val="24"/>
              </w:rPr>
            </w:pPr>
            <w:r w:rsidRPr="00E446AB">
              <w:rPr>
                <w:szCs w:val="24"/>
              </w:rPr>
              <w:t>Road or road section</w:t>
            </w:r>
          </w:p>
          <w:p w14:paraId="7CCF978B" w14:textId="77777777" w:rsidR="00E446AB" w:rsidRPr="00E446AB" w:rsidRDefault="00E446AB" w:rsidP="00E446AB">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2F5BAB7" w14:textId="77777777" w:rsidR="00E446AB" w:rsidRPr="00E446AB" w:rsidRDefault="00E446AB" w:rsidP="00E446AB">
            <w:pPr>
              <w:spacing w:before="60" w:after="60"/>
              <w:jc w:val="center"/>
              <w:rPr>
                <w:sz w:val="20"/>
              </w:rPr>
            </w:pPr>
            <w:r w:rsidRPr="00E446AB">
              <w:rPr>
                <w:sz w:val="20"/>
              </w:rPr>
              <w:t>Length</w:t>
            </w:r>
          </w:p>
          <w:p w14:paraId="6808C4D6" w14:textId="77777777" w:rsidR="00E446AB" w:rsidRPr="00E446AB" w:rsidRDefault="00E446AB" w:rsidP="00E446AB">
            <w:pPr>
              <w:spacing w:before="60" w:after="60"/>
              <w:jc w:val="center"/>
              <w:rPr>
                <w:sz w:val="20"/>
              </w:rPr>
            </w:pPr>
            <w:r w:rsidRPr="00E446AB">
              <w:rPr>
                <w:sz w:val="20"/>
              </w:rPr>
              <w:t>(km)</w:t>
            </w:r>
          </w:p>
        </w:tc>
        <w:tc>
          <w:tcPr>
            <w:tcW w:w="810" w:type="dxa"/>
            <w:tcBorders>
              <w:top w:val="single" w:sz="4" w:space="0" w:color="auto"/>
              <w:left w:val="single" w:sz="4" w:space="0" w:color="auto"/>
              <w:bottom w:val="single" w:sz="4" w:space="0" w:color="auto"/>
              <w:right w:val="single" w:sz="4" w:space="0" w:color="auto"/>
            </w:tcBorders>
            <w:vAlign w:val="center"/>
          </w:tcPr>
          <w:p w14:paraId="33743516" w14:textId="77777777" w:rsidR="00E446AB" w:rsidRPr="00E446AB" w:rsidRDefault="00E446AB" w:rsidP="00E446AB">
            <w:pPr>
              <w:spacing w:before="60" w:after="60"/>
              <w:jc w:val="center"/>
              <w:rPr>
                <w:sz w:val="20"/>
              </w:rPr>
            </w:pPr>
            <w:r w:rsidRPr="00E446AB">
              <w:rPr>
                <w:sz w:val="20"/>
              </w:rPr>
              <w:t>Service Level class</w:t>
            </w:r>
          </w:p>
        </w:tc>
        <w:tc>
          <w:tcPr>
            <w:tcW w:w="900" w:type="dxa"/>
            <w:tcBorders>
              <w:top w:val="single" w:sz="4" w:space="0" w:color="auto"/>
              <w:left w:val="single" w:sz="4" w:space="0" w:color="auto"/>
              <w:bottom w:val="single" w:sz="4" w:space="0" w:color="auto"/>
              <w:right w:val="single" w:sz="4" w:space="0" w:color="auto"/>
            </w:tcBorders>
            <w:vAlign w:val="center"/>
          </w:tcPr>
          <w:p w14:paraId="0C2563B0" w14:textId="77777777" w:rsidR="00E446AB" w:rsidRPr="00E446AB" w:rsidRDefault="00E446AB" w:rsidP="00E446AB">
            <w:pPr>
              <w:spacing w:before="60" w:after="60"/>
              <w:jc w:val="center"/>
              <w:rPr>
                <w:b/>
                <w:bCs/>
                <w:sz w:val="18"/>
                <w:szCs w:val="18"/>
              </w:rPr>
            </w:pPr>
            <w:r w:rsidRPr="00E446AB">
              <w:rPr>
                <w:b/>
                <w:bCs/>
                <w:sz w:val="18"/>
                <w:szCs w:val="18"/>
              </w:rPr>
              <w:t>Duration</w:t>
            </w:r>
          </w:p>
          <w:p w14:paraId="116E107C" w14:textId="77777777" w:rsidR="00E446AB" w:rsidRPr="00E446AB" w:rsidRDefault="00E446AB" w:rsidP="00E446AB">
            <w:pPr>
              <w:spacing w:before="60" w:after="60"/>
              <w:jc w:val="center"/>
              <w:rPr>
                <w:b/>
                <w:bCs/>
                <w:sz w:val="20"/>
              </w:rPr>
            </w:pPr>
            <w:r w:rsidRPr="00E446AB">
              <w:rPr>
                <w:b/>
                <w:bCs/>
                <w:sz w:val="18"/>
                <w:szCs w:val="18"/>
              </w:rPr>
              <w:t>(months)</w:t>
            </w:r>
          </w:p>
        </w:tc>
        <w:tc>
          <w:tcPr>
            <w:tcW w:w="810" w:type="dxa"/>
            <w:tcBorders>
              <w:top w:val="single" w:sz="4" w:space="0" w:color="auto"/>
              <w:left w:val="single" w:sz="4" w:space="0" w:color="auto"/>
              <w:bottom w:val="single" w:sz="4" w:space="0" w:color="auto"/>
              <w:right w:val="single" w:sz="4" w:space="0" w:color="auto"/>
            </w:tcBorders>
            <w:vAlign w:val="center"/>
          </w:tcPr>
          <w:p w14:paraId="467B2BB4" w14:textId="77777777" w:rsidR="00E446AB" w:rsidRPr="00E446AB" w:rsidRDefault="00E446AB" w:rsidP="00E446AB">
            <w:pPr>
              <w:spacing w:before="60" w:after="60"/>
              <w:jc w:val="center"/>
              <w:rPr>
                <w:b/>
                <w:bCs/>
                <w:sz w:val="20"/>
              </w:rPr>
            </w:pPr>
            <w:r w:rsidRPr="00E446AB">
              <w:rPr>
                <w:b/>
                <w:bCs/>
                <w:sz w:val="20"/>
              </w:rPr>
              <w:t>Unit Price</w:t>
            </w:r>
          </w:p>
        </w:tc>
        <w:tc>
          <w:tcPr>
            <w:tcW w:w="810" w:type="dxa"/>
            <w:tcBorders>
              <w:top w:val="single" w:sz="4" w:space="0" w:color="auto"/>
              <w:left w:val="single" w:sz="4" w:space="0" w:color="auto"/>
              <w:bottom w:val="single" w:sz="4" w:space="0" w:color="auto"/>
              <w:right w:val="single" w:sz="4" w:space="0" w:color="auto"/>
            </w:tcBorders>
            <w:vAlign w:val="center"/>
          </w:tcPr>
          <w:p w14:paraId="7E487D3E" w14:textId="77777777" w:rsidR="00E446AB" w:rsidRPr="00E446AB" w:rsidRDefault="00E446AB" w:rsidP="00E446AB">
            <w:pPr>
              <w:spacing w:before="60" w:after="60"/>
              <w:jc w:val="center"/>
              <w:rPr>
                <w:b/>
                <w:bCs/>
                <w:sz w:val="20"/>
              </w:rPr>
            </w:pPr>
            <w:r w:rsidRPr="00E446AB">
              <w:rPr>
                <w:b/>
                <w:bCs/>
                <w:sz w:val="20"/>
              </w:rPr>
              <w:t>Sub-total</w:t>
            </w:r>
          </w:p>
        </w:tc>
        <w:tc>
          <w:tcPr>
            <w:tcW w:w="900" w:type="dxa"/>
            <w:tcBorders>
              <w:top w:val="single" w:sz="4" w:space="0" w:color="auto"/>
              <w:left w:val="single" w:sz="4" w:space="0" w:color="auto"/>
              <w:bottom w:val="single" w:sz="4" w:space="0" w:color="auto"/>
              <w:right w:val="single" w:sz="4" w:space="0" w:color="auto"/>
            </w:tcBorders>
            <w:vAlign w:val="center"/>
          </w:tcPr>
          <w:p w14:paraId="3DF9A018" w14:textId="77777777" w:rsidR="00E446AB" w:rsidRPr="00E446AB" w:rsidRDefault="00E446AB" w:rsidP="00E446AB">
            <w:pPr>
              <w:spacing w:before="60" w:after="60"/>
              <w:jc w:val="center"/>
              <w:rPr>
                <w:b/>
                <w:bCs/>
                <w:sz w:val="18"/>
                <w:szCs w:val="18"/>
              </w:rPr>
            </w:pPr>
            <w:r w:rsidRPr="00E446AB">
              <w:rPr>
                <w:b/>
                <w:bCs/>
                <w:sz w:val="18"/>
                <w:szCs w:val="18"/>
              </w:rPr>
              <w:t>Duration</w:t>
            </w:r>
          </w:p>
          <w:p w14:paraId="2C7F9A34" w14:textId="77777777" w:rsidR="00E446AB" w:rsidRPr="00E446AB" w:rsidRDefault="00E446AB" w:rsidP="00E446AB">
            <w:pPr>
              <w:spacing w:before="60" w:after="60"/>
              <w:jc w:val="center"/>
              <w:rPr>
                <w:b/>
                <w:bCs/>
                <w:sz w:val="20"/>
              </w:rPr>
            </w:pPr>
            <w:r w:rsidRPr="00E446AB">
              <w:rPr>
                <w:b/>
                <w:bCs/>
                <w:sz w:val="18"/>
                <w:szCs w:val="18"/>
              </w:rPr>
              <w:t>(months)</w:t>
            </w:r>
          </w:p>
        </w:tc>
        <w:tc>
          <w:tcPr>
            <w:tcW w:w="810" w:type="dxa"/>
            <w:tcBorders>
              <w:top w:val="single" w:sz="4" w:space="0" w:color="auto"/>
              <w:left w:val="single" w:sz="4" w:space="0" w:color="auto"/>
              <w:bottom w:val="single" w:sz="4" w:space="0" w:color="auto"/>
              <w:right w:val="single" w:sz="4" w:space="0" w:color="auto"/>
            </w:tcBorders>
            <w:vAlign w:val="center"/>
          </w:tcPr>
          <w:p w14:paraId="364B7C6E" w14:textId="77777777" w:rsidR="00E446AB" w:rsidRPr="00E446AB" w:rsidRDefault="00E446AB" w:rsidP="00E446AB">
            <w:pPr>
              <w:spacing w:before="60" w:after="60"/>
              <w:jc w:val="center"/>
              <w:rPr>
                <w:b/>
                <w:bCs/>
                <w:sz w:val="20"/>
              </w:rPr>
            </w:pPr>
            <w:r w:rsidRPr="00E446AB">
              <w:rPr>
                <w:b/>
                <w:bCs/>
                <w:sz w:val="20"/>
              </w:rPr>
              <w:t>Unit Price</w:t>
            </w:r>
          </w:p>
        </w:tc>
        <w:tc>
          <w:tcPr>
            <w:tcW w:w="720" w:type="dxa"/>
            <w:tcBorders>
              <w:top w:val="single" w:sz="4" w:space="0" w:color="auto"/>
              <w:left w:val="single" w:sz="4" w:space="0" w:color="auto"/>
              <w:bottom w:val="single" w:sz="4" w:space="0" w:color="auto"/>
              <w:right w:val="single" w:sz="4" w:space="0" w:color="auto"/>
            </w:tcBorders>
            <w:vAlign w:val="center"/>
          </w:tcPr>
          <w:p w14:paraId="08F16301" w14:textId="77777777" w:rsidR="00E446AB" w:rsidRPr="00E446AB" w:rsidRDefault="00E446AB" w:rsidP="00E446AB">
            <w:pPr>
              <w:spacing w:before="60" w:after="60"/>
              <w:jc w:val="center"/>
              <w:rPr>
                <w:b/>
                <w:bCs/>
                <w:sz w:val="20"/>
              </w:rPr>
            </w:pPr>
            <w:r w:rsidRPr="00E446AB">
              <w:rPr>
                <w:b/>
                <w:bCs/>
                <w:sz w:val="20"/>
              </w:rPr>
              <w:t>Sub-total</w:t>
            </w:r>
          </w:p>
          <w:p w14:paraId="2F6FC514" w14:textId="77777777" w:rsidR="00E446AB" w:rsidRPr="00E446AB" w:rsidRDefault="00E446AB" w:rsidP="00E446AB">
            <w:pPr>
              <w:spacing w:before="60" w:after="60"/>
              <w:jc w:val="center"/>
              <w:rPr>
                <w:b/>
                <w:bCs/>
                <w:sz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DE84E14" w14:textId="77777777" w:rsidR="00E446AB" w:rsidRPr="00E446AB" w:rsidRDefault="00E446AB" w:rsidP="00E446AB">
            <w:pPr>
              <w:spacing w:before="60" w:after="60"/>
              <w:jc w:val="center"/>
              <w:rPr>
                <w:b/>
                <w:bCs/>
                <w:sz w:val="18"/>
                <w:szCs w:val="18"/>
              </w:rPr>
            </w:pPr>
            <w:r w:rsidRPr="00E446AB">
              <w:rPr>
                <w:b/>
                <w:bCs/>
                <w:sz w:val="18"/>
                <w:szCs w:val="18"/>
              </w:rPr>
              <w:t>Duration</w:t>
            </w:r>
          </w:p>
          <w:p w14:paraId="04084FDA" w14:textId="77777777" w:rsidR="00E446AB" w:rsidRPr="00E446AB" w:rsidRDefault="00E446AB" w:rsidP="00E446AB">
            <w:pPr>
              <w:spacing w:before="60" w:after="60"/>
              <w:jc w:val="center"/>
              <w:rPr>
                <w:b/>
                <w:bCs/>
                <w:sz w:val="20"/>
              </w:rPr>
            </w:pPr>
            <w:r w:rsidRPr="00E446AB">
              <w:rPr>
                <w:b/>
                <w:bCs/>
                <w:sz w:val="18"/>
                <w:szCs w:val="18"/>
              </w:rPr>
              <w:t>(months)</w:t>
            </w:r>
          </w:p>
        </w:tc>
        <w:tc>
          <w:tcPr>
            <w:tcW w:w="810" w:type="dxa"/>
            <w:tcBorders>
              <w:top w:val="single" w:sz="4" w:space="0" w:color="auto"/>
              <w:left w:val="single" w:sz="4" w:space="0" w:color="auto"/>
              <w:bottom w:val="single" w:sz="4" w:space="0" w:color="auto"/>
              <w:right w:val="single" w:sz="4" w:space="0" w:color="auto"/>
            </w:tcBorders>
            <w:vAlign w:val="center"/>
          </w:tcPr>
          <w:p w14:paraId="4DEC17F7" w14:textId="77777777" w:rsidR="00E446AB" w:rsidRPr="00E446AB" w:rsidRDefault="00E446AB" w:rsidP="00E446AB">
            <w:pPr>
              <w:spacing w:before="60" w:after="60"/>
              <w:jc w:val="center"/>
              <w:rPr>
                <w:b/>
                <w:bCs/>
                <w:sz w:val="20"/>
              </w:rPr>
            </w:pPr>
            <w:r w:rsidRPr="00E446AB">
              <w:rPr>
                <w:b/>
                <w:bCs/>
                <w:sz w:val="20"/>
              </w:rPr>
              <w:t>Unit Price</w:t>
            </w:r>
          </w:p>
        </w:tc>
        <w:tc>
          <w:tcPr>
            <w:tcW w:w="720" w:type="dxa"/>
            <w:tcBorders>
              <w:top w:val="single" w:sz="4" w:space="0" w:color="auto"/>
              <w:left w:val="single" w:sz="4" w:space="0" w:color="auto"/>
              <w:bottom w:val="single" w:sz="4" w:space="0" w:color="auto"/>
              <w:right w:val="single" w:sz="4" w:space="0" w:color="auto"/>
            </w:tcBorders>
            <w:vAlign w:val="center"/>
          </w:tcPr>
          <w:p w14:paraId="75603A4A" w14:textId="77777777" w:rsidR="00E446AB" w:rsidRPr="00E446AB" w:rsidRDefault="00E446AB" w:rsidP="00E446AB">
            <w:pPr>
              <w:spacing w:before="60" w:after="60"/>
              <w:jc w:val="center"/>
              <w:rPr>
                <w:b/>
                <w:bCs/>
                <w:sz w:val="20"/>
              </w:rPr>
            </w:pPr>
            <w:r w:rsidRPr="00E446AB">
              <w:rPr>
                <w:b/>
                <w:bCs/>
                <w:sz w:val="20"/>
              </w:rPr>
              <w:t>Sub-total</w:t>
            </w:r>
          </w:p>
        </w:tc>
        <w:tc>
          <w:tcPr>
            <w:tcW w:w="1440" w:type="dxa"/>
            <w:vMerge/>
            <w:tcBorders>
              <w:left w:val="single" w:sz="4" w:space="0" w:color="auto"/>
              <w:bottom w:val="single" w:sz="4" w:space="0" w:color="auto"/>
              <w:right w:val="single" w:sz="4" w:space="0" w:color="auto"/>
            </w:tcBorders>
          </w:tcPr>
          <w:p w14:paraId="07A927BD" w14:textId="77777777" w:rsidR="00E446AB" w:rsidRPr="00E446AB" w:rsidRDefault="00E446AB" w:rsidP="00E446AB">
            <w:pPr>
              <w:spacing w:before="60" w:after="60"/>
              <w:jc w:val="center"/>
              <w:rPr>
                <w:b/>
                <w:bCs/>
                <w:szCs w:val="24"/>
              </w:rPr>
            </w:pPr>
          </w:p>
        </w:tc>
      </w:tr>
      <w:tr w:rsidR="00E446AB" w:rsidRPr="00E446AB" w14:paraId="0E320DC1" w14:textId="77777777" w:rsidTr="00225B05">
        <w:trPr>
          <w:gridAfter w:val="1"/>
          <w:wAfter w:w="15" w:type="dxa"/>
          <w:cantSplit/>
        </w:trPr>
        <w:tc>
          <w:tcPr>
            <w:tcW w:w="630" w:type="dxa"/>
            <w:tcBorders>
              <w:top w:val="single" w:sz="4" w:space="0" w:color="auto"/>
              <w:left w:val="single" w:sz="4" w:space="0" w:color="auto"/>
              <w:bottom w:val="single" w:sz="4" w:space="0" w:color="auto"/>
              <w:right w:val="single" w:sz="4" w:space="0" w:color="auto"/>
            </w:tcBorders>
          </w:tcPr>
          <w:p w14:paraId="11747AFD" w14:textId="77777777" w:rsidR="00E446AB" w:rsidRPr="00E446AB" w:rsidRDefault="00E446AB" w:rsidP="00E446AB">
            <w:pPr>
              <w:spacing w:before="60" w:after="60"/>
              <w:jc w:val="center"/>
              <w:rPr>
                <w:bCs/>
                <w:szCs w:val="24"/>
              </w:rPr>
            </w:pPr>
            <w:r w:rsidRPr="00E446AB">
              <w:rPr>
                <w:bCs/>
                <w:szCs w:val="24"/>
              </w:rPr>
              <w:t>2.1</w:t>
            </w:r>
          </w:p>
        </w:tc>
        <w:tc>
          <w:tcPr>
            <w:tcW w:w="2430" w:type="dxa"/>
            <w:tcBorders>
              <w:top w:val="single" w:sz="4" w:space="0" w:color="auto"/>
              <w:left w:val="nil"/>
              <w:bottom w:val="single" w:sz="4" w:space="0" w:color="auto"/>
              <w:right w:val="nil"/>
            </w:tcBorders>
          </w:tcPr>
          <w:p w14:paraId="3C9EFF45" w14:textId="77777777" w:rsidR="00E446AB" w:rsidRPr="00E446AB" w:rsidRDefault="00E446AB" w:rsidP="00E446AB">
            <w:pPr>
              <w:spacing w:before="60" w:after="60"/>
              <w:rPr>
                <w:bCs/>
                <w:i/>
                <w:szCs w:val="24"/>
              </w:rPr>
            </w:pPr>
            <w:r w:rsidRPr="00E446AB">
              <w:rPr>
                <w:bCs/>
                <w:i/>
                <w:szCs w:val="24"/>
              </w:rPr>
              <w:t>[Indicate Road or Road Sections]</w:t>
            </w:r>
          </w:p>
        </w:tc>
        <w:tc>
          <w:tcPr>
            <w:tcW w:w="720" w:type="dxa"/>
            <w:tcBorders>
              <w:top w:val="single" w:sz="4" w:space="0" w:color="auto"/>
              <w:left w:val="single" w:sz="4" w:space="0" w:color="auto"/>
              <w:bottom w:val="single" w:sz="4" w:space="0" w:color="auto"/>
              <w:right w:val="single" w:sz="4" w:space="0" w:color="auto"/>
            </w:tcBorders>
          </w:tcPr>
          <w:p w14:paraId="3AB3DF38"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2187496D" w14:textId="77777777" w:rsidR="00E446AB" w:rsidRPr="00E446AB" w:rsidRDefault="00E446AB" w:rsidP="00E446AB">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5E18AB85"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7378EDBF"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0145AFD4"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6976F9CE"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145A50F8"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67E10612"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3EB2C16C"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6AB320C0"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74FC61C1" w14:textId="77777777" w:rsidR="00E446AB" w:rsidRPr="00E446AB" w:rsidRDefault="00E446AB" w:rsidP="00E446AB">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113F1A8F" w14:textId="77777777" w:rsidR="00E446AB" w:rsidRPr="00E446AB" w:rsidRDefault="00E446AB" w:rsidP="00E446AB">
            <w:pPr>
              <w:spacing w:before="60" w:after="60"/>
              <w:rPr>
                <w:bCs/>
                <w:szCs w:val="24"/>
                <w:vertAlign w:val="superscript"/>
              </w:rPr>
            </w:pPr>
          </w:p>
          <w:p w14:paraId="3CEA93BA" w14:textId="77777777" w:rsidR="00E446AB" w:rsidRPr="00E446AB" w:rsidRDefault="00E446AB" w:rsidP="00E446AB">
            <w:pPr>
              <w:spacing w:before="60" w:after="60"/>
              <w:rPr>
                <w:bCs/>
                <w:szCs w:val="24"/>
                <w:vertAlign w:val="superscript"/>
              </w:rPr>
            </w:pPr>
          </w:p>
        </w:tc>
      </w:tr>
      <w:tr w:rsidR="00E446AB" w:rsidRPr="00E446AB" w14:paraId="3CDFB177" w14:textId="77777777" w:rsidTr="00225B05">
        <w:trPr>
          <w:gridAfter w:val="1"/>
          <w:wAfter w:w="15" w:type="dxa"/>
          <w:cantSplit/>
        </w:trPr>
        <w:tc>
          <w:tcPr>
            <w:tcW w:w="630" w:type="dxa"/>
            <w:tcBorders>
              <w:top w:val="single" w:sz="4" w:space="0" w:color="auto"/>
              <w:left w:val="single" w:sz="4" w:space="0" w:color="auto"/>
              <w:bottom w:val="single" w:sz="4" w:space="0" w:color="auto"/>
              <w:right w:val="single" w:sz="4" w:space="0" w:color="auto"/>
            </w:tcBorders>
          </w:tcPr>
          <w:p w14:paraId="31466E05" w14:textId="77777777" w:rsidR="00E446AB" w:rsidRPr="00E446AB" w:rsidRDefault="00E446AB" w:rsidP="00E446AB">
            <w:pPr>
              <w:spacing w:before="60" w:after="60"/>
              <w:jc w:val="center"/>
              <w:rPr>
                <w:bCs/>
                <w:szCs w:val="24"/>
              </w:rPr>
            </w:pPr>
            <w:r w:rsidRPr="00E446AB">
              <w:rPr>
                <w:bCs/>
                <w:szCs w:val="24"/>
              </w:rPr>
              <w:t>2.2</w:t>
            </w:r>
          </w:p>
        </w:tc>
        <w:tc>
          <w:tcPr>
            <w:tcW w:w="2430" w:type="dxa"/>
            <w:tcBorders>
              <w:top w:val="single" w:sz="4" w:space="0" w:color="auto"/>
              <w:left w:val="nil"/>
              <w:bottom w:val="single" w:sz="4" w:space="0" w:color="auto"/>
              <w:right w:val="nil"/>
            </w:tcBorders>
          </w:tcPr>
          <w:p w14:paraId="75F7858A" w14:textId="77777777" w:rsidR="00E446AB" w:rsidRPr="00E446AB" w:rsidRDefault="00E446AB" w:rsidP="00E446AB">
            <w:pPr>
              <w:spacing w:before="60" w:after="60"/>
              <w:rPr>
                <w:bCs/>
                <w:i/>
                <w:szCs w:val="24"/>
              </w:rPr>
            </w:pPr>
          </w:p>
        </w:tc>
        <w:tc>
          <w:tcPr>
            <w:tcW w:w="720" w:type="dxa"/>
            <w:tcBorders>
              <w:top w:val="single" w:sz="4" w:space="0" w:color="auto"/>
              <w:left w:val="single" w:sz="4" w:space="0" w:color="auto"/>
              <w:bottom w:val="single" w:sz="4" w:space="0" w:color="auto"/>
              <w:right w:val="single" w:sz="4" w:space="0" w:color="auto"/>
            </w:tcBorders>
          </w:tcPr>
          <w:p w14:paraId="33CAE32A"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0979889E" w14:textId="77777777" w:rsidR="00E446AB" w:rsidRPr="00E446AB" w:rsidRDefault="00E446AB" w:rsidP="00E446AB">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167ADE62"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02B205EF"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029A5B60"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76B0122B"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5BB5F779"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6EE3B8E4"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3138FE29"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727B4422"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7DF1B300" w14:textId="77777777" w:rsidR="00E446AB" w:rsidRPr="00E446AB" w:rsidRDefault="00E446AB" w:rsidP="00E446AB">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3C6D0182" w14:textId="77777777" w:rsidR="00E446AB" w:rsidRPr="00E446AB" w:rsidRDefault="00E446AB" w:rsidP="00E446AB">
            <w:pPr>
              <w:spacing w:before="60" w:after="60"/>
              <w:rPr>
                <w:bCs/>
                <w:szCs w:val="24"/>
                <w:vertAlign w:val="superscript"/>
              </w:rPr>
            </w:pPr>
          </w:p>
        </w:tc>
      </w:tr>
      <w:tr w:rsidR="00E446AB" w:rsidRPr="00E446AB" w14:paraId="7F44FC30" w14:textId="77777777" w:rsidTr="00225B05">
        <w:trPr>
          <w:gridAfter w:val="1"/>
          <w:wAfter w:w="15" w:type="dxa"/>
          <w:cantSplit/>
          <w:trHeight w:val="432"/>
        </w:trPr>
        <w:tc>
          <w:tcPr>
            <w:tcW w:w="630" w:type="dxa"/>
            <w:tcBorders>
              <w:top w:val="single" w:sz="4" w:space="0" w:color="auto"/>
              <w:left w:val="single" w:sz="4" w:space="0" w:color="auto"/>
              <w:bottom w:val="single" w:sz="4" w:space="0" w:color="auto"/>
              <w:right w:val="single" w:sz="4" w:space="0" w:color="auto"/>
            </w:tcBorders>
          </w:tcPr>
          <w:p w14:paraId="6CA808E1" w14:textId="77777777" w:rsidR="00E446AB" w:rsidRPr="00E446AB" w:rsidRDefault="00E446AB" w:rsidP="00E446AB">
            <w:pPr>
              <w:spacing w:before="60" w:after="60"/>
              <w:jc w:val="center"/>
              <w:rPr>
                <w:bCs/>
                <w:szCs w:val="24"/>
              </w:rPr>
            </w:pPr>
            <w:r w:rsidRPr="00E446AB">
              <w:rPr>
                <w:bCs/>
                <w:szCs w:val="24"/>
              </w:rPr>
              <w:t>2.3</w:t>
            </w:r>
          </w:p>
        </w:tc>
        <w:tc>
          <w:tcPr>
            <w:tcW w:w="2430" w:type="dxa"/>
            <w:tcBorders>
              <w:top w:val="single" w:sz="4" w:space="0" w:color="auto"/>
              <w:left w:val="nil"/>
              <w:bottom w:val="single" w:sz="4" w:space="0" w:color="auto"/>
              <w:right w:val="nil"/>
            </w:tcBorders>
          </w:tcPr>
          <w:p w14:paraId="05699A1A" w14:textId="77777777" w:rsidR="00E446AB" w:rsidRPr="00E446AB" w:rsidRDefault="00E446AB" w:rsidP="00E446AB">
            <w:pPr>
              <w:spacing w:before="60" w:after="60"/>
              <w:rPr>
                <w:bCs/>
                <w:i/>
                <w:szCs w:val="24"/>
              </w:rPr>
            </w:pPr>
          </w:p>
        </w:tc>
        <w:tc>
          <w:tcPr>
            <w:tcW w:w="720" w:type="dxa"/>
            <w:tcBorders>
              <w:top w:val="single" w:sz="4" w:space="0" w:color="auto"/>
              <w:left w:val="single" w:sz="4" w:space="0" w:color="auto"/>
              <w:bottom w:val="single" w:sz="4" w:space="0" w:color="auto"/>
              <w:right w:val="single" w:sz="4" w:space="0" w:color="auto"/>
            </w:tcBorders>
          </w:tcPr>
          <w:p w14:paraId="3F497C63"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0135AA80" w14:textId="77777777" w:rsidR="00E446AB" w:rsidRPr="00E446AB" w:rsidRDefault="00E446AB" w:rsidP="00E446AB">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02DA9D63"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17D48AE0"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4FE08348"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731952C8"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2D89C149"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18C8E676"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6E3E07A5"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5CB8296B"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2019DE0B" w14:textId="77777777" w:rsidR="00E446AB" w:rsidRPr="00E446AB" w:rsidRDefault="00E446AB" w:rsidP="00E446AB">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1B67FC41" w14:textId="77777777" w:rsidR="00E446AB" w:rsidRPr="00E446AB" w:rsidRDefault="00E446AB" w:rsidP="00E446AB">
            <w:pPr>
              <w:spacing w:before="60" w:after="60"/>
              <w:rPr>
                <w:bCs/>
                <w:szCs w:val="24"/>
                <w:vertAlign w:val="superscript"/>
              </w:rPr>
            </w:pPr>
          </w:p>
        </w:tc>
      </w:tr>
      <w:tr w:rsidR="00E446AB" w:rsidRPr="00E446AB" w14:paraId="1499DF0F" w14:textId="77777777" w:rsidTr="00225B05">
        <w:trPr>
          <w:gridAfter w:val="1"/>
          <w:wAfter w:w="15" w:type="dxa"/>
          <w:cantSplit/>
          <w:trHeight w:val="432"/>
        </w:trPr>
        <w:tc>
          <w:tcPr>
            <w:tcW w:w="630" w:type="dxa"/>
            <w:tcBorders>
              <w:top w:val="single" w:sz="4" w:space="0" w:color="auto"/>
              <w:left w:val="single" w:sz="4" w:space="0" w:color="auto"/>
              <w:bottom w:val="single" w:sz="4" w:space="0" w:color="auto"/>
              <w:right w:val="single" w:sz="4" w:space="0" w:color="auto"/>
            </w:tcBorders>
          </w:tcPr>
          <w:p w14:paraId="148BAE95" w14:textId="77777777" w:rsidR="00E446AB" w:rsidRPr="00E446AB" w:rsidRDefault="00E446AB" w:rsidP="00E446AB">
            <w:pPr>
              <w:spacing w:before="60" w:after="60"/>
              <w:jc w:val="center"/>
              <w:rPr>
                <w:bCs/>
                <w:szCs w:val="24"/>
              </w:rPr>
            </w:pPr>
            <w:r w:rsidRPr="00E446AB">
              <w:rPr>
                <w:bCs/>
                <w:szCs w:val="24"/>
              </w:rPr>
              <w:t>2.4</w:t>
            </w:r>
          </w:p>
        </w:tc>
        <w:tc>
          <w:tcPr>
            <w:tcW w:w="2430" w:type="dxa"/>
            <w:tcBorders>
              <w:top w:val="single" w:sz="4" w:space="0" w:color="auto"/>
              <w:left w:val="nil"/>
              <w:bottom w:val="single" w:sz="4" w:space="0" w:color="auto"/>
              <w:right w:val="nil"/>
            </w:tcBorders>
          </w:tcPr>
          <w:p w14:paraId="4DB54865" w14:textId="77777777" w:rsidR="00E446AB" w:rsidRPr="00E446AB" w:rsidRDefault="00E446AB" w:rsidP="00E446AB">
            <w:pPr>
              <w:spacing w:before="60" w:after="60"/>
              <w:rPr>
                <w:bCs/>
                <w:i/>
                <w:szCs w:val="24"/>
              </w:rPr>
            </w:pPr>
          </w:p>
        </w:tc>
        <w:tc>
          <w:tcPr>
            <w:tcW w:w="720" w:type="dxa"/>
            <w:tcBorders>
              <w:top w:val="single" w:sz="4" w:space="0" w:color="auto"/>
              <w:left w:val="single" w:sz="4" w:space="0" w:color="auto"/>
              <w:bottom w:val="single" w:sz="4" w:space="0" w:color="auto"/>
              <w:right w:val="single" w:sz="4" w:space="0" w:color="auto"/>
            </w:tcBorders>
          </w:tcPr>
          <w:p w14:paraId="3EA7225C"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2CDDEAD4" w14:textId="77777777" w:rsidR="00E446AB" w:rsidRPr="00E446AB" w:rsidRDefault="00E446AB" w:rsidP="00E446AB">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5886A4D3"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406E1C60"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5B437407"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45C712A0"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0122550D"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1D258DCB"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44BD75D2"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335DCCCC"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308685A0" w14:textId="77777777" w:rsidR="00E446AB" w:rsidRPr="00E446AB" w:rsidRDefault="00E446AB" w:rsidP="00E446AB">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33C12AF6" w14:textId="77777777" w:rsidR="00E446AB" w:rsidRPr="00E446AB" w:rsidRDefault="00E446AB" w:rsidP="00E446AB">
            <w:pPr>
              <w:spacing w:before="60" w:after="60"/>
              <w:rPr>
                <w:bCs/>
                <w:szCs w:val="24"/>
                <w:vertAlign w:val="superscript"/>
              </w:rPr>
            </w:pPr>
          </w:p>
        </w:tc>
      </w:tr>
      <w:tr w:rsidR="00E446AB" w:rsidRPr="00E446AB" w14:paraId="27C7F288" w14:textId="77777777" w:rsidTr="00225B05">
        <w:trPr>
          <w:gridAfter w:val="1"/>
          <w:wAfter w:w="15" w:type="dxa"/>
          <w:cantSplit/>
          <w:trHeight w:val="432"/>
        </w:trPr>
        <w:tc>
          <w:tcPr>
            <w:tcW w:w="630" w:type="dxa"/>
            <w:tcBorders>
              <w:top w:val="single" w:sz="4" w:space="0" w:color="auto"/>
              <w:left w:val="single" w:sz="4" w:space="0" w:color="auto"/>
              <w:bottom w:val="single" w:sz="4" w:space="0" w:color="auto"/>
              <w:right w:val="single" w:sz="4" w:space="0" w:color="auto"/>
            </w:tcBorders>
          </w:tcPr>
          <w:p w14:paraId="6E0F050F" w14:textId="77777777" w:rsidR="00E446AB" w:rsidRPr="00E446AB" w:rsidRDefault="00E446AB" w:rsidP="00E446AB">
            <w:pPr>
              <w:spacing w:before="60" w:after="60"/>
              <w:jc w:val="center"/>
              <w:rPr>
                <w:bCs/>
                <w:szCs w:val="24"/>
              </w:rPr>
            </w:pPr>
            <w:r w:rsidRPr="00E446AB">
              <w:rPr>
                <w:bCs/>
                <w:szCs w:val="24"/>
              </w:rPr>
              <w:t>etc.</w:t>
            </w:r>
          </w:p>
        </w:tc>
        <w:tc>
          <w:tcPr>
            <w:tcW w:w="2430" w:type="dxa"/>
            <w:tcBorders>
              <w:top w:val="single" w:sz="4" w:space="0" w:color="auto"/>
              <w:left w:val="nil"/>
              <w:bottom w:val="single" w:sz="4" w:space="0" w:color="auto"/>
              <w:right w:val="nil"/>
            </w:tcBorders>
          </w:tcPr>
          <w:p w14:paraId="5141FCA5" w14:textId="77777777" w:rsidR="00E446AB" w:rsidRPr="00E446AB" w:rsidRDefault="00E446AB" w:rsidP="00E446AB">
            <w:pPr>
              <w:spacing w:before="60" w:after="60"/>
              <w:rPr>
                <w:bCs/>
                <w:i/>
                <w:szCs w:val="24"/>
              </w:rPr>
            </w:pPr>
          </w:p>
        </w:tc>
        <w:tc>
          <w:tcPr>
            <w:tcW w:w="720" w:type="dxa"/>
            <w:tcBorders>
              <w:top w:val="single" w:sz="4" w:space="0" w:color="auto"/>
              <w:left w:val="single" w:sz="4" w:space="0" w:color="auto"/>
              <w:bottom w:val="single" w:sz="4" w:space="0" w:color="auto"/>
              <w:right w:val="single" w:sz="4" w:space="0" w:color="auto"/>
            </w:tcBorders>
          </w:tcPr>
          <w:p w14:paraId="6B862ADE"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15277A31" w14:textId="77777777" w:rsidR="00E446AB" w:rsidRPr="00E446AB" w:rsidRDefault="00E446AB" w:rsidP="00E446AB">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268760E0"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329C3842"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2E270F60"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2B858FB9"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3DE76860"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719BFF3E" w14:textId="77777777" w:rsidR="00E446AB" w:rsidRPr="00E446AB" w:rsidRDefault="00E446AB" w:rsidP="00E446AB">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089BDB99" w14:textId="77777777" w:rsidR="00E446AB" w:rsidRPr="00E446AB" w:rsidRDefault="00E446AB" w:rsidP="00E446AB">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5E44299D" w14:textId="77777777" w:rsidR="00E446AB" w:rsidRPr="00E446AB" w:rsidRDefault="00E446AB" w:rsidP="00E446AB">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77FD4C3D" w14:textId="77777777" w:rsidR="00E446AB" w:rsidRPr="00E446AB" w:rsidRDefault="00E446AB" w:rsidP="00E446AB">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4B62C90E" w14:textId="77777777" w:rsidR="00E446AB" w:rsidRPr="00E446AB" w:rsidRDefault="00E446AB" w:rsidP="00E446AB">
            <w:pPr>
              <w:spacing w:before="60" w:after="60"/>
              <w:rPr>
                <w:bCs/>
                <w:szCs w:val="24"/>
                <w:vertAlign w:val="superscript"/>
              </w:rPr>
            </w:pPr>
          </w:p>
        </w:tc>
      </w:tr>
      <w:tr w:rsidR="00E446AB" w:rsidRPr="00E446AB" w14:paraId="21F10463" w14:textId="77777777" w:rsidTr="00225B05">
        <w:trPr>
          <w:gridAfter w:val="1"/>
          <w:wAfter w:w="15" w:type="dxa"/>
          <w:cantSplit/>
          <w:trHeight w:val="440"/>
        </w:trPr>
        <w:tc>
          <w:tcPr>
            <w:tcW w:w="630" w:type="dxa"/>
            <w:tcBorders>
              <w:top w:val="single" w:sz="4" w:space="0" w:color="auto"/>
              <w:left w:val="single" w:sz="4" w:space="0" w:color="auto"/>
              <w:bottom w:val="single" w:sz="4" w:space="0" w:color="auto"/>
              <w:right w:val="single" w:sz="4" w:space="0" w:color="auto"/>
            </w:tcBorders>
          </w:tcPr>
          <w:p w14:paraId="3CB01A15" w14:textId="77777777" w:rsidR="00E446AB" w:rsidRPr="00E446AB" w:rsidRDefault="00E446AB" w:rsidP="00E446AB">
            <w:pPr>
              <w:spacing w:before="60" w:after="60"/>
              <w:jc w:val="right"/>
              <w:rPr>
                <w:bCs/>
                <w:szCs w:val="24"/>
              </w:rPr>
            </w:pPr>
          </w:p>
        </w:tc>
        <w:tc>
          <w:tcPr>
            <w:tcW w:w="2430" w:type="dxa"/>
            <w:tcBorders>
              <w:top w:val="single" w:sz="4" w:space="0" w:color="auto"/>
              <w:left w:val="nil"/>
              <w:bottom w:val="single" w:sz="4" w:space="0" w:color="auto"/>
              <w:right w:val="nil"/>
            </w:tcBorders>
          </w:tcPr>
          <w:p w14:paraId="4AE566D4" w14:textId="77777777" w:rsidR="00E446AB" w:rsidRPr="00E446AB" w:rsidRDefault="00E446AB" w:rsidP="00E446AB">
            <w:pPr>
              <w:spacing w:before="60" w:after="60"/>
              <w:rPr>
                <w:bCs/>
                <w:szCs w:val="24"/>
              </w:rPr>
            </w:pPr>
          </w:p>
        </w:tc>
        <w:tc>
          <w:tcPr>
            <w:tcW w:w="720" w:type="dxa"/>
            <w:tcBorders>
              <w:top w:val="single" w:sz="4" w:space="0" w:color="auto"/>
              <w:left w:val="single" w:sz="4" w:space="0" w:color="auto"/>
              <w:bottom w:val="single" w:sz="4" w:space="0" w:color="auto"/>
              <w:right w:val="single" w:sz="4" w:space="0" w:color="auto"/>
            </w:tcBorders>
          </w:tcPr>
          <w:p w14:paraId="5DA6ACA1" w14:textId="77777777" w:rsidR="00E446AB" w:rsidRPr="00E446AB" w:rsidRDefault="00E446AB" w:rsidP="00E446AB">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5E397F9E" w14:textId="77777777" w:rsidR="00E446AB" w:rsidRPr="00E446AB" w:rsidRDefault="00E446AB" w:rsidP="00E446AB">
            <w:pPr>
              <w:spacing w:before="60" w:after="60"/>
              <w:jc w:val="center"/>
              <w:rPr>
                <w:bCs/>
                <w:szCs w:val="24"/>
              </w:rPr>
            </w:pPr>
          </w:p>
        </w:tc>
        <w:tc>
          <w:tcPr>
            <w:tcW w:w="7380" w:type="dxa"/>
            <w:gridSpan w:val="9"/>
            <w:tcBorders>
              <w:top w:val="single" w:sz="4" w:space="0" w:color="auto"/>
              <w:left w:val="nil"/>
              <w:bottom w:val="single" w:sz="4" w:space="0" w:color="auto"/>
              <w:right w:val="single" w:sz="4" w:space="0" w:color="auto"/>
            </w:tcBorders>
          </w:tcPr>
          <w:p w14:paraId="5EE1B626" w14:textId="77777777" w:rsidR="00E446AB" w:rsidRPr="00E446AB" w:rsidRDefault="00E446AB" w:rsidP="00E446AB">
            <w:pPr>
              <w:spacing w:before="60" w:after="60"/>
              <w:jc w:val="right"/>
              <w:rPr>
                <w:b/>
                <w:sz w:val="32"/>
                <w:szCs w:val="32"/>
                <w:vertAlign w:val="superscript"/>
              </w:rPr>
            </w:pPr>
            <w:r w:rsidRPr="00E446AB">
              <w:rPr>
                <w:b/>
                <w:sz w:val="32"/>
                <w:szCs w:val="32"/>
                <w:vertAlign w:val="superscript"/>
              </w:rPr>
              <w:t>Total Price for Maintenance Services ----</w:t>
            </w:r>
            <w:r w:rsidRPr="00E446AB">
              <w:rPr>
                <w:rFonts w:ascii="Wingdings" w:eastAsia="Wingdings" w:hAnsi="Wingdings" w:cs="Wingdings"/>
                <w:b/>
                <w:sz w:val="32"/>
                <w:szCs w:val="32"/>
                <w:vertAlign w:val="superscript"/>
              </w:rPr>
              <w:t>à</w:t>
            </w:r>
          </w:p>
        </w:tc>
        <w:tc>
          <w:tcPr>
            <w:tcW w:w="1440" w:type="dxa"/>
            <w:tcBorders>
              <w:top w:val="single" w:sz="4" w:space="0" w:color="auto"/>
              <w:left w:val="nil"/>
              <w:bottom w:val="single" w:sz="4" w:space="0" w:color="auto"/>
              <w:right w:val="single" w:sz="4" w:space="0" w:color="auto"/>
            </w:tcBorders>
          </w:tcPr>
          <w:p w14:paraId="1415C346" w14:textId="77777777" w:rsidR="00E446AB" w:rsidRPr="00E446AB" w:rsidRDefault="00E446AB" w:rsidP="00E446AB">
            <w:pPr>
              <w:spacing w:before="60" w:after="60"/>
              <w:rPr>
                <w:bCs/>
                <w:szCs w:val="24"/>
                <w:vertAlign w:val="superscript"/>
              </w:rPr>
            </w:pPr>
          </w:p>
        </w:tc>
      </w:tr>
    </w:tbl>
    <w:p w14:paraId="1E14992C" w14:textId="77777777" w:rsidR="00E446AB" w:rsidRPr="00E446AB" w:rsidRDefault="00E446AB" w:rsidP="00E446AB">
      <w:pPr>
        <w:tabs>
          <w:tab w:val="left" w:pos="2160"/>
          <w:tab w:val="left" w:pos="3600"/>
          <w:tab w:val="left" w:pos="9144"/>
        </w:tabs>
        <w:suppressAutoHyphens/>
        <w:ind w:right="-101"/>
        <w:rPr>
          <w:bCs/>
          <w:i/>
          <w:iCs/>
          <w:sz w:val="22"/>
          <w:szCs w:val="24"/>
        </w:rPr>
      </w:pPr>
      <w:r w:rsidRPr="00E446AB">
        <w:rPr>
          <w:bCs/>
          <w:i/>
          <w:iCs/>
          <w:sz w:val="22"/>
          <w:szCs w:val="24"/>
          <w:u w:val="single"/>
        </w:rPr>
        <w:t>[</w:t>
      </w:r>
      <w:r w:rsidRPr="00E446AB">
        <w:rPr>
          <w:bCs/>
          <w:i/>
          <w:iCs/>
          <w:sz w:val="22"/>
          <w:szCs w:val="24"/>
        </w:rPr>
        <w:t xml:space="preserve">Notes: </w:t>
      </w:r>
    </w:p>
    <w:p w14:paraId="1744E99B" w14:textId="77777777" w:rsidR="00E446AB" w:rsidRPr="003028E4" w:rsidRDefault="00E446AB" w:rsidP="001F4DE2">
      <w:pPr>
        <w:numPr>
          <w:ilvl w:val="3"/>
          <w:numId w:val="162"/>
        </w:numPr>
        <w:tabs>
          <w:tab w:val="left" w:pos="1080"/>
          <w:tab w:val="left" w:pos="2160"/>
          <w:tab w:val="left" w:pos="3600"/>
          <w:tab w:val="left" w:pos="9144"/>
        </w:tabs>
        <w:suppressAutoHyphens/>
        <w:ind w:left="1080" w:right="-101" w:hanging="270"/>
        <w:contextualSpacing/>
        <w:rPr>
          <w:bCs/>
          <w:i/>
          <w:iCs/>
          <w:sz w:val="22"/>
          <w:szCs w:val="24"/>
        </w:rPr>
      </w:pPr>
      <w:r w:rsidRPr="003028E4">
        <w:rPr>
          <w:bCs/>
          <w:i/>
          <w:iCs/>
          <w:sz w:val="22"/>
          <w:szCs w:val="24"/>
        </w:rPr>
        <w:t>The column “Service Level Class may be deleted if there is only one Service Level class specified for all roads under the contract.</w:t>
      </w:r>
    </w:p>
    <w:p w14:paraId="1B892B06" w14:textId="3856022D" w:rsidR="001F4DE2" w:rsidRPr="003028E4" w:rsidRDefault="001F4DE2" w:rsidP="001F4DE2">
      <w:pPr>
        <w:numPr>
          <w:ilvl w:val="3"/>
          <w:numId w:val="162"/>
        </w:numPr>
        <w:tabs>
          <w:tab w:val="left" w:pos="1080"/>
          <w:tab w:val="left" w:pos="2160"/>
          <w:tab w:val="left" w:pos="3600"/>
          <w:tab w:val="left" w:pos="9144"/>
        </w:tabs>
        <w:suppressAutoHyphens/>
        <w:spacing w:before="240" w:after="240"/>
        <w:ind w:left="1080" w:right="-94" w:hanging="270"/>
        <w:contextualSpacing/>
        <w:rPr>
          <w:i/>
          <w:iCs/>
          <w:sz w:val="22"/>
          <w:u w:val="single"/>
        </w:rPr>
      </w:pPr>
      <w:r w:rsidRPr="003028E4">
        <w:rPr>
          <w:i/>
          <w:iCs/>
          <w:sz w:val="22"/>
          <w:u w:val="single"/>
        </w:rPr>
        <w:t>The “reduced” and “minimum” Service Levels may not be applicable in all contracts.</w:t>
      </w:r>
    </w:p>
    <w:p w14:paraId="7DFFC414" w14:textId="0DD766A3" w:rsidR="00BB0403" w:rsidRPr="003028E4" w:rsidRDefault="00E446AB" w:rsidP="001F4DE2">
      <w:pPr>
        <w:numPr>
          <w:ilvl w:val="3"/>
          <w:numId w:val="162"/>
        </w:numPr>
        <w:tabs>
          <w:tab w:val="left" w:pos="1080"/>
          <w:tab w:val="left" w:pos="2160"/>
          <w:tab w:val="left" w:pos="3600"/>
          <w:tab w:val="left" w:pos="9144"/>
        </w:tabs>
        <w:suppressAutoHyphens/>
        <w:spacing w:before="240" w:after="240"/>
        <w:ind w:left="1080" w:right="-94" w:hanging="270"/>
        <w:contextualSpacing/>
        <w:rPr>
          <w:i/>
          <w:iCs/>
          <w:sz w:val="22"/>
          <w:u w:val="single"/>
        </w:rPr>
      </w:pPr>
      <w:r w:rsidRPr="003028E4">
        <w:rPr>
          <w:bCs/>
          <w:i/>
          <w:iCs/>
          <w:sz w:val="22"/>
          <w:szCs w:val="24"/>
        </w:rPr>
        <w:t>The “Duration” of each Service Level is as stipulated in the Specifications for each road.]</w:t>
      </w:r>
      <w:bookmarkStart w:id="625" w:name="_Hlt1220723"/>
      <w:bookmarkEnd w:id="625"/>
    </w:p>
    <w:p w14:paraId="1F13D379" w14:textId="77777777" w:rsidR="006C031E" w:rsidRDefault="006C031E" w:rsidP="002D48F5">
      <w:pPr>
        <w:tabs>
          <w:tab w:val="left" w:pos="2160"/>
          <w:tab w:val="left" w:pos="3600"/>
          <w:tab w:val="left" w:pos="9144"/>
        </w:tabs>
        <w:suppressAutoHyphens/>
        <w:spacing w:before="240" w:after="240"/>
        <w:ind w:right="-94"/>
        <w:rPr>
          <w:sz w:val="22"/>
          <w:u w:val="single"/>
        </w:rPr>
        <w:sectPr w:rsidR="006C031E" w:rsidSect="006C031E">
          <w:footnotePr>
            <w:numRestart w:val="eachSect"/>
          </w:footnotePr>
          <w:pgSz w:w="15840" w:h="12240" w:orient="landscape" w:code="1"/>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B1785F" w:rsidRPr="00203156" w14:paraId="42530A9C" w14:textId="77777777">
        <w:trPr>
          <w:trHeight w:val="900"/>
        </w:trPr>
        <w:tc>
          <w:tcPr>
            <w:tcW w:w="9198" w:type="dxa"/>
            <w:vAlign w:val="center"/>
          </w:tcPr>
          <w:p w14:paraId="4D0B373D" w14:textId="77777777" w:rsidR="00B1785F" w:rsidRPr="00203156" w:rsidRDefault="00B1785F" w:rsidP="002D48F5">
            <w:pPr>
              <w:pStyle w:val="SectionVHeader"/>
              <w:spacing w:before="240" w:after="240"/>
              <w:rPr>
                <w:i/>
                <w:lang w:val="en-US"/>
              </w:rPr>
            </w:pPr>
            <w:bookmarkStart w:id="626" w:name="_Toc139554510"/>
            <w:r w:rsidRPr="00203156">
              <w:rPr>
                <w:lang w:val="en-US"/>
              </w:rPr>
              <w:lastRenderedPageBreak/>
              <w:t xml:space="preserve">Bill of Quantities for Rehabilitation </w:t>
            </w:r>
            <w:r w:rsidR="00BB0403" w:rsidRPr="00203156">
              <w:rPr>
                <w:lang w:val="en-US"/>
              </w:rPr>
              <w:br/>
            </w:r>
            <w:r w:rsidRPr="00203156">
              <w:rPr>
                <w:lang w:val="en-US"/>
              </w:rPr>
              <w:t>and Improvement Works</w:t>
            </w:r>
            <w:bookmarkEnd w:id="626"/>
          </w:p>
        </w:tc>
      </w:tr>
    </w:tbl>
    <w:p w14:paraId="06CAC849" w14:textId="649E6201" w:rsidR="00B1785F" w:rsidRPr="00203156"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The Bills of Quantities for Rehabilitation Works and for Improvement Works shall be read in conjunction with the Instructions to Bidders, Conditions of Contract, Specifications and the Drawings.</w:t>
      </w:r>
    </w:p>
    <w:p w14:paraId="2C72422E"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203156">
        <w:rPr>
          <w:b/>
        </w:rPr>
        <w:t>Bill of Quantities for Rehabilitation Works</w:t>
      </w:r>
    </w:p>
    <w:p w14:paraId="7F32C6D6" w14:textId="5194588E" w:rsidR="00856792" w:rsidRDefault="00856792"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 xml:space="preserve">The Bill of Quantities for Rehabilitation Works presents </w:t>
      </w:r>
      <w:r>
        <w:t>specific works (i) that are explicitly required under the contract as a minimum and (ii) that will be paid as Rehabilitation Works</w:t>
      </w:r>
      <w:r w:rsidRPr="00203156">
        <w:t xml:space="preserve">.  </w:t>
      </w:r>
    </w:p>
    <w:p w14:paraId="43162830" w14:textId="77777777" w:rsidR="008C706D" w:rsidRDefault="008C706D" w:rsidP="008C706D">
      <w:pPr>
        <w:pStyle w:val="ListParagraph"/>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4F23BC78" w14:textId="77777777" w:rsidR="008C706D" w:rsidRPr="008C706D" w:rsidRDefault="00856792"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Cs/>
          <w:szCs w:val="22"/>
        </w:rPr>
      </w:pPr>
      <w:r w:rsidRPr="008C706D">
        <w:t>The</w:t>
      </w:r>
      <w:r w:rsidRPr="00E919F2">
        <w:rPr>
          <w:bCs/>
          <w:szCs w:val="24"/>
        </w:rPr>
        <w:t xml:space="preserve"> Employer does not guarantee that the Rehabilitation Works stipulated in the Specifications are suffic</w:t>
      </w:r>
      <w:r w:rsidRPr="00332333">
        <w:rPr>
          <w:bCs/>
          <w:szCs w:val="24"/>
        </w:rPr>
        <w:t>ient to reach the required Service Levels. Other works that are not specifically required in the Specificat</w:t>
      </w:r>
      <w:r w:rsidRPr="005C7A12">
        <w:rPr>
          <w:bCs/>
          <w:szCs w:val="24"/>
        </w:rPr>
        <w:t>ions may be needed. It is the Bidder’s responsibility to assess the condition of the roads included in the contract at the time of preparing the bid and to price those other works into the bid, as part of the lumpsum price for Maintenance Services.</w:t>
      </w:r>
    </w:p>
    <w:p w14:paraId="29023477" w14:textId="77777777" w:rsidR="008C706D" w:rsidRDefault="008C706D" w:rsidP="008C706D">
      <w:pPr>
        <w:pStyle w:val="ListParagraph"/>
      </w:pPr>
    </w:p>
    <w:p w14:paraId="057DFA26" w14:textId="7B10D0B5" w:rsidR="008C706D" w:rsidRPr="008C706D"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Cs/>
          <w:szCs w:val="22"/>
        </w:rPr>
      </w:pPr>
      <w:r w:rsidRPr="00203156">
        <w:t xml:space="preserve">Payment for </w:t>
      </w:r>
      <w:r w:rsidR="00856792">
        <w:t xml:space="preserve">required </w:t>
      </w:r>
      <w:r w:rsidRPr="00203156">
        <w:t xml:space="preserve">Rehabilitation Works shall be made in relation to the </w:t>
      </w:r>
      <w:r w:rsidR="00856792">
        <w:t xml:space="preserve">actual </w:t>
      </w:r>
      <w:r w:rsidRPr="00203156">
        <w:t xml:space="preserve">work </w:t>
      </w:r>
      <w:r w:rsidR="00856792">
        <w:t xml:space="preserve">progress. The procedures to be applied for payment are described </w:t>
      </w:r>
      <w:proofErr w:type="gramStart"/>
      <w:r w:rsidR="00856792">
        <w:t xml:space="preserve">in </w:t>
      </w:r>
      <w:r w:rsidR="00856792" w:rsidRPr="00203156" w:rsidDel="00856792">
        <w:t xml:space="preserve"> </w:t>
      </w:r>
      <w:r w:rsidRPr="00203156">
        <w:t>the</w:t>
      </w:r>
      <w:proofErr w:type="gramEnd"/>
      <w:r w:rsidRPr="00203156">
        <w:t xml:space="preserve"> Specifications. </w:t>
      </w:r>
    </w:p>
    <w:p w14:paraId="10B2A77F" w14:textId="77777777" w:rsidR="008C706D" w:rsidRDefault="008C706D" w:rsidP="008C706D">
      <w:pPr>
        <w:pStyle w:val="ListParagraph"/>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6949BD8A" w14:textId="2EA45D39" w:rsidR="00B1785F" w:rsidRPr="00203156"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 xml:space="preserve">The total price for Rehabilitation Works and Improvement Works, if any, shall not exceed the threshold value or percentage given by </w:t>
      </w:r>
      <w:r w:rsidR="00897D8A" w:rsidRPr="00203156">
        <w:t>the</w:t>
      </w:r>
      <w:r w:rsidRPr="00203156">
        <w:t xml:space="preserve"> Employer in the </w:t>
      </w:r>
      <w:r w:rsidR="00572001" w:rsidRPr="00203156">
        <w:t>Bid Data Sheet</w:t>
      </w:r>
      <w:r w:rsidRPr="00203156">
        <w:t>.</w:t>
      </w:r>
    </w:p>
    <w:p w14:paraId="4CF95756"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203156">
        <w:rPr>
          <w:b/>
        </w:rPr>
        <w:t>Bill of Quantities for Improvement Works</w:t>
      </w:r>
    </w:p>
    <w:p w14:paraId="63F34A89" w14:textId="77777777" w:rsidR="008C706D"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 xml:space="preserve">The Bill of Quantities for </w:t>
      </w:r>
      <w:r w:rsidRPr="00203156">
        <w:rPr>
          <w:bCs/>
        </w:rPr>
        <w:t>Improvement Works</w:t>
      </w:r>
      <w:r w:rsidRPr="00203156">
        <w:t xml:space="preserve"> lists a set of </w:t>
      </w:r>
      <w:r w:rsidR="00856792">
        <w:t xml:space="preserve">required </w:t>
      </w:r>
      <w:r w:rsidRPr="00203156">
        <w:t xml:space="preserve">interventions to be carried out by the contractor that add new characteristics to the Road in response to existing or new traffic, safety or other conditions, as defined in the </w:t>
      </w:r>
      <w:r w:rsidR="00572001" w:rsidRPr="00203156">
        <w:t>Bid Data Sheet</w:t>
      </w:r>
      <w:r w:rsidRPr="00203156">
        <w:t xml:space="preserve"> and the Specifications.</w:t>
      </w:r>
    </w:p>
    <w:p w14:paraId="3C22DD60" w14:textId="77777777" w:rsidR="008C706D" w:rsidRDefault="008C706D" w:rsidP="008C706D">
      <w:pPr>
        <w:pStyle w:val="ListParagraph"/>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323E9D66" w14:textId="077F5D17" w:rsidR="00FF407D" w:rsidRPr="00203156"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 xml:space="preserve">Payment for Improvement Works shall be made in relation to the work items satisfactorily completed in conformity with the Specifications, as measured by the Contractor and verified by the Project </w:t>
      </w:r>
      <w:proofErr w:type="gramStart"/>
      <w:r w:rsidRPr="00203156">
        <w:t>Manager, and</w:t>
      </w:r>
      <w:proofErr w:type="gramEnd"/>
      <w:r w:rsidRPr="00203156">
        <w:t xml:space="preserve"> valued at the unit rates and prices stated in the priced Bill of Quantities for Improvement Works.</w:t>
      </w:r>
    </w:p>
    <w:p w14:paraId="27292048"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203156">
        <w:rPr>
          <w:b/>
        </w:rPr>
        <w:t>General</w:t>
      </w:r>
    </w:p>
    <w:p w14:paraId="6FC835E8" w14:textId="75FC176B" w:rsidR="00B1785F" w:rsidRPr="00203156"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 xml:space="preserve">The unit rates and prices </w:t>
      </w:r>
      <w:r w:rsidR="00526A7B" w:rsidRPr="00203156">
        <w:t xml:space="preserve">Bid </w:t>
      </w:r>
      <w:r w:rsidRPr="00203156">
        <w:t xml:space="preserve">in the priced Bill of Quantities shall, </w:t>
      </w:r>
      <w:r w:rsidR="00856792">
        <w:t xml:space="preserve">unless </w:t>
      </w:r>
      <w:r w:rsidRPr="00203156">
        <w:t xml:space="preserve">otherwise provided under the Contract, include all plant, equipment, labor, supervision, materials, erection, maintenance, insurance, profit, taxes and duties, together with all general risks, liabilities and obligations set out or implied in the Contract. Unit rates and prices shall also include the cost of engineering design services, and measures needed to prevent or mitigate environmental </w:t>
      </w:r>
      <w:r w:rsidR="00856792">
        <w:t xml:space="preserve">and social </w:t>
      </w:r>
      <w:r w:rsidRPr="00203156">
        <w:t>impacts and safety measures.</w:t>
      </w:r>
    </w:p>
    <w:p w14:paraId="28D54A08" w14:textId="53E56E46" w:rsidR="008C706D"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lastRenderedPageBreak/>
        <w:tab/>
        <w:t xml:space="preserve">The unit rates and prices shall be quoted entirely in local </w:t>
      </w:r>
      <w:r w:rsidR="00E76E91" w:rsidRPr="00203156">
        <w:t>currency,</w:t>
      </w:r>
      <w:r w:rsidRPr="00203156">
        <w:t xml:space="preserve"> but payment will be made in the proportions and currencies quoted in the Schedule of </w:t>
      </w:r>
      <w:r w:rsidR="00897D8A" w:rsidRPr="00203156">
        <w:t>Adjustments</w:t>
      </w:r>
      <w:r w:rsidRPr="00203156">
        <w:t>.</w:t>
      </w:r>
    </w:p>
    <w:p w14:paraId="416A0F77" w14:textId="77777777" w:rsidR="008C706D" w:rsidRDefault="008C706D" w:rsidP="008C706D">
      <w:pPr>
        <w:pStyle w:val="ListParagraph"/>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0B733167" w14:textId="77777777" w:rsidR="008C706D" w:rsidRDefault="008C706D"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t xml:space="preserve"> </w:t>
      </w:r>
      <w:r w:rsidR="00B1785F" w:rsidRPr="00203156">
        <w:t xml:space="preserve">General directions and descriptions of work and materials are </w:t>
      </w:r>
      <w:r w:rsidR="00856792">
        <w:t>shown in the Specifications and are</w:t>
      </w:r>
      <w:r w:rsidR="00856792" w:rsidRPr="00203156">
        <w:t xml:space="preserve"> </w:t>
      </w:r>
      <w:r w:rsidR="00B1785F" w:rsidRPr="00203156">
        <w:t xml:space="preserve">not repeated or </w:t>
      </w:r>
      <w:r w:rsidR="005566EB" w:rsidRPr="00203156">
        <w:t>summarized</w:t>
      </w:r>
      <w:r w:rsidR="00B1785F" w:rsidRPr="00203156">
        <w:t xml:space="preserve"> in the Bill of Quantities. </w:t>
      </w:r>
    </w:p>
    <w:p w14:paraId="5D3B0399" w14:textId="77777777" w:rsidR="008C706D" w:rsidRDefault="008C706D" w:rsidP="008C706D">
      <w:pPr>
        <w:pStyle w:val="ListParagraph"/>
      </w:pPr>
    </w:p>
    <w:p w14:paraId="5C00F529" w14:textId="56295A1F" w:rsidR="00B1785F" w:rsidRDefault="00B1785F"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The method of measurement of completed work for payment shall be in accordance with the measurement and payment provisions of the relevant section of the Specifications.</w:t>
      </w:r>
    </w:p>
    <w:p w14:paraId="6806F9E3" w14:textId="77777777" w:rsidR="008C706D" w:rsidRPr="00203156" w:rsidRDefault="008C706D" w:rsidP="008C706D">
      <w:pPr>
        <w:pStyle w:val="ListParagraph"/>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p>
    <w:p w14:paraId="2BCA13F7" w14:textId="23C45F8E" w:rsidR="00B1785F" w:rsidRPr="00203156" w:rsidRDefault="008C706D" w:rsidP="008C706D">
      <w:pPr>
        <w:pStyle w:val="ListParagraph"/>
        <w:numPr>
          <w:ilvl w:val="0"/>
          <w:numId w:val="155"/>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t xml:space="preserve"> </w:t>
      </w:r>
      <w:r w:rsidR="00B1785F" w:rsidRPr="00203156">
        <w:t>Arithmetical errors discovered prior to award of the Contract will be corrected by the Employer pursuant to the Instructions to Bidders.</w:t>
      </w:r>
    </w:p>
    <w:p w14:paraId="026CBE0E" w14:textId="5377B183" w:rsidR="00B1785F" w:rsidRDefault="00B1785F" w:rsidP="002D48F5">
      <w:pPr>
        <w:spacing w:before="240" w:after="240"/>
        <w:jc w:val="center"/>
        <w:rPr>
          <w:b/>
          <w:bCs/>
          <w:sz w:val="28"/>
          <w:szCs w:val="28"/>
        </w:rPr>
      </w:pPr>
      <w:r w:rsidRPr="00203156">
        <w:rPr>
          <w:rFonts w:ascii="Arial" w:hAnsi="Arial" w:cs="Arial"/>
          <w:iCs/>
        </w:rPr>
        <w:br w:type="page"/>
      </w:r>
      <w:r w:rsidRPr="00203156">
        <w:rPr>
          <w:b/>
          <w:bCs/>
          <w:sz w:val="28"/>
          <w:szCs w:val="28"/>
        </w:rPr>
        <w:lastRenderedPageBreak/>
        <w:t>Sample</w:t>
      </w:r>
    </w:p>
    <w:p w14:paraId="13F772B8" w14:textId="77777777" w:rsidR="000C71BD" w:rsidRPr="000C71BD" w:rsidRDefault="000C71BD" w:rsidP="000C71BD">
      <w:pPr>
        <w:spacing w:before="240" w:after="240"/>
        <w:jc w:val="center"/>
        <w:rPr>
          <w:b/>
          <w:bCs/>
          <w:sz w:val="28"/>
          <w:szCs w:val="28"/>
        </w:rPr>
      </w:pPr>
      <w:bookmarkStart w:id="627" w:name="_Hlk51338432"/>
      <w:r w:rsidRPr="000C71BD">
        <w:rPr>
          <w:b/>
          <w:bCs/>
          <w:sz w:val="28"/>
          <w:szCs w:val="28"/>
        </w:rPr>
        <w:t>Bill of Quantities for Rehabilitation Works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4"/>
        <w:gridCol w:w="3021"/>
        <w:gridCol w:w="1137"/>
        <w:gridCol w:w="798"/>
        <w:gridCol w:w="1831"/>
        <w:gridCol w:w="2004"/>
      </w:tblGrid>
      <w:tr w:rsidR="000C71BD" w:rsidRPr="000C71BD" w14:paraId="32CF85D3" w14:textId="77777777" w:rsidTr="000C71BD">
        <w:tc>
          <w:tcPr>
            <w:tcW w:w="570" w:type="dxa"/>
            <w:vAlign w:val="center"/>
          </w:tcPr>
          <w:bookmarkEnd w:id="627"/>
          <w:p w14:paraId="16F8ACBA" w14:textId="77777777" w:rsidR="000C71BD" w:rsidRPr="000C71BD" w:rsidRDefault="000C71BD" w:rsidP="000C71BD">
            <w:pPr>
              <w:spacing w:before="60" w:after="60"/>
              <w:rPr>
                <w:b/>
                <w:szCs w:val="24"/>
              </w:rPr>
            </w:pPr>
            <w:r w:rsidRPr="000C71BD">
              <w:rPr>
                <w:b/>
                <w:szCs w:val="24"/>
              </w:rPr>
              <w:t>No.</w:t>
            </w:r>
          </w:p>
        </w:tc>
        <w:tc>
          <w:tcPr>
            <w:tcW w:w="4015" w:type="dxa"/>
            <w:gridSpan w:val="2"/>
            <w:vAlign w:val="center"/>
          </w:tcPr>
          <w:p w14:paraId="5D0711AB" w14:textId="77777777" w:rsidR="000C71BD" w:rsidRPr="000C71BD" w:rsidRDefault="000C71BD" w:rsidP="000C71BD">
            <w:pPr>
              <w:spacing w:before="60" w:after="60"/>
              <w:rPr>
                <w:b/>
                <w:szCs w:val="24"/>
              </w:rPr>
            </w:pPr>
            <w:r w:rsidRPr="000C71BD">
              <w:rPr>
                <w:b/>
                <w:szCs w:val="24"/>
              </w:rPr>
              <w:t>Output</w:t>
            </w:r>
          </w:p>
        </w:tc>
        <w:tc>
          <w:tcPr>
            <w:tcW w:w="810" w:type="dxa"/>
          </w:tcPr>
          <w:p w14:paraId="733DAC81" w14:textId="77777777" w:rsidR="000C71BD" w:rsidRPr="000C71BD" w:rsidRDefault="000C71BD" w:rsidP="000C71BD">
            <w:pPr>
              <w:spacing w:before="60" w:after="60"/>
              <w:jc w:val="center"/>
              <w:rPr>
                <w:b/>
                <w:szCs w:val="24"/>
              </w:rPr>
            </w:pPr>
            <w:r w:rsidRPr="000C71BD">
              <w:rPr>
                <w:b/>
                <w:szCs w:val="24"/>
              </w:rPr>
              <w:t>Quantity</w:t>
            </w:r>
          </w:p>
        </w:tc>
        <w:tc>
          <w:tcPr>
            <w:tcW w:w="810" w:type="dxa"/>
            <w:vAlign w:val="center"/>
          </w:tcPr>
          <w:p w14:paraId="200FB379" w14:textId="77777777" w:rsidR="000C71BD" w:rsidRPr="000C71BD" w:rsidRDefault="000C71BD" w:rsidP="000C71BD">
            <w:pPr>
              <w:spacing w:before="60" w:after="60"/>
              <w:jc w:val="center"/>
              <w:rPr>
                <w:b/>
                <w:szCs w:val="24"/>
              </w:rPr>
            </w:pPr>
            <w:r w:rsidRPr="000C71BD">
              <w:rPr>
                <w:b/>
                <w:szCs w:val="24"/>
              </w:rPr>
              <w:t>Unit</w:t>
            </w:r>
          </w:p>
        </w:tc>
        <w:tc>
          <w:tcPr>
            <w:tcW w:w="1890" w:type="dxa"/>
            <w:vAlign w:val="center"/>
          </w:tcPr>
          <w:p w14:paraId="1564DDEF" w14:textId="77777777" w:rsidR="000C71BD" w:rsidRPr="000C71BD" w:rsidRDefault="000C71BD" w:rsidP="000C71BD">
            <w:pPr>
              <w:spacing w:before="60" w:after="60"/>
              <w:jc w:val="center"/>
              <w:rPr>
                <w:b/>
                <w:szCs w:val="24"/>
              </w:rPr>
            </w:pPr>
            <w:r w:rsidRPr="000C71BD">
              <w:rPr>
                <w:b/>
                <w:szCs w:val="24"/>
              </w:rPr>
              <w:t xml:space="preserve">Unit Price </w:t>
            </w:r>
            <w:r w:rsidRPr="000C71BD">
              <w:rPr>
                <w:b/>
                <w:i/>
                <w:iCs/>
                <w:szCs w:val="24"/>
              </w:rPr>
              <w:t>[local currency]</w:t>
            </w:r>
          </w:p>
        </w:tc>
        <w:tc>
          <w:tcPr>
            <w:tcW w:w="2070" w:type="dxa"/>
            <w:vAlign w:val="center"/>
          </w:tcPr>
          <w:p w14:paraId="59A2DD69" w14:textId="77777777" w:rsidR="000C71BD" w:rsidRPr="000C71BD" w:rsidRDefault="000C71BD" w:rsidP="000C71BD">
            <w:pPr>
              <w:spacing w:before="60" w:after="60"/>
              <w:jc w:val="center"/>
              <w:rPr>
                <w:b/>
                <w:szCs w:val="24"/>
              </w:rPr>
            </w:pPr>
            <w:r w:rsidRPr="000C71BD">
              <w:rPr>
                <w:b/>
                <w:szCs w:val="24"/>
              </w:rPr>
              <w:t>Lumpsum Price</w:t>
            </w:r>
          </w:p>
          <w:p w14:paraId="5814D8D7" w14:textId="77777777" w:rsidR="000C71BD" w:rsidRPr="000C71BD" w:rsidRDefault="000C71BD" w:rsidP="000C71BD">
            <w:pPr>
              <w:spacing w:before="60" w:after="60"/>
              <w:jc w:val="center"/>
              <w:rPr>
                <w:b/>
                <w:i/>
                <w:iCs/>
                <w:szCs w:val="24"/>
              </w:rPr>
            </w:pPr>
            <w:r w:rsidRPr="000C71BD">
              <w:rPr>
                <w:b/>
                <w:i/>
                <w:iCs/>
                <w:szCs w:val="24"/>
              </w:rPr>
              <w:t>[local currency]</w:t>
            </w:r>
          </w:p>
        </w:tc>
      </w:tr>
      <w:tr w:rsidR="000C71BD" w:rsidRPr="000C71BD" w14:paraId="2B2A05A3" w14:textId="77777777" w:rsidTr="000C71BD">
        <w:tc>
          <w:tcPr>
            <w:tcW w:w="570" w:type="dxa"/>
          </w:tcPr>
          <w:p w14:paraId="5E4DC1B3" w14:textId="77777777" w:rsidR="000C71BD" w:rsidRPr="000C71BD" w:rsidRDefault="000C71BD" w:rsidP="000C71BD">
            <w:pPr>
              <w:spacing w:before="60" w:after="60"/>
              <w:jc w:val="left"/>
              <w:rPr>
                <w:bCs/>
                <w:szCs w:val="24"/>
              </w:rPr>
            </w:pPr>
            <w:r w:rsidRPr="000C71BD">
              <w:rPr>
                <w:bCs/>
                <w:szCs w:val="24"/>
              </w:rPr>
              <w:t>1.</w:t>
            </w:r>
          </w:p>
        </w:tc>
        <w:tc>
          <w:tcPr>
            <w:tcW w:w="4015" w:type="dxa"/>
            <w:gridSpan w:val="2"/>
          </w:tcPr>
          <w:p w14:paraId="680CC5E5" w14:textId="77777777" w:rsidR="000C71BD" w:rsidRPr="000C71BD" w:rsidRDefault="000C71BD" w:rsidP="000C71BD">
            <w:pPr>
              <w:spacing w:before="60" w:after="60"/>
              <w:jc w:val="left"/>
              <w:rPr>
                <w:bCs/>
                <w:szCs w:val="24"/>
              </w:rPr>
            </w:pPr>
            <w:r w:rsidRPr="000C71BD">
              <w:rPr>
                <w:bCs/>
                <w:szCs w:val="24"/>
              </w:rPr>
              <w:t xml:space="preserve">Rehabilitation of Road between …… </w:t>
            </w:r>
            <w:r w:rsidRPr="000C71BD">
              <w:rPr>
                <w:bCs/>
                <w:i/>
                <w:iCs/>
                <w:szCs w:val="24"/>
              </w:rPr>
              <w:t>[insert start and end points]</w:t>
            </w:r>
            <w:r w:rsidRPr="000C71BD">
              <w:rPr>
                <w:bCs/>
                <w:szCs w:val="24"/>
              </w:rPr>
              <w:t xml:space="preserve"> ……………….  as per Specifications</w:t>
            </w:r>
          </w:p>
        </w:tc>
        <w:tc>
          <w:tcPr>
            <w:tcW w:w="810" w:type="dxa"/>
          </w:tcPr>
          <w:p w14:paraId="4D10C22D" w14:textId="77777777" w:rsidR="000C71BD" w:rsidRPr="000C71BD" w:rsidRDefault="000C71BD" w:rsidP="000C71BD">
            <w:pPr>
              <w:spacing w:before="60" w:after="60"/>
              <w:rPr>
                <w:bCs/>
                <w:szCs w:val="24"/>
              </w:rPr>
            </w:pPr>
          </w:p>
        </w:tc>
        <w:tc>
          <w:tcPr>
            <w:tcW w:w="810" w:type="dxa"/>
          </w:tcPr>
          <w:p w14:paraId="16F605FA" w14:textId="77777777" w:rsidR="000C71BD" w:rsidRPr="000C71BD" w:rsidRDefault="000C71BD" w:rsidP="000C71BD">
            <w:pPr>
              <w:spacing w:before="60" w:after="60"/>
              <w:rPr>
                <w:bCs/>
                <w:szCs w:val="24"/>
              </w:rPr>
            </w:pPr>
            <w:r w:rsidRPr="000C71BD">
              <w:rPr>
                <w:bCs/>
                <w:szCs w:val="24"/>
              </w:rPr>
              <w:t>Km</w:t>
            </w:r>
          </w:p>
        </w:tc>
        <w:tc>
          <w:tcPr>
            <w:tcW w:w="1890" w:type="dxa"/>
          </w:tcPr>
          <w:p w14:paraId="77500230" w14:textId="77777777" w:rsidR="000C71BD" w:rsidRPr="000C71BD" w:rsidRDefault="000C71BD" w:rsidP="000C71BD">
            <w:pPr>
              <w:spacing w:before="60" w:after="60"/>
              <w:jc w:val="left"/>
              <w:rPr>
                <w:bCs/>
                <w:szCs w:val="24"/>
              </w:rPr>
            </w:pPr>
          </w:p>
        </w:tc>
        <w:tc>
          <w:tcPr>
            <w:tcW w:w="2070" w:type="dxa"/>
          </w:tcPr>
          <w:p w14:paraId="5370D862" w14:textId="77777777" w:rsidR="000C71BD" w:rsidRPr="000C71BD" w:rsidRDefault="000C71BD" w:rsidP="000C71BD">
            <w:pPr>
              <w:spacing w:before="60" w:after="60"/>
              <w:jc w:val="left"/>
              <w:rPr>
                <w:bCs/>
                <w:szCs w:val="24"/>
              </w:rPr>
            </w:pPr>
          </w:p>
        </w:tc>
      </w:tr>
      <w:tr w:rsidR="000C71BD" w:rsidRPr="000C71BD" w14:paraId="17C1FE5F" w14:textId="77777777" w:rsidTr="000C71BD">
        <w:tc>
          <w:tcPr>
            <w:tcW w:w="570" w:type="dxa"/>
          </w:tcPr>
          <w:p w14:paraId="0627167C" w14:textId="77777777" w:rsidR="000C71BD" w:rsidRPr="000C71BD" w:rsidRDefault="000C71BD" w:rsidP="000C71BD">
            <w:pPr>
              <w:spacing w:before="60" w:after="60"/>
              <w:jc w:val="left"/>
              <w:rPr>
                <w:bCs/>
                <w:szCs w:val="24"/>
              </w:rPr>
            </w:pPr>
            <w:r w:rsidRPr="000C71BD">
              <w:rPr>
                <w:bCs/>
                <w:szCs w:val="24"/>
              </w:rPr>
              <w:t>2.</w:t>
            </w:r>
          </w:p>
        </w:tc>
        <w:tc>
          <w:tcPr>
            <w:tcW w:w="4015" w:type="dxa"/>
            <w:gridSpan w:val="2"/>
          </w:tcPr>
          <w:p w14:paraId="2496457A" w14:textId="77777777" w:rsidR="000C71BD" w:rsidRPr="000C71BD" w:rsidRDefault="000C71BD" w:rsidP="000C71BD">
            <w:pPr>
              <w:spacing w:before="60" w:after="60"/>
              <w:jc w:val="left"/>
              <w:rPr>
                <w:bCs/>
                <w:szCs w:val="24"/>
              </w:rPr>
            </w:pPr>
            <w:r w:rsidRPr="000C71BD">
              <w:rPr>
                <w:bCs/>
                <w:szCs w:val="24"/>
              </w:rPr>
              <w:t xml:space="preserve">Rehabilitation of Road between …… </w:t>
            </w:r>
            <w:r w:rsidRPr="000C71BD">
              <w:rPr>
                <w:bCs/>
                <w:i/>
                <w:iCs/>
                <w:szCs w:val="24"/>
              </w:rPr>
              <w:t>[insert start and end points]</w:t>
            </w:r>
            <w:r w:rsidRPr="000C71BD">
              <w:rPr>
                <w:bCs/>
                <w:szCs w:val="24"/>
              </w:rPr>
              <w:t xml:space="preserve"> ……………….  as per Specifications</w:t>
            </w:r>
          </w:p>
        </w:tc>
        <w:tc>
          <w:tcPr>
            <w:tcW w:w="810" w:type="dxa"/>
          </w:tcPr>
          <w:p w14:paraId="33F4162A" w14:textId="77777777" w:rsidR="000C71BD" w:rsidRPr="000C71BD" w:rsidRDefault="000C71BD" w:rsidP="000C71BD">
            <w:pPr>
              <w:spacing w:before="60" w:after="60"/>
              <w:jc w:val="left"/>
              <w:rPr>
                <w:bCs/>
                <w:szCs w:val="24"/>
              </w:rPr>
            </w:pPr>
          </w:p>
        </w:tc>
        <w:tc>
          <w:tcPr>
            <w:tcW w:w="810" w:type="dxa"/>
          </w:tcPr>
          <w:p w14:paraId="36030F9E" w14:textId="77777777" w:rsidR="000C71BD" w:rsidRPr="000C71BD" w:rsidRDefault="000C71BD" w:rsidP="000C71BD">
            <w:pPr>
              <w:spacing w:before="60" w:after="60"/>
              <w:jc w:val="left"/>
              <w:rPr>
                <w:bCs/>
                <w:szCs w:val="24"/>
              </w:rPr>
            </w:pPr>
            <w:r w:rsidRPr="000C71BD">
              <w:rPr>
                <w:bCs/>
                <w:szCs w:val="24"/>
              </w:rPr>
              <w:t>Km</w:t>
            </w:r>
          </w:p>
        </w:tc>
        <w:tc>
          <w:tcPr>
            <w:tcW w:w="1890" w:type="dxa"/>
          </w:tcPr>
          <w:p w14:paraId="2E7AE961" w14:textId="77777777" w:rsidR="000C71BD" w:rsidRPr="000C71BD" w:rsidRDefault="000C71BD" w:rsidP="000C71BD">
            <w:pPr>
              <w:spacing w:before="60" w:after="60"/>
              <w:jc w:val="left"/>
              <w:rPr>
                <w:bCs/>
                <w:szCs w:val="24"/>
              </w:rPr>
            </w:pPr>
          </w:p>
        </w:tc>
        <w:tc>
          <w:tcPr>
            <w:tcW w:w="2070" w:type="dxa"/>
          </w:tcPr>
          <w:p w14:paraId="3C5804EE" w14:textId="77777777" w:rsidR="000C71BD" w:rsidRPr="000C71BD" w:rsidRDefault="000C71BD" w:rsidP="000C71BD">
            <w:pPr>
              <w:spacing w:before="60" w:after="60"/>
              <w:jc w:val="left"/>
              <w:rPr>
                <w:bCs/>
                <w:szCs w:val="24"/>
              </w:rPr>
            </w:pPr>
          </w:p>
        </w:tc>
      </w:tr>
      <w:tr w:rsidR="000C71BD" w:rsidRPr="000C71BD" w14:paraId="63EF057E" w14:textId="77777777" w:rsidTr="000C71BD">
        <w:tc>
          <w:tcPr>
            <w:tcW w:w="570" w:type="dxa"/>
          </w:tcPr>
          <w:p w14:paraId="0848492C" w14:textId="77777777" w:rsidR="000C71BD" w:rsidRPr="000C71BD" w:rsidRDefault="000C71BD" w:rsidP="000C71BD">
            <w:pPr>
              <w:spacing w:before="60" w:after="60"/>
              <w:jc w:val="left"/>
              <w:rPr>
                <w:bCs/>
                <w:szCs w:val="24"/>
              </w:rPr>
            </w:pPr>
            <w:r w:rsidRPr="000C71BD">
              <w:rPr>
                <w:bCs/>
                <w:szCs w:val="24"/>
              </w:rPr>
              <w:t>3.</w:t>
            </w:r>
          </w:p>
        </w:tc>
        <w:tc>
          <w:tcPr>
            <w:tcW w:w="4015" w:type="dxa"/>
            <w:gridSpan w:val="2"/>
          </w:tcPr>
          <w:p w14:paraId="582BDB79" w14:textId="77777777" w:rsidR="000C71BD" w:rsidRPr="000C71BD" w:rsidRDefault="000C71BD" w:rsidP="000C71BD">
            <w:pPr>
              <w:spacing w:before="60" w:after="60"/>
              <w:jc w:val="left"/>
              <w:rPr>
                <w:bCs/>
                <w:szCs w:val="24"/>
              </w:rPr>
            </w:pPr>
            <w:r w:rsidRPr="000C71BD">
              <w:rPr>
                <w:bCs/>
                <w:szCs w:val="24"/>
              </w:rPr>
              <w:t xml:space="preserve">Rehabilitation of Road between …… </w:t>
            </w:r>
            <w:r w:rsidRPr="000C71BD">
              <w:rPr>
                <w:bCs/>
                <w:i/>
                <w:iCs/>
                <w:szCs w:val="24"/>
              </w:rPr>
              <w:t>[insert start and end points]</w:t>
            </w:r>
            <w:r w:rsidRPr="000C71BD">
              <w:rPr>
                <w:bCs/>
                <w:szCs w:val="24"/>
              </w:rPr>
              <w:t xml:space="preserve"> ……………….  as per Specifications</w:t>
            </w:r>
          </w:p>
        </w:tc>
        <w:tc>
          <w:tcPr>
            <w:tcW w:w="810" w:type="dxa"/>
          </w:tcPr>
          <w:p w14:paraId="258F9D88" w14:textId="77777777" w:rsidR="000C71BD" w:rsidRPr="000C71BD" w:rsidRDefault="000C71BD" w:rsidP="000C71BD">
            <w:pPr>
              <w:spacing w:before="60" w:after="60"/>
              <w:jc w:val="left"/>
              <w:rPr>
                <w:bCs/>
                <w:szCs w:val="24"/>
              </w:rPr>
            </w:pPr>
          </w:p>
        </w:tc>
        <w:tc>
          <w:tcPr>
            <w:tcW w:w="810" w:type="dxa"/>
          </w:tcPr>
          <w:p w14:paraId="119B2574" w14:textId="77777777" w:rsidR="000C71BD" w:rsidRPr="000C71BD" w:rsidRDefault="000C71BD" w:rsidP="000C71BD">
            <w:pPr>
              <w:spacing w:before="60" w:after="60"/>
              <w:jc w:val="left"/>
              <w:rPr>
                <w:bCs/>
                <w:szCs w:val="24"/>
              </w:rPr>
            </w:pPr>
            <w:r w:rsidRPr="000C71BD">
              <w:rPr>
                <w:bCs/>
                <w:szCs w:val="24"/>
              </w:rPr>
              <w:t>km</w:t>
            </w:r>
          </w:p>
        </w:tc>
        <w:tc>
          <w:tcPr>
            <w:tcW w:w="1890" w:type="dxa"/>
          </w:tcPr>
          <w:p w14:paraId="07F88BB7" w14:textId="77777777" w:rsidR="000C71BD" w:rsidRPr="000C71BD" w:rsidRDefault="000C71BD" w:rsidP="000C71BD">
            <w:pPr>
              <w:spacing w:before="60" w:after="60"/>
              <w:jc w:val="left"/>
              <w:rPr>
                <w:bCs/>
                <w:szCs w:val="24"/>
              </w:rPr>
            </w:pPr>
          </w:p>
        </w:tc>
        <w:tc>
          <w:tcPr>
            <w:tcW w:w="2070" w:type="dxa"/>
          </w:tcPr>
          <w:p w14:paraId="6514A446" w14:textId="77777777" w:rsidR="000C71BD" w:rsidRPr="000C71BD" w:rsidRDefault="000C71BD" w:rsidP="000C71BD">
            <w:pPr>
              <w:spacing w:before="60" w:after="60"/>
              <w:jc w:val="left"/>
              <w:rPr>
                <w:bCs/>
                <w:szCs w:val="24"/>
              </w:rPr>
            </w:pPr>
          </w:p>
        </w:tc>
      </w:tr>
      <w:tr w:rsidR="000C71BD" w:rsidRPr="000C71BD" w14:paraId="16123028" w14:textId="77777777" w:rsidTr="000C71BD">
        <w:tc>
          <w:tcPr>
            <w:tcW w:w="570" w:type="dxa"/>
          </w:tcPr>
          <w:p w14:paraId="63B29A79" w14:textId="77777777" w:rsidR="000C71BD" w:rsidRPr="000C71BD" w:rsidRDefault="000C71BD" w:rsidP="000C71BD">
            <w:pPr>
              <w:spacing w:before="60" w:after="60"/>
              <w:jc w:val="left"/>
              <w:rPr>
                <w:bCs/>
                <w:szCs w:val="24"/>
              </w:rPr>
            </w:pPr>
            <w:r w:rsidRPr="000C71BD">
              <w:rPr>
                <w:bCs/>
                <w:szCs w:val="24"/>
              </w:rPr>
              <w:t>4.</w:t>
            </w:r>
          </w:p>
        </w:tc>
        <w:tc>
          <w:tcPr>
            <w:tcW w:w="4015" w:type="dxa"/>
            <w:gridSpan w:val="2"/>
          </w:tcPr>
          <w:p w14:paraId="55DCFCC8" w14:textId="77777777" w:rsidR="000C71BD" w:rsidRPr="000C71BD" w:rsidRDefault="000C71BD" w:rsidP="000C71BD">
            <w:pPr>
              <w:spacing w:before="60" w:after="60"/>
              <w:jc w:val="left"/>
              <w:rPr>
                <w:bCs/>
                <w:szCs w:val="24"/>
              </w:rPr>
            </w:pPr>
            <w:r w:rsidRPr="000C71BD">
              <w:rPr>
                <w:bCs/>
                <w:szCs w:val="24"/>
              </w:rPr>
              <w:t>etc.</w:t>
            </w:r>
          </w:p>
        </w:tc>
        <w:tc>
          <w:tcPr>
            <w:tcW w:w="810" w:type="dxa"/>
          </w:tcPr>
          <w:p w14:paraId="19DA62EB" w14:textId="77777777" w:rsidR="000C71BD" w:rsidRPr="000C71BD" w:rsidRDefault="000C71BD" w:rsidP="000C71BD">
            <w:pPr>
              <w:spacing w:before="60" w:after="60"/>
              <w:jc w:val="left"/>
              <w:rPr>
                <w:bCs/>
                <w:szCs w:val="24"/>
              </w:rPr>
            </w:pPr>
          </w:p>
        </w:tc>
        <w:tc>
          <w:tcPr>
            <w:tcW w:w="810" w:type="dxa"/>
          </w:tcPr>
          <w:p w14:paraId="6A11982D" w14:textId="77777777" w:rsidR="000C71BD" w:rsidRPr="000C71BD" w:rsidRDefault="000C71BD" w:rsidP="000C71BD">
            <w:pPr>
              <w:spacing w:before="60" w:after="60"/>
              <w:jc w:val="left"/>
              <w:rPr>
                <w:bCs/>
                <w:szCs w:val="24"/>
              </w:rPr>
            </w:pPr>
          </w:p>
        </w:tc>
        <w:tc>
          <w:tcPr>
            <w:tcW w:w="1890" w:type="dxa"/>
          </w:tcPr>
          <w:p w14:paraId="4007E923" w14:textId="77777777" w:rsidR="000C71BD" w:rsidRPr="000C71BD" w:rsidRDefault="000C71BD" w:rsidP="000C71BD">
            <w:pPr>
              <w:spacing w:before="60" w:after="60"/>
              <w:jc w:val="left"/>
              <w:rPr>
                <w:bCs/>
                <w:szCs w:val="24"/>
              </w:rPr>
            </w:pPr>
          </w:p>
        </w:tc>
        <w:tc>
          <w:tcPr>
            <w:tcW w:w="2070" w:type="dxa"/>
          </w:tcPr>
          <w:p w14:paraId="0A87C80C" w14:textId="77777777" w:rsidR="000C71BD" w:rsidRPr="000C71BD" w:rsidRDefault="000C71BD" w:rsidP="000C71BD">
            <w:pPr>
              <w:spacing w:before="60" w:after="60"/>
              <w:jc w:val="left"/>
              <w:rPr>
                <w:bCs/>
                <w:szCs w:val="24"/>
              </w:rPr>
            </w:pPr>
          </w:p>
        </w:tc>
      </w:tr>
      <w:tr w:rsidR="000C71BD" w:rsidRPr="000C71BD" w14:paraId="0084766E" w14:textId="77777777" w:rsidTr="000C71BD">
        <w:tc>
          <w:tcPr>
            <w:tcW w:w="570" w:type="dxa"/>
          </w:tcPr>
          <w:p w14:paraId="52CE200F" w14:textId="77777777" w:rsidR="000C71BD" w:rsidRPr="000C71BD" w:rsidRDefault="000C71BD" w:rsidP="000C71BD">
            <w:pPr>
              <w:spacing w:before="60" w:after="60"/>
              <w:jc w:val="left"/>
              <w:rPr>
                <w:bCs/>
                <w:szCs w:val="24"/>
              </w:rPr>
            </w:pPr>
          </w:p>
        </w:tc>
        <w:tc>
          <w:tcPr>
            <w:tcW w:w="4015" w:type="dxa"/>
            <w:gridSpan w:val="2"/>
          </w:tcPr>
          <w:p w14:paraId="48B0BBC3" w14:textId="77777777" w:rsidR="000C71BD" w:rsidRPr="000C71BD" w:rsidRDefault="000C71BD" w:rsidP="000C71BD">
            <w:pPr>
              <w:spacing w:before="60" w:after="60"/>
              <w:jc w:val="left"/>
              <w:rPr>
                <w:bCs/>
                <w:szCs w:val="24"/>
              </w:rPr>
            </w:pPr>
          </w:p>
        </w:tc>
        <w:tc>
          <w:tcPr>
            <w:tcW w:w="810" w:type="dxa"/>
          </w:tcPr>
          <w:p w14:paraId="3F1FF94A" w14:textId="77777777" w:rsidR="000C71BD" w:rsidRPr="000C71BD" w:rsidRDefault="000C71BD" w:rsidP="000C71BD">
            <w:pPr>
              <w:spacing w:before="60" w:after="60"/>
              <w:jc w:val="left"/>
              <w:rPr>
                <w:bCs/>
                <w:szCs w:val="24"/>
              </w:rPr>
            </w:pPr>
          </w:p>
        </w:tc>
        <w:tc>
          <w:tcPr>
            <w:tcW w:w="810" w:type="dxa"/>
          </w:tcPr>
          <w:p w14:paraId="48AB505E" w14:textId="77777777" w:rsidR="000C71BD" w:rsidRPr="000C71BD" w:rsidRDefault="000C71BD" w:rsidP="000C71BD">
            <w:pPr>
              <w:spacing w:before="60" w:after="60"/>
              <w:jc w:val="left"/>
              <w:rPr>
                <w:bCs/>
                <w:szCs w:val="24"/>
              </w:rPr>
            </w:pPr>
          </w:p>
        </w:tc>
        <w:tc>
          <w:tcPr>
            <w:tcW w:w="1890" w:type="dxa"/>
          </w:tcPr>
          <w:p w14:paraId="6F3700BC" w14:textId="77777777" w:rsidR="000C71BD" w:rsidRPr="000C71BD" w:rsidRDefault="000C71BD" w:rsidP="000C71BD">
            <w:pPr>
              <w:spacing w:before="60" w:after="60"/>
              <w:jc w:val="left"/>
              <w:rPr>
                <w:bCs/>
                <w:szCs w:val="24"/>
              </w:rPr>
            </w:pPr>
          </w:p>
        </w:tc>
        <w:tc>
          <w:tcPr>
            <w:tcW w:w="2070" w:type="dxa"/>
          </w:tcPr>
          <w:p w14:paraId="2C241D4A" w14:textId="77777777" w:rsidR="000C71BD" w:rsidRPr="000C71BD" w:rsidRDefault="000C71BD" w:rsidP="000C71BD">
            <w:pPr>
              <w:spacing w:before="60" w:after="60"/>
              <w:jc w:val="left"/>
              <w:rPr>
                <w:bCs/>
                <w:szCs w:val="24"/>
              </w:rPr>
            </w:pPr>
          </w:p>
        </w:tc>
      </w:tr>
      <w:tr w:rsidR="000C71BD" w:rsidRPr="000C71BD" w14:paraId="608EEE28" w14:textId="77777777" w:rsidTr="000C71BD">
        <w:tc>
          <w:tcPr>
            <w:tcW w:w="570" w:type="dxa"/>
          </w:tcPr>
          <w:p w14:paraId="74C00591" w14:textId="77777777" w:rsidR="000C71BD" w:rsidRPr="000C71BD" w:rsidRDefault="000C71BD" w:rsidP="000C71BD">
            <w:pPr>
              <w:spacing w:before="60" w:after="60"/>
              <w:jc w:val="left"/>
              <w:rPr>
                <w:bCs/>
                <w:szCs w:val="24"/>
              </w:rPr>
            </w:pPr>
          </w:p>
        </w:tc>
        <w:tc>
          <w:tcPr>
            <w:tcW w:w="4015" w:type="dxa"/>
            <w:gridSpan w:val="2"/>
          </w:tcPr>
          <w:p w14:paraId="05A280F2" w14:textId="77777777" w:rsidR="000C71BD" w:rsidRPr="000C71BD" w:rsidRDefault="000C71BD" w:rsidP="000C71BD">
            <w:pPr>
              <w:spacing w:before="60" w:after="60"/>
              <w:jc w:val="left"/>
              <w:rPr>
                <w:bCs/>
                <w:szCs w:val="24"/>
              </w:rPr>
            </w:pPr>
          </w:p>
        </w:tc>
        <w:tc>
          <w:tcPr>
            <w:tcW w:w="810" w:type="dxa"/>
          </w:tcPr>
          <w:p w14:paraId="463966E8" w14:textId="77777777" w:rsidR="000C71BD" w:rsidRPr="000C71BD" w:rsidRDefault="000C71BD" w:rsidP="000C71BD">
            <w:pPr>
              <w:spacing w:before="60" w:after="60"/>
              <w:jc w:val="left"/>
              <w:rPr>
                <w:bCs/>
                <w:szCs w:val="24"/>
              </w:rPr>
            </w:pPr>
          </w:p>
        </w:tc>
        <w:tc>
          <w:tcPr>
            <w:tcW w:w="810" w:type="dxa"/>
          </w:tcPr>
          <w:p w14:paraId="232DA574" w14:textId="77777777" w:rsidR="000C71BD" w:rsidRPr="000C71BD" w:rsidRDefault="000C71BD" w:rsidP="000C71BD">
            <w:pPr>
              <w:spacing w:before="60" w:after="60"/>
              <w:jc w:val="left"/>
              <w:rPr>
                <w:bCs/>
                <w:szCs w:val="24"/>
              </w:rPr>
            </w:pPr>
          </w:p>
        </w:tc>
        <w:tc>
          <w:tcPr>
            <w:tcW w:w="1890" w:type="dxa"/>
          </w:tcPr>
          <w:p w14:paraId="29311E72" w14:textId="77777777" w:rsidR="000C71BD" w:rsidRPr="000C71BD" w:rsidRDefault="000C71BD" w:rsidP="000C71BD">
            <w:pPr>
              <w:spacing w:before="60" w:after="60"/>
              <w:jc w:val="left"/>
              <w:rPr>
                <w:bCs/>
                <w:szCs w:val="24"/>
              </w:rPr>
            </w:pPr>
          </w:p>
        </w:tc>
        <w:tc>
          <w:tcPr>
            <w:tcW w:w="2070" w:type="dxa"/>
          </w:tcPr>
          <w:p w14:paraId="5C69C3F1" w14:textId="77777777" w:rsidR="000C71BD" w:rsidRPr="000C71BD" w:rsidRDefault="000C71BD" w:rsidP="000C71BD">
            <w:pPr>
              <w:spacing w:before="60" w:after="60"/>
              <w:jc w:val="left"/>
              <w:rPr>
                <w:bCs/>
                <w:szCs w:val="24"/>
              </w:rPr>
            </w:pPr>
          </w:p>
        </w:tc>
      </w:tr>
      <w:tr w:rsidR="000C71BD" w:rsidRPr="000C71BD" w14:paraId="5F4E5F01" w14:textId="77777777" w:rsidTr="000C71BD">
        <w:tc>
          <w:tcPr>
            <w:tcW w:w="570" w:type="dxa"/>
          </w:tcPr>
          <w:p w14:paraId="66536D2A" w14:textId="77777777" w:rsidR="000C71BD" w:rsidRPr="000C71BD" w:rsidRDefault="000C71BD" w:rsidP="000C71BD">
            <w:pPr>
              <w:spacing w:before="60" w:after="60"/>
              <w:jc w:val="left"/>
              <w:rPr>
                <w:bCs/>
                <w:szCs w:val="24"/>
              </w:rPr>
            </w:pPr>
          </w:p>
        </w:tc>
        <w:tc>
          <w:tcPr>
            <w:tcW w:w="4015" w:type="dxa"/>
            <w:gridSpan w:val="2"/>
          </w:tcPr>
          <w:p w14:paraId="298FCF08" w14:textId="77777777" w:rsidR="000C71BD" w:rsidRPr="000C71BD" w:rsidRDefault="000C71BD" w:rsidP="000C71BD">
            <w:pPr>
              <w:spacing w:before="60" w:after="60"/>
              <w:jc w:val="left"/>
              <w:rPr>
                <w:bCs/>
                <w:szCs w:val="24"/>
              </w:rPr>
            </w:pPr>
          </w:p>
        </w:tc>
        <w:tc>
          <w:tcPr>
            <w:tcW w:w="810" w:type="dxa"/>
          </w:tcPr>
          <w:p w14:paraId="0D063988" w14:textId="77777777" w:rsidR="000C71BD" w:rsidRPr="000C71BD" w:rsidRDefault="000C71BD" w:rsidP="000C71BD">
            <w:pPr>
              <w:spacing w:before="60" w:after="60"/>
              <w:jc w:val="left"/>
              <w:rPr>
                <w:bCs/>
                <w:szCs w:val="24"/>
              </w:rPr>
            </w:pPr>
          </w:p>
        </w:tc>
        <w:tc>
          <w:tcPr>
            <w:tcW w:w="810" w:type="dxa"/>
          </w:tcPr>
          <w:p w14:paraId="42D9BECB" w14:textId="77777777" w:rsidR="000C71BD" w:rsidRPr="000C71BD" w:rsidRDefault="000C71BD" w:rsidP="000C71BD">
            <w:pPr>
              <w:spacing w:before="60" w:after="60"/>
              <w:jc w:val="left"/>
              <w:rPr>
                <w:bCs/>
                <w:szCs w:val="24"/>
              </w:rPr>
            </w:pPr>
          </w:p>
        </w:tc>
        <w:tc>
          <w:tcPr>
            <w:tcW w:w="1890" w:type="dxa"/>
          </w:tcPr>
          <w:p w14:paraId="367947EA" w14:textId="77777777" w:rsidR="000C71BD" w:rsidRPr="000C71BD" w:rsidRDefault="000C71BD" w:rsidP="000C71BD">
            <w:pPr>
              <w:spacing w:before="60" w:after="60"/>
              <w:jc w:val="left"/>
              <w:rPr>
                <w:bCs/>
                <w:szCs w:val="24"/>
              </w:rPr>
            </w:pPr>
          </w:p>
        </w:tc>
        <w:tc>
          <w:tcPr>
            <w:tcW w:w="2070" w:type="dxa"/>
          </w:tcPr>
          <w:p w14:paraId="65C8B180" w14:textId="77777777" w:rsidR="000C71BD" w:rsidRPr="000C71BD" w:rsidRDefault="000C71BD" w:rsidP="000C71BD">
            <w:pPr>
              <w:spacing w:before="60" w:after="60"/>
              <w:jc w:val="left"/>
              <w:rPr>
                <w:bCs/>
                <w:szCs w:val="24"/>
              </w:rPr>
            </w:pPr>
          </w:p>
        </w:tc>
      </w:tr>
      <w:tr w:rsidR="000C71BD" w:rsidRPr="000C71BD" w14:paraId="36ABE3B8" w14:textId="77777777" w:rsidTr="000C71BD">
        <w:tc>
          <w:tcPr>
            <w:tcW w:w="570" w:type="dxa"/>
          </w:tcPr>
          <w:p w14:paraId="5C9F8B98" w14:textId="77777777" w:rsidR="000C71BD" w:rsidRPr="000C71BD" w:rsidRDefault="000C71BD" w:rsidP="000C71BD">
            <w:pPr>
              <w:spacing w:before="60" w:after="60"/>
              <w:jc w:val="left"/>
              <w:rPr>
                <w:bCs/>
                <w:szCs w:val="24"/>
              </w:rPr>
            </w:pPr>
          </w:p>
        </w:tc>
        <w:tc>
          <w:tcPr>
            <w:tcW w:w="4015" w:type="dxa"/>
            <w:gridSpan w:val="2"/>
          </w:tcPr>
          <w:p w14:paraId="6FBB2513" w14:textId="77777777" w:rsidR="000C71BD" w:rsidRPr="000C71BD" w:rsidRDefault="000C71BD" w:rsidP="000C71BD">
            <w:pPr>
              <w:spacing w:before="60" w:after="60"/>
              <w:jc w:val="left"/>
              <w:rPr>
                <w:bCs/>
                <w:szCs w:val="24"/>
              </w:rPr>
            </w:pPr>
          </w:p>
        </w:tc>
        <w:tc>
          <w:tcPr>
            <w:tcW w:w="810" w:type="dxa"/>
          </w:tcPr>
          <w:p w14:paraId="798A4874" w14:textId="77777777" w:rsidR="000C71BD" w:rsidRPr="000C71BD" w:rsidRDefault="000C71BD" w:rsidP="000C71BD">
            <w:pPr>
              <w:spacing w:before="60" w:after="60"/>
              <w:jc w:val="left"/>
              <w:rPr>
                <w:bCs/>
                <w:szCs w:val="24"/>
              </w:rPr>
            </w:pPr>
          </w:p>
        </w:tc>
        <w:tc>
          <w:tcPr>
            <w:tcW w:w="810" w:type="dxa"/>
          </w:tcPr>
          <w:p w14:paraId="490A8266" w14:textId="77777777" w:rsidR="000C71BD" w:rsidRPr="000C71BD" w:rsidRDefault="000C71BD" w:rsidP="000C71BD">
            <w:pPr>
              <w:spacing w:before="60" w:after="60"/>
              <w:jc w:val="left"/>
              <w:rPr>
                <w:bCs/>
                <w:szCs w:val="24"/>
              </w:rPr>
            </w:pPr>
          </w:p>
        </w:tc>
        <w:tc>
          <w:tcPr>
            <w:tcW w:w="1890" w:type="dxa"/>
          </w:tcPr>
          <w:p w14:paraId="3339716D" w14:textId="77777777" w:rsidR="000C71BD" w:rsidRPr="000C71BD" w:rsidRDefault="000C71BD" w:rsidP="000C71BD">
            <w:pPr>
              <w:spacing w:before="60" w:after="60"/>
              <w:jc w:val="left"/>
              <w:rPr>
                <w:bCs/>
                <w:szCs w:val="24"/>
              </w:rPr>
            </w:pPr>
          </w:p>
        </w:tc>
        <w:tc>
          <w:tcPr>
            <w:tcW w:w="2070" w:type="dxa"/>
          </w:tcPr>
          <w:p w14:paraId="3DC12B6E" w14:textId="77777777" w:rsidR="000C71BD" w:rsidRPr="000C71BD" w:rsidRDefault="000C71BD" w:rsidP="000C71BD">
            <w:pPr>
              <w:spacing w:before="60" w:after="60"/>
              <w:jc w:val="left"/>
              <w:rPr>
                <w:bCs/>
                <w:szCs w:val="24"/>
              </w:rPr>
            </w:pPr>
          </w:p>
        </w:tc>
      </w:tr>
      <w:tr w:rsidR="000C71BD" w:rsidRPr="000C71BD" w14:paraId="4EC15A20" w14:textId="77777777" w:rsidTr="000C71BD">
        <w:tc>
          <w:tcPr>
            <w:tcW w:w="570" w:type="dxa"/>
          </w:tcPr>
          <w:p w14:paraId="7B4BCBA1" w14:textId="77777777" w:rsidR="000C71BD" w:rsidRPr="000C71BD" w:rsidRDefault="000C71BD" w:rsidP="000C71BD">
            <w:pPr>
              <w:spacing w:before="60" w:after="60"/>
              <w:jc w:val="left"/>
              <w:rPr>
                <w:bCs/>
                <w:szCs w:val="24"/>
              </w:rPr>
            </w:pPr>
          </w:p>
        </w:tc>
        <w:tc>
          <w:tcPr>
            <w:tcW w:w="4015" w:type="dxa"/>
            <w:gridSpan w:val="2"/>
          </w:tcPr>
          <w:p w14:paraId="25CFCBC3" w14:textId="77777777" w:rsidR="000C71BD" w:rsidRPr="000C71BD" w:rsidRDefault="000C71BD" w:rsidP="000C71BD">
            <w:pPr>
              <w:spacing w:before="60" w:after="60"/>
              <w:jc w:val="left"/>
              <w:rPr>
                <w:bCs/>
                <w:szCs w:val="24"/>
              </w:rPr>
            </w:pPr>
          </w:p>
        </w:tc>
        <w:tc>
          <w:tcPr>
            <w:tcW w:w="810" w:type="dxa"/>
          </w:tcPr>
          <w:p w14:paraId="2FC8BD73" w14:textId="77777777" w:rsidR="000C71BD" w:rsidRPr="000C71BD" w:rsidRDefault="000C71BD" w:rsidP="000C71BD">
            <w:pPr>
              <w:spacing w:before="60" w:after="60"/>
              <w:jc w:val="left"/>
              <w:rPr>
                <w:bCs/>
                <w:szCs w:val="24"/>
              </w:rPr>
            </w:pPr>
          </w:p>
        </w:tc>
        <w:tc>
          <w:tcPr>
            <w:tcW w:w="810" w:type="dxa"/>
          </w:tcPr>
          <w:p w14:paraId="4318B4CD" w14:textId="77777777" w:rsidR="000C71BD" w:rsidRPr="000C71BD" w:rsidRDefault="000C71BD" w:rsidP="000C71BD">
            <w:pPr>
              <w:spacing w:before="60" w:after="60"/>
              <w:jc w:val="left"/>
              <w:rPr>
                <w:bCs/>
                <w:szCs w:val="24"/>
              </w:rPr>
            </w:pPr>
          </w:p>
        </w:tc>
        <w:tc>
          <w:tcPr>
            <w:tcW w:w="1890" w:type="dxa"/>
          </w:tcPr>
          <w:p w14:paraId="25DCF604" w14:textId="77777777" w:rsidR="000C71BD" w:rsidRPr="000C71BD" w:rsidRDefault="000C71BD" w:rsidP="000C71BD">
            <w:pPr>
              <w:spacing w:before="60" w:after="60"/>
              <w:jc w:val="left"/>
              <w:rPr>
                <w:bCs/>
                <w:szCs w:val="24"/>
              </w:rPr>
            </w:pPr>
          </w:p>
        </w:tc>
        <w:tc>
          <w:tcPr>
            <w:tcW w:w="2070" w:type="dxa"/>
          </w:tcPr>
          <w:p w14:paraId="28D6AD41" w14:textId="77777777" w:rsidR="000C71BD" w:rsidRPr="000C71BD" w:rsidRDefault="000C71BD" w:rsidP="000C71BD">
            <w:pPr>
              <w:spacing w:before="60" w:after="60"/>
              <w:jc w:val="left"/>
              <w:rPr>
                <w:bCs/>
                <w:szCs w:val="24"/>
              </w:rPr>
            </w:pPr>
          </w:p>
        </w:tc>
      </w:tr>
      <w:tr w:rsidR="000C71BD" w:rsidRPr="000C71BD" w14:paraId="6F42E7E9" w14:textId="77777777" w:rsidTr="000C71BD">
        <w:tc>
          <w:tcPr>
            <w:tcW w:w="570" w:type="dxa"/>
          </w:tcPr>
          <w:p w14:paraId="6AAB4A59" w14:textId="77777777" w:rsidR="000C71BD" w:rsidRPr="000C71BD" w:rsidRDefault="000C71BD" w:rsidP="000C71BD">
            <w:pPr>
              <w:spacing w:before="60" w:after="60"/>
              <w:jc w:val="left"/>
              <w:rPr>
                <w:bCs/>
                <w:szCs w:val="24"/>
              </w:rPr>
            </w:pPr>
          </w:p>
        </w:tc>
        <w:tc>
          <w:tcPr>
            <w:tcW w:w="4015" w:type="dxa"/>
            <w:gridSpan w:val="2"/>
          </w:tcPr>
          <w:p w14:paraId="48503889" w14:textId="77777777" w:rsidR="000C71BD" w:rsidRPr="000C71BD" w:rsidRDefault="000C71BD" w:rsidP="000C71BD">
            <w:pPr>
              <w:spacing w:before="60" w:after="60"/>
              <w:jc w:val="left"/>
              <w:rPr>
                <w:bCs/>
                <w:szCs w:val="24"/>
              </w:rPr>
            </w:pPr>
          </w:p>
        </w:tc>
        <w:tc>
          <w:tcPr>
            <w:tcW w:w="810" w:type="dxa"/>
          </w:tcPr>
          <w:p w14:paraId="4895B171" w14:textId="77777777" w:rsidR="000C71BD" w:rsidRPr="000C71BD" w:rsidRDefault="000C71BD" w:rsidP="000C71BD">
            <w:pPr>
              <w:spacing w:before="60" w:after="60"/>
              <w:jc w:val="left"/>
              <w:rPr>
                <w:bCs/>
                <w:szCs w:val="24"/>
              </w:rPr>
            </w:pPr>
          </w:p>
        </w:tc>
        <w:tc>
          <w:tcPr>
            <w:tcW w:w="810" w:type="dxa"/>
          </w:tcPr>
          <w:p w14:paraId="31C51571" w14:textId="77777777" w:rsidR="000C71BD" w:rsidRPr="000C71BD" w:rsidRDefault="000C71BD" w:rsidP="000C71BD">
            <w:pPr>
              <w:spacing w:before="60" w:after="60"/>
              <w:jc w:val="left"/>
              <w:rPr>
                <w:bCs/>
                <w:szCs w:val="24"/>
              </w:rPr>
            </w:pPr>
          </w:p>
        </w:tc>
        <w:tc>
          <w:tcPr>
            <w:tcW w:w="1890" w:type="dxa"/>
          </w:tcPr>
          <w:p w14:paraId="70D45E46" w14:textId="77777777" w:rsidR="000C71BD" w:rsidRPr="000C71BD" w:rsidRDefault="000C71BD" w:rsidP="000C71BD">
            <w:pPr>
              <w:spacing w:before="60" w:after="60"/>
              <w:jc w:val="left"/>
              <w:rPr>
                <w:bCs/>
                <w:szCs w:val="24"/>
              </w:rPr>
            </w:pPr>
          </w:p>
        </w:tc>
        <w:tc>
          <w:tcPr>
            <w:tcW w:w="2070" w:type="dxa"/>
          </w:tcPr>
          <w:p w14:paraId="1E31958C" w14:textId="77777777" w:rsidR="000C71BD" w:rsidRPr="000C71BD" w:rsidRDefault="000C71BD" w:rsidP="000C71BD">
            <w:pPr>
              <w:spacing w:before="60" w:after="60"/>
              <w:jc w:val="left"/>
              <w:rPr>
                <w:bCs/>
                <w:szCs w:val="24"/>
              </w:rPr>
            </w:pPr>
          </w:p>
        </w:tc>
      </w:tr>
      <w:tr w:rsidR="000C71BD" w:rsidRPr="000C71BD" w14:paraId="68D1D33A" w14:textId="77777777" w:rsidTr="000C71BD">
        <w:tc>
          <w:tcPr>
            <w:tcW w:w="570" w:type="dxa"/>
          </w:tcPr>
          <w:p w14:paraId="74C7BD7E" w14:textId="77777777" w:rsidR="000C71BD" w:rsidRPr="000C71BD" w:rsidRDefault="000C71BD" w:rsidP="000C71BD">
            <w:pPr>
              <w:spacing w:before="60" w:after="60"/>
              <w:jc w:val="left"/>
              <w:rPr>
                <w:bCs/>
                <w:szCs w:val="24"/>
              </w:rPr>
            </w:pPr>
          </w:p>
        </w:tc>
        <w:tc>
          <w:tcPr>
            <w:tcW w:w="810" w:type="dxa"/>
          </w:tcPr>
          <w:p w14:paraId="2DBD81B0" w14:textId="77777777" w:rsidR="000C71BD" w:rsidRPr="000C71BD" w:rsidRDefault="000C71BD" w:rsidP="000C71BD">
            <w:pPr>
              <w:spacing w:before="60" w:after="60"/>
              <w:jc w:val="right"/>
              <w:rPr>
                <w:b/>
                <w:szCs w:val="24"/>
              </w:rPr>
            </w:pPr>
          </w:p>
        </w:tc>
        <w:tc>
          <w:tcPr>
            <w:tcW w:w="6715" w:type="dxa"/>
            <w:gridSpan w:val="4"/>
          </w:tcPr>
          <w:p w14:paraId="5A24FA9A" w14:textId="77777777" w:rsidR="000C71BD" w:rsidRPr="000C71BD" w:rsidRDefault="000C71BD" w:rsidP="000C71BD">
            <w:pPr>
              <w:spacing w:before="60" w:after="60"/>
              <w:jc w:val="right"/>
              <w:rPr>
                <w:b/>
                <w:szCs w:val="24"/>
              </w:rPr>
            </w:pPr>
            <w:r w:rsidRPr="000C71BD">
              <w:rPr>
                <w:b/>
                <w:szCs w:val="24"/>
              </w:rPr>
              <w:t>Total lumpsum price for required Rehabilitation Works ----</w:t>
            </w:r>
            <w:r w:rsidRPr="000C71BD">
              <w:rPr>
                <w:rFonts w:ascii="Wingdings" w:eastAsia="Wingdings" w:hAnsi="Wingdings" w:cs="Wingdings"/>
                <w:b/>
                <w:szCs w:val="24"/>
              </w:rPr>
              <w:t>à</w:t>
            </w:r>
          </w:p>
        </w:tc>
        <w:tc>
          <w:tcPr>
            <w:tcW w:w="2070" w:type="dxa"/>
          </w:tcPr>
          <w:p w14:paraId="57AED297" w14:textId="77777777" w:rsidR="000C71BD" w:rsidRPr="000C71BD" w:rsidRDefault="000C71BD" w:rsidP="000C71BD">
            <w:pPr>
              <w:spacing w:before="60" w:after="60"/>
              <w:jc w:val="left"/>
              <w:rPr>
                <w:bCs/>
                <w:szCs w:val="24"/>
              </w:rPr>
            </w:pPr>
          </w:p>
        </w:tc>
      </w:tr>
    </w:tbl>
    <w:p w14:paraId="31E1E08F" w14:textId="686DCD81" w:rsidR="000C71BD" w:rsidRDefault="000C71BD" w:rsidP="002D48F5">
      <w:pPr>
        <w:spacing w:before="240" w:after="240"/>
        <w:jc w:val="center"/>
        <w:rPr>
          <w:b/>
          <w:bCs/>
          <w:sz w:val="28"/>
          <w:szCs w:val="28"/>
        </w:rPr>
      </w:pPr>
      <w:r>
        <w:rPr>
          <w:b/>
          <w:bCs/>
          <w:sz w:val="28"/>
          <w:szCs w:val="28"/>
        </w:rPr>
        <w:br w:type="page"/>
      </w:r>
    </w:p>
    <w:p w14:paraId="14354F7B" w14:textId="77777777" w:rsidR="000C71BD" w:rsidRPr="000C71BD" w:rsidRDefault="000C71BD" w:rsidP="000C71BD">
      <w:pPr>
        <w:spacing w:before="240" w:after="240"/>
        <w:jc w:val="center"/>
        <w:rPr>
          <w:b/>
          <w:bCs/>
          <w:sz w:val="28"/>
          <w:szCs w:val="28"/>
        </w:rPr>
      </w:pPr>
      <w:r w:rsidRPr="000C71BD">
        <w:rPr>
          <w:b/>
          <w:bCs/>
          <w:sz w:val="28"/>
          <w:szCs w:val="28"/>
        </w:rPr>
        <w:lastRenderedPageBreak/>
        <w:t>Sample</w:t>
      </w:r>
    </w:p>
    <w:p w14:paraId="5C36DF59" w14:textId="77777777" w:rsidR="000C71BD" w:rsidRPr="000C71BD" w:rsidRDefault="000C71BD" w:rsidP="000C71BD">
      <w:pPr>
        <w:spacing w:before="120" w:after="120"/>
        <w:jc w:val="center"/>
        <w:rPr>
          <w:b/>
          <w:bCs/>
          <w:sz w:val="28"/>
          <w:szCs w:val="28"/>
          <w:lang w:val="en-GB"/>
        </w:rPr>
      </w:pPr>
      <w:r w:rsidRPr="000C71BD">
        <w:rPr>
          <w:b/>
          <w:bCs/>
          <w:sz w:val="28"/>
          <w:szCs w:val="28"/>
          <w:lang w:val="en-GB"/>
        </w:rPr>
        <w:t>Bill of Quantities for Improvement Works</w:t>
      </w:r>
    </w:p>
    <w:p w14:paraId="402345FA" w14:textId="77777777" w:rsidR="000C71BD" w:rsidRPr="000C71BD" w:rsidRDefault="000C71BD" w:rsidP="000C71BD">
      <w:pPr>
        <w:spacing w:before="240" w:after="240"/>
        <w:jc w:val="center"/>
        <w:rPr>
          <w:b/>
          <w:sz w:val="28"/>
          <w:szCs w:val="28"/>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598"/>
        <w:gridCol w:w="1137"/>
        <w:gridCol w:w="1390"/>
        <w:gridCol w:w="1794"/>
        <w:gridCol w:w="1866"/>
      </w:tblGrid>
      <w:tr w:rsidR="000C71BD" w:rsidRPr="000C71BD" w14:paraId="6E15EC7C" w14:textId="77777777" w:rsidTr="000C71BD">
        <w:tc>
          <w:tcPr>
            <w:tcW w:w="478" w:type="dxa"/>
          </w:tcPr>
          <w:p w14:paraId="24407033" w14:textId="77777777" w:rsidR="000C71BD" w:rsidRPr="000C71BD" w:rsidRDefault="000C71BD" w:rsidP="000C71BD">
            <w:pPr>
              <w:spacing w:before="60" w:after="60"/>
              <w:rPr>
                <w:b/>
                <w:szCs w:val="24"/>
              </w:rPr>
            </w:pPr>
            <w:r w:rsidRPr="000C71BD">
              <w:rPr>
                <w:b/>
                <w:szCs w:val="24"/>
              </w:rPr>
              <w:t>No.</w:t>
            </w:r>
          </w:p>
        </w:tc>
        <w:tc>
          <w:tcPr>
            <w:tcW w:w="2640" w:type="dxa"/>
          </w:tcPr>
          <w:p w14:paraId="571D08FA" w14:textId="77777777" w:rsidR="000C71BD" w:rsidRPr="000C71BD" w:rsidRDefault="000C71BD" w:rsidP="000C71BD">
            <w:pPr>
              <w:spacing w:before="60" w:after="60"/>
              <w:rPr>
                <w:b/>
                <w:szCs w:val="24"/>
              </w:rPr>
            </w:pPr>
            <w:bookmarkStart w:id="628" w:name="_Hlk51337653"/>
            <w:r w:rsidRPr="000C71BD">
              <w:rPr>
                <w:b/>
                <w:szCs w:val="24"/>
              </w:rPr>
              <w:t>Description of outputs</w:t>
            </w:r>
          </w:p>
        </w:tc>
        <w:tc>
          <w:tcPr>
            <w:tcW w:w="1137" w:type="dxa"/>
          </w:tcPr>
          <w:p w14:paraId="0FEE3E5B" w14:textId="77777777" w:rsidR="000C71BD" w:rsidRPr="000C71BD" w:rsidRDefault="000C71BD" w:rsidP="000C71BD">
            <w:pPr>
              <w:spacing w:before="60" w:after="60"/>
              <w:rPr>
                <w:b/>
                <w:szCs w:val="24"/>
              </w:rPr>
            </w:pPr>
            <w:r w:rsidRPr="000C71BD">
              <w:rPr>
                <w:b/>
                <w:szCs w:val="24"/>
              </w:rPr>
              <w:t>Quantity</w:t>
            </w:r>
          </w:p>
        </w:tc>
        <w:tc>
          <w:tcPr>
            <w:tcW w:w="1390" w:type="dxa"/>
          </w:tcPr>
          <w:p w14:paraId="41DAF33D" w14:textId="77777777" w:rsidR="000C71BD" w:rsidRPr="000C71BD" w:rsidRDefault="000C71BD" w:rsidP="000C71BD">
            <w:pPr>
              <w:spacing w:before="60" w:after="60"/>
              <w:rPr>
                <w:b/>
                <w:szCs w:val="24"/>
              </w:rPr>
            </w:pPr>
            <w:r w:rsidRPr="000C71BD">
              <w:rPr>
                <w:b/>
                <w:szCs w:val="24"/>
              </w:rPr>
              <w:t>Unit</w:t>
            </w:r>
          </w:p>
        </w:tc>
        <w:tc>
          <w:tcPr>
            <w:tcW w:w="1820" w:type="dxa"/>
          </w:tcPr>
          <w:p w14:paraId="07B23E42" w14:textId="77777777" w:rsidR="000C71BD" w:rsidRPr="000C71BD" w:rsidRDefault="000C71BD" w:rsidP="000C71BD">
            <w:pPr>
              <w:spacing w:before="60" w:after="60"/>
              <w:rPr>
                <w:b/>
                <w:szCs w:val="24"/>
              </w:rPr>
            </w:pPr>
            <w:r w:rsidRPr="000C71BD">
              <w:rPr>
                <w:b/>
                <w:szCs w:val="24"/>
              </w:rPr>
              <w:t>Unit Price</w:t>
            </w:r>
          </w:p>
          <w:p w14:paraId="5C0B2E4F" w14:textId="77777777" w:rsidR="000C71BD" w:rsidRPr="000C71BD" w:rsidRDefault="000C71BD" w:rsidP="000C71BD">
            <w:pPr>
              <w:spacing w:before="60" w:after="60"/>
              <w:rPr>
                <w:bCs/>
                <w:i/>
                <w:iCs/>
                <w:szCs w:val="24"/>
              </w:rPr>
            </w:pPr>
            <w:r w:rsidRPr="000C71BD">
              <w:rPr>
                <w:bCs/>
                <w:i/>
                <w:iCs/>
                <w:szCs w:val="24"/>
              </w:rPr>
              <w:t>[local currency]</w:t>
            </w:r>
          </w:p>
        </w:tc>
        <w:tc>
          <w:tcPr>
            <w:tcW w:w="1890" w:type="dxa"/>
          </w:tcPr>
          <w:p w14:paraId="33FC7FB7" w14:textId="77777777" w:rsidR="000C71BD" w:rsidRPr="000C71BD" w:rsidRDefault="000C71BD" w:rsidP="000C71BD">
            <w:pPr>
              <w:spacing w:before="60" w:after="60"/>
              <w:rPr>
                <w:b/>
                <w:szCs w:val="24"/>
              </w:rPr>
            </w:pPr>
            <w:r w:rsidRPr="000C71BD">
              <w:rPr>
                <w:b/>
                <w:szCs w:val="24"/>
              </w:rPr>
              <w:t>Lumpsum Price</w:t>
            </w:r>
          </w:p>
          <w:p w14:paraId="78BC6259" w14:textId="77777777" w:rsidR="000C71BD" w:rsidRPr="000C71BD" w:rsidRDefault="000C71BD" w:rsidP="000C71BD">
            <w:pPr>
              <w:spacing w:before="60" w:after="60"/>
              <w:rPr>
                <w:bCs/>
                <w:i/>
                <w:iCs/>
                <w:szCs w:val="24"/>
              </w:rPr>
            </w:pPr>
            <w:r w:rsidRPr="000C71BD">
              <w:rPr>
                <w:bCs/>
                <w:i/>
                <w:iCs/>
                <w:szCs w:val="24"/>
              </w:rPr>
              <w:t>[local currency]</w:t>
            </w:r>
          </w:p>
        </w:tc>
      </w:tr>
      <w:tr w:rsidR="000C71BD" w:rsidRPr="000C71BD" w14:paraId="4AA3B8EF" w14:textId="77777777" w:rsidTr="000C71BD">
        <w:tc>
          <w:tcPr>
            <w:tcW w:w="478" w:type="dxa"/>
          </w:tcPr>
          <w:p w14:paraId="5A1E5080" w14:textId="77777777" w:rsidR="000C71BD" w:rsidRPr="000C71BD" w:rsidRDefault="000C71BD" w:rsidP="000C71BD">
            <w:pPr>
              <w:spacing w:before="60" w:after="60"/>
              <w:jc w:val="left"/>
              <w:rPr>
                <w:bCs/>
                <w:szCs w:val="24"/>
              </w:rPr>
            </w:pPr>
            <w:r w:rsidRPr="000C71BD">
              <w:rPr>
                <w:bCs/>
                <w:szCs w:val="24"/>
              </w:rPr>
              <w:t>1</w:t>
            </w:r>
          </w:p>
        </w:tc>
        <w:tc>
          <w:tcPr>
            <w:tcW w:w="2640" w:type="dxa"/>
          </w:tcPr>
          <w:p w14:paraId="5803174A" w14:textId="77777777" w:rsidR="000C71BD" w:rsidRPr="000C71BD" w:rsidRDefault="000C71BD" w:rsidP="000C71BD">
            <w:pPr>
              <w:spacing w:before="60" w:after="60"/>
              <w:jc w:val="left"/>
              <w:rPr>
                <w:bCs/>
                <w:szCs w:val="24"/>
              </w:rPr>
            </w:pPr>
            <w:r w:rsidRPr="000C71BD">
              <w:rPr>
                <w:bCs/>
                <w:szCs w:val="24"/>
              </w:rPr>
              <w:t>Additional Lanes between Km 50 and 53 as per Specifications</w:t>
            </w:r>
          </w:p>
        </w:tc>
        <w:tc>
          <w:tcPr>
            <w:tcW w:w="1137" w:type="dxa"/>
          </w:tcPr>
          <w:p w14:paraId="09A15517" w14:textId="77777777" w:rsidR="000C71BD" w:rsidRPr="000C71BD" w:rsidRDefault="000C71BD" w:rsidP="000C71BD">
            <w:pPr>
              <w:spacing w:before="60" w:after="60"/>
              <w:jc w:val="left"/>
              <w:rPr>
                <w:bCs/>
                <w:szCs w:val="24"/>
              </w:rPr>
            </w:pPr>
            <w:r w:rsidRPr="000C71BD">
              <w:rPr>
                <w:bCs/>
                <w:szCs w:val="24"/>
              </w:rPr>
              <w:t>3</w:t>
            </w:r>
          </w:p>
        </w:tc>
        <w:tc>
          <w:tcPr>
            <w:tcW w:w="1390" w:type="dxa"/>
          </w:tcPr>
          <w:p w14:paraId="0D4A19B7" w14:textId="77777777" w:rsidR="000C71BD" w:rsidRPr="000C71BD" w:rsidRDefault="000C71BD" w:rsidP="000C71BD">
            <w:pPr>
              <w:spacing w:before="60" w:after="60"/>
              <w:rPr>
                <w:bCs/>
                <w:szCs w:val="24"/>
              </w:rPr>
            </w:pPr>
            <w:r w:rsidRPr="000C71BD">
              <w:rPr>
                <w:bCs/>
                <w:szCs w:val="24"/>
              </w:rPr>
              <w:t>km</w:t>
            </w:r>
          </w:p>
        </w:tc>
        <w:tc>
          <w:tcPr>
            <w:tcW w:w="1820" w:type="dxa"/>
          </w:tcPr>
          <w:p w14:paraId="6EC94A75" w14:textId="77777777" w:rsidR="000C71BD" w:rsidRPr="000C71BD" w:rsidRDefault="000C71BD" w:rsidP="000C71BD">
            <w:pPr>
              <w:spacing w:before="60" w:after="60"/>
              <w:jc w:val="left"/>
              <w:rPr>
                <w:bCs/>
                <w:szCs w:val="24"/>
              </w:rPr>
            </w:pPr>
          </w:p>
        </w:tc>
        <w:tc>
          <w:tcPr>
            <w:tcW w:w="1890" w:type="dxa"/>
          </w:tcPr>
          <w:p w14:paraId="3B3A678F" w14:textId="77777777" w:rsidR="000C71BD" w:rsidRPr="000C71BD" w:rsidRDefault="000C71BD" w:rsidP="000C71BD">
            <w:pPr>
              <w:spacing w:before="60" w:after="60"/>
              <w:jc w:val="left"/>
              <w:rPr>
                <w:bCs/>
                <w:szCs w:val="24"/>
              </w:rPr>
            </w:pPr>
          </w:p>
        </w:tc>
      </w:tr>
      <w:tr w:rsidR="000C71BD" w:rsidRPr="000C71BD" w14:paraId="4E283213" w14:textId="77777777" w:rsidTr="000C71BD">
        <w:tc>
          <w:tcPr>
            <w:tcW w:w="478" w:type="dxa"/>
          </w:tcPr>
          <w:p w14:paraId="05FA7674" w14:textId="77777777" w:rsidR="000C71BD" w:rsidRPr="000C71BD" w:rsidRDefault="000C71BD" w:rsidP="000C71BD">
            <w:pPr>
              <w:spacing w:before="60" w:after="60"/>
              <w:jc w:val="left"/>
              <w:rPr>
                <w:bCs/>
                <w:szCs w:val="24"/>
              </w:rPr>
            </w:pPr>
            <w:r w:rsidRPr="000C71BD">
              <w:rPr>
                <w:bCs/>
                <w:szCs w:val="24"/>
              </w:rPr>
              <w:t>2</w:t>
            </w:r>
          </w:p>
        </w:tc>
        <w:tc>
          <w:tcPr>
            <w:tcW w:w="2640" w:type="dxa"/>
          </w:tcPr>
          <w:p w14:paraId="749EFA82" w14:textId="77777777" w:rsidR="000C71BD" w:rsidRPr="000C71BD" w:rsidRDefault="000C71BD" w:rsidP="000C71BD">
            <w:pPr>
              <w:spacing w:before="60" w:after="60"/>
              <w:jc w:val="left"/>
              <w:rPr>
                <w:bCs/>
                <w:szCs w:val="24"/>
              </w:rPr>
            </w:pPr>
            <w:r w:rsidRPr="000C71BD">
              <w:rPr>
                <w:bCs/>
                <w:szCs w:val="24"/>
              </w:rPr>
              <w:t>Shoulder paving between Km 93 and 123 as per Specifications</w:t>
            </w:r>
          </w:p>
        </w:tc>
        <w:tc>
          <w:tcPr>
            <w:tcW w:w="1137" w:type="dxa"/>
          </w:tcPr>
          <w:p w14:paraId="11FD3A2D" w14:textId="77777777" w:rsidR="000C71BD" w:rsidRPr="000C71BD" w:rsidRDefault="000C71BD" w:rsidP="000C71BD">
            <w:pPr>
              <w:spacing w:before="60" w:after="60"/>
              <w:jc w:val="left"/>
              <w:rPr>
                <w:bCs/>
                <w:szCs w:val="24"/>
              </w:rPr>
            </w:pPr>
            <w:r w:rsidRPr="000C71BD">
              <w:rPr>
                <w:bCs/>
                <w:szCs w:val="24"/>
              </w:rPr>
              <w:t>30</w:t>
            </w:r>
          </w:p>
        </w:tc>
        <w:tc>
          <w:tcPr>
            <w:tcW w:w="1390" w:type="dxa"/>
          </w:tcPr>
          <w:p w14:paraId="3AAD8805" w14:textId="77777777" w:rsidR="000C71BD" w:rsidRPr="000C71BD" w:rsidRDefault="000C71BD" w:rsidP="000C71BD">
            <w:pPr>
              <w:spacing w:before="60" w:after="60"/>
              <w:jc w:val="left"/>
              <w:rPr>
                <w:bCs/>
                <w:szCs w:val="24"/>
              </w:rPr>
            </w:pPr>
            <w:r w:rsidRPr="000C71BD">
              <w:rPr>
                <w:bCs/>
                <w:szCs w:val="24"/>
              </w:rPr>
              <w:t>km</w:t>
            </w:r>
          </w:p>
        </w:tc>
        <w:tc>
          <w:tcPr>
            <w:tcW w:w="1820" w:type="dxa"/>
          </w:tcPr>
          <w:p w14:paraId="2E480015" w14:textId="77777777" w:rsidR="000C71BD" w:rsidRPr="000C71BD" w:rsidRDefault="000C71BD" w:rsidP="000C71BD">
            <w:pPr>
              <w:spacing w:before="60" w:after="60"/>
              <w:jc w:val="left"/>
              <w:rPr>
                <w:bCs/>
                <w:szCs w:val="24"/>
              </w:rPr>
            </w:pPr>
          </w:p>
        </w:tc>
        <w:tc>
          <w:tcPr>
            <w:tcW w:w="1890" w:type="dxa"/>
          </w:tcPr>
          <w:p w14:paraId="1B37FE6C" w14:textId="77777777" w:rsidR="000C71BD" w:rsidRPr="000C71BD" w:rsidRDefault="000C71BD" w:rsidP="000C71BD">
            <w:pPr>
              <w:spacing w:before="60" w:after="60"/>
              <w:jc w:val="left"/>
              <w:rPr>
                <w:bCs/>
                <w:szCs w:val="24"/>
              </w:rPr>
            </w:pPr>
          </w:p>
        </w:tc>
      </w:tr>
      <w:tr w:rsidR="000C71BD" w:rsidRPr="000C71BD" w14:paraId="3941A03E" w14:textId="77777777" w:rsidTr="000C71BD">
        <w:tc>
          <w:tcPr>
            <w:tcW w:w="478" w:type="dxa"/>
          </w:tcPr>
          <w:p w14:paraId="7715EF9F" w14:textId="77777777" w:rsidR="000C71BD" w:rsidRPr="000C71BD" w:rsidRDefault="000C71BD" w:rsidP="000C71BD">
            <w:pPr>
              <w:spacing w:before="60" w:after="60"/>
              <w:jc w:val="left"/>
              <w:rPr>
                <w:bCs/>
                <w:szCs w:val="24"/>
              </w:rPr>
            </w:pPr>
            <w:r w:rsidRPr="000C71BD">
              <w:rPr>
                <w:bCs/>
                <w:szCs w:val="24"/>
              </w:rPr>
              <w:t>3</w:t>
            </w:r>
          </w:p>
        </w:tc>
        <w:tc>
          <w:tcPr>
            <w:tcW w:w="2640" w:type="dxa"/>
          </w:tcPr>
          <w:p w14:paraId="1F96961C" w14:textId="77777777" w:rsidR="000C71BD" w:rsidRPr="000C71BD" w:rsidRDefault="000C71BD" w:rsidP="000C71BD">
            <w:pPr>
              <w:spacing w:before="60" w:after="60"/>
              <w:jc w:val="left"/>
              <w:rPr>
                <w:bCs/>
                <w:szCs w:val="24"/>
              </w:rPr>
            </w:pPr>
            <w:r w:rsidRPr="000C71BD">
              <w:rPr>
                <w:bCs/>
                <w:szCs w:val="24"/>
              </w:rPr>
              <w:t xml:space="preserve">Construction of five bus stops as per Specifications </w:t>
            </w:r>
          </w:p>
        </w:tc>
        <w:tc>
          <w:tcPr>
            <w:tcW w:w="1137" w:type="dxa"/>
          </w:tcPr>
          <w:p w14:paraId="6F0960A6" w14:textId="77777777" w:rsidR="000C71BD" w:rsidRPr="000C71BD" w:rsidRDefault="000C71BD" w:rsidP="000C71BD">
            <w:pPr>
              <w:spacing w:before="60" w:after="60"/>
              <w:jc w:val="left"/>
              <w:rPr>
                <w:bCs/>
                <w:szCs w:val="24"/>
              </w:rPr>
            </w:pPr>
            <w:r w:rsidRPr="000C71BD">
              <w:rPr>
                <w:bCs/>
                <w:szCs w:val="24"/>
              </w:rPr>
              <w:t>5</w:t>
            </w:r>
          </w:p>
        </w:tc>
        <w:tc>
          <w:tcPr>
            <w:tcW w:w="1390" w:type="dxa"/>
          </w:tcPr>
          <w:p w14:paraId="55CDAE26" w14:textId="77777777" w:rsidR="000C71BD" w:rsidRPr="000C71BD" w:rsidRDefault="000C71BD" w:rsidP="000C71BD">
            <w:pPr>
              <w:spacing w:before="60" w:after="60"/>
              <w:jc w:val="left"/>
              <w:rPr>
                <w:bCs/>
                <w:szCs w:val="24"/>
              </w:rPr>
            </w:pPr>
            <w:r w:rsidRPr="000C71BD">
              <w:rPr>
                <w:bCs/>
                <w:szCs w:val="24"/>
              </w:rPr>
              <w:t>Bus Stop</w:t>
            </w:r>
          </w:p>
        </w:tc>
        <w:tc>
          <w:tcPr>
            <w:tcW w:w="1820" w:type="dxa"/>
          </w:tcPr>
          <w:p w14:paraId="4E9ECCBC" w14:textId="77777777" w:rsidR="000C71BD" w:rsidRPr="000C71BD" w:rsidRDefault="000C71BD" w:rsidP="000C71BD">
            <w:pPr>
              <w:spacing w:before="60" w:after="60"/>
              <w:jc w:val="left"/>
              <w:rPr>
                <w:bCs/>
                <w:szCs w:val="24"/>
              </w:rPr>
            </w:pPr>
          </w:p>
        </w:tc>
        <w:tc>
          <w:tcPr>
            <w:tcW w:w="1890" w:type="dxa"/>
          </w:tcPr>
          <w:p w14:paraId="3D211579" w14:textId="77777777" w:rsidR="000C71BD" w:rsidRPr="000C71BD" w:rsidRDefault="000C71BD" w:rsidP="000C71BD">
            <w:pPr>
              <w:spacing w:before="60" w:after="60"/>
              <w:jc w:val="left"/>
              <w:rPr>
                <w:bCs/>
                <w:szCs w:val="24"/>
              </w:rPr>
            </w:pPr>
          </w:p>
        </w:tc>
      </w:tr>
      <w:tr w:rsidR="000C71BD" w:rsidRPr="000C71BD" w14:paraId="5A8610AD" w14:textId="77777777" w:rsidTr="000C71BD">
        <w:tc>
          <w:tcPr>
            <w:tcW w:w="478" w:type="dxa"/>
          </w:tcPr>
          <w:p w14:paraId="25AD49D6" w14:textId="77777777" w:rsidR="000C71BD" w:rsidRPr="000C71BD" w:rsidRDefault="000C71BD" w:rsidP="000C71BD">
            <w:pPr>
              <w:spacing w:before="60" w:after="60"/>
              <w:jc w:val="left"/>
              <w:rPr>
                <w:bCs/>
                <w:szCs w:val="24"/>
              </w:rPr>
            </w:pPr>
            <w:r w:rsidRPr="000C71BD">
              <w:rPr>
                <w:bCs/>
                <w:szCs w:val="24"/>
              </w:rPr>
              <w:t>4</w:t>
            </w:r>
          </w:p>
        </w:tc>
        <w:tc>
          <w:tcPr>
            <w:tcW w:w="2640" w:type="dxa"/>
          </w:tcPr>
          <w:p w14:paraId="03F64C05" w14:textId="77777777" w:rsidR="000C71BD" w:rsidRPr="000C71BD" w:rsidRDefault="000C71BD" w:rsidP="000C71BD">
            <w:pPr>
              <w:spacing w:before="60" w:after="60"/>
              <w:jc w:val="left"/>
              <w:rPr>
                <w:bCs/>
                <w:szCs w:val="24"/>
              </w:rPr>
            </w:pPr>
            <w:r w:rsidRPr="000C71BD">
              <w:rPr>
                <w:bCs/>
                <w:szCs w:val="24"/>
              </w:rPr>
              <w:t>Replacement of three intersections by roundabouts as per Specifications</w:t>
            </w:r>
          </w:p>
        </w:tc>
        <w:tc>
          <w:tcPr>
            <w:tcW w:w="1137" w:type="dxa"/>
          </w:tcPr>
          <w:p w14:paraId="1ACF14EA" w14:textId="77777777" w:rsidR="000C71BD" w:rsidRPr="000C71BD" w:rsidRDefault="000C71BD" w:rsidP="000C71BD">
            <w:pPr>
              <w:spacing w:before="60" w:after="60"/>
              <w:jc w:val="left"/>
              <w:rPr>
                <w:bCs/>
                <w:szCs w:val="24"/>
              </w:rPr>
            </w:pPr>
            <w:r w:rsidRPr="000C71BD">
              <w:rPr>
                <w:bCs/>
                <w:szCs w:val="24"/>
              </w:rPr>
              <w:t>3</w:t>
            </w:r>
          </w:p>
        </w:tc>
        <w:tc>
          <w:tcPr>
            <w:tcW w:w="1390" w:type="dxa"/>
          </w:tcPr>
          <w:p w14:paraId="15621839" w14:textId="77777777" w:rsidR="000C71BD" w:rsidRPr="000C71BD" w:rsidRDefault="000C71BD" w:rsidP="000C71BD">
            <w:pPr>
              <w:spacing w:before="60" w:after="60"/>
              <w:jc w:val="left"/>
              <w:rPr>
                <w:bCs/>
                <w:szCs w:val="24"/>
              </w:rPr>
            </w:pPr>
            <w:r w:rsidRPr="000C71BD">
              <w:rPr>
                <w:bCs/>
                <w:szCs w:val="24"/>
              </w:rPr>
              <w:t>Roundabout</w:t>
            </w:r>
          </w:p>
        </w:tc>
        <w:tc>
          <w:tcPr>
            <w:tcW w:w="1820" w:type="dxa"/>
          </w:tcPr>
          <w:p w14:paraId="6F47F38F" w14:textId="77777777" w:rsidR="000C71BD" w:rsidRPr="000C71BD" w:rsidRDefault="000C71BD" w:rsidP="000C71BD">
            <w:pPr>
              <w:spacing w:before="60" w:after="60"/>
              <w:jc w:val="left"/>
              <w:rPr>
                <w:bCs/>
                <w:szCs w:val="24"/>
              </w:rPr>
            </w:pPr>
          </w:p>
        </w:tc>
        <w:tc>
          <w:tcPr>
            <w:tcW w:w="1890" w:type="dxa"/>
          </w:tcPr>
          <w:p w14:paraId="36579F46" w14:textId="77777777" w:rsidR="000C71BD" w:rsidRPr="000C71BD" w:rsidRDefault="000C71BD" w:rsidP="000C71BD">
            <w:pPr>
              <w:spacing w:before="60" w:after="60"/>
              <w:jc w:val="left"/>
              <w:rPr>
                <w:bCs/>
                <w:szCs w:val="24"/>
              </w:rPr>
            </w:pPr>
          </w:p>
        </w:tc>
      </w:tr>
      <w:tr w:rsidR="000C71BD" w:rsidRPr="000C71BD" w14:paraId="50B529E8" w14:textId="77777777" w:rsidTr="000C71BD">
        <w:tc>
          <w:tcPr>
            <w:tcW w:w="478" w:type="dxa"/>
          </w:tcPr>
          <w:p w14:paraId="643AAB4A" w14:textId="77777777" w:rsidR="000C71BD" w:rsidRPr="000C71BD" w:rsidRDefault="000C71BD" w:rsidP="000C71BD">
            <w:pPr>
              <w:spacing w:before="60" w:after="60"/>
              <w:jc w:val="left"/>
              <w:rPr>
                <w:bCs/>
                <w:szCs w:val="24"/>
              </w:rPr>
            </w:pPr>
            <w:r w:rsidRPr="000C71BD">
              <w:rPr>
                <w:bCs/>
                <w:szCs w:val="24"/>
              </w:rPr>
              <w:t>5</w:t>
            </w:r>
          </w:p>
        </w:tc>
        <w:tc>
          <w:tcPr>
            <w:tcW w:w="2640" w:type="dxa"/>
          </w:tcPr>
          <w:p w14:paraId="39CA2C0C" w14:textId="77777777" w:rsidR="000C71BD" w:rsidRPr="000C71BD" w:rsidRDefault="000C71BD" w:rsidP="000C71BD">
            <w:pPr>
              <w:spacing w:before="60" w:after="60"/>
              <w:jc w:val="left"/>
              <w:rPr>
                <w:bCs/>
                <w:szCs w:val="24"/>
              </w:rPr>
            </w:pPr>
            <w:r w:rsidRPr="000C71BD">
              <w:rPr>
                <w:bCs/>
                <w:szCs w:val="24"/>
              </w:rPr>
              <w:t>etc.</w:t>
            </w:r>
          </w:p>
        </w:tc>
        <w:tc>
          <w:tcPr>
            <w:tcW w:w="1137" w:type="dxa"/>
          </w:tcPr>
          <w:p w14:paraId="1C088CFF" w14:textId="77777777" w:rsidR="000C71BD" w:rsidRPr="000C71BD" w:rsidRDefault="000C71BD" w:rsidP="000C71BD">
            <w:pPr>
              <w:spacing w:before="60" w:after="60"/>
              <w:jc w:val="left"/>
              <w:rPr>
                <w:bCs/>
                <w:szCs w:val="24"/>
              </w:rPr>
            </w:pPr>
          </w:p>
        </w:tc>
        <w:tc>
          <w:tcPr>
            <w:tcW w:w="1390" w:type="dxa"/>
          </w:tcPr>
          <w:p w14:paraId="0F15D4CD" w14:textId="77777777" w:rsidR="000C71BD" w:rsidRPr="000C71BD" w:rsidRDefault="000C71BD" w:rsidP="000C71BD">
            <w:pPr>
              <w:spacing w:before="60" w:after="60"/>
              <w:jc w:val="left"/>
              <w:rPr>
                <w:bCs/>
                <w:szCs w:val="24"/>
              </w:rPr>
            </w:pPr>
          </w:p>
        </w:tc>
        <w:tc>
          <w:tcPr>
            <w:tcW w:w="1820" w:type="dxa"/>
          </w:tcPr>
          <w:p w14:paraId="53917EDC" w14:textId="77777777" w:rsidR="000C71BD" w:rsidRPr="000C71BD" w:rsidRDefault="000C71BD" w:rsidP="000C71BD">
            <w:pPr>
              <w:spacing w:before="60" w:after="60"/>
              <w:jc w:val="left"/>
              <w:rPr>
                <w:bCs/>
                <w:szCs w:val="24"/>
              </w:rPr>
            </w:pPr>
          </w:p>
        </w:tc>
        <w:tc>
          <w:tcPr>
            <w:tcW w:w="1890" w:type="dxa"/>
          </w:tcPr>
          <w:p w14:paraId="0FBC9537" w14:textId="77777777" w:rsidR="000C71BD" w:rsidRPr="000C71BD" w:rsidRDefault="000C71BD" w:rsidP="000C71BD">
            <w:pPr>
              <w:spacing w:before="60" w:after="60"/>
              <w:jc w:val="left"/>
              <w:rPr>
                <w:bCs/>
                <w:szCs w:val="24"/>
              </w:rPr>
            </w:pPr>
          </w:p>
        </w:tc>
      </w:tr>
      <w:tr w:rsidR="000C71BD" w:rsidRPr="000C71BD" w14:paraId="172A18CF" w14:textId="77777777" w:rsidTr="000C71BD">
        <w:tc>
          <w:tcPr>
            <w:tcW w:w="478" w:type="dxa"/>
          </w:tcPr>
          <w:p w14:paraId="51159BB2" w14:textId="77777777" w:rsidR="000C71BD" w:rsidRPr="000C71BD" w:rsidRDefault="000C71BD" w:rsidP="000C71BD">
            <w:pPr>
              <w:spacing w:before="60" w:after="60"/>
              <w:jc w:val="left"/>
              <w:rPr>
                <w:bCs/>
                <w:szCs w:val="24"/>
              </w:rPr>
            </w:pPr>
          </w:p>
        </w:tc>
        <w:tc>
          <w:tcPr>
            <w:tcW w:w="2640" w:type="dxa"/>
          </w:tcPr>
          <w:p w14:paraId="4502E384" w14:textId="77777777" w:rsidR="000C71BD" w:rsidRPr="000C71BD" w:rsidRDefault="000C71BD" w:rsidP="000C71BD">
            <w:pPr>
              <w:spacing w:before="60" w:after="60"/>
              <w:jc w:val="left"/>
              <w:rPr>
                <w:bCs/>
                <w:szCs w:val="24"/>
              </w:rPr>
            </w:pPr>
          </w:p>
        </w:tc>
        <w:tc>
          <w:tcPr>
            <w:tcW w:w="1137" w:type="dxa"/>
          </w:tcPr>
          <w:p w14:paraId="1ADF0F5B" w14:textId="77777777" w:rsidR="000C71BD" w:rsidRPr="000C71BD" w:rsidRDefault="000C71BD" w:rsidP="000C71BD">
            <w:pPr>
              <w:spacing w:before="60" w:after="60"/>
              <w:jc w:val="left"/>
              <w:rPr>
                <w:bCs/>
                <w:szCs w:val="24"/>
              </w:rPr>
            </w:pPr>
          </w:p>
        </w:tc>
        <w:tc>
          <w:tcPr>
            <w:tcW w:w="1390" w:type="dxa"/>
          </w:tcPr>
          <w:p w14:paraId="7A5CC5B6" w14:textId="77777777" w:rsidR="000C71BD" w:rsidRPr="000C71BD" w:rsidRDefault="000C71BD" w:rsidP="000C71BD">
            <w:pPr>
              <w:spacing w:before="60" w:after="60"/>
              <w:jc w:val="left"/>
              <w:rPr>
                <w:bCs/>
                <w:szCs w:val="24"/>
              </w:rPr>
            </w:pPr>
          </w:p>
        </w:tc>
        <w:tc>
          <w:tcPr>
            <w:tcW w:w="1820" w:type="dxa"/>
          </w:tcPr>
          <w:p w14:paraId="5419C509" w14:textId="77777777" w:rsidR="000C71BD" w:rsidRPr="000C71BD" w:rsidRDefault="000C71BD" w:rsidP="000C71BD">
            <w:pPr>
              <w:spacing w:before="60" w:after="60"/>
              <w:jc w:val="left"/>
              <w:rPr>
                <w:bCs/>
                <w:szCs w:val="24"/>
              </w:rPr>
            </w:pPr>
          </w:p>
        </w:tc>
        <w:tc>
          <w:tcPr>
            <w:tcW w:w="1890" w:type="dxa"/>
          </w:tcPr>
          <w:p w14:paraId="7BA8D617" w14:textId="77777777" w:rsidR="000C71BD" w:rsidRPr="000C71BD" w:rsidRDefault="000C71BD" w:rsidP="000C71BD">
            <w:pPr>
              <w:spacing w:before="60" w:after="60"/>
              <w:jc w:val="left"/>
              <w:rPr>
                <w:bCs/>
                <w:szCs w:val="24"/>
              </w:rPr>
            </w:pPr>
          </w:p>
        </w:tc>
      </w:tr>
      <w:tr w:rsidR="000C71BD" w:rsidRPr="000C71BD" w14:paraId="77A2A9D2" w14:textId="77777777" w:rsidTr="000C71BD">
        <w:tc>
          <w:tcPr>
            <w:tcW w:w="478" w:type="dxa"/>
          </w:tcPr>
          <w:p w14:paraId="450678C4" w14:textId="77777777" w:rsidR="000C71BD" w:rsidRPr="000C71BD" w:rsidRDefault="000C71BD" w:rsidP="000C71BD">
            <w:pPr>
              <w:spacing w:before="60" w:after="60"/>
              <w:jc w:val="left"/>
              <w:rPr>
                <w:bCs/>
                <w:szCs w:val="24"/>
              </w:rPr>
            </w:pPr>
          </w:p>
        </w:tc>
        <w:tc>
          <w:tcPr>
            <w:tcW w:w="2640" w:type="dxa"/>
          </w:tcPr>
          <w:p w14:paraId="2453E08E" w14:textId="77777777" w:rsidR="000C71BD" w:rsidRPr="000C71BD" w:rsidRDefault="000C71BD" w:rsidP="000C71BD">
            <w:pPr>
              <w:spacing w:before="60" w:after="60"/>
              <w:jc w:val="left"/>
              <w:rPr>
                <w:bCs/>
                <w:szCs w:val="24"/>
              </w:rPr>
            </w:pPr>
          </w:p>
        </w:tc>
        <w:tc>
          <w:tcPr>
            <w:tcW w:w="1137" w:type="dxa"/>
          </w:tcPr>
          <w:p w14:paraId="40DA69E6" w14:textId="77777777" w:rsidR="000C71BD" w:rsidRPr="000C71BD" w:rsidRDefault="000C71BD" w:rsidP="000C71BD">
            <w:pPr>
              <w:spacing w:before="60" w:after="60"/>
              <w:jc w:val="left"/>
              <w:rPr>
                <w:bCs/>
                <w:szCs w:val="24"/>
              </w:rPr>
            </w:pPr>
          </w:p>
        </w:tc>
        <w:tc>
          <w:tcPr>
            <w:tcW w:w="1390" w:type="dxa"/>
          </w:tcPr>
          <w:p w14:paraId="161D6CE1" w14:textId="77777777" w:rsidR="000C71BD" w:rsidRPr="000C71BD" w:rsidRDefault="000C71BD" w:rsidP="000C71BD">
            <w:pPr>
              <w:spacing w:before="60" w:after="60"/>
              <w:jc w:val="left"/>
              <w:rPr>
                <w:bCs/>
                <w:szCs w:val="24"/>
              </w:rPr>
            </w:pPr>
          </w:p>
        </w:tc>
        <w:tc>
          <w:tcPr>
            <w:tcW w:w="1820" w:type="dxa"/>
          </w:tcPr>
          <w:p w14:paraId="01E6C2CB" w14:textId="77777777" w:rsidR="000C71BD" w:rsidRPr="000C71BD" w:rsidRDefault="000C71BD" w:rsidP="000C71BD">
            <w:pPr>
              <w:spacing w:before="60" w:after="60"/>
              <w:jc w:val="left"/>
              <w:rPr>
                <w:bCs/>
                <w:szCs w:val="24"/>
              </w:rPr>
            </w:pPr>
          </w:p>
        </w:tc>
        <w:tc>
          <w:tcPr>
            <w:tcW w:w="1890" w:type="dxa"/>
          </w:tcPr>
          <w:p w14:paraId="0CCB8B10" w14:textId="77777777" w:rsidR="000C71BD" w:rsidRPr="000C71BD" w:rsidRDefault="000C71BD" w:rsidP="000C71BD">
            <w:pPr>
              <w:spacing w:before="60" w:after="60"/>
              <w:jc w:val="left"/>
              <w:rPr>
                <w:bCs/>
                <w:szCs w:val="24"/>
              </w:rPr>
            </w:pPr>
          </w:p>
        </w:tc>
      </w:tr>
      <w:tr w:rsidR="000C71BD" w:rsidRPr="000C71BD" w14:paraId="0A5952B4" w14:textId="77777777" w:rsidTr="000C71BD">
        <w:tc>
          <w:tcPr>
            <w:tcW w:w="478" w:type="dxa"/>
          </w:tcPr>
          <w:p w14:paraId="3659D949" w14:textId="77777777" w:rsidR="000C71BD" w:rsidRPr="000C71BD" w:rsidRDefault="000C71BD" w:rsidP="000C71BD">
            <w:pPr>
              <w:spacing w:before="60" w:after="60"/>
              <w:jc w:val="left"/>
              <w:rPr>
                <w:bCs/>
                <w:szCs w:val="24"/>
              </w:rPr>
            </w:pPr>
          </w:p>
        </w:tc>
        <w:tc>
          <w:tcPr>
            <w:tcW w:w="2640" w:type="dxa"/>
          </w:tcPr>
          <w:p w14:paraId="2FF1A7C0" w14:textId="77777777" w:rsidR="000C71BD" w:rsidRPr="000C71BD" w:rsidRDefault="000C71BD" w:rsidP="000C71BD">
            <w:pPr>
              <w:spacing w:before="60" w:after="60"/>
              <w:jc w:val="left"/>
              <w:rPr>
                <w:bCs/>
                <w:szCs w:val="24"/>
              </w:rPr>
            </w:pPr>
          </w:p>
        </w:tc>
        <w:tc>
          <w:tcPr>
            <w:tcW w:w="1137" w:type="dxa"/>
          </w:tcPr>
          <w:p w14:paraId="64BD4F9B" w14:textId="77777777" w:rsidR="000C71BD" w:rsidRPr="000C71BD" w:rsidRDefault="000C71BD" w:rsidP="000C71BD">
            <w:pPr>
              <w:spacing w:before="60" w:after="60"/>
              <w:jc w:val="left"/>
              <w:rPr>
                <w:bCs/>
                <w:szCs w:val="24"/>
              </w:rPr>
            </w:pPr>
          </w:p>
        </w:tc>
        <w:tc>
          <w:tcPr>
            <w:tcW w:w="1390" w:type="dxa"/>
          </w:tcPr>
          <w:p w14:paraId="4DA3EBDD" w14:textId="77777777" w:rsidR="000C71BD" w:rsidRPr="000C71BD" w:rsidRDefault="000C71BD" w:rsidP="000C71BD">
            <w:pPr>
              <w:spacing w:before="60" w:after="60"/>
              <w:jc w:val="left"/>
              <w:rPr>
                <w:bCs/>
                <w:szCs w:val="24"/>
              </w:rPr>
            </w:pPr>
          </w:p>
        </w:tc>
        <w:tc>
          <w:tcPr>
            <w:tcW w:w="1820" w:type="dxa"/>
          </w:tcPr>
          <w:p w14:paraId="249C4F1C" w14:textId="77777777" w:rsidR="000C71BD" w:rsidRPr="000C71BD" w:rsidRDefault="000C71BD" w:rsidP="000C71BD">
            <w:pPr>
              <w:spacing w:before="60" w:after="60"/>
              <w:jc w:val="left"/>
              <w:rPr>
                <w:bCs/>
                <w:szCs w:val="24"/>
              </w:rPr>
            </w:pPr>
          </w:p>
        </w:tc>
        <w:tc>
          <w:tcPr>
            <w:tcW w:w="1890" w:type="dxa"/>
          </w:tcPr>
          <w:p w14:paraId="1B93A623" w14:textId="77777777" w:rsidR="000C71BD" w:rsidRPr="000C71BD" w:rsidRDefault="000C71BD" w:rsidP="000C71BD">
            <w:pPr>
              <w:spacing w:before="60" w:after="60"/>
              <w:jc w:val="left"/>
              <w:rPr>
                <w:bCs/>
                <w:szCs w:val="24"/>
              </w:rPr>
            </w:pPr>
          </w:p>
        </w:tc>
      </w:tr>
      <w:tr w:rsidR="000C71BD" w:rsidRPr="000C71BD" w14:paraId="17D539D9" w14:textId="77777777" w:rsidTr="000C71BD">
        <w:tc>
          <w:tcPr>
            <w:tcW w:w="478" w:type="dxa"/>
          </w:tcPr>
          <w:p w14:paraId="1FC66988" w14:textId="77777777" w:rsidR="000C71BD" w:rsidRPr="000C71BD" w:rsidRDefault="000C71BD" w:rsidP="000C71BD">
            <w:pPr>
              <w:spacing w:before="60" w:after="60"/>
              <w:jc w:val="left"/>
              <w:rPr>
                <w:b/>
                <w:szCs w:val="24"/>
              </w:rPr>
            </w:pPr>
          </w:p>
        </w:tc>
        <w:tc>
          <w:tcPr>
            <w:tcW w:w="6987" w:type="dxa"/>
            <w:gridSpan w:val="4"/>
          </w:tcPr>
          <w:p w14:paraId="19CB4B58" w14:textId="77777777" w:rsidR="000C71BD" w:rsidRPr="000C71BD" w:rsidRDefault="000C71BD" w:rsidP="000C71BD">
            <w:pPr>
              <w:spacing w:before="60" w:after="60"/>
              <w:jc w:val="right"/>
              <w:rPr>
                <w:bCs/>
                <w:szCs w:val="24"/>
              </w:rPr>
            </w:pPr>
            <w:r w:rsidRPr="000C71BD">
              <w:rPr>
                <w:b/>
                <w:szCs w:val="24"/>
              </w:rPr>
              <w:t xml:space="preserve">Total lumpsum price for required Improvement Works  </w:t>
            </w:r>
          </w:p>
        </w:tc>
        <w:tc>
          <w:tcPr>
            <w:tcW w:w="1890" w:type="dxa"/>
          </w:tcPr>
          <w:p w14:paraId="271626A4" w14:textId="77777777" w:rsidR="000C71BD" w:rsidRPr="000C71BD" w:rsidRDefault="000C71BD" w:rsidP="000C71BD">
            <w:pPr>
              <w:spacing w:before="60" w:after="60"/>
              <w:jc w:val="left"/>
              <w:rPr>
                <w:bCs/>
                <w:szCs w:val="24"/>
              </w:rPr>
            </w:pPr>
          </w:p>
        </w:tc>
      </w:tr>
      <w:bookmarkEnd w:id="628"/>
    </w:tbl>
    <w:p w14:paraId="5771C692" w14:textId="77777777" w:rsidR="000C71BD" w:rsidRDefault="000C71BD" w:rsidP="002D48F5">
      <w:pPr>
        <w:spacing w:before="240" w:after="240"/>
        <w:jc w:val="center"/>
        <w:rPr>
          <w:b/>
          <w:bCs/>
          <w:sz w:val="28"/>
          <w:szCs w:val="28"/>
        </w:rPr>
      </w:pPr>
    </w:p>
    <w:p w14:paraId="15B7520A" w14:textId="77777777" w:rsidR="000C71BD" w:rsidRPr="00203156" w:rsidRDefault="000C71BD" w:rsidP="002D48F5">
      <w:pPr>
        <w:spacing w:before="240" w:after="240"/>
        <w:jc w:val="center"/>
        <w:rPr>
          <w:b/>
          <w:bCs/>
          <w:sz w:val="28"/>
          <w:szCs w:val="28"/>
        </w:rPr>
      </w:pPr>
    </w:p>
    <w:p w14:paraId="700A6670" w14:textId="6B1B8421" w:rsidR="00B1785F" w:rsidRPr="00203156" w:rsidRDefault="00B1785F" w:rsidP="002D48F5">
      <w:pPr>
        <w:pStyle w:val="Headfid1"/>
        <w:spacing w:before="240" w:after="240"/>
        <w:jc w:val="center"/>
        <w:rPr>
          <w:bCs/>
          <w:sz w:val="28"/>
          <w:szCs w:val="28"/>
          <w:lang w:val="en-US"/>
        </w:rPr>
      </w:pPr>
      <w:r w:rsidRPr="00203156">
        <w:rPr>
          <w:b w:val="0"/>
          <w:lang w:val="en-US"/>
        </w:rPr>
        <w:br w:type="page"/>
      </w:r>
    </w:p>
    <w:p w14:paraId="1BAEC763" w14:textId="77777777" w:rsidR="00BB0403" w:rsidRPr="00203156" w:rsidRDefault="00BB0403" w:rsidP="002D48F5">
      <w:pPr>
        <w:tabs>
          <w:tab w:val="left" w:pos="2160"/>
          <w:tab w:val="left" w:pos="3600"/>
          <w:tab w:val="left" w:pos="9144"/>
        </w:tabs>
        <w:suppressAutoHyphens/>
        <w:spacing w:before="240" w:after="240"/>
        <w:ind w:right="-94"/>
        <w:rPr>
          <w:sz w:val="22"/>
          <w:u w:val="single"/>
        </w:rPr>
      </w:pPr>
    </w:p>
    <w:p w14:paraId="1B23E12E" w14:textId="63EB2C68" w:rsidR="00B1785F" w:rsidRPr="00203156" w:rsidRDefault="00B1785F" w:rsidP="002D48F5">
      <w:pPr>
        <w:tabs>
          <w:tab w:val="left" w:pos="2160"/>
          <w:tab w:val="left" w:pos="3600"/>
          <w:tab w:val="left" w:pos="9144"/>
        </w:tabs>
        <w:suppressAutoHyphens/>
        <w:spacing w:before="240" w:after="240"/>
        <w:ind w:right="-94"/>
        <w:rPr>
          <w:sz w:val="22"/>
          <w:u w:val="single"/>
        </w:rPr>
      </w:pPr>
      <w:bookmarkStart w:id="629" w:name="_Hlt113858409"/>
      <w:bookmarkEnd w:id="629"/>
    </w:p>
    <w:tbl>
      <w:tblPr>
        <w:tblW w:w="0" w:type="auto"/>
        <w:tblLayout w:type="fixed"/>
        <w:tblLook w:val="0000" w:firstRow="0" w:lastRow="0" w:firstColumn="0" w:lastColumn="0" w:noHBand="0" w:noVBand="0"/>
      </w:tblPr>
      <w:tblGrid>
        <w:gridCol w:w="9198"/>
      </w:tblGrid>
      <w:tr w:rsidR="00B1785F" w:rsidRPr="00203156" w14:paraId="08DF1803" w14:textId="77777777">
        <w:trPr>
          <w:trHeight w:val="900"/>
        </w:trPr>
        <w:tc>
          <w:tcPr>
            <w:tcW w:w="9198" w:type="dxa"/>
            <w:vAlign w:val="center"/>
          </w:tcPr>
          <w:p w14:paraId="4A826EBD" w14:textId="77777777" w:rsidR="00B1785F" w:rsidRPr="00203156" w:rsidRDefault="00B1785F" w:rsidP="002D48F5">
            <w:pPr>
              <w:pStyle w:val="SectionVHeader"/>
              <w:spacing w:before="240" w:after="240"/>
              <w:rPr>
                <w:i/>
                <w:lang w:val="en-US"/>
              </w:rPr>
            </w:pPr>
            <w:bookmarkStart w:id="630" w:name="_Toc139554511"/>
            <w:r w:rsidRPr="00203156">
              <w:rPr>
                <w:lang w:val="en-US"/>
              </w:rPr>
              <w:t>Bills of Quantities for Emergency Works</w:t>
            </w:r>
            <w:bookmarkEnd w:id="630"/>
          </w:p>
        </w:tc>
      </w:tr>
    </w:tbl>
    <w:p w14:paraId="71A8EC46"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203156">
        <w:rPr>
          <w:b/>
        </w:rPr>
        <w:t>GENERAL</w:t>
      </w:r>
    </w:p>
    <w:p w14:paraId="787D3AAE"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1.</w:t>
      </w:r>
      <w:r w:rsidRPr="00203156">
        <w:tab/>
        <w:t>The Bill of Quantities for Emergency Works shall be read in conjunction with the Instructions to Bidders, Conditions of Contract, Specifications and the Drawings.</w:t>
      </w:r>
    </w:p>
    <w:p w14:paraId="77410BC9" w14:textId="4D19D362"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2.</w:t>
      </w:r>
      <w:r w:rsidRPr="00203156">
        <w:tab/>
        <w:t xml:space="preserve">The quantities given in the Bill of Quantities are hypothetical and </w:t>
      </w:r>
      <w:r w:rsidR="00E76E91" w:rsidRPr="00203156">
        <w:t>provisional and</w:t>
      </w:r>
      <w:r w:rsidRPr="00203156">
        <w:t xml:space="preserve"> are given to provide a common basis for </w:t>
      </w:r>
      <w:r w:rsidR="00282E8E" w:rsidRPr="00203156">
        <w:t>Bid</w:t>
      </w:r>
      <w:r w:rsidRPr="00203156">
        <w:t>ding.  Actual quantities for Emergency Works will be specified in Work Orders, issued by the Project Manager in accordance with the General Conditions</w:t>
      </w:r>
      <w:r w:rsidR="00BF6855">
        <w:t xml:space="preserve"> and the Specifications</w:t>
      </w:r>
      <w:r w:rsidRPr="00203156">
        <w:t xml:space="preserve">. The basis of payment for Emergency Works will be the actual quantities of work ordered and carried out, as measured by the Contractor and verified by the Project Manager and valued at the unit rates and prices </w:t>
      </w:r>
      <w:r w:rsidR="00BF6855">
        <w:t>stated</w:t>
      </w:r>
      <w:r w:rsidR="00BF6855" w:rsidRPr="00203156">
        <w:t xml:space="preserve"> </w:t>
      </w:r>
      <w:r w:rsidRPr="00203156">
        <w:t>in the priced Bill of Quantities, where applicable, and otherwise at such unit rates and prices as may be agreed or determined by the Project Manager under the provisions of the Contract.</w:t>
      </w:r>
    </w:p>
    <w:p w14:paraId="156E117D" w14:textId="3CDF9970"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3.</w:t>
      </w:r>
      <w:r w:rsidRPr="00203156">
        <w:tab/>
        <w:t xml:space="preserve">The unit rates and prices </w:t>
      </w:r>
      <w:r w:rsidR="00BF6855">
        <w:t xml:space="preserve">stated </w:t>
      </w:r>
      <w:r w:rsidRPr="00203156">
        <w:t xml:space="preserve">in the priced Bill of Quantities shall, except </w:t>
      </w:r>
      <w:r w:rsidR="00BF6855">
        <w:t>if</w:t>
      </w:r>
      <w:r w:rsidRPr="00203156">
        <w:t xml:space="preserve"> otherwise provided under the Contract, include all plant, equipment, </w:t>
      </w:r>
      <w:r w:rsidR="005566EB" w:rsidRPr="00203156">
        <w:t>labor</w:t>
      </w:r>
      <w:r w:rsidRPr="00203156">
        <w:t>, supervision, materials, erection, maintenance, insurance, profit, taxes and duties, together with all general risks, liabilities and obligations set out or implied in the Contract.</w:t>
      </w:r>
    </w:p>
    <w:p w14:paraId="3AA19871"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4.</w:t>
      </w:r>
      <w:r w:rsidRPr="00203156">
        <w:tab/>
        <w:t>The unit rates and prices shall be quoted entirely in local currency, but payment will be made in the proportions and currencies quoted in the Schedule of Adjustments.</w:t>
      </w:r>
    </w:p>
    <w:p w14:paraId="6461EB15"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5.</w:t>
      </w:r>
      <w:r w:rsidRPr="00203156">
        <w:tab/>
        <w:t xml:space="preserve">A unit rate or price shall be entered against each item in the Bill of Quantities.  The cost of items against which the Contractor has failed to enter a unit </w:t>
      </w:r>
      <w:proofErr w:type="gramStart"/>
      <w:r w:rsidRPr="00203156">
        <w:t>rate</w:t>
      </w:r>
      <w:proofErr w:type="gramEnd"/>
      <w:r w:rsidRPr="00203156">
        <w:t xml:space="preserve"> or price shall be deemed to be covered by other unit rates and prices entered in the Bill of Quantities.</w:t>
      </w:r>
    </w:p>
    <w:p w14:paraId="1B848223" w14:textId="63215472"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6.</w:t>
      </w:r>
      <w:r w:rsidRPr="00203156">
        <w:tab/>
        <w:t xml:space="preserve">General directions and descriptions of work and materials are not repeated or </w:t>
      </w:r>
      <w:r w:rsidR="005566EB" w:rsidRPr="00203156">
        <w:t>summarized</w:t>
      </w:r>
      <w:r w:rsidRPr="00203156">
        <w:t xml:space="preserve"> in the Bill of Quantities.  </w:t>
      </w:r>
    </w:p>
    <w:p w14:paraId="458135B5" w14:textId="77777777"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7.</w:t>
      </w:r>
      <w:r w:rsidRPr="00203156">
        <w:tab/>
        <w:t>The method of measurement of completed work for payment shall be in accordance with the measurement and payment provisions of the relevant section of the Specifications.</w:t>
      </w:r>
    </w:p>
    <w:p w14:paraId="08F6350D" w14:textId="1747CB64" w:rsidR="00B1785F" w:rsidRPr="00203156" w:rsidRDefault="00B1785F" w:rsidP="002D48F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203156">
        <w:t>8.</w:t>
      </w:r>
      <w:r w:rsidRPr="00203156">
        <w:tab/>
        <w:t xml:space="preserve">Arithmetical errors discovered prior to award of the Contract will be corrected by the Employer pursuant to </w:t>
      </w:r>
      <w:r w:rsidR="00BA7480" w:rsidRPr="00203156">
        <w:t xml:space="preserve">ITB </w:t>
      </w:r>
      <w:r w:rsidR="00BF6855" w:rsidRPr="00203156">
        <w:t>3</w:t>
      </w:r>
      <w:r w:rsidR="00890FF2">
        <w:t>4</w:t>
      </w:r>
      <w:r w:rsidR="00BF6855">
        <w:t>.</w:t>
      </w:r>
    </w:p>
    <w:p w14:paraId="685DF475" w14:textId="77777777" w:rsidR="00B1785F" w:rsidRPr="00203156" w:rsidRDefault="00B1785F" w:rsidP="002D48F5">
      <w:pPr>
        <w:pStyle w:val="explanatorynotes"/>
        <w:spacing w:before="240"/>
        <w:jc w:val="center"/>
        <w:rPr>
          <w:rFonts w:ascii="Times New Roman" w:hAnsi="Times New Roman"/>
          <w:sz w:val="28"/>
          <w:szCs w:val="28"/>
        </w:rPr>
      </w:pPr>
      <w:r w:rsidRPr="00203156">
        <w:br w:type="page"/>
      </w:r>
      <w:r w:rsidRPr="00203156">
        <w:rPr>
          <w:rFonts w:ascii="Times New Roman" w:hAnsi="Times New Roman"/>
          <w:b/>
          <w:sz w:val="28"/>
          <w:szCs w:val="28"/>
        </w:rPr>
        <w:lastRenderedPageBreak/>
        <w:t>Sample</w:t>
      </w:r>
    </w:p>
    <w:p w14:paraId="77782A4E" w14:textId="77777777" w:rsidR="00B1785F" w:rsidRPr="00203156" w:rsidRDefault="00B1785F" w:rsidP="002D48F5">
      <w:pPr>
        <w:tabs>
          <w:tab w:val="center" w:pos="4500"/>
        </w:tabs>
        <w:spacing w:before="240" w:after="240"/>
        <w:jc w:val="center"/>
        <w:rPr>
          <w:sz w:val="28"/>
        </w:rPr>
      </w:pPr>
      <w:r w:rsidRPr="00203156">
        <w:rPr>
          <w:b/>
          <w:sz w:val="28"/>
        </w:rPr>
        <w:t>Bill of Quantities for Emergency Works</w:t>
      </w:r>
    </w:p>
    <w:p w14:paraId="57FBF190" w14:textId="77777777" w:rsidR="00B1785F" w:rsidRPr="00203156" w:rsidRDefault="00B1785F" w:rsidP="002D48F5">
      <w:pPr>
        <w:spacing w:before="240" w:after="240"/>
      </w:pPr>
    </w:p>
    <w:p w14:paraId="7A1E3C63" w14:textId="77777777" w:rsidR="00B1785F" w:rsidRPr="00203156" w:rsidRDefault="00B1785F" w:rsidP="002D48F5">
      <w:pPr>
        <w:spacing w:before="240" w:after="240"/>
        <w:jc w:val="center"/>
      </w:pPr>
    </w:p>
    <w:p w14:paraId="74FF8996" w14:textId="714F8251" w:rsidR="00B1785F" w:rsidRDefault="00B1785F" w:rsidP="002D48F5">
      <w:pPr>
        <w:pStyle w:val="para"/>
        <w:spacing w:before="240"/>
        <w:rPr>
          <w:sz w:val="24"/>
          <w:szCs w:val="24"/>
        </w:rPr>
      </w:pPr>
      <w:r w:rsidRPr="00203156">
        <w:rPr>
          <w:sz w:val="24"/>
          <w:szCs w:val="24"/>
        </w:rPr>
        <w:t>1.</w:t>
      </w:r>
      <w:r w:rsidRPr="00203156">
        <w:rPr>
          <w:sz w:val="24"/>
          <w:szCs w:val="24"/>
        </w:rPr>
        <w:tab/>
        <w:t xml:space="preserve">The Bill of Quantities </w:t>
      </w:r>
      <w:r w:rsidR="00BF6855">
        <w:rPr>
          <w:sz w:val="24"/>
        </w:rPr>
        <w:t>for Emergency Works</w:t>
      </w:r>
      <w:r w:rsidRPr="00203156">
        <w:rPr>
          <w:sz w:val="24"/>
          <w:szCs w:val="24"/>
        </w:rPr>
        <w:t xml:space="preserve"> contains the following part Bills, which have been grouped according to the nature or timing of the work:</w:t>
      </w:r>
    </w:p>
    <w:p w14:paraId="4B638EC9" w14:textId="13640E76" w:rsidR="00BF6855" w:rsidRPr="00C5158C" w:rsidRDefault="00BF6855" w:rsidP="00C5158C">
      <w:pPr>
        <w:spacing w:before="240" w:after="240"/>
        <w:ind w:left="540"/>
        <w:rPr>
          <w:bCs/>
          <w:i/>
          <w:iCs/>
          <w:szCs w:val="24"/>
        </w:rPr>
      </w:pPr>
      <w:r w:rsidRPr="00BF6855">
        <w:rPr>
          <w:bCs/>
          <w:i/>
          <w:iCs/>
          <w:szCs w:val="24"/>
        </w:rPr>
        <w:t>[List below the part Bills applicable under the Contract, such as</w:t>
      </w:r>
    </w:p>
    <w:p w14:paraId="0A4E47CA" w14:textId="77777777" w:rsidR="00B1785F" w:rsidRPr="00203156" w:rsidRDefault="00B1785F" w:rsidP="002D48F5">
      <w:pPr>
        <w:spacing w:before="240" w:after="240"/>
        <w:ind w:left="540"/>
        <w:rPr>
          <w:szCs w:val="24"/>
        </w:rPr>
      </w:pPr>
      <w:r w:rsidRPr="00203156">
        <w:rPr>
          <w:szCs w:val="24"/>
        </w:rPr>
        <w:t>Bill No. 1—General Items</w:t>
      </w:r>
    </w:p>
    <w:p w14:paraId="7824D371" w14:textId="77777777" w:rsidR="00B1785F" w:rsidRPr="00203156" w:rsidRDefault="00B1785F" w:rsidP="002D48F5">
      <w:pPr>
        <w:spacing w:before="240" w:after="240"/>
        <w:ind w:left="540"/>
      </w:pPr>
      <w:r w:rsidRPr="00203156">
        <w:t>Bill No. 2—Earthworks</w:t>
      </w:r>
    </w:p>
    <w:p w14:paraId="37D085B2" w14:textId="77777777" w:rsidR="00B1785F" w:rsidRPr="00203156" w:rsidRDefault="00B1785F" w:rsidP="002D48F5">
      <w:pPr>
        <w:spacing w:before="240" w:after="240"/>
        <w:ind w:left="540"/>
      </w:pPr>
      <w:r w:rsidRPr="00203156">
        <w:t>Bill No. 3—Culverts and Bridges</w:t>
      </w:r>
    </w:p>
    <w:p w14:paraId="55A5CA04" w14:textId="77777777" w:rsidR="00B1785F" w:rsidRPr="00203156" w:rsidRDefault="00B1785F" w:rsidP="002D48F5">
      <w:pPr>
        <w:spacing w:before="240" w:after="240"/>
        <w:ind w:left="540"/>
      </w:pPr>
      <w:r w:rsidRPr="00203156">
        <w:t>Bill No. 4—etc., as required</w:t>
      </w:r>
    </w:p>
    <w:p w14:paraId="5443D8D0" w14:textId="77777777" w:rsidR="00B1785F" w:rsidRPr="00203156" w:rsidRDefault="00B1785F" w:rsidP="002D48F5">
      <w:pPr>
        <w:spacing w:before="240" w:after="240"/>
        <w:ind w:left="540"/>
      </w:pPr>
      <w:r w:rsidRPr="00203156">
        <w:t>and</w:t>
      </w:r>
    </w:p>
    <w:p w14:paraId="49E189D7" w14:textId="77777777" w:rsidR="00B1785F" w:rsidRPr="00203156" w:rsidRDefault="00B1785F" w:rsidP="002D48F5">
      <w:pPr>
        <w:spacing w:before="240" w:after="240"/>
        <w:ind w:left="540"/>
      </w:pPr>
      <w:r w:rsidRPr="00203156">
        <w:t>Summary Bill of Quantities</w:t>
      </w:r>
    </w:p>
    <w:p w14:paraId="6C71D49F" w14:textId="77777777" w:rsidR="00B1785F" w:rsidRPr="00203156" w:rsidRDefault="00B1785F" w:rsidP="002D48F5">
      <w:pPr>
        <w:tabs>
          <w:tab w:val="left" w:pos="540"/>
        </w:tabs>
        <w:spacing w:before="240" w:after="240"/>
      </w:pPr>
      <w:r w:rsidRPr="00203156">
        <w:t>2.</w:t>
      </w:r>
      <w:r w:rsidRPr="00203156">
        <w:tab/>
        <w:t xml:space="preserve">Bidders shall price the Bill of Quantities in local currency only and shall indicate in the </w:t>
      </w:r>
      <w:r w:rsidR="00914B06" w:rsidRPr="00203156">
        <w:t xml:space="preserve">Schedule of Adjustments </w:t>
      </w:r>
      <w:r w:rsidRPr="00203156">
        <w:t>the percentage expected for payment in foreign currency or currencies</w:t>
      </w:r>
      <w:r w:rsidRPr="00203156">
        <w:rPr>
          <w:sz w:val="20"/>
        </w:rPr>
        <w:t>.</w:t>
      </w:r>
    </w:p>
    <w:p w14:paraId="65F6B798" w14:textId="77777777" w:rsidR="00B1785F" w:rsidRPr="00203156" w:rsidRDefault="00B1785F" w:rsidP="002D48F5">
      <w:pPr>
        <w:tabs>
          <w:tab w:val="center" w:pos="4500"/>
        </w:tabs>
        <w:spacing w:before="240" w:after="240"/>
        <w:rPr>
          <w:b/>
          <w:sz w:val="28"/>
          <w:szCs w:val="28"/>
        </w:rPr>
      </w:pPr>
      <w:r w:rsidRPr="00203156">
        <w:rPr>
          <w:b/>
        </w:rPr>
        <w:br w:type="page"/>
      </w:r>
      <w:r w:rsidRPr="00203156">
        <w:rPr>
          <w:b/>
          <w:sz w:val="28"/>
          <w:szCs w:val="28"/>
        </w:rPr>
        <w:lastRenderedPageBreak/>
        <w:t>Sample</w:t>
      </w:r>
    </w:p>
    <w:p w14:paraId="44EE2859" w14:textId="77777777" w:rsidR="00B1785F" w:rsidRPr="00203156" w:rsidRDefault="00B1785F" w:rsidP="00E805DA">
      <w:pPr>
        <w:jc w:val="center"/>
        <w:rPr>
          <w:b/>
          <w:sz w:val="28"/>
          <w:szCs w:val="28"/>
        </w:rPr>
      </w:pPr>
      <w:bookmarkStart w:id="631" w:name="_Toc1384562"/>
      <w:bookmarkStart w:id="632" w:name="_Toc106168543"/>
      <w:bookmarkStart w:id="633" w:name="_Toc454870972"/>
      <w:bookmarkStart w:id="634" w:name="_Toc454871175"/>
      <w:r w:rsidRPr="00203156">
        <w:rPr>
          <w:b/>
          <w:sz w:val="28"/>
          <w:szCs w:val="28"/>
        </w:rPr>
        <w:t>Bill of Quantities</w:t>
      </w:r>
      <w:bookmarkEnd w:id="631"/>
      <w:r w:rsidRPr="00203156">
        <w:rPr>
          <w:b/>
          <w:sz w:val="28"/>
          <w:szCs w:val="28"/>
        </w:rPr>
        <w:t xml:space="preserve"> for Emergency Works</w:t>
      </w:r>
      <w:bookmarkEnd w:id="632"/>
      <w:bookmarkEnd w:id="633"/>
      <w:bookmarkEnd w:id="634"/>
    </w:p>
    <w:p w14:paraId="7F8EA7E8" w14:textId="77777777" w:rsidR="00B1785F" w:rsidRPr="00203156" w:rsidRDefault="00B1785F" w:rsidP="002D48F5">
      <w:pPr>
        <w:pStyle w:val="Heading4"/>
        <w:spacing w:before="240" w:after="240"/>
        <w:ind w:left="0" w:firstLine="0"/>
        <w:jc w:val="center"/>
      </w:pPr>
      <w:r w:rsidRPr="00203156">
        <w:t>Bill No. 1: General Items</w:t>
      </w:r>
    </w:p>
    <w:tbl>
      <w:tblPr>
        <w:tblW w:w="0" w:type="auto"/>
        <w:tblInd w:w="120" w:type="dxa"/>
        <w:tblLayout w:type="fixed"/>
        <w:tblLook w:val="0000" w:firstRow="0" w:lastRow="0" w:firstColumn="0" w:lastColumn="0" w:noHBand="0" w:noVBand="0"/>
      </w:tblPr>
      <w:tblGrid>
        <w:gridCol w:w="1080"/>
        <w:gridCol w:w="4032"/>
        <w:gridCol w:w="996"/>
        <w:gridCol w:w="1080"/>
        <w:gridCol w:w="804"/>
        <w:gridCol w:w="1008"/>
      </w:tblGrid>
      <w:tr w:rsidR="00B1785F" w:rsidRPr="00203156" w14:paraId="25978B9C" w14:textId="77777777">
        <w:tc>
          <w:tcPr>
            <w:tcW w:w="1080" w:type="dxa"/>
            <w:tcBorders>
              <w:top w:val="double" w:sz="6" w:space="0" w:color="auto"/>
              <w:left w:val="double" w:sz="6" w:space="0" w:color="auto"/>
            </w:tcBorders>
          </w:tcPr>
          <w:p w14:paraId="1ECC7DB9" w14:textId="77777777" w:rsidR="00B1785F" w:rsidRPr="00203156" w:rsidRDefault="00B1785F" w:rsidP="002D48F5">
            <w:pPr>
              <w:spacing w:before="60" w:after="60"/>
              <w:jc w:val="center"/>
              <w:rPr>
                <w:i/>
              </w:rPr>
            </w:pPr>
            <w:r w:rsidRPr="00203156">
              <w:rPr>
                <w:i/>
              </w:rPr>
              <w:t>Item no.</w:t>
            </w:r>
          </w:p>
        </w:tc>
        <w:tc>
          <w:tcPr>
            <w:tcW w:w="4032" w:type="dxa"/>
            <w:tcBorders>
              <w:top w:val="double" w:sz="6" w:space="0" w:color="auto"/>
            </w:tcBorders>
          </w:tcPr>
          <w:p w14:paraId="25FFE139" w14:textId="77777777" w:rsidR="00B1785F" w:rsidRPr="00203156" w:rsidRDefault="00B1785F" w:rsidP="002D48F5">
            <w:pPr>
              <w:spacing w:before="60" w:after="60"/>
              <w:jc w:val="center"/>
              <w:rPr>
                <w:i/>
              </w:rPr>
            </w:pPr>
            <w:r w:rsidRPr="00203156">
              <w:rPr>
                <w:i/>
              </w:rPr>
              <w:t>Description</w:t>
            </w:r>
          </w:p>
        </w:tc>
        <w:tc>
          <w:tcPr>
            <w:tcW w:w="996" w:type="dxa"/>
            <w:tcBorders>
              <w:top w:val="double" w:sz="6" w:space="0" w:color="auto"/>
              <w:left w:val="nil"/>
            </w:tcBorders>
          </w:tcPr>
          <w:p w14:paraId="64701854" w14:textId="77777777" w:rsidR="00B1785F" w:rsidRPr="00203156" w:rsidRDefault="00B1785F" w:rsidP="002D48F5">
            <w:pPr>
              <w:spacing w:before="60" w:after="60"/>
              <w:jc w:val="center"/>
              <w:rPr>
                <w:i/>
              </w:rPr>
            </w:pPr>
            <w:r w:rsidRPr="00203156">
              <w:rPr>
                <w:i/>
              </w:rPr>
              <w:t>Unit</w:t>
            </w:r>
          </w:p>
        </w:tc>
        <w:tc>
          <w:tcPr>
            <w:tcW w:w="1080" w:type="dxa"/>
            <w:tcBorders>
              <w:top w:val="double" w:sz="6" w:space="0" w:color="auto"/>
            </w:tcBorders>
          </w:tcPr>
          <w:p w14:paraId="3B623970" w14:textId="77777777" w:rsidR="00B1785F" w:rsidRPr="00203156" w:rsidRDefault="00B1785F" w:rsidP="002D48F5">
            <w:pPr>
              <w:spacing w:before="60" w:after="60"/>
              <w:jc w:val="center"/>
              <w:rPr>
                <w:i/>
              </w:rPr>
            </w:pPr>
            <w:r w:rsidRPr="00203156">
              <w:rPr>
                <w:i/>
              </w:rPr>
              <w:t>Quantity</w:t>
            </w:r>
          </w:p>
        </w:tc>
        <w:tc>
          <w:tcPr>
            <w:tcW w:w="804" w:type="dxa"/>
            <w:tcBorders>
              <w:top w:val="double" w:sz="6" w:space="0" w:color="auto"/>
              <w:left w:val="nil"/>
            </w:tcBorders>
          </w:tcPr>
          <w:p w14:paraId="42425F3F" w14:textId="77777777" w:rsidR="00B1785F" w:rsidRPr="00203156" w:rsidRDefault="00B1785F" w:rsidP="002D48F5">
            <w:pPr>
              <w:spacing w:before="60" w:after="60"/>
              <w:jc w:val="center"/>
              <w:rPr>
                <w:i/>
              </w:rPr>
            </w:pPr>
            <w:r w:rsidRPr="00203156">
              <w:rPr>
                <w:i/>
              </w:rPr>
              <w:t>Rate</w:t>
            </w:r>
          </w:p>
        </w:tc>
        <w:tc>
          <w:tcPr>
            <w:tcW w:w="1008" w:type="dxa"/>
            <w:tcBorders>
              <w:top w:val="double" w:sz="6" w:space="0" w:color="auto"/>
              <w:right w:val="double" w:sz="6" w:space="0" w:color="auto"/>
            </w:tcBorders>
          </w:tcPr>
          <w:p w14:paraId="074CBA66" w14:textId="77777777" w:rsidR="00B1785F" w:rsidRPr="00203156" w:rsidRDefault="00B1785F" w:rsidP="002D48F5">
            <w:pPr>
              <w:spacing w:before="60" w:after="60"/>
              <w:jc w:val="center"/>
              <w:rPr>
                <w:i/>
              </w:rPr>
            </w:pPr>
            <w:r w:rsidRPr="00203156">
              <w:rPr>
                <w:i/>
              </w:rPr>
              <w:t>Amount</w:t>
            </w:r>
          </w:p>
        </w:tc>
      </w:tr>
      <w:tr w:rsidR="00B1785F" w:rsidRPr="00203156" w14:paraId="5443CEC3" w14:textId="77777777">
        <w:tc>
          <w:tcPr>
            <w:tcW w:w="1080" w:type="dxa"/>
            <w:tcBorders>
              <w:top w:val="dotted" w:sz="4" w:space="0" w:color="auto"/>
              <w:left w:val="double" w:sz="6" w:space="0" w:color="auto"/>
              <w:bottom w:val="dotted" w:sz="4" w:space="0" w:color="auto"/>
            </w:tcBorders>
          </w:tcPr>
          <w:p w14:paraId="41D3AE1F" w14:textId="77777777" w:rsidR="00B1785F" w:rsidRPr="00203156" w:rsidRDefault="00B1785F" w:rsidP="002D48F5">
            <w:pPr>
              <w:spacing w:before="60" w:after="60"/>
              <w:jc w:val="left"/>
            </w:pPr>
            <w:r w:rsidRPr="00203156">
              <w:t>101</w:t>
            </w:r>
          </w:p>
        </w:tc>
        <w:tc>
          <w:tcPr>
            <w:tcW w:w="4032" w:type="dxa"/>
            <w:tcBorders>
              <w:top w:val="dotted" w:sz="4" w:space="0" w:color="auto"/>
              <w:left w:val="dotted" w:sz="4" w:space="0" w:color="auto"/>
              <w:bottom w:val="dotted" w:sz="4" w:space="0" w:color="auto"/>
              <w:right w:val="dotted" w:sz="4" w:space="0" w:color="auto"/>
            </w:tcBorders>
          </w:tcPr>
          <w:p w14:paraId="70CBBBEB" w14:textId="77777777" w:rsidR="00B1785F" w:rsidRPr="00203156" w:rsidRDefault="00B1785F" w:rsidP="002D48F5">
            <w:pPr>
              <w:spacing w:before="60" w:after="60"/>
              <w:jc w:val="left"/>
            </w:pPr>
            <w:r w:rsidRPr="00203156">
              <w:t>Provide diversion road with gravel surfacing</w:t>
            </w:r>
          </w:p>
        </w:tc>
        <w:tc>
          <w:tcPr>
            <w:tcW w:w="996" w:type="dxa"/>
            <w:tcBorders>
              <w:top w:val="dotted" w:sz="4" w:space="0" w:color="auto"/>
              <w:left w:val="nil"/>
              <w:bottom w:val="dotted" w:sz="4" w:space="0" w:color="auto"/>
            </w:tcBorders>
          </w:tcPr>
          <w:p w14:paraId="52F50C59" w14:textId="77777777" w:rsidR="00B1785F" w:rsidRPr="00203156" w:rsidRDefault="00B1785F" w:rsidP="002D48F5">
            <w:pPr>
              <w:spacing w:before="60" w:after="60"/>
              <w:jc w:val="center"/>
            </w:pPr>
            <w:r w:rsidRPr="00203156">
              <w:t>km</w:t>
            </w:r>
          </w:p>
        </w:tc>
        <w:tc>
          <w:tcPr>
            <w:tcW w:w="1080" w:type="dxa"/>
            <w:tcBorders>
              <w:top w:val="dotted" w:sz="4" w:space="0" w:color="auto"/>
              <w:left w:val="dotted" w:sz="4" w:space="0" w:color="auto"/>
              <w:bottom w:val="dotted" w:sz="4" w:space="0" w:color="auto"/>
              <w:right w:val="dotted" w:sz="4" w:space="0" w:color="auto"/>
            </w:tcBorders>
          </w:tcPr>
          <w:p w14:paraId="1DE7946A" w14:textId="77777777" w:rsidR="00B1785F" w:rsidRPr="00203156" w:rsidRDefault="00B1785F" w:rsidP="002D48F5">
            <w:pPr>
              <w:spacing w:before="60" w:after="60"/>
              <w:jc w:val="center"/>
            </w:pPr>
            <w:r w:rsidRPr="00203156">
              <w:t>5</w:t>
            </w:r>
          </w:p>
        </w:tc>
        <w:tc>
          <w:tcPr>
            <w:tcW w:w="804" w:type="dxa"/>
            <w:tcBorders>
              <w:top w:val="dotted" w:sz="4" w:space="0" w:color="auto"/>
              <w:left w:val="nil"/>
              <w:bottom w:val="dotted" w:sz="4" w:space="0" w:color="auto"/>
              <w:right w:val="dotted" w:sz="4" w:space="0" w:color="auto"/>
            </w:tcBorders>
          </w:tcPr>
          <w:p w14:paraId="5835776E" w14:textId="77777777" w:rsidR="00B1785F" w:rsidRPr="00203156" w:rsidRDefault="00B1785F" w:rsidP="002D48F5">
            <w:pPr>
              <w:spacing w:before="60" w:after="60"/>
              <w:jc w:val="center"/>
            </w:pPr>
          </w:p>
        </w:tc>
        <w:tc>
          <w:tcPr>
            <w:tcW w:w="1008" w:type="dxa"/>
            <w:tcBorders>
              <w:top w:val="dotted" w:sz="4" w:space="0" w:color="auto"/>
              <w:left w:val="nil"/>
              <w:bottom w:val="dotted" w:sz="4" w:space="0" w:color="auto"/>
              <w:right w:val="double" w:sz="6" w:space="0" w:color="auto"/>
            </w:tcBorders>
          </w:tcPr>
          <w:p w14:paraId="16339766" w14:textId="77777777" w:rsidR="00B1785F" w:rsidRPr="00203156" w:rsidRDefault="00B1785F" w:rsidP="002D48F5">
            <w:pPr>
              <w:spacing w:before="60" w:after="60"/>
              <w:jc w:val="center"/>
            </w:pPr>
          </w:p>
        </w:tc>
      </w:tr>
      <w:tr w:rsidR="00B1785F" w:rsidRPr="00203156" w14:paraId="4D669F57" w14:textId="77777777">
        <w:tc>
          <w:tcPr>
            <w:tcW w:w="1080" w:type="dxa"/>
            <w:tcBorders>
              <w:left w:val="double" w:sz="6" w:space="0" w:color="auto"/>
            </w:tcBorders>
          </w:tcPr>
          <w:p w14:paraId="485FFD36" w14:textId="77777777" w:rsidR="00B1785F" w:rsidRPr="00203156" w:rsidRDefault="00B1785F" w:rsidP="002D48F5">
            <w:pPr>
              <w:spacing w:before="60" w:after="60"/>
              <w:jc w:val="left"/>
            </w:pPr>
            <w:r w:rsidRPr="00203156">
              <w:t>102</w:t>
            </w:r>
          </w:p>
        </w:tc>
        <w:tc>
          <w:tcPr>
            <w:tcW w:w="4032" w:type="dxa"/>
            <w:tcBorders>
              <w:top w:val="dotted" w:sz="4" w:space="0" w:color="auto"/>
              <w:left w:val="dotted" w:sz="4" w:space="0" w:color="auto"/>
              <w:bottom w:val="dotted" w:sz="4" w:space="0" w:color="auto"/>
              <w:right w:val="dotted" w:sz="4" w:space="0" w:color="auto"/>
            </w:tcBorders>
          </w:tcPr>
          <w:p w14:paraId="2581C973" w14:textId="77777777" w:rsidR="00B1785F" w:rsidRPr="00203156" w:rsidRDefault="00B1785F" w:rsidP="002D48F5">
            <w:pPr>
              <w:spacing w:before="60" w:after="60"/>
              <w:jc w:val="left"/>
            </w:pPr>
            <w:r w:rsidRPr="00203156">
              <w:t>Provide for traffic control and maintenance of diversion road</w:t>
            </w:r>
          </w:p>
        </w:tc>
        <w:tc>
          <w:tcPr>
            <w:tcW w:w="996" w:type="dxa"/>
            <w:tcBorders>
              <w:left w:val="nil"/>
            </w:tcBorders>
          </w:tcPr>
          <w:p w14:paraId="7F1A0987" w14:textId="124754A4" w:rsidR="00B1785F" w:rsidRPr="00203156" w:rsidRDefault="00B1785F" w:rsidP="002D48F5">
            <w:pPr>
              <w:spacing w:before="60" w:after="60"/>
              <w:jc w:val="center"/>
            </w:pPr>
            <w:r w:rsidRPr="00203156">
              <w:t>Km</w:t>
            </w:r>
            <w:r w:rsidR="00BF6855">
              <w:t>-</w:t>
            </w:r>
            <w:r w:rsidRPr="00203156">
              <w:t>day</w:t>
            </w:r>
          </w:p>
        </w:tc>
        <w:tc>
          <w:tcPr>
            <w:tcW w:w="1080" w:type="dxa"/>
            <w:tcBorders>
              <w:top w:val="dotted" w:sz="4" w:space="0" w:color="auto"/>
              <w:left w:val="dotted" w:sz="4" w:space="0" w:color="auto"/>
              <w:bottom w:val="dotted" w:sz="4" w:space="0" w:color="auto"/>
              <w:right w:val="dotted" w:sz="4" w:space="0" w:color="auto"/>
            </w:tcBorders>
          </w:tcPr>
          <w:p w14:paraId="24EC8E8F" w14:textId="77777777" w:rsidR="00B1785F" w:rsidRPr="00203156" w:rsidRDefault="00B1785F" w:rsidP="002D48F5">
            <w:pPr>
              <w:spacing w:before="60" w:after="60"/>
              <w:jc w:val="center"/>
            </w:pPr>
            <w:r w:rsidRPr="00203156">
              <w:t>30</w:t>
            </w:r>
          </w:p>
        </w:tc>
        <w:tc>
          <w:tcPr>
            <w:tcW w:w="804" w:type="dxa"/>
            <w:tcBorders>
              <w:top w:val="dotted" w:sz="4" w:space="0" w:color="auto"/>
              <w:left w:val="nil"/>
              <w:bottom w:val="dotted" w:sz="4" w:space="0" w:color="auto"/>
              <w:right w:val="dotted" w:sz="4" w:space="0" w:color="auto"/>
            </w:tcBorders>
          </w:tcPr>
          <w:p w14:paraId="2225CA02" w14:textId="77777777" w:rsidR="00B1785F" w:rsidRPr="00203156" w:rsidRDefault="00B1785F" w:rsidP="002D48F5">
            <w:pPr>
              <w:spacing w:before="60" w:after="60"/>
              <w:jc w:val="center"/>
            </w:pPr>
          </w:p>
        </w:tc>
        <w:tc>
          <w:tcPr>
            <w:tcW w:w="1008" w:type="dxa"/>
            <w:tcBorders>
              <w:left w:val="nil"/>
              <w:right w:val="double" w:sz="6" w:space="0" w:color="auto"/>
            </w:tcBorders>
          </w:tcPr>
          <w:p w14:paraId="1EC38233" w14:textId="77777777" w:rsidR="00B1785F" w:rsidRPr="00203156" w:rsidRDefault="00B1785F" w:rsidP="002D48F5">
            <w:pPr>
              <w:spacing w:before="60" w:after="60"/>
              <w:jc w:val="center"/>
            </w:pPr>
          </w:p>
        </w:tc>
      </w:tr>
      <w:tr w:rsidR="00B1785F" w:rsidRPr="00203156" w14:paraId="3EBBDA5F" w14:textId="77777777">
        <w:tc>
          <w:tcPr>
            <w:tcW w:w="1080" w:type="dxa"/>
            <w:tcBorders>
              <w:top w:val="dotted" w:sz="4" w:space="0" w:color="auto"/>
              <w:left w:val="double" w:sz="6" w:space="0" w:color="auto"/>
              <w:bottom w:val="dotted" w:sz="4" w:space="0" w:color="auto"/>
            </w:tcBorders>
          </w:tcPr>
          <w:p w14:paraId="74FBAB03" w14:textId="77777777" w:rsidR="00B1785F" w:rsidRPr="00203156" w:rsidRDefault="00B1785F" w:rsidP="002D48F5">
            <w:pPr>
              <w:spacing w:before="60" w:after="60"/>
              <w:jc w:val="left"/>
            </w:pPr>
            <w:r w:rsidRPr="00203156">
              <w:t>103</w:t>
            </w:r>
          </w:p>
        </w:tc>
        <w:tc>
          <w:tcPr>
            <w:tcW w:w="4032" w:type="dxa"/>
            <w:tcBorders>
              <w:top w:val="dotted" w:sz="4" w:space="0" w:color="auto"/>
              <w:left w:val="dotted" w:sz="4" w:space="0" w:color="auto"/>
              <w:bottom w:val="dotted" w:sz="4" w:space="0" w:color="auto"/>
              <w:right w:val="dotted" w:sz="4" w:space="0" w:color="auto"/>
            </w:tcBorders>
          </w:tcPr>
          <w:p w14:paraId="75DC8D32" w14:textId="77777777" w:rsidR="00B1785F" w:rsidRPr="00203156" w:rsidRDefault="00B1785F" w:rsidP="002D48F5">
            <w:pPr>
              <w:spacing w:before="60" w:after="60"/>
              <w:jc w:val="left"/>
            </w:pPr>
            <w:r w:rsidRPr="00203156">
              <w:t xml:space="preserve">Transport of material for fill or improved subgrade layers </w:t>
            </w:r>
          </w:p>
        </w:tc>
        <w:tc>
          <w:tcPr>
            <w:tcW w:w="996" w:type="dxa"/>
            <w:tcBorders>
              <w:top w:val="dotted" w:sz="4" w:space="0" w:color="auto"/>
              <w:left w:val="nil"/>
              <w:bottom w:val="dotted" w:sz="4" w:space="0" w:color="auto"/>
            </w:tcBorders>
          </w:tcPr>
          <w:p w14:paraId="2921A1CA" w14:textId="77777777" w:rsidR="00B1785F" w:rsidRPr="00203156" w:rsidRDefault="00B1785F" w:rsidP="002D48F5">
            <w:pPr>
              <w:spacing w:before="60" w:after="60"/>
              <w:jc w:val="center"/>
            </w:pPr>
            <w:r w:rsidRPr="00203156">
              <w:t>m</w:t>
            </w:r>
            <w:r w:rsidRPr="00203156">
              <w:rPr>
                <w:szCs w:val="22"/>
                <w:vertAlign w:val="superscript"/>
              </w:rPr>
              <w:t xml:space="preserve">3 </w:t>
            </w:r>
            <w:r w:rsidRPr="00203156">
              <w:t>x km</w:t>
            </w:r>
          </w:p>
        </w:tc>
        <w:tc>
          <w:tcPr>
            <w:tcW w:w="1080" w:type="dxa"/>
            <w:tcBorders>
              <w:top w:val="dotted" w:sz="4" w:space="0" w:color="auto"/>
              <w:left w:val="dotted" w:sz="4" w:space="0" w:color="auto"/>
              <w:bottom w:val="dotted" w:sz="4" w:space="0" w:color="auto"/>
              <w:right w:val="dotted" w:sz="4" w:space="0" w:color="auto"/>
            </w:tcBorders>
          </w:tcPr>
          <w:p w14:paraId="0A488825" w14:textId="77777777" w:rsidR="00B1785F" w:rsidRPr="00203156" w:rsidRDefault="00B1785F" w:rsidP="002D48F5">
            <w:pPr>
              <w:spacing w:before="60" w:after="60"/>
              <w:jc w:val="center"/>
            </w:pPr>
            <w:r w:rsidRPr="00203156">
              <w:t>2500</w:t>
            </w:r>
          </w:p>
        </w:tc>
        <w:tc>
          <w:tcPr>
            <w:tcW w:w="804" w:type="dxa"/>
            <w:tcBorders>
              <w:top w:val="dotted" w:sz="4" w:space="0" w:color="auto"/>
              <w:left w:val="nil"/>
              <w:bottom w:val="dotted" w:sz="4" w:space="0" w:color="auto"/>
              <w:right w:val="dotted" w:sz="4" w:space="0" w:color="auto"/>
            </w:tcBorders>
          </w:tcPr>
          <w:p w14:paraId="1B9BAB0A" w14:textId="77777777" w:rsidR="00B1785F" w:rsidRPr="00203156" w:rsidRDefault="00B1785F" w:rsidP="002D48F5">
            <w:pPr>
              <w:spacing w:before="60" w:after="60"/>
              <w:jc w:val="center"/>
            </w:pPr>
          </w:p>
        </w:tc>
        <w:tc>
          <w:tcPr>
            <w:tcW w:w="1008" w:type="dxa"/>
            <w:tcBorders>
              <w:top w:val="dotted" w:sz="4" w:space="0" w:color="auto"/>
              <w:left w:val="nil"/>
              <w:bottom w:val="dotted" w:sz="4" w:space="0" w:color="auto"/>
              <w:right w:val="double" w:sz="6" w:space="0" w:color="auto"/>
            </w:tcBorders>
          </w:tcPr>
          <w:p w14:paraId="3DFD6FEE" w14:textId="77777777" w:rsidR="00B1785F" w:rsidRPr="00203156" w:rsidRDefault="00B1785F" w:rsidP="002D48F5">
            <w:pPr>
              <w:spacing w:before="60" w:after="60"/>
              <w:jc w:val="center"/>
            </w:pPr>
          </w:p>
        </w:tc>
      </w:tr>
      <w:tr w:rsidR="00B1785F" w:rsidRPr="00203156" w14:paraId="77CC4B91" w14:textId="77777777">
        <w:tc>
          <w:tcPr>
            <w:tcW w:w="1080" w:type="dxa"/>
            <w:tcBorders>
              <w:left w:val="double" w:sz="6" w:space="0" w:color="auto"/>
            </w:tcBorders>
          </w:tcPr>
          <w:p w14:paraId="47B55158" w14:textId="77777777" w:rsidR="00B1785F" w:rsidRPr="00203156" w:rsidRDefault="00B1785F" w:rsidP="002D48F5">
            <w:pPr>
              <w:spacing w:before="60" w:after="60"/>
              <w:jc w:val="left"/>
            </w:pPr>
            <w:r w:rsidRPr="00203156">
              <w:t>104</w:t>
            </w:r>
          </w:p>
        </w:tc>
        <w:tc>
          <w:tcPr>
            <w:tcW w:w="4032" w:type="dxa"/>
            <w:tcBorders>
              <w:top w:val="dotted" w:sz="4" w:space="0" w:color="auto"/>
              <w:left w:val="dotted" w:sz="4" w:space="0" w:color="auto"/>
              <w:bottom w:val="dotted" w:sz="4" w:space="0" w:color="auto"/>
              <w:right w:val="dotted" w:sz="4" w:space="0" w:color="auto"/>
            </w:tcBorders>
          </w:tcPr>
          <w:p w14:paraId="11FE66DA" w14:textId="77777777" w:rsidR="00B1785F" w:rsidRPr="00203156" w:rsidRDefault="00B1785F" w:rsidP="002D48F5">
            <w:pPr>
              <w:spacing w:before="60" w:after="60"/>
              <w:jc w:val="left"/>
            </w:pPr>
            <w:r w:rsidRPr="00203156">
              <w:t>Transport of material for gravel wearing course</w:t>
            </w:r>
          </w:p>
        </w:tc>
        <w:tc>
          <w:tcPr>
            <w:tcW w:w="996" w:type="dxa"/>
            <w:tcBorders>
              <w:left w:val="nil"/>
            </w:tcBorders>
          </w:tcPr>
          <w:p w14:paraId="67BC706A" w14:textId="77777777" w:rsidR="00B1785F" w:rsidRPr="00203156" w:rsidRDefault="00B1785F" w:rsidP="002D48F5">
            <w:pPr>
              <w:spacing w:before="60" w:after="60"/>
              <w:jc w:val="center"/>
            </w:pPr>
            <w:r w:rsidRPr="00203156">
              <w:t>m</w:t>
            </w:r>
            <w:r w:rsidRPr="00203156">
              <w:rPr>
                <w:szCs w:val="22"/>
                <w:vertAlign w:val="superscript"/>
              </w:rPr>
              <w:t xml:space="preserve">3 </w:t>
            </w:r>
            <w:r w:rsidRPr="00203156">
              <w:t>x km</w:t>
            </w:r>
          </w:p>
        </w:tc>
        <w:tc>
          <w:tcPr>
            <w:tcW w:w="1080" w:type="dxa"/>
            <w:tcBorders>
              <w:top w:val="dotted" w:sz="4" w:space="0" w:color="auto"/>
              <w:left w:val="dotted" w:sz="4" w:space="0" w:color="auto"/>
              <w:bottom w:val="dotted" w:sz="4" w:space="0" w:color="auto"/>
              <w:right w:val="dotted" w:sz="4" w:space="0" w:color="auto"/>
            </w:tcBorders>
          </w:tcPr>
          <w:p w14:paraId="43318DB1" w14:textId="77777777" w:rsidR="00B1785F" w:rsidRPr="00203156" w:rsidRDefault="00B1785F" w:rsidP="002D48F5">
            <w:pPr>
              <w:spacing w:before="60" w:after="60"/>
              <w:jc w:val="center"/>
            </w:pPr>
            <w:r w:rsidRPr="00203156">
              <w:t>1400</w:t>
            </w:r>
          </w:p>
        </w:tc>
        <w:tc>
          <w:tcPr>
            <w:tcW w:w="804" w:type="dxa"/>
            <w:tcBorders>
              <w:top w:val="dotted" w:sz="4" w:space="0" w:color="auto"/>
              <w:left w:val="nil"/>
              <w:bottom w:val="dotted" w:sz="4" w:space="0" w:color="auto"/>
              <w:right w:val="dotted" w:sz="4" w:space="0" w:color="auto"/>
            </w:tcBorders>
          </w:tcPr>
          <w:p w14:paraId="5F158A74" w14:textId="77777777" w:rsidR="00B1785F" w:rsidRPr="00203156" w:rsidRDefault="00B1785F" w:rsidP="002D48F5">
            <w:pPr>
              <w:spacing w:before="60" w:after="60"/>
              <w:jc w:val="center"/>
            </w:pPr>
          </w:p>
        </w:tc>
        <w:tc>
          <w:tcPr>
            <w:tcW w:w="1008" w:type="dxa"/>
            <w:tcBorders>
              <w:left w:val="nil"/>
              <w:right w:val="double" w:sz="6" w:space="0" w:color="auto"/>
            </w:tcBorders>
          </w:tcPr>
          <w:p w14:paraId="586D6519" w14:textId="77777777" w:rsidR="00B1785F" w:rsidRPr="00203156" w:rsidRDefault="00B1785F" w:rsidP="002D48F5">
            <w:pPr>
              <w:spacing w:before="60" w:after="60"/>
              <w:jc w:val="center"/>
            </w:pPr>
          </w:p>
        </w:tc>
      </w:tr>
      <w:tr w:rsidR="00B1785F" w:rsidRPr="00203156" w14:paraId="77C815A4" w14:textId="77777777">
        <w:tc>
          <w:tcPr>
            <w:tcW w:w="1080" w:type="dxa"/>
            <w:tcBorders>
              <w:top w:val="dotted" w:sz="4" w:space="0" w:color="auto"/>
              <w:left w:val="double" w:sz="6" w:space="0" w:color="auto"/>
              <w:bottom w:val="dotted" w:sz="4" w:space="0" w:color="auto"/>
            </w:tcBorders>
          </w:tcPr>
          <w:p w14:paraId="737BF18F" w14:textId="77777777" w:rsidR="00B1785F" w:rsidRPr="00203156" w:rsidRDefault="00B1785F" w:rsidP="002D48F5">
            <w:pPr>
              <w:spacing w:before="60" w:after="60"/>
              <w:jc w:val="left"/>
            </w:pPr>
            <w:r w:rsidRPr="00203156">
              <w:t>105</w:t>
            </w:r>
          </w:p>
        </w:tc>
        <w:tc>
          <w:tcPr>
            <w:tcW w:w="4032" w:type="dxa"/>
            <w:tcBorders>
              <w:top w:val="dotted" w:sz="4" w:space="0" w:color="auto"/>
              <w:left w:val="dotted" w:sz="4" w:space="0" w:color="auto"/>
              <w:bottom w:val="dotted" w:sz="4" w:space="0" w:color="auto"/>
              <w:right w:val="dotted" w:sz="4" w:space="0" w:color="auto"/>
            </w:tcBorders>
          </w:tcPr>
          <w:p w14:paraId="74EEECC3" w14:textId="77777777" w:rsidR="00B1785F" w:rsidRPr="00203156" w:rsidRDefault="00B1785F" w:rsidP="002D48F5">
            <w:pPr>
              <w:spacing w:before="60" w:after="60"/>
              <w:jc w:val="left"/>
            </w:pPr>
            <w:r w:rsidRPr="00203156">
              <w:t>—etc.—</w:t>
            </w:r>
          </w:p>
        </w:tc>
        <w:tc>
          <w:tcPr>
            <w:tcW w:w="996" w:type="dxa"/>
            <w:tcBorders>
              <w:top w:val="dotted" w:sz="4" w:space="0" w:color="auto"/>
              <w:left w:val="nil"/>
              <w:bottom w:val="dotted" w:sz="4" w:space="0" w:color="auto"/>
            </w:tcBorders>
          </w:tcPr>
          <w:p w14:paraId="0CFDF1C0"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052FFE70" w14:textId="77777777" w:rsidR="00B1785F" w:rsidRPr="00203156" w:rsidRDefault="00B1785F" w:rsidP="002D48F5">
            <w:pPr>
              <w:spacing w:before="60" w:after="60"/>
              <w:jc w:val="left"/>
            </w:pPr>
          </w:p>
        </w:tc>
        <w:tc>
          <w:tcPr>
            <w:tcW w:w="804" w:type="dxa"/>
            <w:tcBorders>
              <w:top w:val="dotted" w:sz="4" w:space="0" w:color="auto"/>
              <w:left w:val="nil"/>
              <w:bottom w:val="dotted" w:sz="4" w:space="0" w:color="auto"/>
              <w:right w:val="dotted" w:sz="4" w:space="0" w:color="auto"/>
            </w:tcBorders>
          </w:tcPr>
          <w:p w14:paraId="1D40BE32" w14:textId="77777777" w:rsidR="00B1785F" w:rsidRPr="00203156" w:rsidRDefault="00B1785F" w:rsidP="002D48F5">
            <w:pPr>
              <w:spacing w:before="60" w:after="60"/>
              <w:jc w:val="center"/>
            </w:pPr>
          </w:p>
        </w:tc>
        <w:tc>
          <w:tcPr>
            <w:tcW w:w="1008" w:type="dxa"/>
            <w:tcBorders>
              <w:top w:val="dotted" w:sz="4" w:space="0" w:color="auto"/>
              <w:left w:val="nil"/>
              <w:bottom w:val="dotted" w:sz="4" w:space="0" w:color="auto"/>
              <w:right w:val="double" w:sz="6" w:space="0" w:color="auto"/>
            </w:tcBorders>
          </w:tcPr>
          <w:p w14:paraId="57CD3DC8" w14:textId="77777777" w:rsidR="00B1785F" w:rsidRPr="00203156" w:rsidRDefault="00B1785F" w:rsidP="002D48F5">
            <w:pPr>
              <w:spacing w:before="60" w:after="60"/>
              <w:jc w:val="center"/>
            </w:pPr>
          </w:p>
        </w:tc>
      </w:tr>
      <w:tr w:rsidR="00B1785F" w:rsidRPr="00203156" w14:paraId="1DD7610B" w14:textId="77777777">
        <w:tc>
          <w:tcPr>
            <w:tcW w:w="1080" w:type="dxa"/>
            <w:tcBorders>
              <w:top w:val="dotted" w:sz="4" w:space="0" w:color="auto"/>
              <w:left w:val="double" w:sz="6" w:space="0" w:color="auto"/>
            </w:tcBorders>
          </w:tcPr>
          <w:p w14:paraId="51F33BAC"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7B452280" w14:textId="77777777" w:rsidR="00B1785F" w:rsidRPr="00203156" w:rsidRDefault="00B1785F" w:rsidP="002D48F5">
            <w:pPr>
              <w:spacing w:before="60" w:after="60"/>
              <w:jc w:val="left"/>
            </w:pPr>
          </w:p>
        </w:tc>
        <w:tc>
          <w:tcPr>
            <w:tcW w:w="996" w:type="dxa"/>
            <w:tcBorders>
              <w:left w:val="nil"/>
            </w:tcBorders>
          </w:tcPr>
          <w:p w14:paraId="264993B8"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6FB4C033" w14:textId="77777777" w:rsidR="00B1785F" w:rsidRPr="00203156" w:rsidRDefault="00B1785F" w:rsidP="002D48F5">
            <w:pPr>
              <w:spacing w:before="60" w:after="60"/>
              <w:jc w:val="left"/>
            </w:pPr>
          </w:p>
        </w:tc>
        <w:tc>
          <w:tcPr>
            <w:tcW w:w="804" w:type="dxa"/>
            <w:tcBorders>
              <w:top w:val="dotted" w:sz="4" w:space="0" w:color="auto"/>
              <w:left w:val="nil"/>
            </w:tcBorders>
          </w:tcPr>
          <w:p w14:paraId="043E53E0"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662468DA" w14:textId="77777777" w:rsidR="00B1785F" w:rsidRPr="00203156" w:rsidRDefault="00B1785F" w:rsidP="002D48F5">
            <w:pPr>
              <w:spacing w:before="60" w:after="60"/>
              <w:jc w:val="center"/>
            </w:pPr>
          </w:p>
        </w:tc>
      </w:tr>
      <w:tr w:rsidR="00B1785F" w:rsidRPr="00203156" w14:paraId="58C57465" w14:textId="77777777">
        <w:tc>
          <w:tcPr>
            <w:tcW w:w="1080" w:type="dxa"/>
            <w:tcBorders>
              <w:top w:val="dotted" w:sz="4" w:space="0" w:color="auto"/>
              <w:left w:val="double" w:sz="6" w:space="0" w:color="auto"/>
            </w:tcBorders>
          </w:tcPr>
          <w:p w14:paraId="6AB2A169"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61E71EBF" w14:textId="77777777" w:rsidR="00B1785F" w:rsidRPr="00203156" w:rsidRDefault="00B1785F" w:rsidP="002D48F5">
            <w:pPr>
              <w:spacing w:before="60" w:after="60"/>
              <w:jc w:val="left"/>
            </w:pPr>
          </w:p>
        </w:tc>
        <w:tc>
          <w:tcPr>
            <w:tcW w:w="996" w:type="dxa"/>
            <w:tcBorders>
              <w:left w:val="nil"/>
            </w:tcBorders>
          </w:tcPr>
          <w:p w14:paraId="7A936AE9"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04797192" w14:textId="77777777" w:rsidR="00B1785F" w:rsidRPr="00203156" w:rsidRDefault="00B1785F" w:rsidP="002D48F5">
            <w:pPr>
              <w:spacing w:before="60" w:after="60"/>
              <w:jc w:val="left"/>
            </w:pPr>
          </w:p>
        </w:tc>
        <w:tc>
          <w:tcPr>
            <w:tcW w:w="804" w:type="dxa"/>
            <w:tcBorders>
              <w:top w:val="dotted" w:sz="4" w:space="0" w:color="auto"/>
              <w:left w:val="nil"/>
            </w:tcBorders>
          </w:tcPr>
          <w:p w14:paraId="4206AA82"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14C8071C" w14:textId="77777777" w:rsidR="00B1785F" w:rsidRPr="00203156" w:rsidRDefault="00B1785F" w:rsidP="002D48F5">
            <w:pPr>
              <w:spacing w:before="60" w:after="60"/>
              <w:jc w:val="center"/>
            </w:pPr>
          </w:p>
        </w:tc>
      </w:tr>
      <w:tr w:rsidR="00B1785F" w:rsidRPr="00203156" w14:paraId="21F56B2E" w14:textId="77777777">
        <w:tc>
          <w:tcPr>
            <w:tcW w:w="1080" w:type="dxa"/>
            <w:tcBorders>
              <w:top w:val="dotted" w:sz="4" w:space="0" w:color="auto"/>
              <w:left w:val="double" w:sz="6" w:space="0" w:color="auto"/>
            </w:tcBorders>
          </w:tcPr>
          <w:p w14:paraId="2A0F1B83"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209F3BBF" w14:textId="77777777" w:rsidR="00B1785F" w:rsidRPr="00203156" w:rsidRDefault="00B1785F" w:rsidP="002D48F5">
            <w:pPr>
              <w:spacing w:before="60" w:after="60"/>
              <w:jc w:val="left"/>
            </w:pPr>
          </w:p>
        </w:tc>
        <w:tc>
          <w:tcPr>
            <w:tcW w:w="996" w:type="dxa"/>
            <w:tcBorders>
              <w:left w:val="nil"/>
            </w:tcBorders>
          </w:tcPr>
          <w:p w14:paraId="17C3C8FC"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4D0220AC" w14:textId="77777777" w:rsidR="00B1785F" w:rsidRPr="00203156" w:rsidRDefault="00B1785F" w:rsidP="002D48F5">
            <w:pPr>
              <w:spacing w:before="60" w:after="60"/>
              <w:jc w:val="left"/>
            </w:pPr>
          </w:p>
        </w:tc>
        <w:tc>
          <w:tcPr>
            <w:tcW w:w="804" w:type="dxa"/>
            <w:tcBorders>
              <w:top w:val="dotted" w:sz="4" w:space="0" w:color="auto"/>
              <w:left w:val="nil"/>
            </w:tcBorders>
          </w:tcPr>
          <w:p w14:paraId="65AC3801"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1AED702F" w14:textId="77777777" w:rsidR="00B1785F" w:rsidRPr="00203156" w:rsidRDefault="00B1785F" w:rsidP="002D48F5">
            <w:pPr>
              <w:spacing w:before="60" w:after="60"/>
              <w:jc w:val="center"/>
            </w:pPr>
          </w:p>
        </w:tc>
      </w:tr>
      <w:tr w:rsidR="00B1785F" w:rsidRPr="00203156" w14:paraId="09EE5C70" w14:textId="77777777">
        <w:tc>
          <w:tcPr>
            <w:tcW w:w="1080" w:type="dxa"/>
            <w:tcBorders>
              <w:top w:val="dotted" w:sz="4" w:space="0" w:color="auto"/>
              <w:left w:val="double" w:sz="6" w:space="0" w:color="auto"/>
            </w:tcBorders>
          </w:tcPr>
          <w:p w14:paraId="5F1D8EB6"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0BF8D581" w14:textId="77777777" w:rsidR="00B1785F" w:rsidRPr="00203156" w:rsidRDefault="00B1785F" w:rsidP="002D48F5">
            <w:pPr>
              <w:spacing w:before="60" w:after="60"/>
              <w:jc w:val="left"/>
            </w:pPr>
          </w:p>
        </w:tc>
        <w:tc>
          <w:tcPr>
            <w:tcW w:w="996" w:type="dxa"/>
            <w:tcBorders>
              <w:left w:val="nil"/>
            </w:tcBorders>
          </w:tcPr>
          <w:p w14:paraId="6423733A"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3F086F35" w14:textId="77777777" w:rsidR="00B1785F" w:rsidRPr="00203156" w:rsidRDefault="00B1785F" w:rsidP="002D48F5">
            <w:pPr>
              <w:spacing w:before="60" w:after="60"/>
              <w:jc w:val="left"/>
            </w:pPr>
          </w:p>
        </w:tc>
        <w:tc>
          <w:tcPr>
            <w:tcW w:w="804" w:type="dxa"/>
            <w:tcBorders>
              <w:top w:val="dotted" w:sz="4" w:space="0" w:color="auto"/>
              <w:left w:val="nil"/>
            </w:tcBorders>
          </w:tcPr>
          <w:p w14:paraId="419F16C0"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0F389D11" w14:textId="77777777" w:rsidR="00B1785F" w:rsidRPr="00203156" w:rsidRDefault="00B1785F" w:rsidP="002D48F5">
            <w:pPr>
              <w:spacing w:before="60" w:after="60"/>
              <w:jc w:val="center"/>
            </w:pPr>
          </w:p>
        </w:tc>
      </w:tr>
      <w:tr w:rsidR="00B1785F" w:rsidRPr="00203156" w14:paraId="2D920B6B" w14:textId="77777777">
        <w:tc>
          <w:tcPr>
            <w:tcW w:w="1080" w:type="dxa"/>
            <w:tcBorders>
              <w:top w:val="dotted" w:sz="4" w:space="0" w:color="auto"/>
              <w:left w:val="double" w:sz="6" w:space="0" w:color="auto"/>
            </w:tcBorders>
          </w:tcPr>
          <w:p w14:paraId="185CDE33"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3DC51621" w14:textId="77777777" w:rsidR="00B1785F" w:rsidRPr="00203156" w:rsidRDefault="00B1785F" w:rsidP="002D48F5">
            <w:pPr>
              <w:spacing w:before="60" w:after="60"/>
              <w:jc w:val="left"/>
            </w:pPr>
          </w:p>
        </w:tc>
        <w:tc>
          <w:tcPr>
            <w:tcW w:w="996" w:type="dxa"/>
            <w:tcBorders>
              <w:left w:val="nil"/>
            </w:tcBorders>
          </w:tcPr>
          <w:p w14:paraId="4CEED464"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0156E975" w14:textId="77777777" w:rsidR="00B1785F" w:rsidRPr="00203156" w:rsidRDefault="00B1785F" w:rsidP="002D48F5">
            <w:pPr>
              <w:spacing w:before="60" w:after="60"/>
              <w:jc w:val="left"/>
            </w:pPr>
          </w:p>
        </w:tc>
        <w:tc>
          <w:tcPr>
            <w:tcW w:w="804" w:type="dxa"/>
            <w:tcBorders>
              <w:top w:val="dotted" w:sz="4" w:space="0" w:color="auto"/>
              <w:left w:val="nil"/>
            </w:tcBorders>
          </w:tcPr>
          <w:p w14:paraId="7E46DAE8"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7F48F954" w14:textId="77777777" w:rsidR="00B1785F" w:rsidRPr="00203156" w:rsidRDefault="00B1785F" w:rsidP="002D48F5">
            <w:pPr>
              <w:spacing w:before="60" w:after="60"/>
              <w:jc w:val="center"/>
            </w:pPr>
          </w:p>
        </w:tc>
      </w:tr>
      <w:tr w:rsidR="00B1785F" w:rsidRPr="00203156" w14:paraId="4B5EF7F6" w14:textId="77777777">
        <w:tc>
          <w:tcPr>
            <w:tcW w:w="1080" w:type="dxa"/>
            <w:tcBorders>
              <w:top w:val="dotted" w:sz="4" w:space="0" w:color="auto"/>
              <w:left w:val="double" w:sz="6" w:space="0" w:color="auto"/>
            </w:tcBorders>
          </w:tcPr>
          <w:p w14:paraId="56CCE41B" w14:textId="77777777" w:rsidR="00B1785F" w:rsidRPr="00203156" w:rsidRDefault="00B1785F" w:rsidP="002D48F5">
            <w:pPr>
              <w:spacing w:before="60" w:after="60"/>
              <w:jc w:val="left"/>
            </w:pPr>
          </w:p>
        </w:tc>
        <w:tc>
          <w:tcPr>
            <w:tcW w:w="4032" w:type="dxa"/>
            <w:tcBorders>
              <w:top w:val="dotted" w:sz="4" w:space="0" w:color="auto"/>
              <w:left w:val="dotted" w:sz="4" w:space="0" w:color="auto"/>
              <w:right w:val="dotted" w:sz="4" w:space="0" w:color="auto"/>
            </w:tcBorders>
          </w:tcPr>
          <w:p w14:paraId="0D57D0A7" w14:textId="77777777" w:rsidR="00B1785F" w:rsidRPr="00203156" w:rsidRDefault="00B1785F" w:rsidP="002D48F5">
            <w:pPr>
              <w:spacing w:before="60" w:after="60"/>
              <w:jc w:val="left"/>
            </w:pPr>
          </w:p>
        </w:tc>
        <w:tc>
          <w:tcPr>
            <w:tcW w:w="996" w:type="dxa"/>
            <w:tcBorders>
              <w:left w:val="nil"/>
            </w:tcBorders>
          </w:tcPr>
          <w:p w14:paraId="7CEC5F45" w14:textId="77777777" w:rsidR="00B1785F" w:rsidRPr="00203156" w:rsidRDefault="00B1785F" w:rsidP="002D48F5">
            <w:pPr>
              <w:spacing w:before="60" w:after="60"/>
              <w:jc w:val="left"/>
            </w:pPr>
          </w:p>
        </w:tc>
        <w:tc>
          <w:tcPr>
            <w:tcW w:w="1080" w:type="dxa"/>
            <w:tcBorders>
              <w:top w:val="dotted" w:sz="4" w:space="0" w:color="auto"/>
              <w:left w:val="dotted" w:sz="4" w:space="0" w:color="auto"/>
              <w:right w:val="dotted" w:sz="4" w:space="0" w:color="auto"/>
            </w:tcBorders>
          </w:tcPr>
          <w:p w14:paraId="130FDAA5" w14:textId="77777777" w:rsidR="00B1785F" w:rsidRPr="00203156" w:rsidRDefault="00B1785F" w:rsidP="002D48F5">
            <w:pPr>
              <w:spacing w:before="60" w:after="60"/>
              <w:jc w:val="left"/>
            </w:pPr>
          </w:p>
        </w:tc>
        <w:tc>
          <w:tcPr>
            <w:tcW w:w="804" w:type="dxa"/>
            <w:tcBorders>
              <w:top w:val="dotted" w:sz="4" w:space="0" w:color="auto"/>
              <w:left w:val="nil"/>
            </w:tcBorders>
          </w:tcPr>
          <w:p w14:paraId="6243BA17" w14:textId="77777777" w:rsidR="00B1785F" w:rsidRPr="00203156" w:rsidRDefault="00B1785F" w:rsidP="002D48F5">
            <w:pPr>
              <w:spacing w:before="60" w:after="60"/>
              <w:jc w:val="center"/>
            </w:pPr>
          </w:p>
        </w:tc>
        <w:tc>
          <w:tcPr>
            <w:tcW w:w="1008" w:type="dxa"/>
            <w:tcBorders>
              <w:top w:val="dotted" w:sz="4" w:space="0" w:color="auto"/>
              <w:left w:val="dotted" w:sz="4" w:space="0" w:color="auto"/>
              <w:right w:val="double" w:sz="6" w:space="0" w:color="auto"/>
            </w:tcBorders>
          </w:tcPr>
          <w:p w14:paraId="5B46EF80" w14:textId="77777777" w:rsidR="00B1785F" w:rsidRPr="00203156" w:rsidRDefault="00B1785F" w:rsidP="002D48F5">
            <w:pPr>
              <w:spacing w:before="60" w:after="60"/>
              <w:jc w:val="center"/>
            </w:pPr>
          </w:p>
        </w:tc>
      </w:tr>
      <w:tr w:rsidR="00B1785F" w:rsidRPr="00203156" w14:paraId="7566C0D4" w14:textId="77777777">
        <w:tc>
          <w:tcPr>
            <w:tcW w:w="7992" w:type="dxa"/>
            <w:gridSpan w:val="5"/>
            <w:tcBorders>
              <w:top w:val="single" w:sz="6" w:space="0" w:color="auto"/>
              <w:left w:val="double" w:sz="6" w:space="0" w:color="auto"/>
              <w:bottom w:val="double" w:sz="6" w:space="0" w:color="auto"/>
            </w:tcBorders>
          </w:tcPr>
          <w:p w14:paraId="155B78E1" w14:textId="77777777" w:rsidR="00B1785F" w:rsidRPr="00203156" w:rsidRDefault="00B1785F" w:rsidP="002D48F5">
            <w:pPr>
              <w:spacing w:before="60" w:after="60"/>
              <w:jc w:val="right"/>
            </w:pPr>
            <w:r w:rsidRPr="00203156">
              <w:t>Total for Bill No. 1</w:t>
            </w:r>
          </w:p>
          <w:p w14:paraId="7139016A" w14:textId="77777777" w:rsidR="00B1785F" w:rsidRPr="00203156" w:rsidRDefault="00B1785F" w:rsidP="002D48F5">
            <w:pPr>
              <w:spacing w:before="60" w:after="60"/>
              <w:jc w:val="right"/>
            </w:pPr>
            <w:r w:rsidRPr="00203156">
              <w:t xml:space="preserve">(carried forward to Summary, </w:t>
            </w:r>
            <w:proofErr w:type="gramStart"/>
            <w:r w:rsidRPr="00203156">
              <w:t>p. )</w:t>
            </w:r>
            <w:proofErr w:type="gramEnd"/>
          </w:p>
        </w:tc>
        <w:tc>
          <w:tcPr>
            <w:tcW w:w="1008" w:type="dxa"/>
            <w:tcBorders>
              <w:bottom w:val="double" w:sz="6" w:space="0" w:color="auto"/>
              <w:right w:val="double" w:sz="6" w:space="0" w:color="auto"/>
            </w:tcBorders>
          </w:tcPr>
          <w:p w14:paraId="32F829C2" w14:textId="77777777" w:rsidR="00B1785F" w:rsidRPr="00203156" w:rsidRDefault="00B1785F" w:rsidP="002D48F5">
            <w:pPr>
              <w:spacing w:before="60" w:after="60"/>
              <w:jc w:val="left"/>
            </w:pPr>
            <w:r w:rsidRPr="00203156">
              <w:rPr>
                <w:u w:val="single"/>
              </w:rPr>
              <w:tab/>
            </w:r>
          </w:p>
        </w:tc>
      </w:tr>
    </w:tbl>
    <w:p w14:paraId="02007E8E" w14:textId="77777777" w:rsidR="00B1785F" w:rsidRPr="00203156" w:rsidRDefault="00B1785F" w:rsidP="002D48F5">
      <w:pPr>
        <w:pStyle w:val="Headfid1"/>
        <w:tabs>
          <w:tab w:val="center" w:pos="4500"/>
        </w:tabs>
        <w:spacing w:before="240" w:after="240"/>
        <w:rPr>
          <w:sz w:val="28"/>
          <w:szCs w:val="28"/>
          <w:lang w:val="en-US"/>
        </w:rPr>
      </w:pPr>
      <w:r w:rsidRPr="00203156">
        <w:rPr>
          <w:lang w:val="en-US"/>
        </w:rPr>
        <w:br w:type="page"/>
      </w:r>
      <w:r w:rsidRPr="00203156">
        <w:rPr>
          <w:sz w:val="28"/>
          <w:szCs w:val="28"/>
          <w:lang w:val="en-US"/>
        </w:rPr>
        <w:lastRenderedPageBreak/>
        <w:t>Sample</w:t>
      </w:r>
    </w:p>
    <w:p w14:paraId="6803B2AC" w14:textId="77777777" w:rsidR="00B1785F" w:rsidRPr="00203156" w:rsidRDefault="00B1785F" w:rsidP="002D48F5">
      <w:pPr>
        <w:tabs>
          <w:tab w:val="center" w:pos="4500"/>
        </w:tabs>
        <w:spacing w:before="240" w:after="240"/>
        <w:jc w:val="center"/>
        <w:rPr>
          <w:sz w:val="28"/>
        </w:rPr>
      </w:pPr>
      <w:r w:rsidRPr="00203156">
        <w:rPr>
          <w:b/>
          <w:sz w:val="28"/>
        </w:rPr>
        <w:t>Bill of Quantities for Emergency Works</w:t>
      </w:r>
    </w:p>
    <w:p w14:paraId="70EA6D51" w14:textId="77777777" w:rsidR="00B1785F" w:rsidRPr="00203156" w:rsidRDefault="00B1785F" w:rsidP="002D48F5">
      <w:pPr>
        <w:pStyle w:val="Heading4"/>
        <w:spacing w:before="240" w:after="240"/>
        <w:ind w:left="457"/>
        <w:jc w:val="center"/>
      </w:pPr>
      <w:r w:rsidRPr="00203156">
        <w:t>Bill No. 2: Earthworks</w:t>
      </w:r>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B1785F" w:rsidRPr="00203156" w14:paraId="49407106" w14:textId="77777777">
        <w:tc>
          <w:tcPr>
            <w:tcW w:w="1080" w:type="dxa"/>
            <w:tcBorders>
              <w:top w:val="double" w:sz="6" w:space="0" w:color="auto"/>
              <w:left w:val="double" w:sz="6" w:space="0" w:color="auto"/>
            </w:tcBorders>
          </w:tcPr>
          <w:p w14:paraId="6C709E6E" w14:textId="77777777" w:rsidR="00B1785F" w:rsidRPr="00203156" w:rsidRDefault="00B1785F" w:rsidP="002D48F5">
            <w:pPr>
              <w:spacing w:before="60" w:after="60"/>
              <w:jc w:val="center"/>
              <w:rPr>
                <w:i/>
              </w:rPr>
            </w:pPr>
            <w:r w:rsidRPr="00203156">
              <w:rPr>
                <w:i/>
              </w:rPr>
              <w:t>Item no.</w:t>
            </w:r>
          </w:p>
        </w:tc>
        <w:tc>
          <w:tcPr>
            <w:tcW w:w="4032" w:type="dxa"/>
            <w:tcBorders>
              <w:top w:val="double" w:sz="6" w:space="0" w:color="auto"/>
            </w:tcBorders>
          </w:tcPr>
          <w:p w14:paraId="377AD248" w14:textId="77777777" w:rsidR="00B1785F" w:rsidRPr="00203156" w:rsidRDefault="00B1785F" w:rsidP="002D48F5">
            <w:pPr>
              <w:spacing w:before="60" w:after="60"/>
              <w:jc w:val="center"/>
              <w:rPr>
                <w:i/>
              </w:rPr>
            </w:pPr>
            <w:r w:rsidRPr="00203156">
              <w:rPr>
                <w:i/>
              </w:rPr>
              <w:t>Description</w:t>
            </w:r>
          </w:p>
        </w:tc>
        <w:tc>
          <w:tcPr>
            <w:tcW w:w="864" w:type="dxa"/>
            <w:tcBorders>
              <w:top w:val="double" w:sz="6" w:space="0" w:color="auto"/>
              <w:left w:val="nil"/>
            </w:tcBorders>
          </w:tcPr>
          <w:p w14:paraId="7DE1D26B" w14:textId="77777777" w:rsidR="00B1785F" w:rsidRPr="00203156" w:rsidRDefault="00B1785F" w:rsidP="002D48F5">
            <w:pPr>
              <w:spacing w:before="60" w:after="60"/>
              <w:jc w:val="center"/>
              <w:rPr>
                <w:i/>
              </w:rPr>
            </w:pPr>
            <w:r w:rsidRPr="00203156">
              <w:rPr>
                <w:i/>
              </w:rPr>
              <w:t>Unit</w:t>
            </w:r>
          </w:p>
        </w:tc>
        <w:tc>
          <w:tcPr>
            <w:tcW w:w="1080" w:type="dxa"/>
            <w:tcBorders>
              <w:top w:val="double" w:sz="6" w:space="0" w:color="auto"/>
            </w:tcBorders>
          </w:tcPr>
          <w:p w14:paraId="5B5250E6" w14:textId="77777777" w:rsidR="00B1785F" w:rsidRPr="00203156" w:rsidRDefault="00B1785F" w:rsidP="002D48F5">
            <w:pPr>
              <w:spacing w:before="60" w:after="60"/>
              <w:jc w:val="center"/>
              <w:rPr>
                <w:i/>
              </w:rPr>
            </w:pPr>
            <w:r w:rsidRPr="00203156">
              <w:rPr>
                <w:i/>
              </w:rPr>
              <w:t>Quantity</w:t>
            </w:r>
          </w:p>
        </w:tc>
        <w:tc>
          <w:tcPr>
            <w:tcW w:w="936" w:type="dxa"/>
            <w:tcBorders>
              <w:top w:val="double" w:sz="6" w:space="0" w:color="auto"/>
              <w:left w:val="nil"/>
            </w:tcBorders>
          </w:tcPr>
          <w:p w14:paraId="7FF67579" w14:textId="77777777" w:rsidR="00B1785F" w:rsidRPr="00203156" w:rsidRDefault="00B1785F" w:rsidP="002D48F5">
            <w:pPr>
              <w:spacing w:before="60" w:after="60"/>
              <w:jc w:val="center"/>
              <w:rPr>
                <w:i/>
              </w:rPr>
            </w:pPr>
            <w:r w:rsidRPr="00203156">
              <w:rPr>
                <w:i/>
              </w:rPr>
              <w:t>Rate</w:t>
            </w:r>
          </w:p>
        </w:tc>
        <w:tc>
          <w:tcPr>
            <w:tcW w:w="1008" w:type="dxa"/>
            <w:tcBorders>
              <w:top w:val="double" w:sz="6" w:space="0" w:color="auto"/>
              <w:right w:val="double" w:sz="6" w:space="0" w:color="auto"/>
            </w:tcBorders>
          </w:tcPr>
          <w:p w14:paraId="2D058EB5" w14:textId="77777777" w:rsidR="00B1785F" w:rsidRPr="00203156" w:rsidRDefault="00B1785F" w:rsidP="002D48F5">
            <w:pPr>
              <w:spacing w:before="60" w:after="60"/>
              <w:jc w:val="center"/>
              <w:rPr>
                <w:i/>
              </w:rPr>
            </w:pPr>
            <w:r w:rsidRPr="00203156">
              <w:rPr>
                <w:i/>
              </w:rPr>
              <w:t>Amount</w:t>
            </w:r>
          </w:p>
        </w:tc>
      </w:tr>
      <w:tr w:rsidR="00B1785F" w:rsidRPr="00203156" w14:paraId="39D6AE24" w14:textId="77777777">
        <w:tc>
          <w:tcPr>
            <w:tcW w:w="1080" w:type="dxa"/>
            <w:tcBorders>
              <w:top w:val="single" w:sz="6" w:space="0" w:color="auto"/>
              <w:left w:val="double" w:sz="6" w:space="0" w:color="auto"/>
            </w:tcBorders>
          </w:tcPr>
          <w:p w14:paraId="483CC0A8" w14:textId="77777777" w:rsidR="00B1785F" w:rsidRPr="00203156" w:rsidRDefault="00B1785F" w:rsidP="002D48F5">
            <w:pPr>
              <w:spacing w:before="60" w:after="60"/>
              <w:jc w:val="left"/>
            </w:pPr>
            <w:r w:rsidRPr="00203156">
              <w:t>201</w:t>
            </w:r>
          </w:p>
        </w:tc>
        <w:tc>
          <w:tcPr>
            <w:tcW w:w="4032" w:type="dxa"/>
            <w:tcBorders>
              <w:top w:val="single" w:sz="6" w:space="0" w:color="auto"/>
              <w:left w:val="dotted" w:sz="4" w:space="0" w:color="auto"/>
              <w:right w:val="dotted" w:sz="4" w:space="0" w:color="auto"/>
            </w:tcBorders>
          </w:tcPr>
          <w:p w14:paraId="5DB7BFD3" w14:textId="77777777" w:rsidR="00B1785F" w:rsidRPr="00203156" w:rsidRDefault="00B1785F" w:rsidP="002D48F5">
            <w:pPr>
              <w:spacing w:before="60" w:after="60"/>
              <w:jc w:val="left"/>
            </w:pPr>
            <w:r w:rsidRPr="00203156">
              <w:t>Excavate topsoil to maximum depth 25 cm and stockpile for reuse, maximum haul distance 1 km</w:t>
            </w:r>
          </w:p>
        </w:tc>
        <w:tc>
          <w:tcPr>
            <w:tcW w:w="864" w:type="dxa"/>
            <w:tcBorders>
              <w:top w:val="single" w:sz="6" w:space="0" w:color="auto"/>
              <w:left w:val="nil"/>
            </w:tcBorders>
          </w:tcPr>
          <w:p w14:paraId="6D46F6D6" w14:textId="77777777" w:rsidR="00B1785F" w:rsidRPr="00203156" w:rsidRDefault="00B1785F" w:rsidP="002D48F5">
            <w:pPr>
              <w:spacing w:before="60" w:after="60"/>
              <w:jc w:val="left"/>
            </w:pPr>
            <w:r w:rsidRPr="00203156">
              <w:t>m</w:t>
            </w:r>
            <w:r w:rsidRPr="00203156">
              <w:rPr>
                <w:vertAlign w:val="superscript"/>
              </w:rPr>
              <w:t>3</w:t>
            </w:r>
          </w:p>
        </w:tc>
        <w:tc>
          <w:tcPr>
            <w:tcW w:w="1080" w:type="dxa"/>
            <w:tcBorders>
              <w:top w:val="single" w:sz="6" w:space="0" w:color="auto"/>
              <w:left w:val="dotted" w:sz="4" w:space="0" w:color="auto"/>
              <w:right w:val="dotted" w:sz="4" w:space="0" w:color="auto"/>
            </w:tcBorders>
          </w:tcPr>
          <w:p w14:paraId="5678733E" w14:textId="77777777" w:rsidR="00B1785F" w:rsidRPr="00203156" w:rsidRDefault="00B1785F" w:rsidP="002D48F5">
            <w:pPr>
              <w:spacing w:before="60" w:after="60"/>
              <w:jc w:val="left"/>
            </w:pPr>
            <w:r w:rsidRPr="00203156">
              <w:t>95,000</w:t>
            </w:r>
          </w:p>
        </w:tc>
        <w:tc>
          <w:tcPr>
            <w:tcW w:w="936" w:type="dxa"/>
            <w:tcBorders>
              <w:top w:val="single" w:sz="6" w:space="0" w:color="auto"/>
              <w:left w:val="nil"/>
              <w:right w:val="dotted" w:sz="4" w:space="0" w:color="auto"/>
            </w:tcBorders>
          </w:tcPr>
          <w:p w14:paraId="65E9E2F8" w14:textId="77777777" w:rsidR="00B1785F" w:rsidRPr="00203156" w:rsidRDefault="00B1785F" w:rsidP="002D48F5">
            <w:pPr>
              <w:spacing w:before="60" w:after="60"/>
              <w:jc w:val="center"/>
            </w:pPr>
          </w:p>
        </w:tc>
        <w:tc>
          <w:tcPr>
            <w:tcW w:w="1008" w:type="dxa"/>
            <w:tcBorders>
              <w:top w:val="single" w:sz="6" w:space="0" w:color="auto"/>
              <w:left w:val="nil"/>
              <w:right w:val="double" w:sz="6" w:space="0" w:color="auto"/>
            </w:tcBorders>
          </w:tcPr>
          <w:p w14:paraId="58B52EF1" w14:textId="77777777" w:rsidR="00B1785F" w:rsidRPr="00203156" w:rsidRDefault="00B1785F" w:rsidP="002D48F5">
            <w:pPr>
              <w:spacing w:before="60" w:after="60"/>
              <w:jc w:val="center"/>
            </w:pPr>
          </w:p>
        </w:tc>
      </w:tr>
      <w:tr w:rsidR="00B1785F" w:rsidRPr="00203156" w14:paraId="034BDB37" w14:textId="77777777">
        <w:tc>
          <w:tcPr>
            <w:tcW w:w="1080" w:type="dxa"/>
            <w:tcBorders>
              <w:top w:val="dotted" w:sz="4" w:space="0" w:color="auto"/>
              <w:left w:val="double" w:sz="6" w:space="0" w:color="auto"/>
              <w:bottom w:val="dotted" w:sz="4" w:space="0" w:color="auto"/>
            </w:tcBorders>
          </w:tcPr>
          <w:p w14:paraId="7BE365B4" w14:textId="77777777" w:rsidR="00B1785F" w:rsidRPr="00203156" w:rsidRDefault="00B1785F" w:rsidP="002D48F5">
            <w:pPr>
              <w:spacing w:before="60" w:after="60"/>
              <w:jc w:val="left"/>
            </w:pPr>
            <w:r w:rsidRPr="00203156">
              <w:t>202</w:t>
            </w:r>
          </w:p>
        </w:tc>
        <w:tc>
          <w:tcPr>
            <w:tcW w:w="4032" w:type="dxa"/>
            <w:tcBorders>
              <w:top w:val="dotted" w:sz="4" w:space="0" w:color="auto"/>
              <w:left w:val="dotted" w:sz="4" w:space="0" w:color="auto"/>
              <w:bottom w:val="dotted" w:sz="4" w:space="0" w:color="auto"/>
              <w:right w:val="dotted" w:sz="4" w:space="0" w:color="auto"/>
            </w:tcBorders>
          </w:tcPr>
          <w:p w14:paraId="5DC1A74B" w14:textId="77777777" w:rsidR="00B1785F" w:rsidRPr="00203156" w:rsidRDefault="00B1785F" w:rsidP="002D48F5">
            <w:pPr>
              <w:spacing w:before="60" w:after="60"/>
              <w:jc w:val="left"/>
            </w:pPr>
            <w:r w:rsidRPr="00203156">
              <w:t>Excavate topsoil to maximum depth 25–50 cm, and dispose</w:t>
            </w:r>
          </w:p>
        </w:tc>
        <w:tc>
          <w:tcPr>
            <w:tcW w:w="864" w:type="dxa"/>
            <w:tcBorders>
              <w:top w:val="dotted" w:sz="4" w:space="0" w:color="auto"/>
              <w:left w:val="nil"/>
              <w:bottom w:val="dotted" w:sz="4" w:space="0" w:color="auto"/>
            </w:tcBorders>
          </w:tcPr>
          <w:p w14:paraId="693BE0A7" w14:textId="77777777" w:rsidR="00B1785F" w:rsidRPr="00203156" w:rsidRDefault="00B1785F" w:rsidP="002D48F5">
            <w:pPr>
              <w:spacing w:before="60" w:after="60"/>
              <w:jc w:val="left"/>
            </w:pPr>
            <w:r w:rsidRPr="00203156">
              <w:t>m</w:t>
            </w:r>
            <w:r w:rsidRPr="00203156">
              <w:rPr>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392662E6" w14:textId="77777777" w:rsidR="00B1785F" w:rsidRPr="00203156" w:rsidRDefault="00B1785F" w:rsidP="002D48F5">
            <w:pPr>
              <w:spacing w:before="60" w:after="60"/>
              <w:jc w:val="left"/>
            </w:pPr>
            <w:r w:rsidRPr="00203156">
              <w:t>15,000</w:t>
            </w:r>
          </w:p>
        </w:tc>
        <w:tc>
          <w:tcPr>
            <w:tcW w:w="936" w:type="dxa"/>
            <w:tcBorders>
              <w:top w:val="dotted" w:sz="4" w:space="0" w:color="auto"/>
              <w:left w:val="nil"/>
              <w:bottom w:val="dotted" w:sz="4" w:space="0" w:color="auto"/>
              <w:right w:val="dotted" w:sz="4" w:space="0" w:color="auto"/>
            </w:tcBorders>
          </w:tcPr>
          <w:p w14:paraId="10ACF18B" w14:textId="77777777" w:rsidR="00B1785F" w:rsidRPr="00203156" w:rsidRDefault="00B1785F" w:rsidP="002D48F5">
            <w:pPr>
              <w:spacing w:before="60" w:after="60"/>
              <w:jc w:val="center"/>
            </w:pPr>
          </w:p>
        </w:tc>
        <w:tc>
          <w:tcPr>
            <w:tcW w:w="1008" w:type="dxa"/>
            <w:tcBorders>
              <w:top w:val="dotted" w:sz="4" w:space="0" w:color="auto"/>
              <w:left w:val="nil"/>
              <w:bottom w:val="dotted" w:sz="4" w:space="0" w:color="auto"/>
              <w:right w:val="double" w:sz="6" w:space="0" w:color="auto"/>
            </w:tcBorders>
          </w:tcPr>
          <w:p w14:paraId="55BB08C2" w14:textId="77777777" w:rsidR="00B1785F" w:rsidRPr="00203156" w:rsidRDefault="00B1785F" w:rsidP="002D48F5">
            <w:pPr>
              <w:spacing w:before="60" w:after="60"/>
              <w:jc w:val="center"/>
            </w:pPr>
          </w:p>
        </w:tc>
      </w:tr>
      <w:tr w:rsidR="00B1785F" w:rsidRPr="00203156" w14:paraId="13B20243" w14:textId="77777777">
        <w:tc>
          <w:tcPr>
            <w:tcW w:w="1080" w:type="dxa"/>
            <w:tcBorders>
              <w:left w:val="double" w:sz="6" w:space="0" w:color="auto"/>
            </w:tcBorders>
          </w:tcPr>
          <w:p w14:paraId="10256D34" w14:textId="77777777" w:rsidR="00B1785F" w:rsidRPr="00203156" w:rsidRDefault="00B1785F" w:rsidP="002D48F5">
            <w:pPr>
              <w:spacing w:before="60" w:after="60"/>
              <w:jc w:val="left"/>
            </w:pPr>
            <w:r w:rsidRPr="00203156">
              <w:t>203</w:t>
            </w:r>
          </w:p>
        </w:tc>
        <w:tc>
          <w:tcPr>
            <w:tcW w:w="4032" w:type="dxa"/>
            <w:tcBorders>
              <w:left w:val="dotted" w:sz="4" w:space="0" w:color="auto"/>
              <w:right w:val="dotted" w:sz="4" w:space="0" w:color="auto"/>
            </w:tcBorders>
          </w:tcPr>
          <w:p w14:paraId="06DB1B6B" w14:textId="77777777" w:rsidR="00B1785F" w:rsidRPr="00203156" w:rsidRDefault="00B1785F" w:rsidP="002D48F5">
            <w:pPr>
              <w:spacing w:before="60" w:after="60"/>
              <w:jc w:val="left"/>
            </w:pPr>
            <w:r w:rsidRPr="00203156">
              <w:t>—etc.—</w:t>
            </w:r>
          </w:p>
        </w:tc>
        <w:tc>
          <w:tcPr>
            <w:tcW w:w="864" w:type="dxa"/>
            <w:tcBorders>
              <w:left w:val="nil"/>
            </w:tcBorders>
          </w:tcPr>
          <w:p w14:paraId="1EB792D8" w14:textId="77777777" w:rsidR="00B1785F" w:rsidRPr="00203156" w:rsidRDefault="00B1785F" w:rsidP="002D48F5">
            <w:pPr>
              <w:spacing w:before="60" w:after="60"/>
              <w:jc w:val="left"/>
            </w:pPr>
          </w:p>
        </w:tc>
        <w:tc>
          <w:tcPr>
            <w:tcW w:w="1080" w:type="dxa"/>
            <w:tcBorders>
              <w:left w:val="dotted" w:sz="4" w:space="0" w:color="auto"/>
              <w:right w:val="dotted" w:sz="4" w:space="0" w:color="auto"/>
            </w:tcBorders>
          </w:tcPr>
          <w:p w14:paraId="03891A13" w14:textId="77777777" w:rsidR="00B1785F" w:rsidRPr="00203156" w:rsidRDefault="00B1785F" w:rsidP="002D48F5">
            <w:pPr>
              <w:spacing w:before="60" w:after="60"/>
              <w:jc w:val="left"/>
            </w:pPr>
          </w:p>
        </w:tc>
        <w:tc>
          <w:tcPr>
            <w:tcW w:w="936" w:type="dxa"/>
            <w:tcBorders>
              <w:left w:val="nil"/>
              <w:right w:val="dotted" w:sz="4" w:space="0" w:color="auto"/>
            </w:tcBorders>
          </w:tcPr>
          <w:p w14:paraId="3DBA07D2" w14:textId="77777777" w:rsidR="00B1785F" w:rsidRPr="00203156" w:rsidRDefault="00B1785F" w:rsidP="002D48F5">
            <w:pPr>
              <w:spacing w:before="60" w:after="60"/>
              <w:jc w:val="center"/>
            </w:pPr>
          </w:p>
        </w:tc>
        <w:tc>
          <w:tcPr>
            <w:tcW w:w="1008" w:type="dxa"/>
            <w:tcBorders>
              <w:left w:val="nil"/>
              <w:right w:val="double" w:sz="6" w:space="0" w:color="auto"/>
            </w:tcBorders>
          </w:tcPr>
          <w:p w14:paraId="24CAD09E" w14:textId="77777777" w:rsidR="00B1785F" w:rsidRPr="00203156" w:rsidRDefault="00B1785F" w:rsidP="002D48F5">
            <w:pPr>
              <w:spacing w:before="60" w:after="60"/>
              <w:jc w:val="center"/>
            </w:pPr>
          </w:p>
        </w:tc>
      </w:tr>
      <w:tr w:rsidR="00B1785F" w:rsidRPr="00203156" w14:paraId="3712C604" w14:textId="77777777">
        <w:tc>
          <w:tcPr>
            <w:tcW w:w="1080" w:type="dxa"/>
            <w:tcBorders>
              <w:top w:val="dotted" w:sz="4" w:space="0" w:color="auto"/>
              <w:left w:val="double" w:sz="6" w:space="0" w:color="auto"/>
            </w:tcBorders>
          </w:tcPr>
          <w:p w14:paraId="2F0D750B" w14:textId="77777777" w:rsidR="00B1785F" w:rsidRPr="00203156" w:rsidRDefault="00B1785F" w:rsidP="002D48F5">
            <w:pPr>
              <w:spacing w:before="60" w:after="60"/>
              <w:jc w:val="left"/>
            </w:pPr>
            <w:r w:rsidRPr="00203156">
              <w:t>206</w:t>
            </w:r>
          </w:p>
        </w:tc>
        <w:tc>
          <w:tcPr>
            <w:tcW w:w="4032" w:type="dxa"/>
            <w:tcBorders>
              <w:top w:val="dotted" w:sz="4" w:space="0" w:color="auto"/>
              <w:left w:val="dotted" w:sz="4" w:space="0" w:color="auto"/>
              <w:right w:val="dotted" w:sz="4" w:space="0" w:color="auto"/>
            </w:tcBorders>
          </w:tcPr>
          <w:p w14:paraId="32500362" w14:textId="77777777" w:rsidR="00B1785F" w:rsidRPr="00203156" w:rsidRDefault="00B1785F" w:rsidP="002D48F5">
            <w:pPr>
              <w:spacing w:before="60" w:after="60"/>
              <w:jc w:val="left"/>
            </w:pPr>
            <w:r w:rsidRPr="00203156">
              <w:t>Excavate fill material from cuttings or approved borrow pits, haul up to 1 km, deposit, shape, and compact to fill</w:t>
            </w:r>
          </w:p>
        </w:tc>
        <w:tc>
          <w:tcPr>
            <w:tcW w:w="864" w:type="dxa"/>
            <w:tcBorders>
              <w:top w:val="dotted" w:sz="4" w:space="0" w:color="auto"/>
              <w:left w:val="nil"/>
            </w:tcBorders>
          </w:tcPr>
          <w:p w14:paraId="429E9F04" w14:textId="77777777" w:rsidR="00B1785F" w:rsidRPr="00203156" w:rsidRDefault="00B1785F" w:rsidP="002D48F5">
            <w:pPr>
              <w:spacing w:before="60" w:after="60"/>
              <w:jc w:val="left"/>
            </w:pPr>
            <w:r w:rsidRPr="00203156">
              <w:t>m</w:t>
            </w:r>
            <w:r w:rsidRPr="00203156">
              <w:rPr>
                <w:vertAlign w:val="superscript"/>
              </w:rPr>
              <w:t>3</w:t>
            </w:r>
          </w:p>
        </w:tc>
        <w:tc>
          <w:tcPr>
            <w:tcW w:w="1080" w:type="dxa"/>
            <w:tcBorders>
              <w:top w:val="dotted" w:sz="4" w:space="0" w:color="auto"/>
              <w:left w:val="dotted" w:sz="4" w:space="0" w:color="auto"/>
              <w:right w:val="dotted" w:sz="4" w:space="0" w:color="auto"/>
            </w:tcBorders>
          </w:tcPr>
          <w:p w14:paraId="5A47432E" w14:textId="77777777" w:rsidR="00B1785F" w:rsidRPr="00203156" w:rsidRDefault="00B1785F" w:rsidP="002D48F5">
            <w:pPr>
              <w:spacing w:before="60" w:after="60"/>
              <w:jc w:val="left"/>
            </w:pPr>
            <w:r w:rsidRPr="00203156">
              <w:t>258,000</w:t>
            </w:r>
          </w:p>
        </w:tc>
        <w:tc>
          <w:tcPr>
            <w:tcW w:w="936" w:type="dxa"/>
            <w:tcBorders>
              <w:top w:val="dotted" w:sz="4" w:space="0" w:color="auto"/>
              <w:left w:val="nil"/>
              <w:right w:val="dotted" w:sz="4" w:space="0" w:color="auto"/>
            </w:tcBorders>
          </w:tcPr>
          <w:p w14:paraId="7AE916AC"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5B17B1F4" w14:textId="77777777" w:rsidR="00B1785F" w:rsidRPr="00203156" w:rsidRDefault="00B1785F" w:rsidP="002D48F5">
            <w:pPr>
              <w:spacing w:before="60" w:after="60"/>
              <w:jc w:val="center"/>
            </w:pPr>
          </w:p>
        </w:tc>
      </w:tr>
      <w:tr w:rsidR="00B1785F" w:rsidRPr="00203156" w14:paraId="77793A93" w14:textId="77777777">
        <w:tc>
          <w:tcPr>
            <w:tcW w:w="1080" w:type="dxa"/>
            <w:tcBorders>
              <w:top w:val="dotted" w:sz="4" w:space="0" w:color="auto"/>
              <w:left w:val="double" w:sz="6" w:space="0" w:color="auto"/>
              <w:bottom w:val="dotted" w:sz="4" w:space="0" w:color="auto"/>
            </w:tcBorders>
          </w:tcPr>
          <w:p w14:paraId="66436244" w14:textId="77777777" w:rsidR="00B1785F" w:rsidRPr="00203156" w:rsidRDefault="00B1785F" w:rsidP="002D48F5">
            <w:pPr>
              <w:spacing w:before="60" w:after="60"/>
              <w:jc w:val="left"/>
            </w:pPr>
            <w:r w:rsidRPr="00203156">
              <w:t>207</w:t>
            </w:r>
          </w:p>
        </w:tc>
        <w:tc>
          <w:tcPr>
            <w:tcW w:w="4032" w:type="dxa"/>
            <w:tcBorders>
              <w:top w:val="dotted" w:sz="4" w:space="0" w:color="auto"/>
              <w:left w:val="dotted" w:sz="4" w:space="0" w:color="auto"/>
              <w:bottom w:val="dotted" w:sz="4" w:space="0" w:color="auto"/>
              <w:right w:val="dotted" w:sz="4" w:space="0" w:color="auto"/>
            </w:tcBorders>
          </w:tcPr>
          <w:p w14:paraId="421DAA3D" w14:textId="77777777" w:rsidR="00B1785F" w:rsidRPr="00203156" w:rsidRDefault="00B1785F" w:rsidP="002D48F5">
            <w:pPr>
              <w:spacing w:before="60" w:after="60"/>
              <w:jc w:val="left"/>
            </w:pPr>
            <w:r w:rsidRPr="00203156">
              <w:t>Excavate rock in cuttings and dispose, any depth</w:t>
            </w:r>
          </w:p>
        </w:tc>
        <w:tc>
          <w:tcPr>
            <w:tcW w:w="864" w:type="dxa"/>
            <w:tcBorders>
              <w:top w:val="dotted" w:sz="4" w:space="0" w:color="auto"/>
              <w:left w:val="nil"/>
              <w:bottom w:val="dotted" w:sz="4" w:space="0" w:color="auto"/>
            </w:tcBorders>
          </w:tcPr>
          <w:p w14:paraId="0718B058" w14:textId="77777777" w:rsidR="00B1785F" w:rsidRPr="00203156" w:rsidRDefault="00B1785F" w:rsidP="002D48F5">
            <w:pPr>
              <w:spacing w:before="60" w:after="60"/>
              <w:jc w:val="left"/>
            </w:pPr>
            <w:r w:rsidRPr="00203156">
              <w:t>m</w:t>
            </w:r>
            <w:r w:rsidRPr="00203156">
              <w:rPr>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5931CCB3" w14:textId="77777777" w:rsidR="00B1785F" w:rsidRPr="00203156" w:rsidRDefault="00B1785F" w:rsidP="002D48F5">
            <w:pPr>
              <w:spacing w:before="60" w:after="60"/>
              <w:jc w:val="left"/>
            </w:pPr>
            <w:r w:rsidRPr="00203156">
              <w:t>25,000</w:t>
            </w:r>
          </w:p>
        </w:tc>
        <w:tc>
          <w:tcPr>
            <w:tcW w:w="936" w:type="dxa"/>
            <w:tcBorders>
              <w:top w:val="dotted" w:sz="4" w:space="0" w:color="auto"/>
              <w:left w:val="nil"/>
              <w:bottom w:val="dotted" w:sz="4" w:space="0" w:color="auto"/>
              <w:right w:val="dotted" w:sz="4" w:space="0" w:color="auto"/>
            </w:tcBorders>
          </w:tcPr>
          <w:p w14:paraId="6686D9B9" w14:textId="77777777" w:rsidR="00B1785F" w:rsidRPr="00203156" w:rsidRDefault="00B1785F" w:rsidP="002D48F5">
            <w:pPr>
              <w:spacing w:before="60" w:after="60"/>
              <w:jc w:val="center"/>
            </w:pPr>
          </w:p>
        </w:tc>
        <w:tc>
          <w:tcPr>
            <w:tcW w:w="1008" w:type="dxa"/>
            <w:tcBorders>
              <w:top w:val="dotted" w:sz="4" w:space="0" w:color="auto"/>
              <w:left w:val="nil"/>
              <w:bottom w:val="dotted" w:sz="4" w:space="0" w:color="auto"/>
              <w:right w:val="double" w:sz="6" w:space="0" w:color="auto"/>
            </w:tcBorders>
          </w:tcPr>
          <w:p w14:paraId="5E5B8138" w14:textId="77777777" w:rsidR="00B1785F" w:rsidRPr="00203156" w:rsidRDefault="00B1785F" w:rsidP="002D48F5">
            <w:pPr>
              <w:spacing w:before="60" w:after="60"/>
              <w:jc w:val="center"/>
            </w:pPr>
          </w:p>
        </w:tc>
      </w:tr>
      <w:tr w:rsidR="00B1785F" w:rsidRPr="00203156" w14:paraId="406D21F9" w14:textId="77777777">
        <w:tc>
          <w:tcPr>
            <w:tcW w:w="1080" w:type="dxa"/>
            <w:tcBorders>
              <w:left w:val="double" w:sz="6" w:space="0" w:color="auto"/>
            </w:tcBorders>
          </w:tcPr>
          <w:p w14:paraId="00C91590" w14:textId="77777777" w:rsidR="00B1785F" w:rsidRPr="00203156" w:rsidRDefault="00B1785F" w:rsidP="002D48F5">
            <w:pPr>
              <w:spacing w:before="60" w:after="60"/>
              <w:jc w:val="left"/>
            </w:pPr>
            <w:r w:rsidRPr="00203156">
              <w:t>208</w:t>
            </w:r>
          </w:p>
        </w:tc>
        <w:tc>
          <w:tcPr>
            <w:tcW w:w="4032" w:type="dxa"/>
            <w:tcBorders>
              <w:left w:val="dotted" w:sz="4" w:space="0" w:color="auto"/>
              <w:right w:val="dotted" w:sz="4" w:space="0" w:color="auto"/>
            </w:tcBorders>
          </w:tcPr>
          <w:p w14:paraId="3D4CE80A" w14:textId="77777777" w:rsidR="00B1785F" w:rsidRPr="00203156" w:rsidRDefault="00B1785F" w:rsidP="002D48F5">
            <w:pPr>
              <w:spacing w:before="60" w:after="60"/>
              <w:jc w:val="left"/>
            </w:pPr>
            <w:r w:rsidRPr="00203156">
              <w:t>—etc.—</w:t>
            </w:r>
          </w:p>
        </w:tc>
        <w:tc>
          <w:tcPr>
            <w:tcW w:w="864" w:type="dxa"/>
            <w:tcBorders>
              <w:left w:val="nil"/>
            </w:tcBorders>
          </w:tcPr>
          <w:p w14:paraId="4A6EA059" w14:textId="77777777" w:rsidR="00B1785F" w:rsidRPr="00203156" w:rsidRDefault="00B1785F" w:rsidP="002D48F5">
            <w:pPr>
              <w:spacing w:before="60" w:after="60"/>
              <w:jc w:val="left"/>
            </w:pPr>
          </w:p>
        </w:tc>
        <w:tc>
          <w:tcPr>
            <w:tcW w:w="1080" w:type="dxa"/>
            <w:tcBorders>
              <w:left w:val="dotted" w:sz="4" w:space="0" w:color="auto"/>
              <w:right w:val="dotted" w:sz="4" w:space="0" w:color="auto"/>
            </w:tcBorders>
          </w:tcPr>
          <w:p w14:paraId="110A5E09" w14:textId="77777777" w:rsidR="00B1785F" w:rsidRPr="00203156" w:rsidRDefault="00B1785F" w:rsidP="002D48F5">
            <w:pPr>
              <w:spacing w:before="60" w:after="60"/>
              <w:jc w:val="left"/>
            </w:pPr>
          </w:p>
        </w:tc>
        <w:tc>
          <w:tcPr>
            <w:tcW w:w="936" w:type="dxa"/>
            <w:tcBorders>
              <w:left w:val="nil"/>
              <w:right w:val="dotted" w:sz="4" w:space="0" w:color="auto"/>
            </w:tcBorders>
          </w:tcPr>
          <w:p w14:paraId="55C641BB" w14:textId="77777777" w:rsidR="00B1785F" w:rsidRPr="00203156" w:rsidRDefault="00B1785F" w:rsidP="002D48F5">
            <w:pPr>
              <w:spacing w:before="60" w:after="60"/>
              <w:jc w:val="center"/>
            </w:pPr>
          </w:p>
        </w:tc>
        <w:tc>
          <w:tcPr>
            <w:tcW w:w="1008" w:type="dxa"/>
            <w:tcBorders>
              <w:left w:val="nil"/>
              <w:right w:val="double" w:sz="6" w:space="0" w:color="auto"/>
            </w:tcBorders>
          </w:tcPr>
          <w:p w14:paraId="31D48132" w14:textId="77777777" w:rsidR="00B1785F" w:rsidRPr="00203156" w:rsidRDefault="00B1785F" w:rsidP="002D48F5">
            <w:pPr>
              <w:spacing w:before="60" w:after="60"/>
              <w:jc w:val="center"/>
            </w:pPr>
          </w:p>
        </w:tc>
      </w:tr>
      <w:tr w:rsidR="00B1785F" w:rsidRPr="00203156" w14:paraId="06334306" w14:textId="77777777">
        <w:tc>
          <w:tcPr>
            <w:tcW w:w="1080" w:type="dxa"/>
            <w:tcBorders>
              <w:top w:val="dotted" w:sz="4" w:space="0" w:color="auto"/>
              <w:left w:val="double" w:sz="6" w:space="0" w:color="auto"/>
              <w:bottom w:val="dotted" w:sz="4" w:space="0" w:color="auto"/>
            </w:tcBorders>
          </w:tcPr>
          <w:p w14:paraId="35BD19E3"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3296D76F"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5FD3791E"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4EDA4BCA"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279A60B2"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687C5E1C" w14:textId="77777777" w:rsidR="00B1785F" w:rsidRPr="00203156" w:rsidRDefault="00B1785F" w:rsidP="002D48F5">
            <w:pPr>
              <w:spacing w:before="60" w:after="60"/>
              <w:jc w:val="center"/>
            </w:pPr>
          </w:p>
        </w:tc>
      </w:tr>
      <w:tr w:rsidR="00B1785F" w:rsidRPr="00203156" w14:paraId="33F88A33" w14:textId="77777777">
        <w:tc>
          <w:tcPr>
            <w:tcW w:w="1080" w:type="dxa"/>
            <w:tcBorders>
              <w:top w:val="dotted" w:sz="4" w:space="0" w:color="auto"/>
              <w:left w:val="double" w:sz="6" w:space="0" w:color="auto"/>
              <w:bottom w:val="dotted" w:sz="4" w:space="0" w:color="auto"/>
            </w:tcBorders>
          </w:tcPr>
          <w:p w14:paraId="779EF167"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279FED69"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3D63ABB0"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33BE50E9"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2732C98C"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626ABD99" w14:textId="77777777" w:rsidR="00B1785F" w:rsidRPr="00203156" w:rsidRDefault="00B1785F" w:rsidP="002D48F5">
            <w:pPr>
              <w:spacing w:before="60" w:after="60"/>
              <w:jc w:val="center"/>
            </w:pPr>
          </w:p>
        </w:tc>
      </w:tr>
      <w:tr w:rsidR="00B1785F" w:rsidRPr="00203156" w14:paraId="271317D1" w14:textId="77777777">
        <w:tc>
          <w:tcPr>
            <w:tcW w:w="1080" w:type="dxa"/>
            <w:tcBorders>
              <w:top w:val="dotted" w:sz="4" w:space="0" w:color="auto"/>
              <w:left w:val="double" w:sz="6" w:space="0" w:color="auto"/>
              <w:bottom w:val="dotted" w:sz="4" w:space="0" w:color="auto"/>
            </w:tcBorders>
          </w:tcPr>
          <w:p w14:paraId="60DA846B"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3A16D80F"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196B9377"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4F04F1CE"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0BBD40CF"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766BF7EC" w14:textId="77777777" w:rsidR="00B1785F" w:rsidRPr="00203156" w:rsidRDefault="00B1785F" w:rsidP="002D48F5">
            <w:pPr>
              <w:spacing w:before="60" w:after="60"/>
              <w:jc w:val="center"/>
            </w:pPr>
          </w:p>
        </w:tc>
      </w:tr>
      <w:tr w:rsidR="00B1785F" w:rsidRPr="00203156" w14:paraId="78947772" w14:textId="77777777">
        <w:tc>
          <w:tcPr>
            <w:tcW w:w="1080" w:type="dxa"/>
            <w:tcBorders>
              <w:top w:val="dotted" w:sz="4" w:space="0" w:color="auto"/>
              <w:left w:val="double" w:sz="6" w:space="0" w:color="auto"/>
              <w:bottom w:val="dotted" w:sz="4" w:space="0" w:color="auto"/>
            </w:tcBorders>
          </w:tcPr>
          <w:p w14:paraId="228562CD"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722C1CF3"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215F8540"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68879C2C"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357F3F78"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6DB29F41" w14:textId="77777777" w:rsidR="00B1785F" w:rsidRPr="00203156" w:rsidRDefault="00B1785F" w:rsidP="002D48F5">
            <w:pPr>
              <w:spacing w:before="60" w:after="60"/>
              <w:jc w:val="center"/>
            </w:pPr>
          </w:p>
        </w:tc>
      </w:tr>
      <w:tr w:rsidR="00B1785F" w:rsidRPr="00203156" w14:paraId="037B22D8" w14:textId="77777777">
        <w:tc>
          <w:tcPr>
            <w:tcW w:w="1080" w:type="dxa"/>
            <w:tcBorders>
              <w:top w:val="dotted" w:sz="4" w:space="0" w:color="auto"/>
              <w:left w:val="double" w:sz="6" w:space="0" w:color="auto"/>
              <w:bottom w:val="dotted" w:sz="4" w:space="0" w:color="auto"/>
            </w:tcBorders>
          </w:tcPr>
          <w:p w14:paraId="72B753E9"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7E1B0974"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6E469210"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245E5172"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51674FF7"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03739080" w14:textId="77777777" w:rsidR="00B1785F" w:rsidRPr="00203156" w:rsidRDefault="00B1785F" w:rsidP="002D48F5">
            <w:pPr>
              <w:spacing w:before="60" w:after="60"/>
              <w:jc w:val="center"/>
            </w:pPr>
          </w:p>
        </w:tc>
      </w:tr>
      <w:tr w:rsidR="00B1785F" w:rsidRPr="00203156" w14:paraId="62624435" w14:textId="77777777">
        <w:tc>
          <w:tcPr>
            <w:tcW w:w="1080" w:type="dxa"/>
            <w:tcBorders>
              <w:top w:val="dotted" w:sz="4" w:space="0" w:color="auto"/>
              <w:left w:val="double" w:sz="6" w:space="0" w:color="auto"/>
              <w:bottom w:val="dotted" w:sz="4" w:space="0" w:color="auto"/>
            </w:tcBorders>
          </w:tcPr>
          <w:p w14:paraId="25F46F9E"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2D6ACE40"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75773C85"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7A59C142"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6058066C"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2BFB4A68" w14:textId="77777777" w:rsidR="00B1785F" w:rsidRPr="00203156" w:rsidRDefault="00B1785F" w:rsidP="002D48F5">
            <w:pPr>
              <w:spacing w:before="60" w:after="60"/>
              <w:jc w:val="center"/>
            </w:pPr>
          </w:p>
        </w:tc>
      </w:tr>
      <w:tr w:rsidR="00B1785F" w:rsidRPr="00203156" w14:paraId="778989BB" w14:textId="77777777">
        <w:tc>
          <w:tcPr>
            <w:tcW w:w="1080" w:type="dxa"/>
            <w:tcBorders>
              <w:top w:val="dotted" w:sz="4" w:space="0" w:color="auto"/>
              <w:left w:val="double" w:sz="6" w:space="0" w:color="auto"/>
              <w:bottom w:val="dotted" w:sz="4" w:space="0" w:color="auto"/>
            </w:tcBorders>
          </w:tcPr>
          <w:p w14:paraId="6EDF8995" w14:textId="77777777" w:rsidR="00B1785F" w:rsidRPr="00203156" w:rsidRDefault="00B1785F" w:rsidP="002D48F5">
            <w:pPr>
              <w:spacing w:before="60" w:after="60"/>
              <w:jc w:val="left"/>
            </w:pPr>
          </w:p>
        </w:tc>
        <w:tc>
          <w:tcPr>
            <w:tcW w:w="4032" w:type="dxa"/>
            <w:tcBorders>
              <w:top w:val="dotted" w:sz="4" w:space="0" w:color="auto"/>
              <w:left w:val="dotted" w:sz="4" w:space="0" w:color="auto"/>
              <w:bottom w:val="dotted" w:sz="4" w:space="0" w:color="auto"/>
              <w:right w:val="dotted" w:sz="4" w:space="0" w:color="auto"/>
            </w:tcBorders>
          </w:tcPr>
          <w:p w14:paraId="10ADFB4A" w14:textId="77777777" w:rsidR="00B1785F" w:rsidRPr="00203156" w:rsidRDefault="00B1785F" w:rsidP="002D48F5">
            <w:pPr>
              <w:spacing w:before="60" w:after="60"/>
              <w:jc w:val="left"/>
            </w:pPr>
          </w:p>
        </w:tc>
        <w:tc>
          <w:tcPr>
            <w:tcW w:w="864" w:type="dxa"/>
            <w:tcBorders>
              <w:top w:val="dotted" w:sz="4" w:space="0" w:color="auto"/>
              <w:left w:val="nil"/>
              <w:bottom w:val="dotted" w:sz="4" w:space="0" w:color="auto"/>
            </w:tcBorders>
          </w:tcPr>
          <w:p w14:paraId="7D8DF78F" w14:textId="77777777" w:rsidR="00B1785F" w:rsidRPr="00203156" w:rsidRDefault="00B1785F" w:rsidP="002D48F5">
            <w:pPr>
              <w:spacing w:before="60" w:after="60"/>
              <w:jc w:val="left"/>
            </w:pPr>
          </w:p>
        </w:tc>
        <w:tc>
          <w:tcPr>
            <w:tcW w:w="1080" w:type="dxa"/>
            <w:tcBorders>
              <w:top w:val="dotted" w:sz="4" w:space="0" w:color="auto"/>
              <w:left w:val="dotted" w:sz="4" w:space="0" w:color="auto"/>
              <w:bottom w:val="dotted" w:sz="4" w:space="0" w:color="auto"/>
              <w:right w:val="dotted" w:sz="4" w:space="0" w:color="auto"/>
            </w:tcBorders>
          </w:tcPr>
          <w:p w14:paraId="4A5F1332" w14:textId="77777777" w:rsidR="00B1785F" w:rsidRPr="00203156" w:rsidRDefault="00B1785F" w:rsidP="002D48F5">
            <w:pPr>
              <w:spacing w:before="60" w:after="60"/>
              <w:jc w:val="left"/>
            </w:pPr>
          </w:p>
        </w:tc>
        <w:tc>
          <w:tcPr>
            <w:tcW w:w="936" w:type="dxa"/>
            <w:tcBorders>
              <w:top w:val="dotted" w:sz="4" w:space="0" w:color="auto"/>
              <w:left w:val="nil"/>
              <w:bottom w:val="dotted" w:sz="4" w:space="0" w:color="auto"/>
              <w:right w:val="dotted" w:sz="4" w:space="0" w:color="auto"/>
            </w:tcBorders>
          </w:tcPr>
          <w:p w14:paraId="3C7054E2"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3C753546" w14:textId="77777777" w:rsidR="00B1785F" w:rsidRPr="00203156" w:rsidRDefault="00B1785F" w:rsidP="002D48F5">
            <w:pPr>
              <w:spacing w:before="60" w:after="60"/>
              <w:jc w:val="center"/>
            </w:pPr>
          </w:p>
        </w:tc>
      </w:tr>
      <w:tr w:rsidR="00B1785F" w:rsidRPr="00203156" w14:paraId="7276C25A" w14:textId="77777777">
        <w:tc>
          <w:tcPr>
            <w:tcW w:w="1080" w:type="dxa"/>
            <w:tcBorders>
              <w:left w:val="double" w:sz="6" w:space="0" w:color="auto"/>
            </w:tcBorders>
          </w:tcPr>
          <w:p w14:paraId="7275B9D3" w14:textId="77777777" w:rsidR="00B1785F" w:rsidRPr="00203156" w:rsidRDefault="00B1785F" w:rsidP="002D48F5">
            <w:pPr>
              <w:spacing w:before="60" w:after="60"/>
              <w:jc w:val="left"/>
            </w:pPr>
          </w:p>
        </w:tc>
        <w:tc>
          <w:tcPr>
            <w:tcW w:w="4032" w:type="dxa"/>
            <w:tcBorders>
              <w:left w:val="dotted" w:sz="4" w:space="0" w:color="auto"/>
              <w:right w:val="dotted" w:sz="4" w:space="0" w:color="auto"/>
            </w:tcBorders>
          </w:tcPr>
          <w:p w14:paraId="2966CD43" w14:textId="77777777" w:rsidR="00B1785F" w:rsidRPr="00203156" w:rsidRDefault="00B1785F" w:rsidP="002D48F5">
            <w:pPr>
              <w:spacing w:before="60" w:after="60"/>
              <w:jc w:val="left"/>
            </w:pPr>
          </w:p>
        </w:tc>
        <w:tc>
          <w:tcPr>
            <w:tcW w:w="864" w:type="dxa"/>
            <w:tcBorders>
              <w:left w:val="nil"/>
            </w:tcBorders>
          </w:tcPr>
          <w:p w14:paraId="67DD55AF" w14:textId="77777777" w:rsidR="00B1785F" w:rsidRPr="00203156" w:rsidRDefault="00B1785F" w:rsidP="002D48F5">
            <w:pPr>
              <w:spacing w:before="60" w:after="60"/>
              <w:jc w:val="left"/>
            </w:pPr>
          </w:p>
        </w:tc>
        <w:tc>
          <w:tcPr>
            <w:tcW w:w="1080" w:type="dxa"/>
            <w:tcBorders>
              <w:left w:val="dotted" w:sz="4" w:space="0" w:color="auto"/>
              <w:right w:val="dotted" w:sz="4" w:space="0" w:color="auto"/>
            </w:tcBorders>
          </w:tcPr>
          <w:p w14:paraId="312D0C51" w14:textId="77777777" w:rsidR="00B1785F" w:rsidRPr="00203156" w:rsidRDefault="00B1785F" w:rsidP="002D48F5">
            <w:pPr>
              <w:spacing w:before="60" w:after="60"/>
              <w:jc w:val="left"/>
            </w:pPr>
          </w:p>
        </w:tc>
        <w:tc>
          <w:tcPr>
            <w:tcW w:w="936" w:type="dxa"/>
            <w:tcBorders>
              <w:left w:val="nil"/>
              <w:right w:val="dotted" w:sz="4" w:space="0" w:color="auto"/>
            </w:tcBorders>
          </w:tcPr>
          <w:p w14:paraId="283E4EED" w14:textId="77777777" w:rsidR="00B1785F" w:rsidRPr="00203156" w:rsidRDefault="00B1785F" w:rsidP="002D48F5">
            <w:pPr>
              <w:spacing w:before="60" w:after="60"/>
              <w:jc w:val="center"/>
            </w:pPr>
          </w:p>
        </w:tc>
        <w:tc>
          <w:tcPr>
            <w:tcW w:w="1008" w:type="dxa"/>
            <w:tcBorders>
              <w:top w:val="dotted" w:sz="4" w:space="0" w:color="auto"/>
              <w:left w:val="nil"/>
              <w:right w:val="double" w:sz="6" w:space="0" w:color="auto"/>
            </w:tcBorders>
          </w:tcPr>
          <w:p w14:paraId="7966A938" w14:textId="77777777" w:rsidR="00B1785F" w:rsidRPr="00203156" w:rsidRDefault="00B1785F" w:rsidP="002D48F5">
            <w:pPr>
              <w:spacing w:before="60" w:after="60"/>
              <w:jc w:val="center"/>
            </w:pPr>
          </w:p>
        </w:tc>
      </w:tr>
      <w:tr w:rsidR="00B1785F" w:rsidRPr="00203156" w14:paraId="6B2824AA" w14:textId="77777777">
        <w:tc>
          <w:tcPr>
            <w:tcW w:w="7992" w:type="dxa"/>
            <w:gridSpan w:val="5"/>
            <w:tcBorders>
              <w:top w:val="single" w:sz="6" w:space="0" w:color="auto"/>
              <w:left w:val="double" w:sz="6" w:space="0" w:color="auto"/>
              <w:bottom w:val="double" w:sz="6" w:space="0" w:color="auto"/>
            </w:tcBorders>
          </w:tcPr>
          <w:p w14:paraId="510ADE05" w14:textId="77777777" w:rsidR="00B1785F" w:rsidRPr="00203156" w:rsidRDefault="00B1785F" w:rsidP="002D48F5">
            <w:pPr>
              <w:spacing w:before="60" w:after="60"/>
              <w:jc w:val="right"/>
            </w:pPr>
            <w:r w:rsidRPr="00203156">
              <w:t>Total for Bill No. 2</w:t>
            </w:r>
          </w:p>
          <w:p w14:paraId="28F4523D" w14:textId="77777777" w:rsidR="00B1785F" w:rsidRPr="00203156" w:rsidRDefault="00B1785F" w:rsidP="002D48F5">
            <w:pPr>
              <w:spacing w:before="60" w:after="60"/>
              <w:jc w:val="right"/>
            </w:pPr>
            <w:r w:rsidRPr="00203156">
              <w:t>(</w:t>
            </w:r>
            <w:proofErr w:type="gramStart"/>
            <w:r w:rsidRPr="00203156">
              <w:t>carried</w:t>
            </w:r>
            <w:proofErr w:type="gramEnd"/>
            <w:r w:rsidRPr="00203156">
              <w:t xml:space="preserve"> forward to Summary, p. </w:t>
            </w:r>
            <w:r w:rsidRPr="00203156">
              <w:rPr>
                <w:u w:val="single"/>
              </w:rPr>
              <w:tab/>
            </w:r>
            <w:r w:rsidRPr="00203156">
              <w:t>)</w:t>
            </w:r>
          </w:p>
        </w:tc>
        <w:tc>
          <w:tcPr>
            <w:tcW w:w="1008" w:type="dxa"/>
            <w:tcBorders>
              <w:top w:val="single" w:sz="6" w:space="0" w:color="auto"/>
              <w:bottom w:val="double" w:sz="6" w:space="0" w:color="auto"/>
              <w:right w:val="double" w:sz="6" w:space="0" w:color="auto"/>
            </w:tcBorders>
          </w:tcPr>
          <w:p w14:paraId="4003C1A1" w14:textId="77777777" w:rsidR="00B1785F" w:rsidRPr="00203156" w:rsidRDefault="00B1785F" w:rsidP="002D48F5">
            <w:pPr>
              <w:spacing w:before="60" w:after="60"/>
              <w:jc w:val="left"/>
            </w:pPr>
            <w:r w:rsidRPr="00203156">
              <w:rPr>
                <w:u w:val="single"/>
              </w:rPr>
              <w:tab/>
            </w:r>
          </w:p>
        </w:tc>
      </w:tr>
    </w:tbl>
    <w:p w14:paraId="7E136C2A" w14:textId="77777777" w:rsidR="00DF0F6E" w:rsidRPr="00203156" w:rsidRDefault="00DF0F6E" w:rsidP="002D48F5">
      <w:pPr>
        <w:spacing w:before="240" w:after="240"/>
      </w:pPr>
    </w:p>
    <w:p w14:paraId="357B1469" w14:textId="218176B9" w:rsidR="003028E4" w:rsidRDefault="003028E4">
      <w:pPr>
        <w:jc w:val="left"/>
        <w:rPr>
          <w:b/>
          <w:sz w:val="28"/>
          <w:szCs w:val="24"/>
          <w:lang w:val="es-ES_tradnl"/>
        </w:rPr>
      </w:pPr>
      <w:bookmarkStart w:id="635" w:name="_Toc494277660"/>
      <w:r>
        <w:br w:type="page"/>
      </w:r>
    </w:p>
    <w:p w14:paraId="7EB451B9" w14:textId="77777777" w:rsidR="006D3587" w:rsidRDefault="006D3587" w:rsidP="006D3587">
      <w:pPr>
        <w:pStyle w:val="SectionVHeading2"/>
        <w:spacing w:before="240" w:after="240"/>
      </w:pPr>
    </w:p>
    <w:p w14:paraId="4DCAC5D4" w14:textId="77B042DF" w:rsidR="006D3587" w:rsidRPr="00CD0669" w:rsidRDefault="006D3587" w:rsidP="006D3587">
      <w:pPr>
        <w:pStyle w:val="SectionVHeading2"/>
        <w:spacing w:before="240" w:after="240"/>
        <w:rPr>
          <w:lang w:val="en-US"/>
        </w:rPr>
      </w:pPr>
      <w:bookmarkStart w:id="636" w:name="_Hlk137646854"/>
      <w:r w:rsidRPr="004E5422">
        <w:rPr>
          <w:color w:val="000000" w:themeColor="text1"/>
          <w:lang w:val="en-US"/>
        </w:rPr>
        <w:t xml:space="preserve">Summary of </w:t>
      </w:r>
      <w:r w:rsidR="001F4DE2">
        <w:rPr>
          <w:color w:val="000000" w:themeColor="text1"/>
          <w:lang w:val="en-US"/>
        </w:rPr>
        <w:t xml:space="preserve">Bills of Quantities for Emergency </w:t>
      </w:r>
      <w:bookmarkEnd w:id="636"/>
      <w:r w:rsidR="001F4DE2">
        <w:rPr>
          <w:color w:val="000000" w:themeColor="text1"/>
          <w:lang w:val="en-US"/>
        </w:rPr>
        <w:t>Works</w:t>
      </w:r>
      <w:bookmarkEnd w:id="635"/>
    </w:p>
    <w:tbl>
      <w:tblPr>
        <w:tblW w:w="0" w:type="auto"/>
        <w:tblInd w:w="120" w:type="dxa"/>
        <w:tblLayout w:type="fixed"/>
        <w:tblLook w:val="0000" w:firstRow="0" w:lastRow="0" w:firstColumn="0" w:lastColumn="0" w:noHBand="0" w:noVBand="0"/>
      </w:tblPr>
      <w:tblGrid>
        <w:gridCol w:w="1080"/>
        <w:gridCol w:w="1080"/>
        <w:gridCol w:w="5400"/>
        <w:gridCol w:w="1440"/>
      </w:tblGrid>
      <w:tr w:rsidR="006D3587" w:rsidRPr="004E5422" w14:paraId="6C108577" w14:textId="77777777" w:rsidTr="00163196">
        <w:tc>
          <w:tcPr>
            <w:tcW w:w="1080" w:type="dxa"/>
            <w:tcBorders>
              <w:top w:val="double" w:sz="6" w:space="0" w:color="auto"/>
              <w:left w:val="double" w:sz="6" w:space="0" w:color="auto"/>
            </w:tcBorders>
          </w:tcPr>
          <w:p w14:paraId="77142D01" w14:textId="77777777" w:rsidR="006D3587" w:rsidRPr="004E5422" w:rsidRDefault="006D3587" w:rsidP="00163196">
            <w:pPr>
              <w:jc w:val="center"/>
              <w:rPr>
                <w:i/>
                <w:color w:val="000000" w:themeColor="text1"/>
              </w:rPr>
            </w:pPr>
            <w:r w:rsidRPr="004E5422">
              <w:rPr>
                <w:i/>
                <w:color w:val="000000" w:themeColor="text1"/>
              </w:rPr>
              <w:t>Bill no.</w:t>
            </w:r>
          </w:p>
        </w:tc>
        <w:tc>
          <w:tcPr>
            <w:tcW w:w="1080" w:type="dxa"/>
            <w:tcBorders>
              <w:top w:val="double" w:sz="6" w:space="0" w:color="auto"/>
              <w:left w:val="single" w:sz="4" w:space="0" w:color="auto"/>
              <w:bottom w:val="single" w:sz="6" w:space="0" w:color="auto"/>
            </w:tcBorders>
          </w:tcPr>
          <w:p w14:paraId="5C0F7B25" w14:textId="77777777" w:rsidR="006D3587" w:rsidRPr="004E5422" w:rsidRDefault="006D3587" w:rsidP="00163196">
            <w:pPr>
              <w:jc w:val="center"/>
              <w:rPr>
                <w:i/>
                <w:color w:val="000000" w:themeColor="text1"/>
              </w:rPr>
            </w:pPr>
            <w:r w:rsidRPr="004E5422">
              <w:rPr>
                <w:i/>
                <w:color w:val="000000" w:themeColor="text1"/>
              </w:rPr>
              <w:t>Item no.</w:t>
            </w:r>
          </w:p>
        </w:tc>
        <w:tc>
          <w:tcPr>
            <w:tcW w:w="5400" w:type="dxa"/>
            <w:tcBorders>
              <w:top w:val="double" w:sz="6" w:space="0" w:color="auto"/>
              <w:left w:val="single" w:sz="4" w:space="0" w:color="auto"/>
              <w:bottom w:val="single" w:sz="6" w:space="0" w:color="auto"/>
            </w:tcBorders>
          </w:tcPr>
          <w:p w14:paraId="58F416FA" w14:textId="77777777" w:rsidR="006D3587" w:rsidRPr="004E5422" w:rsidRDefault="006D3587" w:rsidP="00163196">
            <w:pPr>
              <w:jc w:val="center"/>
              <w:rPr>
                <w:i/>
                <w:color w:val="000000" w:themeColor="text1"/>
              </w:rPr>
            </w:pPr>
            <w:r w:rsidRPr="004E5422">
              <w:rPr>
                <w:i/>
                <w:color w:val="000000" w:themeColor="text1"/>
              </w:rPr>
              <w:t>Description</w:t>
            </w:r>
          </w:p>
        </w:tc>
        <w:tc>
          <w:tcPr>
            <w:tcW w:w="1440" w:type="dxa"/>
            <w:tcBorders>
              <w:top w:val="double" w:sz="6" w:space="0" w:color="auto"/>
              <w:left w:val="single" w:sz="4" w:space="0" w:color="auto"/>
              <w:bottom w:val="single" w:sz="6" w:space="0" w:color="auto"/>
              <w:right w:val="double" w:sz="6" w:space="0" w:color="auto"/>
            </w:tcBorders>
          </w:tcPr>
          <w:p w14:paraId="27225B2D" w14:textId="77777777" w:rsidR="006D3587" w:rsidRPr="004E5422" w:rsidRDefault="006D3587" w:rsidP="00163196">
            <w:pPr>
              <w:jc w:val="center"/>
              <w:rPr>
                <w:i/>
                <w:color w:val="000000" w:themeColor="text1"/>
              </w:rPr>
            </w:pPr>
            <w:r w:rsidRPr="004E5422">
              <w:rPr>
                <w:i/>
                <w:color w:val="000000" w:themeColor="text1"/>
              </w:rPr>
              <w:t>Amount</w:t>
            </w:r>
          </w:p>
        </w:tc>
      </w:tr>
      <w:tr w:rsidR="006D3587" w:rsidRPr="004E5422" w14:paraId="326C608C" w14:textId="77777777" w:rsidTr="00163196">
        <w:tc>
          <w:tcPr>
            <w:tcW w:w="1080" w:type="dxa"/>
            <w:tcBorders>
              <w:top w:val="single" w:sz="6" w:space="0" w:color="auto"/>
              <w:left w:val="double" w:sz="6" w:space="0" w:color="auto"/>
            </w:tcBorders>
          </w:tcPr>
          <w:p w14:paraId="50DD284E" w14:textId="77777777" w:rsidR="006D3587" w:rsidRPr="004E5422" w:rsidRDefault="006D3587" w:rsidP="00163196">
            <w:pPr>
              <w:jc w:val="center"/>
              <w:rPr>
                <w:color w:val="000000" w:themeColor="text1"/>
              </w:rPr>
            </w:pPr>
            <w:r w:rsidRPr="004E5422">
              <w:rPr>
                <w:color w:val="000000" w:themeColor="text1"/>
              </w:rPr>
              <w:t>1</w:t>
            </w:r>
          </w:p>
        </w:tc>
        <w:tc>
          <w:tcPr>
            <w:tcW w:w="1080" w:type="dxa"/>
            <w:tcBorders>
              <w:left w:val="dotted" w:sz="4" w:space="0" w:color="auto"/>
              <w:bottom w:val="dotted" w:sz="4" w:space="0" w:color="auto"/>
              <w:right w:val="dotted" w:sz="4" w:space="0" w:color="auto"/>
            </w:tcBorders>
          </w:tcPr>
          <w:p w14:paraId="4F601EC3" w14:textId="77777777" w:rsidR="006D3587" w:rsidRPr="004E5422" w:rsidRDefault="006D3587" w:rsidP="00163196">
            <w:pPr>
              <w:rPr>
                <w:color w:val="000000" w:themeColor="text1"/>
              </w:rPr>
            </w:pPr>
          </w:p>
        </w:tc>
        <w:tc>
          <w:tcPr>
            <w:tcW w:w="5400" w:type="dxa"/>
            <w:tcBorders>
              <w:left w:val="nil"/>
              <w:bottom w:val="dotted" w:sz="4" w:space="0" w:color="auto"/>
              <w:right w:val="dotted" w:sz="4" w:space="0" w:color="auto"/>
            </w:tcBorders>
          </w:tcPr>
          <w:p w14:paraId="3589044B" w14:textId="77777777" w:rsidR="006D3587" w:rsidRPr="004E5422" w:rsidRDefault="006D3587" w:rsidP="00163196">
            <w:pPr>
              <w:rPr>
                <w:color w:val="000000" w:themeColor="text1"/>
              </w:rPr>
            </w:pPr>
          </w:p>
        </w:tc>
        <w:tc>
          <w:tcPr>
            <w:tcW w:w="1440" w:type="dxa"/>
            <w:tcBorders>
              <w:left w:val="nil"/>
              <w:right w:val="double" w:sz="6" w:space="0" w:color="auto"/>
            </w:tcBorders>
          </w:tcPr>
          <w:p w14:paraId="647688D6" w14:textId="77777777" w:rsidR="006D3587" w:rsidRPr="004E5422" w:rsidRDefault="006D3587" w:rsidP="00163196">
            <w:pPr>
              <w:tabs>
                <w:tab w:val="decimal" w:pos="1050"/>
              </w:tabs>
              <w:rPr>
                <w:color w:val="000000" w:themeColor="text1"/>
              </w:rPr>
            </w:pPr>
          </w:p>
        </w:tc>
      </w:tr>
      <w:tr w:rsidR="006D3587" w:rsidRPr="004E5422" w14:paraId="2DDA710F" w14:textId="77777777" w:rsidTr="00163196">
        <w:tc>
          <w:tcPr>
            <w:tcW w:w="1080" w:type="dxa"/>
            <w:tcBorders>
              <w:top w:val="dotted" w:sz="4" w:space="0" w:color="auto"/>
              <w:left w:val="double" w:sz="6" w:space="0" w:color="auto"/>
              <w:bottom w:val="dotted" w:sz="4" w:space="0" w:color="auto"/>
            </w:tcBorders>
          </w:tcPr>
          <w:p w14:paraId="02C0966E"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57BCF3"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0DF87898"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1037202F" w14:textId="77777777" w:rsidR="006D3587" w:rsidRPr="004E5422" w:rsidRDefault="006D3587" w:rsidP="00163196">
            <w:pPr>
              <w:tabs>
                <w:tab w:val="decimal" w:pos="1050"/>
              </w:tabs>
              <w:rPr>
                <w:color w:val="000000" w:themeColor="text1"/>
              </w:rPr>
            </w:pPr>
          </w:p>
        </w:tc>
      </w:tr>
      <w:tr w:rsidR="006D3587" w:rsidRPr="004E5422" w14:paraId="1975976F" w14:textId="77777777" w:rsidTr="00163196">
        <w:tc>
          <w:tcPr>
            <w:tcW w:w="1080" w:type="dxa"/>
            <w:tcBorders>
              <w:left w:val="double" w:sz="6" w:space="0" w:color="auto"/>
            </w:tcBorders>
          </w:tcPr>
          <w:p w14:paraId="303018F4"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03A0D93"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0E279E71" w14:textId="77777777" w:rsidR="006D3587" w:rsidRPr="004E5422" w:rsidRDefault="006D3587" w:rsidP="00163196">
            <w:pPr>
              <w:rPr>
                <w:color w:val="000000" w:themeColor="text1"/>
              </w:rPr>
            </w:pPr>
          </w:p>
        </w:tc>
        <w:tc>
          <w:tcPr>
            <w:tcW w:w="1440" w:type="dxa"/>
            <w:tcBorders>
              <w:left w:val="nil"/>
              <w:right w:val="double" w:sz="6" w:space="0" w:color="auto"/>
            </w:tcBorders>
          </w:tcPr>
          <w:p w14:paraId="20F606F5" w14:textId="77777777" w:rsidR="006D3587" w:rsidRPr="004E5422" w:rsidRDefault="006D3587" w:rsidP="00163196">
            <w:pPr>
              <w:tabs>
                <w:tab w:val="decimal" w:pos="1050"/>
              </w:tabs>
              <w:rPr>
                <w:color w:val="000000" w:themeColor="text1"/>
              </w:rPr>
            </w:pPr>
          </w:p>
        </w:tc>
      </w:tr>
      <w:tr w:rsidR="006D3587" w:rsidRPr="004E5422" w14:paraId="3436CA43" w14:textId="77777777" w:rsidTr="00163196">
        <w:tc>
          <w:tcPr>
            <w:tcW w:w="1080" w:type="dxa"/>
            <w:tcBorders>
              <w:top w:val="dotted" w:sz="4" w:space="0" w:color="auto"/>
              <w:left w:val="double" w:sz="6" w:space="0" w:color="auto"/>
              <w:bottom w:val="dotted" w:sz="4" w:space="0" w:color="auto"/>
            </w:tcBorders>
          </w:tcPr>
          <w:p w14:paraId="4F3F3A2A" w14:textId="77777777" w:rsidR="006D3587" w:rsidRPr="004E5422" w:rsidRDefault="006D3587" w:rsidP="00163196">
            <w:pPr>
              <w:jc w:val="center"/>
              <w:rPr>
                <w:color w:val="000000" w:themeColor="text1"/>
              </w:rPr>
            </w:pPr>
            <w:r w:rsidRPr="004E5422">
              <w:rPr>
                <w:color w:val="000000" w:themeColor="text1"/>
              </w:rPr>
              <w:t>2</w:t>
            </w:r>
          </w:p>
        </w:tc>
        <w:tc>
          <w:tcPr>
            <w:tcW w:w="1080" w:type="dxa"/>
            <w:tcBorders>
              <w:top w:val="dotted" w:sz="4" w:space="0" w:color="auto"/>
              <w:left w:val="dotted" w:sz="4" w:space="0" w:color="auto"/>
              <w:bottom w:val="dotted" w:sz="4" w:space="0" w:color="auto"/>
              <w:right w:val="dotted" w:sz="4" w:space="0" w:color="auto"/>
            </w:tcBorders>
          </w:tcPr>
          <w:p w14:paraId="47A749FB"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77CDEB29"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31C380F3" w14:textId="77777777" w:rsidR="006D3587" w:rsidRPr="004E5422" w:rsidRDefault="006D3587" w:rsidP="00163196">
            <w:pPr>
              <w:tabs>
                <w:tab w:val="decimal" w:pos="1050"/>
              </w:tabs>
              <w:rPr>
                <w:color w:val="000000" w:themeColor="text1"/>
              </w:rPr>
            </w:pPr>
          </w:p>
        </w:tc>
      </w:tr>
      <w:tr w:rsidR="006D3587" w:rsidRPr="004E5422" w14:paraId="0740BADA" w14:textId="77777777" w:rsidTr="00163196">
        <w:tc>
          <w:tcPr>
            <w:tcW w:w="1080" w:type="dxa"/>
            <w:tcBorders>
              <w:left w:val="double" w:sz="6" w:space="0" w:color="auto"/>
            </w:tcBorders>
          </w:tcPr>
          <w:p w14:paraId="34FA39F7"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E8E9976"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3FA230D0" w14:textId="77777777" w:rsidR="006D3587" w:rsidRPr="004E5422" w:rsidRDefault="006D3587" w:rsidP="00163196">
            <w:pPr>
              <w:rPr>
                <w:color w:val="000000" w:themeColor="text1"/>
              </w:rPr>
            </w:pPr>
          </w:p>
        </w:tc>
        <w:tc>
          <w:tcPr>
            <w:tcW w:w="1440" w:type="dxa"/>
            <w:tcBorders>
              <w:left w:val="nil"/>
              <w:right w:val="double" w:sz="6" w:space="0" w:color="auto"/>
            </w:tcBorders>
          </w:tcPr>
          <w:p w14:paraId="4C377999" w14:textId="77777777" w:rsidR="006D3587" w:rsidRPr="004E5422" w:rsidRDefault="006D3587" w:rsidP="00163196">
            <w:pPr>
              <w:tabs>
                <w:tab w:val="decimal" w:pos="1050"/>
              </w:tabs>
              <w:rPr>
                <w:color w:val="000000" w:themeColor="text1"/>
              </w:rPr>
            </w:pPr>
          </w:p>
        </w:tc>
      </w:tr>
      <w:tr w:rsidR="006D3587" w:rsidRPr="004E5422" w14:paraId="2BB117D3" w14:textId="77777777" w:rsidTr="00163196">
        <w:tc>
          <w:tcPr>
            <w:tcW w:w="1080" w:type="dxa"/>
            <w:tcBorders>
              <w:top w:val="dotted" w:sz="4" w:space="0" w:color="auto"/>
              <w:left w:val="double" w:sz="6" w:space="0" w:color="auto"/>
              <w:bottom w:val="dotted" w:sz="4" w:space="0" w:color="auto"/>
            </w:tcBorders>
          </w:tcPr>
          <w:p w14:paraId="594CEF9F"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79189F7"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2566B574"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704BEC31" w14:textId="77777777" w:rsidR="006D3587" w:rsidRPr="004E5422" w:rsidRDefault="006D3587" w:rsidP="00163196">
            <w:pPr>
              <w:tabs>
                <w:tab w:val="decimal" w:pos="1050"/>
              </w:tabs>
              <w:rPr>
                <w:color w:val="000000" w:themeColor="text1"/>
              </w:rPr>
            </w:pPr>
          </w:p>
        </w:tc>
      </w:tr>
      <w:tr w:rsidR="006D3587" w:rsidRPr="004E5422" w14:paraId="2E4B38E6" w14:textId="77777777" w:rsidTr="00163196">
        <w:tc>
          <w:tcPr>
            <w:tcW w:w="1080" w:type="dxa"/>
            <w:tcBorders>
              <w:left w:val="double" w:sz="6" w:space="0" w:color="auto"/>
            </w:tcBorders>
          </w:tcPr>
          <w:p w14:paraId="43EBD597" w14:textId="77777777" w:rsidR="006D3587" w:rsidRPr="004E5422" w:rsidRDefault="006D3587" w:rsidP="00163196">
            <w:pPr>
              <w:jc w:val="center"/>
              <w:rPr>
                <w:color w:val="000000" w:themeColor="text1"/>
              </w:rPr>
            </w:pPr>
            <w:r w:rsidRPr="004E5422">
              <w:rPr>
                <w:color w:val="000000" w:themeColor="text1"/>
              </w:rPr>
              <w:t>3</w:t>
            </w:r>
          </w:p>
        </w:tc>
        <w:tc>
          <w:tcPr>
            <w:tcW w:w="1080" w:type="dxa"/>
            <w:tcBorders>
              <w:top w:val="dotted" w:sz="4" w:space="0" w:color="auto"/>
              <w:left w:val="dotted" w:sz="4" w:space="0" w:color="auto"/>
              <w:bottom w:val="dotted" w:sz="4" w:space="0" w:color="auto"/>
              <w:right w:val="dotted" w:sz="4" w:space="0" w:color="auto"/>
            </w:tcBorders>
          </w:tcPr>
          <w:p w14:paraId="496DD6D3"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15D735BF" w14:textId="77777777" w:rsidR="006D3587" w:rsidRPr="004E5422" w:rsidRDefault="006D3587" w:rsidP="00163196">
            <w:pPr>
              <w:rPr>
                <w:color w:val="000000" w:themeColor="text1"/>
              </w:rPr>
            </w:pPr>
          </w:p>
        </w:tc>
        <w:tc>
          <w:tcPr>
            <w:tcW w:w="1440" w:type="dxa"/>
            <w:tcBorders>
              <w:left w:val="nil"/>
              <w:right w:val="double" w:sz="6" w:space="0" w:color="auto"/>
            </w:tcBorders>
          </w:tcPr>
          <w:p w14:paraId="7C3592BC" w14:textId="77777777" w:rsidR="006D3587" w:rsidRPr="004E5422" w:rsidRDefault="006D3587" w:rsidP="00163196">
            <w:pPr>
              <w:tabs>
                <w:tab w:val="decimal" w:pos="1050"/>
              </w:tabs>
              <w:rPr>
                <w:color w:val="000000" w:themeColor="text1"/>
              </w:rPr>
            </w:pPr>
          </w:p>
        </w:tc>
      </w:tr>
      <w:tr w:rsidR="006D3587" w:rsidRPr="004E5422" w14:paraId="136C9DE2" w14:textId="77777777" w:rsidTr="00163196">
        <w:tc>
          <w:tcPr>
            <w:tcW w:w="1080" w:type="dxa"/>
            <w:tcBorders>
              <w:top w:val="dotted" w:sz="4" w:space="0" w:color="auto"/>
              <w:left w:val="double" w:sz="6" w:space="0" w:color="auto"/>
              <w:bottom w:val="dotted" w:sz="4" w:space="0" w:color="auto"/>
            </w:tcBorders>
          </w:tcPr>
          <w:p w14:paraId="16D29A1C"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86EF3BF"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389BC7B"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16108936" w14:textId="77777777" w:rsidR="006D3587" w:rsidRPr="004E5422" w:rsidRDefault="006D3587" w:rsidP="00163196">
            <w:pPr>
              <w:tabs>
                <w:tab w:val="decimal" w:pos="1050"/>
              </w:tabs>
              <w:rPr>
                <w:color w:val="000000" w:themeColor="text1"/>
              </w:rPr>
            </w:pPr>
          </w:p>
        </w:tc>
      </w:tr>
      <w:tr w:rsidR="006D3587" w:rsidRPr="004E5422" w14:paraId="247F1203" w14:textId="77777777" w:rsidTr="00163196">
        <w:tc>
          <w:tcPr>
            <w:tcW w:w="1080" w:type="dxa"/>
            <w:tcBorders>
              <w:left w:val="double" w:sz="6" w:space="0" w:color="auto"/>
            </w:tcBorders>
          </w:tcPr>
          <w:p w14:paraId="48F1A298"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8F78399"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A807161" w14:textId="77777777" w:rsidR="006D3587" w:rsidRPr="004E5422" w:rsidRDefault="006D3587" w:rsidP="00163196">
            <w:pPr>
              <w:rPr>
                <w:color w:val="000000" w:themeColor="text1"/>
              </w:rPr>
            </w:pPr>
          </w:p>
        </w:tc>
        <w:tc>
          <w:tcPr>
            <w:tcW w:w="1440" w:type="dxa"/>
            <w:tcBorders>
              <w:left w:val="nil"/>
              <w:right w:val="double" w:sz="6" w:space="0" w:color="auto"/>
            </w:tcBorders>
          </w:tcPr>
          <w:p w14:paraId="3C8A6630" w14:textId="77777777" w:rsidR="006D3587" w:rsidRPr="004E5422" w:rsidRDefault="006D3587" w:rsidP="00163196">
            <w:pPr>
              <w:tabs>
                <w:tab w:val="decimal" w:pos="1050"/>
              </w:tabs>
              <w:rPr>
                <w:color w:val="000000" w:themeColor="text1"/>
              </w:rPr>
            </w:pPr>
          </w:p>
        </w:tc>
      </w:tr>
      <w:tr w:rsidR="006D3587" w:rsidRPr="004E5422" w14:paraId="441925CF" w14:textId="77777777" w:rsidTr="00163196">
        <w:tc>
          <w:tcPr>
            <w:tcW w:w="1080" w:type="dxa"/>
            <w:tcBorders>
              <w:top w:val="dotted" w:sz="4" w:space="0" w:color="auto"/>
              <w:left w:val="double" w:sz="6" w:space="0" w:color="auto"/>
              <w:bottom w:val="dotted" w:sz="4" w:space="0" w:color="auto"/>
            </w:tcBorders>
          </w:tcPr>
          <w:p w14:paraId="39E2B703" w14:textId="77777777" w:rsidR="006D3587" w:rsidRPr="004E5422" w:rsidRDefault="006D3587" w:rsidP="00163196">
            <w:pPr>
              <w:jc w:val="center"/>
              <w:rPr>
                <w:color w:val="000000" w:themeColor="text1"/>
              </w:rPr>
            </w:pPr>
            <w:r w:rsidRPr="004E5422">
              <w:rPr>
                <w:color w:val="000000" w:themeColor="text1"/>
              </w:rPr>
              <w:t>4</w:t>
            </w:r>
          </w:p>
        </w:tc>
        <w:tc>
          <w:tcPr>
            <w:tcW w:w="1080" w:type="dxa"/>
            <w:tcBorders>
              <w:top w:val="dotted" w:sz="4" w:space="0" w:color="auto"/>
              <w:left w:val="dotted" w:sz="4" w:space="0" w:color="auto"/>
              <w:bottom w:val="dotted" w:sz="4" w:space="0" w:color="auto"/>
              <w:right w:val="dotted" w:sz="4" w:space="0" w:color="auto"/>
            </w:tcBorders>
          </w:tcPr>
          <w:p w14:paraId="4993B13A"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202CE52"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00B1E7E0" w14:textId="77777777" w:rsidR="006D3587" w:rsidRPr="004E5422" w:rsidRDefault="006D3587" w:rsidP="00163196">
            <w:pPr>
              <w:tabs>
                <w:tab w:val="decimal" w:pos="1050"/>
              </w:tabs>
              <w:rPr>
                <w:color w:val="000000" w:themeColor="text1"/>
              </w:rPr>
            </w:pPr>
          </w:p>
        </w:tc>
      </w:tr>
      <w:tr w:rsidR="006D3587" w:rsidRPr="004E5422" w14:paraId="5B124362" w14:textId="77777777" w:rsidTr="00163196">
        <w:trPr>
          <w:trHeight w:val="413"/>
        </w:trPr>
        <w:tc>
          <w:tcPr>
            <w:tcW w:w="1080" w:type="dxa"/>
            <w:tcBorders>
              <w:left w:val="double" w:sz="6" w:space="0" w:color="auto"/>
            </w:tcBorders>
          </w:tcPr>
          <w:p w14:paraId="13CC6133"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2B9AF28"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8814BE6" w14:textId="77777777" w:rsidR="006D3587" w:rsidRPr="005F4FCC" w:rsidRDefault="006D3587" w:rsidP="00163196">
            <w:pPr>
              <w:rPr>
                <w:color w:val="000000" w:themeColor="text1"/>
              </w:rPr>
            </w:pPr>
          </w:p>
        </w:tc>
        <w:tc>
          <w:tcPr>
            <w:tcW w:w="1440" w:type="dxa"/>
            <w:tcBorders>
              <w:left w:val="nil"/>
              <w:right w:val="double" w:sz="6" w:space="0" w:color="auto"/>
            </w:tcBorders>
          </w:tcPr>
          <w:p w14:paraId="2349A381" w14:textId="77777777" w:rsidR="006D3587" w:rsidRPr="004E5422" w:rsidRDefault="006D3587" w:rsidP="00163196">
            <w:pPr>
              <w:tabs>
                <w:tab w:val="decimal" w:pos="1050"/>
              </w:tabs>
              <w:rPr>
                <w:color w:val="000000" w:themeColor="text1"/>
              </w:rPr>
            </w:pPr>
          </w:p>
        </w:tc>
      </w:tr>
      <w:tr w:rsidR="006D3587" w:rsidRPr="004E5422" w14:paraId="1E07F10F" w14:textId="77777777" w:rsidTr="00163196">
        <w:tc>
          <w:tcPr>
            <w:tcW w:w="1080" w:type="dxa"/>
            <w:tcBorders>
              <w:left w:val="double" w:sz="6" w:space="0" w:color="auto"/>
            </w:tcBorders>
          </w:tcPr>
          <w:p w14:paraId="16A57016"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3C9B277"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BD05B18" w14:textId="347E9CA7" w:rsidR="006D3587" w:rsidRPr="005F4FCC" w:rsidRDefault="006D3587" w:rsidP="00163196">
            <w:pPr>
              <w:rPr>
                <w:color w:val="000000" w:themeColor="text1"/>
              </w:rPr>
            </w:pPr>
          </w:p>
        </w:tc>
        <w:tc>
          <w:tcPr>
            <w:tcW w:w="1440" w:type="dxa"/>
            <w:tcBorders>
              <w:left w:val="nil"/>
              <w:right w:val="double" w:sz="6" w:space="0" w:color="auto"/>
            </w:tcBorders>
          </w:tcPr>
          <w:p w14:paraId="134375B9" w14:textId="77777777" w:rsidR="006D3587" w:rsidRPr="004E5422" w:rsidRDefault="006D3587" w:rsidP="00163196">
            <w:pPr>
              <w:tabs>
                <w:tab w:val="decimal" w:pos="1050"/>
              </w:tabs>
              <w:rPr>
                <w:color w:val="000000" w:themeColor="text1"/>
              </w:rPr>
            </w:pPr>
          </w:p>
        </w:tc>
      </w:tr>
      <w:tr w:rsidR="006D3587" w:rsidRPr="004E5422" w14:paraId="332B46CF" w14:textId="77777777" w:rsidTr="00163196">
        <w:tc>
          <w:tcPr>
            <w:tcW w:w="1080" w:type="dxa"/>
            <w:tcBorders>
              <w:top w:val="dotted" w:sz="4" w:space="0" w:color="auto"/>
              <w:left w:val="double" w:sz="6" w:space="0" w:color="auto"/>
              <w:bottom w:val="dotted" w:sz="4" w:space="0" w:color="auto"/>
            </w:tcBorders>
          </w:tcPr>
          <w:p w14:paraId="31B77E6D" w14:textId="77777777" w:rsidR="006D3587" w:rsidRPr="004E5422" w:rsidRDefault="006D3587" w:rsidP="00163196">
            <w:pPr>
              <w:jc w:val="center"/>
              <w:rPr>
                <w:color w:val="000000" w:themeColor="text1"/>
              </w:rPr>
            </w:pPr>
            <w:r w:rsidRPr="004E5422">
              <w:rPr>
                <w:color w:val="000000" w:themeColor="text1"/>
              </w:rPr>
              <w:t>etc.</w:t>
            </w:r>
          </w:p>
        </w:tc>
        <w:tc>
          <w:tcPr>
            <w:tcW w:w="1080" w:type="dxa"/>
            <w:tcBorders>
              <w:top w:val="dotted" w:sz="4" w:space="0" w:color="auto"/>
              <w:left w:val="dotted" w:sz="4" w:space="0" w:color="auto"/>
              <w:bottom w:val="dotted" w:sz="4" w:space="0" w:color="auto"/>
              <w:right w:val="dotted" w:sz="4" w:space="0" w:color="auto"/>
            </w:tcBorders>
          </w:tcPr>
          <w:p w14:paraId="6779FB5B" w14:textId="77777777" w:rsidR="006D3587" w:rsidRPr="004E5422" w:rsidRDefault="006D3587" w:rsidP="00163196">
            <w:pPr>
              <w:rPr>
                <w:color w:val="000000" w:themeColor="text1"/>
              </w:rPr>
            </w:pPr>
          </w:p>
        </w:tc>
        <w:tc>
          <w:tcPr>
            <w:tcW w:w="5400" w:type="dxa"/>
            <w:tcBorders>
              <w:top w:val="dotted" w:sz="4" w:space="0" w:color="auto"/>
              <w:left w:val="nil"/>
              <w:bottom w:val="dotted" w:sz="4" w:space="0" w:color="auto"/>
              <w:right w:val="dotted" w:sz="4" w:space="0" w:color="auto"/>
            </w:tcBorders>
          </w:tcPr>
          <w:p w14:paraId="4DACB124" w14:textId="77777777" w:rsidR="006D3587" w:rsidRPr="004E5422" w:rsidRDefault="006D3587" w:rsidP="00163196">
            <w:pPr>
              <w:rPr>
                <w:color w:val="000000" w:themeColor="text1"/>
              </w:rPr>
            </w:pPr>
          </w:p>
        </w:tc>
        <w:tc>
          <w:tcPr>
            <w:tcW w:w="1440" w:type="dxa"/>
            <w:tcBorders>
              <w:top w:val="dotted" w:sz="4" w:space="0" w:color="auto"/>
              <w:left w:val="nil"/>
              <w:bottom w:val="dotted" w:sz="4" w:space="0" w:color="auto"/>
              <w:right w:val="double" w:sz="6" w:space="0" w:color="auto"/>
            </w:tcBorders>
          </w:tcPr>
          <w:p w14:paraId="75149F2C" w14:textId="77777777" w:rsidR="006D3587" w:rsidRPr="004E5422" w:rsidRDefault="006D3587" w:rsidP="00163196">
            <w:pPr>
              <w:tabs>
                <w:tab w:val="decimal" w:pos="1050"/>
              </w:tabs>
              <w:rPr>
                <w:color w:val="000000" w:themeColor="text1"/>
              </w:rPr>
            </w:pPr>
          </w:p>
        </w:tc>
      </w:tr>
      <w:tr w:rsidR="006D3587" w:rsidRPr="004E5422" w14:paraId="58106142" w14:textId="77777777" w:rsidTr="00163196">
        <w:tc>
          <w:tcPr>
            <w:tcW w:w="1080" w:type="dxa"/>
            <w:tcBorders>
              <w:left w:val="double" w:sz="6" w:space="0" w:color="auto"/>
              <w:bottom w:val="single" w:sz="6" w:space="0" w:color="auto"/>
            </w:tcBorders>
          </w:tcPr>
          <w:p w14:paraId="1E48355D" w14:textId="77777777" w:rsidR="006D3587" w:rsidRPr="004E5422" w:rsidRDefault="006D3587" w:rsidP="00163196">
            <w:pPr>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14:paraId="5333F32C" w14:textId="77777777" w:rsidR="006D3587" w:rsidRPr="004E5422" w:rsidRDefault="006D3587" w:rsidP="00163196">
            <w:pPr>
              <w:rPr>
                <w:color w:val="000000" w:themeColor="text1"/>
              </w:rPr>
            </w:pPr>
          </w:p>
        </w:tc>
        <w:tc>
          <w:tcPr>
            <w:tcW w:w="5400" w:type="dxa"/>
            <w:tcBorders>
              <w:top w:val="dotted" w:sz="4" w:space="0" w:color="auto"/>
              <w:left w:val="nil"/>
              <w:bottom w:val="single" w:sz="6" w:space="0" w:color="auto"/>
              <w:right w:val="dotted" w:sz="4" w:space="0" w:color="auto"/>
            </w:tcBorders>
          </w:tcPr>
          <w:p w14:paraId="0B04B648" w14:textId="77777777" w:rsidR="006D3587" w:rsidRPr="004E5422" w:rsidRDefault="006D3587" w:rsidP="00163196">
            <w:pPr>
              <w:rPr>
                <w:color w:val="000000" w:themeColor="text1"/>
              </w:rPr>
            </w:pPr>
          </w:p>
        </w:tc>
        <w:tc>
          <w:tcPr>
            <w:tcW w:w="1440" w:type="dxa"/>
            <w:tcBorders>
              <w:left w:val="nil"/>
              <w:bottom w:val="single" w:sz="6" w:space="0" w:color="auto"/>
              <w:right w:val="double" w:sz="6" w:space="0" w:color="auto"/>
            </w:tcBorders>
          </w:tcPr>
          <w:p w14:paraId="4ED18CB8" w14:textId="77777777" w:rsidR="006D3587" w:rsidRPr="004E5422" w:rsidRDefault="006D3587" w:rsidP="00163196">
            <w:pPr>
              <w:tabs>
                <w:tab w:val="decimal" w:pos="1050"/>
              </w:tabs>
              <w:rPr>
                <w:color w:val="000000" w:themeColor="text1"/>
              </w:rPr>
            </w:pPr>
          </w:p>
        </w:tc>
      </w:tr>
      <w:tr w:rsidR="006D3587" w:rsidRPr="004E5422" w14:paraId="6651FF99" w14:textId="77777777" w:rsidTr="00163196">
        <w:tc>
          <w:tcPr>
            <w:tcW w:w="7560" w:type="dxa"/>
            <w:gridSpan w:val="3"/>
            <w:tcBorders>
              <w:top w:val="single" w:sz="6" w:space="0" w:color="auto"/>
              <w:left w:val="double" w:sz="6" w:space="0" w:color="auto"/>
              <w:bottom w:val="double" w:sz="6" w:space="0" w:color="auto"/>
            </w:tcBorders>
          </w:tcPr>
          <w:p w14:paraId="700F7D69" w14:textId="791738D0" w:rsidR="006D3587" w:rsidRPr="004E5422" w:rsidRDefault="006D3587" w:rsidP="00163196">
            <w:pPr>
              <w:tabs>
                <w:tab w:val="left" w:pos="4560"/>
              </w:tabs>
              <w:jc w:val="right"/>
              <w:rPr>
                <w:color w:val="000000" w:themeColor="text1"/>
              </w:rPr>
            </w:pPr>
            <w:r w:rsidRPr="004E5422">
              <w:rPr>
                <w:color w:val="000000" w:themeColor="text1"/>
              </w:rPr>
              <w:t xml:space="preserve">Total </w:t>
            </w:r>
            <w:r w:rsidR="00B96596">
              <w:rPr>
                <w:color w:val="000000" w:themeColor="text1"/>
              </w:rPr>
              <w:t>sum for Emergency Works</w:t>
            </w:r>
          </w:p>
        </w:tc>
        <w:tc>
          <w:tcPr>
            <w:tcW w:w="1440" w:type="dxa"/>
            <w:tcBorders>
              <w:top w:val="single" w:sz="6" w:space="0" w:color="auto"/>
              <w:bottom w:val="double" w:sz="6" w:space="0" w:color="auto"/>
              <w:right w:val="double" w:sz="6" w:space="0" w:color="auto"/>
            </w:tcBorders>
          </w:tcPr>
          <w:p w14:paraId="1D4B2187" w14:textId="77777777" w:rsidR="006D3587" w:rsidRPr="004E5422" w:rsidRDefault="006D3587" w:rsidP="00163196">
            <w:pPr>
              <w:tabs>
                <w:tab w:val="decimal" w:pos="1062"/>
              </w:tabs>
              <w:rPr>
                <w:color w:val="000000" w:themeColor="text1"/>
              </w:rPr>
            </w:pPr>
            <w:r>
              <w:rPr>
                <w:color w:val="000000" w:themeColor="text1"/>
              </w:rPr>
              <w:t xml:space="preserve"> </w:t>
            </w:r>
          </w:p>
        </w:tc>
      </w:tr>
    </w:tbl>
    <w:p w14:paraId="535BF631" w14:textId="77777777" w:rsidR="00157AF9" w:rsidRDefault="00157AF9">
      <w:pPr>
        <w:jc w:val="left"/>
        <w:sectPr w:rsidR="00157AF9" w:rsidSect="006C031E">
          <w:footnotePr>
            <w:numRestart w:val="eachSect"/>
          </w:footnotePr>
          <w:pgSz w:w="12240" w:h="15840" w:code="1"/>
          <w:pgMar w:top="1440" w:right="1440" w:bottom="1440" w:left="1440" w:header="720" w:footer="720" w:gutter="0"/>
          <w:cols w:space="720"/>
          <w:titlePg/>
          <w:docGrid w:linePitch="326"/>
        </w:sectPr>
      </w:pPr>
    </w:p>
    <w:p w14:paraId="72C77C53" w14:textId="0A00A140" w:rsidR="006D3587" w:rsidRDefault="006D3587">
      <w:pPr>
        <w:jc w:val="left"/>
      </w:pPr>
    </w:p>
    <w:p w14:paraId="104C3EAE" w14:textId="77777777" w:rsidR="00DC28C2" w:rsidRPr="00203156" w:rsidRDefault="00DC28C2" w:rsidP="00752D15">
      <w:pPr>
        <w:jc w:val="left"/>
      </w:pPr>
    </w:p>
    <w:p w14:paraId="580D4EEF" w14:textId="77777777" w:rsidR="00DC28C2" w:rsidRPr="00203156" w:rsidRDefault="00DC28C2" w:rsidP="00897D8A">
      <w:pPr>
        <w:pStyle w:val="SectionVHeader"/>
        <w:spacing w:before="240" w:after="240"/>
        <w:rPr>
          <w:lang w:val="en-US"/>
        </w:rPr>
      </w:pPr>
    </w:p>
    <w:p w14:paraId="3CAB8CAC" w14:textId="77777777" w:rsidR="006309F7" w:rsidRPr="00203156" w:rsidRDefault="006309F7" w:rsidP="002D48F5">
      <w:pPr>
        <w:tabs>
          <w:tab w:val="left" w:pos="5238"/>
          <w:tab w:val="left" w:pos="5474"/>
          <w:tab w:val="left" w:pos="9468"/>
        </w:tabs>
        <w:spacing w:before="240" w:after="240"/>
        <w:jc w:val="left"/>
      </w:pPr>
      <w:bookmarkStart w:id="637" w:name="_Hlk62055842"/>
    </w:p>
    <w:p w14:paraId="1414E74D" w14:textId="77777777" w:rsidR="006309F7" w:rsidRPr="00203156" w:rsidRDefault="006309F7" w:rsidP="00E63BEE">
      <w:pPr>
        <w:pStyle w:val="Subtitle"/>
      </w:pPr>
      <w:bookmarkStart w:id="638" w:name="_Hlt103048636"/>
      <w:bookmarkStart w:id="639" w:name="_Toc438266926"/>
      <w:bookmarkStart w:id="640" w:name="_Toc438267900"/>
      <w:bookmarkStart w:id="641" w:name="_Toc438366668"/>
      <w:bookmarkStart w:id="642" w:name="_Toc101929326"/>
      <w:bookmarkStart w:id="643" w:name="_Toc114455702"/>
      <w:bookmarkStart w:id="644" w:name="_Toc139289929"/>
      <w:bookmarkEnd w:id="638"/>
      <w:r w:rsidRPr="00203156">
        <w:t>Section V</w:t>
      </w:r>
      <w:r w:rsidR="009260AF" w:rsidRPr="00203156">
        <w:t xml:space="preserve"> - </w:t>
      </w:r>
      <w:r w:rsidRPr="00203156">
        <w:t>Eligible Countries</w:t>
      </w:r>
      <w:bookmarkEnd w:id="639"/>
      <w:bookmarkEnd w:id="640"/>
      <w:bookmarkEnd w:id="641"/>
      <w:bookmarkEnd w:id="642"/>
      <w:bookmarkEnd w:id="643"/>
      <w:bookmarkEnd w:id="644"/>
    </w:p>
    <w:bookmarkEnd w:id="637"/>
    <w:p w14:paraId="00FA418E" w14:textId="77777777" w:rsidR="006309F7" w:rsidRPr="00203156" w:rsidRDefault="006309F7" w:rsidP="002D48F5">
      <w:pPr>
        <w:spacing w:before="240" w:after="240"/>
        <w:jc w:val="center"/>
        <w:rPr>
          <w:b/>
        </w:rPr>
      </w:pPr>
    </w:p>
    <w:p w14:paraId="1BB18A21" w14:textId="5586CAC1" w:rsidR="006C358D" w:rsidRPr="00203156" w:rsidRDefault="008C1CCB" w:rsidP="006C358D">
      <w:pPr>
        <w:spacing w:before="240" w:after="240"/>
        <w:jc w:val="center"/>
        <w:rPr>
          <w:b/>
          <w:color w:val="000000"/>
        </w:rPr>
      </w:pPr>
      <w:r w:rsidRPr="00203156">
        <w:rPr>
          <w:b/>
          <w:color w:val="000000"/>
        </w:rPr>
        <w:t>Eligibility for the Provision of Goods, Works and Non</w:t>
      </w:r>
      <w:r w:rsidR="0072074C">
        <w:rPr>
          <w:b/>
          <w:color w:val="000000"/>
        </w:rPr>
        <w:t>-</w:t>
      </w:r>
      <w:r w:rsidRPr="00203156">
        <w:rPr>
          <w:b/>
          <w:color w:val="000000"/>
        </w:rPr>
        <w:t xml:space="preserve">Consulting Services in </w:t>
      </w:r>
      <w:r w:rsidRPr="00203156">
        <w:rPr>
          <w:b/>
          <w:color w:val="000000"/>
        </w:rPr>
        <w:br/>
        <w:t>Bank-Financed Procurement</w:t>
      </w:r>
    </w:p>
    <w:p w14:paraId="050CC78B" w14:textId="77777777" w:rsidR="006C358D" w:rsidRPr="00203156" w:rsidRDefault="006C358D" w:rsidP="006C358D">
      <w:pPr>
        <w:spacing w:before="240" w:after="240"/>
        <w:jc w:val="center"/>
        <w:rPr>
          <w:b/>
          <w:color w:val="000000"/>
        </w:rPr>
      </w:pPr>
    </w:p>
    <w:p w14:paraId="564FDD46" w14:textId="77777777" w:rsidR="008C1CCB" w:rsidRPr="00203156" w:rsidRDefault="008C1CCB" w:rsidP="006C358D">
      <w:pPr>
        <w:spacing w:after="120"/>
        <w:jc w:val="left"/>
        <w:rPr>
          <w:b/>
          <w:color w:val="000000"/>
        </w:rPr>
      </w:pPr>
      <w:r w:rsidRPr="00203156">
        <w:rPr>
          <w:color w:val="000000"/>
        </w:rPr>
        <w:t>In reference to ITB 4.8 and 5.1, for the information of the Bidders, at the present time firms, goods and services from the following countries are excluded from this Bidding process:</w:t>
      </w:r>
    </w:p>
    <w:p w14:paraId="50E8AA59" w14:textId="77777777" w:rsidR="008C1CCB" w:rsidRPr="00203156" w:rsidRDefault="008C1CCB" w:rsidP="006C358D">
      <w:pPr>
        <w:spacing w:after="120"/>
        <w:ind w:left="3240" w:hanging="2700"/>
        <w:rPr>
          <w:i/>
          <w:iCs/>
          <w:color w:val="000000"/>
          <w:spacing w:val="-4"/>
        </w:rPr>
      </w:pPr>
      <w:r w:rsidRPr="00203156">
        <w:rPr>
          <w:color w:val="000000"/>
          <w:spacing w:val="-2"/>
        </w:rPr>
        <w:t>Under ITB 4.8 (a) and 5.1:</w:t>
      </w:r>
      <w:r w:rsidRPr="00203156">
        <w:rPr>
          <w:color w:val="000000"/>
          <w:spacing w:val="-2"/>
        </w:rPr>
        <w:tab/>
      </w:r>
      <w:r w:rsidRPr="00203156">
        <w:rPr>
          <w:i/>
          <w:iCs/>
          <w:color w:val="000000"/>
          <w:spacing w:val="-4"/>
        </w:rPr>
        <w:t xml:space="preserve"> [insert a list of the countries following approval by the Bank to apply the restriction or state “none”]</w:t>
      </w:r>
    </w:p>
    <w:p w14:paraId="08DBE74F" w14:textId="77777777" w:rsidR="008C1CCB" w:rsidRPr="00203156" w:rsidRDefault="008C1CCB" w:rsidP="006C358D">
      <w:pPr>
        <w:spacing w:after="120"/>
        <w:ind w:left="3240" w:hanging="2700"/>
        <w:rPr>
          <w:i/>
          <w:iCs/>
          <w:color w:val="000000"/>
          <w:spacing w:val="-4"/>
        </w:rPr>
      </w:pPr>
      <w:r w:rsidRPr="00203156">
        <w:rPr>
          <w:color w:val="000000"/>
          <w:spacing w:val="-7"/>
        </w:rPr>
        <w:t>Under ITB 4.8 (b) and 5.1:</w:t>
      </w:r>
      <w:r w:rsidRPr="00203156">
        <w:rPr>
          <w:color w:val="000000"/>
          <w:spacing w:val="-7"/>
        </w:rPr>
        <w:tab/>
      </w:r>
      <w:r w:rsidRPr="00203156">
        <w:rPr>
          <w:i/>
          <w:iCs/>
          <w:color w:val="000000"/>
          <w:spacing w:val="-4"/>
        </w:rPr>
        <w:t xml:space="preserve"> [insert a list of the countries following approval by the Bank to apply the restriction or state “none”]</w:t>
      </w:r>
    </w:p>
    <w:p w14:paraId="77458668" w14:textId="77777777" w:rsidR="00C825A0" w:rsidRPr="00203156" w:rsidRDefault="00C825A0" w:rsidP="002D48F5">
      <w:pPr>
        <w:tabs>
          <w:tab w:val="left" w:pos="1440"/>
        </w:tabs>
        <w:spacing w:before="240" w:after="240" w:line="468" w:lineRule="atLeast"/>
        <w:ind w:left="2880" w:hanging="2880"/>
        <w:rPr>
          <w:i/>
          <w:iCs/>
          <w:color w:val="000000"/>
          <w:spacing w:val="-4"/>
        </w:rPr>
      </w:pPr>
    </w:p>
    <w:p w14:paraId="41423346" w14:textId="77777777" w:rsidR="00C825A0" w:rsidRPr="00203156" w:rsidRDefault="00C825A0" w:rsidP="002D48F5">
      <w:pPr>
        <w:tabs>
          <w:tab w:val="left" w:pos="1440"/>
        </w:tabs>
        <w:spacing w:before="240" w:after="240" w:line="468" w:lineRule="atLeast"/>
        <w:ind w:left="2880" w:hanging="2880"/>
        <w:rPr>
          <w:i/>
          <w:iCs/>
          <w:color w:val="000000"/>
          <w:spacing w:val="-4"/>
        </w:rPr>
        <w:sectPr w:rsidR="00C825A0" w:rsidRPr="00203156" w:rsidSect="006C031E">
          <w:footnotePr>
            <w:numRestart w:val="eachSect"/>
          </w:footnotePr>
          <w:pgSz w:w="12240" w:h="15840" w:code="1"/>
          <w:pgMar w:top="1440" w:right="1440" w:bottom="1440" w:left="1440" w:header="720" w:footer="720" w:gutter="0"/>
          <w:cols w:space="720"/>
          <w:titlePg/>
          <w:docGrid w:linePitch="326"/>
        </w:sectPr>
      </w:pPr>
    </w:p>
    <w:p w14:paraId="23B5E90F" w14:textId="77777777" w:rsidR="00C825A0" w:rsidRPr="00203156" w:rsidRDefault="00C825A0" w:rsidP="00E63BEE">
      <w:pPr>
        <w:pStyle w:val="Subtitle"/>
      </w:pPr>
      <w:bookmarkStart w:id="645" w:name="_Toc437338450"/>
      <w:bookmarkStart w:id="646" w:name="_Toc442091359"/>
      <w:bookmarkStart w:id="647" w:name="_Toc139289930"/>
      <w:r w:rsidRPr="00203156">
        <w:lastRenderedPageBreak/>
        <w:t>Section VI</w:t>
      </w:r>
      <w:r w:rsidR="00BF76B0" w:rsidRPr="00203156">
        <w:t xml:space="preserve"> -</w:t>
      </w:r>
      <w:r w:rsidRPr="00203156">
        <w:t xml:space="preserve"> Fraud and Corruption</w:t>
      </w:r>
      <w:bookmarkEnd w:id="645"/>
      <w:bookmarkEnd w:id="646"/>
      <w:bookmarkEnd w:id="647"/>
    </w:p>
    <w:p w14:paraId="14BABC1E" w14:textId="77777777" w:rsidR="00BD5F6A" w:rsidRPr="00203156" w:rsidRDefault="00BD5F6A" w:rsidP="002D48F5">
      <w:pPr>
        <w:jc w:val="center"/>
        <w:rPr>
          <w:rFonts w:eastAsiaTheme="minorHAnsi"/>
          <w:b/>
          <w:sz w:val="28"/>
          <w:szCs w:val="28"/>
        </w:rPr>
      </w:pPr>
      <w:r w:rsidRPr="00203156">
        <w:rPr>
          <w:rFonts w:eastAsiaTheme="minorHAnsi"/>
          <w:b/>
          <w:sz w:val="28"/>
          <w:szCs w:val="28"/>
        </w:rPr>
        <w:t>(Section VI shall not be modified)</w:t>
      </w:r>
    </w:p>
    <w:p w14:paraId="5ACF924E" w14:textId="77777777" w:rsidR="00BD5F6A" w:rsidRPr="00203156" w:rsidRDefault="00BD5F6A" w:rsidP="002D48F5">
      <w:pPr>
        <w:rPr>
          <w:rFonts w:eastAsiaTheme="minorHAnsi"/>
        </w:rPr>
      </w:pPr>
    </w:p>
    <w:p w14:paraId="682C9825" w14:textId="77777777" w:rsidR="00BD5F6A" w:rsidRPr="00203156" w:rsidRDefault="00BD5F6A" w:rsidP="00435B09">
      <w:pPr>
        <w:numPr>
          <w:ilvl w:val="0"/>
          <w:numId w:val="45"/>
        </w:numPr>
        <w:spacing w:after="120"/>
        <w:ind w:left="360"/>
        <w:rPr>
          <w:rFonts w:eastAsiaTheme="minorHAnsi"/>
          <w:b/>
        </w:rPr>
      </w:pPr>
      <w:r w:rsidRPr="00203156">
        <w:rPr>
          <w:rFonts w:eastAsiaTheme="minorHAnsi"/>
          <w:b/>
        </w:rPr>
        <w:t>Purpose</w:t>
      </w:r>
    </w:p>
    <w:p w14:paraId="11D5AD2B" w14:textId="77777777" w:rsidR="00BD5F6A" w:rsidRPr="00203156" w:rsidRDefault="00BD5F6A" w:rsidP="00435B09">
      <w:pPr>
        <w:numPr>
          <w:ilvl w:val="1"/>
          <w:numId w:val="45"/>
        </w:numPr>
        <w:spacing w:after="120"/>
        <w:ind w:left="360"/>
        <w:rPr>
          <w:rFonts w:eastAsiaTheme="minorHAnsi"/>
        </w:rPr>
      </w:pPr>
      <w:r w:rsidRPr="00203156">
        <w:rPr>
          <w:rFonts w:eastAsiaTheme="minorHAnsi"/>
        </w:rPr>
        <w:t>The Bank’s Anti-Corruption Guidelines and this annex apply with respect to procurement under Bank Investment Project Financing operations.</w:t>
      </w:r>
    </w:p>
    <w:p w14:paraId="4D610969" w14:textId="77777777" w:rsidR="00BD5F6A" w:rsidRPr="00203156" w:rsidRDefault="00BD5F6A" w:rsidP="00435B09">
      <w:pPr>
        <w:numPr>
          <w:ilvl w:val="0"/>
          <w:numId w:val="45"/>
        </w:numPr>
        <w:spacing w:after="120"/>
        <w:ind w:left="360"/>
        <w:rPr>
          <w:rFonts w:eastAsiaTheme="minorHAnsi"/>
          <w:b/>
        </w:rPr>
      </w:pPr>
      <w:r w:rsidRPr="00203156">
        <w:rPr>
          <w:rFonts w:eastAsiaTheme="minorHAnsi"/>
          <w:b/>
        </w:rPr>
        <w:t>Requirements</w:t>
      </w:r>
    </w:p>
    <w:p w14:paraId="1EB2E33A" w14:textId="77777777" w:rsidR="00BD5F6A" w:rsidRPr="00203156" w:rsidRDefault="00BD5F6A" w:rsidP="00435B09">
      <w:pPr>
        <w:numPr>
          <w:ilvl w:val="0"/>
          <w:numId w:val="49"/>
        </w:numPr>
        <w:autoSpaceDE w:val="0"/>
        <w:autoSpaceDN w:val="0"/>
        <w:adjustRightInd w:val="0"/>
        <w:spacing w:after="120"/>
        <w:rPr>
          <w:rFonts w:eastAsiaTheme="minorHAnsi"/>
        </w:rPr>
      </w:pPr>
      <w:r w:rsidRPr="00203156">
        <w:rPr>
          <w:rFonts w:eastAsiaTheme="minorHAnsi"/>
          <w:color w:val="000000"/>
        </w:rPr>
        <w:t xml:space="preserve">The Bank requires that Borrowers (including beneficiaries of Bank financing); bidders, </w:t>
      </w:r>
      <w:r w:rsidR="00AC6B4D" w:rsidRPr="00203156">
        <w:rPr>
          <w:rFonts w:eastAsiaTheme="minorHAnsi"/>
          <w:color w:val="000000"/>
        </w:rPr>
        <w:t xml:space="preserve">(applicants/proposers), </w:t>
      </w:r>
      <w:r w:rsidRPr="00203156">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FC3F8FE" w14:textId="77777777" w:rsidR="00BD5F6A" w:rsidRPr="00203156" w:rsidRDefault="00BD5F6A" w:rsidP="00435B09">
      <w:pPr>
        <w:numPr>
          <w:ilvl w:val="0"/>
          <w:numId w:val="49"/>
        </w:numPr>
        <w:autoSpaceDE w:val="0"/>
        <w:autoSpaceDN w:val="0"/>
        <w:adjustRightInd w:val="0"/>
        <w:spacing w:after="120"/>
        <w:rPr>
          <w:rFonts w:eastAsiaTheme="minorHAnsi"/>
        </w:rPr>
      </w:pPr>
      <w:r w:rsidRPr="00203156">
        <w:rPr>
          <w:rFonts w:eastAsiaTheme="minorHAnsi"/>
        </w:rPr>
        <w:t>To this end, the Bank:</w:t>
      </w:r>
    </w:p>
    <w:p w14:paraId="2C3408B5" w14:textId="77777777" w:rsidR="00BD5F6A" w:rsidRPr="00203156" w:rsidRDefault="00BD5F6A" w:rsidP="00435B09">
      <w:pPr>
        <w:numPr>
          <w:ilvl w:val="0"/>
          <w:numId w:val="46"/>
        </w:numPr>
        <w:autoSpaceDE w:val="0"/>
        <w:autoSpaceDN w:val="0"/>
        <w:adjustRightInd w:val="0"/>
        <w:spacing w:after="120"/>
        <w:rPr>
          <w:rFonts w:eastAsiaTheme="minorHAnsi"/>
          <w:color w:val="000000"/>
        </w:rPr>
      </w:pPr>
      <w:r w:rsidRPr="00203156">
        <w:rPr>
          <w:rFonts w:eastAsiaTheme="minorHAnsi"/>
          <w:color w:val="000000"/>
        </w:rPr>
        <w:t>Defines, for the purposes of this provision, the terms set forth below as follows:</w:t>
      </w:r>
    </w:p>
    <w:p w14:paraId="633ED8D3" w14:textId="77777777" w:rsidR="00BD5F6A" w:rsidRPr="00203156" w:rsidRDefault="00BD5F6A" w:rsidP="00435B09">
      <w:pPr>
        <w:numPr>
          <w:ilvl w:val="0"/>
          <w:numId w:val="47"/>
        </w:numPr>
        <w:autoSpaceDE w:val="0"/>
        <w:autoSpaceDN w:val="0"/>
        <w:adjustRightInd w:val="0"/>
        <w:spacing w:after="120"/>
        <w:ind w:left="1170" w:hanging="180"/>
        <w:rPr>
          <w:rFonts w:eastAsiaTheme="minorHAnsi"/>
          <w:color w:val="000000"/>
        </w:rPr>
      </w:pPr>
      <w:r w:rsidRPr="00203156">
        <w:rPr>
          <w:rFonts w:eastAsiaTheme="minorHAnsi"/>
          <w:color w:val="000000"/>
        </w:rPr>
        <w:t>“</w:t>
      </w:r>
      <w:proofErr w:type="gramStart"/>
      <w:r w:rsidRPr="00203156">
        <w:rPr>
          <w:rFonts w:eastAsiaTheme="minorHAnsi"/>
          <w:color w:val="000000"/>
        </w:rPr>
        <w:t>corrupt</w:t>
      </w:r>
      <w:proofErr w:type="gramEnd"/>
      <w:r w:rsidRPr="00203156">
        <w:rPr>
          <w:rFonts w:eastAsiaTheme="minorHAnsi"/>
          <w:color w:val="000000"/>
        </w:rPr>
        <w:t xml:space="preserve"> practice” is the offering, giving, receiving, or soliciting, directly or indirectly, of anything of value to influence improperly the actions of another party;</w:t>
      </w:r>
    </w:p>
    <w:p w14:paraId="7D110505" w14:textId="77777777" w:rsidR="00BD5F6A" w:rsidRPr="00203156" w:rsidRDefault="00BD5F6A" w:rsidP="00435B09">
      <w:pPr>
        <w:numPr>
          <w:ilvl w:val="0"/>
          <w:numId w:val="47"/>
        </w:numPr>
        <w:autoSpaceDE w:val="0"/>
        <w:autoSpaceDN w:val="0"/>
        <w:adjustRightInd w:val="0"/>
        <w:spacing w:after="120"/>
        <w:ind w:left="1170" w:hanging="180"/>
        <w:rPr>
          <w:rFonts w:eastAsiaTheme="minorHAnsi"/>
          <w:color w:val="000000"/>
        </w:rPr>
      </w:pPr>
      <w:r w:rsidRPr="00203156">
        <w:rPr>
          <w:rFonts w:eastAsiaTheme="minorHAnsi"/>
          <w:color w:val="000000"/>
        </w:rPr>
        <w:t>“</w:t>
      </w:r>
      <w:proofErr w:type="gramStart"/>
      <w:r w:rsidRPr="00203156">
        <w:rPr>
          <w:rFonts w:eastAsiaTheme="minorHAnsi"/>
          <w:color w:val="000000"/>
        </w:rPr>
        <w:t>fraudulent</w:t>
      </w:r>
      <w:proofErr w:type="gramEnd"/>
      <w:r w:rsidRPr="00203156">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10FA8003" w14:textId="77777777" w:rsidR="00BD5F6A" w:rsidRPr="00203156" w:rsidRDefault="00BD5F6A" w:rsidP="00435B09">
      <w:pPr>
        <w:numPr>
          <w:ilvl w:val="0"/>
          <w:numId w:val="47"/>
        </w:numPr>
        <w:autoSpaceDE w:val="0"/>
        <w:autoSpaceDN w:val="0"/>
        <w:adjustRightInd w:val="0"/>
        <w:spacing w:after="120"/>
        <w:ind w:left="1170" w:hanging="180"/>
        <w:rPr>
          <w:rFonts w:eastAsiaTheme="minorHAnsi"/>
          <w:color w:val="000000"/>
        </w:rPr>
      </w:pPr>
      <w:r w:rsidRPr="00203156">
        <w:rPr>
          <w:rFonts w:eastAsiaTheme="minorHAnsi"/>
          <w:color w:val="000000"/>
        </w:rPr>
        <w:t>“</w:t>
      </w:r>
      <w:proofErr w:type="gramStart"/>
      <w:r w:rsidRPr="00203156">
        <w:rPr>
          <w:rFonts w:eastAsiaTheme="minorHAnsi"/>
          <w:color w:val="000000"/>
        </w:rPr>
        <w:t>collusive</w:t>
      </w:r>
      <w:proofErr w:type="gramEnd"/>
      <w:r w:rsidRPr="00203156">
        <w:rPr>
          <w:rFonts w:eastAsiaTheme="minorHAnsi"/>
          <w:color w:val="000000"/>
        </w:rPr>
        <w:t xml:space="preserve"> practice” is an arrangement between two or more parties designed to achieve an improper purpose, including to influence improperly the actions of another party;</w:t>
      </w:r>
    </w:p>
    <w:p w14:paraId="750DBBD8" w14:textId="77777777" w:rsidR="00BD5F6A" w:rsidRPr="00203156" w:rsidRDefault="00BD5F6A" w:rsidP="00435B09">
      <w:pPr>
        <w:numPr>
          <w:ilvl w:val="0"/>
          <w:numId w:val="47"/>
        </w:numPr>
        <w:autoSpaceDE w:val="0"/>
        <w:autoSpaceDN w:val="0"/>
        <w:adjustRightInd w:val="0"/>
        <w:spacing w:after="120"/>
        <w:ind w:left="1170" w:hanging="180"/>
        <w:rPr>
          <w:rFonts w:eastAsiaTheme="minorHAnsi"/>
          <w:color w:val="000000"/>
        </w:rPr>
      </w:pPr>
      <w:r w:rsidRPr="00203156">
        <w:rPr>
          <w:rFonts w:eastAsiaTheme="minorHAnsi"/>
          <w:color w:val="000000"/>
        </w:rPr>
        <w:t>“</w:t>
      </w:r>
      <w:proofErr w:type="gramStart"/>
      <w:r w:rsidRPr="00203156">
        <w:rPr>
          <w:rFonts w:eastAsiaTheme="minorHAnsi"/>
          <w:color w:val="000000"/>
        </w:rPr>
        <w:t>coercive</w:t>
      </w:r>
      <w:proofErr w:type="gramEnd"/>
      <w:r w:rsidRPr="00203156">
        <w:rPr>
          <w:rFonts w:eastAsiaTheme="minorHAnsi"/>
          <w:color w:val="000000"/>
        </w:rPr>
        <w:t xml:space="preserve"> practice” is impairing or harming, or threatening to impair or harm, directly or indirectly, any party or the property of the party to influence improperly the actions of a party;</w:t>
      </w:r>
    </w:p>
    <w:p w14:paraId="2AEC359F" w14:textId="77777777" w:rsidR="00BD5F6A" w:rsidRPr="00203156" w:rsidRDefault="00BD5F6A" w:rsidP="00435B09">
      <w:pPr>
        <w:numPr>
          <w:ilvl w:val="0"/>
          <w:numId w:val="47"/>
        </w:numPr>
        <w:autoSpaceDE w:val="0"/>
        <w:autoSpaceDN w:val="0"/>
        <w:adjustRightInd w:val="0"/>
        <w:spacing w:after="120"/>
        <w:ind w:left="1170" w:hanging="180"/>
        <w:rPr>
          <w:rFonts w:eastAsiaTheme="minorHAnsi"/>
          <w:color w:val="000000"/>
        </w:rPr>
      </w:pPr>
      <w:r w:rsidRPr="00203156">
        <w:rPr>
          <w:rFonts w:eastAsiaTheme="minorHAnsi"/>
          <w:color w:val="000000"/>
        </w:rPr>
        <w:t>“</w:t>
      </w:r>
      <w:proofErr w:type="gramStart"/>
      <w:r w:rsidRPr="00203156">
        <w:rPr>
          <w:rFonts w:eastAsiaTheme="minorHAnsi"/>
          <w:color w:val="000000"/>
        </w:rPr>
        <w:t>obstructive</w:t>
      </w:r>
      <w:proofErr w:type="gramEnd"/>
      <w:r w:rsidRPr="00203156">
        <w:rPr>
          <w:rFonts w:eastAsiaTheme="minorHAnsi"/>
          <w:color w:val="000000"/>
        </w:rPr>
        <w:t xml:space="preserve"> practice” is:</w:t>
      </w:r>
    </w:p>
    <w:p w14:paraId="42D1DAD2" w14:textId="77777777" w:rsidR="00BD5F6A" w:rsidRPr="00203156" w:rsidRDefault="00BD5F6A" w:rsidP="00435B09">
      <w:pPr>
        <w:numPr>
          <w:ilvl w:val="0"/>
          <w:numId w:val="48"/>
        </w:numPr>
        <w:autoSpaceDE w:val="0"/>
        <w:autoSpaceDN w:val="0"/>
        <w:adjustRightInd w:val="0"/>
        <w:spacing w:after="120"/>
        <w:ind w:left="1890" w:hanging="540"/>
        <w:rPr>
          <w:rFonts w:eastAsiaTheme="minorHAnsi"/>
          <w:color w:val="000000"/>
        </w:rPr>
      </w:pPr>
      <w:r w:rsidRPr="00203156">
        <w:rPr>
          <w:rFonts w:eastAsiaTheme="minorHAnsi"/>
          <w:color w:val="000000"/>
        </w:rPr>
        <w:t xml:space="preserve">deliberately destroying, falsifying, altering, or concealing of evidence material to the investigation or making false statements to investigators </w:t>
      </w:r>
      <w:proofErr w:type="gramStart"/>
      <w:r w:rsidRPr="00203156">
        <w:rPr>
          <w:rFonts w:eastAsiaTheme="minorHAnsi"/>
          <w:color w:val="000000"/>
        </w:rPr>
        <w:t>in order to</w:t>
      </w:r>
      <w:proofErr w:type="gramEnd"/>
      <w:r w:rsidRPr="00203156">
        <w:rPr>
          <w:rFonts w:eastAsiaTheme="minorHAnsi"/>
          <w:color w:val="000000"/>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7C47DC3" w14:textId="77777777" w:rsidR="00BD5F6A" w:rsidRPr="00203156" w:rsidRDefault="00BD5F6A" w:rsidP="00435B09">
      <w:pPr>
        <w:numPr>
          <w:ilvl w:val="0"/>
          <w:numId w:val="48"/>
        </w:numPr>
        <w:autoSpaceDE w:val="0"/>
        <w:autoSpaceDN w:val="0"/>
        <w:adjustRightInd w:val="0"/>
        <w:spacing w:after="120"/>
        <w:ind w:left="1890" w:hanging="540"/>
        <w:rPr>
          <w:rFonts w:eastAsiaTheme="minorHAnsi"/>
          <w:color w:val="000000"/>
        </w:rPr>
      </w:pPr>
      <w:r w:rsidRPr="00203156">
        <w:rPr>
          <w:rFonts w:eastAsiaTheme="minorHAnsi"/>
          <w:color w:val="000000"/>
        </w:rPr>
        <w:t>acts intended to materially impede the exercise of the Bank’s inspection and audit rights provided for under paragraph 2.2 e. below.</w:t>
      </w:r>
    </w:p>
    <w:p w14:paraId="181962A8" w14:textId="77777777" w:rsidR="00BD5F6A" w:rsidRPr="00203156" w:rsidRDefault="00BD5F6A" w:rsidP="00435B09">
      <w:pPr>
        <w:numPr>
          <w:ilvl w:val="0"/>
          <w:numId w:val="46"/>
        </w:numPr>
        <w:autoSpaceDE w:val="0"/>
        <w:autoSpaceDN w:val="0"/>
        <w:adjustRightInd w:val="0"/>
        <w:spacing w:after="120"/>
        <w:rPr>
          <w:rFonts w:eastAsiaTheme="minorHAnsi"/>
          <w:color w:val="000000"/>
        </w:rPr>
      </w:pPr>
      <w:r w:rsidRPr="00203156">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203156">
        <w:rPr>
          <w:rFonts w:eastAsiaTheme="minorHAnsi"/>
          <w:color w:val="000000"/>
        </w:rPr>
        <w:t>question;</w:t>
      </w:r>
      <w:proofErr w:type="gramEnd"/>
    </w:p>
    <w:p w14:paraId="20EA7F14" w14:textId="77777777" w:rsidR="00BD5F6A" w:rsidRPr="00203156" w:rsidRDefault="00BD5F6A" w:rsidP="00435B09">
      <w:pPr>
        <w:numPr>
          <w:ilvl w:val="0"/>
          <w:numId w:val="46"/>
        </w:numPr>
        <w:autoSpaceDE w:val="0"/>
        <w:autoSpaceDN w:val="0"/>
        <w:adjustRightInd w:val="0"/>
        <w:spacing w:after="120"/>
        <w:rPr>
          <w:rFonts w:eastAsiaTheme="minorHAnsi"/>
          <w:sz w:val="22"/>
        </w:rPr>
      </w:pPr>
      <w:r w:rsidRPr="00203156">
        <w:rPr>
          <w:rFonts w:eastAsiaTheme="minorHAnsi"/>
          <w:color w:val="000000"/>
        </w:rPr>
        <w:lastRenderedPageBreak/>
        <w:t xml:space="preserve">In addition to the legal remedies set out in the relevant Legal Agreement, may take other appropriate actions, including declaring </w:t>
      </w:r>
      <w:proofErr w:type="spellStart"/>
      <w:r w:rsidRPr="00203156">
        <w:rPr>
          <w:rFonts w:eastAsiaTheme="minorHAnsi"/>
          <w:color w:val="000000"/>
        </w:rPr>
        <w:t>misprocurement</w:t>
      </w:r>
      <w:proofErr w:type="spellEnd"/>
      <w:r w:rsidRPr="00203156">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F19F702" w14:textId="77777777" w:rsidR="00BD5F6A" w:rsidRPr="00203156" w:rsidRDefault="009260AF" w:rsidP="00435B09">
      <w:pPr>
        <w:numPr>
          <w:ilvl w:val="0"/>
          <w:numId w:val="46"/>
        </w:numPr>
        <w:autoSpaceDE w:val="0"/>
        <w:autoSpaceDN w:val="0"/>
        <w:adjustRightInd w:val="0"/>
        <w:spacing w:after="120"/>
        <w:rPr>
          <w:rFonts w:eastAsiaTheme="minorHAnsi"/>
          <w:color w:val="000000"/>
        </w:rPr>
      </w:pPr>
      <w:r w:rsidRPr="00203156">
        <w:rPr>
          <w:rFonts w:eastAsiaTheme="minorHAnsi"/>
          <w:color w:val="000000"/>
        </w:rPr>
        <w:t>Pursuant to the Bank’s Anti-</w:t>
      </w:r>
      <w:r w:rsidR="00BD5F6A" w:rsidRPr="00203156">
        <w:rPr>
          <w:rFonts w:eastAsiaTheme="minorHAnsi"/>
          <w:color w:val="000000"/>
        </w:rPr>
        <w:t>Corruption Guidelines</w:t>
      </w:r>
      <w:r w:rsidRPr="00203156">
        <w:rPr>
          <w:rFonts w:eastAsiaTheme="minorHAnsi"/>
          <w:color w:val="000000"/>
        </w:rPr>
        <w:t>,</w:t>
      </w:r>
      <w:r w:rsidR="00BD5F6A" w:rsidRPr="00203156">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D5F6A" w:rsidRPr="00203156">
        <w:rPr>
          <w:rFonts w:eastAsiaTheme="minorHAnsi"/>
          <w:color w:val="000000"/>
          <w:vertAlign w:val="superscript"/>
        </w:rPr>
        <w:footnoteReference w:id="36"/>
      </w:r>
      <w:r w:rsidR="00BD5F6A" w:rsidRPr="00203156">
        <w:rPr>
          <w:rFonts w:eastAsiaTheme="minorHAnsi"/>
          <w:color w:val="000000"/>
        </w:rPr>
        <w:t xml:space="preserve"> (ii) to be a nominated</w:t>
      </w:r>
      <w:r w:rsidR="00BD5F6A" w:rsidRPr="00203156">
        <w:rPr>
          <w:rFonts w:eastAsiaTheme="minorHAnsi"/>
          <w:color w:val="000000"/>
          <w:vertAlign w:val="superscript"/>
        </w:rPr>
        <w:footnoteReference w:id="37"/>
      </w:r>
      <w:r w:rsidR="00BD5F6A" w:rsidRPr="00203156">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225F247" w14:textId="407F02C1" w:rsidR="00BD5F6A" w:rsidRPr="00203156" w:rsidRDefault="00BD5F6A" w:rsidP="00435B09">
      <w:pPr>
        <w:numPr>
          <w:ilvl w:val="0"/>
          <w:numId w:val="46"/>
        </w:numPr>
        <w:autoSpaceDE w:val="0"/>
        <w:autoSpaceDN w:val="0"/>
        <w:adjustRightInd w:val="0"/>
        <w:spacing w:after="120"/>
      </w:pPr>
      <w:r w:rsidRPr="00203156">
        <w:rPr>
          <w:rFonts w:eastAsiaTheme="minorHAnsi"/>
          <w:color w:val="000000"/>
        </w:rPr>
        <w:t>Requires that a clause be included in bidding/request for proposals documents and in contracts financed by a Bank loan, requiring (i) bidders</w:t>
      </w:r>
      <w:r w:rsidR="00BB0742" w:rsidRPr="00203156">
        <w:rPr>
          <w:rFonts w:eastAsiaTheme="minorHAnsi"/>
          <w:color w:val="000000"/>
        </w:rPr>
        <w:t>(applicants/proposers)</w:t>
      </w:r>
      <w:r w:rsidRPr="00203156">
        <w:rPr>
          <w:rFonts w:eastAsiaTheme="minorHAnsi"/>
          <w:color w:val="000000"/>
        </w:rPr>
        <w:t>, consultants, contractors, and suppliers, and their sub-contractors, sub-consultants, service providers, suppliers, agents</w:t>
      </w:r>
      <w:r w:rsidR="00B626D8">
        <w:rPr>
          <w:rFonts w:eastAsiaTheme="minorHAnsi"/>
          <w:color w:val="000000"/>
        </w:rPr>
        <w:t>,</w:t>
      </w:r>
      <w:r w:rsidRPr="00203156">
        <w:rPr>
          <w:rFonts w:eastAsiaTheme="minorHAnsi"/>
          <w:color w:val="000000"/>
        </w:rPr>
        <w:t xml:space="preserve"> personnel, permit the Bank to inspect</w:t>
      </w:r>
      <w:r w:rsidRPr="00203156">
        <w:rPr>
          <w:rFonts w:eastAsiaTheme="minorHAnsi"/>
          <w:color w:val="000000"/>
          <w:vertAlign w:val="superscript"/>
        </w:rPr>
        <w:footnoteReference w:id="38"/>
      </w:r>
      <w:r w:rsidRPr="00203156">
        <w:rPr>
          <w:rFonts w:eastAsiaTheme="minorHAnsi"/>
          <w:color w:val="000000"/>
        </w:rPr>
        <w:t xml:space="preserve"> all accounts, records and other documents relating to the </w:t>
      </w:r>
      <w:r w:rsidR="00AC6B4D" w:rsidRPr="00203156">
        <w:rPr>
          <w:rFonts w:eastAsiaTheme="minorHAnsi"/>
          <w:color w:val="000000"/>
        </w:rPr>
        <w:t xml:space="preserve">procurement process, selection and/or contract execution, </w:t>
      </w:r>
      <w:r w:rsidRPr="00203156">
        <w:rPr>
          <w:rFonts w:eastAsiaTheme="minorHAnsi"/>
          <w:color w:val="000000"/>
        </w:rPr>
        <w:t>and to have them audited by auditors appointed by the Bank.</w:t>
      </w:r>
    </w:p>
    <w:p w14:paraId="04CC4C83" w14:textId="77777777" w:rsidR="0071221F" w:rsidRPr="00203156" w:rsidRDefault="0071221F" w:rsidP="002D48F5">
      <w:pPr>
        <w:spacing w:before="240" w:after="240" w:line="259" w:lineRule="auto"/>
        <w:ind w:left="540"/>
        <w:rPr>
          <w:rFonts w:eastAsia="Calibri"/>
          <w:color w:val="000000"/>
          <w:sz w:val="22"/>
          <w:szCs w:val="22"/>
        </w:rPr>
      </w:pPr>
    </w:p>
    <w:p w14:paraId="2C9FF258" w14:textId="77777777" w:rsidR="00C825A0" w:rsidRPr="00203156" w:rsidRDefault="00C825A0" w:rsidP="002D48F5">
      <w:pPr>
        <w:spacing w:before="240" w:after="240"/>
        <w:rPr>
          <w:rFonts w:ascii="Arial" w:hAnsi="Arial"/>
          <w:color w:val="000000"/>
          <w:sz w:val="20"/>
        </w:rPr>
        <w:sectPr w:rsidR="00C825A0" w:rsidRPr="00203156" w:rsidSect="00BF76B0">
          <w:headerReference w:type="even" r:id="rId58"/>
          <w:headerReference w:type="default" r:id="rId59"/>
          <w:footnotePr>
            <w:numRestart w:val="eachSect"/>
          </w:footnotePr>
          <w:pgSz w:w="12240" w:h="15840"/>
          <w:pgMar w:top="1440" w:right="1440" w:bottom="1440" w:left="1440" w:header="720" w:footer="720" w:gutter="0"/>
          <w:paperSrc w:first="15" w:other="15"/>
          <w:cols w:space="720"/>
          <w:docGrid w:linePitch="326"/>
        </w:sectPr>
      </w:pPr>
    </w:p>
    <w:p w14:paraId="0F20DFA5" w14:textId="77777777" w:rsidR="006309F7" w:rsidRPr="00203156" w:rsidRDefault="006309F7" w:rsidP="002D48F5">
      <w:pPr>
        <w:spacing w:before="240" w:after="240"/>
      </w:pPr>
    </w:p>
    <w:p w14:paraId="7B3084AF" w14:textId="77777777" w:rsidR="006309F7" w:rsidRPr="00203156" w:rsidRDefault="006309F7" w:rsidP="002D48F5">
      <w:pPr>
        <w:spacing w:before="240" w:after="240"/>
      </w:pPr>
    </w:p>
    <w:p w14:paraId="0F5F1790" w14:textId="77777777" w:rsidR="0081200B" w:rsidRPr="00203156" w:rsidRDefault="0081200B" w:rsidP="002D48F5">
      <w:pPr>
        <w:spacing w:before="240" w:after="240"/>
      </w:pPr>
    </w:p>
    <w:p w14:paraId="4E17B36C" w14:textId="77777777" w:rsidR="0081200B" w:rsidRPr="00203156" w:rsidRDefault="0081200B" w:rsidP="002D48F5">
      <w:pPr>
        <w:spacing w:before="240" w:after="240"/>
      </w:pPr>
    </w:p>
    <w:p w14:paraId="7E4B1457" w14:textId="77777777" w:rsidR="0081200B" w:rsidRPr="00203156" w:rsidRDefault="0081200B" w:rsidP="002D48F5">
      <w:pPr>
        <w:spacing w:before="240" w:after="240"/>
      </w:pPr>
    </w:p>
    <w:p w14:paraId="21585334" w14:textId="77777777" w:rsidR="0081200B" w:rsidRPr="00203156" w:rsidRDefault="0081200B" w:rsidP="002D48F5">
      <w:pPr>
        <w:spacing w:before="240" w:after="240"/>
      </w:pPr>
    </w:p>
    <w:p w14:paraId="547CC6A2" w14:textId="77777777" w:rsidR="0081200B" w:rsidRPr="00203156" w:rsidRDefault="0081200B" w:rsidP="002D48F5">
      <w:pPr>
        <w:spacing w:before="240" w:after="240"/>
      </w:pPr>
    </w:p>
    <w:p w14:paraId="51DD1F66" w14:textId="77777777" w:rsidR="0081200B" w:rsidRPr="00203156" w:rsidRDefault="0081200B" w:rsidP="002D48F5">
      <w:pPr>
        <w:spacing w:before="240" w:after="240"/>
      </w:pPr>
    </w:p>
    <w:p w14:paraId="2B0A7122" w14:textId="77777777" w:rsidR="0081200B" w:rsidRPr="00203156" w:rsidRDefault="0081200B" w:rsidP="002D48F5">
      <w:pPr>
        <w:spacing w:before="240" w:after="240"/>
      </w:pPr>
    </w:p>
    <w:p w14:paraId="4AA30077" w14:textId="77777777" w:rsidR="0081200B" w:rsidRPr="00203156" w:rsidRDefault="0081200B" w:rsidP="002D48F5">
      <w:pPr>
        <w:spacing w:before="240" w:after="240"/>
      </w:pPr>
    </w:p>
    <w:p w14:paraId="6A55AA46" w14:textId="77777777" w:rsidR="006309F7" w:rsidRPr="00203156" w:rsidRDefault="006309F7" w:rsidP="002D48F5">
      <w:pPr>
        <w:spacing w:before="240" w:after="240"/>
      </w:pPr>
    </w:p>
    <w:p w14:paraId="73721F7C" w14:textId="77777777" w:rsidR="006309F7" w:rsidRPr="00203156" w:rsidRDefault="006309F7" w:rsidP="002D48F5">
      <w:pPr>
        <w:pStyle w:val="Parts"/>
        <w:spacing w:before="240"/>
      </w:pPr>
      <w:bookmarkStart w:id="648" w:name="_Toc438529602"/>
      <w:bookmarkStart w:id="649" w:name="_Toc438725758"/>
      <w:bookmarkStart w:id="650" w:name="_Toc438817753"/>
      <w:bookmarkStart w:id="651" w:name="_Toc438954447"/>
      <w:bookmarkStart w:id="652" w:name="_Toc461939622"/>
      <w:bookmarkStart w:id="653" w:name="_Toc114455703"/>
      <w:bookmarkStart w:id="654" w:name="_Toc454870976"/>
      <w:bookmarkStart w:id="655" w:name="_Toc454871179"/>
      <w:bookmarkStart w:id="656" w:name="_Toc139289931"/>
      <w:r w:rsidRPr="00203156">
        <w:t>PART 2 –</w:t>
      </w:r>
      <w:r w:rsidR="00956DD7" w:rsidRPr="00203156">
        <w:t xml:space="preserve"> </w:t>
      </w:r>
      <w:bookmarkEnd w:id="648"/>
      <w:bookmarkEnd w:id="649"/>
      <w:bookmarkEnd w:id="650"/>
      <w:bookmarkEnd w:id="651"/>
      <w:bookmarkEnd w:id="652"/>
      <w:bookmarkEnd w:id="653"/>
      <w:r w:rsidR="00BF76B0" w:rsidRPr="00203156">
        <w:t>Works and Ser</w:t>
      </w:r>
      <w:r w:rsidR="00944ED8" w:rsidRPr="00203156">
        <w:t>vices’ Requirements</w:t>
      </w:r>
      <w:bookmarkEnd w:id="654"/>
      <w:bookmarkEnd w:id="655"/>
      <w:bookmarkEnd w:id="656"/>
      <w:r w:rsidR="00944ED8" w:rsidRPr="00203156">
        <w:t xml:space="preserve"> </w:t>
      </w:r>
    </w:p>
    <w:p w14:paraId="7C2ED300" w14:textId="77777777" w:rsidR="006309F7" w:rsidRPr="00203156" w:rsidRDefault="006309F7" w:rsidP="002D48F5">
      <w:pPr>
        <w:spacing w:before="240" w:after="240"/>
      </w:pPr>
    </w:p>
    <w:p w14:paraId="2B61AA0D" w14:textId="77777777" w:rsidR="006309F7" w:rsidRPr="00203156" w:rsidRDefault="006309F7" w:rsidP="002D48F5">
      <w:pPr>
        <w:spacing w:before="240" w:after="240"/>
      </w:pPr>
    </w:p>
    <w:p w14:paraId="5CC582B9" w14:textId="77777777" w:rsidR="006309F7" w:rsidRPr="00203156" w:rsidRDefault="006309F7" w:rsidP="002D48F5">
      <w:pPr>
        <w:spacing w:before="240" w:after="240"/>
      </w:pPr>
    </w:p>
    <w:p w14:paraId="2034D06C" w14:textId="77777777" w:rsidR="006309F7" w:rsidRPr="00203156" w:rsidRDefault="006309F7" w:rsidP="002D48F5">
      <w:pPr>
        <w:spacing w:before="240" w:after="240"/>
      </w:pPr>
    </w:p>
    <w:p w14:paraId="252C7137" w14:textId="77777777" w:rsidR="006309F7" w:rsidRPr="00203156" w:rsidRDefault="006309F7" w:rsidP="002D48F5">
      <w:pPr>
        <w:spacing w:before="240" w:after="240"/>
        <w:sectPr w:rsidR="006309F7" w:rsidRPr="00203156" w:rsidSect="00B12780">
          <w:footerReference w:type="even" r:id="rId60"/>
          <w:footerReference w:type="default" r:id="rId61"/>
          <w:headerReference w:type="first" r:id="rId62"/>
          <w:footnotePr>
            <w:numRestart w:val="eachSect"/>
          </w:footnotePr>
          <w:type w:val="oddPage"/>
          <w:pgSz w:w="12240" w:h="15840" w:code="1"/>
          <w:pgMar w:top="1440" w:right="1440" w:bottom="1440" w:left="1800" w:header="720" w:footer="720" w:gutter="0"/>
          <w:pgNumType w:chapStyle="1"/>
          <w:cols w:space="720"/>
          <w:titlePg/>
        </w:sectPr>
      </w:pPr>
    </w:p>
    <w:tbl>
      <w:tblPr>
        <w:tblW w:w="9198" w:type="dxa"/>
        <w:tblLayout w:type="fixed"/>
        <w:tblLook w:val="0000" w:firstRow="0" w:lastRow="0" w:firstColumn="0" w:lastColumn="0" w:noHBand="0" w:noVBand="0"/>
      </w:tblPr>
      <w:tblGrid>
        <w:gridCol w:w="9198"/>
      </w:tblGrid>
      <w:tr w:rsidR="006309F7" w:rsidRPr="00203156" w14:paraId="5CB4B5F5" w14:textId="77777777" w:rsidTr="00160A4D">
        <w:trPr>
          <w:trHeight w:val="800"/>
        </w:trPr>
        <w:tc>
          <w:tcPr>
            <w:tcW w:w="9198" w:type="dxa"/>
            <w:vAlign w:val="center"/>
          </w:tcPr>
          <w:p w14:paraId="35000460" w14:textId="77777777" w:rsidR="006309F7" w:rsidRPr="00203156" w:rsidRDefault="006309F7" w:rsidP="00E63BEE">
            <w:pPr>
              <w:pStyle w:val="Subtitle"/>
            </w:pPr>
            <w:bookmarkStart w:id="657" w:name="_Hlt113862065"/>
            <w:bookmarkStart w:id="658" w:name="_Toc438954449"/>
            <w:bookmarkStart w:id="659" w:name="_Toc101929327"/>
            <w:bookmarkStart w:id="660" w:name="_Toc114455704"/>
            <w:bookmarkStart w:id="661" w:name="_Toc139289932"/>
            <w:bookmarkEnd w:id="657"/>
            <w:r w:rsidRPr="00203156">
              <w:lastRenderedPageBreak/>
              <w:t>Section VI</w:t>
            </w:r>
            <w:r w:rsidR="008975A5" w:rsidRPr="00203156">
              <w:t>I</w:t>
            </w:r>
            <w:bookmarkEnd w:id="658"/>
            <w:r w:rsidR="004570F3" w:rsidRPr="00203156">
              <w:t xml:space="preserve"> - </w:t>
            </w:r>
            <w:r w:rsidR="00416B2E" w:rsidRPr="00203156">
              <w:t>Specifications</w:t>
            </w:r>
            <w:bookmarkEnd w:id="659"/>
            <w:bookmarkEnd w:id="660"/>
            <w:bookmarkEnd w:id="661"/>
            <w:r w:rsidR="00941742" w:rsidRPr="00203156">
              <w:t xml:space="preserve"> </w:t>
            </w:r>
          </w:p>
        </w:tc>
      </w:tr>
    </w:tbl>
    <w:p w14:paraId="5F51BA72" w14:textId="77777777" w:rsidR="00160A4D" w:rsidRPr="00160A4D" w:rsidRDefault="00160A4D" w:rsidP="00160A4D">
      <w:pPr>
        <w:spacing w:before="240" w:after="240"/>
        <w:rPr>
          <w:bCs/>
          <w:i/>
          <w:iCs/>
          <w:szCs w:val="24"/>
        </w:rPr>
      </w:pPr>
      <w:r w:rsidRPr="00160A4D">
        <w:rPr>
          <w:bCs/>
          <w:i/>
          <w:iCs/>
          <w:szCs w:val="24"/>
        </w:rPr>
        <w:t xml:space="preserve">[These </w:t>
      </w:r>
      <w:r w:rsidRPr="00160A4D">
        <w:rPr>
          <w:b/>
          <w:bCs/>
          <w:i/>
          <w:iCs/>
          <w:szCs w:val="24"/>
        </w:rPr>
        <w:t>Notes for Preparing Specifications</w:t>
      </w:r>
      <w:r w:rsidRPr="00160A4D">
        <w:rPr>
          <w:bCs/>
          <w:i/>
          <w:iCs/>
          <w:szCs w:val="24"/>
        </w:rPr>
        <w:t xml:space="preserve"> </w:t>
      </w:r>
      <w:r w:rsidRPr="00160A4D">
        <w:rPr>
          <w:b/>
          <w:bCs/>
          <w:i/>
          <w:iCs/>
          <w:szCs w:val="24"/>
        </w:rPr>
        <w:t>for Output- and Performance-based Road Contracts</w:t>
      </w:r>
      <w:r w:rsidRPr="00160A4D">
        <w:rPr>
          <w:bCs/>
          <w:i/>
          <w:iCs/>
          <w:szCs w:val="24"/>
        </w:rPr>
        <w:t xml:space="preserve"> are intended only as information for the Employer and/or the persons drafting the bidding document on behalf of the Employer. They should </w:t>
      </w:r>
      <w:r w:rsidRPr="00160A4D">
        <w:rPr>
          <w:b/>
          <w:bCs/>
          <w:i/>
          <w:iCs/>
          <w:szCs w:val="24"/>
        </w:rPr>
        <w:t>not</w:t>
      </w:r>
      <w:r w:rsidRPr="00160A4D">
        <w:rPr>
          <w:bCs/>
          <w:i/>
          <w:iCs/>
          <w:szCs w:val="24"/>
        </w:rPr>
        <w:t xml:space="preserve"> be included in the final bidding document.</w:t>
      </w:r>
    </w:p>
    <w:p w14:paraId="5D6A8646" w14:textId="77777777" w:rsidR="00160A4D" w:rsidRPr="00160A4D" w:rsidRDefault="00160A4D" w:rsidP="00160A4D">
      <w:pPr>
        <w:spacing w:before="240" w:after="240"/>
        <w:rPr>
          <w:bCs/>
          <w:i/>
          <w:iCs/>
          <w:szCs w:val="24"/>
        </w:rPr>
      </w:pPr>
      <w:r w:rsidRPr="00160A4D">
        <w:rPr>
          <w:bCs/>
          <w:i/>
          <w:iCs/>
          <w:szCs w:val="24"/>
        </w:rPr>
        <w:t xml:space="preserve">The </w:t>
      </w:r>
      <w:r w:rsidRPr="00160A4D">
        <w:rPr>
          <w:b/>
          <w:bCs/>
          <w:i/>
          <w:iCs/>
          <w:szCs w:val="24"/>
        </w:rPr>
        <w:t>Specifications</w:t>
      </w:r>
      <w:r w:rsidRPr="00160A4D">
        <w:rPr>
          <w:bCs/>
          <w:i/>
          <w:iCs/>
          <w:szCs w:val="24"/>
        </w:rPr>
        <w:t xml:space="preserve"> to be used for bidding are to be prepared by the Employer </w:t>
      </w:r>
      <w:proofErr w:type="gramStart"/>
      <w:r w:rsidRPr="00160A4D">
        <w:rPr>
          <w:bCs/>
          <w:i/>
          <w:iCs/>
          <w:szCs w:val="24"/>
        </w:rPr>
        <w:t>on the basis of</w:t>
      </w:r>
      <w:proofErr w:type="gramEnd"/>
      <w:r w:rsidRPr="00160A4D">
        <w:rPr>
          <w:bCs/>
          <w:i/>
          <w:iCs/>
          <w:szCs w:val="24"/>
        </w:rPr>
        <w:t xml:space="preserve"> the </w:t>
      </w:r>
      <w:r w:rsidRPr="00160A4D">
        <w:rPr>
          <w:b/>
          <w:i/>
          <w:iCs/>
          <w:szCs w:val="24"/>
        </w:rPr>
        <w:t>Sample Specifications</w:t>
      </w:r>
      <w:r w:rsidRPr="00160A4D">
        <w:rPr>
          <w:bCs/>
          <w:i/>
          <w:iCs/>
          <w:szCs w:val="24"/>
        </w:rPr>
        <w:t xml:space="preserve"> provided by the Bank. The Specifications shall either (i) be inserted here or (ii) shall be provided to bidders as a separate volume, with a reference made here.  </w:t>
      </w:r>
    </w:p>
    <w:p w14:paraId="5AAE039E" w14:textId="77777777" w:rsidR="00160A4D" w:rsidRPr="00160A4D" w:rsidRDefault="00160A4D" w:rsidP="00160A4D">
      <w:pPr>
        <w:spacing w:before="240" w:after="240"/>
        <w:rPr>
          <w:i/>
          <w:iCs/>
          <w:szCs w:val="24"/>
        </w:rPr>
      </w:pPr>
      <w:r w:rsidRPr="00160A4D">
        <w:rPr>
          <w:bCs/>
          <w:i/>
          <w:iCs/>
          <w:szCs w:val="24"/>
        </w:rPr>
        <w:t xml:space="preserve">Precise and clear Specifications are a prerequisite for Bidders to respond realistically and competitively to the requirements of the Employer without qualifying or conditioning their Bids. The Specifications for any bidding document for </w:t>
      </w:r>
      <w:r w:rsidRPr="00160A4D">
        <w:rPr>
          <w:b/>
          <w:bCs/>
          <w:i/>
          <w:iCs/>
          <w:szCs w:val="24"/>
        </w:rPr>
        <w:t xml:space="preserve">Output- and Performance-based Road Contracts </w:t>
      </w:r>
      <w:r w:rsidRPr="00160A4D">
        <w:rPr>
          <w:i/>
          <w:iCs/>
          <w:szCs w:val="24"/>
        </w:rPr>
        <w:t>must include at least the following parts:</w:t>
      </w:r>
    </w:p>
    <w:p w14:paraId="60CDBC95" w14:textId="77777777" w:rsidR="00160A4D" w:rsidRPr="00160A4D" w:rsidRDefault="00160A4D" w:rsidP="00160A4D">
      <w:pPr>
        <w:spacing w:before="240" w:after="240"/>
        <w:jc w:val="left"/>
        <w:rPr>
          <w:i/>
          <w:iCs/>
          <w:szCs w:val="24"/>
        </w:rPr>
      </w:pPr>
      <w:r w:rsidRPr="00160A4D">
        <w:rPr>
          <w:i/>
          <w:iCs/>
          <w:szCs w:val="24"/>
        </w:rPr>
        <w:t>Part A:  Basic Concept of OPBRC</w:t>
      </w:r>
    </w:p>
    <w:p w14:paraId="4FC88774" w14:textId="77777777" w:rsidR="00160A4D" w:rsidRPr="00160A4D" w:rsidRDefault="00160A4D" w:rsidP="00160A4D">
      <w:pPr>
        <w:spacing w:before="240" w:after="240"/>
        <w:jc w:val="left"/>
        <w:rPr>
          <w:i/>
          <w:iCs/>
          <w:szCs w:val="24"/>
        </w:rPr>
      </w:pPr>
      <w:r w:rsidRPr="00160A4D">
        <w:rPr>
          <w:i/>
          <w:iCs/>
          <w:szCs w:val="24"/>
        </w:rPr>
        <w:t>Part B:  Technical and Performance Specifications</w:t>
      </w:r>
    </w:p>
    <w:p w14:paraId="5B01597C" w14:textId="77777777" w:rsidR="00160A4D" w:rsidRPr="00160A4D" w:rsidRDefault="00160A4D" w:rsidP="00160A4D">
      <w:pPr>
        <w:spacing w:before="240" w:after="240"/>
        <w:rPr>
          <w:i/>
          <w:iCs/>
          <w:szCs w:val="24"/>
        </w:rPr>
      </w:pPr>
      <w:r w:rsidRPr="00160A4D">
        <w:rPr>
          <w:i/>
          <w:iCs/>
          <w:szCs w:val="24"/>
        </w:rPr>
        <w:t>Part C:  Operational Procedures</w:t>
      </w:r>
    </w:p>
    <w:p w14:paraId="5DD2DCE9" w14:textId="77777777" w:rsidR="00160A4D" w:rsidRPr="00160A4D" w:rsidRDefault="00160A4D" w:rsidP="00160A4D">
      <w:pPr>
        <w:spacing w:before="240" w:after="240"/>
        <w:rPr>
          <w:i/>
          <w:iCs/>
          <w:szCs w:val="24"/>
        </w:rPr>
      </w:pPr>
      <w:r w:rsidRPr="00160A4D">
        <w:rPr>
          <w:i/>
          <w:iCs/>
          <w:szCs w:val="24"/>
        </w:rPr>
        <w:t>Part D:  Environmental and Social Requirements</w:t>
      </w:r>
    </w:p>
    <w:p w14:paraId="7D71C1F0" w14:textId="77777777" w:rsidR="00160A4D" w:rsidRPr="00160A4D" w:rsidRDefault="00160A4D" w:rsidP="00160A4D">
      <w:pPr>
        <w:spacing w:before="240" w:after="240"/>
        <w:rPr>
          <w:bCs/>
          <w:i/>
          <w:iCs/>
          <w:szCs w:val="24"/>
        </w:rPr>
      </w:pPr>
      <w:r w:rsidRPr="00160A4D">
        <w:rPr>
          <w:bCs/>
          <w:i/>
          <w:iCs/>
          <w:szCs w:val="24"/>
        </w:rPr>
        <w:t xml:space="preserve">The text for Part A of the Specifications (“Basic Concept of OPBRC”) is provided by the Bank and is generally not to be altered by the Employer. </w:t>
      </w:r>
    </w:p>
    <w:p w14:paraId="102A1897" w14:textId="77777777" w:rsidR="00160A4D" w:rsidRPr="00160A4D" w:rsidRDefault="00160A4D" w:rsidP="00160A4D">
      <w:pPr>
        <w:spacing w:before="240" w:after="240"/>
        <w:rPr>
          <w:bCs/>
          <w:i/>
          <w:iCs/>
          <w:szCs w:val="24"/>
        </w:rPr>
      </w:pPr>
      <w:r w:rsidRPr="00160A4D">
        <w:rPr>
          <w:bCs/>
          <w:i/>
          <w:iCs/>
          <w:szCs w:val="24"/>
        </w:rPr>
        <w:t xml:space="preserve">Parts B and C of the Specifications must be written by the Employer to suit (i) the specific conditions of the country in which the contract is to be executed and (ii) the specific roads included in the contract. </w:t>
      </w:r>
    </w:p>
    <w:p w14:paraId="67EF6B20" w14:textId="3EA45C09" w:rsidR="00C82CAD" w:rsidRDefault="00160A4D" w:rsidP="00160A4D">
      <w:pPr>
        <w:spacing w:before="240" w:after="240"/>
        <w:rPr>
          <w:bCs/>
          <w:i/>
          <w:iCs/>
          <w:szCs w:val="24"/>
        </w:rPr>
      </w:pPr>
      <w:r w:rsidRPr="00160A4D">
        <w:rPr>
          <w:bCs/>
          <w:i/>
          <w:iCs/>
          <w:szCs w:val="24"/>
        </w:rPr>
        <w:t xml:space="preserve">Part D of the Specifications (“Environmental and Social Requirements”) must be prepared by the Employer </w:t>
      </w:r>
      <w:r w:rsidR="007E7A9A">
        <w:rPr>
          <w:bCs/>
          <w:i/>
          <w:iCs/>
          <w:szCs w:val="24"/>
        </w:rPr>
        <w:t xml:space="preserve">mainly </w:t>
      </w:r>
      <w:proofErr w:type="gramStart"/>
      <w:r w:rsidR="00CD0669">
        <w:rPr>
          <w:bCs/>
          <w:i/>
          <w:iCs/>
          <w:szCs w:val="24"/>
        </w:rPr>
        <w:t>on the basis of</w:t>
      </w:r>
      <w:proofErr w:type="gramEnd"/>
      <w:r w:rsidR="00CD0669">
        <w:rPr>
          <w:bCs/>
          <w:i/>
          <w:iCs/>
          <w:szCs w:val="24"/>
        </w:rPr>
        <w:t xml:space="preserve"> the </w:t>
      </w:r>
      <w:r w:rsidR="00C82CAD">
        <w:rPr>
          <w:bCs/>
          <w:i/>
          <w:iCs/>
          <w:szCs w:val="24"/>
        </w:rPr>
        <w:t>“</w:t>
      </w:r>
      <w:r w:rsidR="00CD0669">
        <w:rPr>
          <w:bCs/>
          <w:i/>
          <w:iCs/>
          <w:szCs w:val="24"/>
        </w:rPr>
        <w:t>Environmental and Social Impact Assessment</w:t>
      </w:r>
      <w:r w:rsidR="00C82CAD">
        <w:rPr>
          <w:bCs/>
          <w:i/>
          <w:iCs/>
          <w:szCs w:val="24"/>
        </w:rPr>
        <w:t xml:space="preserve"> – </w:t>
      </w:r>
      <w:r w:rsidR="00CD0669">
        <w:rPr>
          <w:bCs/>
          <w:i/>
          <w:iCs/>
          <w:szCs w:val="24"/>
        </w:rPr>
        <w:t>ESIA</w:t>
      </w:r>
      <w:r w:rsidR="00C82CAD">
        <w:rPr>
          <w:bCs/>
          <w:i/>
          <w:iCs/>
          <w:szCs w:val="24"/>
        </w:rPr>
        <w:t>”</w:t>
      </w:r>
      <w:r w:rsidR="00CD0669">
        <w:rPr>
          <w:bCs/>
          <w:i/>
          <w:iCs/>
          <w:szCs w:val="24"/>
        </w:rPr>
        <w:t xml:space="preserve"> </w:t>
      </w:r>
      <w:r w:rsidR="000C0224">
        <w:rPr>
          <w:bCs/>
          <w:i/>
          <w:iCs/>
          <w:szCs w:val="24"/>
        </w:rPr>
        <w:t xml:space="preserve">which includes the </w:t>
      </w:r>
      <w:r w:rsidR="007E7A9A">
        <w:rPr>
          <w:bCs/>
          <w:i/>
          <w:iCs/>
          <w:szCs w:val="24"/>
        </w:rPr>
        <w:t xml:space="preserve">“Environmental and Social Management Plan – ESMP” </w:t>
      </w:r>
      <w:r w:rsidR="00CD0669">
        <w:rPr>
          <w:bCs/>
          <w:i/>
          <w:iCs/>
          <w:szCs w:val="24"/>
        </w:rPr>
        <w:t>for the project</w:t>
      </w:r>
      <w:r w:rsidR="008F5FDF">
        <w:rPr>
          <w:bCs/>
          <w:i/>
          <w:iCs/>
          <w:szCs w:val="24"/>
        </w:rPr>
        <w:t>.</w:t>
      </w:r>
      <w:r w:rsidR="00CD0669">
        <w:rPr>
          <w:bCs/>
          <w:i/>
          <w:iCs/>
          <w:szCs w:val="24"/>
        </w:rPr>
        <w:t xml:space="preserve"> In particular, the standard format of </w:t>
      </w:r>
      <w:r w:rsidR="000C0224">
        <w:rPr>
          <w:bCs/>
          <w:i/>
          <w:iCs/>
          <w:szCs w:val="24"/>
        </w:rPr>
        <w:t>the ESIA/</w:t>
      </w:r>
      <w:r w:rsidR="00CD0669">
        <w:rPr>
          <w:bCs/>
          <w:i/>
          <w:iCs/>
          <w:szCs w:val="24"/>
        </w:rPr>
        <w:t>ES</w:t>
      </w:r>
      <w:r w:rsidR="007E7A9A">
        <w:rPr>
          <w:bCs/>
          <w:i/>
          <w:iCs/>
          <w:szCs w:val="24"/>
        </w:rPr>
        <w:t>MP</w:t>
      </w:r>
      <w:r w:rsidR="000C0224">
        <w:rPr>
          <w:bCs/>
          <w:i/>
          <w:iCs/>
          <w:szCs w:val="24"/>
        </w:rPr>
        <w:t xml:space="preserve"> document</w:t>
      </w:r>
      <w:r w:rsidR="00CD0669">
        <w:rPr>
          <w:bCs/>
          <w:i/>
          <w:iCs/>
          <w:szCs w:val="24"/>
        </w:rPr>
        <w:t xml:space="preserve"> includes a section (or an annex) which lists the environmental and social requirements that the Contractor </w:t>
      </w:r>
      <w:r w:rsidR="00D43AD2">
        <w:rPr>
          <w:bCs/>
          <w:i/>
          <w:iCs/>
          <w:szCs w:val="24"/>
        </w:rPr>
        <w:t>must</w:t>
      </w:r>
      <w:r w:rsidR="00CD0669">
        <w:rPr>
          <w:bCs/>
          <w:i/>
          <w:iCs/>
          <w:szCs w:val="24"/>
        </w:rPr>
        <w:t xml:space="preserve"> fulfill</w:t>
      </w:r>
      <w:r w:rsidR="000C0224">
        <w:rPr>
          <w:bCs/>
          <w:i/>
          <w:iCs/>
          <w:szCs w:val="24"/>
        </w:rPr>
        <w:t xml:space="preserve">. </w:t>
      </w:r>
      <w:r w:rsidR="000C0224" w:rsidRPr="000C0224">
        <w:rPr>
          <w:bCs/>
          <w:i/>
          <w:iCs/>
          <w:szCs w:val="24"/>
        </w:rPr>
        <w:t>These requirements must be reflected in Part D of the Specifications for the OPBRC contract, along with any other requirements that may be stated in the Environmental and Social Commitment Plan (ESCP) for the project</w:t>
      </w:r>
      <w:r w:rsidR="000C0224">
        <w:rPr>
          <w:bCs/>
          <w:i/>
          <w:iCs/>
          <w:szCs w:val="24"/>
        </w:rPr>
        <w:t>.</w:t>
      </w:r>
      <w:r w:rsidR="00C82CAD">
        <w:rPr>
          <w:bCs/>
          <w:i/>
          <w:iCs/>
          <w:szCs w:val="24"/>
        </w:rPr>
        <w:t xml:space="preserve"> </w:t>
      </w:r>
    </w:p>
    <w:p w14:paraId="39FE0AD5" w14:textId="53EBEAD6" w:rsidR="00160A4D" w:rsidRPr="00160A4D" w:rsidRDefault="00C82CAD" w:rsidP="00160A4D">
      <w:pPr>
        <w:spacing w:before="240" w:after="240"/>
        <w:rPr>
          <w:bCs/>
          <w:i/>
          <w:iCs/>
          <w:szCs w:val="24"/>
        </w:rPr>
      </w:pPr>
      <w:r>
        <w:rPr>
          <w:bCs/>
          <w:i/>
          <w:iCs/>
          <w:szCs w:val="24"/>
        </w:rPr>
        <w:t xml:space="preserve">When preparing Part D of the Specifications, it needs to be ensured that the text </w:t>
      </w:r>
      <w:r w:rsidR="00160A4D" w:rsidRPr="00160A4D">
        <w:rPr>
          <w:bCs/>
          <w:i/>
          <w:iCs/>
          <w:szCs w:val="24"/>
        </w:rPr>
        <w:t>does not conflict with the relevant clauses of the General Conditions of Contract (and the corresponding Particular Conditions of Contract</w:t>
      </w:r>
      <w:r>
        <w:rPr>
          <w:bCs/>
          <w:i/>
          <w:iCs/>
          <w:szCs w:val="24"/>
        </w:rPr>
        <w:t>,</w:t>
      </w:r>
      <w:r w:rsidR="00160A4D" w:rsidRPr="00160A4D">
        <w:rPr>
          <w:bCs/>
          <w:i/>
          <w:iCs/>
          <w:szCs w:val="24"/>
        </w:rPr>
        <w:t xml:space="preserve"> if any), and other parts of the Specifications. The following is a non-exhaustive list of Sub-Clauses of the Conditions of Contract that </w:t>
      </w:r>
      <w:proofErr w:type="gramStart"/>
      <w:r w:rsidR="00160A4D" w:rsidRPr="00160A4D">
        <w:rPr>
          <w:bCs/>
          <w:i/>
          <w:iCs/>
          <w:szCs w:val="24"/>
        </w:rPr>
        <w:t>make reference</w:t>
      </w:r>
      <w:proofErr w:type="gramEnd"/>
      <w:r w:rsidR="00160A4D" w:rsidRPr="00160A4D">
        <w:rPr>
          <w:bCs/>
          <w:i/>
          <w:iCs/>
          <w:szCs w:val="24"/>
        </w:rPr>
        <w:t xml:space="preserve"> to Environmental and Social matters to be covered in the Specifications.</w:t>
      </w:r>
    </w:p>
    <w:tbl>
      <w:tblPr>
        <w:tblW w:w="9346" w:type="dxa"/>
        <w:tblLook w:val="04A0" w:firstRow="1" w:lastRow="0" w:firstColumn="1" w:lastColumn="0" w:noHBand="0" w:noVBand="1"/>
      </w:tblPr>
      <w:tblGrid>
        <w:gridCol w:w="1670"/>
        <w:gridCol w:w="3815"/>
        <w:gridCol w:w="3861"/>
      </w:tblGrid>
      <w:tr w:rsidR="00160A4D" w:rsidRPr="00160A4D" w14:paraId="5841BFB6" w14:textId="77777777" w:rsidTr="00332333">
        <w:trPr>
          <w:tblHeader/>
        </w:trPr>
        <w:tc>
          <w:tcPr>
            <w:tcW w:w="1670" w:type="dxa"/>
            <w:vAlign w:val="bottom"/>
          </w:tcPr>
          <w:p w14:paraId="61F26D23" w14:textId="77777777" w:rsidR="00160A4D" w:rsidRPr="00160A4D" w:rsidRDefault="00160A4D" w:rsidP="00160A4D">
            <w:pPr>
              <w:suppressAutoHyphens/>
              <w:jc w:val="center"/>
              <w:rPr>
                <w:b/>
                <w:szCs w:val="24"/>
              </w:rPr>
            </w:pPr>
            <w:r w:rsidRPr="00160A4D">
              <w:rPr>
                <w:b/>
                <w:bCs/>
                <w:szCs w:val="24"/>
              </w:rPr>
              <w:lastRenderedPageBreak/>
              <w:t>Sub-Clause/Clause No.</w:t>
            </w:r>
          </w:p>
        </w:tc>
        <w:tc>
          <w:tcPr>
            <w:tcW w:w="3815" w:type="dxa"/>
            <w:vAlign w:val="bottom"/>
          </w:tcPr>
          <w:p w14:paraId="2C51B6CD" w14:textId="77777777" w:rsidR="00160A4D" w:rsidRPr="00160A4D" w:rsidRDefault="00160A4D" w:rsidP="00160A4D">
            <w:pPr>
              <w:suppressAutoHyphens/>
              <w:jc w:val="center"/>
              <w:rPr>
                <w:b/>
                <w:szCs w:val="24"/>
              </w:rPr>
            </w:pPr>
            <w:r w:rsidRPr="00160A4D">
              <w:rPr>
                <w:b/>
                <w:bCs/>
                <w:szCs w:val="24"/>
              </w:rPr>
              <w:t xml:space="preserve"> Sub-Clause/Clause</w:t>
            </w:r>
          </w:p>
        </w:tc>
        <w:tc>
          <w:tcPr>
            <w:tcW w:w="3861" w:type="dxa"/>
            <w:vAlign w:val="bottom"/>
          </w:tcPr>
          <w:p w14:paraId="55DE9D34" w14:textId="77777777" w:rsidR="00160A4D" w:rsidRPr="00160A4D" w:rsidRDefault="00160A4D" w:rsidP="00160A4D">
            <w:pPr>
              <w:suppressAutoHyphens/>
              <w:jc w:val="center"/>
              <w:rPr>
                <w:b/>
                <w:szCs w:val="24"/>
              </w:rPr>
            </w:pPr>
            <w:r w:rsidRPr="00160A4D">
              <w:rPr>
                <w:b/>
                <w:bCs/>
                <w:szCs w:val="24"/>
              </w:rPr>
              <w:t>Remarks</w:t>
            </w:r>
          </w:p>
        </w:tc>
      </w:tr>
      <w:tr w:rsidR="00160A4D" w:rsidRPr="00160A4D" w14:paraId="6E8629CB" w14:textId="77777777" w:rsidTr="00332333">
        <w:tc>
          <w:tcPr>
            <w:tcW w:w="1670" w:type="dxa"/>
          </w:tcPr>
          <w:p w14:paraId="6D649191" w14:textId="77777777" w:rsidR="00160A4D" w:rsidRPr="00160A4D" w:rsidRDefault="00160A4D" w:rsidP="00160A4D">
            <w:pPr>
              <w:suppressAutoHyphens/>
              <w:rPr>
                <w:bCs/>
                <w:i/>
                <w:szCs w:val="24"/>
              </w:rPr>
            </w:pPr>
            <w:r w:rsidRPr="00160A4D">
              <w:rPr>
                <w:bCs/>
                <w:i/>
                <w:szCs w:val="24"/>
              </w:rPr>
              <w:t>18.7</w:t>
            </w:r>
          </w:p>
        </w:tc>
        <w:tc>
          <w:tcPr>
            <w:tcW w:w="3815" w:type="dxa"/>
          </w:tcPr>
          <w:p w14:paraId="46314975" w14:textId="77777777" w:rsidR="00160A4D" w:rsidRPr="00160A4D" w:rsidRDefault="00160A4D" w:rsidP="00160A4D">
            <w:pPr>
              <w:suppressAutoHyphens/>
              <w:rPr>
                <w:bCs/>
                <w:i/>
                <w:szCs w:val="24"/>
              </w:rPr>
            </w:pPr>
            <w:r w:rsidRPr="00160A4D">
              <w:rPr>
                <w:bCs/>
                <w:i/>
                <w:szCs w:val="24"/>
              </w:rPr>
              <w:t>Security of the Site</w:t>
            </w:r>
          </w:p>
        </w:tc>
        <w:tc>
          <w:tcPr>
            <w:tcW w:w="3861" w:type="dxa"/>
          </w:tcPr>
          <w:p w14:paraId="6BDBE8FD" w14:textId="4A3D9DF0" w:rsidR="00160A4D" w:rsidRPr="00160A4D" w:rsidRDefault="00160A4D" w:rsidP="00160A4D">
            <w:pPr>
              <w:suppressAutoHyphens/>
              <w:rPr>
                <w:bCs/>
                <w:i/>
                <w:szCs w:val="24"/>
              </w:rPr>
            </w:pPr>
            <w:r w:rsidRPr="00160A4D">
              <w:rPr>
                <w:bCs/>
                <w:i/>
                <w:szCs w:val="24"/>
              </w:rPr>
              <w:t>State any additional requirements for the security arrangements</w:t>
            </w:r>
            <w:r w:rsidR="00A450F0">
              <w:rPr>
                <w:bCs/>
                <w:i/>
                <w:szCs w:val="24"/>
              </w:rPr>
              <w:t>.</w:t>
            </w:r>
            <w:r w:rsidRPr="00160A4D">
              <w:rPr>
                <w:bCs/>
                <w:i/>
                <w:szCs w:val="24"/>
              </w:rPr>
              <w:t xml:space="preserve"> </w:t>
            </w:r>
          </w:p>
        </w:tc>
      </w:tr>
      <w:tr w:rsidR="00160A4D" w:rsidRPr="00160A4D" w14:paraId="72B5EB4E" w14:textId="77777777" w:rsidTr="00332333">
        <w:tc>
          <w:tcPr>
            <w:tcW w:w="1670" w:type="dxa"/>
          </w:tcPr>
          <w:p w14:paraId="2BFE4290" w14:textId="77777777" w:rsidR="00160A4D" w:rsidRPr="00160A4D" w:rsidRDefault="00160A4D" w:rsidP="00160A4D">
            <w:pPr>
              <w:suppressAutoHyphens/>
              <w:rPr>
                <w:bCs/>
                <w:i/>
                <w:szCs w:val="24"/>
              </w:rPr>
            </w:pPr>
            <w:r w:rsidRPr="00160A4D">
              <w:rPr>
                <w:bCs/>
                <w:i/>
                <w:szCs w:val="24"/>
              </w:rPr>
              <w:t>19.2.1, 19.2.2, 19.2.6</w:t>
            </w:r>
          </w:p>
        </w:tc>
        <w:tc>
          <w:tcPr>
            <w:tcW w:w="3815" w:type="dxa"/>
          </w:tcPr>
          <w:p w14:paraId="544C64DB" w14:textId="77777777" w:rsidR="00160A4D" w:rsidRPr="00160A4D" w:rsidRDefault="00160A4D" w:rsidP="00160A4D">
            <w:pPr>
              <w:suppressAutoHyphens/>
              <w:rPr>
                <w:bCs/>
                <w:i/>
                <w:szCs w:val="24"/>
              </w:rPr>
            </w:pPr>
            <w:r w:rsidRPr="00160A4D">
              <w:rPr>
                <w:bCs/>
                <w:i/>
                <w:szCs w:val="24"/>
              </w:rPr>
              <w:t>labor</w:t>
            </w:r>
          </w:p>
        </w:tc>
        <w:tc>
          <w:tcPr>
            <w:tcW w:w="3861" w:type="dxa"/>
          </w:tcPr>
          <w:p w14:paraId="11C5F789" w14:textId="77777777" w:rsidR="00160A4D" w:rsidRPr="00160A4D" w:rsidRDefault="00160A4D" w:rsidP="00160A4D">
            <w:pPr>
              <w:suppressAutoHyphens/>
              <w:rPr>
                <w:bCs/>
                <w:i/>
                <w:szCs w:val="24"/>
              </w:rPr>
            </w:pPr>
            <w:r w:rsidRPr="00160A4D">
              <w:rPr>
                <w:bCs/>
                <w:i/>
                <w:szCs w:val="24"/>
              </w:rPr>
              <w:t>State applicable requirements in accordance with the labor management procedure.</w:t>
            </w:r>
          </w:p>
        </w:tc>
      </w:tr>
      <w:tr w:rsidR="00160A4D" w:rsidRPr="00160A4D" w14:paraId="049ADD43" w14:textId="77777777" w:rsidTr="00332333">
        <w:tc>
          <w:tcPr>
            <w:tcW w:w="1670" w:type="dxa"/>
          </w:tcPr>
          <w:p w14:paraId="4810F371" w14:textId="77777777" w:rsidR="00160A4D" w:rsidRPr="00160A4D" w:rsidRDefault="00160A4D" w:rsidP="00160A4D">
            <w:pPr>
              <w:suppressAutoHyphens/>
              <w:rPr>
                <w:bCs/>
                <w:i/>
                <w:szCs w:val="24"/>
              </w:rPr>
            </w:pPr>
            <w:r w:rsidRPr="00160A4D">
              <w:rPr>
                <w:bCs/>
                <w:i/>
                <w:szCs w:val="24"/>
              </w:rPr>
              <w:t>19.2.5</w:t>
            </w:r>
          </w:p>
        </w:tc>
        <w:tc>
          <w:tcPr>
            <w:tcW w:w="3815" w:type="dxa"/>
          </w:tcPr>
          <w:p w14:paraId="4D58034D" w14:textId="77777777" w:rsidR="00160A4D" w:rsidRPr="00160A4D" w:rsidRDefault="00160A4D" w:rsidP="00160A4D">
            <w:pPr>
              <w:suppressAutoHyphens/>
              <w:rPr>
                <w:bCs/>
                <w:i/>
                <w:szCs w:val="24"/>
              </w:rPr>
            </w:pPr>
            <w:r w:rsidRPr="00160A4D">
              <w:rPr>
                <w:bCs/>
                <w:i/>
                <w:szCs w:val="24"/>
              </w:rPr>
              <w:t>Facilities for Staff and Labor</w:t>
            </w:r>
          </w:p>
        </w:tc>
        <w:tc>
          <w:tcPr>
            <w:tcW w:w="3861" w:type="dxa"/>
          </w:tcPr>
          <w:p w14:paraId="4483853A" w14:textId="10616D9D" w:rsidR="00160A4D" w:rsidRPr="00160A4D" w:rsidRDefault="00160A4D" w:rsidP="00160A4D">
            <w:pPr>
              <w:suppressAutoHyphens/>
              <w:rPr>
                <w:bCs/>
                <w:i/>
                <w:szCs w:val="24"/>
              </w:rPr>
            </w:pPr>
            <w:r w:rsidRPr="00160A4D">
              <w:rPr>
                <w:bCs/>
                <w:i/>
                <w:szCs w:val="24"/>
              </w:rPr>
              <w:t>Indicate if access to or provision of services that accommodate physical, social and cultural needs of Contractor’s Personnel is required.</w:t>
            </w:r>
          </w:p>
        </w:tc>
      </w:tr>
      <w:tr w:rsidR="00160A4D" w:rsidRPr="00160A4D" w14:paraId="722BBB8F" w14:textId="77777777" w:rsidTr="00332333">
        <w:tc>
          <w:tcPr>
            <w:tcW w:w="1670" w:type="dxa"/>
          </w:tcPr>
          <w:p w14:paraId="442708FD" w14:textId="77777777" w:rsidR="00160A4D" w:rsidRPr="00160A4D" w:rsidRDefault="00160A4D" w:rsidP="00160A4D">
            <w:pPr>
              <w:suppressAutoHyphens/>
              <w:rPr>
                <w:bCs/>
                <w:i/>
                <w:szCs w:val="24"/>
              </w:rPr>
            </w:pPr>
            <w:r w:rsidRPr="00160A4D">
              <w:rPr>
                <w:bCs/>
                <w:i/>
                <w:szCs w:val="24"/>
              </w:rPr>
              <w:t>19.2.19</w:t>
            </w:r>
          </w:p>
        </w:tc>
        <w:tc>
          <w:tcPr>
            <w:tcW w:w="3815" w:type="dxa"/>
          </w:tcPr>
          <w:p w14:paraId="2890ADD9" w14:textId="77777777" w:rsidR="00160A4D" w:rsidRPr="00160A4D" w:rsidRDefault="00160A4D" w:rsidP="00160A4D">
            <w:pPr>
              <w:suppressAutoHyphens/>
              <w:rPr>
                <w:bCs/>
                <w:i/>
                <w:szCs w:val="24"/>
              </w:rPr>
            </w:pPr>
            <w:r w:rsidRPr="00160A4D">
              <w:rPr>
                <w:bCs/>
                <w:i/>
                <w:szCs w:val="24"/>
              </w:rPr>
              <w:t>Training of Contractor’s Personnel</w:t>
            </w:r>
          </w:p>
        </w:tc>
        <w:tc>
          <w:tcPr>
            <w:tcW w:w="3861" w:type="dxa"/>
          </w:tcPr>
          <w:p w14:paraId="516A32CD" w14:textId="30FDB6FA" w:rsidR="00160A4D" w:rsidRPr="00160A4D" w:rsidRDefault="00A450F0" w:rsidP="00160A4D">
            <w:pPr>
              <w:suppressAutoHyphens/>
              <w:rPr>
                <w:bCs/>
                <w:i/>
                <w:szCs w:val="24"/>
              </w:rPr>
            </w:pPr>
            <w:r w:rsidRPr="00160A4D">
              <w:rPr>
                <w:bCs/>
                <w:i/>
                <w:szCs w:val="24"/>
              </w:rPr>
              <w:t>S</w:t>
            </w:r>
            <w:r w:rsidR="00160A4D" w:rsidRPr="00160A4D">
              <w:rPr>
                <w:bCs/>
                <w:i/>
                <w:szCs w:val="24"/>
              </w:rPr>
              <w:t>pecify</w:t>
            </w:r>
            <w:r>
              <w:rPr>
                <w:bCs/>
                <w:i/>
                <w:szCs w:val="24"/>
              </w:rPr>
              <w:t xml:space="preserve"> </w:t>
            </w:r>
            <w:r w:rsidR="00160A4D" w:rsidRPr="00160A4D">
              <w:rPr>
                <w:bCs/>
                <w:i/>
                <w:szCs w:val="24"/>
              </w:rPr>
              <w:t>details of any training to relevant Contractor’s Personnel to be provided by the Employer’s Personnel on environmental and social aspects</w:t>
            </w:r>
            <w:r w:rsidR="00160A4D" w:rsidRPr="00160A4D">
              <w:rPr>
                <w:bCs/>
                <w:szCs w:val="24"/>
              </w:rPr>
              <w:t>. (whom, what, when, where, how long etc.)</w:t>
            </w:r>
          </w:p>
        </w:tc>
      </w:tr>
      <w:tr w:rsidR="00160A4D" w:rsidRPr="00160A4D" w14:paraId="5E84D252" w14:textId="77777777" w:rsidTr="00332333">
        <w:tc>
          <w:tcPr>
            <w:tcW w:w="1670" w:type="dxa"/>
          </w:tcPr>
          <w:p w14:paraId="12C75C08" w14:textId="77777777" w:rsidR="00160A4D" w:rsidRPr="00160A4D" w:rsidRDefault="00160A4D" w:rsidP="00160A4D">
            <w:pPr>
              <w:suppressAutoHyphens/>
              <w:rPr>
                <w:bCs/>
                <w:i/>
                <w:szCs w:val="24"/>
              </w:rPr>
            </w:pPr>
            <w:r w:rsidRPr="00160A4D">
              <w:rPr>
                <w:bCs/>
                <w:i/>
                <w:szCs w:val="24"/>
              </w:rPr>
              <w:t>26.2</w:t>
            </w:r>
          </w:p>
        </w:tc>
        <w:tc>
          <w:tcPr>
            <w:tcW w:w="3815" w:type="dxa"/>
          </w:tcPr>
          <w:p w14:paraId="052254C9" w14:textId="77777777" w:rsidR="00160A4D" w:rsidRPr="00160A4D" w:rsidDel="002F27F8" w:rsidRDefault="00160A4D" w:rsidP="00160A4D">
            <w:pPr>
              <w:suppressAutoHyphens/>
              <w:rPr>
                <w:bCs/>
                <w:i/>
                <w:szCs w:val="24"/>
              </w:rPr>
            </w:pPr>
            <w:r w:rsidRPr="00160A4D">
              <w:rPr>
                <w:bCs/>
                <w:i/>
                <w:szCs w:val="24"/>
              </w:rPr>
              <w:t xml:space="preserve">Health and Safety </w:t>
            </w:r>
          </w:p>
        </w:tc>
        <w:tc>
          <w:tcPr>
            <w:tcW w:w="3861" w:type="dxa"/>
          </w:tcPr>
          <w:p w14:paraId="111B4723" w14:textId="77777777" w:rsidR="00160A4D" w:rsidRPr="00160A4D" w:rsidRDefault="00160A4D" w:rsidP="00160A4D">
            <w:pPr>
              <w:rPr>
                <w:bCs/>
                <w:i/>
                <w:szCs w:val="24"/>
              </w:rPr>
            </w:pPr>
            <w:r w:rsidRPr="00160A4D">
              <w:rPr>
                <w:rFonts w:eastAsia="Arial Narrow"/>
                <w:bCs/>
                <w:i/>
                <w:color w:val="000000"/>
                <w:szCs w:val="24"/>
              </w:rPr>
              <w:t xml:space="preserve">Indicate any additional requirements for the health and safety manual </w:t>
            </w:r>
          </w:p>
        </w:tc>
      </w:tr>
      <w:tr w:rsidR="00160A4D" w:rsidRPr="00160A4D" w14:paraId="569EB8C2" w14:textId="77777777" w:rsidTr="00332333">
        <w:tc>
          <w:tcPr>
            <w:tcW w:w="1670" w:type="dxa"/>
          </w:tcPr>
          <w:p w14:paraId="28856E01" w14:textId="77777777" w:rsidR="00160A4D" w:rsidRPr="00160A4D" w:rsidRDefault="00160A4D" w:rsidP="00160A4D">
            <w:pPr>
              <w:suppressAutoHyphens/>
              <w:rPr>
                <w:bCs/>
                <w:i/>
                <w:szCs w:val="24"/>
              </w:rPr>
            </w:pPr>
            <w:r w:rsidRPr="00160A4D">
              <w:rPr>
                <w:bCs/>
                <w:i/>
                <w:szCs w:val="24"/>
              </w:rPr>
              <w:t>26.3</w:t>
            </w:r>
          </w:p>
        </w:tc>
        <w:tc>
          <w:tcPr>
            <w:tcW w:w="3815" w:type="dxa"/>
          </w:tcPr>
          <w:p w14:paraId="21D9EA84" w14:textId="77777777" w:rsidR="00160A4D" w:rsidRPr="00160A4D" w:rsidRDefault="00160A4D" w:rsidP="00160A4D">
            <w:pPr>
              <w:suppressAutoHyphens/>
              <w:rPr>
                <w:bCs/>
                <w:i/>
                <w:szCs w:val="24"/>
              </w:rPr>
            </w:pPr>
            <w:r w:rsidRPr="00160A4D">
              <w:rPr>
                <w:bCs/>
                <w:i/>
                <w:szCs w:val="24"/>
              </w:rPr>
              <w:t>Protection of the Environment</w:t>
            </w:r>
          </w:p>
        </w:tc>
        <w:tc>
          <w:tcPr>
            <w:tcW w:w="3861" w:type="dxa"/>
          </w:tcPr>
          <w:p w14:paraId="40068EBD" w14:textId="77777777" w:rsidR="00160A4D" w:rsidRPr="00160A4D" w:rsidRDefault="00160A4D" w:rsidP="00160A4D">
            <w:pPr>
              <w:suppressAutoHyphens/>
              <w:rPr>
                <w:bCs/>
                <w:i/>
                <w:szCs w:val="24"/>
              </w:rPr>
            </w:pPr>
            <w:r w:rsidRPr="00160A4D">
              <w:rPr>
                <w:bCs/>
                <w:i/>
                <w:szCs w:val="24"/>
              </w:rPr>
              <w:t xml:space="preserve">Specify any values for </w:t>
            </w:r>
            <w:r w:rsidRPr="00160A4D">
              <w:rPr>
                <w:rFonts w:eastAsia="Arial Narrow"/>
                <w:bCs/>
                <w:i/>
                <w:color w:val="000000"/>
                <w:szCs w:val="24"/>
              </w:rPr>
              <w:t>emissions, surface discharges, effluent and any other pollutants from the Contractor’s activities that shall not be exceeded.</w:t>
            </w:r>
          </w:p>
        </w:tc>
      </w:tr>
      <w:tr w:rsidR="00160A4D" w:rsidRPr="00160A4D" w14:paraId="6A853B3A" w14:textId="77777777" w:rsidTr="00332333">
        <w:tc>
          <w:tcPr>
            <w:tcW w:w="1670" w:type="dxa"/>
          </w:tcPr>
          <w:p w14:paraId="2222CAFD" w14:textId="77777777" w:rsidR="00160A4D" w:rsidRPr="00160A4D" w:rsidRDefault="00160A4D" w:rsidP="00160A4D">
            <w:pPr>
              <w:suppressAutoHyphens/>
              <w:rPr>
                <w:bCs/>
                <w:i/>
                <w:szCs w:val="24"/>
              </w:rPr>
            </w:pPr>
            <w:r w:rsidRPr="00160A4D">
              <w:rPr>
                <w:bCs/>
                <w:i/>
                <w:szCs w:val="24"/>
              </w:rPr>
              <w:t>26.4</w:t>
            </w:r>
          </w:p>
        </w:tc>
        <w:tc>
          <w:tcPr>
            <w:tcW w:w="3815" w:type="dxa"/>
          </w:tcPr>
          <w:p w14:paraId="2BD1FD97" w14:textId="77777777" w:rsidR="00160A4D" w:rsidRPr="00160A4D" w:rsidRDefault="00160A4D" w:rsidP="00160A4D">
            <w:pPr>
              <w:suppressAutoHyphens/>
              <w:rPr>
                <w:bCs/>
                <w:i/>
                <w:szCs w:val="24"/>
              </w:rPr>
            </w:pPr>
            <w:r w:rsidRPr="00160A4D">
              <w:rPr>
                <w:bCs/>
                <w:i/>
                <w:szCs w:val="24"/>
              </w:rPr>
              <w:t>Archeological and Geological Findings</w:t>
            </w:r>
          </w:p>
        </w:tc>
        <w:tc>
          <w:tcPr>
            <w:tcW w:w="3861" w:type="dxa"/>
          </w:tcPr>
          <w:p w14:paraId="31FA4DBE" w14:textId="04B6DCE2" w:rsidR="00160A4D" w:rsidRPr="00160A4D" w:rsidRDefault="00160A4D" w:rsidP="00160A4D">
            <w:pPr>
              <w:suppressAutoHyphens/>
              <w:rPr>
                <w:bCs/>
                <w:i/>
                <w:szCs w:val="24"/>
              </w:rPr>
            </w:pPr>
            <w:r w:rsidRPr="00160A4D">
              <w:rPr>
                <w:bCs/>
                <w:i/>
                <w:szCs w:val="24"/>
              </w:rPr>
              <w:t xml:space="preserve">Specify other </w:t>
            </w:r>
            <w:r w:rsidR="005C7A12">
              <w:rPr>
                <w:bCs/>
                <w:i/>
                <w:szCs w:val="24"/>
              </w:rPr>
              <w:t xml:space="preserve">relevant </w:t>
            </w:r>
            <w:r w:rsidRPr="00160A4D">
              <w:rPr>
                <w:bCs/>
                <w:i/>
                <w:szCs w:val="24"/>
              </w:rPr>
              <w:t>requirements if any</w:t>
            </w:r>
            <w:r w:rsidR="00A450F0">
              <w:rPr>
                <w:bCs/>
                <w:i/>
                <w:szCs w:val="24"/>
              </w:rPr>
              <w:t>.</w:t>
            </w:r>
            <w:r w:rsidRPr="00160A4D">
              <w:rPr>
                <w:bCs/>
                <w:i/>
                <w:szCs w:val="24"/>
              </w:rPr>
              <w:t xml:space="preserve"> </w:t>
            </w:r>
          </w:p>
        </w:tc>
      </w:tr>
    </w:tbl>
    <w:p w14:paraId="143E0BAC" w14:textId="77777777" w:rsidR="00160A4D" w:rsidRPr="00160A4D" w:rsidRDefault="00160A4D" w:rsidP="00160A4D">
      <w:pPr>
        <w:tabs>
          <w:tab w:val="left" w:pos="2970"/>
        </w:tabs>
        <w:spacing w:after="120"/>
        <w:ind w:left="2970" w:hanging="2610"/>
        <w:rPr>
          <w:b/>
          <w:bCs/>
          <w:smallCaps/>
          <w:sz w:val="28"/>
          <w:szCs w:val="28"/>
        </w:rPr>
      </w:pPr>
    </w:p>
    <w:p w14:paraId="2B5272AB" w14:textId="0F616AE9" w:rsidR="00160A4D" w:rsidRPr="00160A4D" w:rsidRDefault="00160A4D" w:rsidP="00160A4D">
      <w:pPr>
        <w:spacing w:after="240"/>
        <w:rPr>
          <w:bCs/>
          <w:i/>
          <w:iCs/>
          <w:szCs w:val="24"/>
        </w:rPr>
      </w:pPr>
      <w:r w:rsidRPr="00160A4D">
        <w:rPr>
          <w:b/>
          <w:i/>
          <w:iCs/>
          <w:szCs w:val="24"/>
        </w:rPr>
        <w:t>Sustainable Procurement.</w:t>
      </w:r>
      <w:r w:rsidRPr="00160A4D">
        <w:rPr>
          <w:bCs/>
          <w:i/>
          <w:iCs/>
          <w:szCs w:val="24"/>
        </w:rPr>
        <w:t xml:space="preserve">  The World Bank promotes sustainable procurement practices. Any technical requirements related to sustainable procurement that the Employer wishes to introduce in the bidding document (</w:t>
      </w:r>
      <w:r w:rsidR="00EC70C6">
        <w:rPr>
          <w:bCs/>
          <w:i/>
          <w:iCs/>
          <w:szCs w:val="24"/>
        </w:rPr>
        <w:t xml:space="preserve">in addition to </w:t>
      </w:r>
      <w:r w:rsidRPr="00160A4D">
        <w:rPr>
          <w:bCs/>
          <w:i/>
          <w:iCs/>
          <w:szCs w:val="24"/>
        </w:rPr>
        <w:t xml:space="preserve">the Environmental and Social Requirements in Part D of the Specifications) shall be clearly defined in the Specifications. Please refer to the Bank’s Procurement Regulations and the Sustainable Procurement Guidance for further information. </w:t>
      </w:r>
      <w:r w:rsidR="00EC70C6" w:rsidRPr="05B29C9A">
        <w:rPr>
          <w:i/>
          <w:iCs/>
          <w:noProof/>
        </w:rPr>
        <w:t>The sustainable procurement requirements shall be specified to enable evaluation of such requirement</w:t>
      </w:r>
      <w:r w:rsidR="00EC70C6">
        <w:rPr>
          <w:i/>
          <w:iCs/>
          <w:noProof/>
        </w:rPr>
        <w:t>s.</w:t>
      </w:r>
      <w:r w:rsidR="00EC70C6" w:rsidRPr="05B29C9A">
        <w:rPr>
          <w:i/>
          <w:iCs/>
          <w:noProof/>
        </w:rPr>
        <w:t xml:space="preserve"> </w:t>
      </w:r>
      <w:r w:rsidR="00EC70C6">
        <w:rPr>
          <w:i/>
          <w:iCs/>
        </w:rPr>
        <w:t xml:space="preserve">The requirements should be consistent with the objectives of the contract; (examples of such broad areas </w:t>
      </w:r>
      <w:r w:rsidR="00EC70C6" w:rsidRPr="00B717C0">
        <w:rPr>
          <w:b/>
          <w:bCs/>
          <w:i/>
          <w:iCs/>
        </w:rPr>
        <w:t>to be detailed</w:t>
      </w:r>
      <w:r w:rsidR="00EC70C6" w:rsidRPr="00DE778D">
        <w:rPr>
          <w:b/>
          <w:i/>
        </w:rPr>
        <w:t xml:space="preserve"> as appropriate</w:t>
      </w:r>
      <w:r w:rsidR="00EC70C6">
        <w:rPr>
          <w:i/>
          <w:iCs/>
        </w:rPr>
        <w:t xml:space="preserve"> may include, but not limited to, energy efficiency, emission reduction, other methods for m</w:t>
      </w:r>
      <w:r w:rsidR="00EC70C6" w:rsidRPr="00B717C0">
        <w:rPr>
          <w:i/>
          <w:iCs/>
        </w:rPr>
        <w:t>inimiz</w:t>
      </w:r>
      <w:r w:rsidR="00EC70C6">
        <w:rPr>
          <w:i/>
          <w:iCs/>
        </w:rPr>
        <w:t xml:space="preserve">ing </w:t>
      </w:r>
      <w:r w:rsidR="00EC70C6" w:rsidRPr="00B717C0">
        <w:rPr>
          <w:i/>
          <w:iCs/>
        </w:rPr>
        <w:t xml:space="preserve">the carbon impact </w:t>
      </w:r>
      <w:r w:rsidR="00EC70C6">
        <w:rPr>
          <w:i/>
          <w:iCs/>
        </w:rPr>
        <w:t>in the execution of the works and services’ and/or the completed works and services etc.)</w:t>
      </w:r>
      <w:r w:rsidR="00EC70C6">
        <w:rPr>
          <w:bCs/>
          <w:i/>
          <w:iCs/>
          <w:szCs w:val="24"/>
        </w:rPr>
        <w:t xml:space="preserve"> </w:t>
      </w:r>
      <w:r w:rsidRPr="00160A4D">
        <w:rPr>
          <w:bCs/>
          <w:i/>
          <w:iCs/>
          <w:szCs w:val="24"/>
        </w:rPr>
        <w:t xml:space="preserve">To encourage Bidders’ innovation in addressing sustainable procurement requirements, </w:t>
      </w:r>
      <w:proofErr w:type="gramStart"/>
      <w:r w:rsidRPr="00160A4D">
        <w:rPr>
          <w:bCs/>
          <w:i/>
          <w:iCs/>
          <w:szCs w:val="24"/>
        </w:rPr>
        <w:t>as long as</w:t>
      </w:r>
      <w:proofErr w:type="gramEnd"/>
      <w:r w:rsidRPr="00160A4D">
        <w:rPr>
          <w:bCs/>
          <w:i/>
          <w:iCs/>
          <w:szCs w:val="24"/>
        </w:rPr>
        <w:t xml:space="preserve"> the Bid evaluation criteria specify the mechanism for monetary adjustments for the purpose of Bid comparisons, the Employer may invite Bidders to offer Road Works and Services that exceed the specified minimum sustainable procurement requirements. </w:t>
      </w:r>
    </w:p>
    <w:p w14:paraId="27E9D114" w14:textId="77777777" w:rsidR="00EC70C6" w:rsidRPr="00EC70C6" w:rsidRDefault="00EC70C6" w:rsidP="00EC70C6">
      <w:pPr>
        <w:suppressAutoHyphens/>
        <w:spacing w:after="180"/>
        <w:ind w:right="-14"/>
        <w:contextualSpacing/>
        <w:rPr>
          <w:i/>
          <w:iCs/>
        </w:rPr>
      </w:pPr>
      <w:r w:rsidRPr="00EC70C6">
        <w:rPr>
          <w:i/>
          <w:iCs/>
        </w:rPr>
        <w:t>[If the contract has been assessed to present potential or actual cyber security risks, the Employer shall specify cyber security requirements, including cyber security accreditations as appropriate.]</w:t>
      </w:r>
    </w:p>
    <w:p w14:paraId="5006B16C" w14:textId="77777777" w:rsidR="00EC70C6" w:rsidRPr="00EC70C6" w:rsidRDefault="00EC70C6" w:rsidP="00EC70C6">
      <w:pPr>
        <w:suppressAutoHyphens/>
        <w:spacing w:after="180"/>
        <w:ind w:right="-14"/>
        <w:contextualSpacing/>
        <w:rPr>
          <w:i/>
          <w:iCs/>
        </w:rPr>
      </w:pPr>
    </w:p>
    <w:p w14:paraId="29DA032C" w14:textId="4C9C5EDD" w:rsidR="000351D8" w:rsidRDefault="00EC70C6" w:rsidP="00C82CAD">
      <w:pPr>
        <w:suppressAutoHyphens/>
        <w:spacing w:after="180"/>
        <w:ind w:right="-14"/>
        <w:contextualSpacing/>
        <w:rPr>
          <w:i/>
          <w:iCs/>
        </w:rPr>
      </w:pPr>
      <w:r w:rsidRPr="00EC70C6">
        <w:rPr>
          <w:i/>
          <w:iCs/>
        </w:rPr>
        <w:lastRenderedPageBreak/>
        <w:t>[If there are supply chain risks, the Employer shall require the Bidder to include its assessment of supply chain risks and proposal to manage the risks.]</w:t>
      </w:r>
    </w:p>
    <w:p w14:paraId="323DBE02" w14:textId="77777777" w:rsidR="00C82CAD" w:rsidRDefault="00C82CAD" w:rsidP="00C82CAD">
      <w:pPr>
        <w:suppressAutoHyphens/>
        <w:spacing w:after="180"/>
        <w:ind w:right="-14"/>
        <w:contextualSpacing/>
        <w:rPr>
          <w:bCs/>
          <w:i/>
          <w:iCs/>
          <w:szCs w:val="24"/>
        </w:rPr>
      </w:pPr>
    </w:p>
    <w:p w14:paraId="51517D1B" w14:textId="1E6F2B3A" w:rsidR="003632FF" w:rsidRDefault="00160A4D" w:rsidP="00160A4D">
      <w:pPr>
        <w:spacing w:before="240" w:after="240"/>
        <w:rPr>
          <w:bCs/>
          <w:i/>
          <w:iCs/>
          <w:szCs w:val="24"/>
        </w:rPr>
      </w:pPr>
      <w:r w:rsidRPr="00160A4D">
        <w:rPr>
          <w:bCs/>
          <w:i/>
          <w:iCs/>
          <w:szCs w:val="24"/>
        </w:rPr>
        <w:t>In general terms, the Specifications must be drafted to permit the widest possible competition and, at the same time, present a clear statement of the requirements to be complied with during the execution of the contract.</w:t>
      </w:r>
    </w:p>
    <w:p w14:paraId="1B526536" w14:textId="63506047" w:rsidR="00160A4D" w:rsidRPr="00160A4D" w:rsidRDefault="00160A4D" w:rsidP="00160A4D">
      <w:pPr>
        <w:spacing w:before="240" w:after="240"/>
        <w:rPr>
          <w:bCs/>
          <w:i/>
          <w:iCs/>
          <w:szCs w:val="24"/>
        </w:rPr>
      </w:pPr>
      <w:r w:rsidRPr="00160A4D">
        <w:rPr>
          <w:bCs/>
          <w:i/>
          <w:iCs/>
          <w:szCs w:val="24"/>
        </w:rPr>
        <w:t xml:space="preserve">For the guidance and convenience of Borrowers and other users of this document, the Bank has prepared a separate document titled </w:t>
      </w:r>
      <w:r w:rsidRPr="00160A4D">
        <w:rPr>
          <w:b/>
          <w:bCs/>
          <w:i/>
          <w:iCs/>
          <w:szCs w:val="24"/>
        </w:rPr>
        <w:t>“Sample Specifications for OPBRC”</w:t>
      </w:r>
      <w:r w:rsidRPr="00160A4D">
        <w:rPr>
          <w:bCs/>
          <w:i/>
          <w:iCs/>
          <w:szCs w:val="24"/>
        </w:rPr>
        <w:t xml:space="preserve"> which provides a template, sample texts and guidance notes for the preparation of this Section VII - Specifications. </w:t>
      </w:r>
      <w:proofErr w:type="gramStart"/>
      <w:r w:rsidRPr="00160A4D">
        <w:rPr>
          <w:bCs/>
          <w:i/>
          <w:iCs/>
          <w:szCs w:val="24"/>
        </w:rPr>
        <w:t>In order to</w:t>
      </w:r>
      <w:proofErr w:type="gramEnd"/>
      <w:r w:rsidRPr="00160A4D">
        <w:rPr>
          <w:bCs/>
          <w:i/>
          <w:iCs/>
          <w:szCs w:val="24"/>
        </w:rPr>
        <w:t xml:space="preserve"> ensure coherence between the Specifications and the other parts of the bidding document, the template and sample texts shall </w:t>
      </w:r>
      <w:r w:rsidR="00E76E91">
        <w:rPr>
          <w:bCs/>
          <w:i/>
          <w:iCs/>
          <w:szCs w:val="24"/>
        </w:rPr>
        <w:t xml:space="preserve">be </w:t>
      </w:r>
      <w:r w:rsidRPr="00160A4D">
        <w:rPr>
          <w:bCs/>
          <w:i/>
          <w:iCs/>
          <w:szCs w:val="24"/>
        </w:rPr>
        <w:t>applied, with the necessary adjustments to take into account the specific situation of the roads to be included in the contract. The sample texts are applicable for different types of roads, ranging from low-volume unpaved rural roads to multi-lane paved highways. The sample Specifications provided by the Bank reflect the basic principles which have been adopted under this Standard Procurement Document for Output- and Performance-Based Road Contracts. Their use should help preventing conflicts which could derive from contradictions between the administrative sections of the bidding document and the Specifications.</w:t>
      </w:r>
    </w:p>
    <w:p w14:paraId="01D3A489" w14:textId="77777777" w:rsidR="00EC247D" w:rsidRDefault="00160A4D" w:rsidP="00160A4D">
      <w:pPr>
        <w:spacing w:before="240" w:after="240"/>
        <w:rPr>
          <w:bCs/>
          <w:i/>
          <w:iCs/>
          <w:szCs w:val="24"/>
        </w:rPr>
      </w:pPr>
      <w:r w:rsidRPr="00160A4D">
        <w:rPr>
          <w:bCs/>
          <w:i/>
          <w:iCs/>
          <w:szCs w:val="24"/>
        </w:rPr>
        <w:t>The document “Sample Specifications for OPBRC” can be found at the following website</w:t>
      </w:r>
      <w:r w:rsidR="00326618">
        <w:rPr>
          <w:bCs/>
          <w:i/>
          <w:iCs/>
          <w:szCs w:val="24"/>
        </w:rPr>
        <w:t>:</w:t>
      </w:r>
      <w:r w:rsidR="00EC247D">
        <w:rPr>
          <w:bCs/>
          <w:i/>
          <w:iCs/>
          <w:szCs w:val="24"/>
        </w:rPr>
        <w:t xml:space="preserve"> </w:t>
      </w:r>
      <w:r w:rsidR="00EC247D" w:rsidRPr="00EC247D">
        <w:rPr>
          <w:bCs/>
          <w:i/>
          <w:iCs/>
          <w:szCs w:val="24"/>
        </w:rPr>
        <w:t xml:space="preserve">https://www.worldbank.org/en/projects-operations/products-and-services/brief/procurement-new-framework#SPD </w:t>
      </w:r>
    </w:p>
    <w:p w14:paraId="2A4D5E8A" w14:textId="69A88A6F" w:rsidR="00160A4D" w:rsidRPr="00160A4D" w:rsidRDefault="00160A4D" w:rsidP="00160A4D">
      <w:pPr>
        <w:spacing w:before="240" w:after="240"/>
        <w:rPr>
          <w:bCs/>
          <w:i/>
          <w:iCs/>
          <w:szCs w:val="24"/>
        </w:rPr>
      </w:pPr>
      <w:r w:rsidRPr="00160A4D">
        <w:rPr>
          <w:bCs/>
          <w:i/>
          <w:iCs/>
          <w:szCs w:val="24"/>
        </w:rPr>
        <w:t xml:space="preserve">Only if the various parts of the Specifications are completed adequately and included in the bidding document, will the objectives of economy, efficiency, and equality in procurement be realized, responsiveness of Bids be ensured, and the subsequent task of Bid evaluation facilitated. </w:t>
      </w:r>
    </w:p>
    <w:p w14:paraId="7530A49A" w14:textId="77777777" w:rsidR="00160A4D" w:rsidRPr="00160A4D" w:rsidRDefault="00160A4D" w:rsidP="00160A4D">
      <w:pPr>
        <w:spacing w:before="240" w:after="240"/>
        <w:rPr>
          <w:bCs/>
          <w:i/>
          <w:iCs/>
          <w:szCs w:val="24"/>
        </w:rPr>
      </w:pPr>
      <w:r w:rsidRPr="00160A4D">
        <w:rPr>
          <w:bCs/>
          <w:i/>
          <w:iCs/>
          <w:szCs w:val="24"/>
        </w:rPr>
        <w:t>The use of metric units is encouraged by the Bank.</w:t>
      </w:r>
    </w:p>
    <w:p w14:paraId="6627AB4B" w14:textId="77777777" w:rsidR="00160A4D" w:rsidRPr="00160A4D" w:rsidRDefault="00160A4D" w:rsidP="00160A4D">
      <w:pPr>
        <w:spacing w:before="240" w:after="240"/>
        <w:rPr>
          <w:bCs/>
          <w:i/>
          <w:iCs/>
          <w:szCs w:val="24"/>
        </w:rPr>
      </w:pPr>
      <w:r w:rsidRPr="00160A4D">
        <w:rPr>
          <w:bCs/>
          <w:i/>
          <w:iCs/>
          <w:szCs w:val="24"/>
        </w:rPr>
        <w:t>Care must be taken in drafting Specifications to ensure that they are not too restrictive. In the specification of standards for materials, plant, other supplies, and workmanship, recognized international standards should be used as much as possible.]</w:t>
      </w:r>
    </w:p>
    <w:p w14:paraId="53E395D0" w14:textId="7681DA6E" w:rsidR="00A023DF" w:rsidRPr="00203156" w:rsidRDefault="00A023DF" w:rsidP="002D48F5">
      <w:pPr>
        <w:spacing w:before="240" w:after="240"/>
      </w:pPr>
      <w:r w:rsidRPr="00203156">
        <w:br w:type="page"/>
      </w:r>
    </w:p>
    <w:p w14:paraId="3B842FEF" w14:textId="77777777" w:rsidR="0029704D" w:rsidRPr="0097267C" w:rsidRDefault="0029704D" w:rsidP="0029704D">
      <w:pPr>
        <w:pStyle w:val="S6-Header1"/>
      </w:pPr>
      <w:bookmarkStart w:id="662" w:name="_Toc25329416"/>
      <w:bookmarkStart w:id="663" w:name="_Hlk42006430"/>
      <w:r w:rsidRPr="0097267C">
        <w:rPr>
          <w:rFonts w:cs="Times New Roman"/>
        </w:rPr>
        <w:lastRenderedPageBreak/>
        <w:t>Key Personnel</w:t>
      </w:r>
      <w:bookmarkEnd w:id="662"/>
    </w:p>
    <w:p w14:paraId="592FB951" w14:textId="77777777" w:rsidR="0029704D" w:rsidRPr="00253578" w:rsidRDefault="0029704D" w:rsidP="0029704D">
      <w:pPr>
        <w:spacing w:before="60" w:after="200"/>
        <w:ind w:left="270"/>
        <w:rPr>
          <w:i/>
          <w:iCs/>
        </w:rPr>
      </w:pPr>
      <w:r w:rsidRPr="00280D99">
        <w:rPr>
          <w:i/>
        </w:rPr>
        <w:t>[</w:t>
      </w:r>
      <w:r w:rsidRPr="00280D99">
        <w:rPr>
          <w:i/>
          <w:iCs/>
          <w:u w:val="single"/>
        </w:rPr>
        <w:t>Note</w:t>
      </w:r>
      <w:r w:rsidRPr="00280D99">
        <w:rPr>
          <w:i/>
          <w:iCs/>
        </w:rPr>
        <w:t xml:space="preserve">: Insert in the following table, the minimum key specialists required to execute the contract, </w:t>
      </w:r>
      <w:proofErr w:type="gramStart"/>
      <w:r w:rsidRPr="00280D99">
        <w:rPr>
          <w:i/>
          <w:iCs/>
        </w:rPr>
        <w:t>taking into account</w:t>
      </w:r>
      <w:proofErr w:type="gramEnd"/>
      <w:r w:rsidRPr="00280D99">
        <w:rPr>
          <w:i/>
          <w:iCs/>
        </w:rPr>
        <w:t xml:space="preserve"> the nature, scope, complexity and risks of the contract.]</w:t>
      </w:r>
    </w:p>
    <w:p w14:paraId="16E53BEF" w14:textId="77777777" w:rsidR="0029704D" w:rsidRDefault="0029704D" w:rsidP="0029704D">
      <w:pPr>
        <w:keepNext/>
        <w:tabs>
          <w:tab w:val="left" w:pos="432"/>
          <w:tab w:val="left" w:pos="2952"/>
          <w:tab w:val="left" w:pos="5832"/>
        </w:tabs>
        <w:spacing w:after="120"/>
        <w:jc w:val="center"/>
        <w:rPr>
          <w:b/>
          <w:iCs/>
        </w:rPr>
      </w:pPr>
      <w:r w:rsidRPr="00F70AC0">
        <w:rPr>
          <w:b/>
        </w:rPr>
        <w:t>Contractor’s Representative and</w:t>
      </w:r>
      <w:r w:rsidRPr="00F70AC0">
        <w:t xml:space="preserve"> </w:t>
      </w:r>
      <w:r w:rsidRPr="00F70AC0">
        <w:rPr>
          <w:b/>
          <w:iCs/>
        </w:rPr>
        <w:t>Key Personnel</w:t>
      </w:r>
    </w:p>
    <w:p w14:paraId="7338FBB0" w14:textId="77777777" w:rsidR="0029704D" w:rsidRPr="00F70AC0" w:rsidRDefault="0029704D" w:rsidP="0029704D">
      <w:pPr>
        <w:keepNext/>
        <w:tabs>
          <w:tab w:val="left" w:pos="432"/>
          <w:tab w:val="left" w:pos="2952"/>
          <w:tab w:val="left" w:pos="5832"/>
        </w:tabs>
        <w:spacing w:after="120"/>
        <w:jc w:val="center"/>
        <w:rPr>
          <w:b/>
          <w:iCs/>
        </w:rPr>
      </w:pP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29704D" w:rsidRPr="00F70AC0" w14:paraId="68B40F1B" w14:textId="77777777" w:rsidTr="008B0C92">
        <w:trPr>
          <w:cantSplit/>
        </w:trPr>
        <w:tc>
          <w:tcPr>
            <w:tcW w:w="900" w:type="dxa"/>
            <w:tcBorders>
              <w:top w:val="single" w:sz="12" w:space="0" w:color="auto"/>
              <w:left w:val="single" w:sz="12" w:space="0" w:color="auto"/>
              <w:bottom w:val="single" w:sz="12" w:space="0" w:color="auto"/>
              <w:right w:val="single" w:sz="12" w:space="0" w:color="auto"/>
            </w:tcBorders>
          </w:tcPr>
          <w:p w14:paraId="6C1C9428" w14:textId="77777777" w:rsidR="0029704D" w:rsidRPr="00F70AC0" w:rsidRDefault="0029704D" w:rsidP="008B0C92">
            <w:pPr>
              <w:suppressAutoHyphens/>
              <w:ind w:right="-72"/>
              <w:jc w:val="center"/>
              <w:rPr>
                <w:rFonts w:ascii="Tms Rmn" w:hAnsi="Tms Rmn"/>
                <w:b/>
              </w:rPr>
            </w:pPr>
            <w:r w:rsidRPr="00F70AC0">
              <w:rPr>
                <w:rFonts w:ascii="Tms Rmn" w:hAnsi="Tms Rmn"/>
                <w:b/>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1F6CC13D" w14:textId="77777777" w:rsidR="0029704D" w:rsidRPr="00F70AC0" w:rsidRDefault="0029704D" w:rsidP="008B0C92">
            <w:pPr>
              <w:suppressAutoHyphens/>
              <w:ind w:right="-72"/>
              <w:jc w:val="center"/>
              <w:rPr>
                <w:rFonts w:ascii="Tms Rmn" w:hAnsi="Tms Rmn"/>
                <w:b/>
              </w:rPr>
            </w:pPr>
            <w:r w:rsidRPr="00F70AC0">
              <w:rPr>
                <w:rFonts w:ascii="Tms Rmn" w:hAnsi="Tms Rmn"/>
                <w:b/>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2A3DFAA2" w14:textId="77777777" w:rsidR="0029704D" w:rsidRPr="00F70AC0" w:rsidRDefault="0029704D" w:rsidP="008B0C92">
            <w:pPr>
              <w:suppressAutoHyphens/>
              <w:ind w:right="-72"/>
              <w:jc w:val="center"/>
              <w:rPr>
                <w:rFonts w:ascii="Tms Rmn" w:hAnsi="Tms Rmn"/>
                <w:b/>
              </w:rPr>
            </w:pPr>
            <w:r w:rsidRPr="00F70AC0">
              <w:rPr>
                <w:rFonts w:ascii="Tms Rmn" w:hAnsi="Tms Rmn"/>
                <w:b/>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6C4D88B" w14:textId="77777777" w:rsidR="0029704D" w:rsidRPr="00F70AC0" w:rsidRDefault="0029704D" w:rsidP="008B0C92">
            <w:pPr>
              <w:suppressAutoHyphens/>
              <w:ind w:right="-72"/>
              <w:jc w:val="center"/>
              <w:rPr>
                <w:rFonts w:ascii="Tms Rmn" w:hAnsi="Tms Rmn"/>
                <w:b/>
              </w:rPr>
            </w:pPr>
            <w:r w:rsidRPr="00F70AC0">
              <w:rPr>
                <w:rFonts w:ascii="Tms Rmn" w:hAnsi="Tms Rmn"/>
                <w:b/>
              </w:rPr>
              <w:t>Minimum years of relevant work experience</w:t>
            </w:r>
          </w:p>
        </w:tc>
      </w:tr>
      <w:tr w:rsidR="0029704D" w:rsidRPr="00F70AC0" w14:paraId="50E995A0" w14:textId="77777777" w:rsidTr="008B0C92">
        <w:trPr>
          <w:cantSplit/>
        </w:trPr>
        <w:tc>
          <w:tcPr>
            <w:tcW w:w="900" w:type="dxa"/>
            <w:tcBorders>
              <w:top w:val="single" w:sz="12" w:space="0" w:color="auto"/>
              <w:bottom w:val="single" w:sz="6" w:space="0" w:color="auto"/>
            </w:tcBorders>
          </w:tcPr>
          <w:p w14:paraId="5EB46B01" w14:textId="77777777" w:rsidR="0029704D" w:rsidRPr="00DB643B" w:rsidRDefault="0029704D" w:rsidP="008B0C92">
            <w:pPr>
              <w:suppressAutoHyphens/>
              <w:ind w:right="-72"/>
              <w:jc w:val="center"/>
              <w:rPr>
                <w:bCs/>
                <w:i/>
                <w:spacing w:val="-2"/>
              </w:rPr>
            </w:pPr>
            <w:r w:rsidRPr="00DB643B">
              <w:rPr>
                <w:i/>
                <w:iCs/>
              </w:rPr>
              <w:t>1</w:t>
            </w:r>
          </w:p>
        </w:tc>
        <w:tc>
          <w:tcPr>
            <w:tcW w:w="3058" w:type="dxa"/>
            <w:tcBorders>
              <w:top w:val="single" w:sz="12" w:space="0" w:color="auto"/>
              <w:bottom w:val="single" w:sz="6" w:space="0" w:color="auto"/>
            </w:tcBorders>
          </w:tcPr>
          <w:p w14:paraId="4A79EA4B" w14:textId="77777777" w:rsidR="0029704D" w:rsidRPr="00DB643B" w:rsidRDefault="0029704D" w:rsidP="008B0C92">
            <w:pPr>
              <w:suppressAutoHyphens/>
              <w:ind w:right="-72" w:firstLine="3"/>
              <w:rPr>
                <w:bCs/>
                <w:i/>
                <w:spacing w:val="-2"/>
              </w:rPr>
            </w:pPr>
            <w:r w:rsidRPr="00DB643B">
              <w:t>Contractor’s Representative</w:t>
            </w:r>
          </w:p>
        </w:tc>
        <w:tc>
          <w:tcPr>
            <w:tcW w:w="2744" w:type="dxa"/>
            <w:tcBorders>
              <w:top w:val="single" w:sz="12" w:space="0" w:color="auto"/>
              <w:bottom w:val="single" w:sz="6" w:space="0" w:color="auto"/>
            </w:tcBorders>
          </w:tcPr>
          <w:p w14:paraId="421E0C6C" w14:textId="77777777" w:rsidR="0029704D" w:rsidRPr="00DB643B" w:rsidRDefault="0029704D" w:rsidP="008B0C92">
            <w:pPr>
              <w:suppressAutoHyphens/>
              <w:ind w:left="130" w:right="-72"/>
              <w:rPr>
                <w:bCs/>
                <w:i/>
                <w:spacing w:val="-2"/>
              </w:rPr>
            </w:pPr>
          </w:p>
        </w:tc>
        <w:tc>
          <w:tcPr>
            <w:tcW w:w="2563" w:type="dxa"/>
            <w:tcBorders>
              <w:top w:val="single" w:sz="12" w:space="0" w:color="auto"/>
              <w:bottom w:val="single" w:sz="6" w:space="0" w:color="auto"/>
            </w:tcBorders>
          </w:tcPr>
          <w:p w14:paraId="15CF6886" w14:textId="77777777" w:rsidR="0029704D" w:rsidRPr="00DB643B" w:rsidRDefault="0029704D" w:rsidP="008B0C92">
            <w:pPr>
              <w:suppressAutoHyphens/>
              <w:ind w:left="40" w:right="-72"/>
              <w:rPr>
                <w:bCs/>
                <w:i/>
                <w:spacing w:val="-2"/>
              </w:rPr>
            </w:pPr>
          </w:p>
        </w:tc>
      </w:tr>
      <w:tr w:rsidR="006D4B4B" w:rsidRPr="00F70AC0" w14:paraId="750849F2" w14:textId="77777777" w:rsidTr="008B0C92">
        <w:trPr>
          <w:cantSplit/>
        </w:trPr>
        <w:tc>
          <w:tcPr>
            <w:tcW w:w="900" w:type="dxa"/>
            <w:tcBorders>
              <w:top w:val="single" w:sz="12" w:space="0" w:color="auto"/>
              <w:bottom w:val="single" w:sz="6" w:space="0" w:color="auto"/>
            </w:tcBorders>
          </w:tcPr>
          <w:p w14:paraId="1175EE91" w14:textId="215BF119" w:rsidR="006D4B4B" w:rsidRPr="00DB643B" w:rsidRDefault="006D4B4B" w:rsidP="008B0C92">
            <w:pPr>
              <w:suppressAutoHyphens/>
              <w:ind w:right="-72"/>
              <w:jc w:val="center"/>
              <w:rPr>
                <w:i/>
                <w:iCs/>
              </w:rPr>
            </w:pPr>
            <w:r>
              <w:rPr>
                <w:i/>
                <w:iCs/>
              </w:rPr>
              <w:t>2</w:t>
            </w:r>
          </w:p>
        </w:tc>
        <w:tc>
          <w:tcPr>
            <w:tcW w:w="3058" w:type="dxa"/>
            <w:tcBorders>
              <w:top w:val="single" w:sz="12" w:space="0" w:color="auto"/>
              <w:bottom w:val="single" w:sz="6" w:space="0" w:color="auto"/>
            </w:tcBorders>
          </w:tcPr>
          <w:p w14:paraId="744DEAAB" w14:textId="27087580" w:rsidR="006D4B4B" w:rsidRPr="00DB643B" w:rsidRDefault="006D4B4B" w:rsidP="008B0C92">
            <w:pPr>
              <w:suppressAutoHyphens/>
              <w:ind w:right="-72" w:firstLine="3"/>
            </w:pPr>
            <w:r>
              <w:t>Head of Self-Control Unit</w:t>
            </w:r>
          </w:p>
        </w:tc>
        <w:tc>
          <w:tcPr>
            <w:tcW w:w="2744" w:type="dxa"/>
            <w:tcBorders>
              <w:top w:val="single" w:sz="12" w:space="0" w:color="auto"/>
              <w:bottom w:val="single" w:sz="6" w:space="0" w:color="auto"/>
            </w:tcBorders>
          </w:tcPr>
          <w:p w14:paraId="6C309296" w14:textId="77777777" w:rsidR="006D4B4B" w:rsidRPr="00DB643B" w:rsidRDefault="006D4B4B" w:rsidP="008B0C92">
            <w:pPr>
              <w:suppressAutoHyphens/>
              <w:ind w:left="130" w:right="-72"/>
              <w:rPr>
                <w:bCs/>
                <w:i/>
                <w:spacing w:val="-2"/>
              </w:rPr>
            </w:pPr>
          </w:p>
        </w:tc>
        <w:tc>
          <w:tcPr>
            <w:tcW w:w="2563" w:type="dxa"/>
            <w:tcBorders>
              <w:top w:val="single" w:sz="12" w:space="0" w:color="auto"/>
              <w:bottom w:val="single" w:sz="6" w:space="0" w:color="auto"/>
            </w:tcBorders>
          </w:tcPr>
          <w:p w14:paraId="1E74770F" w14:textId="77777777" w:rsidR="006D4B4B" w:rsidRPr="00DB643B" w:rsidRDefault="006D4B4B" w:rsidP="008B0C92">
            <w:pPr>
              <w:suppressAutoHyphens/>
              <w:ind w:left="40" w:right="-72"/>
              <w:rPr>
                <w:bCs/>
                <w:i/>
                <w:spacing w:val="-2"/>
              </w:rPr>
            </w:pPr>
          </w:p>
        </w:tc>
      </w:tr>
      <w:tr w:rsidR="0029704D" w:rsidRPr="00F70AC0" w14:paraId="13CCDE36" w14:textId="77777777" w:rsidTr="008B0C92">
        <w:trPr>
          <w:cantSplit/>
        </w:trPr>
        <w:tc>
          <w:tcPr>
            <w:tcW w:w="900" w:type="dxa"/>
          </w:tcPr>
          <w:p w14:paraId="2C1DF6C4" w14:textId="1C9CF9DF" w:rsidR="0029704D" w:rsidRPr="00DB643B" w:rsidRDefault="006D4B4B" w:rsidP="008B0C92">
            <w:pPr>
              <w:suppressAutoHyphens/>
              <w:ind w:right="-72"/>
              <w:jc w:val="center"/>
              <w:rPr>
                <w:i/>
                <w:iCs/>
              </w:rPr>
            </w:pPr>
            <w:r>
              <w:rPr>
                <w:i/>
                <w:iCs/>
              </w:rPr>
              <w:t>3</w:t>
            </w:r>
          </w:p>
        </w:tc>
        <w:tc>
          <w:tcPr>
            <w:tcW w:w="3058" w:type="dxa"/>
          </w:tcPr>
          <w:p w14:paraId="1490764D" w14:textId="77777777" w:rsidR="0029704D" w:rsidRPr="00DB643B" w:rsidRDefault="0029704D" w:rsidP="008B0C92">
            <w:pPr>
              <w:suppressAutoHyphens/>
              <w:ind w:right="-72" w:firstLine="3"/>
              <w:rPr>
                <w:bCs/>
                <w:i/>
                <w:spacing w:val="-2"/>
              </w:rPr>
            </w:pPr>
            <w:r w:rsidRPr="00DB643B">
              <w:rPr>
                <w:i/>
              </w:rPr>
              <w:t xml:space="preserve">[Environmental] </w:t>
            </w:r>
          </w:p>
        </w:tc>
        <w:tc>
          <w:tcPr>
            <w:tcW w:w="2744" w:type="dxa"/>
          </w:tcPr>
          <w:p w14:paraId="05172B30" w14:textId="77777777" w:rsidR="0029704D" w:rsidRPr="00DB643B" w:rsidRDefault="0029704D" w:rsidP="008B0C92">
            <w:pPr>
              <w:suppressAutoHyphens/>
              <w:ind w:right="-72" w:firstLine="3"/>
              <w:rPr>
                <w:i/>
              </w:rPr>
            </w:pPr>
            <w:r w:rsidRPr="00DB643B">
              <w:rPr>
                <w:i/>
              </w:rPr>
              <w:t xml:space="preserve">[e.g. degree in relevant environmental subject] </w:t>
            </w:r>
          </w:p>
        </w:tc>
        <w:tc>
          <w:tcPr>
            <w:tcW w:w="2563" w:type="dxa"/>
          </w:tcPr>
          <w:p w14:paraId="64E0814A" w14:textId="77777777" w:rsidR="0029704D" w:rsidRPr="00DB643B" w:rsidRDefault="0029704D" w:rsidP="008B0C92">
            <w:pPr>
              <w:suppressAutoHyphens/>
              <w:ind w:right="-72" w:firstLine="3"/>
              <w:rPr>
                <w:i/>
              </w:rPr>
            </w:pPr>
            <w:r w:rsidRPr="00DB643B">
              <w:rPr>
                <w:i/>
              </w:rPr>
              <w:t>[e.g. [years] working on road contracts in similar work environments]</w:t>
            </w:r>
          </w:p>
        </w:tc>
      </w:tr>
      <w:tr w:rsidR="0029704D" w:rsidRPr="00F70AC0" w14:paraId="1DA9C4B2" w14:textId="77777777" w:rsidTr="008B0C92">
        <w:trPr>
          <w:cantSplit/>
        </w:trPr>
        <w:tc>
          <w:tcPr>
            <w:tcW w:w="900" w:type="dxa"/>
          </w:tcPr>
          <w:p w14:paraId="3575676E" w14:textId="4D2AA997" w:rsidR="0029704D" w:rsidRPr="00DB643B" w:rsidRDefault="006D4B4B" w:rsidP="008B0C92">
            <w:pPr>
              <w:suppressAutoHyphens/>
              <w:ind w:right="-72"/>
              <w:jc w:val="center"/>
              <w:rPr>
                <w:bCs/>
                <w:i/>
                <w:spacing w:val="-2"/>
              </w:rPr>
            </w:pPr>
            <w:r>
              <w:rPr>
                <w:i/>
                <w:iCs/>
              </w:rPr>
              <w:t>4</w:t>
            </w:r>
          </w:p>
        </w:tc>
        <w:tc>
          <w:tcPr>
            <w:tcW w:w="3058" w:type="dxa"/>
          </w:tcPr>
          <w:p w14:paraId="740DA812" w14:textId="77777777" w:rsidR="0029704D" w:rsidRPr="00DB643B" w:rsidRDefault="0029704D" w:rsidP="008B0C92">
            <w:pPr>
              <w:suppressAutoHyphens/>
              <w:ind w:right="-72" w:firstLine="3"/>
              <w:rPr>
                <w:bCs/>
                <w:i/>
                <w:spacing w:val="-2"/>
              </w:rPr>
            </w:pPr>
            <w:r w:rsidRPr="00DB643B">
              <w:rPr>
                <w:i/>
              </w:rPr>
              <w:t>[Health and Safety]</w:t>
            </w:r>
          </w:p>
        </w:tc>
        <w:tc>
          <w:tcPr>
            <w:tcW w:w="2744" w:type="dxa"/>
          </w:tcPr>
          <w:p w14:paraId="4AF5B4D2" w14:textId="77777777" w:rsidR="0029704D" w:rsidRPr="00DB643B" w:rsidRDefault="0029704D" w:rsidP="008B0C92">
            <w:pPr>
              <w:suppressAutoHyphens/>
              <w:ind w:left="-14" w:right="-72" w:firstLine="14"/>
              <w:rPr>
                <w:i/>
              </w:rPr>
            </w:pPr>
          </w:p>
        </w:tc>
        <w:tc>
          <w:tcPr>
            <w:tcW w:w="2563" w:type="dxa"/>
          </w:tcPr>
          <w:p w14:paraId="4F26C6E9" w14:textId="77777777" w:rsidR="0029704D" w:rsidRPr="00DB643B" w:rsidRDefault="0029704D" w:rsidP="008B0C92">
            <w:pPr>
              <w:suppressAutoHyphens/>
              <w:ind w:right="-72" w:firstLine="3"/>
              <w:rPr>
                <w:i/>
              </w:rPr>
            </w:pPr>
          </w:p>
        </w:tc>
      </w:tr>
      <w:tr w:rsidR="0029704D" w:rsidRPr="00F70AC0" w14:paraId="77E2C410" w14:textId="77777777" w:rsidTr="008B0C92">
        <w:trPr>
          <w:cantSplit/>
        </w:trPr>
        <w:tc>
          <w:tcPr>
            <w:tcW w:w="900" w:type="dxa"/>
          </w:tcPr>
          <w:p w14:paraId="14EB914C" w14:textId="78B8EDED" w:rsidR="0029704D" w:rsidRPr="00DB643B" w:rsidRDefault="006D4B4B" w:rsidP="008B0C92">
            <w:pPr>
              <w:suppressAutoHyphens/>
              <w:ind w:right="-72"/>
              <w:jc w:val="center"/>
              <w:rPr>
                <w:bCs/>
                <w:i/>
                <w:spacing w:val="-2"/>
              </w:rPr>
            </w:pPr>
            <w:r>
              <w:rPr>
                <w:i/>
              </w:rPr>
              <w:t>5</w:t>
            </w:r>
          </w:p>
        </w:tc>
        <w:tc>
          <w:tcPr>
            <w:tcW w:w="3058" w:type="dxa"/>
          </w:tcPr>
          <w:p w14:paraId="2C31BFAA" w14:textId="77777777" w:rsidR="0029704D" w:rsidRPr="00DB643B" w:rsidRDefault="0029704D" w:rsidP="008B0C92">
            <w:pPr>
              <w:suppressAutoHyphens/>
              <w:ind w:right="-72" w:firstLine="3"/>
              <w:rPr>
                <w:bCs/>
                <w:i/>
                <w:spacing w:val="-2"/>
              </w:rPr>
            </w:pPr>
            <w:r w:rsidRPr="00DB643B">
              <w:rPr>
                <w:i/>
                <w:iCs/>
              </w:rPr>
              <w:t xml:space="preserve">[Social] </w:t>
            </w:r>
          </w:p>
        </w:tc>
        <w:tc>
          <w:tcPr>
            <w:tcW w:w="2744" w:type="dxa"/>
          </w:tcPr>
          <w:p w14:paraId="0B92B94C" w14:textId="77777777" w:rsidR="0029704D" w:rsidRPr="00DB643B" w:rsidRDefault="0029704D" w:rsidP="008B0C92">
            <w:pPr>
              <w:suppressAutoHyphens/>
              <w:ind w:left="-14" w:right="-72" w:firstLine="14"/>
              <w:rPr>
                <w:i/>
              </w:rPr>
            </w:pPr>
          </w:p>
        </w:tc>
        <w:tc>
          <w:tcPr>
            <w:tcW w:w="2563" w:type="dxa"/>
          </w:tcPr>
          <w:p w14:paraId="16DB589A" w14:textId="77777777" w:rsidR="0029704D" w:rsidRPr="00DB643B" w:rsidRDefault="0029704D" w:rsidP="008B0C92">
            <w:pPr>
              <w:suppressAutoHyphens/>
              <w:ind w:right="-72" w:firstLine="3"/>
              <w:rPr>
                <w:i/>
              </w:rPr>
            </w:pPr>
          </w:p>
        </w:tc>
      </w:tr>
      <w:tr w:rsidR="0029704D" w:rsidRPr="00F70AC0" w14:paraId="1D0A33B4" w14:textId="77777777" w:rsidTr="008B0C92">
        <w:trPr>
          <w:cantSplit/>
        </w:trPr>
        <w:tc>
          <w:tcPr>
            <w:tcW w:w="900" w:type="dxa"/>
          </w:tcPr>
          <w:p w14:paraId="51889BE3" w14:textId="698CA8C3" w:rsidR="0029704D" w:rsidRPr="0067263D" w:rsidRDefault="006D4B4B" w:rsidP="008B0C92">
            <w:pPr>
              <w:suppressAutoHyphens/>
              <w:ind w:right="-72"/>
              <w:jc w:val="center"/>
              <w:rPr>
                <w:bCs/>
                <w:i/>
                <w:spacing w:val="-2"/>
              </w:rPr>
            </w:pPr>
            <w:r>
              <w:rPr>
                <w:i/>
              </w:rPr>
              <w:t>6</w:t>
            </w:r>
          </w:p>
        </w:tc>
        <w:tc>
          <w:tcPr>
            <w:tcW w:w="3058" w:type="dxa"/>
          </w:tcPr>
          <w:p w14:paraId="00D139E5" w14:textId="77777777" w:rsidR="0029704D" w:rsidRPr="009A39BF" w:rsidRDefault="0029704D" w:rsidP="008B0C92">
            <w:pPr>
              <w:suppressAutoHyphens/>
              <w:ind w:right="-72" w:firstLine="3"/>
              <w:rPr>
                <w:bCs/>
                <w:iCs/>
                <w:spacing w:val="-2"/>
              </w:rPr>
            </w:pPr>
            <w:bookmarkStart w:id="664" w:name="_Hlk21441999"/>
            <w:r>
              <w:rPr>
                <w:bCs/>
                <w:spacing w:val="-2"/>
                <w:lang w:val="en-GB"/>
              </w:rPr>
              <w:t>Sexual Exploitation, Abuse and Harassment</w:t>
            </w:r>
          </w:p>
          <w:bookmarkEnd w:id="664"/>
          <w:p w14:paraId="75A6C547" w14:textId="77777777" w:rsidR="0029704D" w:rsidRPr="009A39BF" w:rsidRDefault="0029704D" w:rsidP="008B0C92">
            <w:pPr>
              <w:suppressAutoHyphens/>
              <w:ind w:right="-72" w:firstLine="3"/>
              <w:rPr>
                <w:bCs/>
                <w:i/>
                <w:iCs/>
                <w:spacing w:val="-2"/>
              </w:rPr>
            </w:pPr>
          </w:p>
          <w:p w14:paraId="19EB32C0" w14:textId="77777777" w:rsidR="0029704D" w:rsidRPr="0067263D" w:rsidRDefault="0029704D" w:rsidP="008B0C92">
            <w:pPr>
              <w:suppressAutoHyphens/>
              <w:ind w:right="-72" w:firstLine="3"/>
              <w:rPr>
                <w:bCs/>
                <w:i/>
                <w:spacing w:val="-2"/>
              </w:rPr>
            </w:pPr>
            <w:r w:rsidRPr="009A39BF">
              <w:rPr>
                <w:bCs/>
                <w:i/>
                <w:iCs/>
                <w:spacing w:val="-2"/>
              </w:rPr>
              <w:t xml:space="preserve">[Where </w:t>
            </w:r>
            <w:proofErr w:type="gramStart"/>
            <w:r w:rsidRPr="009A39BF">
              <w:rPr>
                <w:bCs/>
                <w:i/>
                <w:iCs/>
                <w:spacing w:val="-2"/>
              </w:rPr>
              <w:t>a Project SEA risks</w:t>
            </w:r>
            <w:proofErr w:type="gramEnd"/>
            <w:r w:rsidRPr="009A39BF">
              <w:rPr>
                <w:bCs/>
                <w:i/>
                <w:iCs/>
                <w:spacing w:val="-2"/>
              </w:rPr>
              <w:t xml:space="preserve"> are assessed to </w:t>
            </w:r>
            <w:r w:rsidRPr="00C32416">
              <w:rPr>
                <w:bCs/>
                <w:i/>
                <w:iCs/>
                <w:spacing w:val="-2"/>
              </w:rPr>
              <w:t xml:space="preserve">be </w:t>
            </w:r>
            <w:r w:rsidRPr="00C40D33">
              <w:rPr>
                <w:i/>
              </w:rPr>
              <w:t>substantial</w:t>
            </w:r>
            <w:r w:rsidRPr="00C32416">
              <w:rPr>
                <w:bCs/>
                <w:i/>
                <w:iCs/>
                <w:spacing w:val="-2"/>
              </w:rPr>
              <w:t xml:space="preserve"> or high, Key P</w:t>
            </w:r>
            <w:r w:rsidRPr="005507DB">
              <w:rPr>
                <w:bCs/>
                <w:i/>
                <w:iCs/>
                <w:spacing w:val="-2"/>
              </w:rPr>
              <w:t>ersonnel shall incl</w:t>
            </w:r>
            <w:r w:rsidRPr="008A2E59">
              <w:rPr>
                <w:bCs/>
                <w:i/>
                <w:iCs/>
                <w:spacing w:val="-2"/>
              </w:rPr>
              <w:t>ude an expert(s) with relevant</w:t>
            </w:r>
            <w:r w:rsidRPr="009A39BF">
              <w:rPr>
                <w:bCs/>
                <w:i/>
                <w:iCs/>
                <w:spacing w:val="-2"/>
              </w:rPr>
              <w:t xml:space="preserve"> experience in addressing sexual exploitation, </w:t>
            </w:r>
            <w:r>
              <w:rPr>
                <w:bCs/>
                <w:i/>
                <w:iCs/>
                <w:spacing w:val="-2"/>
              </w:rPr>
              <w:t xml:space="preserve">sexual abuse and sexual harassment </w:t>
            </w:r>
            <w:r w:rsidRPr="009A39BF">
              <w:rPr>
                <w:bCs/>
                <w:i/>
                <w:iCs/>
                <w:spacing w:val="-2"/>
              </w:rPr>
              <w:t>cases]</w:t>
            </w:r>
          </w:p>
        </w:tc>
        <w:tc>
          <w:tcPr>
            <w:tcW w:w="2744" w:type="dxa"/>
          </w:tcPr>
          <w:p w14:paraId="6F06BBCD" w14:textId="77777777" w:rsidR="0029704D" w:rsidRPr="009A39BF" w:rsidRDefault="0029704D" w:rsidP="008B0C92">
            <w:pPr>
              <w:suppressAutoHyphens/>
              <w:ind w:left="1440" w:right="-72" w:hanging="720"/>
              <w:rPr>
                <w:i/>
              </w:rPr>
            </w:pPr>
          </w:p>
        </w:tc>
        <w:tc>
          <w:tcPr>
            <w:tcW w:w="2563" w:type="dxa"/>
          </w:tcPr>
          <w:p w14:paraId="705F8F52" w14:textId="77777777" w:rsidR="0029704D" w:rsidRPr="009A39BF" w:rsidRDefault="0029704D" w:rsidP="008B0C92">
            <w:pPr>
              <w:suppressAutoHyphens/>
              <w:ind w:right="-72"/>
              <w:rPr>
                <w:i/>
              </w:rPr>
            </w:pPr>
            <w:r w:rsidRPr="009A39BF">
              <w:rPr>
                <w:i/>
              </w:rPr>
              <w:t xml:space="preserve">[e.g.  5 years of monitoring and managing risks related to gender-based violence, out of which 3 years of relevant experience in addressing issues related to sexual exploitation, </w:t>
            </w:r>
            <w:r>
              <w:rPr>
                <w:i/>
              </w:rPr>
              <w:t>sexual abuse and sexual harassment</w:t>
            </w:r>
            <w:r w:rsidRPr="009A39BF">
              <w:rPr>
                <w:i/>
              </w:rPr>
              <w:t>]</w:t>
            </w:r>
          </w:p>
        </w:tc>
      </w:tr>
      <w:tr w:rsidR="0031426E" w:rsidRPr="00F70AC0" w14:paraId="4547D563" w14:textId="77777777" w:rsidTr="008B0C92">
        <w:trPr>
          <w:cantSplit/>
        </w:trPr>
        <w:tc>
          <w:tcPr>
            <w:tcW w:w="900" w:type="dxa"/>
          </w:tcPr>
          <w:p w14:paraId="671F3049" w14:textId="543330DB" w:rsidR="0031426E" w:rsidRPr="0067263D" w:rsidRDefault="006D4B4B" w:rsidP="008B0C92">
            <w:pPr>
              <w:suppressAutoHyphens/>
              <w:ind w:right="-72"/>
              <w:jc w:val="center"/>
              <w:rPr>
                <w:i/>
              </w:rPr>
            </w:pPr>
            <w:r>
              <w:rPr>
                <w:i/>
              </w:rPr>
              <w:t>7</w:t>
            </w:r>
          </w:p>
        </w:tc>
        <w:tc>
          <w:tcPr>
            <w:tcW w:w="3058" w:type="dxa"/>
          </w:tcPr>
          <w:p w14:paraId="328C600C" w14:textId="325831EA" w:rsidR="0031426E" w:rsidRPr="00AB4948" w:rsidRDefault="0031426E" w:rsidP="008B0C92">
            <w:pPr>
              <w:suppressAutoHyphens/>
              <w:ind w:right="-72" w:firstLine="3"/>
              <w:rPr>
                <w:spacing w:val="-2"/>
                <w:lang w:val="en-GB"/>
              </w:rPr>
            </w:pPr>
            <w:r w:rsidRPr="0098427A">
              <w:rPr>
                <w:i/>
                <w:iCs/>
                <w:szCs w:val="24"/>
              </w:rPr>
              <w:t xml:space="preserve">[If the contract has been assessed to present potential or actual cyber security risks, the </w:t>
            </w:r>
            <w:r>
              <w:rPr>
                <w:i/>
                <w:iCs/>
                <w:szCs w:val="24"/>
              </w:rPr>
              <w:t xml:space="preserve">Bidder </w:t>
            </w:r>
            <w:r w:rsidRPr="0098427A">
              <w:rPr>
                <w:i/>
                <w:iCs/>
                <w:szCs w:val="24"/>
              </w:rPr>
              <w:t>must be required to include Cyber security expert/s among the Key Personnel.]</w:t>
            </w:r>
          </w:p>
        </w:tc>
        <w:tc>
          <w:tcPr>
            <w:tcW w:w="2744" w:type="dxa"/>
          </w:tcPr>
          <w:p w14:paraId="4E4D8C0B" w14:textId="77777777" w:rsidR="0031426E" w:rsidRPr="009A39BF" w:rsidRDefault="0031426E" w:rsidP="008B0C92">
            <w:pPr>
              <w:suppressAutoHyphens/>
              <w:ind w:left="1440" w:right="-72" w:hanging="720"/>
              <w:rPr>
                <w:i/>
              </w:rPr>
            </w:pPr>
          </w:p>
        </w:tc>
        <w:tc>
          <w:tcPr>
            <w:tcW w:w="2563" w:type="dxa"/>
          </w:tcPr>
          <w:p w14:paraId="10025A1D" w14:textId="77777777" w:rsidR="0031426E" w:rsidRPr="009A39BF" w:rsidRDefault="0031426E" w:rsidP="008B0C92">
            <w:pPr>
              <w:suppressAutoHyphens/>
              <w:ind w:right="-72"/>
              <w:rPr>
                <w:i/>
              </w:rPr>
            </w:pPr>
          </w:p>
        </w:tc>
      </w:tr>
      <w:tr w:rsidR="0029704D" w:rsidRPr="00F70AC0" w14:paraId="2C5D6320" w14:textId="77777777" w:rsidTr="008B0C92">
        <w:trPr>
          <w:cantSplit/>
        </w:trPr>
        <w:tc>
          <w:tcPr>
            <w:tcW w:w="900" w:type="dxa"/>
          </w:tcPr>
          <w:p w14:paraId="2B6E3E0F" w14:textId="4AE6309A" w:rsidR="0029704D" w:rsidRPr="0067263D" w:rsidRDefault="006D4B4B" w:rsidP="008B0C92">
            <w:pPr>
              <w:suppressAutoHyphens/>
              <w:ind w:right="-72"/>
              <w:jc w:val="center"/>
              <w:rPr>
                <w:rFonts w:asciiTheme="majorBidi" w:hAnsiTheme="majorBidi" w:cstheme="majorBidi"/>
                <w:bCs/>
                <w:i/>
                <w:spacing w:val="-2"/>
              </w:rPr>
            </w:pPr>
            <w:r>
              <w:rPr>
                <w:rFonts w:ascii="Tms Rmn" w:hAnsi="Tms Rmn"/>
                <w:i/>
              </w:rPr>
              <w:t>8</w:t>
            </w:r>
          </w:p>
        </w:tc>
        <w:tc>
          <w:tcPr>
            <w:tcW w:w="3058" w:type="dxa"/>
          </w:tcPr>
          <w:p w14:paraId="3F4F8BBB" w14:textId="77777777" w:rsidR="0029704D" w:rsidRPr="0067263D" w:rsidRDefault="0029704D" w:rsidP="008B0C92">
            <w:pPr>
              <w:suppressAutoHyphens/>
              <w:ind w:right="-72" w:firstLine="3"/>
              <w:rPr>
                <w:rFonts w:asciiTheme="majorBidi" w:hAnsiTheme="majorBidi" w:cstheme="majorBidi"/>
                <w:bCs/>
                <w:i/>
                <w:spacing w:val="-2"/>
              </w:rPr>
            </w:pPr>
            <w:r w:rsidRPr="0067263D">
              <w:rPr>
                <w:rFonts w:asciiTheme="majorBidi" w:hAnsiTheme="majorBidi" w:cstheme="majorBidi"/>
                <w:bCs/>
                <w:i/>
                <w:spacing w:val="-2"/>
              </w:rPr>
              <w:t>modify as appropriate</w:t>
            </w:r>
          </w:p>
        </w:tc>
        <w:tc>
          <w:tcPr>
            <w:tcW w:w="2744" w:type="dxa"/>
          </w:tcPr>
          <w:p w14:paraId="69B06D4E" w14:textId="77777777" w:rsidR="0029704D" w:rsidRPr="0067263D" w:rsidRDefault="0029704D" w:rsidP="008B0C92">
            <w:pPr>
              <w:suppressAutoHyphens/>
              <w:ind w:left="1440" w:right="-72" w:hanging="1368"/>
              <w:rPr>
                <w:rFonts w:asciiTheme="majorBidi" w:hAnsiTheme="majorBidi" w:cstheme="majorBidi"/>
                <w:i/>
              </w:rPr>
            </w:pPr>
          </w:p>
        </w:tc>
        <w:tc>
          <w:tcPr>
            <w:tcW w:w="2563" w:type="dxa"/>
          </w:tcPr>
          <w:p w14:paraId="305E4A83" w14:textId="77777777" w:rsidR="0029704D" w:rsidRPr="0067263D" w:rsidRDefault="0029704D" w:rsidP="008B0C92">
            <w:pPr>
              <w:suppressAutoHyphens/>
              <w:ind w:left="1440" w:right="-72" w:hanging="720"/>
              <w:rPr>
                <w:rFonts w:asciiTheme="majorBidi" w:hAnsiTheme="majorBidi" w:cstheme="majorBidi"/>
                <w:i/>
              </w:rPr>
            </w:pPr>
          </w:p>
        </w:tc>
      </w:tr>
      <w:bookmarkEnd w:id="663"/>
    </w:tbl>
    <w:p w14:paraId="3B6D723C" w14:textId="77777777" w:rsidR="0029704D" w:rsidRDefault="0029704D" w:rsidP="002D48F5">
      <w:pPr>
        <w:spacing w:before="240" w:after="240"/>
        <w:rPr>
          <w:i/>
        </w:rPr>
      </w:pPr>
    </w:p>
    <w:p w14:paraId="30AFE313" w14:textId="77777777" w:rsidR="0029704D" w:rsidRDefault="0029704D" w:rsidP="002D48F5">
      <w:pPr>
        <w:spacing w:before="240" w:after="240"/>
        <w:rPr>
          <w:i/>
        </w:rPr>
      </w:pPr>
    </w:p>
    <w:p w14:paraId="12AE3565" w14:textId="70C42AEE" w:rsidR="0029704D" w:rsidRPr="00203156" w:rsidRDefault="0029704D" w:rsidP="002D48F5">
      <w:pPr>
        <w:spacing w:before="240" w:after="240"/>
        <w:sectPr w:rsidR="0029704D" w:rsidRPr="00203156" w:rsidSect="00BB0403">
          <w:headerReference w:type="even" r:id="rId63"/>
          <w:headerReference w:type="default" r:id="rId64"/>
          <w:footerReference w:type="even" r:id="rId65"/>
          <w:footerReference w:type="default" r:id="rId66"/>
          <w:headerReference w:type="first" r:id="rId67"/>
          <w:footnotePr>
            <w:numRestart w:val="eachSect"/>
          </w:footnotePr>
          <w:type w:val="oddPage"/>
          <w:pgSz w:w="12240" w:h="15840" w:code="1"/>
          <w:pgMar w:top="1440" w:right="1440" w:bottom="1440" w:left="1800" w:header="720" w:footer="720" w:gutter="0"/>
          <w:cols w:space="720"/>
          <w:titlePg/>
        </w:sectPr>
      </w:pPr>
    </w:p>
    <w:p w14:paraId="404317EB" w14:textId="77777777" w:rsidR="006309F7" w:rsidRPr="00203156" w:rsidRDefault="006309F7" w:rsidP="002D48F5">
      <w:pPr>
        <w:spacing w:before="240" w:after="240"/>
      </w:pPr>
      <w:bookmarkStart w:id="665" w:name="_Toc438266930"/>
      <w:bookmarkStart w:id="666" w:name="_Toc438267904"/>
      <w:bookmarkStart w:id="667" w:name="_Toc438366671"/>
    </w:p>
    <w:p w14:paraId="68F95CFF" w14:textId="77777777" w:rsidR="006309F7" w:rsidRPr="00203156" w:rsidRDefault="006309F7" w:rsidP="002D48F5">
      <w:pPr>
        <w:spacing w:before="240" w:after="240"/>
      </w:pPr>
    </w:p>
    <w:p w14:paraId="41719F8B" w14:textId="77777777" w:rsidR="006309F7" w:rsidRPr="00203156" w:rsidRDefault="006309F7" w:rsidP="002D48F5">
      <w:pPr>
        <w:spacing w:before="240" w:after="240"/>
      </w:pPr>
    </w:p>
    <w:p w14:paraId="3F026978" w14:textId="77777777" w:rsidR="006309F7" w:rsidRPr="00203156" w:rsidRDefault="006309F7" w:rsidP="002D48F5">
      <w:pPr>
        <w:spacing w:before="240" w:after="240"/>
      </w:pPr>
    </w:p>
    <w:p w14:paraId="5A94EF7E" w14:textId="77777777" w:rsidR="006309F7" w:rsidRPr="00203156" w:rsidRDefault="006309F7" w:rsidP="002D48F5">
      <w:pPr>
        <w:spacing w:before="240" w:after="240"/>
      </w:pPr>
    </w:p>
    <w:p w14:paraId="1EB498E1" w14:textId="77777777" w:rsidR="00416B2E" w:rsidRPr="00203156" w:rsidRDefault="00416B2E" w:rsidP="002D48F5">
      <w:pPr>
        <w:spacing w:before="240" w:after="240"/>
      </w:pPr>
    </w:p>
    <w:p w14:paraId="1159BCFE" w14:textId="77777777" w:rsidR="00B5604B" w:rsidRPr="00203156" w:rsidRDefault="00B5604B" w:rsidP="002D48F5">
      <w:pPr>
        <w:spacing w:before="240" w:after="240"/>
      </w:pPr>
    </w:p>
    <w:p w14:paraId="3AB41A2A" w14:textId="77777777" w:rsidR="00416B2E" w:rsidRPr="00203156" w:rsidRDefault="00416B2E" w:rsidP="002D48F5">
      <w:pPr>
        <w:spacing w:before="240" w:after="240"/>
      </w:pPr>
    </w:p>
    <w:p w14:paraId="2A5C9872" w14:textId="77777777" w:rsidR="00416B2E" w:rsidRPr="00203156" w:rsidRDefault="00416B2E" w:rsidP="002D48F5">
      <w:pPr>
        <w:spacing w:before="240" w:after="240"/>
      </w:pPr>
    </w:p>
    <w:p w14:paraId="3D51296D" w14:textId="77777777" w:rsidR="00416B2E" w:rsidRPr="00203156" w:rsidRDefault="00416B2E" w:rsidP="002D48F5">
      <w:pPr>
        <w:spacing w:before="240" w:after="240"/>
      </w:pPr>
    </w:p>
    <w:p w14:paraId="6DAF1688" w14:textId="77777777" w:rsidR="006309F7" w:rsidRPr="00203156" w:rsidRDefault="006309F7" w:rsidP="002D48F5">
      <w:pPr>
        <w:spacing w:before="240" w:after="240"/>
      </w:pPr>
    </w:p>
    <w:p w14:paraId="71005ABC" w14:textId="77777777" w:rsidR="006309F7" w:rsidRPr="00203156" w:rsidRDefault="006309F7" w:rsidP="002D48F5">
      <w:pPr>
        <w:pStyle w:val="Parts"/>
        <w:spacing w:before="240"/>
      </w:pPr>
      <w:bookmarkStart w:id="668" w:name="_Toc438529605"/>
      <w:bookmarkStart w:id="669" w:name="_Toc438725761"/>
      <w:bookmarkStart w:id="670" w:name="_Toc438817756"/>
      <w:bookmarkStart w:id="671" w:name="_Toc438954450"/>
      <w:bookmarkStart w:id="672" w:name="_Toc461939623"/>
      <w:bookmarkStart w:id="673" w:name="_Toc114455705"/>
      <w:bookmarkStart w:id="674" w:name="_Toc454870977"/>
      <w:bookmarkStart w:id="675" w:name="_Toc454871180"/>
      <w:bookmarkStart w:id="676" w:name="_Toc139289933"/>
      <w:r w:rsidRPr="00203156">
        <w:t>PART 3 – Conditions of Contract</w:t>
      </w:r>
      <w:bookmarkEnd w:id="668"/>
      <w:bookmarkEnd w:id="669"/>
      <w:bookmarkEnd w:id="670"/>
      <w:bookmarkEnd w:id="671"/>
      <w:bookmarkEnd w:id="672"/>
      <w:r w:rsidRPr="00203156">
        <w:t xml:space="preserve"> and Contract Forms</w:t>
      </w:r>
      <w:bookmarkEnd w:id="673"/>
      <w:bookmarkEnd w:id="674"/>
      <w:bookmarkEnd w:id="675"/>
      <w:bookmarkEnd w:id="676"/>
    </w:p>
    <w:p w14:paraId="35A5DDE7" w14:textId="77777777" w:rsidR="006309F7" w:rsidRPr="00203156" w:rsidRDefault="006309F7" w:rsidP="002D48F5">
      <w:pPr>
        <w:spacing w:before="240" w:after="240"/>
      </w:pPr>
    </w:p>
    <w:p w14:paraId="373EA748" w14:textId="77777777" w:rsidR="006309F7" w:rsidRPr="00203156" w:rsidRDefault="006309F7" w:rsidP="002D48F5">
      <w:pPr>
        <w:pStyle w:val="Subtitle"/>
        <w:spacing w:before="240" w:after="240"/>
        <w:jc w:val="both"/>
        <w:rPr>
          <w:b w:val="0"/>
          <w:sz w:val="24"/>
        </w:rPr>
      </w:pPr>
    </w:p>
    <w:p w14:paraId="79A4501E" w14:textId="77777777" w:rsidR="006309F7" w:rsidRPr="00203156" w:rsidRDefault="006309F7" w:rsidP="002D48F5">
      <w:pPr>
        <w:pStyle w:val="Subtitle"/>
        <w:spacing w:before="240" w:after="240"/>
        <w:rPr>
          <w:b w:val="0"/>
          <w:sz w:val="24"/>
        </w:rPr>
      </w:pPr>
    </w:p>
    <w:p w14:paraId="2FA27C5F" w14:textId="77777777" w:rsidR="006309F7" w:rsidRPr="00203156" w:rsidRDefault="006309F7" w:rsidP="002D48F5">
      <w:pPr>
        <w:pStyle w:val="Subtitle"/>
        <w:spacing w:before="240" w:after="240"/>
        <w:rPr>
          <w:b w:val="0"/>
          <w:sz w:val="24"/>
        </w:rPr>
      </w:pPr>
    </w:p>
    <w:p w14:paraId="078A0A87" w14:textId="77777777" w:rsidR="006309F7" w:rsidRPr="00203156" w:rsidRDefault="006309F7" w:rsidP="002D48F5">
      <w:pPr>
        <w:pStyle w:val="Subtitle"/>
        <w:spacing w:before="240" w:after="240"/>
        <w:rPr>
          <w:b w:val="0"/>
          <w:sz w:val="24"/>
        </w:rPr>
      </w:pPr>
    </w:p>
    <w:p w14:paraId="55C2917E" w14:textId="77777777" w:rsidR="006309F7" w:rsidRPr="00203156" w:rsidRDefault="006309F7" w:rsidP="002D48F5">
      <w:pPr>
        <w:pStyle w:val="Subtitle"/>
        <w:spacing w:before="240" w:after="240"/>
        <w:jc w:val="both"/>
        <w:rPr>
          <w:b w:val="0"/>
          <w:sz w:val="24"/>
        </w:rPr>
      </w:pPr>
    </w:p>
    <w:p w14:paraId="24546E4F" w14:textId="77777777" w:rsidR="006309F7" w:rsidRPr="00203156" w:rsidRDefault="006309F7" w:rsidP="002D48F5">
      <w:pPr>
        <w:pStyle w:val="Subtitle"/>
        <w:spacing w:before="240" w:after="240"/>
        <w:rPr>
          <w:b w:val="0"/>
          <w:sz w:val="24"/>
        </w:rPr>
      </w:pPr>
    </w:p>
    <w:p w14:paraId="561896E1" w14:textId="77777777" w:rsidR="006309F7" w:rsidRPr="00203156" w:rsidRDefault="006309F7" w:rsidP="002D48F5">
      <w:pPr>
        <w:pStyle w:val="Subtitle"/>
        <w:spacing w:before="240" w:after="240"/>
        <w:rPr>
          <w:b w:val="0"/>
          <w:sz w:val="24"/>
        </w:rPr>
      </w:pPr>
    </w:p>
    <w:p w14:paraId="086108D6" w14:textId="77777777" w:rsidR="006309F7" w:rsidRPr="00203156" w:rsidRDefault="006309F7" w:rsidP="002D48F5">
      <w:pPr>
        <w:pStyle w:val="Subtitle"/>
        <w:spacing w:before="240" w:after="240"/>
        <w:rPr>
          <w:b w:val="0"/>
          <w:sz w:val="24"/>
        </w:rPr>
      </w:pPr>
    </w:p>
    <w:p w14:paraId="0D9CBE15" w14:textId="77777777" w:rsidR="006309F7" w:rsidRPr="00203156" w:rsidRDefault="006309F7" w:rsidP="002D48F5">
      <w:pPr>
        <w:pStyle w:val="Subtitle"/>
        <w:spacing w:before="240" w:after="240"/>
        <w:jc w:val="both"/>
        <w:rPr>
          <w:b w:val="0"/>
          <w:sz w:val="24"/>
        </w:rPr>
      </w:pPr>
    </w:p>
    <w:p w14:paraId="5134D1EB" w14:textId="77777777" w:rsidR="006309F7" w:rsidRPr="00203156" w:rsidRDefault="006309F7" w:rsidP="002D48F5">
      <w:pPr>
        <w:pStyle w:val="Subtitle"/>
        <w:spacing w:before="240" w:after="240"/>
        <w:rPr>
          <w:b w:val="0"/>
          <w:sz w:val="24"/>
        </w:rPr>
      </w:pPr>
    </w:p>
    <w:p w14:paraId="7265F73D" w14:textId="77777777" w:rsidR="00BB0403" w:rsidRPr="00203156" w:rsidRDefault="00BB0403" w:rsidP="002D48F5">
      <w:pPr>
        <w:pStyle w:val="Subtitle"/>
        <w:spacing w:before="240" w:after="240"/>
        <w:jc w:val="left"/>
        <w:rPr>
          <w:b w:val="0"/>
          <w:sz w:val="24"/>
        </w:rPr>
        <w:sectPr w:rsidR="00BB0403" w:rsidRPr="00203156" w:rsidSect="00BB0403">
          <w:headerReference w:type="first" r:id="rId68"/>
          <w:footnotePr>
            <w:numRestart w:val="eachSect"/>
          </w:footnotePr>
          <w:type w:val="oddPage"/>
          <w:pgSz w:w="12240" w:h="15840" w:code="1"/>
          <w:pgMar w:top="1440" w:right="1440" w:bottom="1440" w:left="180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203156" w14:paraId="1D4C8B85" w14:textId="77777777">
        <w:trPr>
          <w:trHeight w:val="600"/>
        </w:trPr>
        <w:tc>
          <w:tcPr>
            <w:tcW w:w="9198" w:type="dxa"/>
            <w:tcBorders>
              <w:top w:val="nil"/>
              <w:left w:val="nil"/>
              <w:bottom w:val="nil"/>
              <w:right w:val="nil"/>
            </w:tcBorders>
            <w:vAlign w:val="center"/>
          </w:tcPr>
          <w:p w14:paraId="4CCADB51" w14:textId="77777777" w:rsidR="006309F7" w:rsidRPr="00203156" w:rsidRDefault="006309F7" w:rsidP="00E63BEE">
            <w:pPr>
              <w:pStyle w:val="Subtitle"/>
            </w:pPr>
            <w:bookmarkStart w:id="677" w:name="_Hlt41971333"/>
            <w:bookmarkStart w:id="678" w:name="_Hlt113862074"/>
            <w:bookmarkStart w:id="679" w:name="_Toc101929328"/>
            <w:bookmarkStart w:id="680" w:name="_Toc114455706"/>
            <w:bookmarkStart w:id="681" w:name="_Toc139289934"/>
            <w:bookmarkEnd w:id="677"/>
            <w:bookmarkEnd w:id="678"/>
            <w:r w:rsidRPr="00203156">
              <w:lastRenderedPageBreak/>
              <w:t>Sec</w:t>
            </w:r>
            <w:bookmarkStart w:id="682" w:name="_Hlt101931672"/>
            <w:bookmarkEnd w:id="682"/>
            <w:r w:rsidRPr="00203156">
              <w:t>tion VII</w:t>
            </w:r>
            <w:r w:rsidR="009403A5" w:rsidRPr="00203156">
              <w:t>I</w:t>
            </w:r>
            <w:r w:rsidR="00944ED8" w:rsidRPr="00203156">
              <w:t xml:space="preserve"> - </w:t>
            </w:r>
            <w:r w:rsidRPr="00203156">
              <w:t>General Condition</w:t>
            </w:r>
            <w:bookmarkStart w:id="683" w:name="_Hlt41971225"/>
            <w:bookmarkEnd w:id="679"/>
            <w:bookmarkEnd w:id="680"/>
            <w:bookmarkEnd w:id="683"/>
            <w:r w:rsidR="00B8216B" w:rsidRPr="00203156">
              <w:t>s</w:t>
            </w:r>
            <w:bookmarkEnd w:id="681"/>
          </w:p>
        </w:tc>
      </w:tr>
    </w:tbl>
    <w:p w14:paraId="1C911FAC" w14:textId="77777777" w:rsidR="003B4EC3" w:rsidRPr="00203156" w:rsidRDefault="003B4EC3" w:rsidP="002D48F5">
      <w:pPr>
        <w:spacing w:before="240" w:after="240"/>
        <w:jc w:val="center"/>
        <w:rPr>
          <w:b/>
          <w:sz w:val="32"/>
        </w:rPr>
      </w:pPr>
      <w:bookmarkStart w:id="684" w:name="_Toc1384552"/>
      <w:bookmarkStart w:id="685" w:name="_Toc106168530"/>
      <w:bookmarkStart w:id="686" w:name="_Hlk42006678"/>
      <w:r w:rsidRPr="00203156">
        <w:rPr>
          <w:b/>
          <w:sz w:val="32"/>
        </w:rPr>
        <w:t>Table of Clauses</w:t>
      </w:r>
      <w:bookmarkEnd w:id="684"/>
      <w:bookmarkEnd w:id="685"/>
    </w:p>
    <w:p w14:paraId="09EEE5A1" w14:textId="34DD6150" w:rsidR="002B452A" w:rsidRDefault="003B4EC3">
      <w:pPr>
        <w:pStyle w:val="TOC1"/>
        <w:rPr>
          <w:rFonts w:asciiTheme="minorHAnsi" w:eastAsiaTheme="minorEastAsia" w:hAnsiTheme="minorHAnsi" w:cstheme="minorBidi"/>
          <w:b w:val="0"/>
          <w:noProof/>
          <w:sz w:val="22"/>
          <w:szCs w:val="22"/>
        </w:rPr>
      </w:pPr>
      <w:r w:rsidRPr="00203156">
        <w:rPr>
          <w:b w:val="0"/>
        </w:rPr>
        <w:fldChar w:fldCharType="begin"/>
      </w:r>
      <w:r w:rsidRPr="00203156">
        <w:rPr>
          <w:b w:val="0"/>
        </w:rPr>
        <w:instrText xml:space="preserve"> TOC \h \z \t "Head 4.1,1,Head 4.2,2" </w:instrText>
      </w:r>
      <w:r w:rsidRPr="00203156">
        <w:rPr>
          <w:b w:val="0"/>
        </w:rPr>
        <w:fldChar w:fldCharType="separate"/>
      </w:r>
      <w:hyperlink w:anchor="_Toc139290336" w:history="1">
        <w:r w:rsidR="002B452A" w:rsidRPr="00D9402B">
          <w:rPr>
            <w:rStyle w:val="Hyperlink"/>
            <w:noProof/>
          </w:rPr>
          <w:t>A. Contract and Interpretation</w:t>
        </w:r>
        <w:r w:rsidR="002B452A">
          <w:rPr>
            <w:noProof/>
            <w:webHidden/>
          </w:rPr>
          <w:tab/>
        </w:r>
        <w:r w:rsidR="002B452A">
          <w:rPr>
            <w:noProof/>
            <w:webHidden/>
          </w:rPr>
          <w:fldChar w:fldCharType="begin"/>
        </w:r>
        <w:r w:rsidR="002B452A">
          <w:rPr>
            <w:noProof/>
            <w:webHidden/>
          </w:rPr>
          <w:instrText xml:space="preserve"> PAGEREF _Toc139290336 \h </w:instrText>
        </w:r>
        <w:r w:rsidR="002B452A">
          <w:rPr>
            <w:noProof/>
            <w:webHidden/>
          </w:rPr>
        </w:r>
        <w:r w:rsidR="002B452A">
          <w:rPr>
            <w:noProof/>
            <w:webHidden/>
          </w:rPr>
          <w:fldChar w:fldCharType="separate"/>
        </w:r>
        <w:r w:rsidR="00A05210">
          <w:rPr>
            <w:noProof/>
            <w:webHidden/>
          </w:rPr>
          <w:t>153</w:t>
        </w:r>
        <w:r w:rsidR="002B452A">
          <w:rPr>
            <w:noProof/>
            <w:webHidden/>
          </w:rPr>
          <w:fldChar w:fldCharType="end"/>
        </w:r>
      </w:hyperlink>
    </w:p>
    <w:p w14:paraId="2CEC129A" w14:textId="30277CF8" w:rsidR="002B452A" w:rsidRDefault="002B452A">
      <w:pPr>
        <w:pStyle w:val="TOC2"/>
        <w:rPr>
          <w:rFonts w:asciiTheme="minorHAnsi" w:eastAsiaTheme="minorEastAsia" w:hAnsiTheme="minorHAnsi" w:cstheme="minorBidi"/>
          <w:noProof/>
          <w:sz w:val="22"/>
          <w:szCs w:val="22"/>
        </w:rPr>
      </w:pPr>
      <w:hyperlink w:anchor="_Toc139290337" w:history="1">
        <w:r w:rsidRPr="00D9402B">
          <w:rPr>
            <w:rStyle w:val="Hyperlink"/>
            <w:noProof/>
          </w:rPr>
          <w:t>1. Definitions</w:t>
        </w:r>
        <w:r>
          <w:rPr>
            <w:noProof/>
            <w:webHidden/>
          </w:rPr>
          <w:tab/>
        </w:r>
        <w:r>
          <w:rPr>
            <w:noProof/>
            <w:webHidden/>
          </w:rPr>
          <w:fldChar w:fldCharType="begin"/>
        </w:r>
        <w:r>
          <w:rPr>
            <w:noProof/>
            <w:webHidden/>
          </w:rPr>
          <w:instrText xml:space="preserve"> PAGEREF _Toc139290337 \h </w:instrText>
        </w:r>
        <w:r>
          <w:rPr>
            <w:noProof/>
            <w:webHidden/>
          </w:rPr>
        </w:r>
        <w:r>
          <w:rPr>
            <w:noProof/>
            <w:webHidden/>
          </w:rPr>
          <w:fldChar w:fldCharType="separate"/>
        </w:r>
        <w:r w:rsidR="00A05210">
          <w:rPr>
            <w:noProof/>
            <w:webHidden/>
          </w:rPr>
          <w:t>153</w:t>
        </w:r>
        <w:r>
          <w:rPr>
            <w:noProof/>
            <w:webHidden/>
          </w:rPr>
          <w:fldChar w:fldCharType="end"/>
        </w:r>
      </w:hyperlink>
    </w:p>
    <w:p w14:paraId="779271DD" w14:textId="5E5D954C" w:rsidR="002B452A" w:rsidRDefault="002B452A">
      <w:pPr>
        <w:pStyle w:val="TOC2"/>
        <w:rPr>
          <w:rFonts w:asciiTheme="minorHAnsi" w:eastAsiaTheme="minorEastAsia" w:hAnsiTheme="minorHAnsi" w:cstheme="minorBidi"/>
          <w:noProof/>
          <w:sz w:val="22"/>
          <w:szCs w:val="22"/>
        </w:rPr>
      </w:pPr>
      <w:hyperlink w:anchor="_Toc139290338" w:history="1">
        <w:r w:rsidRPr="00D9402B">
          <w:rPr>
            <w:rStyle w:val="Hyperlink"/>
            <w:noProof/>
          </w:rPr>
          <w:t>2. Interpretation</w:t>
        </w:r>
        <w:r>
          <w:rPr>
            <w:noProof/>
            <w:webHidden/>
          </w:rPr>
          <w:tab/>
        </w:r>
        <w:r>
          <w:rPr>
            <w:noProof/>
            <w:webHidden/>
          </w:rPr>
          <w:fldChar w:fldCharType="begin"/>
        </w:r>
        <w:r>
          <w:rPr>
            <w:noProof/>
            <w:webHidden/>
          </w:rPr>
          <w:instrText xml:space="preserve"> PAGEREF _Toc139290338 \h </w:instrText>
        </w:r>
        <w:r>
          <w:rPr>
            <w:noProof/>
            <w:webHidden/>
          </w:rPr>
        </w:r>
        <w:r>
          <w:rPr>
            <w:noProof/>
            <w:webHidden/>
          </w:rPr>
          <w:fldChar w:fldCharType="separate"/>
        </w:r>
        <w:r w:rsidR="00A05210">
          <w:rPr>
            <w:noProof/>
            <w:webHidden/>
          </w:rPr>
          <w:t>157</w:t>
        </w:r>
        <w:r>
          <w:rPr>
            <w:noProof/>
            <w:webHidden/>
          </w:rPr>
          <w:fldChar w:fldCharType="end"/>
        </w:r>
      </w:hyperlink>
    </w:p>
    <w:p w14:paraId="482715E8" w14:textId="129C93EC" w:rsidR="002B452A" w:rsidRDefault="002B452A">
      <w:pPr>
        <w:pStyle w:val="TOC2"/>
        <w:rPr>
          <w:rFonts w:asciiTheme="minorHAnsi" w:eastAsiaTheme="minorEastAsia" w:hAnsiTheme="minorHAnsi" w:cstheme="minorBidi"/>
          <w:noProof/>
          <w:sz w:val="22"/>
          <w:szCs w:val="22"/>
        </w:rPr>
      </w:pPr>
      <w:hyperlink w:anchor="_Toc139290339" w:history="1">
        <w:r w:rsidRPr="00D9402B">
          <w:rPr>
            <w:rStyle w:val="Hyperlink"/>
            <w:noProof/>
          </w:rPr>
          <w:t>3. Documents Forming the Contract</w:t>
        </w:r>
        <w:r>
          <w:rPr>
            <w:noProof/>
            <w:webHidden/>
          </w:rPr>
          <w:tab/>
        </w:r>
        <w:r>
          <w:rPr>
            <w:noProof/>
            <w:webHidden/>
          </w:rPr>
          <w:fldChar w:fldCharType="begin"/>
        </w:r>
        <w:r>
          <w:rPr>
            <w:noProof/>
            <w:webHidden/>
          </w:rPr>
          <w:instrText xml:space="preserve"> PAGEREF _Toc139290339 \h </w:instrText>
        </w:r>
        <w:r>
          <w:rPr>
            <w:noProof/>
            <w:webHidden/>
          </w:rPr>
        </w:r>
        <w:r>
          <w:rPr>
            <w:noProof/>
            <w:webHidden/>
          </w:rPr>
          <w:fldChar w:fldCharType="separate"/>
        </w:r>
        <w:r w:rsidR="00A05210">
          <w:rPr>
            <w:noProof/>
            <w:webHidden/>
          </w:rPr>
          <w:t>157</w:t>
        </w:r>
        <w:r>
          <w:rPr>
            <w:noProof/>
            <w:webHidden/>
          </w:rPr>
          <w:fldChar w:fldCharType="end"/>
        </w:r>
      </w:hyperlink>
    </w:p>
    <w:p w14:paraId="1E805168" w14:textId="014366E6" w:rsidR="002B452A" w:rsidRDefault="002B452A">
      <w:pPr>
        <w:pStyle w:val="TOC2"/>
        <w:rPr>
          <w:rFonts w:asciiTheme="minorHAnsi" w:eastAsiaTheme="minorEastAsia" w:hAnsiTheme="minorHAnsi" w:cstheme="minorBidi"/>
          <w:noProof/>
          <w:sz w:val="22"/>
          <w:szCs w:val="22"/>
        </w:rPr>
      </w:pPr>
      <w:hyperlink w:anchor="_Toc139290340" w:history="1">
        <w:r w:rsidRPr="00D9402B">
          <w:rPr>
            <w:rStyle w:val="Hyperlink"/>
            <w:noProof/>
          </w:rPr>
          <w:t>4. Language and Law</w:t>
        </w:r>
        <w:r>
          <w:rPr>
            <w:noProof/>
            <w:webHidden/>
          </w:rPr>
          <w:tab/>
        </w:r>
        <w:r>
          <w:rPr>
            <w:noProof/>
            <w:webHidden/>
          </w:rPr>
          <w:fldChar w:fldCharType="begin"/>
        </w:r>
        <w:r>
          <w:rPr>
            <w:noProof/>
            <w:webHidden/>
          </w:rPr>
          <w:instrText xml:space="preserve"> PAGEREF _Toc139290340 \h </w:instrText>
        </w:r>
        <w:r>
          <w:rPr>
            <w:noProof/>
            <w:webHidden/>
          </w:rPr>
        </w:r>
        <w:r>
          <w:rPr>
            <w:noProof/>
            <w:webHidden/>
          </w:rPr>
          <w:fldChar w:fldCharType="separate"/>
        </w:r>
        <w:r w:rsidR="00A05210">
          <w:rPr>
            <w:noProof/>
            <w:webHidden/>
          </w:rPr>
          <w:t>158</w:t>
        </w:r>
        <w:r>
          <w:rPr>
            <w:noProof/>
            <w:webHidden/>
          </w:rPr>
          <w:fldChar w:fldCharType="end"/>
        </w:r>
      </w:hyperlink>
    </w:p>
    <w:p w14:paraId="3BBFBA61" w14:textId="310D5CA0" w:rsidR="002B452A" w:rsidRDefault="002B452A">
      <w:pPr>
        <w:pStyle w:val="TOC2"/>
        <w:rPr>
          <w:rFonts w:asciiTheme="minorHAnsi" w:eastAsiaTheme="minorEastAsia" w:hAnsiTheme="minorHAnsi" w:cstheme="minorBidi"/>
          <w:noProof/>
          <w:sz w:val="22"/>
          <w:szCs w:val="22"/>
        </w:rPr>
      </w:pPr>
      <w:hyperlink w:anchor="_Toc139290341" w:history="1">
        <w:r w:rsidRPr="00D9402B">
          <w:rPr>
            <w:rStyle w:val="Hyperlink"/>
            <w:noProof/>
          </w:rPr>
          <w:t>5. Notices</w:t>
        </w:r>
        <w:r>
          <w:rPr>
            <w:noProof/>
            <w:webHidden/>
          </w:rPr>
          <w:tab/>
        </w:r>
        <w:r>
          <w:rPr>
            <w:noProof/>
            <w:webHidden/>
          </w:rPr>
          <w:fldChar w:fldCharType="begin"/>
        </w:r>
        <w:r>
          <w:rPr>
            <w:noProof/>
            <w:webHidden/>
          </w:rPr>
          <w:instrText xml:space="preserve"> PAGEREF _Toc139290341 \h </w:instrText>
        </w:r>
        <w:r>
          <w:rPr>
            <w:noProof/>
            <w:webHidden/>
          </w:rPr>
        </w:r>
        <w:r>
          <w:rPr>
            <w:noProof/>
            <w:webHidden/>
          </w:rPr>
          <w:fldChar w:fldCharType="separate"/>
        </w:r>
        <w:r w:rsidR="00A05210">
          <w:rPr>
            <w:noProof/>
            <w:webHidden/>
          </w:rPr>
          <w:t>158</w:t>
        </w:r>
        <w:r>
          <w:rPr>
            <w:noProof/>
            <w:webHidden/>
          </w:rPr>
          <w:fldChar w:fldCharType="end"/>
        </w:r>
      </w:hyperlink>
    </w:p>
    <w:p w14:paraId="455DEC89" w14:textId="14297F28" w:rsidR="002B452A" w:rsidRDefault="002B452A">
      <w:pPr>
        <w:pStyle w:val="TOC2"/>
        <w:rPr>
          <w:rFonts w:asciiTheme="minorHAnsi" w:eastAsiaTheme="minorEastAsia" w:hAnsiTheme="minorHAnsi" w:cstheme="minorBidi"/>
          <w:noProof/>
          <w:sz w:val="22"/>
          <w:szCs w:val="22"/>
        </w:rPr>
      </w:pPr>
      <w:hyperlink w:anchor="_Toc139290342" w:history="1">
        <w:r w:rsidRPr="00D9402B">
          <w:rPr>
            <w:rStyle w:val="Hyperlink"/>
            <w:noProof/>
          </w:rPr>
          <w:t>6. Settlement of Disputes (Alternative when using a Dispute Review Board)</w:t>
        </w:r>
        <w:r>
          <w:rPr>
            <w:noProof/>
            <w:webHidden/>
          </w:rPr>
          <w:tab/>
        </w:r>
        <w:r>
          <w:rPr>
            <w:noProof/>
            <w:webHidden/>
          </w:rPr>
          <w:fldChar w:fldCharType="begin"/>
        </w:r>
        <w:r>
          <w:rPr>
            <w:noProof/>
            <w:webHidden/>
          </w:rPr>
          <w:instrText xml:space="preserve"> PAGEREF _Toc139290342 \h </w:instrText>
        </w:r>
        <w:r>
          <w:rPr>
            <w:noProof/>
            <w:webHidden/>
          </w:rPr>
        </w:r>
        <w:r>
          <w:rPr>
            <w:noProof/>
            <w:webHidden/>
          </w:rPr>
          <w:fldChar w:fldCharType="separate"/>
        </w:r>
        <w:r w:rsidR="00A05210">
          <w:rPr>
            <w:noProof/>
            <w:webHidden/>
          </w:rPr>
          <w:t>159</w:t>
        </w:r>
        <w:r>
          <w:rPr>
            <w:noProof/>
            <w:webHidden/>
          </w:rPr>
          <w:fldChar w:fldCharType="end"/>
        </w:r>
      </w:hyperlink>
    </w:p>
    <w:p w14:paraId="3F4820AE" w14:textId="68A72032" w:rsidR="002B452A" w:rsidRDefault="002B452A">
      <w:pPr>
        <w:pStyle w:val="TOC2"/>
        <w:rPr>
          <w:rFonts w:asciiTheme="minorHAnsi" w:eastAsiaTheme="minorEastAsia" w:hAnsiTheme="minorHAnsi" w:cstheme="minorBidi"/>
          <w:noProof/>
          <w:sz w:val="22"/>
          <w:szCs w:val="22"/>
        </w:rPr>
      </w:pPr>
      <w:hyperlink w:anchor="_Toc139290343" w:history="1">
        <w:r w:rsidRPr="00D9402B">
          <w:rPr>
            <w:rStyle w:val="Hyperlink"/>
            <w:noProof/>
          </w:rPr>
          <w:t>6. Settlement of Disputes (Alternative when using a Dispute Review Expert)</w:t>
        </w:r>
        <w:r>
          <w:rPr>
            <w:noProof/>
            <w:webHidden/>
          </w:rPr>
          <w:tab/>
        </w:r>
        <w:r>
          <w:rPr>
            <w:noProof/>
            <w:webHidden/>
          </w:rPr>
          <w:fldChar w:fldCharType="begin"/>
        </w:r>
        <w:r>
          <w:rPr>
            <w:noProof/>
            <w:webHidden/>
          </w:rPr>
          <w:instrText xml:space="preserve"> PAGEREF _Toc139290343 \h </w:instrText>
        </w:r>
        <w:r>
          <w:rPr>
            <w:noProof/>
            <w:webHidden/>
          </w:rPr>
        </w:r>
        <w:r>
          <w:rPr>
            <w:noProof/>
            <w:webHidden/>
          </w:rPr>
          <w:fldChar w:fldCharType="separate"/>
        </w:r>
        <w:r w:rsidR="00A05210">
          <w:rPr>
            <w:noProof/>
            <w:webHidden/>
          </w:rPr>
          <w:t>163</w:t>
        </w:r>
        <w:r>
          <w:rPr>
            <w:noProof/>
            <w:webHidden/>
          </w:rPr>
          <w:fldChar w:fldCharType="end"/>
        </w:r>
      </w:hyperlink>
    </w:p>
    <w:p w14:paraId="4D1A960A" w14:textId="53709541" w:rsidR="002B452A" w:rsidRDefault="002B452A">
      <w:pPr>
        <w:pStyle w:val="TOC1"/>
        <w:rPr>
          <w:rFonts w:asciiTheme="minorHAnsi" w:eastAsiaTheme="minorEastAsia" w:hAnsiTheme="minorHAnsi" w:cstheme="minorBidi"/>
          <w:b w:val="0"/>
          <w:noProof/>
          <w:sz w:val="22"/>
          <w:szCs w:val="22"/>
        </w:rPr>
      </w:pPr>
      <w:hyperlink w:anchor="_Toc139290344" w:history="1">
        <w:r w:rsidRPr="00D9402B">
          <w:rPr>
            <w:rStyle w:val="Hyperlink"/>
            <w:noProof/>
          </w:rPr>
          <w:t>B. Assignment of Responsibilities</w:t>
        </w:r>
        <w:r>
          <w:rPr>
            <w:noProof/>
            <w:webHidden/>
          </w:rPr>
          <w:tab/>
        </w:r>
        <w:r>
          <w:rPr>
            <w:noProof/>
            <w:webHidden/>
          </w:rPr>
          <w:fldChar w:fldCharType="begin"/>
        </w:r>
        <w:r>
          <w:rPr>
            <w:noProof/>
            <w:webHidden/>
          </w:rPr>
          <w:instrText xml:space="preserve"> PAGEREF _Toc139290344 \h </w:instrText>
        </w:r>
        <w:r>
          <w:rPr>
            <w:noProof/>
            <w:webHidden/>
          </w:rPr>
        </w:r>
        <w:r>
          <w:rPr>
            <w:noProof/>
            <w:webHidden/>
          </w:rPr>
          <w:fldChar w:fldCharType="separate"/>
        </w:r>
        <w:r w:rsidR="00A05210">
          <w:rPr>
            <w:noProof/>
            <w:webHidden/>
          </w:rPr>
          <w:t>165</w:t>
        </w:r>
        <w:r>
          <w:rPr>
            <w:noProof/>
            <w:webHidden/>
          </w:rPr>
          <w:fldChar w:fldCharType="end"/>
        </w:r>
      </w:hyperlink>
    </w:p>
    <w:p w14:paraId="0FFAEDE1" w14:textId="662CC3E2" w:rsidR="002B452A" w:rsidRDefault="002B452A">
      <w:pPr>
        <w:pStyle w:val="TOC2"/>
        <w:rPr>
          <w:rFonts w:asciiTheme="minorHAnsi" w:eastAsiaTheme="minorEastAsia" w:hAnsiTheme="minorHAnsi" w:cstheme="minorBidi"/>
          <w:noProof/>
          <w:sz w:val="22"/>
          <w:szCs w:val="22"/>
        </w:rPr>
      </w:pPr>
      <w:hyperlink w:anchor="_Toc139290345" w:history="1">
        <w:r w:rsidRPr="00D9402B">
          <w:rPr>
            <w:rStyle w:val="Hyperlink"/>
            <w:noProof/>
          </w:rPr>
          <w:t>7. Scope of Works and Services</w:t>
        </w:r>
        <w:r>
          <w:rPr>
            <w:noProof/>
            <w:webHidden/>
          </w:rPr>
          <w:tab/>
        </w:r>
        <w:r>
          <w:rPr>
            <w:noProof/>
            <w:webHidden/>
          </w:rPr>
          <w:fldChar w:fldCharType="begin"/>
        </w:r>
        <w:r>
          <w:rPr>
            <w:noProof/>
            <w:webHidden/>
          </w:rPr>
          <w:instrText xml:space="preserve"> PAGEREF _Toc139290345 \h </w:instrText>
        </w:r>
        <w:r>
          <w:rPr>
            <w:noProof/>
            <w:webHidden/>
          </w:rPr>
        </w:r>
        <w:r>
          <w:rPr>
            <w:noProof/>
            <w:webHidden/>
          </w:rPr>
          <w:fldChar w:fldCharType="separate"/>
        </w:r>
        <w:r w:rsidR="00A05210">
          <w:rPr>
            <w:noProof/>
            <w:webHidden/>
          </w:rPr>
          <w:t>165</w:t>
        </w:r>
        <w:r>
          <w:rPr>
            <w:noProof/>
            <w:webHidden/>
          </w:rPr>
          <w:fldChar w:fldCharType="end"/>
        </w:r>
      </w:hyperlink>
    </w:p>
    <w:p w14:paraId="288487F6" w14:textId="3B3FC7AB" w:rsidR="002B452A" w:rsidRDefault="002B452A">
      <w:pPr>
        <w:pStyle w:val="TOC2"/>
        <w:rPr>
          <w:rFonts w:asciiTheme="minorHAnsi" w:eastAsiaTheme="minorEastAsia" w:hAnsiTheme="minorHAnsi" w:cstheme="minorBidi"/>
          <w:noProof/>
          <w:sz w:val="22"/>
          <w:szCs w:val="22"/>
        </w:rPr>
      </w:pPr>
      <w:hyperlink w:anchor="_Toc139290346" w:history="1">
        <w:r w:rsidRPr="00D9402B">
          <w:rPr>
            <w:rStyle w:val="Hyperlink"/>
            <w:noProof/>
          </w:rPr>
          <w:t>8. Design Responsibility</w:t>
        </w:r>
        <w:r>
          <w:rPr>
            <w:noProof/>
            <w:webHidden/>
          </w:rPr>
          <w:tab/>
        </w:r>
        <w:r>
          <w:rPr>
            <w:noProof/>
            <w:webHidden/>
          </w:rPr>
          <w:fldChar w:fldCharType="begin"/>
        </w:r>
        <w:r>
          <w:rPr>
            <w:noProof/>
            <w:webHidden/>
          </w:rPr>
          <w:instrText xml:space="preserve"> PAGEREF _Toc139290346 \h </w:instrText>
        </w:r>
        <w:r>
          <w:rPr>
            <w:noProof/>
            <w:webHidden/>
          </w:rPr>
        </w:r>
        <w:r>
          <w:rPr>
            <w:noProof/>
            <w:webHidden/>
          </w:rPr>
          <w:fldChar w:fldCharType="separate"/>
        </w:r>
        <w:r w:rsidR="00A05210">
          <w:rPr>
            <w:noProof/>
            <w:webHidden/>
          </w:rPr>
          <w:t>166</w:t>
        </w:r>
        <w:r>
          <w:rPr>
            <w:noProof/>
            <w:webHidden/>
          </w:rPr>
          <w:fldChar w:fldCharType="end"/>
        </w:r>
      </w:hyperlink>
    </w:p>
    <w:p w14:paraId="7F60BD2F" w14:textId="23997FC8" w:rsidR="002B452A" w:rsidRDefault="002B452A">
      <w:pPr>
        <w:pStyle w:val="TOC2"/>
        <w:rPr>
          <w:rFonts w:asciiTheme="minorHAnsi" w:eastAsiaTheme="minorEastAsia" w:hAnsiTheme="minorHAnsi" w:cstheme="minorBidi"/>
          <w:noProof/>
          <w:sz w:val="22"/>
          <w:szCs w:val="22"/>
        </w:rPr>
      </w:pPr>
      <w:hyperlink w:anchor="_Toc139290347" w:history="1">
        <w:r w:rsidRPr="00D9402B">
          <w:rPr>
            <w:rStyle w:val="Hyperlink"/>
            <w:noProof/>
          </w:rPr>
          <w:t>9. Copyright</w:t>
        </w:r>
        <w:r>
          <w:rPr>
            <w:noProof/>
            <w:webHidden/>
          </w:rPr>
          <w:tab/>
        </w:r>
        <w:r>
          <w:rPr>
            <w:noProof/>
            <w:webHidden/>
          </w:rPr>
          <w:fldChar w:fldCharType="begin"/>
        </w:r>
        <w:r>
          <w:rPr>
            <w:noProof/>
            <w:webHidden/>
          </w:rPr>
          <w:instrText xml:space="preserve"> PAGEREF _Toc139290347 \h </w:instrText>
        </w:r>
        <w:r>
          <w:rPr>
            <w:noProof/>
            <w:webHidden/>
          </w:rPr>
        </w:r>
        <w:r>
          <w:rPr>
            <w:noProof/>
            <w:webHidden/>
          </w:rPr>
          <w:fldChar w:fldCharType="separate"/>
        </w:r>
        <w:r w:rsidR="00A05210">
          <w:rPr>
            <w:noProof/>
            <w:webHidden/>
          </w:rPr>
          <w:t>169</w:t>
        </w:r>
        <w:r>
          <w:rPr>
            <w:noProof/>
            <w:webHidden/>
          </w:rPr>
          <w:fldChar w:fldCharType="end"/>
        </w:r>
      </w:hyperlink>
    </w:p>
    <w:p w14:paraId="3D46A597" w14:textId="532BF25D" w:rsidR="002B452A" w:rsidRDefault="002B452A">
      <w:pPr>
        <w:pStyle w:val="TOC2"/>
        <w:rPr>
          <w:rFonts w:asciiTheme="minorHAnsi" w:eastAsiaTheme="minorEastAsia" w:hAnsiTheme="minorHAnsi" w:cstheme="minorBidi"/>
          <w:noProof/>
          <w:sz w:val="22"/>
          <w:szCs w:val="22"/>
        </w:rPr>
      </w:pPr>
      <w:hyperlink w:anchor="_Toc139290348" w:history="1">
        <w:r w:rsidRPr="00D9402B">
          <w:rPr>
            <w:rStyle w:val="Hyperlink"/>
            <w:noProof/>
          </w:rPr>
          <w:t>10. Start Date and Completion</w:t>
        </w:r>
        <w:r>
          <w:rPr>
            <w:noProof/>
            <w:webHidden/>
          </w:rPr>
          <w:tab/>
        </w:r>
        <w:r>
          <w:rPr>
            <w:noProof/>
            <w:webHidden/>
          </w:rPr>
          <w:fldChar w:fldCharType="begin"/>
        </w:r>
        <w:r>
          <w:rPr>
            <w:noProof/>
            <w:webHidden/>
          </w:rPr>
          <w:instrText xml:space="preserve"> PAGEREF _Toc139290348 \h </w:instrText>
        </w:r>
        <w:r>
          <w:rPr>
            <w:noProof/>
            <w:webHidden/>
          </w:rPr>
        </w:r>
        <w:r>
          <w:rPr>
            <w:noProof/>
            <w:webHidden/>
          </w:rPr>
          <w:fldChar w:fldCharType="separate"/>
        </w:r>
        <w:r w:rsidR="00A05210">
          <w:rPr>
            <w:noProof/>
            <w:webHidden/>
          </w:rPr>
          <w:t>169</w:t>
        </w:r>
        <w:r>
          <w:rPr>
            <w:noProof/>
            <w:webHidden/>
          </w:rPr>
          <w:fldChar w:fldCharType="end"/>
        </w:r>
      </w:hyperlink>
    </w:p>
    <w:p w14:paraId="5A4B72E3" w14:textId="51C0915E" w:rsidR="002B452A" w:rsidRDefault="002B452A">
      <w:pPr>
        <w:pStyle w:val="TOC2"/>
        <w:rPr>
          <w:rFonts w:asciiTheme="minorHAnsi" w:eastAsiaTheme="minorEastAsia" w:hAnsiTheme="minorHAnsi" w:cstheme="minorBidi"/>
          <w:noProof/>
          <w:sz w:val="22"/>
          <w:szCs w:val="22"/>
        </w:rPr>
      </w:pPr>
      <w:hyperlink w:anchor="_Toc139290349" w:history="1">
        <w:r w:rsidRPr="00D9402B">
          <w:rPr>
            <w:rStyle w:val="Hyperlink"/>
            <w:noProof/>
          </w:rPr>
          <w:t>11. Contractor’s Responsibilities</w:t>
        </w:r>
        <w:r>
          <w:rPr>
            <w:noProof/>
            <w:webHidden/>
          </w:rPr>
          <w:tab/>
        </w:r>
        <w:r>
          <w:rPr>
            <w:noProof/>
            <w:webHidden/>
          </w:rPr>
          <w:fldChar w:fldCharType="begin"/>
        </w:r>
        <w:r>
          <w:rPr>
            <w:noProof/>
            <w:webHidden/>
          </w:rPr>
          <w:instrText xml:space="preserve"> PAGEREF _Toc139290349 \h </w:instrText>
        </w:r>
        <w:r>
          <w:rPr>
            <w:noProof/>
            <w:webHidden/>
          </w:rPr>
        </w:r>
        <w:r>
          <w:rPr>
            <w:noProof/>
            <w:webHidden/>
          </w:rPr>
          <w:fldChar w:fldCharType="separate"/>
        </w:r>
        <w:r w:rsidR="00A05210">
          <w:rPr>
            <w:noProof/>
            <w:webHidden/>
          </w:rPr>
          <w:t>170</w:t>
        </w:r>
        <w:r>
          <w:rPr>
            <w:noProof/>
            <w:webHidden/>
          </w:rPr>
          <w:fldChar w:fldCharType="end"/>
        </w:r>
      </w:hyperlink>
    </w:p>
    <w:p w14:paraId="1B8350EC" w14:textId="715D36C4" w:rsidR="002B452A" w:rsidRDefault="002B452A">
      <w:pPr>
        <w:pStyle w:val="TOC2"/>
        <w:rPr>
          <w:rFonts w:asciiTheme="minorHAnsi" w:eastAsiaTheme="minorEastAsia" w:hAnsiTheme="minorHAnsi" w:cstheme="minorBidi"/>
          <w:noProof/>
          <w:sz w:val="22"/>
          <w:szCs w:val="22"/>
        </w:rPr>
      </w:pPr>
      <w:hyperlink w:anchor="_Toc139290350" w:history="1">
        <w:r w:rsidRPr="00D9402B">
          <w:rPr>
            <w:rStyle w:val="Hyperlink"/>
            <w:noProof/>
          </w:rPr>
          <w:t>12. Subcontracting</w:t>
        </w:r>
        <w:r>
          <w:rPr>
            <w:noProof/>
            <w:webHidden/>
          </w:rPr>
          <w:tab/>
        </w:r>
        <w:r>
          <w:rPr>
            <w:noProof/>
            <w:webHidden/>
          </w:rPr>
          <w:fldChar w:fldCharType="begin"/>
        </w:r>
        <w:r>
          <w:rPr>
            <w:noProof/>
            <w:webHidden/>
          </w:rPr>
          <w:instrText xml:space="preserve"> PAGEREF _Toc139290350 \h </w:instrText>
        </w:r>
        <w:r>
          <w:rPr>
            <w:noProof/>
            <w:webHidden/>
          </w:rPr>
        </w:r>
        <w:r>
          <w:rPr>
            <w:noProof/>
            <w:webHidden/>
          </w:rPr>
          <w:fldChar w:fldCharType="separate"/>
        </w:r>
        <w:r w:rsidR="00A05210">
          <w:rPr>
            <w:noProof/>
            <w:webHidden/>
          </w:rPr>
          <w:t>173</w:t>
        </w:r>
        <w:r>
          <w:rPr>
            <w:noProof/>
            <w:webHidden/>
          </w:rPr>
          <w:fldChar w:fldCharType="end"/>
        </w:r>
      </w:hyperlink>
    </w:p>
    <w:p w14:paraId="17C43B23" w14:textId="53CB8F7E" w:rsidR="002B452A" w:rsidRDefault="002B452A">
      <w:pPr>
        <w:pStyle w:val="TOC2"/>
        <w:rPr>
          <w:rFonts w:asciiTheme="minorHAnsi" w:eastAsiaTheme="minorEastAsia" w:hAnsiTheme="minorHAnsi" w:cstheme="minorBidi"/>
          <w:noProof/>
          <w:sz w:val="22"/>
          <w:szCs w:val="22"/>
        </w:rPr>
      </w:pPr>
      <w:hyperlink w:anchor="_Toc139290351" w:history="1">
        <w:r w:rsidRPr="00D9402B">
          <w:rPr>
            <w:rStyle w:val="Hyperlink"/>
            <w:noProof/>
          </w:rPr>
          <w:t>13. Assignment of Contract</w:t>
        </w:r>
        <w:r>
          <w:rPr>
            <w:noProof/>
            <w:webHidden/>
          </w:rPr>
          <w:tab/>
        </w:r>
        <w:r>
          <w:rPr>
            <w:noProof/>
            <w:webHidden/>
          </w:rPr>
          <w:fldChar w:fldCharType="begin"/>
        </w:r>
        <w:r>
          <w:rPr>
            <w:noProof/>
            <w:webHidden/>
          </w:rPr>
          <w:instrText xml:space="preserve"> PAGEREF _Toc139290351 \h </w:instrText>
        </w:r>
        <w:r>
          <w:rPr>
            <w:noProof/>
            <w:webHidden/>
          </w:rPr>
        </w:r>
        <w:r>
          <w:rPr>
            <w:noProof/>
            <w:webHidden/>
          </w:rPr>
          <w:fldChar w:fldCharType="separate"/>
        </w:r>
        <w:r w:rsidR="00A05210">
          <w:rPr>
            <w:noProof/>
            <w:webHidden/>
          </w:rPr>
          <w:t>174</w:t>
        </w:r>
        <w:r>
          <w:rPr>
            <w:noProof/>
            <w:webHidden/>
          </w:rPr>
          <w:fldChar w:fldCharType="end"/>
        </w:r>
      </w:hyperlink>
    </w:p>
    <w:p w14:paraId="5E1D798A" w14:textId="57626E94" w:rsidR="002B452A" w:rsidRDefault="002B452A">
      <w:pPr>
        <w:pStyle w:val="TOC2"/>
        <w:rPr>
          <w:rFonts w:asciiTheme="minorHAnsi" w:eastAsiaTheme="minorEastAsia" w:hAnsiTheme="minorHAnsi" w:cstheme="minorBidi"/>
          <w:noProof/>
          <w:sz w:val="22"/>
          <w:szCs w:val="22"/>
        </w:rPr>
      </w:pPr>
      <w:hyperlink w:anchor="_Toc139290352" w:history="1">
        <w:r w:rsidRPr="00D9402B">
          <w:rPr>
            <w:rStyle w:val="Hyperlink"/>
            <w:noProof/>
          </w:rPr>
          <w:t>14. Employer’s Responsibilities</w:t>
        </w:r>
        <w:r>
          <w:rPr>
            <w:noProof/>
            <w:webHidden/>
          </w:rPr>
          <w:tab/>
        </w:r>
        <w:r>
          <w:rPr>
            <w:noProof/>
            <w:webHidden/>
          </w:rPr>
          <w:fldChar w:fldCharType="begin"/>
        </w:r>
        <w:r>
          <w:rPr>
            <w:noProof/>
            <w:webHidden/>
          </w:rPr>
          <w:instrText xml:space="preserve"> PAGEREF _Toc139290352 \h </w:instrText>
        </w:r>
        <w:r>
          <w:rPr>
            <w:noProof/>
            <w:webHidden/>
          </w:rPr>
        </w:r>
        <w:r>
          <w:rPr>
            <w:noProof/>
            <w:webHidden/>
          </w:rPr>
          <w:fldChar w:fldCharType="separate"/>
        </w:r>
        <w:r w:rsidR="00A05210">
          <w:rPr>
            <w:noProof/>
            <w:webHidden/>
          </w:rPr>
          <w:t>174</w:t>
        </w:r>
        <w:r>
          <w:rPr>
            <w:noProof/>
            <w:webHidden/>
          </w:rPr>
          <w:fldChar w:fldCharType="end"/>
        </w:r>
      </w:hyperlink>
    </w:p>
    <w:p w14:paraId="2BCC9C71" w14:textId="3A678C9B" w:rsidR="002B452A" w:rsidRDefault="002B452A">
      <w:pPr>
        <w:pStyle w:val="TOC2"/>
        <w:rPr>
          <w:rFonts w:asciiTheme="minorHAnsi" w:eastAsiaTheme="minorEastAsia" w:hAnsiTheme="minorHAnsi" w:cstheme="minorBidi"/>
          <w:noProof/>
          <w:sz w:val="22"/>
          <w:szCs w:val="22"/>
        </w:rPr>
      </w:pPr>
      <w:hyperlink w:anchor="_Toc139290353" w:history="1">
        <w:r w:rsidRPr="00D9402B">
          <w:rPr>
            <w:rStyle w:val="Hyperlink"/>
            <w:noProof/>
          </w:rPr>
          <w:t>15. Confidential Information</w:t>
        </w:r>
        <w:r>
          <w:rPr>
            <w:noProof/>
            <w:webHidden/>
          </w:rPr>
          <w:tab/>
        </w:r>
        <w:r>
          <w:rPr>
            <w:noProof/>
            <w:webHidden/>
          </w:rPr>
          <w:fldChar w:fldCharType="begin"/>
        </w:r>
        <w:r>
          <w:rPr>
            <w:noProof/>
            <w:webHidden/>
          </w:rPr>
          <w:instrText xml:space="preserve"> PAGEREF _Toc139290353 \h </w:instrText>
        </w:r>
        <w:r>
          <w:rPr>
            <w:noProof/>
            <w:webHidden/>
          </w:rPr>
        </w:r>
        <w:r>
          <w:rPr>
            <w:noProof/>
            <w:webHidden/>
          </w:rPr>
          <w:fldChar w:fldCharType="separate"/>
        </w:r>
        <w:r w:rsidR="00A05210">
          <w:rPr>
            <w:noProof/>
            <w:webHidden/>
          </w:rPr>
          <w:t>175</w:t>
        </w:r>
        <w:r>
          <w:rPr>
            <w:noProof/>
            <w:webHidden/>
          </w:rPr>
          <w:fldChar w:fldCharType="end"/>
        </w:r>
      </w:hyperlink>
    </w:p>
    <w:p w14:paraId="639A77CF" w14:textId="7BE745D0" w:rsidR="002B452A" w:rsidRDefault="002B452A">
      <w:pPr>
        <w:pStyle w:val="TOC1"/>
        <w:rPr>
          <w:rFonts w:asciiTheme="minorHAnsi" w:eastAsiaTheme="minorEastAsia" w:hAnsiTheme="minorHAnsi" w:cstheme="minorBidi"/>
          <w:b w:val="0"/>
          <w:noProof/>
          <w:sz w:val="22"/>
          <w:szCs w:val="22"/>
        </w:rPr>
      </w:pPr>
      <w:hyperlink w:anchor="_Toc139290354" w:history="1">
        <w:r w:rsidRPr="00D9402B">
          <w:rPr>
            <w:rStyle w:val="Hyperlink"/>
            <w:noProof/>
          </w:rPr>
          <w:t>C. Execution of Works and Services</w:t>
        </w:r>
        <w:r>
          <w:rPr>
            <w:noProof/>
            <w:webHidden/>
          </w:rPr>
          <w:tab/>
        </w:r>
        <w:r>
          <w:rPr>
            <w:noProof/>
            <w:webHidden/>
          </w:rPr>
          <w:fldChar w:fldCharType="begin"/>
        </w:r>
        <w:r>
          <w:rPr>
            <w:noProof/>
            <w:webHidden/>
          </w:rPr>
          <w:instrText xml:space="preserve"> PAGEREF _Toc139290354 \h </w:instrText>
        </w:r>
        <w:r>
          <w:rPr>
            <w:noProof/>
            <w:webHidden/>
          </w:rPr>
        </w:r>
        <w:r>
          <w:rPr>
            <w:noProof/>
            <w:webHidden/>
          </w:rPr>
          <w:fldChar w:fldCharType="separate"/>
        </w:r>
        <w:r w:rsidR="00A05210">
          <w:rPr>
            <w:noProof/>
            <w:webHidden/>
          </w:rPr>
          <w:t>176</w:t>
        </w:r>
        <w:r>
          <w:rPr>
            <w:noProof/>
            <w:webHidden/>
          </w:rPr>
          <w:fldChar w:fldCharType="end"/>
        </w:r>
      </w:hyperlink>
    </w:p>
    <w:p w14:paraId="37F33B75" w14:textId="044B1337" w:rsidR="002B452A" w:rsidRDefault="002B452A">
      <w:pPr>
        <w:pStyle w:val="TOC2"/>
        <w:rPr>
          <w:rFonts w:asciiTheme="minorHAnsi" w:eastAsiaTheme="minorEastAsia" w:hAnsiTheme="minorHAnsi" w:cstheme="minorBidi"/>
          <w:noProof/>
          <w:sz w:val="22"/>
          <w:szCs w:val="22"/>
        </w:rPr>
      </w:pPr>
      <w:hyperlink w:anchor="_Toc139290355" w:history="1">
        <w:r w:rsidRPr="00D9402B">
          <w:rPr>
            <w:rStyle w:val="Hyperlink"/>
            <w:noProof/>
          </w:rPr>
          <w:t>16. Representatives</w:t>
        </w:r>
        <w:r>
          <w:rPr>
            <w:noProof/>
            <w:webHidden/>
          </w:rPr>
          <w:tab/>
        </w:r>
        <w:r>
          <w:rPr>
            <w:noProof/>
            <w:webHidden/>
          </w:rPr>
          <w:fldChar w:fldCharType="begin"/>
        </w:r>
        <w:r>
          <w:rPr>
            <w:noProof/>
            <w:webHidden/>
          </w:rPr>
          <w:instrText xml:space="preserve"> PAGEREF _Toc139290355 \h </w:instrText>
        </w:r>
        <w:r>
          <w:rPr>
            <w:noProof/>
            <w:webHidden/>
          </w:rPr>
        </w:r>
        <w:r>
          <w:rPr>
            <w:noProof/>
            <w:webHidden/>
          </w:rPr>
          <w:fldChar w:fldCharType="separate"/>
        </w:r>
        <w:r w:rsidR="00A05210">
          <w:rPr>
            <w:noProof/>
            <w:webHidden/>
          </w:rPr>
          <w:t>176</w:t>
        </w:r>
        <w:r>
          <w:rPr>
            <w:noProof/>
            <w:webHidden/>
          </w:rPr>
          <w:fldChar w:fldCharType="end"/>
        </w:r>
      </w:hyperlink>
    </w:p>
    <w:p w14:paraId="093CC9A1" w14:textId="69F7AB09" w:rsidR="002B452A" w:rsidRDefault="002B452A">
      <w:pPr>
        <w:pStyle w:val="TOC2"/>
        <w:rPr>
          <w:rFonts w:asciiTheme="minorHAnsi" w:eastAsiaTheme="minorEastAsia" w:hAnsiTheme="minorHAnsi" w:cstheme="minorBidi"/>
          <w:noProof/>
          <w:sz w:val="22"/>
          <w:szCs w:val="22"/>
        </w:rPr>
      </w:pPr>
      <w:hyperlink w:anchor="_Toc139290356" w:history="1">
        <w:r w:rsidRPr="00D9402B">
          <w:rPr>
            <w:rStyle w:val="Hyperlink"/>
            <w:noProof/>
          </w:rPr>
          <w:t>17. Work Program</w:t>
        </w:r>
        <w:r>
          <w:rPr>
            <w:noProof/>
            <w:webHidden/>
          </w:rPr>
          <w:tab/>
        </w:r>
        <w:r>
          <w:rPr>
            <w:noProof/>
            <w:webHidden/>
          </w:rPr>
          <w:fldChar w:fldCharType="begin"/>
        </w:r>
        <w:r>
          <w:rPr>
            <w:noProof/>
            <w:webHidden/>
          </w:rPr>
          <w:instrText xml:space="preserve"> PAGEREF _Toc139290356 \h </w:instrText>
        </w:r>
        <w:r>
          <w:rPr>
            <w:noProof/>
            <w:webHidden/>
          </w:rPr>
        </w:r>
        <w:r>
          <w:rPr>
            <w:noProof/>
            <w:webHidden/>
          </w:rPr>
          <w:fldChar w:fldCharType="separate"/>
        </w:r>
        <w:r w:rsidR="00A05210">
          <w:rPr>
            <w:noProof/>
            <w:webHidden/>
          </w:rPr>
          <w:t>178</w:t>
        </w:r>
        <w:r>
          <w:rPr>
            <w:noProof/>
            <w:webHidden/>
          </w:rPr>
          <w:fldChar w:fldCharType="end"/>
        </w:r>
      </w:hyperlink>
    </w:p>
    <w:p w14:paraId="7C0FDBF5" w14:textId="1689824D" w:rsidR="002B452A" w:rsidRDefault="002B452A">
      <w:pPr>
        <w:pStyle w:val="TOC2"/>
        <w:rPr>
          <w:rFonts w:asciiTheme="minorHAnsi" w:eastAsiaTheme="minorEastAsia" w:hAnsiTheme="minorHAnsi" w:cstheme="minorBidi"/>
          <w:noProof/>
          <w:sz w:val="22"/>
          <w:szCs w:val="22"/>
        </w:rPr>
      </w:pPr>
      <w:hyperlink w:anchor="_Toc139290357" w:history="1">
        <w:r w:rsidRPr="00D9402B">
          <w:rPr>
            <w:rStyle w:val="Hyperlink"/>
            <w:noProof/>
          </w:rPr>
          <w:t>18. Execution of Works</w:t>
        </w:r>
        <w:r>
          <w:rPr>
            <w:noProof/>
            <w:webHidden/>
          </w:rPr>
          <w:tab/>
        </w:r>
        <w:r>
          <w:rPr>
            <w:noProof/>
            <w:webHidden/>
          </w:rPr>
          <w:fldChar w:fldCharType="begin"/>
        </w:r>
        <w:r>
          <w:rPr>
            <w:noProof/>
            <w:webHidden/>
          </w:rPr>
          <w:instrText xml:space="preserve"> PAGEREF _Toc139290357 \h </w:instrText>
        </w:r>
        <w:r>
          <w:rPr>
            <w:noProof/>
            <w:webHidden/>
          </w:rPr>
        </w:r>
        <w:r>
          <w:rPr>
            <w:noProof/>
            <w:webHidden/>
          </w:rPr>
          <w:fldChar w:fldCharType="separate"/>
        </w:r>
        <w:r w:rsidR="00A05210">
          <w:rPr>
            <w:noProof/>
            <w:webHidden/>
          </w:rPr>
          <w:t>180</w:t>
        </w:r>
        <w:r>
          <w:rPr>
            <w:noProof/>
            <w:webHidden/>
          </w:rPr>
          <w:fldChar w:fldCharType="end"/>
        </w:r>
      </w:hyperlink>
    </w:p>
    <w:p w14:paraId="0776483C" w14:textId="13293751" w:rsidR="002B452A" w:rsidRDefault="002B452A">
      <w:pPr>
        <w:pStyle w:val="TOC2"/>
        <w:rPr>
          <w:rFonts w:asciiTheme="minorHAnsi" w:eastAsiaTheme="minorEastAsia" w:hAnsiTheme="minorHAnsi" w:cstheme="minorBidi"/>
          <w:noProof/>
          <w:sz w:val="22"/>
          <w:szCs w:val="22"/>
        </w:rPr>
      </w:pPr>
      <w:hyperlink w:anchor="_Toc139290358" w:history="1">
        <w:r w:rsidRPr="00D9402B">
          <w:rPr>
            <w:rStyle w:val="Hyperlink"/>
            <w:noProof/>
          </w:rPr>
          <w:t>19. Staff and Labor</w:t>
        </w:r>
        <w:r>
          <w:rPr>
            <w:noProof/>
            <w:webHidden/>
          </w:rPr>
          <w:tab/>
        </w:r>
        <w:r>
          <w:rPr>
            <w:noProof/>
            <w:webHidden/>
          </w:rPr>
          <w:fldChar w:fldCharType="begin"/>
        </w:r>
        <w:r>
          <w:rPr>
            <w:noProof/>
            <w:webHidden/>
          </w:rPr>
          <w:instrText xml:space="preserve"> PAGEREF _Toc139290358 \h </w:instrText>
        </w:r>
        <w:r>
          <w:rPr>
            <w:noProof/>
            <w:webHidden/>
          </w:rPr>
        </w:r>
        <w:r>
          <w:rPr>
            <w:noProof/>
            <w:webHidden/>
          </w:rPr>
          <w:fldChar w:fldCharType="separate"/>
        </w:r>
        <w:r w:rsidR="00A05210">
          <w:rPr>
            <w:noProof/>
            <w:webHidden/>
          </w:rPr>
          <w:t>184</w:t>
        </w:r>
        <w:r>
          <w:rPr>
            <w:noProof/>
            <w:webHidden/>
          </w:rPr>
          <w:fldChar w:fldCharType="end"/>
        </w:r>
      </w:hyperlink>
    </w:p>
    <w:p w14:paraId="5FBDCD95" w14:textId="3010E3E8" w:rsidR="002B452A" w:rsidRDefault="002B452A">
      <w:pPr>
        <w:pStyle w:val="TOC2"/>
        <w:rPr>
          <w:rFonts w:asciiTheme="minorHAnsi" w:eastAsiaTheme="minorEastAsia" w:hAnsiTheme="minorHAnsi" w:cstheme="minorBidi"/>
          <w:noProof/>
          <w:sz w:val="22"/>
          <w:szCs w:val="22"/>
        </w:rPr>
      </w:pPr>
      <w:hyperlink w:anchor="_Toc139290359" w:history="1">
        <w:r w:rsidRPr="00D9402B">
          <w:rPr>
            <w:rStyle w:val="Hyperlink"/>
            <w:noProof/>
          </w:rPr>
          <w:t>20. Test and Inspection</w:t>
        </w:r>
        <w:r>
          <w:rPr>
            <w:noProof/>
            <w:webHidden/>
          </w:rPr>
          <w:tab/>
        </w:r>
        <w:r>
          <w:rPr>
            <w:noProof/>
            <w:webHidden/>
          </w:rPr>
          <w:fldChar w:fldCharType="begin"/>
        </w:r>
        <w:r>
          <w:rPr>
            <w:noProof/>
            <w:webHidden/>
          </w:rPr>
          <w:instrText xml:space="preserve"> PAGEREF _Toc139290359 \h </w:instrText>
        </w:r>
        <w:r>
          <w:rPr>
            <w:noProof/>
            <w:webHidden/>
          </w:rPr>
        </w:r>
        <w:r>
          <w:rPr>
            <w:noProof/>
            <w:webHidden/>
          </w:rPr>
          <w:fldChar w:fldCharType="separate"/>
        </w:r>
        <w:r w:rsidR="00A05210">
          <w:rPr>
            <w:noProof/>
            <w:webHidden/>
          </w:rPr>
          <w:t>191</w:t>
        </w:r>
        <w:r>
          <w:rPr>
            <w:noProof/>
            <w:webHidden/>
          </w:rPr>
          <w:fldChar w:fldCharType="end"/>
        </w:r>
      </w:hyperlink>
    </w:p>
    <w:p w14:paraId="0F84B848" w14:textId="3F10146F" w:rsidR="002B452A" w:rsidRDefault="002B452A">
      <w:pPr>
        <w:pStyle w:val="TOC2"/>
        <w:rPr>
          <w:rFonts w:asciiTheme="minorHAnsi" w:eastAsiaTheme="minorEastAsia" w:hAnsiTheme="minorHAnsi" w:cstheme="minorBidi"/>
          <w:noProof/>
          <w:sz w:val="22"/>
          <w:szCs w:val="22"/>
        </w:rPr>
      </w:pPr>
      <w:hyperlink w:anchor="_Toc139290360" w:history="1">
        <w:r w:rsidRPr="00D9402B">
          <w:rPr>
            <w:rStyle w:val="Hyperlink"/>
            <w:noProof/>
          </w:rPr>
          <w:t>21. Rehabilitation Works</w:t>
        </w:r>
        <w:r>
          <w:rPr>
            <w:noProof/>
            <w:webHidden/>
          </w:rPr>
          <w:tab/>
        </w:r>
        <w:r>
          <w:rPr>
            <w:noProof/>
            <w:webHidden/>
          </w:rPr>
          <w:fldChar w:fldCharType="begin"/>
        </w:r>
        <w:r>
          <w:rPr>
            <w:noProof/>
            <w:webHidden/>
          </w:rPr>
          <w:instrText xml:space="preserve"> PAGEREF _Toc139290360 \h </w:instrText>
        </w:r>
        <w:r>
          <w:rPr>
            <w:noProof/>
            <w:webHidden/>
          </w:rPr>
        </w:r>
        <w:r>
          <w:rPr>
            <w:noProof/>
            <w:webHidden/>
          </w:rPr>
          <w:fldChar w:fldCharType="separate"/>
        </w:r>
        <w:r w:rsidR="00A05210">
          <w:rPr>
            <w:noProof/>
            <w:webHidden/>
          </w:rPr>
          <w:t>193</w:t>
        </w:r>
        <w:r>
          <w:rPr>
            <w:noProof/>
            <w:webHidden/>
          </w:rPr>
          <w:fldChar w:fldCharType="end"/>
        </w:r>
      </w:hyperlink>
    </w:p>
    <w:p w14:paraId="719E4BE3" w14:textId="131FBEFB" w:rsidR="002B452A" w:rsidRDefault="002B452A">
      <w:pPr>
        <w:pStyle w:val="TOC2"/>
        <w:rPr>
          <w:rFonts w:asciiTheme="minorHAnsi" w:eastAsiaTheme="minorEastAsia" w:hAnsiTheme="minorHAnsi" w:cstheme="minorBidi"/>
          <w:noProof/>
          <w:sz w:val="22"/>
          <w:szCs w:val="22"/>
        </w:rPr>
      </w:pPr>
      <w:hyperlink w:anchor="_Toc139290361" w:history="1">
        <w:r w:rsidRPr="00D9402B">
          <w:rPr>
            <w:rStyle w:val="Hyperlink"/>
            <w:noProof/>
          </w:rPr>
          <w:t>22. Improvement Works</w:t>
        </w:r>
        <w:r>
          <w:rPr>
            <w:noProof/>
            <w:webHidden/>
          </w:rPr>
          <w:tab/>
        </w:r>
        <w:r>
          <w:rPr>
            <w:noProof/>
            <w:webHidden/>
          </w:rPr>
          <w:fldChar w:fldCharType="begin"/>
        </w:r>
        <w:r>
          <w:rPr>
            <w:noProof/>
            <w:webHidden/>
          </w:rPr>
          <w:instrText xml:space="preserve"> PAGEREF _Toc139290361 \h </w:instrText>
        </w:r>
        <w:r>
          <w:rPr>
            <w:noProof/>
            <w:webHidden/>
          </w:rPr>
        </w:r>
        <w:r>
          <w:rPr>
            <w:noProof/>
            <w:webHidden/>
          </w:rPr>
          <w:fldChar w:fldCharType="separate"/>
        </w:r>
        <w:r w:rsidR="00A05210">
          <w:rPr>
            <w:noProof/>
            <w:webHidden/>
          </w:rPr>
          <w:t>193</w:t>
        </w:r>
        <w:r>
          <w:rPr>
            <w:noProof/>
            <w:webHidden/>
          </w:rPr>
          <w:fldChar w:fldCharType="end"/>
        </w:r>
      </w:hyperlink>
    </w:p>
    <w:p w14:paraId="60D24A56" w14:textId="0D66CB24" w:rsidR="002B452A" w:rsidRDefault="002B452A">
      <w:pPr>
        <w:pStyle w:val="TOC2"/>
        <w:rPr>
          <w:rFonts w:asciiTheme="minorHAnsi" w:eastAsiaTheme="minorEastAsia" w:hAnsiTheme="minorHAnsi" w:cstheme="minorBidi"/>
          <w:noProof/>
          <w:sz w:val="22"/>
          <w:szCs w:val="22"/>
        </w:rPr>
      </w:pPr>
      <w:hyperlink w:anchor="_Toc139290362" w:history="1">
        <w:r w:rsidRPr="00D9402B">
          <w:rPr>
            <w:rStyle w:val="Hyperlink"/>
            <w:noProof/>
          </w:rPr>
          <w:t>23. Maintenance Services</w:t>
        </w:r>
        <w:r>
          <w:rPr>
            <w:noProof/>
            <w:webHidden/>
          </w:rPr>
          <w:tab/>
        </w:r>
        <w:r>
          <w:rPr>
            <w:noProof/>
            <w:webHidden/>
          </w:rPr>
          <w:fldChar w:fldCharType="begin"/>
        </w:r>
        <w:r>
          <w:rPr>
            <w:noProof/>
            <w:webHidden/>
          </w:rPr>
          <w:instrText xml:space="preserve"> PAGEREF _Toc139290362 \h </w:instrText>
        </w:r>
        <w:r>
          <w:rPr>
            <w:noProof/>
            <w:webHidden/>
          </w:rPr>
        </w:r>
        <w:r>
          <w:rPr>
            <w:noProof/>
            <w:webHidden/>
          </w:rPr>
          <w:fldChar w:fldCharType="separate"/>
        </w:r>
        <w:r w:rsidR="00A05210">
          <w:rPr>
            <w:noProof/>
            <w:webHidden/>
          </w:rPr>
          <w:t>193</w:t>
        </w:r>
        <w:r>
          <w:rPr>
            <w:noProof/>
            <w:webHidden/>
          </w:rPr>
          <w:fldChar w:fldCharType="end"/>
        </w:r>
      </w:hyperlink>
    </w:p>
    <w:p w14:paraId="7E7A9D48" w14:textId="12943D39" w:rsidR="002B452A" w:rsidRDefault="002B452A">
      <w:pPr>
        <w:pStyle w:val="TOC2"/>
        <w:rPr>
          <w:rFonts w:asciiTheme="minorHAnsi" w:eastAsiaTheme="minorEastAsia" w:hAnsiTheme="minorHAnsi" w:cstheme="minorBidi"/>
          <w:noProof/>
          <w:sz w:val="22"/>
          <w:szCs w:val="22"/>
        </w:rPr>
      </w:pPr>
      <w:hyperlink w:anchor="_Toc139290363" w:history="1">
        <w:r w:rsidRPr="00D9402B">
          <w:rPr>
            <w:rStyle w:val="Hyperlink"/>
            <w:noProof/>
          </w:rPr>
          <w:t>24. Performance Standards</w:t>
        </w:r>
        <w:r>
          <w:rPr>
            <w:noProof/>
            <w:webHidden/>
          </w:rPr>
          <w:tab/>
        </w:r>
        <w:r>
          <w:rPr>
            <w:noProof/>
            <w:webHidden/>
          </w:rPr>
          <w:fldChar w:fldCharType="begin"/>
        </w:r>
        <w:r>
          <w:rPr>
            <w:noProof/>
            <w:webHidden/>
          </w:rPr>
          <w:instrText xml:space="preserve"> PAGEREF _Toc139290363 \h </w:instrText>
        </w:r>
        <w:r>
          <w:rPr>
            <w:noProof/>
            <w:webHidden/>
          </w:rPr>
        </w:r>
        <w:r>
          <w:rPr>
            <w:noProof/>
            <w:webHidden/>
          </w:rPr>
          <w:fldChar w:fldCharType="separate"/>
        </w:r>
        <w:r w:rsidR="00A05210">
          <w:rPr>
            <w:noProof/>
            <w:webHidden/>
          </w:rPr>
          <w:t>194</w:t>
        </w:r>
        <w:r>
          <w:rPr>
            <w:noProof/>
            <w:webHidden/>
          </w:rPr>
          <w:fldChar w:fldCharType="end"/>
        </w:r>
      </w:hyperlink>
    </w:p>
    <w:p w14:paraId="40F0BD68" w14:textId="69861A41" w:rsidR="002B452A" w:rsidRDefault="002B452A">
      <w:pPr>
        <w:pStyle w:val="TOC2"/>
        <w:rPr>
          <w:rFonts w:asciiTheme="minorHAnsi" w:eastAsiaTheme="minorEastAsia" w:hAnsiTheme="minorHAnsi" w:cstheme="minorBidi"/>
          <w:noProof/>
          <w:sz w:val="22"/>
          <w:szCs w:val="22"/>
        </w:rPr>
      </w:pPr>
      <w:hyperlink w:anchor="_Toc139290364" w:history="1">
        <w:r w:rsidRPr="00D9402B">
          <w:rPr>
            <w:rStyle w:val="Hyperlink"/>
            <w:noProof/>
          </w:rPr>
          <w:t>25. Contractor’s Self-Control of Quality and Safety</w:t>
        </w:r>
        <w:r>
          <w:rPr>
            <w:noProof/>
            <w:webHidden/>
          </w:rPr>
          <w:tab/>
        </w:r>
        <w:r>
          <w:rPr>
            <w:noProof/>
            <w:webHidden/>
          </w:rPr>
          <w:fldChar w:fldCharType="begin"/>
        </w:r>
        <w:r>
          <w:rPr>
            <w:noProof/>
            <w:webHidden/>
          </w:rPr>
          <w:instrText xml:space="preserve"> PAGEREF _Toc139290364 \h </w:instrText>
        </w:r>
        <w:r>
          <w:rPr>
            <w:noProof/>
            <w:webHidden/>
          </w:rPr>
        </w:r>
        <w:r>
          <w:rPr>
            <w:noProof/>
            <w:webHidden/>
          </w:rPr>
          <w:fldChar w:fldCharType="separate"/>
        </w:r>
        <w:r w:rsidR="00A05210">
          <w:rPr>
            <w:noProof/>
            <w:webHidden/>
          </w:rPr>
          <w:t>194</w:t>
        </w:r>
        <w:r>
          <w:rPr>
            <w:noProof/>
            <w:webHidden/>
          </w:rPr>
          <w:fldChar w:fldCharType="end"/>
        </w:r>
      </w:hyperlink>
    </w:p>
    <w:p w14:paraId="6E9F0822" w14:textId="6ECD5392" w:rsidR="002B452A" w:rsidRDefault="002B452A">
      <w:pPr>
        <w:pStyle w:val="TOC2"/>
        <w:rPr>
          <w:rFonts w:asciiTheme="minorHAnsi" w:eastAsiaTheme="minorEastAsia" w:hAnsiTheme="minorHAnsi" w:cstheme="minorBidi"/>
          <w:noProof/>
          <w:sz w:val="22"/>
          <w:szCs w:val="22"/>
        </w:rPr>
      </w:pPr>
      <w:hyperlink w:anchor="_Toc139290365" w:history="1">
        <w:r w:rsidRPr="00D9402B">
          <w:rPr>
            <w:rStyle w:val="Hyperlink"/>
            <w:noProof/>
          </w:rPr>
          <w:t>26. Health, Safety Protection of the Environment, Archaeological and Geological Findings</w:t>
        </w:r>
        <w:r>
          <w:rPr>
            <w:noProof/>
            <w:webHidden/>
          </w:rPr>
          <w:tab/>
        </w:r>
        <w:r>
          <w:rPr>
            <w:noProof/>
            <w:webHidden/>
          </w:rPr>
          <w:fldChar w:fldCharType="begin"/>
        </w:r>
        <w:r>
          <w:rPr>
            <w:noProof/>
            <w:webHidden/>
          </w:rPr>
          <w:instrText xml:space="preserve"> PAGEREF _Toc139290365 \h </w:instrText>
        </w:r>
        <w:r>
          <w:rPr>
            <w:noProof/>
            <w:webHidden/>
          </w:rPr>
        </w:r>
        <w:r>
          <w:rPr>
            <w:noProof/>
            <w:webHidden/>
          </w:rPr>
          <w:fldChar w:fldCharType="separate"/>
        </w:r>
        <w:r w:rsidR="00A05210">
          <w:rPr>
            <w:noProof/>
            <w:webHidden/>
          </w:rPr>
          <w:t>194</w:t>
        </w:r>
        <w:r>
          <w:rPr>
            <w:noProof/>
            <w:webHidden/>
          </w:rPr>
          <w:fldChar w:fldCharType="end"/>
        </w:r>
      </w:hyperlink>
    </w:p>
    <w:p w14:paraId="6607F9E2" w14:textId="5D37C76A" w:rsidR="002B452A" w:rsidRDefault="002B452A">
      <w:pPr>
        <w:pStyle w:val="TOC2"/>
        <w:rPr>
          <w:rFonts w:asciiTheme="minorHAnsi" w:eastAsiaTheme="minorEastAsia" w:hAnsiTheme="minorHAnsi" w:cstheme="minorBidi"/>
          <w:noProof/>
          <w:sz w:val="22"/>
          <w:szCs w:val="22"/>
        </w:rPr>
      </w:pPr>
      <w:hyperlink w:anchor="_Toc139290366" w:history="1">
        <w:r w:rsidRPr="00D9402B">
          <w:rPr>
            <w:rStyle w:val="Hyperlink"/>
            <w:noProof/>
          </w:rPr>
          <w:t>27. Work Orders for Improvement Works and Emergency Works</w:t>
        </w:r>
        <w:r>
          <w:rPr>
            <w:noProof/>
            <w:webHidden/>
          </w:rPr>
          <w:tab/>
        </w:r>
        <w:r>
          <w:rPr>
            <w:noProof/>
            <w:webHidden/>
          </w:rPr>
          <w:fldChar w:fldCharType="begin"/>
        </w:r>
        <w:r>
          <w:rPr>
            <w:noProof/>
            <w:webHidden/>
          </w:rPr>
          <w:instrText xml:space="preserve"> PAGEREF _Toc139290366 \h </w:instrText>
        </w:r>
        <w:r>
          <w:rPr>
            <w:noProof/>
            <w:webHidden/>
          </w:rPr>
        </w:r>
        <w:r>
          <w:rPr>
            <w:noProof/>
            <w:webHidden/>
          </w:rPr>
          <w:fldChar w:fldCharType="separate"/>
        </w:r>
        <w:r w:rsidR="00A05210">
          <w:rPr>
            <w:noProof/>
            <w:webHidden/>
          </w:rPr>
          <w:t>198</w:t>
        </w:r>
        <w:r>
          <w:rPr>
            <w:noProof/>
            <w:webHidden/>
          </w:rPr>
          <w:fldChar w:fldCharType="end"/>
        </w:r>
      </w:hyperlink>
    </w:p>
    <w:p w14:paraId="5B0A44EB" w14:textId="550F0DB9" w:rsidR="002B452A" w:rsidRDefault="002B452A">
      <w:pPr>
        <w:pStyle w:val="TOC2"/>
        <w:rPr>
          <w:rFonts w:asciiTheme="minorHAnsi" w:eastAsiaTheme="minorEastAsia" w:hAnsiTheme="minorHAnsi" w:cstheme="minorBidi"/>
          <w:noProof/>
          <w:sz w:val="22"/>
          <w:szCs w:val="22"/>
        </w:rPr>
      </w:pPr>
      <w:hyperlink w:anchor="_Toc139290367" w:history="1">
        <w:r w:rsidRPr="00D9402B">
          <w:rPr>
            <w:rStyle w:val="Hyperlink"/>
            <w:noProof/>
          </w:rPr>
          <w:t>28. Taking Over Procedures</w:t>
        </w:r>
        <w:r>
          <w:rPr>
            <w:noProof/>
            <w:webHidden/>
          </w:rPr>
          <w:tab/>
        </w:r>
        <w:r>
          <w:rPr>
            <w:noProof/>
            <w:webHidden/>
          </w:rPr>
          <w:fldChar w:fldCharType="begin"/>
        </w:r>
        <w:r>
          <w:rPr>
            <w:noProof/>
            <w:webHidden/>
          </w:rPr>
          <w:instrText xml:space="preserve"> PAGEREF _Toc139290367 \h </w:instrText>
        </w:r>
        <w:r>
          <w:rPr>
            <w:noProof/>
            <w:webHidden/>
          </w:rPr>
        </w:r>
        <w:r>
          <w:rPr>
            <w:noProof/>
            <w:webHidden/>
          </w:rPr>
          <w:fldChar w:fldCharType="separate"/>
        </w:r>
        <w:r w:rsidR="00A05210">
          <w:rPr>
            <w:noProof/>
            <w:webHidden/>
          </w:rPr>
          <w:t>198</w:t>
        </w:r>
        <w:r>
          <w:rPr>
            <w:noProof/>
            <w:webHidden/>
          </w:rPr>
          <w:fldChar w:fldCharType="end"/>
        </w:r>
      </w:hyperlink>
    </w:p>
    <w:p w14:paraId="3402C1D7" w14:textId="0048241A" w:rsidR="002B452A" w:rsidRDefault="002B452A">
      <w:pPr>
        <w:pStyle w:val="TOC2"/>
        <w:rPr>
          <w:rFonts w:asciiTheme="minorHAnsi" w:eastAsiaTheme="minorEastAsia" w:hAnsiTheme="minorHAnsi" w:cstheme="minorBidi"/>
          <w:noProof/>
          <w:sz w:val="22"/>
          <w:szCs w:val="22"/>
        </w:rPr>
      </w:pPr>
      <w:hyperlink w:anchor="_Toc139290368" w:history="1">
        <w:r w:rsidRPr="00D9402B">
          <w:rPr>
            <w:rStyle w:val="Hyperlink"/>
            <w:noProof/>
          </w:rPr>
          <w:t>29. Emergency Works</w:t>
        </w:r>
        <w:r>
          <w:rPr>
            <w:noProof/>
            <w:webHidden/>
          </w:rPr>
          <w:tab/>
        </w:r>
        <w:r>
          <w:rPr>
            <w:noProof/>
            <w:webHidden/>
          </w:rPr>
          <w:fldChar w:fldCharType="begin"/>
        </w:r>
        <w:r>
          <w:rPr>
            <w:noProof/>
            <w:webHidden/>
          </w:rPr>
          <w:instrText xml:space="preserve"> PAGEREF _Toc139290368 \h </w:instrText>
        </w:r>
        <w:r>
          <w:rPr>
            <w:noProof/>
            <w:webHidden/>
          </w:rPr>
        </w:r>
        <w:r>
          <w:rPr>
            <w:noProof/>
            <w:webHidden/>
          </w:rPr>
          <w:fldChar w:fldCharType="separate"/>
        </w:r>
        <w:r w:rsidR="00A05210">
          <w:rPr>
            <w:noProof/>
            <w:webHidden/>
          </w:rPr>
          <w:t>199</w:t>
        </w:r>
        <w:r>
          <w:rPr>
            <w:noProof/>
            <w:webHidden/>
          </w:rPr>
          <w:fldChar w:fldCharType="end"/>
        </w:r>
      </w:hyperlink>
    </w:p>
    <w:p w14:paraId="68D3201B" w14:textId="4C0ED47C" w:rsidR="002B452A" w:rsidRDefault="002B452A">
      <w:pPr>
        <w:pStyle w:val="TOC2"/>
        <w:rPr>
          <w:rFonts w:asciiTheme="minorHAnsi" w:eastAsiaTheme="minorEastAsia" w:hAnsiTheme="minorHAnsi" w:cstheme="minorBidi"/>
          <w:noProof/>
          <w:sz w:val="22"/>
          <w:szCs w:val="22"/>
        </w:rPr>
      </w:pPr>
      <w:hyperlink w:anchor="_Toc139290369" w:history="1">
        <w:r w:rsidRPr="00D9402B">
          <w:rPr>
            <w:rStyle w:val="Hyperlink"/>
            <w:noProof/>
          </w:rPr>
          <w:t>30. Quality of materials used by Contractor</w:t>
        </w:r>
        <w:r>
          <w:rPr>
            <w:noProof/>
            <w:webHidden/>
          </w:rPr>
          <w:tab/>
        </w:r>
        <w:r>
          <w:rPr>
            <w:noProof/>
            <w:webHidden/>
          </w:rPr>
          <w:fldChar w:fldCharType="begin"/>
        </w:r>
        <w:r>
          <w:rPr>
            <w:noProof/>
            <w:webHidden/>
          </w:rPr>
          <w:instrText xml:space="preserve"> PAGEREF _Toc139290369 \h </w:instrText>
        </w:r>
        <w:r>
          <w:rPr>
            <w:noProof/>
            <w:webHidden/>
          </w:rPr>
        </w:r>
        <w:r>
          <w:rPr>
            <w:noProof/>
            <w:webHidden/>
          </w:rPr>
          <w:fldChar w:fldCharType="separate"/>
        </w:r>
        <w:r w:rsidR="00A05210">
          <w:rPr>
            <w:noProof/>
            <w:webHidden/>
          </w:rPr>
          <w:t>200</w:t>
        </w:r>
        <w:r>
          <w:rPr>
            <w:noProof/>
            <w:webHidden/>
          </w:rPr>
          <w:fldChar w:fldCharType="end"/>
        </w:r>
      </w:hyperlink>
    </w:p>
    <w:p w14:paraId="0683A532" w14:textId="355231D1" w:rsidR="002B452A" w:rsidRDefault="002B452A">
      <w:pPr>
        <w:pStyle w:val="TOC2"/>
        <w:rPr>
          <w:rFonts w:asciiTheme="minorHAnsi" w:eastAsiaTheme="minorEastAsia" w:hAnsiTheme="minorHAnsi" w:cstheme="minorBidi"/>
          <w:noProof/>
          <w:sz w:val="22"/>
          <w:szCs w:val="22"/>
        </w:rPr>
      </w:pPr>
      <w:hyperlink w:anchor="_Toc139290370" w:history="1">
        <w:r w:rsidRPr="00D9402B">
          <w:rPr>
            <w:rStyle w:val="Hyperlink"/>
            <w:noProof/>
          </w:rPr>
          <w:t>31. Signaling and demarcation of work zones and bypasses</w:t>
        </w:r>
        <w:r>
          <w:rPr>
            <w:noProof/>
            <w:webHidden/>
          </w:rPr>
          <w:tab/>
        </w:r>
        <w:r>
          <w:rPr>
            <w:noProof/>
            <w:webHidden/>
          </w:rPr>
          <w:fldChar w:fldCharType="begin"/>
        </w:r>
        <w:r>
          <w:rPr>
            <w:noProof/>
            <w:webHidden/>
          </w:rPr>
          <w:instrText xml:space="preserve"> PAGEREF _Toc139290370 \h </w:instrText>
        </w:r>
        <w:r>
          <w:rPr>
            <w:noProof/>
            <w:webHidden/>
          </w:rPr>
        </w:r>
        <w:r>
          <w:rPr>
            <w:noProof/>
            <w:webHidden/>
          </w:rPr>
          <w:fldChar w:fldCharType="separate"/>
        </w:r>
        <w:r w:rsidR="00A05210">
          <w:rPr>
            <w:noProof/>
            <w:webHidden/>
          </w:rPr>
          <w:t>200</w:t>
        </w:r>
        <w:r>
          <w:rPr>
            <w:noProof/>
            <w:webHidden/>
          </w:rPr>
          <w:fldChar w:fldCharType="end"/>
        </w:r>
      </w:hyperlink>
    </w:p>
    <w:p w14:paraId="03652C89" w14:textId="2E545FA1" w:rsidR="002B452A" w:rsidRDefault="002B452A">
      <w:pPr>
        <w:pStyle w:val="TOC1"/>
        <w:rPr>
          <w:rFonts w:asciiTheme="minorHAnsi" w:eastAsiaTheme="minorEastAsia" w:hAnsiTheme="minorHAnsi" w:cstheme="minorBidi"/>
          <w:b w:val="0"/>
          <w:noProof/>
          <w:sz w:val="22"/>
          <w:szCs w:val="22"/>
        </w:rPr>
      </w:pPr>
      <w:hyperlink w:anchor="_Toc139290371" w:history="1">
        <w:r w:rsidRPr="00D9402B">
          <w:rPr>
            <w:rStyle w:val="Hyperlink"/>
            <w:noProof/>
          </w:rPr>
          <w:t>D. Allocation of Risks</w:t>
        </w:r>
        <w:r>
          <w:rPr>
            <w:noProof/>
            <w:webHidden/>
          </w:rPr>
          <w:tab/>
        </w:r>
        <w:r>
          <w:rPr>
            <w:noProof/>
            <w:webHidden/>
          </w:rPr>
          <w:fldChar w:fldCharType="begin"/>
        </w:r>
        <w:r>
          <w:rPr>
            <w:noProof/>
            <w:webHidden/>
          </w:rPr>
          <w:instrText xml:space="preserve"> PAGEREF _Toc139290371 \h </w:instrText>
        </w:r>
        <w:r>
          <w:rPr>
            <w:noProof/>
            <w:webHidden/>
          </w:rPr>
        </w:r>
        <w:r>
          <w:rPr>
            <w:noProof/>
            <w:webHidden/>
          </w:rPr>
          <w:fldChar w:fldCharType="separate"/>
        </w:r>
        <w:r w:rsidR="00A05210">
          <w:rPr>
            <w:noProof/>
            <w:webHidden/>
          </w:rPr>
          <w:t>201</w:t>
        </w:r>
        <w:r>
          <w:rPr>
            <w:noProof/>
            <w:webHidden/>
          </w:rPr>
          <w:fldChar w:fldCharType="end"/>
        </w:r>
      </w:hyperlink>
    </w:p>
    <w:p w14:paraId="5B6A2E2D" w14:textId="40FE333C" w:rsidR="002B452A" w:rsidRDefault="002B452A">
      <w:pPr>
        <w:pStyle w:val="TOC2"/>
        <w:rPr>
          <w:rFonts w:asciiTheme="minorHAnsi" w:eastAsiaTheme="minorEastAsia" w:hAnsiTheme="minorHAnsi" w:cstheme="minorBidi"/>
          <w:noProof/>
          <w:sz w:val="22"/>
          <w:szCs w:val="22"/>
        </w:rPr>
      </w:pPr>
      <w:hyperlink w:anchor="_Toc139290372" w:history="1">
        <w:r w:rsidRPr="00D9402B">
          <w:rPr>
            <w:rStyle w:val="Hyperlink"/>
            <w:noProof/>
          </w:rPr>
          <w:t>32. Risk of loss or damage to the Works due to the use or occupation by the Employer</w:t>
        </w:r>
        <w:r>
          <w:rPr>
            <w:noProof/>
            <w:webHidden/>
          </w:rPr>
          <w:tab/>
        </w:r>
        <w:r>
          <w:rPr>
            <w:noProof/>
            <w:webHidden/>
          </w:rPr>
          <w:fldChar w:fldCharType="begin"/>
        </w:r>
        <w:r>
          <w:rPr>
            <w:noProof/>
            <w:webHidden/>
          </w:rPr>
          <w:instrText xml:space="preserve"> PAGEREF _Toc139290372 \h </w:instrText>
        </w:r>
        <w:r>
          <w:rPr>
            <w:noProof/>
            <w:webHidden/>
          </w:rPr>
        </w:r>
        <w:r>
          <w:rPr>
            <w:noProof/>
            <w:webHidden/>
          </w:rPr>
          <w:fldChar w:fldCharType="separate"/>
        </w:r>
        <w:r w:rsidR="00A05210">
          <w:rPr>
            <w:noProof/>
            <w:webHidden/>
          </w:rPr>
          <w:t>201</w:t>
        </w:r>
        <w:r>
          <w:rPr>
            <w:noProof/>
            <w:webHidden/>
          </w:rPr>
          <w:fldChar w:fldCharType="end"/>
        </w:r>
      </w:hyperlink>
    </w:p>
    <w:p w14:paraId="137A6D36" w14:textId="5354B9A1" w:rsidR="002B452A" w:rsidRDefault="002B452A">
      <w:pPr>
        <w:pStyle w:val="TOC2"/>
        <w:rPr>
          <w:rFonts w:asciiTheme="minorHAnsi" w:eastAsiaTheme="minorEastAsia" w:hAnsiTheme="minorHAnsi" w:cstheme="minorBidi"/>
          <w:noProof/>
          <w:sz w:val="22"/>
          <w:szCs w:val="22"/>
        </w:rPr>
      </w:pPr>
      <w:hyperlink w:anchor="_Toc139290373" w:history="1">
        <w:r w:rsidRPr="00D9402B">
          <w:rPr>
            <w:rStyle w:val="Hyperlink"/>
            <w:noProof/>
          </w:rPr>
          <w:t>33. Risk of damages to road assets due to events outside of the control and responsibility of the Contractor</w:t>
        </w:r>
        <w:r>
          <w:rPr>
            <w:noProof/>
            <w:webHidden/>
          </w:rPr>
          <w:tab/>
        </w:r>
        <w:r>
          <w:rPr>
            <w:noProof/>
            <w:webHidden/>
          </w:rPr>
          <w:fldChar w:fldCharType="begin"/>
        </w:r>
        <w:r>
          <w:rPr>
            <w:noProof/>
            <w:webHidden/>
          </w:rPr>
          <w:instrText xml:space="preserve"> PAGEREF _Toc139290373 \h </w:instrText>
        </w:r>
        <w:r>
          <w:rPr>
            <w:noProof/>
            <w:webHidden/>
          </w:rPr>
        </w:r>
        <w:r>
          <w:rPr>
            <w:noProof/>
            <w:webHidden/>
          </w:rPr>
          <w:fldChar w:fldCharType="separate"/>
        </w:r>
        <w:r w:rsidR="00A05210">
          <w:rPr>
            <w:noProof/>
            <w:webHidden/>
          </w:rPr>
          <w:t>201</w:t>
        </w:r>
        <w:r>
          <w:rPr>
            <w:noProof/>
            <w:webHidden/>
          </w:rPr>
          <w:fldChar w:fldCharType="end"/>
        </w:r>
      </w:hyperlink>
    </w:p>
    <w:p w14:paraId="5ABC6391" w14:textId="2788B9FB" w:rsidR="002B452A" w:rsidRDefault="002B452A">
      <w:pPr>
        <w:pStyle w:val="TOC2"/>
        <w:rPr>
          <w:rFonts w:asciiTheme="minorHAnsi" w:eastAsiaTheme="minorEastAsia" w:hAnsiTheme="minorHAnsi" w:cstheme="minorBidi"/>
          <w:noProof/>
          <w:sz w:val="22"/>
          <w:szCs w:val="22"/>
        </w:rPr>
      </w:pPr>
      <w:hyperlink w:anchor="_Toc139290374" w:history="1">
        <w:r w:rsidRPr="00D9402B">
          <w:rPr>
            <w:rStyle w:val="Hyperlink"/>
            <w:noProof/>
          </w:rPr>
          <w:t>34. Loss of or Damage to Property; Accident or Injury to Workers; Indemnification</w:t>
        </w:r>
        <w:r>
          <w:rPr>
            <w:noProof/>
            <w:webHidden/>
          </w:rPr>
          <w:tab/>
        </w:r>
        <w:r>
          <w:rPr>
            <w:noProof/>
            <w:webHidden/>
          </w:rPr>
          <w:fldChar w:fldCharType="begin"/>
        </w:r>
        <w:r>
          <w:rPr>
            <w:noProof/>
            <w:webHidden/>
          </w:rPr>
          <w:instrText xml:space="preserve"> PAGEREF _Toc139290374 \h </w:instrText>
        </w:r>
        <w:r>
          <w:rPr>
            <w:noProof/>
            <w:webHidden/>
          </w:rPr>
        </w:r>
        <w:r>
          <w:rPr>
            <w:noProof/>
            <w:webHidden/>
          </w:rPr>
          <w:fldChar w:fldCharType="separate"/>
        </w:r>
        <w:r w:rsidR="00A05210">
          <w:rPr>
            <w:noProof/>
            <w:webHidden/>
          </w:rPr>
          <w:t>202</w:t>
        </w:r>
        <w:r>
          <w:rPr>
            <w:noProof/>
            <w:webHidden/>
          </w:rPr>
          <w:fldChar w:fldCharType="end"/>
        </w:r>
      </w:hyperlink>
    </w:p>
    <w:p w14:paraId="08449F4D" w14:textId="2AFA8011" w:rsidR="002B452A" w:rsidRDefault="002B452A">
      <w:pPr>
        <w:pStyle w:val="TOC2"/>
        <w:rPr>
          <w:rFonts w:asciiTheme="minorHAnsi" w:eastAsiaTheme="minorEastAsia" w:hAnsiTheme="minorHAnsi" w:cstheme="minorBidi"/>
          <w:noProof/>
          <w:sz w:val="22"/>
          <w:szCs w:val="22"/>
        </w:rPr>
      </w:pPr>
      <w:hyperlink w:anchor="_Toc139290375" w:history="1">
        <w:r w:rsidRPr="00D9402B">
          <w:rPr>
            <w:rStyle w:val="Hyperlink"/>
            <w:noProof/>
          </w:rPr>
          <w:t>35. Insurance</w:t>
        </w:r>
        <w:r>
          <w:rPr>
            <w:noProof/>
            <w:webHidden/>
          </w:rPr>
          <w:tab/>
        </w:r>
        <w:r>
          <w:rPr>
            <w:noProof/>
            <w:webHidden/>
          </w:rPr>
          <w:fldChar w:fldCharType="begin"/>
        </w:r>
        <w:r>
          <w:rPr>
            <w:noProof/>
            <w:webHidden/>
          </w:rPr>
          <w:instrText xml:space="preserve"> PAGEREF _Toc139290375 \h </w:instrText>
        </w:r>
        <w:r>
          <w:rPr>
            <w:noProof/>
            <w:webHidden/>
          </w:rPr>
        </w:r>
        <w:r>
          <w:rPr>
            <w:noProof/>
            <w:webHidden/>
          </w:rPr>
          <w:fldChar w:fldCharType="separate"/>
        </w:r>
        <w:r w:rsidR="00A05210">
          <w:rPr>
            <w:noProof/>
            <w:webHidden/>
          </w:rPr>
          <w:t>203</w:t>
        </w:r>
        <w:r>
          <w:rPr>
            <w:noProof/>
            <w:webHidden/>
          </w:rPr>
          <w:fldChar w:fldCharType="end"/>
        </w:r>
      </w:hyperlink>
    </w:p>
    <w:p w14:paraId="4B9FF67C" w14:textId="44C3955C" w:rsidR="002B452A" w:rsidRDefault="002B452A">
      <w:pPr>
        <w:pStyle w:val="TOC2"/>
        <w:rPr>
          <w:rFonts w:asciiTheme="minorHAnsi" w:eastAsiaTheme="minorEastAsia" w:hAnsiTheme="minorHAnsi" w:cstheme="minorBidi"/>
          <w:noProof/>
          <w:sz w:val="22"/>
          <w:szCs w:val="22"/>
        </w:rPr>
      </w:pPr>
      <w:hyperlink w:anchor="_Toc139290376" w:history="1">
        <w:r w:rsidRPr="00D9402B">
          <w:rPr>
            <w:rStyle w:val="Hyperlink"/>
            <w:noProof/>
          </w:rPr>
          <w:t>36. Unforeseen Conditions</w:t>
        </w:r>
        <w:r>
          <w:rPr>
            <w:noProof/>
            <w:webHidden/>
          </w:rPr>
          <w:tab/>
        </w:r>
        <w:r>
          <w:rPr>
            <w:noProof/>
            <w:webHidden/>
          </w:rPr>
          <w:fldChar w:fldCharType="begin"/>
        </w:r>
        <w:r>
          <w:rPr>
            <w:noProof/>
            <w:webHidden/>
          </w:rPr>
          <w:instrText xml:space="preserve"> PAGEREF _Toc139290376 \h </w:instrText>
        </w:r>
        <w:r>
          <w:rPr>
            <w:noProof/>
            <w:webHidden/>
          </w:rPr>
        </w:r>
        <w:r>
          <w:rPr>
            <w:noProof/>
            <w:webHidden/>
          </w:rPr>
          <w:fldChar w:fldCharType="separate"/>
        </w:r>
        <w:r w:rsidR="00A05210">
          <w:rPr>
            <w:noProof/>
            <w:webHidden/>
          </w:rPr>
          <w:t>205</w:t>
        </w:r>
        <w:r>
          <w:rPr>
            <w:noProof/>
            <w:webHidden/>
          </w:rPr>
          <w:fldChar w:fldCharType="end"/>
        </w:r>
      </w:hyperlink>
    </w:p>
    <w:p w14:paraId="52BFBEA6" w14:textId="011C6827" w:rsidR="002B452A" w:rsidRDefault="002B452A">
      <w:pPr>
        <w:pStyle w:val="TOC2"/>
        <w:rPr>
          <w:rFonts w:asciiTheme="minorHAnsi" w:eastAsiaTheme="minorEastAsia" w:hAnsiTheme="minorHAnsi" w:cstheme="minorBidi"/>
          <w:noProof/>
          <w:sz w:val="22"/>
          <w:szCs w:val="22"/>
        </w:rPr>
      </w:pPr>
      <w:hyperlink w:anchor="_Toc139290377" w:history="1">
        <w:r w:rsidRPr="00D9402B">
          <w:rPr>
            <w:rStyle w:val="Hyperlink"/>
            <w:noProof/>
          </w:rPr>
          <w:t>37. Change in Laws and Regulations</w:t>
        </w:r>
        <w:r>
          <w:rPr>
            <w:noProof/>
            <w:webHidden/>
          </w:rPr>
          <w:tab/>
        </w:r>
        <w:r>
          <w:rPr>
            <w:noProof/>
            <w:webHidden/>
          </w:rPr>
          <w:fldChar w:fldCharType="begin"/>
        </w:r>
        <w:r>
          <w:rPr>
            <w:noProof/>
            <w:webHidden/>
          </w:rPr>
          <w:instrText xml:space="preserve"> PAGEREF _Toc139290377 \h </w:instrText>
        </w:r>
        <w:r>
          <w:rPr>
            <w:noProof/>
            <w:webHidden/>
          </w:rPr>
        </w:r>
        <w:r>
          <w:rPr>
            <w:noProof/>
            <w:webHidden/>
          </w:rPr>
          <w:fldChar w:fldCharType="separate"/>
        </w:r>
        <w:r w:rsidR="00A05210">
          <w:rPr>
            <w:noProof/>
            <w:webHidden/>
          </w:rPr>
          <w:t>206</w:t>
        </w:r>
        <w:r>
          <w:rPr>
            <w:noProof/>
            <w:webHidden/>
          </w:rPr>
          <w:fldChar w:fldCharType="end"/>
        </w:r>
      </w:hyperlink>
    </w:p>
    <w:p w14:paraId="2101CAB6" w14:textId="2EAF3B31" w:rsidR="002B452A" w:rsidRDefault="002B452A">
      <w:pPr>
        <w:pStyle w:val="TOC2"/>
        <w:rPr>
          <w:rFonts w:asciiTheme="minorHAnsi" w:eastAsiaTheme="minorEastAsia" w:hAnsiTheme="minorHAnsi" w:cstheme="minorBidi"/>
          <w:noProof/>
          <w:sz w:val="22"/>
          <w:szCs w:val="22"/>
        </w:rPr>
      </w:pPr>
      <w:hyperlink w:anchor="_Toc139290378" w:history="1">
        <w:r w:rsidRPr="00D9402B">
          <w:rPr>
            <w:rStyle w:val="Hyperlink"/>
            <w:noProof/>
          </w:rPr>
          <w:t>38. Force Majeure</w:t>
        </w:r>
        <w:r>
          <w:rPr>
            <w:noProof/>
            <w:webHidden/>
          </w:rPr>
          <w:tab/>
        </w:r>
        <w:r>
          <w:rPr>
            <w:noProof/>
            <w:webHidden/>
          </w:rPr>
          <w:fldChar w:fldCharType="begin"/>
        </w:r>
        <w:r>
          <w:rPr>
            <w:noProof/>
            <w:webHidden/>
          </w:rPr>
          <w:instrText xml:space="preserve"> PAGEREF _Toc139290378 \h </w:instrText>
        </w:r>
        <w:r>
          <w:rPr>
            <w:noProof/>
            <w:webHidden/>
          </w:rPr>
        </w:r>
        <w:r>
          <w:rPr>
            <w:noProof/>
            <w:webHidden/>
          </w:rPr>
          <w:fldChar w:fldCharType="separate"/>
        </w:r>
        <w:r w:rsidR="00A05210">
          <w:rPr>
            <w:noProof/>
            <w:webHidden/>
          </w:rPr>
          <w:t>206</w:t>
        </w:r>
        <w:r>
          <w:rPr>
            <w:noProof/>
            <w:webHidden/>
          </w:rPr>
          <w:fldChar w:fldCharType="end"/>
        </w:r>
      </w:hyperlink>
    </w:p>
    <w:p w14:paraId="5CCA6AE0" w14:textId="410E74DB" w:rsidR="002B452A" w:rsidRDefault="002B452A">
      <w:pPr>
        <w:pStyle w:val="TOC1"/>
        <w:rPr>
          <w:rFonts w:asciiTheme="minorHAnsi" w:eastAsiaTheme="minorEastAsia" w:hAnsiTheme="minorHAnsi" w:cstheme="minorBidi"/>
          <w:b w:val="0"/>
          <w:noProof/>
          <w:sz w:val="22"/>
          <w:szCs w:val="22"/>
        </w:rPr>
      </w:pPr>
      <w:hyperlink w:anchor="_Toc139290379" w:history="1">
        <w:r w:rsidRPr="00D9402B">
          <w:rPr>
            <w:rStyle w:val="Hyperlink"/>
            <w:noProof/>
          </w:rPr>
          <w:t>E. Guarantees and Liabilities</w:t>
        </w:r>
        <w:r>
          <w:rPr>
            <w:noProof/>
            <w:webHidden/>
          </w:rPr>
          <w:tab/>
        </w:r>
        <w:r>
          <w:rPr>
            <w:noProof/>
            <w:webHidden/>
          </w:rPr>
          <w:fldChar w:fldCharType="begin"/>
        </w:r>
        <w:r>
          <w:rPr>
            <w:noProof/>
            <w:webHidden/>
          </w:rPr>
          <w:instrText xml:space="preserve"> PAGEREF _Toc139290379 \h </w:instrText>
        </w:r>
        <w:r>
          <w:rPr>
            <w:noProof/>
            <w:webHidden/>
          </w:rPr>
        </w:r>
        <w:r>
          <w:rPr>
            <w:noProof/>
            <w:webHidden/>
          </w:rPr>
          <w:fldChar w:fldCharType="separate"/>
        </w:r>
        <w:r w:rsidR="00A05210">
          <w:rPr>
            <w:noProof/>
            <w:webHidden/>
          </w:rPr>
          <w:t>208</w:t>
        </w:r>
        <w:r>
          <w:rPr>
            <w:noProof/>
            <w:webHidden/>
          </w:rPr>
          <w:fldChar w:fldCharType="end"/>
        </w:r>
      </w:hyperlink>
    </w:p>
    <w:p w14:paraId="5C730D82" w14:textId="7EF046E5" w:rsidR="002B452A" w:rsidRDefault="002B452A">
      <w:pPr>
        <w:pStyle w:val="TOC2"/>
        <w:rPr>
          <w:rFonts w:asciiTheme="minorHAnsi" w:eastAsiaTheme="minorEastAsia" w:hAnsiTheme="minorHAnsi" w:cstheme="minorBidi"/>
          <w:noProof/>
          <w:sz w:val="22"/>
          <w:szCs w:val="22"/>
        </w:rPr>
      </w:pPr>
      <w:hyperlink w:anchor="_Toc139290380" w:history="1">
        <w:r w:rsidRPr="00D9402B">
          <w:rPr>
            <w:rStyle w:val="Hyperlink"/>
            <w:noProof/>
          </w:rPr>
          <w:t>39. Completion Time Guarantee and Liability</w:t>
        </w:r>
        <w:r>
          <w:rPr>
            <w:noProof/>
            <w:webHidden/>
          </w:rPr>
          <w:tab/>
        </w:r>
        <w:r>
          <w:rPr>
            <w:noProof/>
            <w:webHidden/>
          </w:rPr>
          <w:fldChar w:fldCharType="begin"/>
        </w:r>
        <w:r>
          <w:rPr>
            <w:noProof/>
            <w:webHidden/>
          </w:rPr>
          <w:instrText xml:space="preserve"> PAGEREF _Toc139290380 \h </w:instrText>
        </w:r>
        <w:r>
          <w:rPr>
            <w:noProof/>
            <w:webHidden/>
          </w:rPr>
        </w:r>
        <w:r>
          <w:rPr>
            <w:noProof/>
            <w:webHidden/>
          </w:rPr>
          <w:fldChar w:fldCharType="separate"/>
        </w:r>
        <w:r w:rsidR="00A05210">
          <w:rPr>
            <w:noProof/>
            <w:webHidden/>
          </w:rPr>
          <w:t>208</w:t>
        </w:r>
        <w:r>
          <w:rPr>
            <w:noProof/>
            <w:webHidden/>
          </w:rPr>
          <w:fldChar w:fldCharType="end"/>
        </w:r>
      </w:hyperlink>
    </w:p>
    <w:p w14:paraId="44DA10EA" w14:textId="3DAF2FD1" w:rsidR="002B452A" w:rsidRDefault="002B452A">
      <w:pPr>
        <w:pStyle w:val="TOC2"/>
        <w:rPr>
          <w:rFonts w:asciiTheme="minorHAnsi" w:eastAsiaTheme="minorEastAsia" w:hAnsiTheme="minorHAnsi" w:cstheme="minorBidi"/>
          <w:noProof/>
          <w:sz w:val="22"/>
          <w:szCs w:val="22"/>
        </w:rPr>
      </w:pPr>
      <w:hyperlink w:anchor="_Toc139290381" w:history="1">
        <w:r w:rsidRPr="00D9402B">
          <w:rPr>
            <w:rStyle w:val="Hyperlink"/>
            <w:noProof/>
          </w:rPr>
          <w:t>40. Performance Guarantee and Liability</w:t>
        </w:r>
        <w:r>
          <w:rPr>
            <w:noProof/>
            <w:webHidden/>
          </w:rPr>
          <w:tab/>
        </w:r>
        <w:r>
          <w:rPr>
            <w:noProof/>
            <w:webHidden/>
          </w:rPr>
          <w:fldChar w:fldCharType="begin"/>
        </w:r>
        <w:r>
          <w:rPr>
            <w:noProof/>
            <w:webHidden/>
          </w:rPr>
          <w:instrText xml:space="preserve"> PAGEREF _Toc139290381 \h </w:instrText>
        </w:r>
        <w:r>
          <w:rPr>
            <w:noProof/>
            <w:webHidden/>
          </w:rPr>
        </w:r>
        <w:r>
          <w:rPr>
            <w:noProof/>
            <w:webHidden/>
          </w:rPr>
          <w:fldChar w:fldCharType="separate"/>
        </w:r>
        <w:r w:rsidR="00A05210">
          <w:rPr>
            <w:noProof/>
            <w:webHidden/>
          </w:rPr>
          <w:t>209</w:t>
        </w:r>
        <w:r>
          <w:rPr>
            <w:noProof/>
            <w:webHidden/>
          </w:rPr>
          <w:fldChar w:fldCharType="end"/>
        </w:r>
      </w:hyperlink>
    </w:p>
    <w:p w14:paraId="7CC7AEEE" w14:textId="7DEF65E9" w:rsidR="002B452A" w:rsidRDefault="002B452A">
      <w:pPr>
        <w:pStyle w:val="TOC2"/>
        <w:rPr>
          <w:rFonts w:asciiTheme="minorHAnsi" w:eastAsiaTheme="minorEastAsia" w:hAnsiTheme="minorHAnsi" w:cstheme="minorBidi"/>
          <w:noProof/>
          <w:sz w:val="22"/>
          <w:szCs w:val="22"/>
        </w:rPr>
      </w:pPr>
      <w:hyperlink w:anchor="_Toc139290382" w:history="1">
        <w:r w:rsidRPr="00D9402B">
          <w:rPr>
            <w:rStyle w:val="Hyperlink"/>
            <w:noProof/>
          </w:rPr>
          <w:t>41. Defect Liability</w:t>
        </w:r>
        <w:r>
          <w:rPr>
            <w:noProof/>
            <w:webHidden/>
          </w:rPr>
          <w:tab/>
        </w:r>
        <w:r>
          <w:rPr>
            <w:noProof/>
            <w:webHidden/>
          </w:rPr>
          <w:fldChar w:fldCharType="begin"/>
        </w:r>
        <w:r>
          <w:rPr>
            <w:noProof/>
            <w:webHidden/>
          </w:rPr>
          <w:instrText xml:space="preserve"> PAGEREF _Toc139290382 \h </w:instrText>
        </w:r>
        <w:r>
          <w:rPr>
            <w:noProof/>
            <w:webHidden/>
          </w:rPr>
        </w:r>
        <w:r>
          <w:rPr>
            <w:noProof/>
            <w:webHidden/>
          </w:rPr>
          <w:fldChar w:fldCharType="separate"/>
        </w:r>
        <w:r w:rsidR="00A05210">
          <w:rPr>
            <w:noProof/>
            <w:webHidden/>
          </w:rPr>
          <w:t>209</w:t>
        </w:r>
        <w:r>
          <w:rPr>
            <w:noProof/>
            <w:webHidden/>
          </w:rPr>
          <w:fldChar w:fldCharType="end"/>
        </w:r>
      </w:hyperlink>
    </w:p>
    <w:p w14:paraId="138EDD12" w14:textId="340DA3B8" w:rsidR="002B452A" w:rsidRDefault="002B452A">
      <w:pPr>
        <w:pStyle w:val="TOC2"/>
        <w:rPr>
          <w:rFonts w:asciiTheme="minorHAnsi" w:eastAsiaTheme="minorEastAsia" w:hAnsiTheme="minorHAnsi" w:cstheme="minorBidi"/>
          <w:noProof/>
          <w:sz w:val="22"/>
          <w:szCs w:val="22"/>
        </w:rPr>
      </w:pPr>
      <w:hyperlink w:anchor="_Toc139290383" w:history="1">
        <w:r w:rsidRPr="00D9402B">
          <w:rPr>
            <w:rStyle w:val="Hyperlink"/>
            <w:noProof/>
          </w:rPr>
          <w:t>42. Limitation of Liability</w:t>
        </w:r>
        <w:r>
          <w:rPr>
            <w:noProof/>
            <w:webHidden/>
          </w:rPr>
          <w:tab/>
        </w:r>
        <w:r>
          <w:rPr>
            <w:noProof/>
            <w:webHidden/>
          </w:rPr>
          <w:fldChar w:fldCharType="begin"/>
        </w:r>
        <w:r>
          <w:rPr>
            <w:noProof/>
            <w:webHidden/>
          </w:rPr>
          <w:instrText xml:space="preserve"> PAGEREF _Toc139290383 \h </w:instrText>
        </w:r>
        <w:r>
          <w:rPr>
            <w:noProof/>
            <w:webHidden/>
          </w:rPr>
        </w:r>
        <w:r>
          <w:rPr>
            <w:noProof/>
            <w:webHidden/>
          </w:rPr>
          <w:fldChar w:fldCharType="separate"/>
        </w:r>
        <w:r w:rsidR="00A05210">
          <w:rPr>
            <w:noProof/>
            <w:webHidden/>
          </w:rPr>
          <w:t>211</w:t>
        </w:r>
        <w:r>
          <w:rPr>
            <w:noProof/>
            <w:webHidden/>
          </w:rPr>
          <w:fldChar w:fldCharType="end"/>
        </w:r>
      </w:hyperlink>
    </w:p>
    <w:p w14:paraId="6AC3B1B6" w14:textId="4E20D6ED" w:rsidR="002B452A" w:rsidRDefault="002B452A">
      <w:pPr>
        <w:pStyle w:val="TOC2"/>
        <w:rPr>
          <w:rFonts w:asciiTheme="minorHAnsi" w:eastAsiaTheme="minorEastAsia" w:hAnsiTheme="minorHAnsi" w:cstheme="minorBidi"/>
          <w:noProof/>
          <w:sz w:val="22"/>
          <w:szCs w:val="22"/>
        </w:rPr>
      </w:pPr>
      <w:hyperlink w:anchor="_Toc139290384" w:history="1">
        <w:r w:rsidRPr="00D9402B">
          <w:rPr>
            <w:rStyle w:val="Hyperlink"/>
            <w:noProof/>
          </w:rPr>
          <w:t>43. Liability for Damages through Traffic Accidents and Traffic Interruptions</w:t>
        </w:r>
        <w:r>
          <w:rPr>
            <w:noProof/>
            <w:webHidden/>
          </w:rPr>
          <w:tab/>
        </w:r>
        <w:r>
          <w:rPr>
            <w:noProof/>
            <w:webHidden/>
          </w:rPr>
          <w:fldChar w:fldCharType="begin"/>
        </w:r>
        <w:r>
          <w:rPr>
            <w:noProof/>
            <w:webHidden/>
          </w:rPr>
          <w:instrText xml:space="preserve"> PAGEREF _Toc139290384 \h </w:instrText>
        </w:r>
        <w:r>
          <w:rPr>
            <w:noProof/>
            <w:webHidden/>
          </w:rPr>
        </w:r>
        <w:r>
          <w:rPr>
            <w:noProof/>
            <w:webHidden/>
          </w:rPr>
          <w:fldChar w:fldCharType="separate"/>
        </w:r>
        <w:r w:rsidR="00A05210">
          <w:rPr>
            <w:noProof/>
            <w:webHidden/>
          </w:rPr>
          <w:t>211</w:t>
        </w:r>
        <w:r>
          <w:rPr>
            <w:noProof/>
            <w:webHidden/>
          </w:rPr>
          <w:fldChar w:fldCharType="end"/>
        </w:r>
      </w:hyperlink>
    </w:p>
    <w:p w14:paraId="70857977" w14:textId="72C8FC8D" w:rsidR="002B452A" w:rsidRDefault="002B452A">
      <w:pPr>
        <w:pStyle w:val="TOC1"/>
        <w:rPr>
          <w:rFonts w:asciiTheme="minorHAnsi" w:eastAsiaTheme="minorEastAsia" w:hAnsiTheme="minorHAnsi" w:cstheme="minorBidi"/>
          <w:b w:val="0"/>
          <w:noProof/>
          <w:sz w:val="22"/>
          <w:szCs w:val="22"/>
        </w:rPr>
      </w:pPr>
      <w:hyperlink w:anchor="_Toc139290385" w:history="1">
        <w:r w:rsidRPr="00D9402B">
          <w:rPr>
            <w:rStyle w:val="Hyperlink"/>
            <w:noProof/>
          </w:rPr>
          <w:t>F. Payment</w:t>
        </w:r>
        <w:r>
          <w:rPr>
            <w:noProof/>
            <w:webHidden/>
          </w:rPr>
          <w:tab/>
        </w:r>
        <w:r>
          <w:rPr>
            <w:noProof/>
            <w:webHidden/>
          </w:rPr>
          <w:fldChar w:fldCharType="begin"/>
        </w:r>
        <w:r>
          <w:rPr>
            <w:noProof/>
            <w:webHidden/>
          </w:rPr>
          <w:instrText xml:space="preserve"> PAGEREF _Toc139290385 \h </w:instrText>
        </w:r>
        <w:r>
          <w:rPr>
            <w:noProof/>
            <w:webHidden/>
          </w:rPr>
        </w:r>
        <w:r>
          <w:rPr>
            <w:noProof/>
            <w:webHidden/>
          </w:rPr>
          <w:fldChar w:fldCharType="separate"/>
        </w:r>
        <w:r w:rsidR="00A05210">
          <w:rPr>
            <w:noProof/>
            <w:webHidden/>
          </w:rPr>
          <w:t>212</w:t>
        </w:r>
        <w:r>
          <w:rPr>
            <w:noProof/>
            <w:webHidden/>
          </w:rPr>
          <w:fldChar w:fldCharType="end"/>
        </w:r>
      </w:hyperlink>
    </w:p>
    <w:p w14:paraId="4B91CF14" w14:textId="1BD4F472" w:rsidR="002B452A" w:rsidRDefault="002B452A">
      <w:pPr>
        <w:pStyle w:val="TOC2"/>
        <w:rPr>
          <w:rFonts w:asciiTheme="minorHAnsi" w:eastAsiaTheme="minorEastAsia" w:hAnsiTheme="minorHAnsi" w:cstheme="minorBidi"/>
          <w:noProof/>
          <w:sz w:val="22"/>
          <w:szCs w:val="22"/>
        </w:rPr>
      </w:pPr>
      <w:hyperlink w:anchor="_Toc139290386" w:history="1">
        <w:r w:rsidRPr="00D9402B">
          <w:rPr>
            <w:rStyle w:val="Hyperlink"/>
            <w:noProof/>
          </w:rPr>
          <w:t>44. Contract Price</w:t>
        </w:r>
        <w:r>
          <w:rPr>
            <w:noProof/>
            <w:webHidden/>
          </w:rPr>
          <w:tab/>
        </w:r>
        <w:r>
          <w:rPr>
            <w:noProof/>
            <w:webHidden/>
          </w:rPr>
          <w:fldChar w:fldCharType="begin"/>
        </w:r>
        <w:r>
          <w:rPr>
            <w:noProof/>
            <w:webHidden/>
          </w:rPr>
          <w:instrText xml:space="preserve"> PAGEREF _Toc139290386 \h </w:instrText>
        </w:r>
        <w:r>
          <w:rPr>
            <w:noProof/>
            <w:webHidden/>
          </w:rPr>
        </w:r>
        <w:r>
          <w:rPr>
            <w:noProof/>
            <w:webHidden/>
          </w:rPr>
          <w:fldChar w:fldCharType="separate"/>
        </w:r>
        <w:r w:rsidR="00A05210">
          <w:rPr>
            <w:noProof/>
            <w:webHidden/>
          </w:rPr>
          <w:t>212</w:t>
        </w:r>
        <w:r>
          <w:rPr>
            <w:noProof/>
            <w:webHidden/>
          </w:rPr>
          <w:fldChar w:fldCharType="end"/>
        </w:r>
      </w:hyperlink>
    </w:p>
    <w:p w14:paraId="33C20E0E" w14:textId="5D184F7F" w:rsidR="002B452A" w:rsidRDefault="002B452A">
      <w:pPr>
        <w:pStyle w:val="TOC2"/>
        <w:rPr>
          <w:rFonts w:asciiTheme="minorHAnsi" w:eastAsiaTheme="minorEastAsia" w:hAnsiTheme="minorHAnsi" w:cstheme="minorBidi"/>
          <w:noProof/>
          <w:sz w:val="22"/>
          <w:szCs w:val="22"/>
        </w:rPr>
      </w:pPr>
      <w:hyperlink w:anchor="_Toc139290387" w:history="1">
        <w:r w:rsidRPr="00D9402B">
          <w:rPr>
            <w:rStyle w:val="Hyperlink"/>
            <w:noProof/>
          </w:rPr>
          <w:t>45. Advance Payment</w:t>
        </w:r>
        <w:r>
          <w:rPr>
            <w:noProof/>
            <w:webHidden/>
          </w:rPr>
          <w:tab/>
        </w:r>
        <w:r>
          <w:rPr>
            <w:noProof/>
            <w:webHidden/>
          </w:rPr>
          <w:fldChar w:fldCharType="begin"/>
        </w:r>
        <w:r>
          <w:rPr>
            <w:noProof/>
            <w:webHidden/>
          </w:rPr>
          <w:instrText xml:space="preserve"> PAGEREF _Toc139290387 \h </w:instrText>
        </w:r>
        <w:r>
          <w:rPr>
            <w:noProof/>
            <w:webHidden/>
          </w:rPr>
        </w:r>
        <w:r>
          <w:rPr>
            <w:noProof/>
            <w:webHidden/>
          </w:rPr>
          <w:fldChar w:fldCharType="separate"/>
        </w:r>
        <w:r w:rsidR="00A05210">
          <w:rPr>
            <w:noProof/>
            <w:webHidden/>
          </w:rPr>
          <w:t>212</w:t>
        </w:r>
        <w:r>
          <w:rPr>
            <w:noProof/>
            <w:webHidden/>
          </w:rPr>
          <w:fldChar w:fldCharType="end"/>
        </w:r>
      </w:hyperlink>
    </w:p>
    <w:p w14:paraId="36A1F61E" w14:textId="1AA8501A" w:rsidR="002B452A" w:rsidRDefault="002B452A">
      <w:pPr>
        <w:pStyle w:val="TOC2"/>
        <w:rPr>
          <w:rFonts w:asciiTheme="minorHAnsi" w:eastAsiaTheme="minorEastAsia" w:hAnsiTheme="minorHAnsi" w:cstheme="minorBidi"/>
          <w:noProof/>
          <w:sz w:val="22"/>
          <w:szCs w:val="22"/>
        </w:rPr>
      </w:pPr>
      <w:hyperlink w:anchor="_Toc139290388" w:history="1">
        <w:r w:rsidRPr="00D9402B">
          <w:rPr>
            <w:rStyle w:val="Hyperlink"/>
            <w:noProof/>
          </w:rPr>
          <w:t>46. Bills of Quantities</w:t>
        </w:r>
        <w:r>
          <w:rPr>
            <w:noProof/>
            <w:webHidden/>
          </w:rPr>
          <w:tab/>
        </w:r>
        <w:r>
          <w:rPr>
            <w:noProof/>
            <w:webHidden/>
          </w:rPr>
          <w:fldChar w:fldCharType="begin"/>
        </w:r>
        <w:r>
          <w:rPr>
            <w:noProof/>
            <w:webHidden/>
          </w:rPr>
          <w:instrText xml:space="preserve"> PAGEREF _Toc139290388 \h </w:instrText>
        </w:r>
        <w:r>
          <w:rPr>
            <w:noProof/>
            <w:webHidden/>
          </w:rPr>
        </w:r>
        <w:r>
          <w:rPr>
            <w:noProof/>
            <w:webHidden/>
          </w:rPr>
          <w:fldChar w:fldCharType="separate"/>
        </w:r>
        <w:r w:rsidR="00A05210">
          <w:rPr>
            <w:noProof/>
            <w:webHidden/>
          </w:rPr>
          <w:t>212</w:t>
        </w:r>
        <w:r>
          <w:rPr>
            <w:noProof/>
            <w:webHidden/>
          </w:rPr>
          <w:fldChar w:fldCharType="end"/>
        </w:r>
      </w:hyperlink>
    </w:p>
    <w:p w14:paraId="7E6BBE3A" w14:textId="37BA11BC" w:rsidR="002B452A" w:rsidRDefault="002B452A">
      <w:pPr>
        <w:pStyle w:val="TOC2"/>
        <w:rPr>
          <w:rFonts w:asciiTheme="minorHAnsi" w:eastAsiaTheme="minorEastAsia" w:hAnsiTheme="minorHAnsi" w:cstheme="minorBidi"/>
          <w:noProof/>
          <w:sz w:val="22"/>
          <w:szCs w:val="22"/>
        </w:rPr>
      </w:pPr>
      <w:hyperlink w:anchor="_Toc139290389" w:history="1">
        <w:r w:rsidRPr="00D9402B">
          <w:rPr>
            <w:rStyle w:val="Hyperlink"/>
            <w:noProof/>
          </w:rPr>
          <w:t>47. Measurement</w:t>
        </w:r>
        <w:r>
          <w:rPr>
            <w:noProof/>
            <w:webHidden/>
          </w:rPr>
          <w:tab/>
        </w:r>
        <w:r>
          <w:rPr>
            <w:noProof/>
            <w:webHidden/>
          </w:rPr>
          <w:fldChar w:fldCharType="begin"/>
        </w:r>
        <w:r>
          <w:rPr>
            <w:noProof/>
            <w:webHidden/>
          </w:rPr>
          <w:instrText xml:space="preserve"> PAGEREF _Toc139290389 \h </w:instrText>
        </w:r>
        <w:r>
          <w:rPr>
            <w:noProof/>
            <w:webHidden/>
          </w:rPr>
        </w:r>
        <w:r>
          <w:rPr>
            <w:noProof/>
            <w:webHidden/>
          </w:rPr>
          <w:fldChar w:fldCharType="separate"/>
        </w:r>
        <w:r w:rsidR="00A05210">
          <w:rPr>
            <w:noProof/>
            <w:webHidden/>
          </w:rPr>
          <w:t>213</w:t>
        </w:r>
        <w:r>
          <w:rPr>
            <w:noProof/>
            <w:webHidden/>
          </w:rPr>
          <w:fldChar w:fldCharType="end"/>
        </w:r>
      </w:hyperlink>
    </w:p>
    <w:p w14:paraId="066DB567" w14:textId="0577B332" w:rsidR="002B452A" w:rsidRDefault="002B452A">
      <w:pPr>
        <w:pStyle w:val="TOC2"/>
        <w:rPr>
          <w:rFonts w:asciiTheme="minorHAnsi" w:eastAsiaTheme="minorEastAsia" w:hAnsiTheme="minorHAnsi" w:cstheme="minorBidi"/>
          <w:noProof/>
          <w:sz w:val="22"/>
          <w:szCs w:val="22"/>
        </w:rPr>
      </w:pPr>
      <w:hyperlink w:anchor="_Toc139290390" w:history="1">
        <w:r w:rsidRPr="00D9402B">
          <w:rPr>
            <w:rStyle w:val="Hyperlink"/>
            <w:noProof/>
          </w:rPr>
          <w:t>48. Price Adjustments</w:t>
        </w:r>
        <w:r>
          <w:rPr>
            <w:noProof/>
            <w:webHidden/>
          </w:rPr>
          <w:tab/>
        </w:r>
        <w:r>
          <w:rPr>
            <w:noProof/>
            <w:webHidden/>
          </w:rPr>
          <w:fldChar w:fldCharType="begin"/>
        </w:r>
        <w:r>
          <w:rPr>
            <w:noProof/>
            <w:webHidden/>
          </w:rPr>
          <w:instrText xml:space="preserve"> PAGEREF _Toc139290390 \h </w:instrText>
        </w:r>
        <w:r>
          <w:rPr>
            <w:noProof/>
            <w:webHidden/>
          </w:rPr>
        </w:r>
        <w:r>
          <w:rPr>
            <w:noProof/>
            <w:webHidden/>
          </w:rPr>
          <w:fldChar w:fldCharType="separate"/>
        </w:r>
        <w:r w:rsidR="00A05210">
          <w:rPr>
            <w:noProof/>
            <w:webHidden/>
          </w:rPr>
          <w:t>214</w:t>
        </w:r>
        <w:r>
          <w:rPr>
            <w:noProof/>
            <w:webHidden/>
          </w:rPr>
          <w:fldChar w:fldCharType="end"/>
        </w:r>
      </w:hyperlink>
    </w:p>
    <w:p w14:paraId="39D4ED7C" w14:textId="7AFD083D" w:rsidR="002B452A" w:rsidRDefault="002B452A">
      <w:pPr>
        <w:pStyle w:val="TOC2"/>
        <w:rPr>
          <w:rFonts w:asciiTheme="minorHAnsi" w:eastAsiaTheme="minorEastAsia" w:hAnsiTheme="minorHAnsi" w:cstheme="minorBidi"/>
          <w:noProof/>
          <w:sz w:val="22"/>
          <w:szCs w:val="22"/>
        </w:rPr>
      </w:pPr>
      <w:hyperlink w:anchor="_Toc139290391" w:history="1">
        <w:r w:rsidRPr="00D9402B">
          <w:rPr>
            <w:rStyle w:val="Hyperlink"/>
            <w:noProof/>
          </w:rPr>
          <w:t>49. Monthly Statements and Payments</w:t>
        </w:r>
        <w:r>
          <w:rPr>
            <w:noProof/>
            <w:webHidden/>
          </w:rPr>
          <w:tab/>
        </w:r>
        <w:r>
          <w:rPr>
            <w:noProof/>
            <w:webHidden/>
          </w:rPr>
          <w:fldChar w:fldCharType="begin"/>
        </w:r>
        <w:r>
          <w:rPr>
            <w:noProof/>
            <w:webHidden/>
          </w:rPr>
          <w:instrText xml:space="preserve"> PAGEREF _Toc139290391 \h </w:instrText>
        </w:r>
        <w:r>
          <w:rPr>
            <w:noProof/>
            <w:webHidden/>
          </w:rPr>
        </w:r>
        <w:r>
          <w:rPr>
            <w:noProof/>
            <w:webHidden/>
          </w:rPr>
          <w:fldChar w:fldCharType="separate"/>
        </w:r>
        <w:r w:rsidR="00A05210">
          <w:rPr>
            <w:noProof/>
            <w:webHidden/>
          </w:rPr>
          <w:t>215</w:t>
        </w:r>
        <w:r>
          <w:rPr>
            <w:noProof/>
            <w:webHidden/>
          </w:rPr>
          <w:fldChar w:fldCharType="end"/>
        </w:r>
      </w:hyperlink>
    </w:p>
    <w:p w14:paraId="38A7894F" w14:textId="4C3CE6C1" w:rsidR="002B452A" w:rsidRDefault="002B452A">
      <w:pPr>
        <w:pStyle w:val="TOC2"/>
        <w:rPr>
          <w:rFonts w:asciiTheme="minorHAnsi" w:eastAsiaTheme="minorEastAsia" w:hAnsiTheme="minorHAnsi" w:cstheme="minorBidi"/>
          <w:noProof/>
          <w:sz w:val="22"/>
          <w:szCs w:val="22"/>
        </w:rPr>
      </w:pPr>
      <w:hyperlink w:anchor="_Toc139290392" w:history="1">
        <w:r w:rsidRPr="00D9402B">
          <w:rPr>
            <w:rStyle w:val="Hyperlink"/>
            <w:noProof/>
          </w:rPr>
          <w:t>50. Payments</w:t>
        </w:r>
        <w:r>
          <w:rPr>
            <w:noProof/>
            <w:webHidden/>
          </w:rPr>
          <w:tab/>
        </w:r>
        <w:r>
          <w:rPr>
            <w:noProof/>
            <w:webHidden/>
          </w:rPr>
          <w:fldChar w:fldCharType="begin"/>
        </w:r>
        <w:r>
          <w:rPr>
            <w:noProof/>
            <w:webHidden/>
          </w:rPr>
          <w:instrText xml:space="preserve"> PAGEREF _Toc139290392 \h </w:instrText>
        </w:r>
        <w:r>
          <w:rPr>
            <w:noProof/>
            <w:webHidden/>
          </w:rPr>
        </w:r>
        <w:r>
          <w:rPr>
            <w:noProof/>
            <w:webHidden/>
          </w:rPr>
          <w:fldChar w:fldCharType="separate"/>
        </w:r>
        <w:r w:rsidR="00A05210">
          <w:rPr>
            <w:noProof/>
            <w:webHidden/>
          </w:rPr>
          <w:t>216</w:t>
        </w:r>
        <w:r>
          <w:rPr>
            <w:noProof/>
            <w:webHidden/>
          </w:rPr>
          <w:fldChar w:fldCharType="end"/>
        </w:r>
      </w:hyperlink>
    </w:p>
    <w:p w14:paraId="0E4B7EAF" w14:textId="6959A26C" w:rsidR="002B452A" w:rsidRDefault="002B452A">
      <w:pPr>
        <w:pStyle w:val="TOC2"/>
        <w:rPr>
          <w:rFonts w:asciiTheme="minorHAnsi" w:eastAsiaTheme="minorEastAsia" w:hAnsiTheme="minorHAnsi" w:cstheme="minorBidi"/>
          <w:noProof/>
          <w:sz w:val="22"/>
          <w:szCs w:val="22"/>
        </w:rPr>
      </w:pPr>
      <w:hyperlink w:anchor="_Toc139290393" w:history="1">
        <w:r w:rsidRPr="00D9402B">
          <w:rPr>
            <w:rStyle w:val="Hyperlink"/>
            <w:noProof/>
          </w:rPr>
          <w:t>51. Retention and Reductions</w:t>
        </w:r>
        <w:r>
          <w:rPr>
            <w:noProof/>
            <w:webHidden/>
          </w:rPr>
          <w:tab/>
        </w:r>
        <w:r>
          <w:rPr>
            <w:noProof/>
            <w:webHidden/>
          </w:rPr>
          <w:fldChar w:fldCharType="begin"/>
        </w:r>
        <w:r>
          <w:rPr>
            <w:noProof/>
            <w:webHidden/>
          </w:rPr>
          <w:instrText xml:space="preserve"> PAGEREF _Toc139290393 \h </w:instrText>
        </w:r>
        <w:r>
          <w:rPr>
            <w:noProof/>
            <w:webHidden/>
          </w:rPr>
        </w:r>
        <w:r>
          <w:rPr>
            <w:noProof/>
            <w:webHidden/>
          </w:rPr>
          <w:fldChar w:fldCharType="separate"/>
        </w:r>
        <w:r w:rsidR="00A05210">
          <w:rPr>
            <w:noProof/>
            <w:webHidden/>
          </w:rPr>
          <w:t>217</w:t>
        </w:r>
        <w:r>
          <w:rPr>
            <w:noProof/>
            <w:webHidden/>
          </w:rPr>
          <w:fldChar w:fldCharType="end"/>
        </w:r>
      </w:hyperlink>
    </w:p>
    <w:p w14:paraId="0147B108" w14:textId="1D71E398" w:rsidR="002B452A" w:rsidRDefault="002B452A">
      <w:pPr>
        <w:pStyle w:val="TOC2"/>
        <w:rPr>
          <w:rFonts w:asciiTheme="minorHAnsi" w:eastAsiaTheme="minorEastAsia" w:hAnsiTheme="minorHAnsi" w:cstheme="minorBidi"/>
          <w:noProof/>
          <w:sz w:val="22"/>
          <w:szCs w:val="22"/>
        </w:rPr>
      </w:pPr>
      <w:hyperlink w:anchor="_Toc139290394" w:history="1">
        <w:r w:rsidRPr="00D9402B">
          <w:rPr>
            <w:rStyle w:val="Hyperlink"/>
            <w:noProof/>
          </w:rPr>
          <w:t>52. Taxes and Duties</w:t>
        </w:r>
        <w:r>
          <w:rPr>
            <w:noProof/>
            <w:webHidden/>
          </w:rPr>
          <w:tab/>
        </w:r>
        <w:r>
          <w:rPr>
            <w:noProof/>
            <w:webHidden/>
          </w:rPr>
          <w:fldChar w:fldCharType="begin"/>
        </w:r>
        <w:r>
          <w:rPr>
            <w:noProof/>
            <w:webHidden/>
          </w:rPr>
          <w:instrText xml:space="preserve"> PAGEREF _Toc139290394 \h </w:instrText>
        </w:r>
        <w:r>
          <w:rPr>
            <w:noProof/>
            <w:webHidden/>
          </w:rPr>
        </w:r>
        <w:r>
          <w:rPr>
            <w:noProof/>
            <w:webHidden/>
          </w:rPr>
          <w:fldChar w:fldCharType="separate"/>
        </w:r>
        <w:r w:rsidR="00A05210">
          <w:rPr>
            <w:noProof/>
            <w:webHidden/>
          </w:rPr>
          <w:t>217</w:t>
        </w:r>
        <w:r>
          <w:rPr>
            <w:noProof/>
            <w:webHidden/>
          </w:rPr>
          <w:fldChar w:fldCharType="end"/>
        </w:r>
      </w:hyperlink>
    </w:p>
    <w:p w14:paraId="365F2EE3" w14:textId="4527BB94" w:rsidR="002B452A" w:rsidRDefault="002B452A">
      <w:pPr>
        <w:pStyle w:val="TOC2"/>
        <w:rPr>
          <w:rFonts w:asciiTheme="minorHAnsi" w:eastAsiaTheme="minorEastAsia" w:hAnsiTheme="minorHAnsi" w:cstheme="minorBidi"/>
          <w:noProof/>
          <w:sz w:val="22"/>
          <w:szCs w:val="22"/>
        </w:rPr>
      </w:pPr>
      <w:hyperlink w:anchor="_Toc139290395" w:history="1">
        <w:r w:rsidRPr="00D9402B">
          <w:rPr>
            <w:rStyle w:val="Hyperlink"/>
            <w:noProof/>
          </w:rPr>
          <w:t>53.  Securities</w:t>
        </w:r>
        <w:r>
          <w:rPr>
            <w:noProof/>
            <w:webHidden/>
          </w:rPr>
          <w:tab/>
        </w:r>
        <w:r>
          <w:rPr>
            <w:noProof/>
            <w:webHidden/>
          </w:rPr>
          <w:fldChar w:fldCharType="begin"/>
        </w:r>
        <w:r>
          <w:rPr>
            <w:noProof/>
            <w:webHidden/>
          </w:rPr>
          <w:instrText xml:space="preserve"> PAGEREF _Toc139290395 \h </w:instrText>
        </w:r>
        <w:r>
          <w:rPr>
            <w:noProof/>
            <w:webHidden/>
          </w:rPr>
        </w:r>
        <w:r>
          <w:rPr>
            <w:noProof/>
            <w:webHidden/>
          </w:rPr>
          <w:fldChar w:fldCharType="separate"/>
        </w:r>
        <w:r w:rsidR="00A05210">
          <w:rPr>
            <w:noProof/>
            <w:webHidden/>
          </w:rPr>
          <w:t>218</w:t>
        </w:r>
        <w:r>
          <w:rPr>
            <w:noProof/>
            <w:webHidden/>
          </w:rPr>
          <w:fldChar w:fldCharType="end"/>
        </w:r>
      </w:hyperlink>
    </w:p>
    <w:p w14:paraId="7C969008" w14:textId="31BBEE36" w:rsidR="002B452A" w:rsidRDefault="002B452A">
      <w:pPr>
        <w:pStyle w:val="TOC2"/>
        <w:rPr>
          <w:rFonts w:asciiTheme="minorHAnsi" w:eastAsiaTheme="minorEastAsia" w:hAnsiTheme="minorHAnsi" w:cstheme="minorBidi"/>
          <w:noProof/>
          <w:sz w:val="22"/>
          <w:szCs w:val="22"/>
        </w:rPr>
      </w:pPr>
      <w:hyperlink w:anchor="_Toc139290396" w:history="1">
        <w:r w:rsidRPr="00D9402B">
          <w:rPr>
            <w:rStyle w:val="Hyperlink"/>
            <w:noProof/>
          </w:rPr>
          <w:t>54. Certificate of Completion</w:t>
        </w:r>
        <w:r>
          <w:rPr>
            <w:noProof/>
            <w:webHidden/>
          </w:rPr>
          <w:tab/>
        </w:r>
        <w:r>
          <w:rPr>
            <w:noProof/>
            <w:webHidden/>
          </w:rPr>
          <w:fldChar w:fldCharType="begin"/>
        </w:r>
        <w:r>
          <w:rPr>
            <w:noProof/>
            <w:webHidden/>
          </w:rPr>
          <w:instrText xml:space="preserve"> PAGEREF _Toc139290396 \h </w:instrText>
        </w:r>
        <w:r>
          <w:rPr>
            <w:noProof/>
            <w:webHidden/>
          </w:rPr>
        </w:r>
        <w:r>
          <w:rPr>
            <w:noProof/>
            <w:webHidden/>
          </w:rPr>
          <w:fldChar w:fldCharType="separate"/>
        </w:r>
        <w:r w:rsidR="00A05210">
          <w:rPr>
            <w:noProof/>
            <w:webHidden/>
          </w:rPr>
          <w:t>219</w:t>
        </w:r>
        <w:r>
          <w:rPr>
            <w:noProof/>
            <w:webHidden/>
          </w:rPr>
          <w:fldChar w:fldCharType="end"/>
        </w:r>
      </w:hyperlink>
    </w:p>
    <w:p w14:paraId="372078D8" w14:textId="14FC70E5" w:rsidR="002B452A" w:rsidRDefault="002B452A">
      <w:pPr>
        <w:pStyle w:val="TOC2"/>
        <w:rPr>
          <w:rFonts w:asciiTheme="minorHAnsi" w:eastAsiaTheme="minorEastAsia" w:hAnsiTheme="minorHAnsi" w:cstheme="minorBidi"/>
          <w:noProof/>
          <w:sz w:val="22"/>
          <w:szCs w:val="22"/>
        </w:rPr>
      </w:pPr>
      <w:hyperlink w:anchor="_Toc139290397" w:history="1">
        <w:r w:rsidRPr="00D9402B">
          <w:rPr>
            <w:rStyle w:val="Hyperlink"/>
            <w:noProof/>
          </w:rPr>
          <w:t>55. Final Completion Report</w:t>
        </w:r>
        <w:r>
          <w:rPr>
            <w:noProof/>
            <w:webHidden/>
          </w:rPr>
          <w:tab/>
        </w:r>
        <w:r>
          <w:rPr>
            <w:noProof/>
            <w:webHidden/>
          </w:rPr>
          <w:fldChar w:fldCharType="begin"/>
        </w:r>
        <w:r>
          <w:rPr>
            <w:noProof/>
            <w:webHidden/>
          </w:rPr>
          <w:instrText xml:space="preserve"> PAGEREF _Toc139290397 \h </w:instrText>
        </w:r>
        <w:r>
          <w:rPr>
            <w:noProof/>
            <w:webHidden/>
          </w:rPr>
        </w:r>
        <w:r>
          <w:rPr>
            <w:noProof/>
            <w:webHidden/>
          </w:rPr>
          <w:fldChar w:fldCharType="separate"/>
        </w:r>
        <w:r w:rsidR="00A05210">
          <w:rPr>
            <w:noProof/>
            <w:webHidden/>
          </w:rPr>
          <w:t>219</w:t>
        </w:r>
        <w:r>
          <w:rPr>
            <w:noProof/>
            <w:webHidden/>
          </w:rPr>
          <w:fldChar w:fldCharType="end"/>
        </w:r>
      </w:hyperlink>
    </w:p>
    <w:p w14:paraId="73C8CCB5" w14:textId="1723B9E1" w:rsidR="002B452A" w:rsidRDefault="002B452A">
      <w:pPr>
        <w:pStyle w:val="TOC2"/>
        <w:rPr>
          <w:rFonts w:asciiTheme="minorHAnsi" w:eastAsiaTheme="minorEastAsia" w:hAnsiTheme="minorHAnsi" w:cstheme="minorBidi"/>
          <w:noProof/>
          <w:sz w:val="22"/>
          <w:szCs w:val="22"/>
        </w:rPr>
      </w:pPr>
      <w:hyperlink w:anchor="_Toc139290398" w:history="1">
        <w:r w:rsidRPr="00D9402B">
          <w:rPr>
            <w:rStyle w:val="Hyperlink"/>
            <w:noProof/>
          </w:rPr>
          <w:t>56. Final Statement</w:t>
        </w:r>
        <w:r>
          <w:rPr>
            <w:noProof/>
            <w:webHidden/>
          </w:rPr>
          <w:tab/>
        </w:r>
        <w:r>
          <w:rPr>
            <w:noProof/>
            <w:webHidden/>
          </w:rPr>
          <w:fldChar w:fldCharType="begin"/>
        </w:r>
        <w:r>
          <w:rPr>
            <w:noProof/>
            <w:webHidden/>
          </w:rPr>
          <w:instrText xml:space="preserve"> PAGEREF _Toc139290398 \h </w:instrText>
        </w:r>
        <w:r>
          <w:rPr>
            <w:noProof/>
            <w:webHidden/>
          </w:rPr>
        </w:r>
        <w:r>
          <w:rPr>
            <w:noProof/>
            <w:webHidden/>
          </w:rPr>
          <w:fldChar w:fldCharType="separate"/>
        </w:r>
        <w:r w:rsidR="00A05210">
          <w:rPr>
            <w:noProof/>
            <w:webHidden/>
          </w:rPr>
          <w:t>220</w:t>
        </w:r>
        <w:r>
          <w:rPr>
            <w:noProof/>
            <w:webHidden/>
          </w:rPr>
          <w:fldChar w:fldCharType="end"/>
        </w:r>
      </w:hyperlink>
    </w:p>
    <w:p w14:paraId="79623E93" w14:textId="38E770B1" w:rsidR="002B452A" w:rsidRDefault="002B452A">
      <w:pPr>
        <w:pStyle w:val="TOC2"/>
        <w:rPr>
          <w:rFonts w:asciiTheme="minorHAnsi" w:eastAsiaTheme="minorEastAsia" w:hAnsiTheme="minorHAnsi" w:cstheme="minorBidi"/>
          <w:noProof/>
          <w:sz w:val="22"/>
          <w:szCs w:val="22"/>
        </w:rPr>
      </w:pPr>
      <w:hyperlink w:anchor="_Toc139290399" w:history="1">
        <w:r w:rsidRPr="00D9402B">
          <w:rPr>
            <w:rStyle w:val="Hyperlink"/>
            <w:noProof/>
          </w:rPr>
          <w:t>57. Discharge</w:t>
        </w:r>
        <w:r>
          <w:rPr>
            <w:noProof/>
            <w:webHidden/>
          </w:rPr>
          <w:tab/>
        </w:r>
        <w:r>
          <w:rPr>
            <w:noProof/>
            <w:webHidden/>
          </w:rPr>
          <w:fldChar w:fldCharType="begin"/>
        </w:r>
        <w:r>
          <w:rPr>
            <w:noProof/>
            <w:webHidden/>
          </w:rPr>
          <w:instrText xml:space="preserve"> PAGEREF _Toc139290399 \h </w:instrText>
        </w:r>
        <w:r>
          <w:rPr>
            <w:noProof/>
            <w:webHidden/>
          </w:rPr>
        </w:r>
        <w:r>
          <w:rPr>
            <w:noProof/>
            <w:webHidden/>
          </w:rPr>
          <w:fldChar w:fldCharType="separate"/>
        </w:r>
        <w:r w:rsidR="00A05210">
          <w:rPr>
            <w:noProof/>
            <w:webHidden/>
          </w:rPr>
          <w:t>220</w:t>
        </w:r>
        <w:r>
          <w:rPr>
            <w:noProof/>
            <w:webHidden/>
          </w:rPr>
          <w:fldChar w:fldCharType="end"/>
        </w:r>
      </w:hyperlink>
    </w:p>
    <w:p w14:paraId="4907934D" w14:textId="4BA2FE18" w:rsidR="002B452A" w:rsidRDefault="002B452A">
      <w:pPr>
        <w:pStyle w:val="TOC1"/>
        <w:rPr>
          <w:rFonts w:asciiTheme="minorHAnsi" w:eastAsiaTheme="minorEastAsia" w:hAnsiTheme="minorHAnsi" w:cstheme="minorBidi"/>
          <w:b w:val="0"/>
          <w:noProof/>
          <w:sz w:val="22"/>
          <w:szCs w:val="22"/>
        </w:rPr>
      </w:pPr>
      <w:hyperlink w:anchor="_Toc139290400" w:history="1">
        <w:r w:rsidRPr="00D9402B">
          <w:rPr>
            <w:rStyle w:val="Hyperlink"/>
            <w:noProof/>
          </w:rPr>
          <w:t>G. Remedies</w:t>
        </w:r>
        <w:r>
          <w:rPr>
            <w:noProof/>
            <w:webHidden/>
          </w:rPr>
          <w:tab/>
        </w:r>
        <w:r>
          <w:rPr>
            <w:noProof/>
            <w:webHidden/>
          </w:rPr>
          <w:fldChar w:fldCharType="begin"/>
        </w:r>
        <w:r>
          <w:rPr>
            <w:noProof/>
            <w:webHidden/>
          </w:rPr>
          <w:instrText xml:space="preserve"> PAGEREF _Toc139290400 \h </w:instrText>
        </w:r>
        <w:r>
          <w:rPr>
            <w:noProof/>
            <w:webHidden/>
          </w:rPr>
        </w:r>
        <w:r>
          <w:rPr>
            <w:noProof/>
            <w:webHidden/>
          </w:rPr>
          <w:fldChar w:fldCharType="separate"/>
        </w:r>
        <w:r w:rsidR="00A05210">
          <w:rPr>
            <w:noProof/>
            <w:webHidden/>
          </w:rPr>
          <w:t>220</w:t>
        </w:r>
        <w:r>
          <w:rPr>
            <w:noProof/>
            <w:webHidden/>
          </w:rPr>
          <w:fldChar w:fldCharType="end"/>
        </w:r>
      </w:hyperlink>
    </w:p>
    <w:p w14:paraId="42AABB3A" w14:textId="1A77FFF5" w:rsidR="002B452A" w:rsidRDefault="002B452A">
      <w:pPr>
        <w:pStyle w:val="TOC2"/>
        <w:rPr>
          <w:rFonts w:asciiTheme="minorHAnsi" w:eastAsiaTheme="minorEastAsia" w:hAnsiTheme="minorHAnsi" w:cstheme="minorBidi"/>
          <w:noProof/>
          <w:sz w:val="22"/>
          <w:szCs w:val="22"/>
        </w:rPr>
      </w:pPr>
      <w:hyperlink w:anchor="_Toc139290401" w:history="1">
        <w:r w:rsidRPr="00D9402B">
          <w:rPr>
            <w:rStyle w:val="Hyperlink"/>
            <w:noProof/>
          </w:rPr>
          <w:t>58. Suspension</w:t>
        </w:r>
        <w:r>
          <w:rPr>
            <w:noProof/>
            <w:webHidden/>
          </w:rPr>
          <w:tab/>
        </w:r>
        <w:r>
          <w:rPr>
            <w:noProof/>
            <w:webHidden/>
          </w:rPr>
          <w:fldChar w:fldCharType="begin"/>
        </w:r>
        <w:r>
          <w:rPr>
            <w:noProof/>
            <w:webHidden/>
          </w:rPr>
          <w:instrText xml:space="preserve"> PAGEREF _Toc139290401 \h </w:instrText>
        </w:r>
        <w:r>
          <w:rPr>
            <w:noProof/>
            <w:webHidden/>
          </w:rPr>
        </w:r>
        <w:r>
          <w:rPr>
            <w:noProof/>
            <w:webHidden/>
          </w:rPr>
          <w:fldChar w:fldCharType="separate"/>
        </w:r>
        <w:r w:rsidR="00A05210">
          <w:rPr>
            <w:noProof/>
            <w:webHidden/>
          </w:rPr>
          <w:t>220</w:t>
        </w:r>
        <w:r>
          <w:rPr>
            <w:noProof/>
            <w:webHidden/>
          </w:rPr>
          <w:fldChar w:fldCharType="end"/>
        </w:r>
      </w:hyperlink>
    </w:p>
    <w:p w14:paraId="2ADD7A23" w14:textId="5C4AE366" w:rsidR="002B452A" w:rsidRDefault="002B452A">
      <w:pPr>
        <w:pStyle w:val="TOC2"/>
        <w:rPr>
          <w:rFonts w:asciiTheme="minorHAnsi" w:eastAsiaTheme="minorEastAsia" w:hAnsiTheme="minorHAnsi" w:cstheme="minorBidi"/>
          <w:noProof/>
          <w:sz w:val="22"/>
          <w:szCs w:val="22"/>
        </w:rPr>
      </w:pPr>
      <w:hyperlink w:anchor="_Toc139290402" w:history="1">
        <w:r w:rsidRPr="00D9402B">
          <w:rPr>
            <w:rStyle w:val="Hyperlink"/>
            <w:noProof/>
          </w:rPr>
          <w:t>59. Termination</w:t>
        </w:r>
        <w:r>
          <w:rPr>
            <w:noProof/>
            <w:webHidden/>
          </w:rPr>
          <w:tab/>
        </w:r>
        <w:r>
          <w:rPr>
            <w:noProof/>
            <w:webHidden/>
          </w:rPr>
          <w:fldChar w:fldCharType="begin"/>
        </w:r>
        <w:r>
          <w:rPr>
            <w:noProof/>
            <w:webHidden/>
          </w:rPr>
          <w:instrText xml:space="preserve"> PAGEREF _Toc139290402 \h </w:instrText>
        </w:r>
        <w:r>
          <w:rPr>
            <w:noProof/>
            <w:webHidden/>
          </w:rPr>
        </w:r>
        <w:r>
          <w:rPr>
            <w:noProof/>
            <w:webHidden/>
          </w:rPr>
          <w:fldChar w:fldCharType="separate"/>
        </w:r>
        <w:r w:rsidR="00A05210">
          <w:rPr>
            <w:noProof/>
            <w:webHidden/>
          </w:rPr>
          <w:t>223</w:t>
        </w:r>
        <w:r>
          <w:rPr>
            <w:noProof/>
            <w:webHidden/>
          </w:rPr>
          <w:fldChar w:fldCharType="end"/>
        </w:r>
      </w:hyperlink>
    </w:p>
    <w:p w14:paraId="0DA350EF" w14:textId="58192135" w:rsidR="002B452A" w:rsidRDefault="002B452A">
      <w:pPr>
        <w:pStyle w:val="TOC1"/>
        <w:rPr>
          <w:rFonts w:asciiTheme="minorHAnsi" w:eastAsiaTheme="minorEastAsia" w:hAnsiTheme="minorHAnsi" w:cstheme="minorBidi"/>
          <w:b w:val="0"/>
          <w:noProof/>
          <w:sz w:val="22"/>
          <w:szCs w:val="22"/>
        </w:rPr>
      </w:pPr>
      <w:hyperlink w:anchor="_Toc139290403" w:history="1">
        <w:r w:rsidRPr="00D9402B">
          <w:rPr>
            <w:rStyle w:val="Hyperlink"/>
            <w:noProof/>
          </w:rPr>
          <w:t>H. Provisional Sum</w:t>
        </w:r>
        <w:r>
          <w:rPr>
            <w:noProof/>
            <w:webHidden/>
          </w:rPr>
          <w:tab/>
        </w:r>
        <w:r>
          <w:rPr>
            <w:noProof/>
            <w:webHidden/>
          </w:rPr>
          <w:fldChar w:fldCharType="begin"/>
        </w:r>
        <w:r>
          <w:rPr>
            <w:noProof/>
            <w:webHidden/>
          </w:rPr>
          <w:instrText xml:space="preserve"> PAGEREF _Toc139290403 \h </w:instrText>
        </w:r>
        <w:r>
          <w:rPr>
            <w:noProof/>
            <w:webHidden/>
          </w:rPr>
        </w:r>
        <w:r>
          <w:rPr>
            <w:noProof/>
            <w:webHidden/>
          </w:rPr>
          <w:fldChar w:fldCharType="separate"/>
        </w:r>
        <w:r w:rsidR="00A05210">
          <w:rPr>
            <w:noProof/>
            <w:webHidden/>
          </w:rPr>
          <w:t>229</w:t>
        </w:r>
        <w:r>
          <w:rPr>
            <w:noProof/>
            <w:webHidden/>
          </w:rPr>
          <w:fldChar w:fldCharType="end"/>
        </w:r>
      </w:hyperlink>
    </w:p>
    <w:p w14:paraId="4D64877D" w14:textId="6B67AB54" w:rsidR="002B452A" w:rsidRDefault="002B452A">
      <w:pPr>
        <w:pStyle w:val="TOC2"/>
        <w:rPr>
          <w:rFonts w:asciiTheme="minorHAnsi" w:eastAsiaTheme="minorEastAsia" w:hAnsiTheme="minorHAnsi" w:cstheme="minorBidi"/>
          <w:noProof/>
          <w:sz w:val="22"/>
          <w:szCs w:val="22"/>
        </w:rPr>
      </w:pPr>
      <w:hyperlink w:anchor="_Toc139290404" w:history="1">
        <w:r w:rsidRPr="00D9402B">
          <w:rPr>
            <w:rStyle w:val="Hyperlink"/>
            <w:noProof/>
          </w:rPr>
          <w:t>60. Provisional Sum</w:t>
        </w:r>
        <w:r>
          <w:rPr>
            <w:noProof/>
            <w:webHidden/>
          </w:rPr>
          <w:tab/>
        </w:r>
        <w:r>
          <w:rPr>
            <w:noProof/>
            <w:webHidden/>
          </w:rPr>
          <w:fldChar w:fldCharType="begin"/>
        </w:r>
        <w:r>
          <w:rPr>
            <w:noProof/>
            <w:webHidden/>
          </w:rPr>
          <w:instrText xml:space="preserve"> PAGEREF _Toc139290404 \h </w:instrText>
        </w:r>
        <w:r>
          <w:rPr>
            <w:noProof/>
            <w:webHidden/>
          </w:rPr>
        </w:r>
        <w:r>
          <w:rPr>
            <w:noProof/>
            <w:webHidden/>
          </w:rPr>
          <w:fldChar w:fldCharType="separate"/>
        </w:r>
        <w:r w:rsidR="00A05210">
          <w:rPr>
            <w:noProof/>
            <w:webHidden/>
          </w:rPr>
          <w:t>229</w:t>
        </w:r>
        <w:r>
          <w:rPr>
            <w:noProof/>
            <w:webHidden/>
          </w:rPr>
          <w:fldChar w:fldCharType="end"/>
        </w:r>
      </w:hyperlink>
    </w:p>
    <w:p w14:paraId="24AE95C3" w14:textId="5F4B8735" w:rsidR="002B452A" w:rsidRDefault="002B452A">
      <w:pPr>
        <w:pStyle w:val="TOC2"/>
        <w:rPr>
          <w:rFonts w:asciiTheme="minorHAnsi" w:eastAsiaTheme="minorEastAsia" w:hAnsiTheme="minorHAnsi" w:cstheme="minorBidi"/>
          <w:noProof/>
          <w:sz w:val="22"/>
          <w:szCs w:val="22"/>
        </w:rPr>
      </w:pPr>
      <w:hyperlink w:anchor="_Toc139290405" w:history="1">
        <w:r w:rsidRPr="00D9402B">
          <w:rPr>
            <w:rStyle w:val="Hyperlink"/>
            <w:noProof/>
          </w:rPr>
          <w:t>61. Use of Provisional Sum for Emergency Works</w:t>
        </w:r>
        <w:r>
          <w:rPr>
            <w:noProof/>
            <w:webHidden/>
          </w:rPr>
          <w:tab/>
        </w:r>
        <w:r>
          <w:rPr>
            <w:noProof/>
            <w:webHidden/>
          </w:rPr>
          <w:fldChar w:fldCharType="begin"/>
        </w:r>
        <w:r>
          <w:rPr>
            <w:noProof/>
            <w:webHidden/>
          </w:rPr>
          <w:instrText xml:space="preserve"> PAGEREF _Toc139290405 \h </w:instrText>
        </w:r>
        <w:r>
          <w:rPr>
            <w:noProof/>
            <w:webHidden/>
          </w:rPr>
        </w:r>
        <w:r>
          <w:rPr>
            <w:noProof/>
            <w:webHidden/>
          </w:rPr>
          <w:fldChar w:fldCharType="separate"/>
        </w:r>
        <w:r w:rsidR="00A05210">
          <w:rPr>
            <w:noProof/>
            <w:webHidden/>
          </w:rPr>
          <w:t>229</w:t>
        </w:r>
        <w:r>
          <w:rPr>
            <w:noProof/>
            <w:webHidden/>
          </w:rPr>
          <w:fldChar w:fldCharType="end"/>
        </w:r>
      </w:hyperlink>
    </w:p>
    <w:p w14:paraId="58B41B07" w14:textId="6F3AF630" w:rsidR="002B452A" w:rsidRDefault="002B452A">
      <w:pPr>
        <w:pStyle w:val="TOC2"/>
        <w:rPr>
          <w:rFonts w:asciiTheme="minorHAnsi" w:eastAsiaTheme="minorEastAsia" w:hAnsiTheme="minorHAnsi" w:cstheme="minorBidi"/>
          <w:noProof/>
          <w:sz w:val="22"/>
          <w:szCs w:val="22"/>
        </w:rPr>
      </w:pPr>
      <w:hyperlink w:anchor="_Toc139290406" w:history="1">
        <w:r w:rsidRPr="00D9402B">
          <w:rPr>
            <w:rStyle w:val="Hyperlink"/>
            <w:noProof/>
          </w:rPr>
          <w:t>62. Use of Provisional Sum for Contingencies</w:t>
        </w:r>
        <w:r>
          <w:rPr>
            <w:noProof/>
            <w:webHidden/>
          </w:rPr>
          <w:tab/>
        </w:r>
        <w:r>
          <w:rPr>
            <w:noProof/>
            <w:webHidden/>
          </w:rPr>
          <w:fldChar w:fldCharType="begin"/>
        </w:r>
        <w:r>
          <w:rPr>
            <w:noProof/>
            <w:webHidden/>
          </w:rPr>
          <w:instrText xml:space="preserve"> PAGEREF _Toc139290406 \h </w:instrText>
        </w:r>
        <w:r>
          <w:rPr>
            <w:noProof/>
            <w:webHidden/>
          </w:rPr>
        </w:r>
        <w:r>
          <w:rPr>
            <w:noProof/>
            <w:webHidden/>
          </w:rPr>
          <w:fldChar w:fldCharType="separate"/>
        </w:r>
        <w:r w:rsidR="00A05210">
          <w:rPr>
            <w:noProof/>
            <w:webHidden/>
          </w:rPr>
          <w:t>229</w:t>
        </w:r>
        <w:r>
          <w:rPr>
            <w:noProof/>
            <w:webHidden/>
          </w:rPr>
          <w:fldChar w:fldCharType="end"/>
        </w:r>
      </w:hyperlink>
    </w:p>
    <w:p w14:paraId="107DB66F" w14:textId="31C3ED1B" w:rsidR="002B452A" w:rsidRDefault="002B452A">
      <w:pPr>
        <w:pStyle w:val="TOC1"/>
        <w:rPr>
          <w:rFonts w:asciiTheme="minorHAnsi" w:eastAsiaTheme="minorEastAsia" w:hAnsiTheme="minorHAnsi" w:cstheme="minorBidi"/>
          <w:b w:val="0"/>
          <w:noProof/>
          <w:sz w:val="22"/>
          <w:szCs w:val="22"/>
        </w:rPr>
      </w:pPr>
      <w:hyperlink w:anchor="_Toc139290407" w:history="1">
        <w:r w:rsidRPr="00D9402B">
          <w:rPr>
            <w:rStyle w:val="Hyperlink"/>
            <w:noProof/>
          </w:rPr>
          <w:t>I. Change in Contract Elements</w:t>
        </w:r>
        <w:r>
          <w:rPr>
            <w:noProof/>
            <w:webHidden/>
          </w:rPr>
          <w:tab/>
        </w:r>
        <w:r>
          <w:rPr>
            <w:noProof/>
            <w:webHidden/>
          </w:rPr>
          <w:fldChar w:fldCharType="begin"/>
        </w:r>
        <w:r>
          <w:rPr>
            <w:noProof/>
            <w:webHidden/>
          </w:rPr>
          <w:instrText xml:space="preserve"> PAGEREF _Toc139290407 \h </w:instrText>
        </w:r>
        <w:r>
          <w:rPr>
            <w:noProof/>
            <w:webHidden/>
          </w:rPr>
        </w:r>
        <w:r>
          <w:rPr>
            <w:noProof/>
            <w:webHidden/>
          </w:rPr>
          <w:fldChar w:fldCharType="separate"/>
        </w:r>
        <w:r w:rsidR="00A05210">
          <w:rPr>
            <w:noProof/>
            <w:webHidden/>
          </w:rPr>
          <w:t>230</w:t>
        </w:r>
        <w:r>
          <w:rPr>
            <w:noProof/>
            <w:webHidden/>
          </w:rPr>
          <w:fldChar w:fldCharType="end"/>
        </w:r>
      </w:hyperlink>
    </w:p>
    <w:p w14:paraId="41CC8077" w14:textId="4C9E9DDC" w:rsidR="002B452A" w:rsidRDefault="002B452A">
      <w:pPr>
        <w:pStyle w:val="TOC2"/>
        <w:rPr>
          <w:rFonts w:asciiTheme="minorHAnsi" w:eastAsiaTheme="minorEastAsia" w:hAnsiTheme="minorHAnsi" w:cstheme="minorBidi"/>
          <w:noProof/>
          <w:sz w:val="22"/>
          <w:szCs w:val="22"/>
        </w:rPr>
      </w:pPr>
      <w:hyperlink w:anchor="_Toc139290408" w:history="1">
        <w:r w:rsidRPr="00D9402B">
          <w:rPr>
            <w:rStyle w:val="Hyperlink"/>
            <w:noProof/>
          </w:rPr>
          <w:t>63. Change in Assignments to Contractor</w:t>
        </w:r>
        <w:r>
          <w:rPr>
            <w:noProof/>
            <w:webHidden/>
          </w:rPr>
          <w:tab/>
        </w:r>
        <w:r>
          <w:rPr>
            <w:noProof/>
            <w:webHidden/>
          </w:rPr>
          <w:fldChar w:fldCharType="begin"/>
        </w:r>
        <w:r>
          <w:rPr>
            <w:noProof/>
            <w:webHidden/>
          </w:rPr>
          <w:instrText xml:space="preserve"> PAGEREF _Toc139290408 \h </w:instrText>
        </w:r>
        <w:r>
          <w:rPr>
            <w:noProof/>
            <w:webHidden/>
          </w:rPr>
        </w:r>
        <w:r>
          <w:rPr>
            <w:noProof/>
            <w:webHidden/>
          </w:rPr>
          <w:fldChar w:fldCharType="separate"/>
        </w:r>
        <w:r w:rsidR="00A05210">
          <w:rPr>
            <w:noProof/>
            <w:webHidden/>
          </w:rPr>
          <w:t>230</w:t>
        </w:r>
        <w:r>
          <w:rPr>
            <w:noProof/>
            <w:webHidden/>
          </w:rPr>
          <w:fldChar w:fldCharType="end"/>
        </w:r>
      </w:hyperlink>
    </w:p>
    <w:p w14:paraId="5D691B49" w14:textId="47EC0143" w:rsidR="002B452A" w:rsidRDefault="002B452A">
      <w:pPr>
        <w:pStyle w:val="TOC2"/>
        <w:rPr>
          <w:rFonts w:asciiTheme="minorHAnsi" w:eastAsiaTheme="minorEastAsia" w:hAnsiTheme="minorHAnsi" w:cstheme="minorBidi"/>
          <w:noProof/>
          <w:sz w:val="22"/>
          <w:szCs w:val="22"/>
        </w:rPr>
      </w:pPr>
      <w:hyperlink w:anchor="_Toc139290409" w:history="1">
        <w:r w:rsidRPr="00D9402B">
          <w:rPr>
            <w:rStyle w:val="Hyperlink"/>
            <w:noProof/>
          </w:rPr>
          <w:t>64. Extension of Time for Completion and Additional Payments</w:t>
        </w:r>
        <w:r>
          <w:rPr>
            <w:noProof/>
            <w:webHidden/>
          </w:rPr>
          <w:tab/>
        </w:r>
        <w:r>
          <w:rPr>
            <w:noProof/>
            <w:webHidden/>
          </w:rPr>
          <w:fldChar w:fldCharType="begin"/>
        </w:r>
        <w:r>
          <w:rPr>
            <w:noProof/>
            <w:webHidden/>
          </w:rPr>
          <w:instrText xml:space="preserve"> PAGEREF _Toc139290409 \h </w:instrText>
        </w:r>
        <w:r>
          <w:rPr>
            <w:noProof/>
            <w:webHidden/>
          </w:rPr>
        </w:r>
        <w:r>
          <w:rPr>
            <w:noProof/>
            <w:webHidden/>
          </w:rPr>
          <w:fldChar w:fldCharType="separate"/>
        </w:r>
        <w:r w:rsidR="00A05210">
          <w:rPr>
            <w:noProof/>
            <w:webHidden/>
          </w:rPr>
          <w:t>234</w:t>
        </w:r>
        <w:r>
          <w:rPr>
            <w:noProof/>
            <w:webHidden/>
          </w:rPr>
          <w:fldChar w:fldCharType="end"/>
        </w:r>
      </w:hyperlink>
    </w:p>
    <w:p w14:paraId="2448B95B" w14:textId="44E6953A" w:rsidR="002B452A" w:rsidRDefault="002B452A">
      <w:pPr>
        <w:pStyle w:val="TOC2"/>
        <w:rPr>
          <w:rFonts w:asciiTheme="minorHAnsi" w:eastAsiaTheme="minorEastAsia" w:hAnsiTheme="minorHAnsi" w:cstheme="minorBidi"/>
          <w:noProof/>
          <w:sz w:val="22"/>
          <w:szCs w:val="22"/>
        </w:rPr>
      </w:pPr>
      <w:hyperlink w:anchor="_Toc139290410" w:history="1">
        <w:r w:rsidRPr="00D9402B">
          <w:rPr>
            <w:rStyle w:val="Hyperlink"/>
            <w:noProof/>
          </w:rPr>
          <w:t>65. Release from Performance</w:t>
        </w:r>
        <w:r>
          <w:rPr>
            <w:noProof/>
            <w:webHidden/>
          </w:rPr>
          <w:tab/>
        </w:r>
        <w:r>
          <w:rPr>
            <w:noProof/>
            <w:webHidden/>
          </w:rPr>
          <w:fldChar w:fldCharType="begin"/>
        </w:r>
        <w:r>
          <w:rPr>
            <w:noProof/>
            <w:webHidden/>
          </w:rPr>
          <w:instrText xml:space="preserve"> PAGEREF _Toc139290410 \h </w:instrText>
        </w:r>
        <w:r>
          <w:rPr>
            <w:noProof/>
            <w:webHidden/>
          </w:rPr>
        </w:r>
        <w:r>
          <w:rPr>
            <w:noProof/>
            <w:webHidden/>
          </w:rPr>
          <w:fldChar w:fldCharType="separate"/>
        </w:r>
        <w:r w:rsidR="00A05210">
          <w:rPr>
            <w:noProof/>
            <w:webHidden/>
          </w:rPr>
          <w:t>236</w:t>
        </w:r>
        <w:r>
          <w:rPr>
            <w:noProof/>
            <w:webHidden/>
          </w:rPr>
          <w:fldChar w:fldCharType="end"/>
        </w:r>
      </w:hyperlink>
    </w:p>
    <w:p w14:paraId="14FB98E0" w14:textId="4D0AE8EF" w:rsidR="002B452A" w:rsidRDefault="002B452A">
      <w:pPr>
        <w:pStyle w:val="TOC2"/>
        <w:rPr>
          <w:rFonts w:asciiTheme="minorHAnsi" w:eastAsiaTheme="minorEastAsia" w:hAnsiTheme="minorHAnsi" w:cstheme="minorBidi"/>
          <w:noProof/>
          <w:sz w:val="22"/>
          <w:szCs w:val="22"/>
        </w:rPr>
      </w:pPr>
      <w:hyperlink w:anchor="_Toc139290411" w:history="1">
        <w:r w:rsidRPr="00D9402B">
          <w:rPr>
            <w:rStyle w:val="Hyperlink"/>
            <w:noProof/>
          </w:rPr>
          <w:t>66. Fraud and Corruption</w:t>
        </w:r>
        <w:r>
          <w:rPr>
            <w:noProof/>
            <w:webHidden/>
          </w:rPr>
          <w:tab/>
        </w:r>
        <w:r>
          <w:rPr>
            <w:noProof/>
            <w:webHidden/>
          </w:rPr>
          <w:fldChar w:fldCharType="begin"/>
        </w:r>
        <w:r>
          <w:rPr>
            <w:noProof/>
            <w:webHidden/>
          </w:rPr>
          <w:instrText xml:space="preserve"> PAGEREF _Toc139290411 \h </w:instrText>
        </w:r>
        <w:r>
          <w:rPr>
            <w:noProof/>
            <w:webHidden/>
          </w:rPr>
        </w:r>
        <w:r>
          <w:rPr>
            <w:noProof/>
            <w:webHidden/>
          </w:rPr>
          <w:fldChar w:fldCharType="separate"/>
        </w:r>
        <w:r w:rsidR="00A05210">
          <w:rPr>
            <w:noProof/>
            <w:webHidden/>
          </w:rPr>
          <w:t>236</w:t>
        </w:r>
        <w:r>
          <w:rPr>
            <w:noProof/>
            <w:webHidden/>
          </w:rPr>
          <w:fldChar w:fldCharType="end"/>
        </w:r>
      </w:hyperlink>
    </w:p>
    <w:p w14:paraId="61CFE6EB" w14:textId="1324816D" w:rsidR="003B4EC3" w:rsidRPr="00203156" w:rsidRDefault="003B4EC3" w:rsidP="002D48F5">
      <w:pPr>
        <w:pStyle w:val="Head41"/>
        <w:spacing w:before="60" w:after="60"/>
      </w:pPr>
      <w:r w:rsidRPr="00203156">
        <w:rPr>
          <w:rFonts w:ascii="Times New Roman" w:hAnsi="Times New Roman"/>
          <w:b w:val="0"/>
          <w:smallCaps w:val="0"/>
          <w:sz w:val="22"/>
          <w:szCs w:val="24"/>
        </w:rPr>
        <w:fldChar w:fldCharType="end"/>
      </w:r>
      <w:r w:rsidRPr="00203156">
        <w:br w:type="page"/>
      </w:r>
      <w:bookmarkStart w:id="687" w:name="_Toc343309841"/>
      <w:bookmarkStart w:id="688" w:name="_Toc139290336"/>
      <w:bookmarkStart w:id="689" w:name="_Hlk42007295"/>
      <w:r w:rsidRPr="00203156">
        <w:lastRenderedPageBreak/>
        <w:t xml:space="preserve">A. </w:t>
      </w:r>
      <w:bookmarkEnd w:id="687"/>
      <w:r w:rsidRPr="00203156">
        <w:t>Contract and Interpretation</w:t>
      </w:r>
      <w:bookmarkEnd w:id="688"/>
    </w:p>
    <w:tbl>
      <w:tblPr>
        <w:tblW w:w="9108" w:type="dxa"/>
        <w:tblInd w:w="-60" w:type="dxa"/>
        <w:tblLayout w:type="fixed"/>
        <w:tblLook w:val="0000" w:firstRow="0" w:lastRow="0" w:firstColumn="0" w:lastColumn="0" w:noHBand="0" w:noVBand="0"/>
      </w:tblPr>
      <w:tblGrid>
        <w:gridCol w:w="2430"/>
        <w:gridCol w:w="18"/>
        <w:gridCol w:w="6642"/>
        <w:gridCol w:w="18"/>
      </w:tblGrid>
      <w:tr w:rsidR="003B4EC3" w:rsidRPr="00203156" w14:paraId="42B0E4C2" w14:textId="77777777" w:rsidTr="007D6D24">
        <w:trPr>
          <w:gridAfter w:val="1"/>
          <w:wAfter w:w="18" w:type="dxa"/>
        </w:trPr>
        <w:tc>
          <w:tcPr>
            <w:tcW w:w="2430" w:type="dxa"/>
          </w:tcPr>
          <w:p w14:paraId="7FDAA02E" w14:textId="77777777" w:rsidR="003B4EC3" w:rsidRPr="00203156" w:rsidRDefault="003B4EC3" w:rsidP="002D48F5">
            <w:pPr>
              <w:pStyle w:val="Head42"/>
              <w:spacing w:before="240"/>
            </w:pPr>
            <w:bookmarkStart w:id="690" w:name="_Hlt1218131"/>
            <w:bookmarkStart w:id="691" w:name="_Hlt1218094"/>
            <w:bookmarkStart w:id="692" w:name="_Toc343309842"/>
            <w:bookmarkStart w:id="693" w:name="_Toc139290337"/>
            <w:bookmarkEnd w:id="690"/>
            <w:bookmarkEnd w:id="691"/>
            <w:r w:rsidRPr="00203156">
              <w:t>1. Definitions</w:t>
            </w:r>
            <w:bookmarkEnd w:id="692"/>
            <w:bookmarkEnd w:id="693"/>
          </w:p>
        </w:tc>
        <w:tc>
          <w:tcPr>
            <w:tcW w:w="6660" w:type="dxa"/>
            <w:gridSpan w:val="2"/>
          </w:tcPr>
          <w:p w14:paraId="01400A9D" w14:textId="77777777" w:rsidR="003B4EC3" w:rsidRPr="00203156" w:rsidRDefault="003B4EC3" w:rsidP="002D48F5">
            <w:pPr>
              <w:tabs>
                <w:tab w:val="left" w:pos="540"/>
              </w:tabs>
              <w:spacing w:before="240" w:after="240"/>
              <w:ind w:left="540" w:right="-72" w:hanging="540"/>
            </w:pPr>
            <w:r w:rsidRPr="00203156">
              <w:t>1.1</w:t>
            </w:r>
            <w:r w:rsidRPr="00203156">
              <w:tab/>
              <w:t>Boldface type is used to identify defined terms.</w:t>
            </w:r>
          </w:p>
          <w:p w14:paraId="4B93C6E9" w14:textId="77777777" w:rsidR="00DC2AF2" w:rsidRPr="008104C9" w:rsidRDefault="00DC2AF2" w:rsidP="00DC2AF2">
            <w:pPr>
              <w:spacing w:before="240" w:after="240"/>
              <w:ind w:left="540" w:right="-72"/>
            </w:pPr>
            <w:r>
              <w:rPr>
                <w:b/>
              </w:rPr>
              <w:t xml:space="preserve">Accepted Contract Amount </w:t>
            </w:r>
            <w:r w:rsidRPr="008104C9">
              <w:t>means the amount accepted in the Letter of Acceptance for the e</w:t>
            </w:r>
            <w:r>
              <w:rPr>
                <w:bCs/>
              </w:rPr>
              <w:t>xecution of Works and provision of Services in accordance with the Contract.</w:t>
            </w:r>
          </w:p>
          <w:p w14:paraId="10E3CCEE" w14:textId="50932340" w:rsidR="003B4EC3" w:rsidRPr="00203156" w:rsidRDefault="003B4EC3" w:rsidP="002D48F5">
            <w:pPr>
              <w:spacing w:before="240" w:after="240"/>
              <w:ind w:left="540" w:right="-72"/>
            </w:pPr>
            <w:r w:rsidRPr="00203156">
              <w:rPr>
                <w:b/>
              </w:rPr>
              <w:t>Bill of Quantities</w:t>
            </w:r>
            <w:r w:rsidRPr="00203156">
              <w:t xml:space="preserve"> means the priced and completed Bill of Quantities forming part of the Contractor’s Bid.</w:t>
            </w:r>
          </w:p>
          <w:p w14:paraId="0E397A2A" w14:textId="2B4A21AE" w:rsidR="003B4EC3" w:rsidRPr="00203156" w:rsidRDefault="003B4EC3" w:rsidP="002D48F5">
            <w:pPr>
              <w:spacing w:before="240" w:after="240"/>
              <w:ind w:left="540" w:right="-72"/>
            </w:pPr>
            <w:r w:rsidRPr="00203156">
              <w:t xml:space="preserve">The </w:t>
            </w:r>
            <w:r w:rsidRPr="00203156">
              <w:rPr>
                <w:b/>
              </w:rPr>
              <w:t>Certificate of Completion</w:t>
            </w:r>
            <w:r w:rsidRPr="00203156">
              <w:t xml:space="preserve"> is a document issued by the Project Manager upon </w:t>
            </w:r>
            <w:r w:rsidR="00160A4D">
              <w:t xml:space="preserve">the full </w:t>
            </w:r>
            <w:r w:rsidRPr="00203156">
              <w:t xml:space="preserve">completion of Rehabilitation Works, Improvement Works and Emergency Works, or parts thereof, as applicable, in accordance with </w:t>
            </w:r>
            <w:r w:rsidR="00C31C76" w:rsidRPr="00203156">
              <w:t>GC</w:t>
            </w:r>
            <w:r w:rsidRPr="00203156">
              <w:t xml:space="preserve"> 54.1</w:t>
            </w:r>
            <w:r w:rsidR="005913B3">
              <w:t>.</w:t>
            </w:r>
          </w:p>
          <w:p w14:paraId="4E1068F9" w14:textId="062E39F9" w:rsidR="003B4EC3" w:rsidRPr="00203156" w:rsidRDefault="005913B3" w:rsidP="002D48F5">
            <w:pPr>
              <w:spacing w:before="240" w:after="240"/>
              <w:ind w:left="540" w:right="-72"/>
            </w:pPr>
            <w:r w:rsidRPr="00203156">
              <w:t xml:space="preserve">The </w:t>
            </w:r>
            <w:r w:rsidRPr="004E5635">
              <w:rPr>
                <w:b/>
                <w:bCs/>
              </w:rPr>
              <w:t>Time for Completion</w:t>
            </w:r>
            <w:r>
              <w:t xml:space="preserve"> </w:t>
            </w:r>
            <w:r w:rsidRPr="00203156">
              <w:t xml:space="preserve">is the </w:t>
            </w:r>
            <w:r>
              <w:t xml:space="preserve">period granted to the Contractor for </w:t>
            </w:r>
            <w:r w:rsidRPr="00203156">
              <w:t>complet</w:t>
            </w:r>
            <w:r>
              <w:t>ing the</w:t>
            </w:r>
            <w:r w:rsidRPr="00203156">
              <w:t xml:space="preserve"> Works</w:t>
            </w:r>
            <w:r>
              <w:t xml:space="preserve"> required under the contract. The contract may stipulate different Times for Completion for different parts of the Works</w:t>
            </w:r>
            <w:r w:rsidR="00007243">
              <w:t>.</w:t>
            </w:r>
          </w:p>
          <w:p w14:paraId="6697F421" w14:textId="5956105C" w:rsidR="003B4EC3" w:rsidRPr="00203156" w:rsidRDefault="003B4EC3" w:rsidP="002D48F5">
            <w:pPr>
              <w:spacing w:before="240" w:after="240"/>
              <w:ind w:left="540" w:right="-72"/>
            </w:pPr>
            <w:r w:rsidRPr="00203156">
              <w:t xml:space="preserve">The </w:t>
            </w:r>
            <w:r w:rsidRPr="00203156">
              <w:rPr>
                <w:b/>
              </w:rPr>
              <w:t>Contract</w:t>
            </w:r>
            <w:r w:rsidRPr="00203156">
              <w:t xml:space="preserve"> is the Contract between the Employer and the Contractor to perform the services to be provided by the Contractor, and to execute, complete, and maintain the Works. It consists of the documents listed in </w:t>
            </w:r>
            <w:r w:rsidR="00BD739F">
              <w:t xml:space="preserve">GC </w:t>
            </w:r>
            <w:r w:rsidRPr="00203156">
              <w:t>Clause 3 below.</w:t>
            </w:r>
            <w:bookmarkStart w:id="694" w:name="_Hlt1218009"/>
            <w:bookmarkEnd w:id="694"/>
          </w:p>
          <w:p w14:paraId="6E7D8C13" w14:textId="77777777" w:rsidR="003B4EC3" w:rsidRPr="00203156" w:rsidRDefault="003B4EC3" w:rsidP="002D48F5">
            <w:pPr>
              <w:spacing w:before="240" w:after="240"/>
              <w:ind w:left="540" w:right="-72"/>
            </w:pPr>
            <w:r w:rsidRPr="00203156">
              <w:t xml:space="preserve">The </w:t>
            </w:r>
            <w:r w:rsidRPr="00203156">
              <w:rPr>
                <w:b/>
              </w:rPr>
              <w:t>Contractor</w:t>
            </w:r>
            <w:r w:rsidRPr="00203156">
              <w:t xml:space="preserve"> is a person or corporate body whose Bid to carry out the Works and Services has been accepted by the Employer.</w:t>
            </w:r>
          </w:p>
          <w:p w14:paraId="617398EE" w14:textId="0BB45A91" w:rsidR="003B4EC3" w:rsidRDefault="003B4EC3" w:rsidP="002D48F5">
            <w:pPr>
              <w:spacing w:before="240" w:after="240"/>
              <w:ind w:left="540" w:right="-72"/>
            </w:pPr>
            <w:r w:rsidRPr="00203156">
              <w:t xml:space="preserve">The </w:t>
            </w:r>
            <w:r w:rsidRPr="00203156">
              <w:rPr>
                <w:b/>
              </w:rPr>
              <w:t>Contractor’s Bid</w:t>
            </w:r>
            <w:r w:rsidRPr="00203156">
              <w:t xml:space="preserve"> is the completed bidding document submitted by the Contractor to the Employer.</w:t>
            </w:r>
          </w:p>
          <w:p w14:paraId="21031F2E" w14:textId="01EE9A77" w:rsidR="007E37C0" w:rsidRPr="00203156" w:rsidRDefault="007E37C0" w:rsidP="002D48F5">
            <w:pPr>
              <w:spacing w:before="240" w:after="240"/>
              <w:ind w:left="540" w:right="-72"/>
            </w:pPr>
            <w:r>
              <w:t xml:space="preserve">The </w:t>
            </w:r>
            <w:r w:rsidRPr="00B8650D">
              <w:t>“</w:t>
            </w:r>
            <w:r w:rsidRPr="00B8650D">
              <w:rPr>
                <w:b/>
              </w:rPr>
              <w:t>Contractor’s Personnel</w:t>
            </w:r>
            <w:r w:rsidRPr="00B8650D">
              <w:t>”</w:t>
            </w:r>
            <w:r w:rsidRPr="003A4CAD">
              <w:t xml:space="preserve"> is the </w:t>
            </w:r>
            <w:r w:rsidRPr="009F6EBE">
              <w:t>Contractor’s</w:t>
            </w:r>
            <w:r w:rsidRPr="003A4CAD">
              <w:t xml:space="preserve"> Representative and all personnel whom the </w:t>
            </w:r>
            <w:r w:rsidRPr="009F6EBE">
              <w:t>Contractor</w:t>
            </w:r>
            <w:r w:rsidRPr="003A4CAD">
              <w:t xml:space="preserve"> utilizes on the </w:t>
            </w:r>
            <w:r w:rsidR="00C25A3B">
              <w:t xml:space="preserve">Site </w:t>
            </w:r>
            <w:r w:rsidRPr="003A4CAD">
              <w:t xml:space="preserve">or other places </w:t>
            </w:r>
            <w:r>
              <w:t xml:space="preserve">where the </w:t>
            </w:r>
            <w:r w:rsidRPr="003A4CAD">
              <w:t xml:space="preserve">Works and </w:t>
            </w:r>
            <w:r>
              <w:t>S</w:t>
            </w:r>
            <w:r w:rsidRPr="003A4CAD">
              <w:t xml:space="preserve">ervices are carried out, including the staff, </w:t>
            </w:r>
            <w:r w:rsidRPr="009F6EBE">
              <w:t>labor</w:t>
            </w:r>
            <w:r w:rsidRPr="003A4CAD">
              <w:t xml:space="preserve"> and other employees of each </w:t>
            </w:r>
            <w:r w:rsidRPr="009F6EBE">
              <w:t>Subcontractor</w:t>
            </w:r>
          </w:p>
          <w:p w14:paraId="2ABECF2F" w14:textId="3CBC9C69" w:rsidR="003B4EC3" w:rsidRDefault="003B4EC3" w:rsidP="002D48F5">
            <w:pPr>
              <w:spacing w:before="240" w:after="240"/>
              <w:ind w:left="540" w:right="-72"/>
            </w:pPr>
            <w:r w:rsidRPr="00203156">
              <w:t xml:space="preserve">The </w:t>
            </w:r>
            <w:r w:rsidRPr="00203156">
              <w:rPr>
                <w:b/>
              </w:rPr>
              <w:t>Contract Price</w:t>
            </w:r>
            <w:r w:rsidRPr="00203156">
              <w:t xml:space="preserve"> is the price </w:t>
            </w:r>
            <w:r w:rsidR="00C25A3B" w:rsidRPr="0034542F">
              <w:t>stated in the Letter of Acceptance and thereafter as adjusted in accordance with the provisions of the Contract</w:t>
            </w:r>
            <w:r w:rsidR="00C25A3B">
              <w:t>.</w:t>
            </w:r>
          </w:p>
          <w:p w14:paraId="2AC92CEE" w14:textId="4229A496" w:rsidR="0038574E" w:rsidRPr="00203156" w:rsidRDefault="0038574E" w:rsidP="002D48F5">
            <w:pPr>
              <w:spacing w:before="240" w:after="240"/>
              <w:ind w:left="540" w:right="-72"/>
            </w:pPr>
            <w:r>
              <w:t xml:space="preserve">The </w:t>
            </w:r>
            <w:r>
              <w:rPr>
                <w:b/>
                <w:bCs/>
              </w:rPr>
              <w:t>Contract Period</w:t>
            </w:r>
            <w:r>
              <w:t xml:space="preserve"> is the time span during which a valid contract exists between the Employer and the Contractor. It begins at the date when the Employer </w:t>
            </w:r>
            <w:r w:rsidRPr="00683C26">
              <w:t>issu</w:t>
            </w:r>
            <w:r>
              <w:t xml:space="preserve">es </w:t>
            </w:r>
            <w:r w:rsidRPr="00683C26">
              <w:t>the Letter of Acceptance</w:t>
            </w:r>
            <w:r>
              <w:t xml:space="preserve"> and it ends when all Works and Services have been </w:t>
            </w:r>
            <w:r>
              <w:lastRenderedPageBreak/>
              <w:t xml:space="preserve">completed and </w:t>
            </w:r>
            <w:r w:rsidRPr="00683C26">
              <w:t xml:space="preserve">the Defect Liability Period </w:t>
            </w:r>
            <w:r>
              <w:t>for all Works has expired, or at the End Date stated in the Contract Agreement, whichever comes later.</w:t>
            </w:r>
          </w:p>
          <w:p w14:paraId="751F070D" w14:textId="77777777" w:rsidR="003B4EC3" w:rsidRPr="00203156" w:rsidRDefault="003B4EC3" w:rsidP="002D48F5">
            <w:pPr>
              <w:spacing w:before="240" w:after="240"/>
              <w:ind w:left="540" w:right="-72"/>
            </w:pPr>
            <w:r w:rsidRPr="00203156">
              <w:rPr>
                <w:b/>
              </w:rPr>
              <w:t>Days</w:t>
            </w:r>
            <w:r w:rsidRPr="00203156">
              <w:t xml:space="preserve"> are calendar days; </w:t>
            </w:r>
            <w:r w:rsidRPr="00203156">
              <w:rPr>
                <w:b/>
                <w:bCs/>
              </w:rPr>
              <w:t>months</w:t>
            </w:r>
            <w:r w:rsidRPr="00203156">
              <w:t xml:space="preserve"> are calendar months.</w:t>
            </w:r>
          </w:p>
          <w:p w14:paraId="425E7AC7" w14:textId="5AE79D5A" w:rsidR="003B4EC3" w:rsidRPr="00203156" w:rsidRDefault="003B4EC3" w:rsidP="002D48F5">
            <w:pPr>
              <w:spacing w:before="240" w:after="240"/>
              <w:ind w:left="540" w:right="-72"/>
            </w:pPr>
            <w:r w:rsidRPr="00203156">
              <w:t xml:space="preserve">A </w:t>
            </w:r>
            <w:r w:rsidRPr="00203156">
              <w:rPr>
                <w:b/>
              </w:rPr>
              <w:t>Defect</w:t>
            </w:r>
            <w:r w:rsidRPr="00203156">
              <w:t xml:space="preserve"> is any part of the Works and Services not completed in accordance with the Contract</w:t>
            </w:r>
            <w:r w:rsidR="00F4073D">
              <w:t xml:space="preserve"> or a condition which causes a non-compliance with Service Level requirements</w:t>
            </w:r>
            <w:r w:rsidRPr="00203156">
              <w:t>.</w:t>
            </w:r>
          </w:p>
          <w:p w14:paraId="3245E56B" w14:textId="6B33719D" w:rsidR="003B4EC3" w:rsidRPr="00203156" w:rsidRDefault="003B4EC3" w:rsidP="002D48F5">
            <w:pPr>
              <w:spacing w:before="240" w:after="240"/>
              <w:ind w:left="540" w:right="-72"/>
            </w:pPr>
            <w:r w:rsidRPr="00203156">
              <w:rPr>
                <w:b/>
              </w:rPr>
              <w:t>Defect Liability Period</w:t>
            </w:r>
            <w:r w:rsidRPr="00203156">
              <w:t xml:space="preserve"> is the period specified in the Contract and is applicable for Rehabilitation Works</w:t>
            </w:r>
            <w:r w:rsidR="0039274A">
              <w:t>,</w:t>
            </w:r>
            <w:r w:rsidRPr="00203156">
              <w:t xml:space="preserve"> Improvement Works </w:t>
            </w:r>
            <w:r w:rsidR="0039274A">
              <w:t xml:space="preserve">and Emergency Works, </w:t>
            </w:r>
            <w:r w:rsidRPr="00203156">
              <w:t xml:space="preserve">with exclusions identified in the </w:t>
            </w:r>
            <w:r w:rsidR="00074160" w:rsidRPr="00203156">
              <w:t>PC</w:t>
            </w:r>
            <w:r w:rsidRPr="00203156">
              <w:t>, if any.</w:t>
            </w:r>
          </w:p>
          <w:p w14:paraId="3E7F1A9B" w14:textId="44A23EC4" w:rsidR="003B4EC3" w:rsidRPr="00203156" w:rsidRDefault="003B4EC3" w:rsidP="002D48F5">
            <w:pPr>
              <w:spacing w:before="240" w:after="240"/>
              <w:ind w:left="547" w:right="-72"/>
            </w:pPr>
            <w:r w:rsidRPr="00203156">
              <w:rPr>
                <w:b/>
                <w:bCs/>
              </w:rPr>
              <w:t xml:space="preserve">Dispute Review Board (DRB) </w:t>
            </w:r>
            <w:r w:rsidRPr="00203156">
              <w:t xml:space="preserve">is a board of three members selected and act in accordance with rules and procedures defined in the Contract to seek to resolve any dispute of any kind that may arise between the Employer and the Contractor in connection with or arising out of the Contract, as provided for in </w:t>
            </w:r>
            <w:r w:rsidR="00D20B07">
              <w:t xml:space="preserve">GC </w:t>
            </w:r>
            <w:r w:rsidRPr="00203156">
              <w:t xml:space="preserve">Clause 6 hereunder. </w:t>
            </w:r>
          </w:p>
          <w:p w14:paraId="2D2C72E4" w14:textId="0559A93A" w:rsidR="003B4EC3" w:rsidRPr="00203156" w:rsidRDefault="003B4EC3" w:rsidP="002D48F5">
            <w:pPr>
              <w:spacing w:before="240" w:after="240"/>
              <w:ind w:left="547" w:right="-72"/>
            </w:pPr>
            <w:r w:rsidRPr="00203156">
              <w:rPr>
                <w:b/>
                <w:bCs/>
              </w:rPr>
              <w:t>Dispute Review Expert (DRE)</w:t>
            </w:r>
            <w:r w:rsidRPr="00203156">
              <w:t xml:space="preserve"> is one expert selected and acting in accordance with rules and procedures defined in the Contract to seek to resolve any dispute of any kind that may arise between the Employer and the Contractor in connection with or arising out of the contract, as provided for in </w:t>
            </w:r>
            <w:r w:rsidR="00D20B07">
              <w:t xml:space="preserve">GC </w:t>
            </w:r>
            <w:r w:rsidRPr="00203156">
              <w:t xml:space="preserve">Clause 6 hereunder. </w:t>
            </w:r>
          </w:p>
          <w:p w14:paraId="1D4072B7" w14:textId="77777777" w:rsidR="003B4EC3" w:rsidRPr="00203156" w:rsidRDefault="003B4EC3" w:rsidP="002D48F5">
            <w:pPr>
              <w:spacing w:before="240" w:after="240"/>
              <w:ind w:left="540" w:right="-72"/>
            </w:pPr>
            <w:r w:rsidRPr="00203156">
              <w:rPr>
                <w:b/>
              </w:rPr>
              <w:t>Drawings</w:t>
            </w:r>
            <w:r w:rsidRPr="00203156">
              <w:t xml:space="preserve"> include calculations and other information provided by the Contractor for the execution of the Contract.</w:t>
            </w:r>
          </w:p>
          <w:p w14:paraId="4C7DA0CF" w14:textId="2B4C5143" w:rsidR="003B4EC3" w:rsidRPr="00203156" w:rsidRDefault="003B4EC3" w:rsidP="002D48F5">
            <w:pPr>
              <w:spacing w:before="240" w:after="240"/>
              <w:ind w:left="540" w:right="-72"/>
            </w:pPr>
            <w:r w:rsidRPr="00203156">
              <w:rPr>
                <w:b/>
              </w:rPr>
              <w:t>Emergency Works</w:t>
            </w:r>
            <w:r w:rsidRPr="00203156">
              <w:t xml:space="preserve"> is a set of necessary and sufficient activities to reinstate the Road and reconstruct its structure or right of way strip damaged </w:t>
            </w:r>
            <w:proofErr w:type="gramStart"/>
            <w:r w:rsidRPr="00203156">
              <w:t>as a result of</w:t>
            </w:r>
            <w:proofErr w:type="gramEnd"/>
            <w:r w:rsidRPr="00203156">
              <w:t xml:space="preserve"> </w:t>
            </w:r>
            <w:r w:rsidR="00AD7701">
              <w:t xml:space="preserve">unforeseeable events such as accidents or </w:t>
            </w:r>
            <w:r w:rsidRPr="00203156">
              <w:t>natural phenomena, such as strong storms, flooding and earthquakes. The need for execution of Emergency Works is jointly identified by the Employer and the Contractor and for starting of execution of Emergency Works the Employer shall issue a Work Order.</w:t>
            </w:r>
          </w:p>
          <w:p w14:paraId="0A8F063C" w14:textId="37527B9B" w:rsidR="003B4EC3" w:rsidRDefault="003B4EC3" w:rsidP="002D48F5">
            <w:pPr>
              <w:spacing w:before="240" w:after="240"/>
              <w:ind w:left="540" w:right="-72"/>
            </w:pPr>
            <w:r w:rsidRPr="00203156">
              <w:t xml:space="preserve">The </w:t>
            </w:r>
            <w:r w:rsidRPr="00203156">
              <w:rPr>
                <w:b/>
              </w:rPr>
              <w:t>Employer</w:t>
            </w:r>
            <w:r w:rsidRPr="00203156">
              <w:t xml:space="preserve"> is the party who employs the Contractor to carry out the Works and Services.</w:t>
            </w:r>
          </w:p>
          <w:p w14:paraId="725CAB05" w14:textId="469EF9BC" w:rsidR="007E37C0" w:rsidRPr="00203156" w:rsidRDefault="007E37C0" w:rsidP="002D48F5">
            <w:pPr>
              <w:spacing w:before="240" w:after="240"/>
              <w:ind w:left="540" w:right="-72"/>
            </w:pPr>
            <w:r>
              <w:t xml:space="preserve">The </w:t>
            </w:r>
            <w:r w:rsidRPr="00752D15">
              <w:rPr>
                <w:b/>
                <w:bCs/>
              </w:rPr>
              <w:t>“Employer’s Personnel”</w:t>
            </w:r>
            <w:r>
              <w:t xml:space="preserve"> </w:t>
            </w:r>
            <w:r>
              <w:rPr>
                <w:color w:val="000000" w:themeColor="text1"/>
              </w:rPr>
              <w:t>means</w:t>
            </w:r>
            <w:r>
              <w:rPr>
                <w:b/>
                <w:color w:val="000000" w:themeColor="text1"/>
              </w:rPr>
              <w:t xml:space="preserve"> </w:t>
            </w:r>
            <w:r>
              <w:rPr>
                <w:color w:val="000000" w:themeColor="text1"/>
              </w:rPr>
              <w:t xml:space="preserve">all staff, labor and other employees of the </w:t>
            </w:r>
            <w:r w:rsidR="00EF6BBF">
              <w:rPr>
                <w:color w:val="000000" w:themeColor="text1"/>
              </w:rPr>
              <w:t>Project Manager</w:t>
            </w:r>
            <w:r>
              <w:rPr>
                <w:color w:val="000000" w:themeColor="text1"/>
              </w:rPr>
              <w:t xml:space="preserve"> and of the Employer</w:t>
            </w:r>
            <w:r>
              <w:rPr>
                <w:b/>
                <w:color w:val="000000" w:themeColor="text1"/>
              </w:rPr>
              <w:t xml:space="preserve"> </w:t>
            </w:r>
            <w:r>
              <w:rPr>
                <w:color w:val="000000" w:themeColor="text1"/>
              </w:rPr>
              <w:t xml:space="preserve">engaged in fulfilling the Employer’s obligations under the </w:t>
            </w:r>
            <w:r>
              <w:rPr>
                <w:color w:val="000000" w:themeColor="text1"/>
              </w:rPr>
              <w:lastRenderedPageBreak/>
              <w:t>Contract; and any other personnel identified as Employer’s Personnel, by a notice from the Employer to the Contractor</w:t>
            </w:r>
          </w:p>
          <w:p w14:paraId="2BEEE7E4" w14:textId="15CCD7EA" w:rsidR="003B4EC3" w:rsidRDefault="003B4EC3" w:rsidP="002D48F5">
            <w:pPr>
              <w:spacing w:before="240" w:after="240"/>
              <w:ind w:left="540" w:right="-72"/>
            </w:pPr>
            <w:r w:rsidRPr="00203156">
              <w:rPr>
                <w:b/>
              </w:rPr>
              <w:t>Equipment</w:t>
            </w:r>
            <w:r w:rsidRPr="00203156">
              <w:t xml:space="preserve"> is the Contractor’s machinery and vehicles brought temporarily to the Site to construct the Works and to carry out the Services.</w:t>
            </w:r>
          </w:p>
          <w:p w14:paraId="6E83DB36" w14:textId="27420CCE" w:rsidR="007E37C0" w:rsidRPr="00752D15" w:rsidRDefault="007E37C0" w:rsidP="003F15B2">
            <w:pPr>
              <w:spacing w:before="240" w:after="240"/>
              <w:ind w:left="540" w:right="-72"/>
              <w:rPr>
                <w:b/>
              </w:rPr>
            </w:pPr>
            <w:r w:rsidRPr="00086673">
              <w:rPr>
                <w:b/>
              </w:rPr>
              <w:t>“ES”</w:t>
            </w:r>
            <w:r w:rsidRPr="00752D15">
              <w:rPr>
                <w:b/>
              </w:rPr>
              <w:t xml:space="preserve"> </w:t>
            </w:r>
            <w:r w:rsidRPr="003F15B2">
              <w:rPr>
                <w:bCs/>
              </w:rPr>
              <w:t>means Environmental and Social (including Sexual Exploitation and Abuse (SEA)</w:t>
            </w:r>
            <w:r w:rsidRPr="00752D15">
              <w:rPr>
                <w:bCs/>
              </w:rPr>
              <w:t xml:space="preserve"> and Sexual Harassment (SH)).</w:t>
            </w:r>
          </w:p>
          <w:p w14:paraId="0742E33C" w14:textId="32F00CE7" w:rsidR="003B4EC3" w:rsidRDefault="003B4EC3" w:rsidP="002D48F5">
            <w:pPr>
              <w:spacing w:before="240" w:after="240"/>
              <w:ind w:left="540" w:right="-72"/>
            </w:pPr>
            <w:r w:rsidRPr="00203156">
              <w:rPr>
                <w:b/>
                <w:bCs/>
              </w:rPr>
              <w:t>Improvement Works</w:t>
            </w:r>
            <w:r w:rsidRPr="00203156">
              <w:t xml:space="preserve"> consists of a set of interventions that add new characteristics to the Road in response to existing or new traffic, safety or other conditions, as defined in the Specifications.</w:t>
            </w:r>
          </w:p>
          <w:p w14:paraId="3E2BB928" w14:textId="55E5F734" w:rsidR="00F44646" w:rsidRPr="00203156" w:rsidRDefault="00F44646" w:rsidP="002D48F5">
            <w:pPr>
              <w:spacing w:before="240" w:after="240"/>
              <w:ind w:left="540" w:right="-72"/>
            </w:pPr>
            <w:r w:rsidRPr="00085BA4">
              <w:rPr>
                <w:b/>
              </w:rPr>
              <w:t>“Key Personnel”</w:t>
            </w:r>
            <w:r>
              <w:t xml:space="preserve"> means the positions (if any) of the Contractor’s personnel that are stated in the Specification.</w:t>
            </w:r>
          </w:p>
          <w:p w14:paraId="2C141A43" w14:textId="20A4C0F1" w:rsidR="003B4EC3" w:rsidRDefault="003B4EC3" w:rsidP="002D48F5">
            <w:pPr>
              <w:spacing w:before="240" w:after="240"/>
              <w:ind w:left="540" w:right="-72"/>
            </w:pPr>
            <w:r w:rsidRPr="00203156">
              <w:rPr>
                <w:b/>
              </w:rPr>
              <w:t>Rehabilitation Works</w:t>
            </w:r>
            <w:r w:rsidRPr="00203156">
              <w:t xml:space="preserve"> are civil works the Contractor </w:t>
            </w:r>
            <w:r w:rsidR="008A461B">
              <w:t>needs</w:t>
            </w:r>
            <w:r w:rsidRPr="00203156">
              <w:t xml:space="preserve"> to carry out </w:t>
            </w:r>
            <w:r w:rsidR="008A461B">
              <w:t>to bring a road to the required Service Level</w:t>
            </w:r>
            <w:r w:rsidRPr="00203156">
              <w:t>.</w:t>
            </w:r>
          </w:p>
          <w:p w14:paraId="5CB76F23" w14:textId="0A53FF31" w:rsidR="008A461B" w:rsidRPr="00203156" w:rsidRDefault="008A461B" w:rsidP="002D48F5">
            <w:pPr>
              <w:spacing w:before="240" w:after="240"/>
              <w:ind w:left="540" w:right="-72"/>
            </w:pPr>
            <w:r w:rsidRPr="001A366C">
              <w:rPr>
                <w:b/>
                <w:bCs/>
              </w:rPr>
              <w:t>Required Rehabilitation Works</w:t>
            </w:r>
            <w:r>
              <w:t xml:space="preserve"> are those that the Contractor </w:t>
            </w:r>
            <w:r w:rsidRPr="0034542F">
              <w:t xml:space="preserve">is </w:t>
            </w:r>
            <w:r>
              <w:t xml:space="preserve">obliged </w:t>
            </w:r>
            <w:r w:rsidRPr="0034542F">
              <w:t xml:space="preserve">to carry out </w:t>
            </w:r>
            <w:r>
              <w:t xml:space="preserve">as a minimum </w:t>
            </w:r>
            <w:r w:rsidRPr="0034542F">
              <w:t>under the conditions of the Contract, as defined in the Specifications</w:t>
            </w:r>
            <w:r>
              <w:t>.</w:t>
            </w:r>
          </w:p>
          <w:p w14:paraId="302E8048" w14:textId="68B0F725" w:rsidR="003B4EC3" w:rsidRDefault="003B4EC3" w:rsidP="002D48F5">
            <w:pPr>
              <w:spacing w:before="240" w:after="240"/>
              <w:ind w:left="540" w:right="-72"/>
            </w:pPr>
            <w:r w:rsidRPr="00203156">
              <w:rPr>
                <w:b/>
              </w:rPr>
              <w:t>Materials</w:t>
            </w:r>
            <w:r w:rsidRPr="00203156">
              <w:t xml:space="preserve"> are all supplies, including consumables, used by the Contractor for incorporation in the Works and for provision of Services.</w:t>
            </w:r>
          </w:p>
          <w:p w14:paraId="680631E3" w14:textId="701B1392" w:rsidR="008A461B" w:rsidRPr="00203156" w:rsidRDefault="008A461B" w:rsidP="002D48F5">
            <w:pPr>
              <w:spacing w:before="240" w:after="240"/>
              <w:ind w:left="540" w:right="-72"/>
            </w:pPr>
            <w:r>
              <w:t xml:space="preserve">The </w:t>
            </w:r>
            <w:r w:rsidRPr="005E42B9">
              <w:rPr>
                <w:b/>
                <w:bCs/>
              </w:rPr>
              <w:t>Monthly Statement</w:t>
            </w:r>
            <w:r w:rsidRPr="005E42B9">
              <w:t xml:space="preserve"> is the Contractor’s </w:t>
            </w:r>
            <w:r>
              <w:t xml:space="preserve">estimate </w:t>
            </w:r>
            <w:r w:rsidRPr="005E42B9">
              <w:t>of amounts owed to him</w:t>
            </w:r>
            <w:r>
              <w:t xml:space="preserve"> by the Employer related to all works and services carried out by him during the calendar month. It is the basis for the Contractor’s monthly invoice to the Employer. The </w:t>
            </w:r>
            <w:r w:rsidRPr="00DD0B72">
              <w:rPr>
                <w:b/>
                <w:bCs/>
              </w:rPr>
              <w:t>Monthly Progress Report</w:t>
            </w:r>
            <w:r>
              <w:t xml:space="preserve"> is the Contractor’s estimate of progress of all Works under execution and of the volumes of works carried out during the corresponding calendar month. It is a required supporting document for the Monthly Statement.</w:t>
            </w:r>
          </w:p>
          <w:p w14:paraId="02FC1F0E" w14:textId="56AF6836" w:rsidR="003B4EC3" w:rsidRPr="00203156" w:rsidRDefault="003B4EC3" w:rsidP="002D48F5">
            <w:pPr>
              <w:spacing w:before="240" w:after="240"/>
              <w:ind w:left="540" w:right="-72"/>
            </w:pPr>
            <w:r w:rsidRPr="00203156">
              <w:t xml:space="preserve">The </w:t>
            </w:r>
            <w:r w:rsidRPr="00203156">
              <w:rPr>
                <w:b/>
              </w:rPr>
              <w:t>Project Manager</w:t>
            </w:r>
            <w:r w:rsidRPr="00203156">
              <w:t xml:space="preserve"> is the person named in the </w:t>
            </w:r>
            <w:r w:rsidR="00074160" w:rsidRPr="00203156">
              <w:t>PC</w:t>
            </w:r>
            <w:r w:rsidRPr="00203156">
              <w:t xml:space="preserve"> who is responsible for the overall administration of the Contract on behalf of the Employer, and the supervision of works and services to be performed thereunder. The Project Manager may delegate through a written instrument some of his functions to any other competent person, retaining however the overall responsibility for the actions of that person. The Project Manager may not delegate the overall administrative control of the Contract.</w:t>
            </w:r>
          </w:p>
          <w:p w14:paraId="1D4007D9" w14:textId="7CDA6B09" w:rsidR="003B4EC3" w:rsidRPr="00203156" w:rsidRDefault="003B4EC3" w:rsidP="002D48F5">
            <w:pPr>
              <w:spacing w:before="240" w:after="240"/>
              <w:ind w:left="540" w:right="-72"/>
            </w:pPr>
            <w:r w:rsidRPr="00203156">
              <w:rPr>
                <w:b/>
              </w:rPr>
              <w:lastRenderedPageBreak/>
              <w:t>Road</w:t>
            </w:r>
            <w:r w:rsidRPr="00203156">
              <w:t xml:space="preserve"> means the road</w:t>
            </w:r>
            <w:r w:rsidR="00A47BC0">
              <w:t>, roads</w:t>
            </w:r>
            <w:r w:rsidRPr="00203156">
              <w:t xml:space="preserve"> or network of roads for which the Works and Services are contracted under the Contract.</w:t>
            </w:r>
          </w:p>
          <w:p w14:paraId="3C79C64F" w14:textId="77777777" w:rsidR="003B4EC3" w:rsidRPr="00203156" w:rsidRDefault="003B4EC3" w:rsidP="002D48F5">
            <w:pPr>
              <w:spacing w:before="240" w:after="240"/>
              <w:ind w:left="540" w:right="-72"/>
            </w:pPr>
            <w:r w:rsidRPr="00203156">
              <w:t xml:space="preserve">The </w:t>
            </w:r>
            <w:r w:rsidRPr="00203156">
              <w:rPr>
                <w:b/>
              </w:rPr>
              <w:t>Road Management Office</w:t>
            </w:r>
            <w:r w:rsidRPr="00203156">
              <w:t xml:space="preserve"> is the location indicated by the Contractor from which the Road Manager operates, and where the Contractor shall receive notifications. </w:t>
            </w:r>
          </w:p>
          <w:p w14:paraId="26B99134" w14:textId="77777777" w:rsidR="003B4EC3" w:rsidRPr="00203156" w:rsidRDefault="003B4EC3" w:rsidP="002D48F5">
            <w:pPr>
              <w:spacing w:before="240" w:after="240"/>
              <w:ind w:left="540" w:right="-72"/>
            </w:pPr>
            <w:r w:rsidRPr="00203156">
              <w:t xml:space="preserve">The </w:t>
            </w:r>
            <w:r w:rsidRPr="00203156">
              <w:rPr>
                <w:b/>
                <w:bCs/>
              </w:rPr>
              <w:t>Road Manager</w:t>
            </w:r>
            <w:r w:rsidRPr="00203156">
              <w:t xml:space="preserve"> is a person appointed by the Contractor who </w:t>
            </w:r>
            <w:proofErr w:type="gramStart"/>
            <w:r w:rsidRPr="00203156">
              <w:t>is in charge of</w:t>
            </w:r>
            <w:proofErr w:type="gramEnd"/>
            <w:r w:rsidRPr="00203156">
              <w:t xml:space="preserve"> managing all activities of the Contractor under the Contract.  He is also the Contractor’s Representative for the purposes of this contract.</w:t>
            </w:r>
          </w:p>
          <w:p w14:paraId="38043CD3" w14:textId="078DEB6E" w:rsidR="003B4EC3" w:rsidRPr="00203156" w:rsidRDefault="003B4EC3" w:rsidP="002D48F5">
            <w:pPr>
              <w:spacing w:before="240" w:after="240"/>
              <w:ind w:left="540" w:right="-72"/>
            </w:pPr>
            <w:r w:rsidRPr="00203156">
              <w:rPr>
                <w:b/>
              </w:rPr>
              <w:t>Services</w:t>
            </w:r>
            <w:r w:rsidRPr="00203156">
              <w:t xml:space="preserve"> means all interventions on the Road under the Contract and all activities related to the management and evaluation of the Road which shall be carried out by the Contractor </w:t>
            </w:r>
            <w:proofErr w:type="gramStart"/>
            <w:r w:rsidRPr="00203156">
              <w:t>in order to</w:t>
            </w:r>
            <w:proofErr w:type="gramEnd"/>
            <w:r w:rsidRPr="00203156">
              <w:t xml:space="preserve"> achieve and keep the Road Performance Standards as defined </w:t>
            </w:r>
            <w:r w:rsidR="00A47BC0">
              <w:t>in the Specifications</w:t>
            </w:r>
            <w:r w:rsidRPr="00203156">
              <w:t>, and to receive full payment of the monthly fee under the contract</w:t>
            </w:r>
          </w:p>
          <w:p w14:paraId="159E48B1" w14:textId="6A8D99D3" w:rsidR="003B4EC3" w:rsidRDefault="003B4EC3" w:rsidP="002D48F5">
            <w:pPr>
              <w:spacing w:before="240" w:after="240"/>
              <w:ind w:left="540" w:right="-72"/>
            </w:pPr>
            <w:r w:rsidRPr="00203156">
              <w:rPr>
                <w:b/>
              </w:rPr>
              <w:t>Service Levels</w:t>
            </w:r>
            <w:r w:rsidRPr="00203156">
              <w:t xml:space="preserve"> are the minimum performance standards for the level of quality of </w:t>
            </w:r>
            <w:r w:rsidR="00A47BC0">
              <w:t xml:space="preserve">Road </w:t>
            </w:r>
            <w:r w:rsidRPr="00203156">
              <w:t xml:space="preserve">conditions defined in the Specifications which the Contractor shall comply with. </w:t>
            </w:r>
          </w:p>
          <w:p w14:paraId="1C565278" w14:textId="77777777" w:rsidR="007E37C0" w:rsidRPr="00BB5F90" w:rsidRDefault="007E37C0" w:rsidP="00C84EEE">
            <w:pPr>
              <w:suppressAutoHyphens/>
              <w:overflowPunct w:val="0"/>
              <w:autoSpaceDE w:val="0"/>
              <w:autoSpaceDN w:val="0"/>
              <w:adjustRightInd w:val="0"/>
              <w:spacing w:before="120" w:after="120"/>
              <w:ind w:left="525" w:right="36"/>
              <w:textAlignment w:val="baseline"/>
              <w:rPr>
                <w:color w:val="000000" w:themeColor="text1"/>
              </w:rPr>
            </w:pPr>
            <w:r>
              <w:rPr>
                <w:b/>
                <w:color w:val="000000" w:themeColor="text1"/>
              </w:rPr>
              <w:t>“</w:t>
            </w:r>
            <w:r w:rsidRPr="00BB5F90">
              <w:rPr>
                <w:b/>
                <w:color w:val="000000" w:themeColor="text1"/>
              </w:rPr>
              <w:t>Sexual Exploitation and Abuse” “(SEA)”</w:t>
            </w:r>
            <w:r w:rsidRPr="00BB5F90">
              <w:rPr>
                <w:color w:val="000000" w:themeColor="text1"/>
              </w:rPr>
              <w:t xml:space="preserve"> </w:t>
            </w:r>
            <w:r>
              <w:rPr>
                <w:color w:val="000000" w:themeColor="text1"/>
              </w:rPr>
              <w:t>means</w:t>
            </w:r>
            <w:r w:rsidRPr="00BB5F90">
              <w:rPr>
                <w:color w:val="000000" w:themeColor="text1"/>
              </w:rPr>
              <w:t xml:space="preserve"> the following:</w:t>
            </w:r>
          </w:p>
          <w:p w14:paraId="36A69159" w14:textId="77777777" w:rsidR="007E37C0" w:rsidRPr="00BB5F90" w:rsidRDefault="007E37C0" w:rsidP="00C84EEE">
            <w:pPr>
              <w:autoSpaceDE w:val="0"/>
              <w:autoSpaceDN w:val="0"/>
              <w:spacing w:before="120" w:after="120"/>
              <w:ind w:left="885"/>
              <w:rPr>
                <w:color w:val="000000" w:themeColor="text1"/>
              </w:rPr>
            </w:pPr>
            <w:r w:rsidRPr="00BB5F90">
              <w:rPr>
                <w:b/>
                <w:color w:val="000000" w:themeColor="text1"/>
              </w:rPr>
              <w:t>Sexual Exploitation</w:t>
            </w:r>
            <w:r w:rsidRPr="00BB5F90">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w:t>
            </w:r>
            <w:proofErr w:type="gramStart"/>
            <w:r w:rsidRPr="00BB5F90">
              <w:rPr>
                <w:color w:val="000000" w:themeColor="text1"/>
              </w:rPr>
              <w:t>another</w:t>
            </w:r>
            <w:r>
              <w:rPr>
                <w:color w:val="000000" w:themeColor="text1"/>
              </w:rPr>
              <w:t>;</w:t>
            </w:r>
            <w:proofErr w:type="gramEnd"/>
            <w:r w:rsidRPr="00BB5F90">
              <w:rPr>
                <w:color w:val="000000" w:themeColor="text1"/>
              </w:rPr>
              <w:t xml:space="preserve">  </w:t>
            </w:r>
          </w:p>
          <w:p w14:paraId="2F22CF50" w14:textId="502417BD" w:rsidR="007E37C0" w:rsidRDefault="007E37C0" w:rsidP="00C84EEE">
            <w:pPr>
              <w:suppressAutoHyphens/>
              <w:overflowPunct w:val="0"/>
              <w:autoSpaceDE w:val="0"/>
              <w:autoSpaceDN w:val="0"/>
              <w:adjustRightInd w:val="0"/>
              <w:spacing w:before="120" w:after="120"/>
              <w:ind w:left="885" w:right="36"/>
              <w:textAlignment w:val="baseline"/>
              <w:rPr>
                <w:color w:val="000000" w:themeColor="text1"/>
              </w:rPr>
            </w:pPr>
            <w:r w:rsidRPr="00BB5F90">
              <w:rPr>
                <w:b/>
                <w:color w:val="000000" w:themeColor="text1"/>
              </w:rPr>
              <w:t>Sexual Abuse</w:t>
            </w:r>
            <w:r w:rsidRPr="00BB5F90">
              <w:rPr>
                <w:color w:val="000000" w:themeColor="text1"/>
              </w:rPr>
              <w:t xml:space="preserve"> is defined as the actual or threatened physical intrusion of a sexual nature, whether by force or under unequal or coercive conditions</w:t>
            </w:r>
            <w:r>
              <w:rPr>
                <w:color w:val="000000" w:themeColor="text1"/>
              </w:rPr>
              <w:t>.</w:t>
            </w:r>
          </w:p>
          <w:p w14:paraId="7F1BD905" w14:textId="378948C2" w:rsidR="007E37C0" w:rsidRPr="00203156" w:rsidRDefault="007E37C0" w:rsidP="00C84EEE">
            <w:pPr>
              <w:spacing w:before="240" w:after="240"/>
              <w:ind w:left="615" w:right="-72"/>
            </w:pPr>
            <w:r w:rsidRPr="001762EE">
              <w:rPr>
                <w:color w:val="000000" w:themeColor="text1"/>
              </w:rPr>
              <w:t xml:space="preserve"> </w:t>
            </w:r>
            <w:r w:rsidRPr="00BB5F90">
              <w:rPr>
                <w:b/>
                <w:color w:val="000000" w:themeColor="text1"/>
              </w:rPr>
              <w:t>“Sexual Harassment” “(SH)”</w:t>
            </w:r>
            <w:r w:rsidRPr="00BB5F90">
              <w:rPr>
                <w:color w:val="000000" w:themeColor="text1"/>
              </w:rPr>
              <w:t xml:space="preserve"> is defined as </w:t>
            </w:r>
            <w:r w:rsidRPr="00BB5F90">
              <w:t>unwelcome sexual advances, requests for sexual favors, and other verbal or physical conduct of a sexual nature by the Contractor’s Personnel with other Contractor’s or Employer’s Personnel</w:t>
            </w:r>
            <w:r>
              <w:t>.</w:t>
            </w:r>
          </w:p>
          <w:p w14:paraId="74576033" w14:textId="7080F231" w:rsidR="003B4EC3" w:rsidRPr="00E919F2" w:rsidRDefault="003B4EC3" w:rsidP="00E919F2">
            <w:pPr>
              <w:spacing w:before="240" w:after="240"/>
              <w:ind w:left="540" w:right="-72"/>
              <w:rPr>
                <w:bCs/>
                <w:szCs w:val="24"/>
              </w:rPr>
            </w:pPr>
            <w:r w:rsidRPr="00203156">
              <w:t xml:space="preserve">The </w:t>
            </w:r>
            <w:r w:rsidRPr="00203156">
              <w:rPr>
                <w:b/>
              </w:rPr>
              <w:t>Site</w:t>
            </w:r>
            <w:r w:rsidRPr="00203156">
              <w:t xml:space="preserve"> is the area defined as such in the </w:t>
            </w:r>
            <w:r w:rsidR="00A47BC0" w:rsidRPr="00A47BC0">
              <w:rPr>
                <w:bCs/>
                <w:szCs w:val="24"/>
              </w:rPr>
              <w:t>Specifications.</w:t>
            </w:r>
            <w:r w:rsidR="00A47BC0">
              <w:rPr>
                <w:bCs/>
                <w:szCs w:val="24"/>
              </w:rPr>
              <w:t xml:space="preserve"> </w:t>
            </w:r>
            <w:r w:rsidR="00A47BC0" w:rsidRPr="00A47BC0">
              <w:rPr>
                <w:bCs/>
                <w:szCs w:val="24"/>
              </w:rPr>
              <w:t>It normally includes all roads included in the contract, including their right-of-way.</w:t>
            </w:r>
          </w:p>
          <w:p w14:paraId="060AE81A" w14:textId="1224496F" w:rsidR="003B4EC3" w:rsidRPr="00203156" w:rsidRDefault="003B4EC3" w:rsidP="002D48F5">
            <w:pPr>
              <w:spacing w:before="240" w:after="240"/>
              <w:ind w:left="540" w:right="-72"/>
            </w:pPr>
            <w:r w:rsidRPr="00203156">
              <w:t xml:space="preserve">The </w:t>
            </w:r>
            <w:r w:rsidRPr="00203156">
              <w:rPr>
                <w:b/>
              </w:rPr>
              <w:t>Start Date</w:t>
            </w:r>
            <w:r w:rsidRPr="00203156">
              <w:t xml:space="preserve"> is the date </w:t>
            </w:r>
            <w:r w:rsidR="00A47BC0">
              <w:t xml:space="preserve">by which </w:t>
            </w:r>
            <w:r w:rsidRPr="00203156">
              <w:t xml:space="preserve">the Contractor </w:t>
            </w:r>
            <w:r w:rsidR="00A47BC0">
              <w:t xml:space="preserve">shall </w:t>
            </w:r>
            <w:r w:rsidRPr="00203156">
              <w:t xml:space="preserve">start the physical execution of the Works and Services on the site. </w:t>
            </w:r>
            <w:r w:rsidR="00A47BC0" w:rsidRPr="00A47BC0">
              <w:rPr>
                <w:bCs/>
                <w:szCs w:val="24"/>
              </w:rPr>
              <w:t xml:space="preserve">It shall not be later than the number of days stated in the Particular Conditions after the issuance of the Letter of </w:t>
            </w:r>
            <w:r w:rsidR="00A47BC0" w:rsidRPr="00A47BC0">
              <w:rPr>
                <w:bCs/>
                <w:szCs w:val="24"/>
              </w:rPr>
              <w:lastRenderedPageBreak/>
              <w:t xml:space="preserve">Acceptance by the </w:t>
            </w:r>
            <w:r w:rsidR="00E76E91" w:rsidRPr="00A47BC0">
              <w:rPr>
                <w:bCs/>
                <w:szCs w:val="24"/>
              </w:rPr>
              <w:t>Employer.</w:t>
            </w:r>
            <w:r w:rsidR="00E76E91" w:rsidRPr="00203156">
              <w:t xml:space="preserve"> A</w:t>
            </w:r>
            <w:r w:rsidRPr="00203156">
              <w:t xml:space="preserve"> </w:t>
            </w:r>
            <w:r w:rsidRPr="00203156">
              <w:rPr>
                <w:b/>
              </w:rPr>
              <w:t>Subcontractor</w:t>
            </w:r>
            <w:r w:rsidRPr="00203156">
              <w:t xml:space="preserve"> is a person or corporate body who has a contractual agreement with the Contractor to carry out certain activities related to the services to be provided under the contract, which may include work on the Site.</w:t>
            </w:r>
          </w:p>
          <w:p w14:paraId="6B76F24D" w14:textId="2FCB9025" w:rsidR="003B4EC3" w:rsidRPr="00203156" w:rsidRDefault="003B4EC3" w:rsidP="002D48F5">
            <w:pPr>
              <w:spacing w:before="240" w:after="240"/>
              <w:ind w:left="547" w:right="-72"/>
            </w:pPr>
            <w:r w:rsidRPr="00203156">
              <w:rPr>
                <w:b/>
              </w:rPr>
              <w:t>Specifications</w:t>
            </w:r>
            <w:r w:rsidRPr="00203156">
              <w:t xml:space="preserve"> means the Specifications of the Works and Services included in the Contract and any modification or addition made </w:t>
            </w:r>
            <w:r w:rsidR="00144A36">
              <w:t xml:space="preserve">and </w:t>
            </w:r>
            <w:r w:rsidRPr="00203156">
              <w:t>approved by the Project Manager.</w:t>
            </w:r>
          </w:p>
          <w:p w14:paraId="561D58F4" w14:textId="77777777" w:rsidR="003B4EC3" w:rsidRPr="00203156" w:rsidRDefault="003B4EC3" w:rsidP="002D48F5">
            <w:pPr>
              <w:spacing w:before="240" w:after="240"/>
              <w:ind w:left="540" w:right="-72"/>
            </w:pPr>
            <w:r w:rsidRPr="00203156">
              <w:t xml:space="preserve">The </w:t>
            </w:r>
            <w:r w:rsidRPr="00203156">
              <w:rPr>
                <w:b/>
              </w:rPr>
              <w:t>Works</w:t>
            </w:r>
            <w:r w:rsidRPr="00203156">
              <w:t xml:space="preserve"> are what the Contract requires the Contractor to construct, install, and turn over to the Employer, as covered under Rehabilitation Works, Improvement Works and Emergency Works.</w:t>
            </w:r>
          </w:p>
          <w:p w14:paraId="5E5DF35F" w14:textId="344FB9B0" w:rsidR="00144A36" w:rsidRDefault="003B4EC3" w:rsidP="002D48F5">
            <w:pPr>
              <w:spacing w:before="240" w:after="240"/>
              <w:ind w:left="540" w:right="-72"/>
            </w:pPr>
            <w:r w:rsidRPr="00203156">
              <w:rPr>
                <w:b/>
                <w:bCs/>
              </w:rPr>
              <w:t>Work Order</w:t>
            </w:r>
            <w:r w:rsidRPr="00203156">
              <w:t xml:space="preserve"> is an order issued by the Project Manager to the Contractor authorizing the execution of Improvement Works and Emergency Works, as provided for in </w:t>
            </w:r>
            <w:r w:rsidR="00C20034">
              <w:t xml:space="preserve">GC </w:t>
            </w:r>
            <w:r w:rsidRPr="00203156">
              <w:t>Clause 27 hereunder.</w:t>
            </w:r>
          </w:p>
          <w:p w14:paraId="3EEA6EFE" w14:textId="01EE921E" w:rsidR="003B4EC3" w:rsidRPr="00203156" w:rsidRDefault="00144A36" w:rsidP="002D48F5">
            <w:pPr>
              <w:spacing w:before="240" w:after="240"/>
              <w:ind w:left="540" w:right="-72"/>
            </w:pPr>
            <w:r>
              <w:rPr>
                <w:b/>
              </w:rPr>
              <w:t xml:space="preserve">Change Order </w:t>
            </w:r>
            <w:r w:rsidRPr="009D4A06">
              <w:rPr>
                <w:bCs/>
              </w:rPr>
              <w:t xml:space="preserve">is an order issued by the Project Manager which formalizes an agreed change in the assignment of the Contractor as per the provisions of GC </w:t>
            </w:r>
            <w:r>
              <w:rPr>
                <w:bCs/>
              </w:rPr>
              <w:t xml:space="preserve">Clause </w:t>
            </w:r>
            <w:r w:rsidRPr="009D4A06">
              <w:rPr>
                <w:bCs/>
              </w:rPr>
              <w:t>63</w:t>
            </w:r>
            <w:r>
              <w:rPr>
                <w:bCs/>
              </w:rPr>
              <w:t>.</w:t>
            </w:r>
          </w:p>
        </w:tc>
      </w:tr>
      <w:tr w:rsidR="003B4EC3" w:rsidRPr="00203156" w14:paraId="331AB0BD" w14:textId="77777777" w:rsidTr="007D6D24">
        <w:trPr>
          <w:gridAfter w:val="1"/>
          <w:wAfter w:w="18" w:type="dxa"/>
        </w:trPr>
        <w:tc>
          <w:tcPr>
            <w:tcW w:w="2430" w:type="dxa"/>
          </w:tcPr>
          <w:p w14:paraId="1744C231" w14:textId="77777777" w:rsidR="003B4EC3" w:rsidRPr="00203156" w:rsidRDefault="003B4EC3" w:rsidP="002D48F5">
            <w:pPr>
              <w:pStyle w:val="Head42"/>
            </w:pPr>
            <w:bookmarkStart w:id="695" w:name="_Toc343309843"/>
            <w:bookmarkStart w:id="696" w:name="_Toc139290338"/>
            <w:r w:rsidRPr="00203156">
              <w:lastRenderedPageBreak/>
              <w:t>2. Interpretation</w:t>
            </w:r>
            <w:bookmarkEnd w:id="695"/>
            <w:bookmarkEnd w:id="696"/>
          </w:p>
        </w:tc>
        <w:tc>
          <w:tcPr>
            <w:tcW w:w="6660" w:type="dxa"/>
            <w:gridSpan w:val="2"/>
          </w:tcPr>
          <w:p w14:paraId="43DA91DD" w14:textId="77777777" w:rsidR="003B4EC3" w:rsidRPr="00203156" w:rsidRDefault="003B4EC3" w:rsidP="002D48F5">
            <w:pPr>
              <w:tabs>
                <w:tab w:val="left" w:pos="540"/>
                <w:tab w:val="left" w:pos="2862"/>
              </w:tabs>
              <w:spacing w:after="240"/>
              <w:ind w:left="540" w:right="-72" w:hanging="540"/>
            </w:pPr>
            <w:r w:rsidRPr="00203156">
              <w:t>2.1</w:t>
            </w:r>
            <w:r w:rsidRPr="00203156">
              <w:tab/>
              <w:t xml:space="preserve">In interpreting these </w:t>
            </w:r>
            <w:r w:rsidR="00C31C76" w:rsidRPr="00203156">
              <w:t>General Conditions</w:t>
            </w:r>
            <w:r w:rsidRPr="00203156">
              <w:t xml:space="preserve"> (</w:t>
            </w:r>
            <w:r w:rsidR="00C31C76" w:rsidRPr="00203156">
              <w:t>GC</w:t>
            </w:r>
            <w:r w:rsidRPr="00203156">
              <w:t xml:space="preserve">), singular also means plural, male also means female or neuter, and vice versa. Headings have no significance. Words have their normal meaning under the language of the Contract unless specifically defined. The Project Manager will provide instructions clarifying queries about these </w:t>
            </w:r>
            <w:r w:rsidR="00C31C76" w:rsidRPr="00203156">
              <w:t>General Conditions</w:t>
            </w:r>
            <w:r w:rsidRPr="00203156">
              <w:t xml:space="preserve"> (</w:t>
            </w:r>
            <w:r w:rsidR="00C31C76" w:rsidRPr="00203156">
              <w:t>GC</w:t>
            </w:r>
            <w:r w:rsidRPr="00203156">
              <w:t>).</w:t>
            </w:r>
          </w:p>
        </w:tc>
      </w:tr>
      <w:tr w:rsidR="003B4EC3" w:rsidRPr="00203156" w14:paraId="49246A55" w14:textId="77777777" w:rsidTr="007D6D24">
        <w:trPr>
          <w:gridAfter w:val="1"/>
          <w:wAfter w:w="18" w:type="dxa"/>
        </w:trPr>
        <w:tc>
          <w:tcPr>
            <w:tcW w:w="2430" w:type="dxa"/>
          </w:tcPr>
          <w:p w14:paraId="21FB1A41" w14:textId="77777777" w:rsidR="003B4EC3" w:rsidRPr="00203156" w:rsidRDefault="003B4EC3" w:rsidP="002D48F5">
            <w:pPr>
              <w:pStyle w:val="Head42"/>
            </w:pPr>
            <w:bookmarkStart w:id="697" w:name="_Toc139290339"/>
            <w:r w:rsidRPr="00203156">
              <w:t>3. Documents Forming the Contract</w:t>
            </w:r>
            <w:bookmarkEnd w:id="697"/>
          </w:p>
        </w:tc>
        <w:tc>
          <w:tcPr>
            <w:tcW w:w="6660" w:type="dxa"/>
            <w:gridSpan w:val="2"/>
          </w:tcPr>
          <w:p w14:paraId="392AF00D" w14:textId="77777777" w:rsidR="003B4EC3" w:rsidRPr="00203156" w:rsidRDefault="003B4EC3" w:rsidP="002D48F5">
            <w:pPr>
              <w:pStyle w:val="BlockText"/>
              <w:tabs>
                <w:tab w:val="clear" w:pos="1080"/>
                <w:tab w:val="left" w:pos="540"/>
              </w:tabs>
              <w:suppressAutoHyphens w:val="0"/>
              <w:spacing w:after="240"/>
            </w:pPr>
            <w:r w:rsidRPr="00203156">
              <w:t>3.1</w:t>
            </w:r>
            <w:r w:rsidRPr="00203156">
              <w:tab/>
              <w:t>The documents forming the Contract shall be interpreted in the following order of priority:</w:t>
            </w:r>
          </w:p>
          <w:p w14:paraId="3F4804A8" w14:textId="77777777" w:rsidR="003B4EC3" w:rsidRPr="00203156" w:rsidRDefault="003B4EC3" w:rsidP="002D48F5">
            <w:pPr>
              <w:tabs>
                <w:tab w:val="left" w:pos="1080"/>
              </w:tabs>
              <w:spacing w:after="240"/>
              <w:ind w:left="1094" w:right="-72" w:hanging="547"/>
            </w:pPr>
            <w:r w:rsidRPr="00203156">
              <w:t>(1)</w:t>
            </w:r>
            <w:r w:rsidRPr="00203156">
              <w:tab/>
              <w:t>Agreement,</w:t>
            </w:r>
          </w:p>
          <w:p w14:paraId="48E76404" w14:textId="77777777" w:rsidR="003B4EC3" w:rsidRPr="00203156" w:rsidRDefault="003B4EC3" w:rsidP="002D48F5">
            <w:pPr>
              <w:tabs>
                <w:tab w:val="left" w:pos="1080"/>
              </w:tabs>
              <w:spacing w:after="240"/>
              <w:ind w:left="1094" w:right="-72" w:hanging="547"/>
            </w:pPr>
            <w:r w:rsidRPr="00203156">
              <w:t>(2)</w:t>
            </w:r>
            <w:r w:rsidRPr="00203156">
              <w:tab/>
              <w:t>Letter of Acceptance,</w:t>
            </w:r>
          </w:p>
          <w:p w14:paraId="6FF4D620" w14:textId="77777777" w:rsidR="003B4EC3" w:rsidRPr="00203156" w:rsidRDefault="003B4EC3" w:rsidP="002D48F5">
            <w:pPr>
              <w:tabs>
                <w:tab w:val="left" w:pos="1080"/>
              </w:tabs>
              <w:spacing w:after="240"/>
              <w:ind w:left="1094" w:right="-72" w:hanging="547"/>
            </w:pPr>
            <w:r w:rsidRPr="00203156">
              <w:t>(3)</w:t>
            </w:r>
            <w:r w:rsidRPr="00203156">
              <w:tab/>
              <w:t>Contractor’s Bid,</w:t>
            </w:r>
          </w:p>
          <w:p w14:paraId="1EC78050" w14:textId="77777777" w:rsidR="003B4EC3" w:rsidRPr="00203156" w:rsidRDefault="003B4EC3" w:rsidP="002D48F5">
            <w:pPr>
              <w:tabs>
                <w:tab w:val="left" w:pos="1080"/>
              </w:tabs>
              <w:spacing w:after="240"/>
              <w:ind w:left="1094" w:right="-72" w:hanging="547"/>
            </w:pPr>
            <w:r w:rsidRPr="00203156">
              <w:t>(4)</w:t>
            </w:r>
            <w:r w:rsidRPr="00203156">
              <w:tab/>
            </w:r>
            <w:r w:rsidR="00074160" w:rsidRPr="00203156">
              <w:t>Particular Conditions</w:t>
            </w:r>
            <w:r w:rsidRPr="00203156">
              <w:t xml:space="preserve"> (</w:t>
            </w:r>
            <w:r w:rsidR="00074160" w:rsidRPr="00203156">
              <w:t>PC</w:t>
            </w:r>
            <w:r w:rsidRPr="00203156">
              <w:t>),</w:t>
            </w:r>
          </w:p>
          <w:p w14:paraId="66924C1C" w14:textId="77777777" w:rsidR="003B4EC3" w:rsidRPr="00203156" w:rsidRDefault="003B4EC3" w:rsidP="002D48F5">
            <w:pPr>
              <w:tabs>
                <w:tab w:val="left" w:pos="1080"/>
              </w:tabs>
              <w:spacing w:after="240"/>
              <w:ind w:left="1094" w:right="-72" w:hanging="547"/>
            </w:pPr>
            <w:r w:rsidRPr="00203156">
              <w:t>(5)</w:t>
            </w:r>
            <w:r w:rsidRPr="00203156">
              <w:tab/>
            </w:r>
            <w:r w:rsidR="00C31C76" w:rsidRPr="00203156">
              <w:t>General Conditions</w:t>
            </w:r>
            <w:r w:rsidRPr="00203156">
              <w:t xml:space="preserve"> (</w:t>
            </w:r>
            <w:r w:rsidR="00C31C76" w:rsidRPr="00203156">
              <w:t>GC</w:t>
            </w:r>
            <w:r w:rsidRPr="00203156">
              <w:t>),</w:t>
            </w:r>
          </w:p>
          <w:p w14:paraId="157EC037" w14:textId="77777777" w:rsidR="003B4EC3" w:rsidRPr="00203156" w:rsidRDefault="003B4EC3" w:rsidP="002D48F5">
            <w:pPr>
              <w:tabs>
                <w:tab w:val="left" w:pos="1080"/>
              </w:tabs>
              <w:spacing w:after="240"/>
              <w:ind w:left="1094" w:right="-72" w:hanging="547"/>
            </w:pPr>
            <w:r w:rsidRPr="00203156">
              <w:t>(6)</w:t>
            </w:r>
            <w:r w:rsidRPr="00203156">
              <w:tab/>
              <w:t>Specifications,</w:t>
            </w:r>
          </w:p>
          <w:p w14:paraId="3AA0C2FD" w14:textId="77777777" w:rsidR="003B4EC3" w:rsidRPr="00203156" w:rsidRDefault="003B4EC3" w:rsidP="002D48F5">
            <w:pPr>
              <w:tabs>
                <w:tab w:val="left" w:pos="1080"/>
              </w:tabs>
              <w:spacing w:after="240"/>
              <w:ind w:left="1094" w:right="-72" w:hanging="547"/>
            </w:pPr>
            <w:r w:rsidRPr="00203156">
              <w:t>(7)</w:t>
            </w:r>
            <w:r w:rsidRPr="00203156">
              <w:tab/>
              <w:t>Drawings,</w:t>
            </w:r>
          </w:p>
          <w:p w14:paraId="446548EA" w14:textId="428CE777" w:rsidR="003B4EC3" w:rsidRPr="00203156" w:rsidRDefault="003B4EC3" w:rsidP="002D48F5">
            <w:pPr>
              <w:tabs>
                <w:tab w:val="left" w:pos="1080"/>
              </w:tabs>
              <w:spacing w:after="240"/>
              <w:ind w:left="1094" w:right="-72" w:hanging="547"/>
            </w:pPr>
            <w:r w:rsidRPr="00203156">
              <w:lastRenderedPageBreak/>
              <w:t>(8)</w:t>
            </w:r>
            <w:r w:rsidRPr="00203156">
              <w:tab/>
              <w:t>Bill</w:t>
            </w:r>
            <w:r w:rsidR="00AD7701">
              <w:t>s</w:t>
            </w:r>
            <w:r w:rsidRPr="00203156">
              <w:t xml:space="preserve"> of Quantities, and</w:t>
            </w:r>
          </w:p>
          <w:p w14:paraId="7CAB0D26" w14:textId="77777777" w:rsidR="003B4EC3" w:rsidRPr="00203156" w:rsidRDefault="003B4EC3" w:rsidP="002D48F5">
            <w:pPr>
              <w:tabs>
                <w:tab w:val="left" w:pos="1080"/>
              </w:tabs>
              <w:spacing w:after="240"/>
              <w:ind w:left="1080" w:right="-72" w:hanging="540"/>
            </w:pPr>
            <w:r w:rsidRPr="00203156">
              <w:t>(9)</w:t>
            </w:r>
            <w:r w:rsidRPr="00203156">
              <w:tab/>
              <w:t xml:space="preserve">any other document listed in the </w:t>
            </w:r>
            <w:r w:rsidR="00074160" w:rsidRPr="00203156">
              <w:t>PC</w:t>
            </w:r>
            <w:r w:rsidRPr="00203156">
              <w:t xml:space="preserve"> as forming part of the Contract.</w:t>
            </w:r>
          </w:p>
        </w:tc>
      </w:tr>
      <w:tr w:rsidR="003B4EC3" w:rsidRPr="00203156" w14:paraId="4100E499" w14:textId="77777777" w:rsidTr="007D6D24">
        <w:trPr>
          <w:gridAfter w:val="1"/>
          <w:wAfter w:w="18" w:type="dxa"/>
        </w:trPr>
        <w:tc>
          <w:tcPr>
            <w:tcW w:w="2430" w:type="dxa"/>
          </w:tcPr>
          <w:p w14:paraId="15101EB7" w14:textId="77777777" w:rsidR="003B4EC3" w:rsidRPr="00203156" w:rsidRDefault="003B4EC3" w:rsidP="002D48F5">
            <w:pPr>
              <w:pStyle w:val="Head42"/>
            </w:pPr>
            <w:bookmarkStart w:id="698" w:name="_Toc343309844"/>
            <w:bookmarkStart w:id="699" w:name="_Toc139290340"/>
            <w:r w:rsidRPr="00203156">
              <w:lastRenderedPageBreak/>
              <w:t>4. Language and Law</w:t>
            </w:r>
            <w:bookmarkEnd w:id="698"/>
            <w:bookmarkEnd w:id="699"/>
          </w:p>
        </w:tc>
        <w:tc>
          <w:tcPr>
            <w:tcW w:w="6660" w:type="dxa"/>
            <w:gridSpan w:val="2"/>
          </w:tcPr>
          <w:p w14:paraId="2677122C" w14:textId="77777777" w:rsidR="003B4EC3" w:rsidRPr="00203156" w:rsidRDefault="003B4EC3" w:rsidP="002D48F5">
            <w:pPr>
              <w:tabs>
                <w:tab w:val="left" w:pos="540"/>
              </w:tabs>
              <w:spacing w:after="240"/>
              <w:ind w:left="540" w:right="-72" w:hanging="540"/>
            </w:pPr>
            <w:r w:rsidRPr="00203156">
              <w:t>4.1</w:t>
            </w:r>
            <w:r w:rsidRPr="00203156">
              <w:tab/>
              <w:t xml:space="preserve">The language of the Contract and the law governing the Contract are stated in the </w:t>
            </w:r>
            <w:r w:rsidR="00074160" w:rsidRPr="00203156">
              <w:t>PC</w:t>
            </w:r>
            <w:r w:rsidRPr="00203156">
              <w:t>.</w:t>
            </w:r>
          </w:p>
        </w:tc>
      </w:tr>
      <w:tr w:rsidR="003B4EC3" w:rsidRPr="00203156" w14:paraId="71E1A93E" w14:textId="77777777" w:rsidTr="007D6D24">
        <w:trPr>
          <w:gridAfter w:val="1"/>
          <w:wAfter w:w="18" w:type="dxa"/>
        </w:trPr>
        <w:tc>
          <w:tcPr>
            <w:tcW w:w="2430" w:type="dxa"/>
          </w:tcPr>
          <w:p w14:paraId="5A4E876A" w14:textId="77777777" w:rsidR="003B4EC3" w:rsidRPr="00203156" w:rsidRDefault="003B4EC3" w:rsidP="002D48F5">
            <w:pPr>
              <w:pStyle w:val="Head42"/>
            </w:pPr>
            <w:bookmarkStart w:id="700" w:name="_Toc343309847"/>
            <w:bookmarkStart w:id="701" w:name="_Toc139290341"/>
            <w:r w:rsidRPr="00203156">
              <w:t>5.</w:t>
            </w:r>
            <w:bookmarkEnd w:id="700"/>
            <w:r w:rsidRPr="00203156">
              <w:t xml:space="preserve"> Notices</w:t>
            </w:r>
            <w:bookmarkEnd w:id="701"/>
          </w:p>
        </w:tc>
        <w:tc>
          <w:tcPr>
            <w:tcW w:w="6660" w:type="dxa"/>
            <w:gridSpan w:val="2"/>
          </w:tcPr>
          <w:p w14:paraId="11ADD270" w14:textId="77777777" w:rsidR="003B4EC3" w:rsidRPr="00203156" w:rsidRDefault="003B4EC3" w:rsidP="002D48F5">
            <w:pPr>
              <w:tabs>
                <w:tab w:val="left" w:pos="522"/>
              </w:tabs>
              <w:spacing w:after="240"/>
              <w:ind w:left="522" w:right="-72" w:hanging="522"/>
            </w:pPr>
            <w:r w:rsidRPr="00203156">
              <w:t>5.1</w:t>
            </w:r>
            <w:r w:rsidRPr="00203156">
              <w:tab/>
              <w:t xml:space="preserve">Unless otherwise stated in the Contract, all notices to be given under the Contract shall be in writing, and shall be sent by personal delivery, airmail post, special courier, fax or E-mail to the address of the relevant party set out in the </w:t>
            </w:r>
            <w:r w:rsidR="00074160" w:rsidRPr="00203156">
              <w:t>PC</w:t>
            </w:r>
            <w:r w:rsidRPr="00203156">
              <w:t>, with the following provisions:</w:t>
            </w:r>
          </w:p>
          <w:p w14:paraId="546EDFDD" w14:textId="77777777" w:rsidR="003B4EC3" w:rsidRPr="00203156" w:rsidRDefault="003B4EC3" w:rsidP="002D48F5">
            <w:pPr>
              <w:tabs>
                <w:tab w:val="left" w:pos="1062"/>
              </w:tabs>
              <w:spacing w:after="240"/>
              <w:ind w:left="1080" w:right="-72" w:hanging="540"/>
            </w:pPr>
            <w:r w:rsidRPr="00203156">
              <w:t>5.1.1</w:t>
            </w:r>
            <w:r w:rsidRPr="00203156">
              <w:tab/>
              <w:t>Any notice sent by fax or E-mail shall be confirmed within two (2) days after dispatch by notice sent by airmail post or special courier, except as otherwise specified in the Contract.</w:t>
            </w:r>
          </w:p>
          <w:p w14:paraId="3C8EFE92" w14:textId="77777777" w:rsidR="003B4EC3" w:rsidRPr="00203156" w:rsidRDefault="003B4EC3" w:rsidP="002D48F5">
            <w:pPr>
              <w:tabs>
                <w:tab w:val="left" w:pos="1062"/>
              </w:tabs>
              <w:spacing w:after="240"/>
              <w:ind w:left="1080" w:right="-72" w:hanging="540"/>
            </w:pPr>
            <w:r w:rsidRPr="00203156">
              <w:t>5.1.2</w:t>
            </w:r>
            <w:r w:rsidRPr="00203156">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54C90659" w14:textId="77777777" w:rsidR="003B4EC3" w:rsidRPr="00203156" w:rsidRDefault="003B4EC3" w:rsidP="002D48F5">
            <w:pPr>
              <w:tabs>
                <w:tab w:val="left" w:pos="1062"/>
              </w:tabs>
              <w:spacing w:after="240"/>
              <w:ind w:left="1080" w:right="-72" w:hanging="540"/>
            </w:pPr>
            <w:r w:rsidRPr="00203156">
              <w:t>5.1.3</w:t>
            </w:r>
            <w:r w:rsidRPr="00203156">
              <w:tab/>
              <w:t>Any notice delivered personally or sent by fax or E-mail shall be deemed to have been delivered on date of its dispatch.</w:t>
            </w:r>
          </w:p>
          <w:p w14:paraId="3F055FF8" w14:textId="77777777" w:rsidR="003B4EC3" w:rsidRPr="00203156" w:rsidRDefault="003B4EC3" w:rsidP="002D48F5">
            <w:pPr>
              <w:tabs>
                <w:tab w:val="left" w:pos="1062"/>
              </w:tabs>
              <w:spacing w:after="240"/>
              <w:ind w:left="1080" w:right="-72" w:hanging="540"/>
            </w:pPr>
            <w:r w:rsidRPr="00203156">
              <w:t>5.1.4</w:t>
            </w:r>
            <w:r w:rsidRPr="00203156">
              <w:tab/>
              <w:t>Either party may change its postal, fax or E-mail address or addressee for receipt of such notices by ten (10) days’ notice to the other party in writing.</w:t>
            </w:r>
          </w:p>
          <w:p w14:paraId="4C3F8C8D" w14:textId="77777777" w:rsidR="003B4EC3" w:rsidRPr="00203156" w:rsidRDefault="003B4EC3" w:rsidP="00435B09">
            <w:pPr>
              <w:numPr>
                <w:ilvl w:val="1"/>
                <w:numId w:val="20"/>
              </w:numPr>
              <w:tabs>
                <w:tab w:val="clear" w:pos="360"/>
                <w:tab w:val="num" w:pos="522"/>
              </w:tabs>
              <w:spacing w:after="240"/>
              <w:ind w:left="522" w:right="-72" w:hanging="522"/>
            </w:pPr>
            <w:r w:rsidRPr="00203156">
              <w:t>Notices shall be deemed to include any approvals, consents, instructions, orders and certificates to be given under the Contract.</w:t>
            </w:r>
          </w:p>
          <w:p w14:paraId="3CFFE6CC" w14:textId="77777777" w:rsidR="003B4EC3" w:rsidRPr="00203156" w:rsidRDefault="003B4EC3" w:rsidP="002D48F5">
            <w:pPr>
              <w:tabs>
                <w:tab w:val="left" w:pos="522"/>
              </w:tabs>
              <w:spacing w:after="240"/>
              <w:ind w:left="518" w:hanging="518"/>
            </w:pPr>
            <w:r w:rsidRPr="00203156">
              <w:t>5.3</w:t>
            </w:r>
            <w:r w:rsidRPr="00203156">
              <w:tab/>
              <w:t xml:space="preserve">The Contractor shall provide at its own cost, and maintain in operation permanently during the duration of the Contract, such communications equipment which ensures that both written (fax or E-mail) and oral (voice) communications can be </w:t>
            </w:r>
            <w:proofErr w:type="gramStart"/>
            <w:r w:rsidRPr="00203156">
              <w:t>established at all times</w:t>
            </w:r>
            <w:proofErr w:type="gramEnd"/>
          </w:p>
          <w:p w14:paraId="4045F754" w14:textId="77777777" w:rsidR="003B4EC3" w:rsidRPr="00203156" w:rsidRDefault="003B4EC3" w:rsidP="002D48F5">
            <w:pPr>
              <w:tabs>
                <w:tab w:val="left" w:pos="1062"/>
              </w:tabs>
              <w:spacing w:after="240"/>
              <w:ind w:left="1062" w:hanging="540"/>
            </w:pPr>
            <w:r w:rsidRPr="00203156">
              <w:t xml:space="preserve">(a) </w:t>
            </w:r>
            <w:r w:rsidR="00B17311" w:rsidRPr="00203156">
              <w:tab/>
            </w:r>
            <w:r w:rsidRPr="00203156">
              <w:t xml:space="preserve">between the Road Manager and his senior field </w:t>
            </w:r>
            <w:proofErr w:type="gramStart"/>
            <w:r w:rsidRPr="00203156">
              <w:t>staff;</w:t>
            </w:r>
            <w:proofErr w:type="gramEnd"/>
          </w:p>
          <w:p w14:paraId="572E1579" w14:textId="77777777" w:rsidR="003B4EC3" w:rsidRPr="00203156" w:rsidRDefault="003B4EC3" w:rsidP="002D48F5">
            <w:pPr>
              <w:tabs>
                <w:tab w:val="left" w:pos="1062"/>
              </w:tabs>
              <w:spacing w:after="240"/>
              <w:ind w:left="1062" w:hanging="540"/>
            </w:pPr>
            <w:r w:rsidRPr="00203156">
              <w:lastRenderedPageBreak/>
              <w:t xml:space="preserve">(b) </w:t>
            </w:r>
            <w:r w:rsidR="00B17311" w:rsidRPr="00203156">
              <w:tab/>
            </w:r>
            <w:r w:rsidRPr="00203156">
              <w:t xml:space="preserve">between the Project Manager and the Road </w:t>
            </w:r>
            <w:proofErr w:type="gramStart"/>
            <w:r w:rsidRPr="00203156">
              <w:t>Manager;</w:t>
            </w:r>
            <w:proofErr w:type="gramEnd"/>
          </w:p>
          <w:p w14:paraId="1DFAB97F" w14:textId="77777777" w:rsidR="003B4EC3" w:rsidRPr="00203156" w:rsidRDefault="003B4EC3" w:rsidP="002D48F5">
            <w:pPr>
              <w:tabs>
                <w:tab w:val="left" w:pos="1062"/>
              </w:tabs>
              <w:spacing w:after="240"/>
              <w:ind w:left="1062" w:hanging="540"/>
            </w:pPr>
            <w:r w:rsidRPr="00203156">
              <w:t xml:space="preserve">(c) </w:t>
            </w:r>
            <w:r w:rsidR="00B17311" w:rsidRPr="00203156">
              <w:tab/>
            </w:r>
            <w:r w:rsidRPr="00203156">
              <w:t xml:space="preserve">between the public telephone system and the Road </w:t>
            </w:r>
            <w:proofErr w:type="gramStart"/>
            <w:r w:rsidRPr="00203156">
              <w:t>Manager;</w:t>
            </w:r>
            <w:proofErr w:type="gramEnd"/>
          </w:p>
          <w:p w14:paraId="36AAFE40" w14:textId="77777777" w:rsidR="003B4EC3" w:rsidRPr="00203156" w:rsidRDefault="00B17311" w:rsidP="002D48F5">
            <w:pPr>
              <w:pStyle w:val="BodyText"/>
              <w:tabs>
                <w:tab w:val="left" w:pos="1062"/>
              </w:tabs>
              <w:spacing w:after="240"/>
              <w:ind w:left="1062" w:hanging="540"/>
            </w:pPr>
            <w:r w:rsidRPr="00203156">
              <w:t>(d)</w:t>
            </w:r>
            <w:r w:rsidRPr="00203156">
              <w:tab/>
            </w:r>
            <w:r w:rsidR="003B4EC3" w:rsidRPr="00203156">
              <w:t>The equipment to be provided and maintained includes the equipment located at the Project Manager’s office.</w:t>
            </w:r>
          </w:p>
          <w:p w14:paraId="58E8B12B" w14:textId="77777777" w:rsidR="003B4EC3" w:rsidRPr="00203156" w:rsidRDefault="003B4EC3" w:rsidP="002D48F5">
            <w:pPr>
              <w:pStyle w:val="BodyText"/>
              <w:tabs>
                <w:tab w:val="left" w:pos="522"/>
              </w:tabs>
              <w:spacing w:after="240"/>
              <w:ind w:left="522" w:hanging="522"/>
            </w:pPr>
            <w:r w:rsidRPr="00203156">
              <w:t>5.4</w:t>
            </w:r>
            <w:r w:rsidRPr="00203156">
              <w:tab/>
              <w:t>At the Start Date of the Contract, the Contractor must communicate to the Employer the address of his office, including the postal, fax and E-mail address, which for the purposes of this cont</w:t>
            </w:r>
            <w:r w:rsidR="007D789B" w:rsidRPr="00203156">
              <w:t>r</w:t>
            </w:r>
            <w:r w:rsidRPr="00203156">
              <w:t>act is called the Road Management Office, where Notices will be addressed to. The Employer may require that the physical location of the Road Management Office is within the close geographical area of the Road. If the Contractor fails to communicate the address of his Road Management Office, and the Employer is otherwise unable to locate the Road Manager, all notifications to the Contractor shall be valid if they are deposited at a designated location within the office of the Project Manager, and if a copy is sent to the Contractor’s legal address.</w:t>
            </w:r>
          </w:p>
        </w:tc>
      </w:tr>
      <w:tr w:rsidR="003B4EC3" w:rsidRPr="00203156" w14:paraId="5E489020" w14:textId="77777777" w:rsidTr="007D6D24">
        <w:trPr>
          <w:gridAfter w:val="1"/>
          <w:wAfter w:w="18" w:type="dxa"/>
        </w:trPr>
        <w:tc>
          <w:tcPr>
            <w:tcW w:w="2430" w:type="dxa"/>
          </w:tcPr>
          <w:p w14:paraId="79269B91" w14:textId="77777777" w:rsidR="003B4EC3" w:rsidRPr="00203156" w:rsidRDefault="003B4EC3" w:rsidP="002D48F5">
            <w:pPr>
              <w:pStyle w:val="Head42"/>
            </w:pPr>
            <w:bookmarkStart w:id="702" w:name="_Toc139290342"/>
            <w:r w:rsidRPr="00203156">
              <w:lastRenderedPageBreak/>
              <w:t>6</w:t>
            </w:r>
            <w:r w:rsidRPr="003B0294">
              <w:t xml:space="preserve">. </w:t>
            </w:r>
            <w:r w:rsidRPr="00E63BEE">
              <w:t>Settlement of Disputes (Alternative when using a Dispute Review Board)</w:t>
            </w:r>
            <w:bookmarkEnd w:id="702"/>
          </w:p>
        </w:tc>
        <w:tc>
          <w:tcPr>
            <w:tcW w:w="6660" w:type="dxa"/>
            <w:gridSpan w:val="2"/>
          </w:tcPr>
          <w:p w14:paraId="592B072E" w14:textId="77777777" w:rsidR="003B4EC3" w:rsidRPr="00203156" w:rsidRDefault="003B4EC3" w:rsidP="002D48F5">
            <w:pPr>
              <w:tabs>
                <w:tab w:val="left" w:pos="522"/>
              </w:tabs>
              <w:spacing w:after="240"/>
              <w:ind w:left="540" w:right="-72" w:hanging="540"/>
            </w:pPr>
            <w:r w:rsidRPr="00203156">
              <w:t>6.1</w:t>
            </w:r>
            <w:r w:rsidRPr="00203156">
              <w:tab/>
              <w:t>Dispute Review Board</w:t>
            </w:r>
          </w:p>
          <w:p w14:paraId="1B1D1351" w14:textId="77777777" w:rsidR="00D041D8" w:rsidRPr="00FC6044" w:rsidRDefault="003B4EC3" w:rsidP="00D041D8">
            <w:pPr>
              <w:tabs>
                <w:tab w:val="left" w:pos="1062"/>
              </w:tabs>
              <w:spacing w:after="200"/>
              <w:ind w:left="1080" w:right="-72" w:hanging="540"/>
            </w:pPr>
            <w:r w:rsidRPr="00203156">
              <w:t>6.1.1</w:t>
            </w:r>
            <w:r w:rsidRPr="00203156">
              <w:tab/>
            </w:r>
            <w:r w:rsidR="00D041D8" w:rsidRPr="00FC6044">
              <w:t xml:space="preserve">If </w:t>
            </w:r>
            <w:r w:rsidR="00D041D8" w:rsidRPr="00FC6044">
              <w:rPr>
                <w:spacing w:val="-4"/>
              </w:rPr>
              <w:t xml:space="preserve">any </w:t>
            </w:r>
            <w:r w:rsidR="00D041D8" w:rsidRPr="00FC6044">
              <w:t>dispute of any kind whatsoever shall arise between the Employer and the Contractor in connection with or arising out of the Contract, including without prejudice to the generality of the foregoing, any question regarding its existence, validity or termination, or the execution of the Works and Services—whether during the progress of the execution or after completion and whether before or after the termination, abandonment or breach of the Contract—the parties shall seek to resolve any such dispute or difference by mutual consultation. If the parties fail to resolve such a dispute or difference by mutual consultation, then the</w:t>
            </w:r>
            <w:r w:rsidR="00D041D8" w:rsidRPr="00FC6044">
              <w:rPr>
                <w:spacing w:val="-4"/>
              </w:rPr>
              <w:t xml:space="preserve"> matter in dispute shall, in the first place, be referred </w:t>
            </w:r>
            <w:r w:rsidR="00D041D8" w:rsidRPr="00FC6044">
              <w:t xml:space="preserve">in writing by either party </w:t>
            </w:r>
            <w:r w:rsidR="00D041D8" w:rsidRPr="00FC6044">
              <w:rPr>
                <w:spacing w:val="-4"/>
              </w:rPr>
              <w:t>to the Disputes Review Board (‘the Board’)</w:t>
            </w:r>
            <w:r w:rsidR="00D041D8" w:rsidRPr="00FC6044">
              <w:t>, with a copy to the other party.</w:t>
            </w:r>
          </w:p>
          <w:p w14:paraId="457AC493" w14:textId="77777777" w:rsidR="00D041D8" w:rsidRDefault="00D041D8" w:rsidP="00D041D8">
            <w:pPr>
              <w:tabs>
                <w:tab w:val="left" w:pos="1062"/>
              </w:tabs>
              <w:spacing w:after="200"/>
              <w:ind w:left="1080" w:right="-72" w:hanging="540"/>
              <w:rPr>
                <w:noProof/>
              </w:rPr>
            </w:pPr>
            <w:r w:rsidRPr="00FC6044">
              <w:t>6.1.2</w:t>
            </w:r>
            <w:r w:rsidRPr="00FC6044">
              <w:tab/>
              <w:t>The</w:t>
            </w:r>
            <w:r w:rsidRPr="00FC6044">
              <w:rPr>
                <w:spacing w:val="-4"/>
              </w:rPr>
              <w:t xml:space="preserve"> Board shall be </w:t>
            </w:r>
            <w:r>
              <w:rPr>
                <w:spacing w:val="-4"/>
              </w:rPr>
              <w:t xml:space="preserve">deemed to be </w:t>
            </w:r>
            <w:r>
              <w:rPr>
                <w:noProof/>
              </w:rPr>
              <w:t xml:space="preserve">constituted on the date the Parties and each of the  three Board members have all signed a Dispute Review Board Agreement. </w:t>
            </w:r>
            <w:r>
              <w:t xml:space="preserve">The agreement between the Parties and each of the three members shall incorporate by reference the General Conditions of </w:t>
            </w:r>
            <w:r w:rsidRPr="00752D15">
              <w:t>Dispute Review Board Agreement</w:t>
            </w:r>
            <w:r>
              <w:t xml:space="preserve"> contained in Appendix C to these General Conditions, with such amendments as are agreed between them.</w:t>
            </w:r>
          </w:p>
          <w:p w14:paraId="11D40416" w14:textId="791DC775" w:rsidR="00D041D8" w:rsidRPr="00FC6044" w:rsidRDefault="00D041D8" w:rsidP="00D041D8">
            <w:pPr>
              <w:tabs>
                <w:tab w:val="left" w:pos="1062"/>
              </w:tabs>
              <w:spacing w:after="200"/>
              <w:ind w:left="1080" w:right="-72" w:hanging="540"/>
              <w:rPr>
                <w:spacing w:val="-4"/>
              </w:rPr>
            </w:pPr>
            <w:r>
              <w:rPr>
                <w:spacing w:val="-4"/>
              </w:rPr>
              <w:lastRenderedPageBreak/>
              <w:t>6.1</w:t>
            </w:r>
            <w:r w:rsidR="00DD4CEF">
              <w:rPr>
                <w:spacing w:val="-4"/>
              </w:rPr>
              <w:t>.</w:t>
            </w:r>
            <w:r>
              <w:rPr>
                <w:spacing w:val="-4"/>
              </w:rPr>
              <w:t xml:space="preserve">3 </w:t>
            </w:r>
            <w:r w:rsidRPr="00FC6044">
              <w:rPr>
                <w:spacing w:val="-4"/>
              </w:rPr>
              <w:t xml:space="preserve">The Board shall comprise three Members </w:t>
            </w:r>
            <w:r>
              <w:rPr>
                <w:rFonts w:eastAsia="Arial Narrow"/>
                <w:color w:val="000000"/>
              </w:rPr>
              <w:t>each of whom shall meet the criteria set forth in Clause 3 of Appendix C- General Conditions of Dispute Review Board Agreement.</w:t>
            </w:r>
            <w:r w:rsidRPr="00FC6044">
              <w:rPr>
                <w:spacing w:val="-4"/>
              </w:rPr>
              <w:t xml:space="preserve"> One Member shall be selected by each of the Employer and the Contractor and approved by the other. If either of these Members is not so selected and approved within </w:t>
            </w:r>
            <w:r w:rsidR="00D65D90">
              <w:t>42</w:t>
            </w:r>
            <w:r w:rsidR="00D65D90" w:rsidRPr="00840AEE">
              <w:t xml:space="preserve"> days after signature by both parties of the Contract Agreement</w:t>
            </w:r>
            <w:r w:rsidRPr="00FC6044">
              <w:rPr>
                <w:spacing w:val="-4"/>
              </w:rPr>
              <w:t>, then upon the request of either or both parties such Member shall be selected as soon as practicable by the Appointing Authority specified in the PC. The third Member shall be selected by the other two and approved by the parties. If the two Members selected by or on behalf of the parties fail to select the third Member within 14 days after the later of their selections, or if within 14 days after the selection of the third Member, the parties fail to approve that Member, then upon the request of either or both parties such third Member shall be selected promptly by the same Appointing Authority specified in the PC who shall seek the approval of the proposed third Member by the parties before selection but, failing such approval, nevertheless shall select the third Member. The third Member shall serve as Chairman of the Board.</w:t>
            </w:r>
          </w:p>
          <w:p w14:paraId="534D4797" w14:textId="4D33BEC5" w:rsidR="00D041D8" w:rsidRDefault="00D041D8" w:rsidP="00752D15">
            <w:pPr>
              <w:tabs>
                <w:tab w:val="left" w:pos="1062"/>
              </w:tabs>
              <w:spacing w:after="200"/>
              <w:ind w:left="1080" w:right="-72" w:hanging="540"/>
            </w:pPr>
            <w:r w:rsidRPr="00FC6044">
              <w:t>6.1.</w:t>
            </w:r>
            <w:r>
              <w:t>4</w:t>
            </w:r>
            <w:r w:rsidRPr="00FC6044">
              <w:tab/>
            </w:r>
            <w:r w:rsidR="00144A36">
              <w:t xml:space="preserve"> </w:t>
            </w:r>
            <w:r w:rsidRPr="00FC6044">
              <w:t xml:space="preserve">In the event of death, disability, or resignation of any Member, such Member shall be replaced in the same manner as the Member being replaced was selected. If for whatever other reason a Member shall fail or be unable to serve, the Chairman (or failing the action of the Chairman then either of the other Members) shall inform the parties and such </w:t>
            </w:r>
            <w:r w:rsidR="00E76E91" w:rsidRPr="00FC6044">
              <w:t>conserving</w:t>
            </w:r>
            <w:r w:rsidRPr="00FC6044">
              <w:t xml:space="preserve"> Member shall be replaced in the same manner as the Member being replaced was selected. Any replacement made by the parties shall be completed within 28 days after the event giving rise to the vacancy on the Board, failing which the replacement shall be made by the Appointing Authority in the same manner as described above. Replacement shall be considered completed when the new Member signs the </w:t>
            </w:r>
            <w:r w:rsidR="00F6605C">
              <w:t>Dispute Review</w:t>
            </w:r>
            <w:r>
              <w:t xml:space="preserve"> Board Agreement</w:t>
            </w:r>
            <w:r w:rsidRPr="00FC6044">
              <w:t>. Throughout any replace</w:t>
            </w:r>
            <w:r w:rsidRPr="00FC6044">
              <w:softHyphen/>
              <w:t xml:space="preserve">ment process the Members not being replaced shall continue to serve and the Board shall continue to </w:t>
            </w:r>
            <w:proofErr w:type="gramStart"/>
            <w:r w:rsidRPr="00FC6044">
              <w:t>function</w:t>
            </w:r>
            <w:proofErr w:type="gramEnd"/>
            <w:r w:rsidRPr="00FC6044">
              <w:t xml:space="preserve"> and its activities shall have the same force and effect as if the vacancy had not occurred, provided, however, that the Board shall not conduct a hearing nor issue a Recommendation until the replacement is completed.</w:t>
            </w:r>
          </w:p>
          <w:p w14:paraId="56C05760" w14:textId="3CFE35FF" w:rsidR="00D041D8" w:rsidRPr="00FC6044" w:rsidRDefault="00D041D8" w:rsidP="00D041D8">
            <w:pPr>
              <w:tabs>
                <w:tab w:val="left" w:pos="1062"/>
              </w:tabs>
              <w:spacing w:after="200"/>
              <w:ind w:left="1080" w:right="-72" w:hanging="540"/>
            </w:pPr>
            <w:r>
              <w:lastRenderedPageBreak/>
              <w:t xml:space="preserve">6.1.5 </w:t>
            </w:r>
            <w:r w:rsidRPr="00FC6044">
              <w:t xml:space="preserve">Either the Employer or the Contractor may refer a dispute to the Board in accordance with the provisions of the </w:t>
            </w:r>
            <w:r w:rsidRPr="00752D15">
              <w:t xml:space="preserve">Dispute Review </w:t>
            </w:r>
            <w:r w:rsidR="00F77A4E" w:rsidRPr="00752D15">
              <w:t>Board’s Rules</w:t>
            </w:r>
            <w:r w:rsidRPr="00752D15">
              <w:t xml:space="preserve"> and Procedures, attached to the Contract.</w:t>
            </w:r>
            <w:r w:rsidRPr="00FC6044">
              <w:t xml:space="preserve"> The Recommendation of the Board shall be binding on both parties, who shall promptly give effect to it unless and until the same shall be revised, as hereinafter provided, in an arbitral award. Unless the Contract has already been repudiated or terminated, the Contractor shall continue to proceed with the Works and Services in accordance with the Contract. </w:t>
            </w:r>
          </w:p>
          <w:p w14:paraId="2BE4F0D1" w14:textId="12159280" w:rsidR="00D041D8" w:rsidRPr="00FC6044" w:rsidRDefault="00D041D8" w:rsidP="00D041D8">
            <w:pPr>
              <w:tabs>
                <w:tab w:val="left" w:pos="1062"/>
              </w:tabs>
              <w:spacing w:after="200"/>
              <w:ind w:left="1080" w:right="-72" w:hanging="540"/>
            </w:pPr>
            <w:r w:rsidRPr="00FC6044">
              <w:t>6.1.</w:t>
            </w:r>
            <w:r>
              <w:t>6</w:t>
            </w:r>
            <w:r w:rsidRPr="00FC6044">
              <w:tab/>
              <w:t xml:space="preserve">If either the Employer or the Contractor is dissatisfied with any Recommendation of the Board, or if the Board fails to issue its Recommendation within 56 days after receipt by the Chairman of the Board of the written Request for Recommendation, then either the Employer or the Contractor may, within 14 days after his receipt of the Recommendation, or within 14 days after the expiry of the said 56-day period, as the case may be, give notice to the other party of his intention to commence arbitration, as hereinafter provided, as to the matter in dispute. Such notice shall establish the entitlement of the party giving the same to commence arbitration, as hereinafter provided, as to such dispute and, subject to </w:t>
            </w:r>
            <w:r w:rsidR="001234FF">
              <w:t xml:space="preserve">GC </w:t>
            </w:r>
            <w:r w:rsidRPr="00FC6044">
              <w:t>Sub-Clause 6.3, no arbitration in respect thereof may be commenced unless such notice is given.</w:t>
            </w:r>
          </w:p>
          <w:p w14:paraId="08F74DD5" w14:textId="77777777" w:rsidR="00D041D8" w:rsidRPr="00FC6044" w:rsidRDefault="00D041D8" w:rsidP="00D041D8">
            <w:pPr>
              <w:tabs>
                <w:tab w:val="left" w:pos="1062"/>
              </w:tabs>
              <w:spacing w:after="200"/>
              <w:ind w:left="1080" w:right="-72" w:hanging="540"/>
            </w:pPr>
            <w:r w:rsidRPr="00FC6044">
              <w:t>6.1.</w:t>
            </w:r>
            <w:r>
              <w:t>7</w:t>
            </w:r>
            <w:r w:rsidRPr="00FC6044">
              <w:tab/>
              <w:t xml:space="preserve">If the Board has issued a Recommendation to the Employer and the Contractor within the said 56 days and no notice of intention to commence arbitration as to such dispute has been given by either the Employer or the Contractor within 14 days after the parties received such Recommendation from the Board, the Recommendation shall become final and binding upon the Employer and the Contractor. </w:t>
            </w:r>
          </w:p>
          <w:p w14:paraId="127197EF" w14:textId="77777777" w:rsidR="00D041D8" w:rsidRPr="00FC6044" w:rsidRDefault="00D041D8" w:rsidP="00D041D8">
            <w:pPr>
              <w:tabs>
                <w:tab w:val="left" w:pos="1062"/>
              </w:tabs>
              <w:spacing w:after="200"/>
              <w:ind w:left="1080" w:right="-72" w:hanging="540"/>
            </w:pPr>
            <w:r w:rsidRPr="00FC6044">
              <w:t>6.1.</w:t>
            </w:r>
            <w:r>
              <w:t>8</w:t>
            </w:r>
            <w:r w:rsidRPr="00FC6044">
              <w:tab/>
              <w:t xml:space="preserve">Whether or not it has become final and binding upon the Employer and the Contractor, a Recommendation shall be admissible as evidence in any subsequent dispute resolution procedure, including any arbitration or litigation having any relation to the dispute to which the Recommendation relates. </w:t>
            </w:r>
          </w:p>
          <w:p w14:paraId="5EAA2F21" w14:textId="105CEABB" w:rsidR="003B4EC3" w:rsidRPr="00203156" w:rsidRDefault="00D041D8" w:rsidP="002D48F5">
            <w:pPr>
              <w:tabs>
                <w:tab w:val="left" w:pos="1062"/>
              </w:tabs>
              <w:spacing w:after="240"/>
              <w:ind w:left="1080" w:right="-72" w:hanging="540"/>
            </w:pPr>
            <w:r w:rsidRPr="00FC6044">
              <w:t>6.1.</w:t>
            </w:r>
            <w:r>
              <w:t>9</w:t>
            </w:r>
            <w:r w:rsidRPr="00FC6044">
              <w:tab/>
              <w:t>All Recommendations that have become final and binding shall be implemented by the parties forthwith</w:t>
            </w:r>
            <w:r w:rsidR="003B4EC3" w:rsidRPr="00203156">
              <w:t>.</w:t>
            </w:r>
          </w:p>
          <w:p w14:paraId="41DEE439" w14:textId="77777777" w:rsidR="003B4EC3" w:rsidRPr="00203156" w:rsidRDefault="003B4EC3" w:rsidP="002D48F5">
            <w:pPr>
              <w:keepNext/>
              <w:keepLines/>
              <w:spacing w:after="240"/>
              <w:ind w:left="540" w:right="-72" w:hanging="540"/>
            </w:pPr>
            <w:r w:rsidRPr="00203156">
              <w:lastRenderedPageBreak/>
              <w:t>6.2</w:t>
            </w:r>
            <w:r w:rsidRPr="00203156">
              <w:tab/>
              <w:t>Arbitration</w:t>
            </w:r>
          </w:p>
          <w:p w14:paraId="1EE63361" w14:textId="6781FF2D" w:rsidR="003B4EC3" w:rsidRPr="00203156" w:rsidRDefault="003B4EC3" w:rsidP="002D48F5">
            <w:pPr>
              <w:keepNext/>
              <w:keepLines/>
              <w:tabs>
                <w:tab w:val="left" w:pos="1062"/>
              </w:tabs>
              <w:spacing w:after="240"/>
              <w:ind w:left="1080" w:right="-72" w:hanging="540"/>
            </w:pPr>
            <w:r w:rsidRPr="00203156">
              <w:t>6.2.1</w:t>
            </w:r>
            <w:r w:rsidRPr="00203156">
              <w:rPr>
                <w:spacing w:val="-4"/>
                <w:szCs w:val="24"/>
              </w:rPr>
              <w:tab/>
              <w:t xml:space="preserve">If either the Employer or the Contractor is dissatisfied with the Board’s decision, then either the Employer or the Contractor may, in accordance with </w:t>
            </w:r>
            <w:r w:rsidR="0095169B">
              <w:rPr>
                <w:spacing w:val="-4"/>
                <w:szCs w:val="24"/>
              </w:rPr>
              <w:t xml:space="preserve">GC </w:t>
            </w:r>
            <w:r w:rsidRPr="00203156">
              <w:rPr>
                <w:spacing w:val="-4"/>
                <w:szCs w:val="24"/>
              </w:rPr>
              <w:t>Sub-Clause 6.1.</w:t>
            </w:r>
            <w:r w:rsidR="00F37F8E">
              <w:rPr>
                <w:spacing w:val="-4"/>
                <w:szCs w:val="24"/>
              </w:rPr>
              <w:t>6</w:t>
            </w:r>
            <w:r w:rsidRPr="00203156">
              <w:rPr>
                <w:spacing w:val="-4"/>
                <w:szCs w:val="24"/>
              </w:rPr>
              <w:t xml:space="preserve">, give notice to the other party of its intention to commence arbitration, as hereinafter provided, as to the matter in dispute, and no arbitration in respect of this matter may be commenced unless such notice is given. The arbitral tribunal shall have full power to </w:t>
            </w:r>
            <w:proofErr w:type="gramStart"/>
            <w:r w:rsidRPr="00203156">
              <w:rPr>
                <w:spacing w:val="-4"/>
                <w:szCs w:val="24"/>
              </w:rPr>
              <w:t>open up</w:t>
            </w:r>
            <w:proofErr w:type="gramEnd"/>
            <w:r w:rsidRPr="00203156">
              <w:rPr>
                <w:spacing w:val="-4"/>
                <w:szCs w:val="24"/>
              </w:rPr>
              <w:t>, review, and revise any decision, opinion, instruction, determination, certificate, and any Recommendation(s) of the Board.</w:t>
            </w:r>
          </w:p>
          <w:p w14:paraId="004DCD75" w14:textId="72AF4A5C" w:rsidR="003B4EC3" w:rsidRPr="00203156" w:rsidRDefault="003B4EC3" w:rsidP="002D48F5">
            <w:pPr>
              <w:keepNext/>
              <w:keepLines/>
              <w:tabs>
                <w:tab w:val="left" w:pos="1062"/>
              </w:tabs>
              <w:spacing w:after="240"/>
              <w:ind w:left="1080" w:right="-72" w:hanging="540"/>
            </w:pPr>
            <w:r w:rsidRPr="00203156">
              <w:t>6.2.2</w:t>
            </w:r>
            <w:r w:rsidRPr="00203156">
              <w:tab/>
              <w:t xml:space="preserve">Any dispute in respect of which a notice of intention to commence arbitration has been given, in accordance with </w:t>
            </w:r>
            <w:r w:rsidR="00C31C76" w:rsidRPr="00203156">
              <w:t>GC</w:t>
            </w:r>
            <w:r w:rsidRPr="00203156">
              <w:t xml:space="preserve"> Sub-Clause 6.2.1, shall be finally settled by arbitration. Neither party shall be limited in the proceedings before such arbitration tribunal to the evidence or arguments put before the Board for the purpose of obtaining his Recommendation(s) pursuant to </w:t>
            </w:r>
            <w:r w:rsidR="00CA3144">
              <w:t xml:space="preserve">GC </w:t>
            </w:r>
            <w:r w:rsidRPr="00203156">
              <w:t>Sub-Clause 6.2.1. No Recommendation shall disqualify the Board from being called as a witness and giving evidence before the arbitrator(s) on any matter whatsoever relevant to the dispute Arbitration may be commenced prior to or after completion of the Works and Services.</w:t>
            </w:r>
          </w:p>
          <w:p w14:paraId="43CFC457" w14:textId="77777777" w:rsidR="003B4EC3" w:rsidRPr="00203156" w:rsidRDefault="003B4EC3" w:rsidP="002D48F5">
            <w:pPr>
              <w:keepNext/>
              <w:keepLines/>
              <w:spacing w:after="240"/>
              <w:ind w:left="1080" w:right="-72" w:hanging="540"/>
            </w:pPr>
            <w:r w:rsidRPr="00203156">
              <w:t xml:space="preserve">6.2.3 Arbitration proceedings shall be conducted in accordance with the rules of procedure designated in the </w:t>
            </w:r>
            <w:r w:rsidR="00074160" w:rsidRPr="00203156">
              <w:t>PC</w:t>
            </w:r>
            <w:r w:rsidRPr="00203156">
              <w:t>.</w:t>
            </w:r>
          </w:p>
          <w:p w14:paraId="14AC1859" w14:textId="38682945" w:rsidR="003B4EC3" w:rsidRPr="00203156" w:rsidRDefault="003B4EC3" w:rsidP="00435B09">
            <w:pPr>
              <w:keepNext/>
              <w:keepLines/>
              <w:numPr>
                <w:ilvl w:val="1"/>
                <w:numId w:val="29"/>
              </w:numPr>
              <w:spacing w:after="240"/>
              <w:ind w:right="-72"/>
            </w:pPr>
            <w:r w:rsidRPr="00203156">
              <w:t xml:space="preserve">Where neither the Employer nor the Contractor has given notice of intention to commence arbitration of a dispute within the period stated in </w:t>
            </w:r>
            <w:r w:rsidR="00CA3144">
              <w:t xml:space="preserve">GC </w:t>
            </w:r>
            <w:r w:rsidRPr="00203156">
              <w:t>Sub-Clause 6.1.</w:t>
            </w:r>
            <w:r w:rsidR="00A0739E">
              <w:t>6</w:t>
            </w:r>
            <w:r w:rsidR="00A0739E" w:rsidRPr="00203156">
              <w:t xml:space="preserve"> </w:t>
            </w:r>
            <w:r w:rsidRPr="00203156">
              <w:t xml:space="preserve">and the related Recommendation has become final and binding, either party may, if the other party fails to comply with such Recommendation and without prejudice to any other right it may have, refer the failure to arbitration in accordance with </w:t>
            </w:r>
            <w:r w:rsidR="00CA3144">
              <w:t xml:space="preserve">GC </w:t>
            </w:r>
            <w:r w:rsidRPr="00203156">
              <w:t xml:space="preserve">Sub-Clause 6.2. The provisions of </w:t>
            </w:r>
            <w:r w:rsidR="00CA3144">
              <w:t xml:space="preserve">GC </w:t>
            </w:r>
            <w:r w:rsidRPr="00203156">
              <w:t>Sub-Clause 6.1 shall not apply to any such reference</w:t>
            </w:r>
          </w:p>
          <w:p w14:paraId="292ECEEC" w14:textId="77777777" w:rsidR="003B4EC3" w:rsidRPr="00203156" w:rsidRDefault="003B4EC3" w:rsidP="002D48F5">
            <w:pPr>
              <w:keepNext/>
              <w:keepLines/>
              <w:spacing w:after="240"/>
              <w:ind w:left="547" w:right="-72" w:hanging="547"/>
            </w:pPr>
            <w:r w:rsidRPr="00203156">
              <w:t>6.4</w:t>
            </w:r>
            <w:r w:rsidRPr="00203156">
              <w:tab/>
              <w:t>Notwithstanding any reference to the Board or Arbitration herein,</w:t>
            </w:r>
          </w:p>
          <w:p w14:paraId="03C4FD3E" w14:textId="77777777" w:rsidR="003B4EC3" w:rsidRPr="00203156" w:rsidRDefault="003B4EC3" w:rsidP="002D48F5">
            <w:pPr>
              <w:keepNext/>
              <w:keepLines/>
              <w:tabs>
                <w:tab w:val="left" w:pos="1062"/>
              </w:tabs>
              <w:spacing w:after="240"/>
              <w:ind w:left="1080" w:right="-72" w:hanging="540"/>
            </w:pPr>
            <w:r w:rsidRPr="00203156">
              <w:t>(a)</w:t>
            </w:r>
            <w:r w:rsidRPr="00203156">
              <w:tab/>
              <w:t>the parties shall continue to perform their respective obligations under the Contract unless they otherwise agree</w:t>
            </w:r>
          </w:p>
          <w:p w14:paraId="3733EE45" w14:textId="77777777" w:rsidR="003B4EC3" w:rsidRPr="00203156" w:rsidRDefault="003B4EC3" w:rsidP="00435B09">
            <w:pPr>
              <w:numPr>
                <w:ilvl w:val="0"/>
                <w:numId w:val="30"/>
              </w:numPr>
              <w:tabs>
                <w:tab w:val="clear" w:pos="900"/>
                <w:tab w:val="num" w:pos="1062"/>
              </w:tabs>
              <w:spacing w:after="240"/>
              <w:ind w:left="1062" w:right="-72" w:hanging="522"/>
            </w:pPr>
            <w:r w:rsidRPr="00203156">
              <w:lastRenderedPageBreak/>
              <w:t>the Employer shall pay the Contractor any monies due the Contractor.</w:t>
            </w:r>
          </w:p>
        </w:tc>
      </w:tr>
      <w:tr w:rsidR="003B4EC3" w:rsidRPr="00203156" w14:paraId="7C57C1B0" w14:textId="77777777" w:rsidTr="007D6D24">
        <w:trPr>
          <w:gridAfter w:val="1"/>
          <w:wAfter w:w="18" w:type="dxa"/>
        </w:trPr>
        <w:tc>
          <w:tcPr>
            <w:tcW w:w="2430" w:type="dxa"/>
          </w:tcPr>
          <w:p w14:paraId="20CE0B45" w14:textId="77777777" w:rsidR="003B4EC3" w:rsidRPr="00203156" w:rsidRDefault="003B4EC3" w:rsidP="002D48F5">
            <w:pPr>
              <w:pStyle w:val="Head42"/>
            </w:pPr>
            <w:bookmarkStart w:id="703" w:name="_Hlt113861984"/>
            <w:bookmarkStart w:id="704" w:name="_Toc139290343"/>
            <w:bookmarkEnd w:id="703"/>
            <w:r w:rsidRPr="00203156">
              <w:lastRenderedPageBreak/>
              <w:t>6. Settlement of Disputes (Alternative when using a Dispute Review Expert)</w:t>
            </w:r>
            <w:bookmarkEnd w:id="704"/>
          </w:p>
        </w:tc>
        <w:tc>
          <w:tcPr>
            <w:tcW w:w="6660" w:type="dxa"/>
            <w:gridSpan w:val="2"/>
          </w:tcPr>
          <w:p w14:paraId="2E1F38B6" w14:textId="746F5D95" w:rsidR="0054697E" w:rsidRDefault="0054697E" w:rsidP="00E63BEE">
            <w:pPr>
              <w:tabs>
                <w:tab w:val="left" w:pos="522"/>
              </w:tabs>
              <w:spacing w:after="240"/>
              <w:ind w:left="540" w:right="-72" w:hanging="540"/>
            </w:pPr>
            <w:r>
              <w:t xml:space="preserve">6.1   </w:t>
            </w:r>
            <w:r w:rsidR="003B4EC3" w:rsidRPr="00203156">
              <w:t>Dispute Review Expert</w:t>
            </w:r>
          </w:p>
          <w:p w14:paraId="782C6CF6" w14:textId="6D31E4B0" w:rsidR="009459F8" w:rsidRDefault="009459F8" w:rsidP="00C84EEE">
            <w:pPr>
              <w:pStyle w:val="ListParagraph"/>
              <w:numPr>
                <w:ilvl w:val="2"/>
                <w:numId w:val="123"/>
              </w:numPr>
              <w:spacing w:after="240"/>
              <w:ind w:left="795" w:right="-72" w:hanging="630"/>
            </w:pPr>
            <w:r w:rsidRPr="00203156">
              <w:t xml:space="preserve">If </w:t>
            </w:r>
            <w:r w:rsidRPr="009459F8">
              <w:rPr>
                <w:spacing w:val="-4"/>
              </w:rPr>
              <w:t xml:space="preserve">any </w:t>
            </w:r>
            <w:r w:rsidRPr="00203156">
              <w:t>dispute of any kind whatsoever shall arise between the Employer and the Contractor in connection with or arising out of the Contract, including without prejudice to the generality of the foregoing, any question regarding its existence, validity or termination, or the execution of the Works and Services—whether during the progress of the execution or after completion and whether before or after the termination, abando</w:t>
            </w:r>
            <w:r>
              <w:t xml:space="preserve">nment or breach of the Contract, </w:t>
            </w:r>
            <w:r w:rsidRPr="00203156">
              <w:t xml:space="preserve">the parties shall seek to resolve any such dispute or difference by </w:t>
            </w:r>
            <w:r w:rsidRPr="009459F8">
              <w:rPr>
                <w:spacing w:val="-4"/>
                <w:szCs w:val="24"/>
              </w:rPr>
              <w:t>mutual</w:t>
            </w:r>
            <w:r w:rsidRPr="00203156">
              <w:t xml:space="preserve"> consultation. If the parties fail to resolve such a dispute or difference by mutual consultation, then the</w:t>
            </w:r>
            <w:r w:rsidRPr="009459F8">
              <w:rPr>
                <w:spacing w:val="-4"/>
              </w:rPr>
              <w:t xml:space="preserve"> matter in dispute shall, in the first place, be referred </w:t>
            </w:r>
            <w:r w:rsidRPr="00203156">
              <w:t xml:space="preserve">in writing by either party </w:t>
            </w:r>
            <w:r w:rsidRPr="009459F8">
              <w:rPr>
                <w:spacing w:val="-4"/>
              </w:rPr>
              <w:t>to the Disputes Review Expert (‘DRE’)</w:t>
            </w:r>
            <w:r w:rsidRPr="00203156">
              <w:t xml:space="preserve">, with a copy to the other party. </w:t>
            </w:r>
          </w:p>
          <w:p w14:paraId="6837234E" w14:textId="77777777" w:rsidR="009459F8" w:rsidRDefault="009459F8" w:rsidP="00752D15">
            <w:pPr>
              <w:pStyle w:val="ListParagraph"/>
              <w:spacing w:after="240"/>
              <w:ind w:right="-72"/>
            </w:pPr>
          </w:p>
          <w:p w14:paraId="40B5D8FE" w14:textId="2236C852" w:rsidR="009459F8" w:rsidRPr="00752D15" w:rsidRDefault="00F61660" w:rsidP="00C84EEE">
            <w:pPr>
              <w:pStyle w:val="ListParagraph"/>
              <w:numPr>
                <w:ilvl w:val="2"/>
                <w:numId w:val="123"/>
              </w:numPr>
              <w:spacing w:after="240"/>
              <w:ind w:right="-72" w:hanging="555"/>
            </w:pPr>
            <w:r>
              <w:t xml:space="preserve">The DRE, who </w:t>
            </w:r>
            <w:r w:rsidRPr="00FC6044">
              <w:rPr>
                <w:spacing w:val="-4"/>
              </w:rPr>
              <w:t xml:space="preserve">shall </w:t>
            </w:r>
            <w:r>
              <w:rPr>
                <w:rFonts w:eastAsia="Arial Narrow"/>
                <w:color w:val="000000"/>
              </w:rPr>
              <w:t>meet the criteria set forth in Clause 3 of Appendix C- General Conditions of Dispute Review Expert Agreement,</w:t>
            </w:r>
            <w:r>
              <w:t xml:space="preserve"> </w:t>
            </w:r>
            <w:r w:rsidRPr="00203156">
              <w:t xml:space="preserve">shall be selected by agreement between the Employer and the </w:t>
            </w:r>
            <w:proofErr w:type="gramStart"/>
            <w:r w:rsidRPr="00203156">
              <w:t>Contractor</w:t>
            </w:r>
            <w:r>
              <w:t>.</w:t>
            </w:r>
            <w:r w:rsidR="009459F8" w:rsidRPr="009459F8">
              <w:rPr>
                <w:spacing w:val="-4"/>
              </w:rPr>
              <w:t>.</w:t>
            </w:r>
            <w:proofErr w:type="gramEnd"/>
            <w:r w:rsidR="009459F8" w:rsidRPr="009459F8">
              <w:rPr>
                <w:spacing w:val="-4"/>
              </w:rPr>
              <w:t xml:space="preserve"> </w:t>
            </w:r>
            <w:r w:rsidR="009459F8" w:rsidRPr="00203156">
              <w:t xml:space="preserve">and </w:t>
            </w:r>
            <w:r w:rsidR="004A6464" w:rsidRPr="00203156">
              <w:t>The</w:t>
            </w:r>
            <w:r w:rsidR="004A6464" w:rsidRPr="009459F8">
              <w:rPr>
                <w:spacing w:val="-4"/>
              </w:rPr>
              <w:t xml:space="preserve"> DRE shall </w:t>
            </w:r>
            <w:r w:rsidR="004A6464" w:rsidRPr="00203156">
              <w:t xml:space="preserve">take up his functions after having signed a DRE’s </w:t>
            </w:r>
            <w:r w:rsidR="004A6464">
              <w:t xml:space="preserve">Agreement which incorporates the General Conditions for Dispute Review Expert attached as Appendix C to the General Conditions of Contract. </w:t>
            </w:r>
            <w:r w:rsidR="009459F8" w:rsidRPr="00203156">
              <w:t xml:space="preserve">If the DRE is not selected within </w:t>
            </w:r>
            <w:r w:rsidR="00D65D90">
              <w:t>42</w:t>
            </w:r>
            <w:r w:rsidR="00D65D90" w:rsidRPr="00840AEE">
              <w:t xml:space="preserve"> days after signature by both parties of the Contract Agreement</w:t>
            </w:r>
            <w:r w:rsidR="009459F8" w:rsidRPr="00203156">
              <w:t>, then upon the request of either or both parties</w:t>
            </w:r>
            <w:r w:rsidR="009459F8">
              <w:t>,</w:t>
            </w:r>
            <w:r w:rsidR="009459F8" w:rsidRPr="00203156">
              <w:t xml:space="preserve"> the DRE shall be selected as soon as practicable by the Appointing Authority specified in the</w:t>
            </w:r>
            <w:r w:rsidR="009459F8" w:rsidRPr="009459F8">
              <w:rPr>
                <w:spacing w:val="-4"/>
              </w:rPr>
              <w:t xml:space="preserve"> PC.</w:t>
            </w:r>
            <w:r w:rsidRPr="00203156">
              <w:t xml:space="preserve"> </w:t>
            </w:r>
          </w:p>
          <w:p w14:paraId="1B526B8E" w14:textId="77777777" w:rsidR="009459F8" w:rsidRDefault="009459F8" w:rsidP="00752D15">
            <w:pPr>
              <w:pStyle w:val="ListParagraph"/>
            </w:pPr>
          </w:p>
          <w:p w14:paraId="564B6C84" w14:textId="77777777" w:rsidR="009459F8" w:rsidRDefault="009459F8" w:rsidP="00C84EEE">
            <w:pPr>
              <w:pStyle w:val="ListParagraph"/>
              <w:numPr>
                <w:ilvl w:val="2"/>
                <w:numId w:val="123"/>
              </w:numPr>
              <w:spacing w:after="240"/>
              <w:ind w:right="-72" w:hanging="555"/>
            </w:pPr>
            <w:r w:rsidRPr="00203156">
              <w:t>In the event of death, disability, or resignation of the DRE, the latter shall be replaced by agreement between the Employer and the Contractor. Any replacement made by the parties shall be completed within 28 days after the event giving rise to the need for a replacement, failing which the replacement shall be made by the same Appointing Authority as above.</w:t>
            </w:r>
          </w:p>
          <w:p w14:paraId="268EDE2B" w14:textId="77777777" w:rsidR="009459F8" w:rsidRDefault="009459F8" w:rsidP="00752D15">
            <w:pPr>
              <w:pStyle w:val="ListParagraph"/>
            </w:pPr>
          </w:p>
          <w:p w14:paraId="77F02F66" w14:textId="77777777" w:rsidR="009459F8" w:rsidRDefault="009459F8" w:rsidP="00C84EEE">
            <w:pPr>
              <w:pStyle w:val="ListParagraph"/>
              <w:numPr>
                <w:ilvl w:val="2"/>
                <w:numId w:val="123"/>
              </w:numPr>
              <w:spacing w:after="240"/>
              <w:ind w:right="-72" w:hanging="555"/>
            </w:pPr>
            <w:r w:rsidRPr="00203156">
              <w:t xml:space="preserve">Either the Employer or the Contractor may refer a dispute to the DRE in accordance with the provisions of the DRE’s Procedures, attached to the Contract. The Recommendation of the DRE shall be binding on both parties, who shall promptly give effect to it unless and until the same shall be revised, as hereinafter provided, in an arbitral award. Unless </w:t>
            </w:r>
            <w:r w:rsidRPr="00203156">
              <w:lastRenderedPageBreak/>
              <w:t xml:space="preserve">the Contract has already been repudiated or terminated, the Contractor shall continue to proceed with the Works and Services in accordance with the Contract. </w:t>
            </w:r>
          </w:p>
          <w:p w14:paraId="5457501E" w14:textId="77777777" w:rsidR="009459F8" w:rsidRDefault="009459F8" w:rsidP="00752D15">
            <w:pPr>
              <w:pStyle w:val="ListParagraph"/>
            </w:pPr>
          </w:p>
          <w:p w14:paraId="3A4A07A5" w14:textId="21C3F45E" w:rsidR="009459F8" w:rsidRDefault="009459F8" w:rsidP="00C84EEE">
            <w:pPr>
              <w:pStyle w:val="ListParagraph"/>
              <w:numPr>
                <w:ilvl w:val="2"/>
                <w:numId w:val="123"/>
              </w:numPr>
              <w:spacing w:after="240"/>
              <w:ind w:right="-72" w:hanging="555"/>
            </w:pPr>
            <w:r w:rsidRPr="00203156">
              <w:t xml:space="preserve">If either the Employer or the Contractor is dissatisfied with any Recommendation of the DRE, or if the DRE fails to issue his Recommendation within 56 days after he has </w:t>
            </w:r>
            <w:r w:rsidRPr="009459F8">
              <w:rPr>
                <w:spacing w:val="-4"/>
                <w:szCs w:val="24"/>
              </w:rPr>
              <w:t>received</w:t>
            </w:r>
            <w:r w:rsidRPr="00203156">
              <w:t xml:space="preserve"> the written Request for Recommendation, then either the Employer or the Contractor may, within 14 days after his receipt of the </w:t>
            </w:r>
            <w:r w:rsidRPr="009459F8">
              <w:rPr>
                <w:spacing w:val="-4"/>
                <w:szCs w:val="24"/>
              </w:rPr>
              <w:t>Recommendation</w:t>
            </w:r>
            <w:r w:rsidRPr="00203156">
              <w:t>, or within 14 days after the expiry of the said 56-day period, as the case may be, give notice to the other party of his intention to commence arbitration, as hereinafter provided, as to the matter in dispute. Such notice shall establish the entitlement of the party giving the same to commence arbitration, as hereinafter provided, as to such dispute and, su</w:t>
            </w:r>
            <w:r>
              <w:t>bject to GC</w:t>
            </w:r>
            <w:r w:rsidR="00767366">
              <w:t xml:space="preserve"> Sub-Clause 6</w:t>
            </w:r>
            <w:r w:rsidRPr="00203156">
              <w:t>.3, no arbitration in respect thereof may be commenced unless such notice is given.</w:t>
            </w:r>
          </w:p>
          <w:p w14:paraId="45140814" w14:textId="77777777" w:rsidR="009459F8" w:rsidRDefault="009459F8" w:rsidP="00752D15">
            <w:pPr>
              <w:pStyle w:val="ListParagraph"/>
            </w:pPr>
          </w:p>
          <w:p w14:paraId="1AB2F09F" w14:textId="77777777" w:rsidR="009459F8" w:rsidRDefault="009459F8" w:rsidP="00C84EEE">
            <w:pPr>
              <w:pStyle w:val="ListParagraph"/>
              <w:numPr>
                <w:ilvl w:val="2"/>
                <w:numId w:val="123"/>
              </w:numPr>
              <w:spacing w:after="240"/>
              <w:ind w:right="-72" w:hanging="555"/>
            </w:pPr>
            <w:r w:rsidRPr="00203156">
              <w:t xml:space="preserve">If the DRE has issued a Recommendation to the Employer and </w:t>
            </w:r>
            <w:r w:rsidRPr="009459F8">
              <w:rPr>
                <w:spacing w:val="-4"/>
                <w:szCs w:val="24"/>
              </w:rPr>
              <w:t>the</w:t>
            </w:r>
            <w:r w:rsidRPr="00203156">
              <w:t xml:space="preserve"> Contractor within the said 56 days and no notice of intention to commence arbitration as to such dispute has been given by either the Employer or the Contractor within 14 days after the parties received such Recommendation from the DRE, the Recommendation shall become final and binding upon the Employer and the Contractor. </w:t>
            </w:r>
          </w:p>
          <w:p w14:paraId="5DC5B942" w14:textId="77777777" w:rsidR="009459F8" w:rsidRDefault="009459F8" w:rsidP="00752D15">
            <w:pPr>
              <w:pStyle w:val="ListParagraph"/>
            </w:pPr>
          </w:p>
          <w:p w14:paraId="17D0F136" w14:textId="4899BEB3" w:rsidR="009459F8" w:rsidRDefault="009459F8" w:rsidP="00C84EEE">
            <w:pPr>
              <w:pStyle w:val="ListParagraph"/>
              <w:numPr>
                <w:ilvl w:val="2"/>
                <w:numId w:val="123"/>
              </w:numPr>
              <w:spacing w:after="240"/>
              <w:ind w:right="-72" w:hanging="555"/>
            </w:pPr>
            <w:r w:rsidRPr="00203156">
              <w:t xml:space="preserve">Whether or not it has become final and binding upon the Employer and the Contractor, a Recommendation shall be admissible as </w:t>
            </w:r>
            <w:r w:rsidRPr="009459F8">
              <w:rPr>
                <w:spacing w:val="-4"/>
                <w:szCs w:val="24"/>
              </w:rPr>
              <w:t>evidence</w:t>
            </w:r>
            <w:r w:rsidRPr="00203156">
              <w:t xml:space="preserve"> in any subsequent dispute resolution </w:t>
            </w:r>
            <w:r w:rsidRPr="009459F8">
              <w:rPr>
                <w:spacing w:val="-4"/>
                <w:szCs w:val="24"/>
              </w:rPr>
              <w:t>procedure</w:t>
            </w:r>
            <w:r w:rsidRPr="00203156">
              <w:t xml:space="preserve">, including any arbitration or litigation having any relation to the dispute to which the </w:t>
            </w:r>
            <w:r w:rsidRPr="009459F8">
              <w:rPr>
                <w:spacing w:val="-4"/>
                <w:szCs w:val="24"/>
              </w:rPr>
              <w:t>Recommendation</w:t>
            </w:r>
            <w:r w:rsidRPr="00203156">
              <w:t xml:space="preserve"> relates</w:t>
            </w:r>
            <w:r>
              <w:t>.</w:t>
            </w:r>
          </w:p>
          <w:p w14:paraId="45C265BB" w14:textId="77777777" w:rsidR="009459F8" w:rsidRDefault="009459F8" w:rsidP="00752D15">
            <w:pPr>
              <w:pStyle w:val="ListParagraph"/>
            </w:pPr>
          </w:p>
          <w:p w14:paraId="2C0A8909" w14:textId="2C21629D" w:rsidR="003B4EC3" w:rsidRPr="00203156" w:rsidRDefault="009459F8" w:rsidP="00C84EEE">
            <w:pPr>
              <w:pStyle w:val="ListParagraph"/>
              <w:numPr>
                <w:ilvl w:val="2"/>
                <w:numId w:val="123"/>
              </w:numPr>
              <w:spacing w:after="240"/>
              <w:ind w:right="-72" w:hanging="555"/>
            </w:pPr>
            <w:r w:rsidRPr="00203156">
              <w:t xml:space="preserve">All </w:t>
            </w:r>
            <w:r w:rsidRPr="009459F8">
              <w:rPr>
                <w:spacing w:val="-4"/>
                <w:szCs w:val="24"/>
              </w:rPr>
              <w:t>Recommendations</w:t>
            </w:r>
            <w:r w:rsidRPr="00203156">
              <w:t xml:space="preserve"> that have become final and binding shall be implemented by the parties forthwith</w:t>
            </w:r>
            <w:r w:rsidR="003B4EC3" w:rsidRPr="00203156">
              <w:t xml:space="preserve">. </w:t>
            </w:r>
          </w:p>
          <w:p w14:paraId="2B37DA97" w14:textId="77777777" w:rsidR="003B4EC3" w:rsidRPr="00203156" w:rsidRDefault="003B4EC3" w:rsidP="002D48F5">
            <w:pPr>
              <w:spacing w:after="240"/>
              <w:ind w:left="540" w:right="-72" w:hanging="540"/>
            </w:pPr>
            <w:r w:rsidRPr="00203156">
              <w:t>6.2</w:t>
            </w:r>
            <w:r w:rsidRPr="00203156">
              <w:tab/>
              <w:t>Arbitration</w:t>
            </w:r>
          </w:p>
          <w:p w14:paraId="18C98ECD" w14:textId="30D76239" w:rsidR="003B4EC3" w:rsidRPr="00203156" w:rsidRDefault="003B4EC3" w:rsidP="00C84EEE">
            <w:pPr>
              <w:spacing w:after="240"/>
              <w:ind w:left="705" w:right="-72" w:hanging="540"/>
            </w:pPr>
            <w:r w:rsidRPr="00203156">
              <w:t>6.2.1</w:t>
            </w:r>
            <w:r w:rsidRPr="00203156">
              <w:tab/>
            </w:r>
            <w:r w:rsidRPr="00203156">
              <w:rPr>
                <w:spacing w:val="-4"/>
                <w:szCs w:val="24"/>
              </w:rPr>
              <w:t xml:space="preserve">If either the Employer or the Contractor is dissatisfied with the DRE’s decision, then either the Employer or the Contractor may, in accordance with </w:t>
            </w:r>
            <w:r w:rsidR="00357402">
              <w:rPr>
                <w:spacing w:val="-4"/>
                <w:szCs w:val="24"/>
              </w:rPr>
              <w:t xml:space="preserve">GC </w:t>
            </w:r>
            <w:r w:rsidRPr="00203156">
              <w:rPr>
                <w:spacing w:val="-4"/>
                <w:szCs w:val="24"/>
              </w:rPr>
              <w:t xml:space="preserve">Sub-Clause 6.1.5, give notice to the other party of its intention to commence arbitration, as hereinafter provided, as to the matter in dispute, and no arbitration in respect of this matter may be commenced unless such notice is given. The arbitral tribunal shall have full power to </w:t>
            </w:r>
            <w:proofErr w:type="gramStart"/>
            <w:r w:rsidRPr="00203156">
              <w:rPr>
                <w:spacing w:val="-4"/>
                <w:szCs w:val="24"/>
              </w:rPr>
              <w:t>open up</w:t>
            </w:r>
            <w:proofErr w:type="gramEnd"/>
            <w:r w:rsidRPr="00203156">
              <w:rPr>
                <w:spacing w:val="-4"/>
                <w:szCs w:val="24"/>
              </w:rPr>
              <w:t xml:space="preserve">, review, and revise any decision, opinion, </w:t>
            </w:r>
            <w:r w:rsidRPr="00203156">
              <w:rPr>
                <w:spacing w:val="-4"/>
                <w:szCs w:val="24"/>
              </w:rPr>
              <w:lastRenderedPageBreak/>
              <w:t>instruction, determination, certificate, and any Recommendation(s) of the DRE</w:t>
            </w:r>
            <w:r w:rsidRPr="00203156">
              <w:t>.</w:t>
            </w:r>
          </w:p>
          <w:p w14:paraId="07780DF1" w14:textId="0CD05F7C" w:rsidR="003B4EC3" w:rsidRPr="00203156" w:rsidRDefault="003B4EC3" w:rsidP="00C84EEE">
            <w:pPr>
              <w:spacing w:after="240"/>
              <w:ind w:left="795" w:right="-72" w:hanging="540"/>
            </w:pPr>
            <w:r w:rsidRPr="00203156">
              <w:t>6.2.2</w:t>
            </w:r>
            <w:r w:rsidRPr="00203156">
              <w:tab/>
              <w:t xml:space="preserve">Any dispute in respect of which a notice of intention to commence arbitration has been given, in accordance with </w:t>
            </w:r>
            <w:r w:rsidR="00C31C76" w:rsidRPr="00203156">
              <w:t>GC</w:t>
            </w:r>
            <w:r w:rsidRPr="00203156">
              <w:t xml:space="preserve"> Sub-Clause 6.2.1, shall be finally settled by arbitration. Neither party shall be limited in the proceedings before such arbitration tribunal to the evidence or arguments put before the DRE for the purpose of obtaining his Recommendation(s) pursuant to </w:t>
            </w:r>
            <w:r w:rsidR="008274CA">
              <w:t xml:space="preserve">GC </w:t>
            </w:r>
            <w:r w:rsidRPr="00203156">
              <w:t>Sub-Clause 6.2.1. No Recommendation shall disqualify the DRE from being called as a witness and giving evidence before the arbitrator(s) on any matter whatsoever relevant to the dispute Arbitration may be commenced prior to or after completion of the Works and Services.</w:t>
            </w:r>
          </w:p>
          <w:p w14:paraId="23BB8442" w14:textId="77777777" w:rsidR="003B4EC3" w:rsidRPr="00203156" w:rsidRDefault="003B4EC3" w:rsidP="00C84EEE">
            <w:pPr>
              <w:spacing w:after="240"/>
              <w:ind w:left="795" w:right="-72" w:hanging="540"/>
            </w:pPr>
            <w:r w:rsidRPr="00203156">
              <w:t xml:space="preserve">6.2.3 Arbitration proceedings shall be conducted in accordance with the rules of procedure designated in the </w:t>
            </w:r>
            <w:r w:rsidR="00074160" w:rsidRPr="00203156">
              <w:t>PC</w:t>
            </w:r>
            <w:r w:rsidRPr="00203156">
              <w:t>.</w:t>
            </w:r>
          </w:p>
          <w:p w14:paraId="6BCDAA2C" w14:textId="69FF07CE" w:rsidR="003B4EC3" w:rsidRPr="00203156" w:rsidRDefault="003B4EC3" w:rsidP="002D48F5">
            <w:pPr>
              <w:tabs>
                <w:tab w:val="left" w:pos="612"/>
              </w:tabs>
              <w:spacing w:after="240"/>
              <w:ind w:left="612" w:right="-72" w:hanging="612"/>
            </w:pPr>
            <w:r w:rsidRPr="00203156">
              <w:t>6.3</w:t>
            </w:r>
            <w:r w:rsidRPr="00203156">
              <w:tab/>
              <w:t xml:space="preserve">Where neither the Employer nor the Contractor has given notice of intention to commence arbitration of a dispute within the period stated in </w:t>
            </w:r>
            <w:r w:rsidR="00357402">
              <w:t xml:space="preserve">GC </w:t>
            </w:r>
            <w:r w:rsidRPr="00203156">
              <w:t xml:space="preserve">Sub-Clause 6.1.5 and the related Recommendation has become final and binding, either party may, if the other party fails to comply with such Recommendation and without prejudice to any other right it may have, refer the failure to arbitration in accordance with </w:t>
            </w:r>
            <w:r w:rsidR="00357402">
              <w:t xml:space="preserve">GC </w:t>
            </w:r>
            <w:r w:rsidRPr="00203156">
              <w:t xml:space="preserve">Sub-Clause 6.2. The provisions of </w:t>
            </w:r>
            <w:r w:rsidR="00357402">
              <w:t xml:space="preserve">GC </w:t>
            </w:r>
            <w:r w:rsidRPr="00203156">
              <w:t>Sub-Clause 6.1 shall not apply to any such reference</w:t>
            </w:r>
            <w:r w:rsidR="005846AA" w:rsidRPr="00203156">
              <w:t>.</w:t>
            </w:r>
          </w:p>
          <w:p w14:paraId="4C063DCA" w14:textId="77777777" w:rsidR="003B4EC3" w:rsidRPr="00203156" w:rsidRDefault="003B4EC3" w:rsidP="002D48F5">
            <w:pPr>
              <w:tabs>
                <w:tab w:val="left" w:pos="522"/>
              </w:tabs>
              <w:spacing w:after="240"/>
              <w:ind w:left="540" w:right="-72" w:hanging="540"/>
            </w:pPr>
            <w:r w:rsidRPr="00203156">
              <w:t>6.4</w:t>
            </w:r>
            <w:r w:rsidRPr="00203156">
              <w:tab/>
              <w:t>Notwithstanding any reference to the DRE or Arbitration herein,</w:t>
            </w:r>
          </w:p>
          <w:p w14:paraId="267D4620" w14:textId="77777777" w:rsidR="003B4EC3" w:rsidRPr="00203156" w:rsidRDefault="003B4EC3" w:rsidP="00435B09">
            <w:pPr>
              <w:numPr>
                <w:ilvl w:val="0"/>
                <w:numId w:val="31"/>
              </w:numPr>
              <w:spacing w:after="240"/>
              <w:ind w:right="-72"/>
            </w:pPr>
            <w:r w:rsidRPr="00203156">
              <w:t>the parties shall continue to perform their respective obligations under the Contract unless they otherwise agree</w:t>
            </w:r>
          </w:p>
          <w:p w14:paraId="2EF80800" w14:textId="77777777" w:rsidR="005846AA" w:rsidRPr="00203156" w:rsidRDefault="003B4EC3" w:rsidP="00435B09">
            <w:pPr>
              <w:numPr>
                <w:ilvl w:val="0"/>
                <w:numId w:val="31"/>
              </w:numPr>
              <w:spacing w:after="240"/>
              <w:ind w:right="-72"/>
            </w:pPr>
            <w:r w:rsidRPr="00203156">
              <w:t>the Employer shall pay the Contractor any monies due the Contractor.</w:t>
            </w:r>
            <w:r w:rsidR="00485BB7" w:rsidRPr="00203156">
              <w:t xml:space="preserve"> </w:t>
            </w:r>
          </w:p>
        </w:tc>
      </w:tr>
      <w:tr w:rsidR="003B4EC3" w:rsidRPr="00203156" w14:paraId="36B3A5E7" w14:textId="77777777" w:rsidTr="007D6D24">
        <w:trPr>
          <w:gridAfter w:val="1"/>
          <w:wAfter w:w="18" w:type="dxa"/>
          <w:cantSplit/>
        </w:trPr>
        <w:tc>
          <w:tcPr>
            <w:tcW w:w="9090" w:type="dxa"/>
            <w:gridSpan w:val="3"/>
          </w:tcPr>
          <w:p w14:paraId="4DAE6709" w14:textId="77777777" w:rsidR="003B4EC3" w:rsidRPr="00203156" w:rsidRDefault="003B4EC3" w:rsidP="002D48F5">
            <w:pPr>
              <w:pStyle w:val="Head41"/>
              <w:spacing w:before="0"/>
            </w:pPr>
            <w:bookmarkStart w:id="705" w:name="_Hlt1217935"/>
            <w:bookmarkStart w:id="706" w:name="_Hlt1217976"/>
            <w:bookmarkStart w:id="707" w:name="_Hlt1218098"/>
            <w:bookmarkStart w:id="708" w:name="_Toc139290344"/>
            <w:bookmarkEnd w:id="705"/>
            <w:bookmarkEnd w:id="706"/>
            <w:bookmarkEnd w:id="707"/>
            <w:r w:rsidRPr="00203156">
              <w:lastRenderedPageBreak/>
              <w:t>B. Assignment of Responsibilities</w:t>
            </w:r>
            <w:bookmarkEnd w:id="708"/>
          </w:p>
        </w:tc>
      </w:tr>
      <w:tr w:rsidR="003B4EC3" w:rsidRPr="00203156" w14:paraId="306D25EF" w14:textId="77777777" w:rsidTr="007D6D24">
        <w:trPr>
          <w:gridAfter w:val="1"/>
          <w:wAfter w:w="18" w:type="dxa"/>
        </w:trPr>
        <w:tc>
          <w:tcPr>
            <w:tcW w:w="2430" w:type="dxa"/>
          </w:tcPr>
          <w:p w14:paraId="24F05C65" w14:textId="77777777" w:rsidR="003B4EC3" w:rsidRPr="00203156" w:rsidRDefault="003B4EC3" w:rsidP="002D48F5">
            <w:pPr>
              <w:pStyle w:val="Head42"/>
            </w:pPr>
            <w:bookmarkStart w:id="709" w:name="_Toc139290345"/>
            <w:r w:rsidRPr="00203156">
              <w:t>7. Scope of Works and Services</w:t>
            </w:r>
            <w:bookmarkEnd w:id="709"/>
          </w:p>
        </w:tc>
        <w:tc>
          <w:tcPr>
            <w:tcW w:w="6660" w:type="dxa"/>
            <w:gridSpan w:val="2"/>
          </w:tcPr>
          <w:p w14:paraId="3415617D" w14:textId="77777777" w:rsidR="003B4EC3" w:rsidRPr="00203156" w:rsidRDefault="003B4EC3" w:rsidP="002D48F5">
            <w:pPr>
              <w:tabs>
                <w:tab w:val="left" w:pos="522"/>
              </w:tabs>
              <w:spacing w:after="240"/>
              <w:ind w:left="540" w:right="-72" w:hanging="540"/>
            </w:pPr>
            <w:r w:rsidRPr="00203156">
              <w:t>7.1</w:t>
            </w:r>
            <w:r w:rsidRPr="00203156">
              <w:tab/>
              <w:t xml:space="preserve">Unless otherwise expressly limited in the Specifications, the Contractor’s obligations cover the Design, the carrying out of all Works and the performance of all Services required for keeping the Road in accordance with the Service Levels defined in the Specifications, while at the same time respecting the plans, procedures, specifications, drawings, codes and any other documents as identified in the Specifications. Such </w:t>
            </w:r>
            <w:r w:rsidRPr="00203156">
              <w:lastRenderedPageBreak/>
              <w:t>specifications include, but are not limited to, the provision of supervision and engineering services; the supply of labor, materials, equipment;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if any, as set forth in the corresponding Specifications.</w:t>
            </w:r>
          </w:p>
          <w:p w14:paraId="3349C73C" w14:textId="121DFAA0" w:rsidR="003B4EC3" w:rsidRPr="00203156" w:rsidRDefault="003B4EC3" w:rsidP="002D48F5">
            <w:pPr>
              <w:tabs>
                <w:tab w:val="left" w:pos="522"/>
              </w:tabs>
              <w:spacing w:after="240"/>
              <w:ind w:left="540" w:right="-72" w:hanging="540"/>
            </w:pPr>
            <w:r w:rsidRPr="00203156">
              <w:t>7.2</w:t>
            </w:r>
            <w:r w:rsidRPr="00203156">
              <w:tab/>
              <w:t xml:space="preserve">The Contractor shall, unless specifically excluded in the Contract, perform all such work, services and/or supply all such items and materials not specifically mentioned in the Contract but that can be reasonably inferred from the Contract as being required for attaining the Performance Standards (as specified in </w:t>
            </w:r>
            <w:r w:rsidR="0044585B">
              <w:t xml:space="preserve">GC </w:t>
            </w:r>
            <w:r w:rsidRPr="00203156">
              <w:t xml:space="preserve">Clause 24 of </w:t>
            </w:r>
            <w:r w:rsidR="00C31C76" w:rsidRPr="00203156">
              <w:t>GC</w:t>
            </w:r>
            <w:r w:rsidRPr="00203156">
              <w:t>) as if such work, services and/or items and materials were expressly mentioned in the Contract.</w:t>
            </w:r>
          </w:p>
        </w:tc>
      </w:tr>
      <w:tr w:rsidR="003B4EC3" w:rsidRPr="00203156" w14:paraId="4892D16A" w14:textId="77777777" w:rsidTr="007D6D24">
        <w:trPr>
          <w:gridAfter w:val="1"/>
          <w:wAfter w:w="18" w:type="dxa"/>
        </w:trPr>
        <w:tc>
          <w:tcPr>
            <w:tcW w:w="2430" w:type="dxa"/>
          </w:tcPr>
          <w:p w14:paraId="66551332" w14:textId="77777777" w:rsidR="003B4EC3" w:rsidRPr="00203156" w:rsidRDefault="003B4EC3" w:rsidP="002D48F5">
            <w:pPr>
              <w:pStyle w:val="Head42"/>
            </w:pPr>
            <w:bookmarkStart w:id="710" w:name="_Toc139290346"/>
            <w:r w:rsidRPr="00203156">
              <w:lastRenderedPageBreak/>
              <w:t>8. Design Responsibility</w:t>
            </w:r>
            <w:bookmarkEnd w:id="710"/>
          </w:p>
        </w:tc>
        <w:tc>
          <w:tcPr>
            <w:tcW w:w="6660" w:type="dxa"/>
            <w:gridSpan w:val="2"/>
          </w:tcPr>
          <w:p w14:paraId="68CE490B" w14:textId="77777777" w:rsidR="003B4EC3" w:rsidRPr="00203156" w:rsidRDefault="003B4EC3" w:rsidP="002D48F5">
            <w:pPr>
              <w:tabs>
                <w:tab w:val="left" w:pos="540"/>
              </w:tabs>
              <w:spacing w:after="240"/>
              <w:ind w:left="540" w:right="-72" w:hanging="540"/>
            </w:pPr>
            <w:r w:rsidRPr="00203156">
              <w:t>8.1</w:t>
            </w:r>
            <w:r w:rsidRPr="00203156">
              <w:tab/>
              <w:t>The Contractor shall be responsible for the design and programming of the Works and Services, and for the accuracy and completeness of the information used for that design and programming in accordance with the requirements established in the Specifications.</w:t>
            </w:r>
          </w:p>
          <w:p w14:paraId="4CD509B4" w14:textId="06AA5F56" w:rsidR="003B4EC3" w:rsidRPr="00203156" w:rsidRDefault="00D65D90" w:rsidP="0098427A">
            <w:pPr>
              <w:tabs>
                <w:tab w:val="left" w:pos="522"/>
              </w:tabs>
              <w:spacing w:after="240"/>
              <w:ind w:right="-72"/>
            </w:pPr>
            <w:r>
              <w:t xml:space="preserve">8.2  </w:t>
            </w:r>
            <w:r w:rsidR="00F77A4E">
              <w:t xml:space="preserve">  </w:t>
            </w:r>
            <w:r w:rsidR="003B4EC3" w:rsidRPr="00203156">
              <w:t>Specifications and Drawings</w:t>
            </w:r>
          </w:p>
          <w:p w14:paraId="413B8328" w14:textId="4487D570" w:rsidR="00A0656D" w:rsidRDefault="00D65D90" w:rsidP="00C84EEE">
            <w:pPr>
              <w:pStyle w:val="ListParagraph"/>
              <w:tabs>
                <w:tab w:val="left" w:pos="1152"/>
              </w:tabs>
              <w:spacing w:after="240"/>
              <w:ind w:left="1235" w:right="-72" w:hanging="620"/>
            </w:pPr>
            <w:r>
              <w:t xml:space="preserve">8.2.1 </w:t>
            </w:r>
            <w:r w:rsidR="003B4EC3" w:rsidRPr="00203156">
              <w:t>The Contractor shall execute the basic and detailed design and the engineering work in compliance with the provisions of the Contract and the Specifications, or where not so specified, in accordance with good engineering practice</w:t>
            </w:r>
            <w:r w:rsidR="003D7844">
              <w:t>.</w:t>
            </w:r>
          </w:p>
          <w:p w14:paraId="60B7FFA5" w14:textId="77777777" w:rsidR="003D7844" w:rsidRDefault="003D7844" w:rsidP="00752D15">
            <w:pPr>
              <w:pStyle w:val="ListParagraph"/>
              <w:tabs>
                <w:tab w:val="left" w:pos="1152"/>
              </w:tabs>
              <w:spacing w:after="240"/>
              <w:ind w:left="1080" w:right="-72"/>
            </w:pPr>
          </w:p>
          <w:p w14:paraId="065F8F4B" w14:textId="4950F78B" w:rsidR="00AD7701" w:rsidRDefault="00D65D90" w:rsidP="00C84EEE">
            <w:pPr>
              <w:pStyle w:val="ListParagraph"/>
              <w:spacing w:after="240"/>
              <w:ind w:left="1235" w:right="-72" w:hanging="540"/>
            </w:pPr>
            <w:r>
              <w:t>8.2.</w:t>
            </w:r>
            <w:r w:rsidR="00B02728">
              <w:t xml:space="preserve">2 </w:t>
            </w:r>
            <w:r w:rsidR="003B4EC3" w:rsidRPr="00203156">
              <w:t>The Contractor shall be responsible for any discrepancies, errors or omissions in the specifications, drawings and other technical documents that it has prepared, whether such specifications, drawings and other documents have been approved by the Project Manager or not</w:t>
            </w:r>
            <w:r w:rsidR="00AD7701">
              <w:t>.</w:t>
            </w:r>
          </w:p>
          <w:p w14:paraId="63D3B45A" w14:textId="77777777" w:rsidR="00AD7701" w:rsidRDefault="00AD7701" w:rsidP="00C84EEE">
            <w:pPr>
              <w:pStyle w:val="ListParagraph"/>
              <w:spacing w:after="240"/>
              <w:ind w:left="1235" w:right="-72" w:hanging="540"/>
            </w:pPr>
          </w:p>
          <w:p w14:paraId="373239CB" w14:textId="6F8374DB" w:rsidR="003B4EC3" w:rsidRPr="00203156" w:rsidRDefault="00AD7701" w:rsidP="00C84EEE">
            <w:pPr>
              <w:pStyle w:val="ListParagraph"/>
              <w:spacing w:after="240"/>
              <w:ind w:left="1235" w:right="-72" w:hanging="540"/>
            </w:pPr>
            <w:r>
              <w:t xml:space="preserve">8.2.3 </w:t>
            </w:r>
            <w:r w:rsidRPr="00AD7701">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53C60A65" w14:textId="4E2EDC38" w:rsidR="003B4EC3" w:rsidRPr="00203156" w:rsidRDefault="003B4EC3" w:rsidP="002D48F5">
            <w:pPr>
              <w:tabs>
                <w:tab w:val="left" w:pos="522"/>
              </w:tabs>
              <w:spacing w:after="240"/>
              <w:ind w:left="540" w:right="-72" w:hanging="540"/>
            </w:pPr>
            <w:r w:rsidRPr="00203156">
              <w:lastRenderedPageBreak/>
              <w:t>8.3</w:t>
            </w:r>
            <w:r w:rsidR="00B17311" w:rsidRPr="00203156">
              <w:tab/>
            </w:r>
            <w:r w:rsidRPr="00203156">
              <w:t>Codes and Standards</w:t>
            </w:r>
          </w:p>
          <w:p w14:paraId="6F89940A" w14:textId="77777777" w:rsidR="003B4EC3" w:rsidRPr="00203156" w:rsidRDefault="003B4EC3" w:rsidP="002D48F5">
            <w:pPr>
              <w:spacing w:after="240"/>
              <w:ind w:left="540" w:right="-72"/>
            </w:pPr>
            <w:r w:rsidRPr="00203156">
              <w:t xml:space="preserve">Wherever references are made in the Contract to codes and standards in accordance with which the Contract shall be executed, the edition or the revised version of such codes and standards current at the date twenty-eight (28) days prior to date of </w:t>
            </w:r>
            <w:r w:rsidR="00282E8E" w:rsidRPr="00203156">
              <w:t>Bid</w:t>
            </w:r>
            <w:r w:rsidRPr="00203156">
              <w:t xml:space="preserve"> submission shall apply unless otherwise specified. During Contract execution, any changes in such codes and standards shall be applied after approval by the Employer and shall be treated in accordance with </w:t>
            </w:r>
            <w:r w:rsidR="00C31C76" w:rsidRPr="00203156">
              <w:t>GC</w:t>
            </w:r>
            <w:r w:rsidRPr="00203156">
              <w:t xml:space="preserve"> Clause 63.</w:t>
            </w:r>
          </w:p>
          <w:p w14:paraId="0C012B30" w14:textId="76C33365" w:rsidR="003B4EC3" w:rsidRPr="00203156" w:rsidRDefault="003B4EC3" w:rsidP="002D48F5">
            <w:pPr>
              <w:spacing w:after="240"/>
              <w:ind w:left="540" w:right="-72" w:hanging="540"/>
            </w:pPr>
            <w:r w:rsidRPr="00203156">
              <w:t>8.4</w:t>
            </w:r>
            <w:r w:rsidRPr="00203156">
              <w:tab/>
              <w:t>Approval/Review of Technical Documents by Project Manager</w:t>
            </w:r>
          </w:p>
          <w:p w14:paraId="23E2851D" w14:textId="6077B2C7" w:rsidR="003B4EC3" w:rsidRPr="00203156" w:rsidRDefault="003B4EC3" w:rsidP="002D48F5">
            <w:pPr>
              <w:tabs>
                <w:tab w:val="left" w:pos="1152"/>
              </w:tabs>
              <w:spacing w:after="240"/>
              <w:ind w:left="1170" w:right="-72" w:hanging="630"/>
            </w:pPr>
            <w:r w:rsidRPr="00203156">
              <w:t>8.4.1</w:t>
            </w:r>
            <w:r w:rsidRPr="00203156">
              <w:tab/>
            </w:r>
            <w:r w:rsidR="00B02728">
              <w:t>T</w:t>
            </w:r>
            <w:r w:rsidRPr="00203156">
              <w:t xml:space="preserve">he Contractor shall prepare (or cause its Subcontractors to prepare) and furnish to the Project Manager the documents </w:t>
            </w:r>
            <w:r w:rsidR="00B02728">
              <w:t>stated</w:t>
            </w:r>
            <w:r w:rsidR="00B02728" w:rsidRPr="00203156">
              <w:t xml:space="preserve"> </w:t>
            </w:r>
            <w:r w:rsidRPr="00203156">
              <w:t>in the Specifications for its approval or review.</w:t>
            </w:r>
            <w:r w:rsidR="002A1A99">
              <w:t xml:space="preserve"> The Contractor shall also submit for the Project Manager’s approval any other document so specified in the Contract, including in accordance with GC </w:t>
            </w:r>
            <w:r w:rsidR="003B0294">
              <w:t xml:space="preserve">Sub-Clauses </w:t>
            </w:r>
            <w:r w:rsidR="002A1A99">
              <w:t xml:space="preserve">10.2 and 26.2. </w:t>
            </w:r>
          </w:p>
          <w:p w14:paraId="4419779C" w14:textId="77777777" w:rsidR="003B4EC3" w:rsidRPr="00203156" w:rsidRDefault="003B4EC3" w:rsidP="002D48F5">
            <w:pPr>
              <w:spacing w:after="240"/>
              <w:ind w:left="1170" w:right="-72"/>
            </w:pPr>
            <w:r w:rsidRPr="00203156">
              <w:t xml:space="preserve">Unless otherwise specified in the </w:t>
            </w:r>
            <w:r w:rsidR="00074160" w:rsidRPr="00203156">
              <w:t>PC</w:t>
            </w:r>
            <w:r w:rsidRPr="00203156">
              <w:t>, the Contractor shall not be required to submit for the Employer’s approval the Design or other technical documents concerning the Maintenance Services remunerated through monthly lump-sum payments.</w:t>
            </w:r>
          </w:p>
          <w:p w14:paraId="200E7FDA" w14:textId="77777777" w:rsidR="003B4EC3" w:rsidRPr="00203156" w:rsidRDefault="003B4EC3" w:rsidP="002D48F5">
            <w:pPr>
              <w:spacing w:after="240"/>
              <w:ind w:left="1170" w:right="-72"/>
            </w:pPr>
            <w:r w:rsidRPr="00203156">
              <w:t>Any part of the Works covered by or related to the documents to be approved by the Project Manager shall be executed only after the Project Manager’s approval thereof.</w:t>
            </w:r>
          </w:p>
          <w:p w14:paraId="674BA26A" w14:textId="77777777" w:rsidR="003B4EC3" w:rsidRPr="00203156" w:rsidRDefault="00C31C76" w:rsidP="002D48F5">
            <w:pPr>
              <w:spacing w:after="240"/>
              <w:ind w:left="1166" w:right="-72"/>
            </w:pPr>
            <w:r w:rsidRPr="00203156">
              <w:t>GC</w:t>
            </w:r>
            <w:r w:rsidR="003B4EC3" w:rsidRPr="00203156">
              <w:t xml:space="preserve"> Sub-Clauses 8.4.2 through 8.4.7 shall apply only to those documents requiring the Project Manager’s approval, but not to those furnished to the Project Manager for his information or review only.</w:t>
            </w:r>
          </w:p>
          <w:p w14:paraId="5BA29CA4" w14:textId="77777777" w:rsidR="003B4EC3" w:rsidRPr="00203156" w:rsidRDefault="003B4EC3" w:rsidP="002D48F5">
            <w:pPr>
              <w:tabs>
                <w:tab w:val="left" w:pos="1152"/>
              </w:tabs>
              <w:spacing w:after="240"/>
              <w:ind w:left="1170" w:right="-72" w:hanging="630"/>
            </w:pPr>
            <w:r w:rsidRPr="00203156">
              <w:t>8.4.2</w:t>
            </w:r>
            <w:r w:rsidRPr="00203156">
              <w:tab/>
              <w:t xml:space="preserve">Within fourteen (14) days after receipt by the Project Manager of any document requiring the Project Manager’s approval in accordance with </w:t>
            </w:r>
            <w:r w:rsidR="00C31C76" w:rsidRPr="00203156">
              <w:t>GC</w:t>
            </w:r>
            <w:r w:rsidRPr="00203156">
              <w:t xml:space="preserve"> Sub-Clause 8.4.1, the Project Manager shall either return one copy thereof to the Contractor with its approval endorsed thereon or shall notify the Contractor in writing of its disapproval thereof and the reasons therefore and the modifications that the Project Manager proposes.</w:t>
            </w:r>
          </w:p>
          <w:p w14:paraId="08601B25" w14:textId="1346F9F7" w:rsidR="003B4EC3" w:rsidRPr="00203156" w:rsidRDefault="003B4EC3" w:rsidP="002D48F5">
            <w:pPr>
              <w:spacing w:after="240"/>
              <w:ind w:left="1170" w:right="-72"/>
            </w:pPr>
            <w:r w:rsidRPr="00203156">
              <w:lastRenderedPageBreak/>
              <w:t>If the Project Manager fails to take such action within the said fourteen (14) days, then the said document shall be deemed to have been approved by the Project Manager</w:t>
            </w:r>
            <w:r w:rsidR="00B02728">
              <w:t xml:space="preserve"> </w:t>
            </w:r>
            <w:r w:rsidR="00B02728">
              <w:rPr>
                <w:bCs/>
              </w:rPr>
              <w:t>except for designs and drawings for works which in any case require the written approval of the Project Manager</w:t>
            </w:r>
            <w:r w:rsidRPr="00203156">
              <w:t>.</w:t>
            </w:r>
          </w:p>
          <w:p w14:paraId="69FE0C91" w14:textId="77777777" w:rsidR="003B4EC3" w:rsidRPr="00203156" w:rsidRDefault="003B4EC3" w:rsidP="002D48F5">
            <w:pPr>
              <w:tabs>
                <w:tab w:val="left" w:pos="1152"/>
              </w:tabs>
              <w:spacing w:after="240"/>
              <w:ind w:left="1170" w:right="-72" w:hanging="630"/>
            </w:pPr>
            <w:r w:rsidRPr="00203156">
              <w:t>8.4.3</w:t>
            </w:r>
            <w:r w:rsidRPr="00203156">
              <w:tab/>
              <w:t>The Project Manager shall not disapprove any document, except on the grounds that the document does not comply with some specified provision of the Contract or that it is contrary to good engineering practice.</w:t>
            </w:r>
          </w:p>
          <w:p w14:paraId="5235045F" w14:textId="77777777" w:rsidR="003B4EC3" w:rsidRPr="00203156" w:rsidRDefault="003B4EC3" w:rsidP="002D48F5">
            <w:pPr>
              <w:tabs>
                <w:tab w:val="left" w:pos="1152"/>
              </w:tabs>
              <w:spacing w:after="240"/>
              <w:ind w:left="1170" w:right="-72" w:hanging="630"/>
            </w:pPr>
            <w:r w:rsidRPr="00203156">
              <w:t>8.4.4</w:t>
            </w:r>
            <w:r w:rsidRPr="00203156">
              <w:tab/>
              <w:t xml:space="preserve">If the Project Manager disapproves the document, the Contractor shall modify the document and resubmit it for the Project Manager’s approval in accordance with </w:t>
            </w:r>
            <w:r w:rsidR="00C31C76" w:rsidRPr="00203156">
              <w:t>GC</w:t>
            </w:r>
            <w:r w:rsidRPr="00203156">
              <w:t xml:space="preserve"> Sub-Clause 8.4.2. If the Project Manager approves the document subject to modification(s), the Contractor shall make the required modification(s), whereupon the document shall be deemed to have been approved.</w:t>
            </w:r>
          </w:p>
          <w:p w14:paraId="56F5875A" w14:textId="77777777" w:rsidR="003B4EC3" w:rsidRPr="00203156" w:rsidRDefault="003B4EC3" w:rsidP="002D48F5">
            <w:pPr>
              <w:tabs>
                <w:tab w:val="left" w:pos="1152"/>
              </w:tabs>
              <w:spacing w:after="240"/>
              <w:ind w:left="1170" w:right="-72" w:hanging="630"/>
            </w:pPr>
            <w:r w:rsidRPr="00203156">
              <w:t>8.4.5</w:t>
            </w:r>
            <w:r w:rsidRPr="00203156">
              <w:tab/>
              <w:t xml:space="preserve">If any dispute or difference occurs between the Employer and the Contractor in connection with or arising out of the disapproval by the Project Manager of any document and/or any modification(s) thereto that cannot be settled between the parties within a reasonable period, then such dispute or difference may be referred to the DRB (or DRE) for determination in accordance with </w:t>
            </w:r>
            <w:r w:rsidR="00C31C76" w:rsidRPr="00203156">
              <w:t>GC</w:t>
            </w:r>
            <w:r w:rsidRPr="00203156">
              <w:t xml:space="preserve"> Sub-Clause 6.1 hereof. If such dispute or difference is referred to the DRB (or DRE), the Project Manager shall give instructions as to whether and if so, how, performance of the Contract is to proceed. The Contractor shall proceed with the Contract in accordance with the Project Manager’s instructions, provided that if the DRB (or DRE) upholds the Contractor’s view on the dispute and if the Employer has not given notice under </w:t>
            </w:r>
            <w:r w:rsidR="00C31C76" w:rsidRPr="00203156">
              <w:t>GC</w:t>
            </w:r>
            <w:r w:rsidRPr="00203156">
              <w:t xml:space="preserve"> Sub-Clause 6.1.5 hereof, then the Contractor shall be reimbursed by the Employer for any additional costs incurred by reason of such instructions and shall be relieved of such responsibility or liability in connection with the dispute and the execution of the instructions as the DRB (or DRE) shall decide, and the Time for Completion shall be extended accordingly.</w:t>
            </w:r>
          </w:p>
          <w:p w14:paraId="2456758B" w14:textId="77777777" w:rsidR="003B4EC3" w:rsidRPr="00203156" w:rsidRDefault="003B4EC3" w:rsidP="002D48F5">
            <w:pPr>
              <w:tabs>
                <w:tab w:val="left" w:pos="1152"/>
              </w:tabs>
              <w:spacing w:after="240"/>
              <w:ind w:left="1181" w:right="-72" w:hanging="634"/>
            </w:pPr>
            <w:r w:rsidRPr="00203156">
              <w:t>8.4.6</w:t>
            </w:r>
            <w:r w:rsidRPr="00203156">
              <w:tab/>
              <w:t xml:space="preserve">The Project Manager’s approval, with or without modification of the document furnished by the </w:t>
            </w:r>
            <w:r w:rsidRPr="00203156">
              <w:lastRenderedPageBreak/>
              <w:t>Contractor, shall not relieve the Contractor of any responsibility or liability imposed upon it by any provisions of the Contract except to the extent that any subsequent failure results from modifications required by the Project Manager.</w:t>
            </w:r>
          </w:p>
          <w:p w14:paraId="23E813EA" w14:textId="77777777" w:rsidR="003B4EC3" w:rsidRPr="00203156" w:rsidRDefault="003B4EC3" w:rsidP="002D48F5">
            <w:pPr>
              <w:tabs>
                <w:tab w:val="left" w:pos="1152"/>
              </w:tabs>
              <w:spacing w:after="240"/>
              <w:ind w:left="1170" w:right="-72" w:hanging="630"/>
            </w:pPr>
            <w:r w:rsidRPr="00203156">
              <w:t>8.4.7</w:t>
            </w:r>
            <w:r w:rsidRPr="00203156">
              <w:tab/>
              <w:t>The Contractor shall not depart from any approved document unless the Contractor has first submitted to the Project Manager</w:t>
            </w:r>
            <w:r w:rsidRPr="00203156">
              <w:rPr>
                <w:i/>
              </w:rPr>
              <w:t xml:space="preserve"> </w:t>
            </w:r>
            <w:r w:rsidRPr="00203156">
              <w:t xml:space="preserve">an amended document and obtained the Project Manager’s approval thereof, pursuant to the provisions of this </w:t>
            </w:r>
            <w:r w:rsidR="00C31C76" w:rsidRPr="00203156">
              <w:t>GC</w:t>
            </w:r>
            <w:r w:rsidRPr="00203156">
              <w:t xml:space="preserve"> Sub-Clause 8.4.</w:t>
            </w:r>
          </w:p>
          <w:p w14:paraId="1950B740" w14:textId="77777777" w:rsidR="003B4EC3" w:rsidRPr="00203156" w:rsidRDefault="003B4EC3" w:rsidP="002D48F5">
            <w:pPr>
              <w:spacing w:after="240"/>
              <w:ind w:left="1170" w:right="-72" w:hanging="18"/>
            </w:pPr>
            <w:r w:rsidRPr="00203156">
              <w:t xml:space="preserve">If the Project Manager requests any change in any already approved document and/or in any document based thereon, the provisions of </w:t>
            </w:r>
            <w:r w:rsidR="00C31C76" w:rsidRPr="00203156">
              <w:t>GC</w:t>
            </w:r>
            <w:r w:rsidRPr="00203156">
              <w:t xml:space="preserve"> Clause 63.2 shall apply to such request.</w:t>
            </w:r>
          </w:p>
        </w:tc>
      </w:tr>
      <w:tr w:rsidR="003B4EC3" w:rsidRPr="00203156" w14:paraId="1E5347DE" w14:textId="77777777" w:rsidTr="007D6D24">
        <w:trPr>
          <w:gridAfter w:val="1"/>
          <w:wAfter w:w="18" w:type="dxa"/>
        </w:trPr>
        <w:tc>
          <w:tcPr>
            <w:tcW w:w="2430" w:type="dxa"/>
          </w:tcPr>
          <w:p w14:paraId="4378AE11" w14:textId="77777777" w:rsidR="003B4EC3" w:rsidRPr="00203156" w:rsidRDefault="003B4EC3" w:rsidP="002D48F5">
            <w:pPr>
              <w:pStyle w:val="Head42"/>
            </w:pPr>
            <w:bookmarkStart w:id="711" w:name="_Toc139290347"/>
            <w:r w:rsidRPr="00203156">
              <w:lastRenderedPageBreak/>
              <w:t>9. Copyright</w:t>
            </w:r>
            <w:bookmarkEnd w:id="711"/>
          </w:p>
        </w:tc>
        <w:tc>
          <w:tcPr>
            <w:tcW w:w="6660" w:type="dxa"/>
            <w:gridSpan w:val="2"/>
          </w:tcPr>
          <w:p w14:paraId="07BAA4DC" w14:textId="77777777" w:rsidR="003B4EC3" w:rsidRPr="00203156" w:rsidRDefault="003B4EC3" w:rsidP="002D48F5">
            <w:pPr>
              <w:tabs>
                <w:tab w:val="left" w:pos="522"/>
              </w:tabs>
              <w:spacing w:after="240"/>
              <w:ind w:left="540" w:right="-72" w:hanging="540"/>
            </w:pPr>
            <w:r w:rsidRPr="00203156">
              <w:t>9.1</w:t>
            </w:r>
            <w:r w:rsidRPr="00203156">
              <w:tab/>
              <w:t>The copyright in all drawings, documents and other materials containing data and information furnished to the Employer by the Contractor herein shall remain vested in the Contractor or, if they are furnished to the Employer directly or through the Contractor by any third party, including suppliers of materials, the copyright in such materials shall remain vested in such third party.</w:t>
            </w:r>
          </w:p>
        </w:tc>
      </w:tr>
      <w:tr w:rsidR="003B4EC3" w:rsidRPr="00203156" w14:paraId="7D91EB68" w14:textId="77777777" w:rsidTr="007D6D24">
        <w:trPr>
          <w:gridAfter w:val="1"/>
          <w:wAfter w:w="18" w:type="dxa"/>
        </w:trPr>
        <w:tc>
          <w:tcPr>
            <w:tcW w:w="2430" w:type="dxa"/>
          </w:tcPr>
          <w:p w14:paraId="7BF8CF1C" w14:textId="77777777" w:rsidR="003B4EC3" w:rsidRPr="00203156" w:rsidRDefault="003B4EC3" w:rsidP="002D48F5">
            <w:pPr>
              <w:pStyle w:val="Head42"/>
            </w:pPr>
            <w:bookmarkStart w:id="712" w:name="_Toc139290348"/>
            <w:r w:rsidRPr="00203156">
              <w:t>10. Start Date and Completion</w:t>
            </w:r>
            <w:bookmarkEnd w:id="712"/>
          </w:p>
        </w:tc>
        <w:tc>
          <w:tcPr>
            <w:tcW w:w="6660" w:type="dxa"/>
            <w:gridSpan w:val="2"/>
          </w:tcPr>
          <w:p w14:paraId="132E5F9C" w14:textId="207657CF" w:rsidR="003B4EC3" w:rsidRDefault="003B4EC3" w:rsidP="002D48F5">
            <w:pPr>
              <w:tabs>
                <w:tab w:val="left" w:pos="522"/>
              </w:tabs>
              <w:spacing w:after="240"/>
              <w:ind w:left="540" w:right="-72" w:hanging="540"/>
            </w:pPr>
            <w:r w:rsidRPr="00203156">
              <w:t>10.1</w:t>
            </w:r>
            <w:r w:rsidRPr="00203156">
              <w:tab/>
            </w:r>
            <w:r w:rsidR="00E919F2">
              <w:t>Subject to GC Sub-Clause 10.2</w:t>
            </w:r>
            <w:r w:rsidR="00303607">
              <w:t>,</w:t>
            </w:r>
            <w:r w:rsidR="00E919F2">
              <w:t xml:space="preserve"> </w:t>
            </w:r>
            <w:r w:rsidR="00B51825">
              <w:t>t</w:t>
            </w:r>
            <w:r w:rsidRPr="00203156">
              <w:t xml:space="preserve">he Contractor shall start the Works and Services within the period specified in the </w:t>
            </w:r>
            <w:r w:rsidR="00074160" w:rsidRPr="00203156">
              <w:t>PC</w:t>
            </w:r>
            <w:r w:rsidRPr="00203156">
              <w:t xml:space="preserve">.  Upon request from the Contractor, the Employer shall confirm in writing the Start </w:t>
            </w:r>
            <w:proofErr w:type="gramStart"/>
            <w:r w:rsidRPr="00203156">
              <w:t>Date,</w:t>
            </w:r>
            <w:proofErr w:type="gramEnd"/>
            <w:r w:rsidRPr="00203156">
              <w:t xml:space="preserve"> after verifying that works and services have started on the Site. </w:t>
            </w:r>
          </w:p>
          <w:p w14:paraId="28F60BBF" w14:textId="58D9D47E" w:rsidR="00627EEB" w:rsidRPr="00C5158C" w:rsidRDefault="00817EA1" w:rsidP="00C5158C">
            <w:pPr>
              <w:tabs>
                <w:tab w:val="left" w:pos="522"/>
              </w:tabs>
              <w:spacing w:after="240"/>
              <w:ind w:left="540" w:right="-72" w:hanging="540"/>
            </w:pPr>
            <w:r>
              <w:t xml:space="preserve">10.2 </w:t>
            </w:r>
            <w:r w:rsidR="00B51825">
              <w:t xml:space="preserve">The </w:t>
            </w:r>
            <w:r w:rsidR="00627EEB" w:rsidRPr="00C5158C">
              <w:t xml:space="preserve">Contractor shall not carry out mobilization to the Site unless the Project Manager gives approval, an approval that shall not be unreasonably delayed, to the measures the Contractor proposes 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48DC0E6" w14:textId="0CF03BBF" w:rsidR="004579D1" w:rsidRPr="00203156" w:rsidRDefault="00B51825" w:rsidP="00C5158C">
            <w:pPr>
              <w:tabs>
                <w:tab w:val="left" w:pos="522"/>
              </w:tabs>
              <w:spacing w:after="240"/>
              <w:ind w:left="540" w:right="-72" w:hanging="540"/>
            </w:pPr>
            <w:r>
              <w:rPr>
                <w:rFonts w:eastAsia="Arial Narrow"/>
                <w:color w:val="000000"/>
              </w:rPr>
              <w:t xml:space="preserve">        </w:t>
            </w:r>
            <w:r w:rsidR="002A1A99">
              <w:rPr>
                <w:rFonts w:eastAsia="Arial Narrow"/>
                <w:color w:val="000000"/>
              </w:rPr>
              <w:t xml:space="preserve"> </w:t>
            </w:r>
            <w:r w:rsidR="00627EEB" w:rsidRPr="00C5158C">
              <w:t>The Contractor shall submit</w:t>
            </w:r>
            <w:r w:rsidR="00A858B2">
              <w:t xml:space="preserve"> </w:t>
            </w:r>
            <w:r w:rsidR="00627EEB" w:rsidRPr="00C5158C">
              <w:t>to the Project Manager for its approval</w:t>
            </w:r>
            <w:r w:rsidRPr="00C5158C">
              <w:t xml:space="preserve"> </w:t>
            </w:r>
            <w:r w:rsidR="00627EEB" w:rsidRPr="00C5158C">
              <w:t xml:space="preserve">any additional MSIPs as are necessary to manage the ES risks and impacts of ongoing Works. These MSIPs collectively comprise the Contractor’s Environmental and Social Management Plan (C-ESMP). The </w:t>
            </w:r>
            <w:r w:rsidR="00627EEB" w:rsidRPr="00595B07">
              <w:t>Contractor</w:t>
            </w:r>
            <w:r w:rsidR="00627EEB" w:rsidRPr="00C5158C">
              <w:t xml:space="preserve"> shall review the C-ESMP, periodically (but not less than every six (6) months), and update it as required to ensure that it contains </w:t>
            </w:r>
            <w:r w:rsidR="00627EEB" w:rsidRPr="00C5158C">
              <w:lastRenderedPageBreak/>
              <w:t>measures appropriate to the Works. The updated C-ESMP shall be submitted to the Project Manager for its approval</w:t>
            </w:r>
            <w:r w:rsidR="00E919F2">
              <w:t>.</w:t>
            </w:r>
          </w:p>
          <w:p w14:paraId="75168FA7" w14:textId="238198DB" w:rsidR="003B4EC3" w:rsidRPr="00203156" w:rsidRDefault="003B4EC3" w:rsidP="002D48F5">
            <w:pPr>
              <w:tabs>
                <w:tab w:val="left" w:pos="522"/>
              </w:tabs>
              <w:spacing w:after="240"/>
              <w:ind w:left="540" w:right="-72" w:hanging="540"/>
            </w:pPr>
            <w:r w:rsidRPr="00203156">
              <w:t>10.</w:t>
            </w:r>
            <w:r w:rsidR="006A59A5">
              <w:t>3</w:t>
            </w:r>
            <w:r w:rsidRPr="00203156">
              <w:tab/>
              <w:t xml:space="preserve">The Contractor shall attain the required Service Levels and the Completion of the Rehabilitation and Improvement Works (or of a part where a separate </w:t>
            </w:r>
            <w:r w:rsidR="00A858B2">
              <w:t>T</w:t>
            </w:r>
            <w:r w:rsidRPr="00203156">
              <w:t xml:space="preserve">ime for Completion of such part is specified in the Contract) within the time schedules included in the </w:t>
            </w:r>
            <w:r w:rsidR="00074160" w:rsidRPr="00203156">
              <w:t>PC</w:t>
            </w:r>
            <w:r w:rsidRPr="00203156">
              <w:t xml:space="preserve"> and the Specifications, or within such extended time to which the Contractor shall be entitled under </w:t>
            </w:r>
            <w:r w:rsidR="00C31C76" w:rsidRPr="00203156">
              <w:t>GC</w:t>
            </w:r>
            <w:r w:rsidRPr="00203156">
              <w:t xml:space="preserve"> Clause 64 hereof.</w:t>
            </w:r>
          </w:p>
        </w:tc>
      </w:tr>
      <w:tr w:rsidR="003B4EC3" w:rsidRPr="00203156" w14:paraId="68AB0F53" w14:textId="77777777" w:rsidTr="007D6D24">
        <w:trPr>
          <w:gridAfter w:val="1"/>
          <w:wAfter w:w="18" w:type="dxa"/>
        </w:trPr>
        <w:tc>
          <w:tcPr>
            <w:tcW w:w="2430" w:type="dxa"/>
          </w:tcPr>
          <w:p w14:paraId="6200EACB" w14:textId="77777777" w:rsidR="003B4EC3" w:rsidRPr="00203156" w:rsidRDefault="003B4EC3" w:rsidP="002D48F5">
            <w:pPr>
              <w:pStyle w:val="Head42"/>
            </w:pPr>
            <w:bookmarkStart w:id="713" w:name="_Toc139290349"/>
            <w:r w:rsidRPr="00203156">
              <w:lastRenderedPageBreak/>
              <w:t>11. Contractor’s Responsibilities</w:t>
            </w:r>
            <w:bookmarkEnd w:id="713"/>
          </w:p>
        </w:tc>
        <w:tc>
          <w:tcPr>
            <w:tcW w:w="6660" w:type="dxa"/>
            <w:gridSpan w:val="2"/>
          </w:tcPr>
          <w:p w14:paraId="583C4AE1" w14:textId="598D4D7A" w:rsidR="003B4EC3" w:rsidRPr="00203156" w:rsidRDefault="003B4EC3" w:rsidP="002D48F5">
            <w:pPr>
              <w:tabs>
                <w:tab w:val="left" w:pos="522"/>
              </w:tabs>
              <w:spacing w:after="240"/>
              <w:ind w:left="540" w:right="-72" w:hanging="540"/>
            </w:pPr>
            <w:r w:rsidRPr="00203156">
              <w:t>11.1</w:t>
            </w:r>
            <w:r w:rsidRPr="00203156">
              <w:tab/>
              <w:t>The Contractor shall design and carry out the Works and Services (including associated purchases and/or subcontracting) necessary to comply with the requirements established in the Specifications with due care and diligence in accordance with the Contract.</w:t>
            </w:r>
            <w:r w:rsidR="007D5B87">
              <w:t xml:space="preserve"> T</w:t>
            </w:r>
            <w:r w:rsidR="007D5B87" w:rsidRPr="007D5B87">
              <w:t xml:space="preserve">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w:t>
            </w:r>
            <w:proofErr w:type="gramStart"/>
            <w:r w:rsidR="007D5B87" w:rsidRPr="007D5B87">
              <w:t>flags,  billboards</w:t>
            </w:r>
            <w:proofErr w:type="gramEnd"/>
            <w:r w:rsidR="007D5B87" w:rsidRPr="007D5B87">
              <w:t>, advertising materials and any other similar item separately posted on the Site.</w:t>
            </w:r>
          </w:p>
          <w:p w14:paraId="1C11917A" w14:textId="77777777" w:rsidR="003B4EC3" w:rsidRPr="00203156" w:rsidRDefault="003B4EC3" w:rsidP="002D48F5">
            <w:pPr>
              <w:tabs>
                <w:tab w:val="left" w:pos="522"/>
              </w:tabs>
              <w:spacing w:after="240"/>
              <w:ind w:left="540" w:right="-72" w:hanging="540"/>
            </w:pPr>
            <w:r w:rsidRPr="00203156">
              <w:t>11.2</w:t>
            </w:r>
            <w:r w:rsidRPr="00203156">
              <w:tab/>
              <w:t xml:space="preserve">The Contractor confirms that it has entered into this Contract on the basis of a proper examination of the data relating to the Works and Services required, including any data and tests provided by the Employer, and on the basis of information that the Contractor could have obtained from a visual inspection of the Site and of other data readily available to it relating to the Road as of the date twenty-eight (28) days prior to </w:t>
            </w:r>
            <w:r w:rsidR="00282E8E" w:rsidRPr="00203156">
              <w:t>Bid</w:t>
            </w:r>
            <w:r w:rsidRPr="00203156">
              <w:t xml:space="preserve"> submission. The Contractor acknowledges that any failure to acquaint itself with all such data and information shall not relieve its responsibility for properly estimating the difficulty or cost of successfully performing the Works and Services.</w:t>
            </w:r>
          </w:p>
          <w:p w14:paraId="6906B2D6" w14:textId="2521C43C" w:rsidR="003B4EC3" w:rsidRPr="00203156" w:rsidRDefault="003B4EC3" w:rsidP="002D48F5">
            <w:pPr>
              <w:tabs>
                <w:tab w:val="left" w:pos="522"/>
              </w:tabs>
              <w:spacing w:after="240"/>
              <w:ind w:left="540" w:right="-72" w:hanging="540"/>
            </w:pPr>
            <w:r w:rsidRPr="00203156">
              <w:t>11.3</w:t>
            </w:r>
            <w:r w:rsidRPr="00203156">
              <w:tab/>
              <w:t xml:space="preserve">The Contractor shall acquire in its name all permits, approvals and/or licenses from all local, state or national government authorities or public service undertakings in the country of the Employer that are necessary for the performance of the Contract, including, without limitation, visas for the Contractor’s </w:t>
            </w:r>
            <w:r w:rsidR="001E5AFA">
              <w:t>P</w:t>
            </w:r>
            <w:r w:rsidR="001E5AFA" w:rsidRPr="00203156">
              <w:t xml:space="preserve">ersonnel </w:t>
            </w:r>
            <w:r w:rsidRPr="00203156">
              <w:t xml:space="preserve">and entry permits for all imported Contractor’s Equipment. The Contractor shall acquire all other permits, approvals and/or licenses that are not the responsibility of the Employer under </w:t>
            </w:r>
            <w:r w:rsidR="00C31C76" w:rsidRPr="00203156">
              <w:t>GC</w:t>
            </w:r>
            <w:r w:rsidRPr="00203156">
              <w:t xml:space="preserve"> Sub-Clause 14.3 </w:t>
            </w:r>
            <w:r w:rsidRPr="00203156">
              <w:lastRenderedPageBreak/>
              <w:t>hereof and that are necessary for the performance of the Contract.</w:t>
            </w:r>
          </w:p>
          <w:p w14:paraId="41079A74" w14:textId="77777777" w:rsidR="003B4EC3" w:rsidRPr="00203156" w:rsidRDefault="003B4EC3" w:rsidP="00435B09">
            <w:pPr>
              <w:numPr>
                <w:ilvl w:val="1"/>
                <w:numId w:val="32"/>
              </w:numPr>
              <w:tabs>
                <w:tab w:val="clear" w:pos="360"/>
                <w:tab w:val="num" w:pos="522"/>
              </w:tabs>
              <w:spacing w:after="240"/>
              <w:ind w:left="522" w:right="-72" w:hanging="522"/>
            </w:pPr>
            <w:r w:rsidRPr="00203156">
              <w:t xml:space="preserve">The Contractor shall comply with all laws in force in the country of the Employer and where the Works and Services are carried out. The laws will include all local, state, national or other laws that affect the performance of the Contract and bind upon the Contractor. The Contractor shall indemnify and hold harmless the Employer from and against </w:t>
            </w:r>
            <w:proofErr w:type="gramStart"/>
            <w:r w:rsidRPr="00203156">
              <w:t>any and all</w:t>
            </w:r>
            <w:proofErr w:type="gramEnd"/>
            <w:r w:rsidRPr="00203156">
              <w:t xml:space="preserve"> liabilities, damages, claims, fines, penalties and expenses of whatever nature arising or resulting from the violation of such laws by the Contractor or its personnel, including the Subcontractors and their personnel, but without prejudice to </w:t>
            </w:r>
            <w:r w:rsidR="00C31C76" w:rsidRPr="00203156">
              <w:t>GC</w:t>
            </w:r>
            <w:r w:rsidRPr="00203156">
              <w:t xml:space="preserve"> Sub-Clause 14.1 hereof.</w:t>
            </w:r>
          </w:p>
          <w:p w14:paraId="5BBD1E65" w14:textId="77777777" w:rsidR="003B4EC3" w:rsidRPr="00203156" w:rsidRDefault="003B4EC3" w:rsidP="00435B09">
            <w:pPr>
              <w:numPr>
                <w:ilvl w:val="1"/>
                <w:numId w:val="32"/>
              </w:numPr>
              <w:tabs>
                <w:tab w:val="clear" w:pos="360"/>
                <w:tab w:val="num" w:pos="522"/>
              </w:tabs>
              <w:spacing w:after="240"/>
              <w:ind w:left="522" w:right="-72" w:hanging="522"/>
            </w:pPr>
            <w:r w:rsidRPr="00203156">
              <w:t>Any Plant, Material and Services that will be incorporated in or be required for the Works and Services and other supplies shall have their origin in an eligible Country as defined under the Bank’s procurement guidelines.</w:t>
            </w:r>
          </w:p>
          <w:p w14:paraId="0143E2C2" w14:textId="59EDD102" w:rsidR="00F816C7" w:rsidRPr="00203156" w:rsidRDefault="00F816C7" w:rsidP="00435B09">
            <w:pPr>
              <w:numPr>
                <w:ilvl w:val="1"/>
                <w:numId w:val="32"/>
              </w:numPr>
              <w:tabs>
                <w:tab w:val="clear" w:pos="360"/>
                <w:tab w:val="num" w:pos="522"/>
              </w:tabs>
              <w:spacing w:after="240"/>
              <w:ind w:left="522" w:right="-72" w:hanging="522"/>
            </w:pPr>
            <w:bookmarkStart w:id="714" w:name="OLE_LINK1"/>
            <w:bookmarkStart w:id="715" w:name="OLE_LINK2"/>
            <w:r w:rsidRPr="00203156">
              <w:t xml:space="preserve">The </w:t>
            </w:r>
            <w:r w:rsidR="009C5382" w:rsidRPr="00203156">
              <w:t>Contractor</w:t>
            </w:r>
            <w:r w:rsidRPr="00203156">
              <w:t xml:space="preserve"> shall </w:t>
            </w:r>
            <w:r w:rsidR="00E76E91" w:rsidRPr="00203156">
              <w:t>keep and</w:t>
            </w:r>
            <w:r w:rsidRPr="00203156">
              <w:t xml:space="preserve"> shall make all reasonable efforts to cause its Subcontractors</w:t>
            </w:r>
            <w:r w:rsidR="00386E8F" w:rsidRPr="00203156">
              <w:t xml:space="preserve"> and subconsultants</w:t>
            </w:r>
            <w:r w:rsidRPr="00203156">
              <w:t xml:space="preserve"> to keep, accurate and systematic accounts and records in respect of the Goods in such form and details as will clearly identify relevant time changes and costs.</w:t>
            </w:r>
          </w:p>
          <w:p w14:paraId="5D5F3D7D" w14:textId="77777777" w:rsidR="00BB100F" w:rsidRPr="003F16CB" w:rsidRDefault="00BB100F" w:rsidP="00435B09">
            <w:pPr>
              <w:numPr>
                <w:ilvl w:val="1"/>
                <w:numId w:val="32"/>
              </w:numPr>
              <w:tabs>
                <w:tab w:val="clear" w:pos="360"/>
                <w:tab w:val="num" w:pos="522"/>
              </w:tabs>
              <w:spacing w:after="240"/>
              <w:ind w:left="522" w:right="-72" w:hanging="522"/>
            </w:pPr>
            <w:r w:rsidRPr="003F16CB">
              <w:t>Stakeholder Engagement</w:t>
            </w:r>
          </w:p>
          <w:p w14:paraId="29C6CF2F" w14:textId="545AA5FB" w:rsidR="00BB100F" w:rsidRDefault="00BB100F" w:rsidP="00BB100F">
            <w:pPr>
              <w:spacing w:after="120"/>
              <w:ind w:left="525"/>
            </w:pPr>
            <w:r w:rsidRPr="003A4CAD">
              <w:t xml:space="preserve">The Contractor shall provide relevant contract- related information, as the Employer and/or </w:t>
            </w:r>
            <w:r w:rsidR="005776D3">
              <w:t xml:space="preserve">Project Manager </w:t>
            </w:r>
            <w:r w:rsidRPr="003A4CAD">
              <w:t xml:space="preserve">may reasonably request to conduct Stakeholder engagements. </w:t>
            </w:r>
          </w:p>
          <w:p w14:paraId="4B0711B2" w14:textId="77777777" w:rsidR="00BB100F" w:rsidRPr="003A4CAD" w:rsidRDefault="00BB100F" w:rsidP="00BB100F">
            <w:pPr>
              <w:spacing w:after="120"/>
              <w:ind w:left="525"/>
            </w:pPr>
            <w:r w:rsidRPr="003A4CAD">
              <w:t>“Stakeholder” refers to individuals or groups who:</w:t>
            </w:r>
          </w:p>
          <w:p w14:paraId="693EA869" w14:textId="77777777" w:rsidR="00BB100F" w:rsidRPr="003A4CAD" w:rsidRDefault="00BB100F" w:rsidP="00435B09">
            <w:pPr>
              <w:pStyle w:val="ListParagraph"/>
              <w:numPr>
                <w:ilvl w:val="3"/>
                <w:numId w:val="109"/>
              </w:numPr>
              <w:spacing w:after="120"/>
              <w:ind w:left="975" w:right="250" w:hanging="421"/>
              <w:contextualSpacing w:val="0"/>
            </w:pPr>
            <w:r w:rsidRPr="003A4CAD">
              <w:t xml:space="preserve">are affected or likely to be affected by the Contract; and </w:t>
            </w:r>
          </w:p>
          <w:p w14:paraId="23CFC0AD" w14:textId="77777777" w:rsidR="00BB100F" w:rsidRPr="003A4CAD" w:rsidRDefault="00BB100F" w:rsidP="00435B09">
            <w:pPr>
              <w:pStyle w:val="ListParagraph"/>
              <w:numPr>
                <w:ilvl w:val="3"/>
                <w:numId w:val="109"/>
              </w:numPr>
              <w:spacing w:after="120"/>
              <w:ind w:left="975" w:right="250" w:hanging="421"/>
              <w:contextualSpacing w:val="0"/>
            </w:pPr>
            <w:r w:rsidRPr="003A4CAD">
              <w:t xml:space="preserve">may have an interest in the Contract. </w:t>
            </w:r>
          </w:p>
          <w:p w14:paraId="741F8257" w14:textId="1D3438C8" w:rsidR="00BB100F" w:rsidRPr="003F16CB" w:rsidRDefault="00BB100F" w:rsidP="00BB100F">
            <w:pPr>
              <w:suppressAutoHyphens/>
              <w:overflowPunct w:val="0"/>
              <w:autoSpaceDE w:val="0"/>
              <w:autoSpaceDN w:val="0"/>
              <w:adjustRightInd w:val="0"/>
              <w:spacing w:before="120" w:after="120"/>
              <w:ind w:left="525" w:right="36"/>
              <w:textAlignment w:val="baseline"/>
            </w:pPr>
            <w:r w:rsidRPr="003A4CAD">
              <w:t xml:space="preserve">The Contractor may also directly participate in Stakeholder engagements, as the Employer and/or </w:t>
            </w:r>
            <w:r w:rsidR="00F6605C">
              <w:t>Project Manager</w:t>
            </w:r>
            <w:r>
              <w:t xml:space="preserve"> </w:t>
            </w:r>
            <w:r w:rsidRPr="003A4CAD">
              <w:t>may reasonably request</w:t>
            </w:r>
            <w:r w:rsidR="005E36CA">
              <w:t>.</w:t>
            </w:r>
          </w:p>
          <w:p w14:paraId="4F313CE3" w14:textId="77777777" w:rsidR="00BB100F" w:rsidRPr="003A4CAD" w:rsidRDefault="00BB100F" w:rsidP="00435B09">
            <w:pPr>
              <w:numPr>
                <w:ilvl w:val="1"/>
                <w:numId w:val="32"/>
              </w:numPr>
              <w:tabs>
                <w:tab w:val="clear" w:pos="360"/>
                <w:tab w:val="num" w:pos="522"/>
              </w:tabs>
              <w:spacing w:after="240"/>
              <w:ind w:left="522" w:right="-72" w:hanging="522"/>
            </w:pPr>
            <w:r w:rsidRPr="003A4CAD">
              <w:t>Suppliers (other than Subcontractors)</w:t>
            </w:r>
          </w:p>
          <w:p w14:paraId="2EF9B5B2" w14:textId="6B1273A7" w:rsidR="00BB100F" w:rsidRPr="003A4CAD" w:rsidRDefault="00BB100F" w:rsidP="00BB100F">
            <w:pPr>
              <w:spacing w:before="120" w:after="120"/>
              <w:ind w:left="1239" w:hanging="705"/>
            </w:pPr>
            <w:r w:rsidRPr="003F16CB">
              <w:t>11.</w:t>
            </w:r>
            <w:r w:rsidR="00E919F2">
              <w:t>8</w:t>
            </w:r>
            <w:r w:rsidRPr="003F16CB">
              <w:t xml:space="preserve">.1 </w:t>
            </w:r>
            <w:r w:rsidRPr="001A54FB">
              <w:rPr>
                <w:i/>
              </w:rPr>
              <w:t>Forced Labor</w:t>
            </w:r>
            <w:r w:rsidRPr="003F16CB">
              <w:t xml:space="preserve">: </w:t>
            </w:r>
            <w:r w:rsidRPr="003A4CAD">
              <w:t xml:space="preserve">The Contractor shall take measures to require its suppliers (other than Subcontractors) not to employ or engage forced </w:t>
            </w:r>
            <w:r w:rsidR="00F6605C" w:rsidRPr="003A4CAD">
              <w:t>labor</w:t>
            </w:r>
            <w:r w:rsidRPr="003A4CAD">
              <w:t xml:space="preserve"> including trafficked persons as described in </w:t>
            </w:r>
            <w:r w:rsidR="002A1A99">
              <w:t>GC Su</w:t>
            </w:r>
            <w:r w:rsidR="003B0294">
              <w:t>b</w:t>
            </w:r>
            <w:r w:rsidR="002A1A99">
              <w:t xml:space="preserve">-Clause </w:t>
            </w:r>
            <w:r w:rsidR="002A1A99" w:rsidRPr="003A4CAD">
              <w:t>1</w:t>
            </w:r>
            <w:r w:rsidR="002A1A99">
              <w:t>9</w:t>
            </w:r>
            <w:r w:rsidRPr="003A4CAD">
              <w:t>.2.</w:t>
            </w:r>
            <w:r w:rsidR="002A1A99" w:rsidRPr="003A4CAD">
              <w:t>1</w:t>
            </w:r>
            <w:r w:rsidR="002A1A99">
              <w:t>3</w:t>
            </w:r>
            <w:r w:rsidRPr="003A4CAD">
              <w:t xml:space="preserve">. If forced </w:t>
            </w:r>
            <w:r w:rsidR="00F6605C" w:rsidRPr="003A4CAD">
              <w:t>labor</w:t>
            </w:r>
            <w:r w:rsidRPr="003A4CAD">
              <w:t xml:space="preserve">/trafficking cases are identified, the </w:t>
            </w:r>
            <w:r w:rsidRPr="003A4CAD">
              <w:lastRenderedPageBreak/>
              <w:t xml:space="preserve">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3CBC305A" w14:textId="3DEBB512" w:rsidR="00BB100F" w:rsidRPr="003A4CAD" w:rsidRDefault="00BB100F" w:rsidP="00BB100F">
            <w:pPr>
              <w:spacing w:before="120" w:after="120"/>
              <w:ind w:left="1239" w:hanging="795"/>
            </w:pPr>
            <w:r w:rsidRPr="005F161A">
              <w:t>11.</w:t>
            </w:r>
            <w:r w:rsidR="00E919F2">
              <w:t>8</w:t>
            </w:r>
            <w:r w:rsidRPr="005F161A">
              <w:t xml:space="preserve">.2. </w:t>
            </w:r>
            <w:r w:rsidRPr="003A4CAD">
              <w:rPr>
                <w:i/>
              </w:rPr>
              <w:t>Child Labor:</w:t>
            </w:r>
            <w:r w:rsidRPr="005F161A">
              <w:t xml:space="preserve"> </w:t>
            </w:r>
            <w:r w:rsidRPr="003A4CAD">
              <w:t xml:space="preserve">The Contractor shall take measures to require its suppliers (other than Subcontractors) not to employ or engage child labor as described in </w:t>
            </w:r>
            <w:r w:rsidR="002A1A99">
              <w:t>GC Sub-Clause 19</w:t>
            </w:r>
            <w:r w:rsidRPr="003A4CAD">
              <w:t>.2.</w:t>
            </w:r>
            <w:r w:rsidR="002A1A99" w:rsidRPr="003A4CAD">
              <w:t>1</w:t>
            </w:r>
            <w:r w:rsidR="002A1A99">
              <w:t>4</w:t>
            </w:r>
            <w:r w:rsidRPr="003A4CAD">
              <w:t>. If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10539DC9" w14:textId="7BBBED71" w:rsidR="00BB100F" w:rsidRPr="00752D15" w:rsidRDefault="00E919F2" w:rsidP="00C84EEE">
            <w:pPr>
              <w:spacing w:before="120" w:after="120"/>
              <w:ind w:left="1239" w:hanging="705"/>
            </w:pPr>
            <w:r w:rsidRPr="00F77A4E">
              <w:rPr>
                <w:iCs/>
              </w:rPr>
              <w:t>11.8.3</w:t>
            </w:r>
            <w:r>
              <w:rPr>
                <w:i/>
              </w:rPr>
              <w:t xml:space="preserve"> </w:t>
            </w:r>
            <w:r w:rsidR="00BB100F" w:rsidRPr="00E919F2">
              <w:rPr>
                <w:i/>
              </w:rPr>
              <w:t xml:space="preserve">Serious </w:t>
            </w:r>
            <w:r w:rsidR="00F6605C" w:rsidRPr="00E919F2">
              <w:rPr>
                <w:i/>
              </w:rPr>
              <w:t>Safety</w:t>
            </w:r>
            <w:r w:rsidR="00BB100F" w:rsidRPr="00E919F2">
              <w:rPr>
                <w:i/>
              </w:rPr>
              <w:t xml:space="preserve"> Issues:</w:t>
            </w:r>
            <w:r w:rsidR="00BB100F">
              <w:t xml:space="preserve"> </w:t>
            </w:r>
            <w:r w:rsidR="00BB100F" w:rsidRPr="003A4CAD">
              <w:t xml:space="preserve">The Contractor, including its Subcontractors, shall comply with all applicable safety obligations, including as stated in </w:t>
            </w:r>
            <w:r w:rsidR="00340784">
              <w:t>GC Sub-Clause 26</w:t>
            </w:r>
            <w:r w:rsidR="00BB100F" w:rsidRPr="00656E42">
              <w:t>.</w:t>
            </w:r>
            <w:r w:rsidR="00340784">
              <w:t>2</w:t>
            </w:r>
            <w:r w:rsidR="00BB100F" w:rsidRPr="003A4CAD">
              <w:t>. The Contractor shall also take measures to require its suppliers (other than Subcontractors) to introduce procedures and mitigation measures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00BB100F" w:rsidRPr="00E919F2">
              <w:rPr>
                <w:rFonts w:eastAsia="Arial Narrow"/>
              </w:rPr>
              <w:t xml:space="preserve"> </w:t>
            </w:r>
          </w:p>
          <w:p w14:paraId="38D4CB4D" w14:textId="4515AE0C" w:rsidR="00BB100F" w:rsidRDefault="00E919F2" w:rsidP="00C84EEE">
            <w:pPr>
              <w:spacing w:before="120" w:after="120"/>
              <w:ind w:left="1239" w:hanging="705"/>
            </w:pPr>
            <w:r w:rsidRPr="00F77A4E">
              <w:rPr>
                <w:iCs/>
              </w:rPr>
              <w:t>11.8.4</w:t>
            </w:r>
            <w:r>
              <w:rPr>
                <w:i/>
              </w:rPr>
              <w:t xml:space="preserve"> </w:t>
            </w:r>
            <w:r w:rsidR="00BB100F" w:rsidRPr="00E919F2">
              <w:rPr>
                <w:i/>
              </w:rPr>
              <w:t>Obtaining</w:t>
            </w:r>
            <w:r w:rsidR="00BB100F" w:rsidRPr="00E919F2">
              <w:rPr>
                <w:rFonts w:eastAsia="Arial Narrow"/>
                <w:i/>
              </w:rPr>
              <w:t xml:space="preserve"> natural resource materials in relation to supplier:</w:t>
            </w:r>
            <w:r w:rsidR="00BB100F" w:rsidRPr="00E919F2">
              <w:rPr>
                <w:rFonts w:eastAsia="Arial Narrow"/>
              </w:rPr>
              <w:t xml:space="preserve"> </w:t>
            </w:r>
            <w:r w:rsidR="00BB100F" w:rsidRPr="003A4CAD">
              <w:t xml:space="preserve">The Contractor shall obtain natural resource </w:t>
            </w:r>
            <w:r w:rsidR="00BB100F" w:rsidRPr="00244916">
              <w:t>materials</w:t>
            </w:r>
            <w:r w:rsidR="00BB100F" w:rsidRPr="003A4CAD">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735DBA84" w14:textId="559B107F" w:rsidR="00BB100F" w:rsidRDefault="00BB100F" w:rsidP="00C84EEE">
            <w:pPr>
              <w:spacing w:before="120" w:after="120"/>
              <w:ind w:left="695"/>
            </w:pPr>
            <w:r w:rsidRPr="003A4CAD">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p w14:paraId="0CB283CA" w14:textId="77777777" w:rsidR="00D9310A" w:rsidRDefault="00F816C7" w:rsidP="00C84EEE">
            <w:pPr>
              <w:numPr>
                <w:ilvl w:val="1"/>
                <w:numId w:val="120"/>
              </w:numPr>
              <w:spacing w:after="240"/>
              <w:ind w:left="695" w:right="-72" w:hanging="695"/>
            </w:pPr>
            <w:r w:rsidRPr="00203156">
              <w:lastRenderedPageBreak/>
              <w:t>Pursuant to paragraph 2.2 e. of Appendix</w:t>
            </w:r>
            <w:r w:rsidR="00A023DF" w:rsidRPr="00203156">
              <w:t xml:space="preserve"> A</w:t>
            </w:r>
            <w:r w:rsidRPr="00203156">
              <w:t xml:space="preserve"> to the General Conditions</w:t>
            </w:r>
            <w:r w:rsidR="009C5382" w:rsidRPr="00203156">
              <w:t>,</w:t>
            </w:r>
            <w:r w:rsidRPr="00203156">
              <w:t xml:space="preserve"> the </w:t>
            </w:r>
            <w:r w:rsidR="009C5382" w:rsidRPr="00203156">
              <w:t>Contractor</w:t>
            </w:r>
            <w:r w:rsidRPr="00203156">
              <w:t xml:space="preserve"> shall permit and shall cause its </w:t>
            </w:r>
            <w:r w:rsidR="00FF1263" w:rsidRPr="009A39BF">
              <w:t>agents (where declared or not),</w:t>
            </w:r>
            <w:r w:rsidR="00FF1263">
              <w:t xml:space="preserve"> </w:t>
            </w:r>
            <w:r w:rsidR="00FF1263" w:rsidRPr="009A39BF">
              <w:t>subcontractors, subconsultants, service providers, suppliers, and personnel</w:t>
            </w:r>
            <w:r w:rsidR="00FF1263">
              <w:t>,</w:t>
            </w:r>
            <w:r w:rsidR="00FF1263" w:rsidRPr="00203156" w:rsidDel="00FF1263">
              <w:t xml:space="preserve"> </w:t>
            </w:r>
            <w:r w:rsidRPr="00203156">
              <w:t xml:space="preserve">to permit, the Bank and/or persons appointed by the Bank to inspect the Site and/or the accounts and records relating to </w:t>
            </w:r>
            <w:r w:rsidR="005829E8" w:rsidRPr="00203156">
              <w:t xml:space="preserve">the </w:t>
            </w:r>
            <w:r w:rsidR="002C21FB" w:rsidRPr="00203156">
              <w:t>procurement process, selection and/or contract execution,</w:t>
            </w:r>
            <w:r w:rsidRPr="00203156">
              <w:t xml:space="preserve"> and to have such accounts and records audited by auditors appointed by the Bank if requested by the Bank. The </w:t>
            </w:r>
            <w:r w:rsidR="009C5382" w:rsidRPr="00203156">
              <w:t>Contractor</w:t>
            </w:r>
            <w:r w:rsidRPr="00203156">
              <w:t xml:space="preserve">’s and its Subcontractors’ and subconsultants’ attention is drawn to Sub-Clause </w:t>
            </w:r>
            <w:r w:rsidR="002B0C16" w:rsidRPr="00203156">
              <w:t>66.1</w:t>
            </w:r>
            <w:r w:rsidRPr="00203156">
              <w:t xml:space="preserve"> which provides, inter alia, that </w:t>
            </w:r>
            <w:r w:rsidRPr="00203156">
              <w:rPr>
                <w:bCs/>
                <w:color w:val="000000"/>
              </w:rPr>
              <w:t xml:space="preserve">acts intended to materially impede the exercise of the Bank’s inspection and audit rights constitute a prohibited practice subject to contract termination (as well as to a determination of ineligibility </w:t>
            </w:r>
            <w:r w:rsidRPr="00203156">
              <w:t>pursuant to the Bank’s prevailing sanctions procedures</w:t>
            </w:r>
            <w:r w:rsidRPr="00203156">
              <w:rPr>
                <w:bCs/>
                <w:color w:val="000000"/>
              </w:rPr>
              <w:t>)</w:t>
            </w:r>
            <w:r w:rsidRPr="00203156">
              <w:t>.</w:t>
            </w:r>
            <w:bookmarkEnd w:id="714"/>
            <w:bookmarkEnd w:id="715"/>
          </w:p>
          <w:p w14:paraId="245EECB1" w14:textId="7BF628D6" w:rsidR="00DC4FBE" w:rsidRPr="00203156" w:rsidRDefault="00276663" w:rsidP="007D5B87">
            <w:pPr>
              <w:numPr>
                <w:ilvl w:val="1"/>
                <w:numId w:val="120"/>
              </w:numPr>
              <w:spacing w:after="240"/>
              <w:ind w:left="695" w:right="-72" w:hanging="695"/>
            </w:pPr>
            <w:r w:rsidRPr="0000259F">
              <w:rPr>
                <w:noProof/>
                <w:szCs w:val="24"/>
              </w:rPr>
              <w:t xml:space="preserve">Pursuant to the </w:t>
            </w:r>
            <w:r>
              <w:rPr>
                <w:noProof/>
              </w:rPr>
              <w:t>PC</w:t>
            </w:r>
            <w:r w:rsidRPr="0000259F">
              <w:rPr>
                <w:noProof/>
                <w:szCs w:val="24"/>
              </w:rPr>
              <w:t xml:space="preserve">, the </w:t>
            </w:r>
            <w:r>
              <w:rPr>
                <w:noProof/>
                <w:szCs w:val="24"/>
              </w:rPr>
              <w:t>Contractor</w:t>
            </w:r>
            <w:r w:rsidRPr="0000259F">
              <w:rPr>
                <w:noProof/>
                <w:szCs w:val="24"/>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EA7457">
              <w:rPr>
                <w:noProof/>
                <w:szCs w:val="24"/>
              </w:rPr>
              <w:t>Contractor</w:t>
            </w:r>
            <w:r w:rsidRPr="0000259F">
              <w:rPr>
                <w:noProof/>
                <w:szCs w:val="24"/>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00AD16E0">
              <w:rPr>
                <w:noProof/>
                <w:szCs w:val="24"/>
              </w:rPr>
              <w:t>.</w:t>
            </w:r>
          </w:p>
        </w:tc>
      </w:tr>
      <w:tr w:rsidR="003B4EC3" w:rsidRPr="00203156" w14:paraId="66CE340F" w14:textId="77777777" w:rsidTr="007D6D24">
        <w:trPr>
          <w:gridAfter w:val="1"/>
          <w:wAfter w:w="18" w:type="dxa"/>
        </w:trPr>
        <w:tc>
          <w:tcPr>
            <w:tcW w:w="2430" w:type="dxa"/>
          </w:tcPr>
          <w:p w14:paraId="0577E45F" w14:textId="77777777" w:rsidR="003B4EC3" w:rsidRPr="00203156" w:rsidRDefault="003B4EC3" w:rsidP="002D48F5">
            <w:pPr>
              <w:pStyle w:val="Head42"/>
            </w:pPr>
            <w:bookmarkStart w:id="716" w:name="_Hlt1365159"/>
            <w:bookmarkStart w:id="717" w:name="_Toc139290350"/>
            <w:bookmarkEnd w:id="716"/>
            <w:r w:rsidRPr="00203156">
              <w:lastRenderedPageBreak/>
              <w:t>12. Subcontracting</w:t>
            </w:r>
            <w:bookmarkEnd w:id="717"/>
          </w:p>
        </w:tc>
        <w:tc>
          <w:tcPr>
            <w:tcW w:w="6660" w:type="dxa"/>
            <w:gridSpan w:val="2"/>
          </w:tcPr>
          <w:p w14:paraId="51012EE9" w14:textId="1F8A6350" w:rsidR="001944CB" w:rsidRDefault="003B4EC3" w:rsidP="00C84EEE">
            <w:pPr>
              <w:numPr>
                <w:ilvl w:val="1"/>
                <w:numId w:val="26"/>
              </w:numPr>
              <w:tabs>
                <w:tab w:val="clear" w:pos="360"/>
              </w:tabs>
              <w:spacing w:after="240"/>
              <w:ind w:left="695" w:right="-72" w:hanging="695"/>
            </w:pPr>
            <w:r w:rsidRPr="00203156">
              <w:t xml:space="preserve">The Contractor may subcontract activities listed in the </w:t>
            </w:r>
            <w:r w:rsidR="00074160" w:rsidRPr="00203156">
              <w:t>PC</w:t>
            </w:r>
            <w:r w:rsidRPr="00203156">
              <w:t xml:space="preserve">. Any other activity under the Contract may be subcontracted only when approved by the Project Manager. </w:t>
            </w:r>
            <w:r w:rsidR="00DF3775" w:rsidRPr="00C5158C">
              <w:rPr>
                <w:noProof/>
              </w:rPr>
              <w:t>Submission by the Contractor for the Project Manager’s approval, for addition of any Subcontractor not named in the Contract, shall also include the Subcontractor’s declaration in accordance with Appendix D- Sexual exploitation and Abuse (SEA) and/or Sexual Harassment (SH) Performance Declaration.</w:t>
            </w:r>
            <w:r w:rsidR="00DF3775" w:rsidRPr="00485751">
              <w:rPr>
                <w:b/>
                <w:bCs/>
                <w:noProof/>
              </w:rPr>
              <w:t xml:space="preserve"> </w:t>
            </w:r>
            <w:r w:rsidRPr="00203156">
              <w:t xml:space="preserve">The Contractor may not assign the entire Contract without the approval of the Employer in writing. </w:t>
            </w:r>
          </w:p>
          <w:p w14:paraId="35717ADC" w14:textId="6E9DCE21" w:rsidR="001944CB" w:rsidRPr="002103C0" w:rsidRDefault="001944CB" w:rsidP="00C84EEE">
            <w:pPr>
              <w:numPr>
                <w:ilvl w:val="1"/>
                <w:numId w:val="26"/>
              </w:numPr>
              <w:spacing w:after="240"/>
              <w:ind w:left="695" w:right="-72" w:hanging="695"/>
            </w:pPr>
            <w:r w:rsidRPr="002103C0">
              <w:rPr>
                <w:rFonts w:eastAsia="Arial Narrow"/>
              </w:rPr>
              <w:lastRenderedPageBreak/>
              <w:t xml:space="preserve">The Contractor shall require that its Subcontractors execute the Works in accordance with the Contract, including complying with the relevant ES requirements and the obligations set out in </w:t>
            </w:r>
            <w:r>
              <w:rPr>
                <w:rFonts w:eastAsia="Arial Narrow"/>
              </w:rPr>
              <w:t xml:space="preserve">GC </w:t>
            </w:r>
            <w:r w:rsidRPr="00E63BEE">
              <w:rPr>
                <w:rFonts w:eastAsia="Arial Narrow"/>
              </w:rPr>
              <w:t xml:space="preserve">Sub-Clause </w:t>
            </w:r>
            <w:r w:rsidR="00340784">
              <w:rPr>
                <w:rFonts w:eastAsia="Arial Narrow"/>
              </w:rPr>
              <w:t>18.3.2.</w:t>
            </w:r>
          </w:p>
          <w:p w14:paraId="6380BA05" w14:textId="53C53EA5" w:rsidR="003B4EC3" w:rsidRPr="00203156" w:rsidRDefault="003B4EC3" w:rsidP="00C84EEE">
            <w:pPr>
              <w:numPr>
                <w:ilvl w:val="1"/>
                <w:numId w:val="26"/>
              </w:numPr>
              <w:tabs>
                <w:tab w:val="clear" w:pos="360"/>
              </w:tabs>
              <w:spacing w:after="240"/>
              <w:ind w:left="695" w:right="-72" w:hanging="695"/>
            </w:pPr>
            <w:r w:rsidRPr="00203156">
              <w:t>Subcontracting shall not alter the Contractor’s obligations nor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699A04A8" w14:textId="77777777" w:rsidR="00D041D8" w:rsidRDefault="003B4EC3" w:rsidP="00C84EEE">
            <w:pPr>
              <w:numPr>
                <w:ilvl w:val="1"/>
                <w:numId w:val="26"/>
              </w:numPr>
              <w:tabs>
                <w:tab w:val="clear" w:pos="360"/>
              </w:tabs>
              <w:spacing w:after="240"/>
              <w:ind w:left="605" w:right="-72" w:hanging="605"/>
            </w:pPr>
            <w:r w:rsidRPr="00203156">
              <w:t xml:space="preserve">Notwithstanding </w:t>
            </w:r>
            <w:r w:rsidR="00C31C76" w:rsidRPr="00203156">
              <w:t>GC</w:t>
            </w:r>
            <w:r w:rsidRPr="00203156">
              <w:t xml:space="preserve"> Sub-Clause 12.1, the Contractor may subcontract under his own responsibility and without prior approval of the Employer the small Works and Services also </w:t>
            </w:r>
            <w:bookmarkStart w:id="718" w:name="_Hlt1214954"/>
            <w:bookmarkEnd w:id="718"/>
            <w:r w:rsidRPr="00203156">
              <w:t xml:space="preserve">listed in the </w:t>
            </w:r>
            <w:r w:rsidR="00074160" w:rsidRPr="00203156">
              <w:t>PC</w:t>
            </w:r>
            <w:r w:rsidRPr="00203156">
              <w:t>.</w:t>
            </w:r>
          </w:p>
          <w:p w14:paraId="5C6D43C8" w14:textId="675B0B92" w:rsidR="009C43AB" w:rsidRPr="00203156" w:rsidRDefault="00D041D8" w:rsidP="00C84EEE">
            <w:pPr>
              <w:numPr>
                <w:ilvl w:val="1"/>
                <w:numId w:val="26"/>
              </w:numPr>
              <w:tabs>
                <w:tab w:val="clear" w:pos="360"/>
              </w:tabs>
              <w:spacing w:after="240"/>
              <w:ind w:left="605" w:right="-72" w:hanging="605"/>
            </w:pPr>
            <w:r w:rsidRPr="00D041D8">
              <w:rPr>
                <w:rFonts w:eastAsia="Arial Narrow"/>
              </w:rPr>
              <w:t>Where practicable, the Contractor shall give fair and reasonable opportunity for contractors from the Country to be appointed as Subcontractors</w:t>
            </w:r>
            <w:r w:rsidR="0046631D">
              <w:rPr>
                <w:rFonts w:eastAsia="Arial Narrow"/>
              </w:rPr>
              <w:t>.</w:t>
            </w:r>
          </w:p>
        </w:tc>
      </w:tr>
      <w:tr w:rsidR="003B4EC3" w:rsidRPr="00203156" w14:paraId="61546FAB" w14:textId="77777777" w:rsidTr="007D6D24">
        <w:trPr>
          <w:gridAfter w:val="1"/>
          <w:wAfter w:w="18" w:type="dxa"/>
        </w:trPr>
        <w:tc>
          <w:tcPr>
            <w:tcW w:w="2430" w:type="dxa"/>
          </w:tcPr>
          <w:p w14:paraId="0FB00C94" w14:textId="77777777" w:rsidR="003B4EC3" w:rsidRPr="00203156" w:rsidRDefault="003B4EC3" w:rsidP="002D48F5">
            <w:pPr>
              <w:pStyle w:val="Head42"/>
            </w:pPr>
            <w:bookmarkStart w:id="719" w:name="_Toc139290351"/>
            <w:r w:rsidRPr="00203156">
              <w:lastRenderedPageBreak/>
              <w:t>13. Assignment of Contract</w:t>
            </w:r>
            <w:bookmarkEnd w:id="719"/>
          </w:p>
        </w:tc>
        <w:tc>
          <w:tcPr>
            <w:tcW w:w="6660" w:type="dxa"/>
            <w:gridSpan w:val="2"/>
          </w:tcPr>
          <w:p w14:paraId="6FDF372B" w14:textId="77777777" w:rsidR="00B80D34" w:rsidRPr="00203156" w:rsidRDefault="003B4EC3" w:rsidP="00C84EEE">
            <w:pPr>
              <w:spacing w:after="240"/>
              <w:ind w:left="605" w:right="-72" w:hanging="605"/>
            </w:pPr>
            <w:r w:rsidRPr="00203156">
              <w:t>13.1</w:t>
            </w:r>
            <w:r w:rsidRPr="00203156">
              <w:tab/>
              <w:t>Neither the Employer nor the Contractor shall, without the express prior written consent of the other party (which consent shall not be unreasonably withheld), assign to any third party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3B4EC3" w:rsidRPr="00203156" w14:paraId="2B2A065E" w14:textId="77777777" w:rsidTr="007D6D24">
        <w:trPr>
          <w:gridAfter w:val="1"/>
          <w:wAfter w:w="18" w:type="dxa"/>
        </w:trPr>
        <w:tc>
          <w:tcPr>
            <w:tcW w:w="2430" w:type="dxa"/>
          </w:tcPr>
          <w:p w14:paraId="7F4CE77B" w14:textId="77777777" w:rsidR="003B4EC3" w:rsidRPr="00203156" w:rsidRDefault="003B4EC3" w:rsidP="002D48F5">
            <w:pPr>
              <w:pStyle w:val="Head42"/>
            </w:pPr>
            <w:bookmarkStart w:id="720" w:name="_Toc139290352"/>
            <w:r w:rsidRPr="00203156">
              <w:t>14. Employer’s Responsibilities</w:t>
            </w:r>
            <w:bookmarkEnd w:id="720"/>
          </w:p>
        </w:tc>
        <w:tc>
          <w:tcPr>
            <w:tcW w:w="6660" w:type="dxa"/>
            <w:gridSpan w:val="2"/>
          </w:tcPr>
          <w:p w14:paraId="44595D42" w14:textId="77777777" w:rsidR="003B4EC3" w:rsidRPr="00203156" w:rsidRDefault="003B4EC3" w:rsidP="002D48F5">
            <w:pPr>
              <w:tabs>
                <w:tab w:val="left" w:pos="522"/>
              </w:tabs>
              <w:spacing w:after="240"/>
              <w:ind w:left="540" w:right="-72" w:hanging="540"/>
            </w:pPr>
            <w:r w:rsidRPr="00203156">
              <w:t>14.1</w:t>
            </w:r>
            <w:r w:rsidRPr="00203156">
              <w:tab/>
              <w:t>The Employer shall apply due diligence to ensure the accuracy of all information and/or data to be supplied to the Contractor as described in the Specifications, except when otherwise expressly stated in the Contract.</w:t>
            </w:r>
          </w:p>
          <w:p w14:paraId="335B8551" w14:textId="77777777" w:rsidR="003B4EC3" w:rsidRPr="00203156" w:rsidRDefault="003B4EC3" w:rsidP="002D48F5">
            <w:pPr>
              <w:tabs>
                <w:tab w:val="left" w:pos="522"/>
              </w:tabs>
              <w:spacing w:after="240"/>
              <w:ind w:left="540" w:right="-72" w:hanging="540"/>
            </w:pPr>
            <w:r w:rsidRPr="00203156">
              <w:t>14.2</w:t>
            </w:r>
            <w:r w:rsidRPr="00203156">
              <w:tab/>
              <w:t xml:space="preserve">The Employer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corresponding Specifications. The Employer shall give full possession of </w:t>
            </w:r>
            <w:proofErr w:type="spellStart"/>
            <w:r w:rsidRPr="00203156">
              <w:t>and</w:t>
            </w:r>
            <w:proofErr w:type="spellEnd"/>
            <w:r w:rsidRPr="00203156">
              <w:t xml:space="preserve"> accord all rights of access thereto on or before the date(s) specified in the </w:t>
            </w:r>
            <w:r w:rsidR="00074160" w:rsidRPr="00203156">
              <w:t>PC</w:t>
            </w:r>
            <w:r w:rsidRPr="00203156">
              <w:t>.</w:t>
            </w:r>
          </w:p>
          <w:p w14:paraId="5916542F" w14:textId="77777777" w:rsidR="003B4EC3" w:rsidRPr="00203156" w:rsidRDefault="003B4EC3" w:rsidP="002D48F5">
            <w:pPr>
              <w:tabs>
                <w:tab w:val="left" w:pos="522"/>
              </w:tabs>
              <w:spacing w:after="240"/>
              <w:ind w:left="540" w:right="-72" w:hanging="540"/>
            </w:pPr>
            <w:r w:rsidRPr="00203156">
              <w:t>14.3</w:t>
            </w:r>
            <w:r w:rsidRPr="00203156">
              <w:tab/>
              <w:t xml:space="preserve">The Employer shall acquire and pay for all permits, approvals and/or licenses from all local, state or national government </w:t>
            </w:r>
            <w:r w:rsidRPr="00203156">
              <w:lastRenderedPageBreak/>
              <w:t>authorities or public service undertakings in the country where the Site is located, when such authorities or undertakings require the Employer to obtain them in the Employer’s name, are necessary for the execution of the Contract, and are specified in the corresponding Specifications.</w:t>
            </w:r>
          </w:p>
          <w:p w14:paraId="48A86E28" w14:textId="77777777" w:rsidR="003B4EC3" w:rsidRPr="00203156" w:rsidRDefault="003B4EC3" w:rsidP="002D48F5">
            <w:pPr>
              <w:pStyle w:val="BlockText"/>
              <w:tabs>
                <w:tab w:val="clear" w:pos="1080"/>
                <w:tab w:val="left" w:pos="522"/>
              </w:tabs>
              <w:suppressAutoHyphens w:val="0"/>
              <w:spacing w:after="240"/>
            </w:pPr>
            <w:r w:rsidRPr="00203156">
              <w:t>14.4</w:t>
            </w:r>
            <w:r w:rsidRPr="00203156">
              <w:tab/>
              <w:t>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0096E1A2" w14:textId="77777777" w:rsidR="003B4EC3" w:rsidRPr="00203156" w:rsidRDefault="003B4EC3" w:rsidP="002D48F5">
            <w:pPr>
              <w:tabs>
                <w:tab w:val="left" w:pos="522"/>
              </w:tabs>
              <w:spacing w:after="240"/>
              <w:ind w:left="540" w:right="-72" w:hanging="540"/>
            </w:pPr>
            <w:r w:rsidRPr="00203156">
              <w:t>14.5</w:t>
            </w:r>
            <w:r w:rsidRPr="00203156">
              <w:tab/>
              <w:t xml:space="preserve">The Employer shall be responsible for the continued operation of the Road after Completion, in accordance with </w:t>
            </w:r>
            <w:r w:rsidR="00C31C76" w:rsidRPr="00203156">
              <w:t>GC</w:t>
            </w:r>
            <w:r w:rsidRPr="00203156">
              <w:t xml:space="preserve"> Sub-Clause 28, and shall be responsible for facilitating the Guarantee Test(s) for the Road, in accordance with </w:t>
            </w:r>
            <w:r w:rsidR="00C31C76" w:rsidRPr="00203156">
              <w:t>GC</w:t>
            </w:r>
            <w:r w:rsidRPr="00203156">
              <w:t xml:space="preserve"> Sub-Clause 20.</w:t>
            </w:r>
          </w:p>
          <w:p w14:paraId="375AA2F3" w14:textId="77777777" w:rsidR="003B4EC3" w:rsidRPr="00203156" w:rsidRDefault="003B4EC3" w:rsidP="002D48F5">
            <w:pPr>
              <w:tabs>
                <w:tab w:val="left" w:pos="522"/>
              </w:tabs>
              <w:spacing w:after="240"/>
              <w:ind w:left="547" w:right="-72" w:hanging="547"/>
            </w:pPr>
            <w:r w:rsidRPr="00203156">
              <w:t>14.6</w:t>
            </w:r>
            <w:r w:rsidRPr="00203156">
              <w:tab/>
              <w:t xml:space="preserve">All costs and expenses involved in the performance of the obligations under this </w:t>
            </w:r>
            <w:r w:rsidR="00C31C76" w:rsidRPr="00203156">
              <w:t>GC</w:t>
            </w:r>
            <w:r w:rsidRPr="00203156">
              <w:t xml:space="preserve"> Clause 14 shall be the responsibility of the Employer, save those to be incurred by the Contractor with respect to the performance of Guarantee Tests, in accordance with </w:t>
            </w:r>
            <w:r w:rsidR="00C31C76" w:rsidRPr="00203156">
              <w:t>GC</w:t>
            </w:r>
            <w:r w:rsidRPr="00203156">
              <w:t xml:space="preserve"> Sub-Clause 20.</w:t>
            </w:r>
          </w:p>
        </w:tc>
      </w:tr>
      <w:tr w:rsidR="003B4EC3" w:rsidRPr="00203156" w14:paraId="43181CEF" w14:textId="77777777" w:rsidTr="007D6D24">
        <w:trPr>
          <w:gridAfter w:val="1"/>
          <w:wAfter w:w="18" w:type="dxa"/>
        </w:trPr>
        <w:tc>
          <w:tcPr>
            <w:tcW w:w="2430" w:type="dxa"/>
          </w:tcPr>
          <w:p w14:paraId="06430B09" w14:textId="77777777" w:rsidR="003B4EC3" w:rsidRPr="00203156" w:rsidRDefault="003B4EC3" w:rsidP="002D48F5">
            <w:pPr>
              <w:pStyle w:val="Head42"/>
            </w:pPr>
            <w:bookmarkStart w:id="721" w:name="_Toc347824646"/>
            <w:bookmarkStart w:id="722" w:name="_Toc139290353"/>
            <w:r w:rsidRPr="00203156">
              <w:lastRenderedPageBreak/>
              <w:t>15. Confidential Information</w:t>
            </w:r>
            <w:bookmarkEnd w:id="721"/>
            <w:bookmarkEnd w:id="722"/>
          </w:p>
        </w:tc>
        <w:tc>
          <w:tcPr>
            <w:tcW w:w="6660" w:type="dxa"/>
            <w:gridSpan w:val="2"/>
          </w:tcPr>
          <w:p w14:paraId="550B054D" w14:textId="77777777" w:rsidR="003B4EC3" w:rsidRPr="00203156" w:rsidRDefault="003B4EC3" w:rsidP="002D48F5">
            <w:pPr>
              <w:tabs>
                <w:tab w:val="left" w:pos="522"/>
              </w:tabs>
              <w:spacing w:after="240"/>
              <w:ind w:left="540" w:right="-72" w:hanging="540"/>
            </w:pPr>
            <w:r w:rsidRPr="00203156">
              <w:t>15.1</w:t>
            </w:r>
            <w:r w:rsidRPr="00203156">
              <w:tab/>
              <w:t xml:space="preserve">The Employer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Contractor under this </w:t>
            </w:r>
            <w:r w:rsidR="00C31C76" w:rsidRPr="00203156">
              <w:t>GC</w:t>
            </w:r>
            <w:r w:rsidRPr="00203156">
              <w:t xml:space="preserve"> Clause 15.</w:t>
            </w:r>
          </w:p>
          <w:p w14:paraId="22D73B2F" w14:textId="77777777" w:rsidR="003B4EC3" w:rsidRPr="00203156" w:rsidRDefault="003B4EC3" w:rsidP="002D48F5">
            <w:pPr>
              <w:tabs>
                <w:tab w:val="left" w:pos="522"/>
              </w:tabs>
              <w:spacing w:after="240"/>
              <w:ind w:left="540" w:right="-72" w:hanging="540"/>
            </w:pPr>
            <w:r w:rsidRPr="00203156">
              <w:t>15.2</w:t>
            </w:r>
            <w:r w:rsidRPr="00203156">
              <w:tab/>
              <w:t xml:space="preserve">The Employer shall not use such documents, data and other information received from the Contractor for any purpose other than the operation and maintenance of the Road. Similarly, the Contractor shall not use such documents, data and other information received from the Employer for any purpose other </w:t>
            </w:r>
            <w:r w:rsidRPr="00203156">
              <w:lastRenderedPageBreak/>
              <w:t>than the design, procurement of Plant and Equipment, construction or such Works and Services as are required for the performance of the Contract.</w:t>
            </w:r>
          </w:p>
          <w:p w14:paraId="3606363E" w14:textId="77777777" w:rsidR="003B4EC3" w:rsidRPr="00203156" w:rsidRDefault="003B4EC3" w:rsidP="002D48F5">
            <w:pPr>
              <w:pStyle w:val="BlockText"/>
              <w:tabs>
                <w:tab w:val="clear" w:pos="1080"/>
                <w:tab w:val="left" w:pos="522"/>
              </w:tabs>
              <w:suppressAutoHyphens w:val="0"/>
              <w:spacing w:after="240"/>
            </w:pPr>
            <w:r w:rsidRPr="00203156">
              <w:t>15.3</w:t>
            </w:r>
            <w:r w:rsidRPr="00203156">
              <w:tab/>
              <w:t xml:space="preserve">The obligation of a party under </w:t>
            </w:r>
            <w:r w:rsidR="00C31C76" w:rsidRPr="00203156">
              <w:t>GC</w:t>
            </w:r>
            <w:r w:rsidRPr="00203156">
              <w:t xml:space="preserve"> Sub-Clauses 15.1 and 15.2 above, however, shall not apply to that information which</w:t>
            </w:r>
          </w:p>
          <w:p w14:paraId="275BBCE5" w14:textId="77777777" w:rsidR="003B4EC3" w:rsidRPr="00203156" w:rsidRDefault="003B4EC3" w:rsidP="002D48F5">
            <w:pPr>
              <w:tabs>
                <w:tab w:val="left" w:pos="1062"/>
              </w:tabs>
              <w:spacing w:after="240"/>
              <w:ind w:left="1094" w:right="-72" w:hanging="547"/>
            </w:pPr>
            <w:r w:rsidRPr="00203156">
              <w:t>(a)</w:t>
            </w:r>
            <w:r w:rsidRPr="00203156">
              <w:tab/>
              <w:t xml:space="preserve">now or hereafter enters the public domain through no fault of that </w:t>
            </w:r>
            <w:proofErr w:type="gramStart"/>
            <w:r w:rsidRPr="00203156">
              <w:t>party;</w:t>
            </w:r>
            <w:proofErr w:type="gramEnd"/>
          </w:p>
          <w:p w14:paraId="056A64E7" w14:textId="77777777" w:rsidR="003B4EC3" w:rsidRPr="00203156" w:rsidRDefault="003B4EC3" w:rsidP="002D48F5">
            <w:pPr>
              <w:tabs>
                <w:tab w:val="left" w:pos="1062"/>
              </w:tabs>
              <w:spacing w:after="240"/>
              <w:ind w:left="1094" w:right="-72" w:hanging="547"/>
            </w:pPr>
            <w:r w:rsidRPr="00203156">
              <w:t>(b)</w:t>
            </w:r>
            <w:r w:rsidRPr="00203156">
              <w:tab/>
              <w:t xml:space="preserve">can be proven to have been possessed by that party at the time of disclosure and which was not previously obtained, directly or indirectly, from the other party </w:t>
            </w:r>
            <w:proofErr w:type="gramStart"/>
            <w:r w:rsidRPr="00203156">
              <w:t>hereto;</w:t>
            </w:r>
            <w:proofErr w:type="gramEnd"/>
          </w:p>
          <w:p w14:paraId="54CD0B12" w14:textId="77777777" w:rsidR="005A466C" w:rsidRDefault="003B4EC3" w:rsidP="00752D15">
            <w:pPr>
              <w:pStyle w:val="ListParagraph"/>
              <w:spacing w:before="120" w:after="120"/>
              <w:ind w:left="1243" w:right="30" w:hanging="632"/>
              <w:contextualSpacing w:val="0"/>
            </w:pPr>
            <w:r w:rsidRPr="00203156">
              <w:t>(c)</w:t>
            </w:r>
            <w:r w:rsidRPr="00203156">
              <w:tab/>
              <w:t>otherwise lawfully becomes available to that party from a third party that has no obligation of confidentiality</w:t>
            </w:r>
            <w:r w:rsidR="005A466C">
              <w:t xml:space="preserve">; and </w:t>
            </w:r>
          </w:p>
          <w:p w14:paraId="0792678B" w14:textId="2AD7C08C" w:rsidR="005A466C" w:rsidRPr="00931A58" w:rsidRDefault="005A466C" w:rsidP="00752D15">
            <w:pPr>
              <w:spacing w:before="120" w:after="120"/>
              <w:ind w:left="613" w:right="30"/>
            </w:pPr>
            <w:r>
              <w:t xml:space="preserve">(d)     </w:t>
            </w:r>
            <w:r w:rsidRPr="00931A58">
              <w:t>is required in response to a request by the Bank</w:t>
            </w:r>
            <w:r w:rsidR="0046631D">
              <w:t>.</w:t>
            </w:r>
          </w:p>
          <w:p w14:paraId="68B4D09D" w14:textId="77777777" w:rsidR="003B4EC3" w:rsidRPr="00203156" w:rsidRDefault="003B4EC3">
            <w:pPr>
              <w:tabs>
                <w:tab w:val="left" w:pos="522"/>
              </w:tabs>
              <w:spacing w:after="240"/>
              <w:ind w:left="540" w:right="-72" w:hanging="540"/>
            </w:pPr>
            <w:r w:rsidRPr="00203156">
              <w:t>15.4</w:t>
            </w:r>
            <w:r w:rsidRPr="00203156">
              <w:tab/>
              <w:t xml:space="preserve">The above provisions of this </w:t>
            </w:r>
            <w:r w:rsidR="00C31C76" w:rsidRPr="00203156">
              <w:t>GC</w:t>
            </w:r>
            <w:r w:rsidRPr="00203156">
              <w:t xml:space="preserve"> Clause 15 shall not in any way modify any undertaking of confidentiality given by either of the parties hereto prior to the date of the Contract in respect of the Works and Services or any part thereof.</w:t>
            </w:r>
          </w:p>
          <w:p w14:paraId="7BB3FDAF" w14:textId="77777777" w:rsidR="00F23A92" w:rsidRPr="00203156" w:rsidRDefault="003B4EC3" w:rsidP="002D48F5">
            <w:pPr>
              <w:tabs>
                <w:tab w:val="left" w:pos="522"/>
              </w:tabs>
              <w:spacing w:after="240"/>
              <w:ind w:left="540" w:right="-72" w:hanging="540"/>
            </w:pPr>
            <w:r w:rsidRPr="00203156">
              <w:t>15.5</w:t>
            </w:r>
            <w:r w:rsidRPr="00203156">
              <w:tab/>
              <w:t xml:space="preserve">The provisions of this </w:t>
            </w:r>
            <w:r w:rsidR="00C31C76" w:rsidRPr="00203156">
              <w:t>GC</w:t>
            </w:r>
            <w:r w:rsidRPr="00203156">
              <w:t xml:space="preserve"> Clause 15 shall survive termination, for whatever reason, of the Contract.</w:t>
            </w:r>
          </w:p>
        </w:tc>
      </w:tr>
      <w:tr w:rsidR="003B4EC3" w:rsidRPr="00203156" w14:paraId="117C6286" w14:textId="77777777" w:rsidTr="007D6D24">
        <w:trPr>
          <w:gridAfter w:val="1"/>
          <w:wAfter w:w="18" w:type="dxa"/>
          <w:cantSplit/>
        </w:trPr>
        <w:tc>
          <w:tcPr>
            <w:tcW w:w="9090" w:type="dxa"/>
            <w:gridSpan w:val="3"/>
          </w:tcPr>
          <w:p w14:paraId="0F1AC821" w14:textId="77777777" w:rsidR="003B4EC3" w:rsidRPr="00203156" w:rsidRDefault="003B4EC3" w:rsidP="002D48F5">
            <w:pPr>
              <w:pStyle w:val="Head41"/>
              <w:keepLines/>
              <w:spacing w:before="0"/>
            </w:pPr>
            <w:bookmarkStart w:id="723" w:name="_Toc139290354"/>
            <w:r w:rsidRPr="00203156">
              <w:lastRenderedPageBreak/>
              <w:t>C. Execution of Works and Services</w:t>
            </w:r>
            <w:bookmarkEnd w:id="723"/>
          </w:p>
        </w:tc>
      </w:tr>
      <w:tr w:rsidR="003B4EC3" w:rsidRPr="00203156" w14:paraId="1A6B56C9" w14:textId="77777777" w:rsidTr="007D6D24">
        <w:trPr>
          <w:gridAfter w:val="1"/>
          <w:wAfter w:w="18" w:type="dxa"/>
        </w:trPr>
        <w:tc>
          <w:tcPr>
            <w:tcW w:w="2430" w:type="dxa"/>
          </w:tcPr>
          <w:p w14:paraId="6BDC5B8F" w14:textId="77777777" w:rsidR="003B4EC3" w:rsidRPr="00203156" w:rsidRDefault="003B4EC3" w:rsidP="002D48F5">
            <w:pPr>
              <w:pStyle w:val="Head42"/>
            </w:pPr>
            <w:bookmarkStart w:id="724" w:name="_Toc139290355"/>
            <w:r w:rsidRPr="00203156">
              <w:t>16.</w:t>
            </w:r>
            <w:r w:rsidR="004D0A31" w:rsidRPr="00203156">
              <w:t xml:space="preserve"> </w:t>
            </w:r>
            <w:r w:rsidRPr="00203156">
              <w:t>Representa</w:t>
            </w:r>
            <w:r w:rsidR="004D0A31" w:rsidRPr="00203156">
              <w:softHyphen/>
            </w:r>
            <w:r w:rsidRPr="00203156">
              <w:t>tives</w:t>
            </w:r>
            <w:bookmarkEnd w:id="724"/>
          </w:p>
        </w:tc>
        <w:tc>
          <w:tcPr>
            <w:tcW w:w="6660" w:type="dxa"/>
            <w:gridSpan w:val="2"/>
          </w:tcPr>
          <w:p w14:paraId="7FB17595" w14:textId="77777777" w:rsidR="003B4EC3" w:rsidRPr="00203156" w:rsidRDefault="003B4EC3" w:rsidP="002D48F5">
            <w:pPr>
              <w:tabs>
                <w:tab w:val="left" w:pos="522"/>
              </w:tabs>
              <w:spacing w:after="240"/>
              <w:ind w:left="540" w:right="-72" w:hanging="540"/>
            </w:pPr>
            <w:r w:rsidRPr="00203156">
              <w:t>16.1</w:t>
            </w:r>
            <w:r w:rsidRPr="00203156">
              <w:tab/>
              <w:t>Project Manager</w:t>
            </w:r>
          </w:p>
          <w:p w14:paraId="55F8C00D" w14:textId="49317937" w:rsidR="003B4EC3" w:rsidRPr="00203156" w:rsidRDefault="003B4EC3" w:rsidP="002D48F5">
            <w:pPr>
              <w:spacing w:after="240"/>
              <w:ind w:left="540" w:right="-72"/>
            </w:pPr>
            <w:r w:rsidRPr="00203156">
              <w:t xml:space="preserve">If the Project Manager is not named in the Contract, then within fourteen (14) days of the issuance of the Letter of Acceptance by the Employer, the Employer shall appoint and notify the Contractor in writing of the name of the Project Manager. The Employer may from time to time appoint some other person as the Project Manager in place of the person previously so </w:t>
            </w:r>
            <w:r w:rsidR="000542A0" w:rsidRPr="00203156">
              <w:t>appointed and</w:t>
            </w:r>
            <w:r w:rsidRPr="00203156">
              <w:t xml:space="preserve"> shall give a notice of the name of such other person to the Contractor without delay. No such appointment shall be made at such a time or in such a manner as to impede the progress of the Works and Services. Such appointment shall only take effect upon receipt of such notice by the Contractor. The Project Manager shall </w:t>
            </w:r>
            <w:proofErr w:type="gramStart"/>
            <w:r w:rsidRPr="00203156">
              <w:t>represent and act for the Employer at all times</w:t>
            </w:r>
            <w:proofErr w:type="gramEnd"/>
            <w:r w:rsidRPr="00203156">
              <w:t xml:space="preserve"> during the period of the Contract. All notices, instructions, orders, certificates, approvals and all </w:t>
            </w:r>
            <w:r w:rsidRPr="00203156">
              <w:lastRenderedPageBreak/>
              <w:t>other communications under the Contract shall be given by the Project Manager, except as herein otherwise provided.</w:t>
            </w:r>
          </w:p>
          <w:p w14:paraId="42EC945B" w14:textId="77777777" w:rsidR="003B4EC3" w:rsidRPr="00203156" w:rsidRDefault="003B4EC3" w:rsidP="002D48F5">
            <w:pPr>
              <w:spacing w:after="240"/>
              <w:ind w:left="540" w:right="-72"/>
            </w:pPr>
            <w:r w:rsidRPr="00203156">
              <w:t>All notices, instructions, information and other communications given by the Contractor to the Employer under the Contract shall be given to the Project Manager, except as herein otherwise provided.</w:t>
            </w:r>
          </w:p>
          <w:p w14:paraId="0904348A" w14:textId="5D74758D" w:rsidR="003B4EC3" w:rsidRPr="00203156" w:rsidRDefault="003B4EC3" w:rsidP="002D48F5">
            <w:pPr>
              <w:spacing w:after="240"/>
              <w:ind w:left="540" w:right="-72"/>
            </w:pPr>
            <w:r w:rsidRPr="00203156">
              <w:t xml:space="preserve">The Project Manager may delegate any of his duties and responsibilities to other people, except to the </w:t>
            </w:r>
            <w:r w:rsidR="0024370B">
              <w:t>DRB (or DRE as applicable)</w:t>
            </w:r>
            <w:r w:rsidRPr="00203156">
              <w:t>, after notifying the Contractor, and may cancel any delegation after notifying the Contractor.</w:t>
            </w:r>
          </w:p>
          <w:p w14:paraId="01603E92" w14:textId="77777777" w:rsidR="003B4EC3" w:rsidRPr="00203156" w:rsidRDefault="003B4EC3" w:rsidP="002D48F5">
            <w:pPr>
              <w:tabs>
                <w:tab w:val="left" w:pos="522"/>
              </w:tabs>
              <w:spacing w:after="240"/>
              <w:ind w:left="540" w:right="-72" w:hanging="540"/>
            </w:pPr>
            <w:r w:rsidRPr="00203156">
              <w:t>16.2</w:t>
            </w:r>
            <w:r w:rsidRPr="00203156">
              <w:tab/>
              <w:t>Road Manager</w:t>
            </w:r>
          </w:p>
          <w:p w14:paraId="644D0F80" w14:textId="63532696" w:rsidR="003B4EC3" w:rsidRPr="00203156" w:rsidRDefault="003B4EC3" w:rsidP="002D48F5">
            <w:pPr>
              <w:tabs>
                <w:tab w:val="left" w:pos="1152"/>
              </w:tabs>
              <w:spacing w:after="240"/>
              <w:ind w:left="1170" w:right="-72" w:hanging="630"/>
            </w:pPr>
            <w:r w:rsidRPr="00203156">
              <w:t>16.2.1</w:t>
            </w:r>
            <w:r w:rsidRPr="00203156">
              <w:tab/>
            </w:r>
            <w:r w:rsidR="0046631D">
              <w:t xml:space="preserve"> </w:t>
            </w:r>
            <w:r w:rsidRPr="00203156">
              <w:t xml:space="preserve">If the Road Manager is not named in the Contract, then the Contractor shall appoint the Road Manager before the Start Date and shall request the Employer in writing to approve the person so appointed. If the Employer makes no objection to the appointment within fourteen (14) days, the Road Manager shall be deemed to have been approved. If the Employer objects to the appointment within fourteen (14) days giving the reason therefore, then the Contractor shall appoint a replacement within fourteen (14) days of such objection, and the foregoing provisions of this </w:t>
            </w:r>
            <w:r w:rsidR="00C31C76" w:rsidRPr="00203156">
              <w:t>GC</w:t>
            </w:r>
            <w:r w:rsidRPr="00203156">
              <w:t xml:space="preserve"> Sub-Clause 16.2.1 shall apply thereto.</w:t>
            </w:r>
          </w:p>
          <w:p w14:paraId="7B587EA2" w14:textId="59EAF4C2" w:rsidR="003B4EC3" w:rsidRPr="00203156" w:rsidRDefault="003B4EC3" w:rsidP="002D48F5">
            <w:pPr>
              <w:tabs>
                <w:tab w:val="left" w:pos="1152"/>
              </w:tabs>
              <w:spacing w:after="240"/>
              <w:ind w:left="1170" w:right="-72" w:hanging="630"/>
            </w:pPr>
            <w:r w:rsidRPr="00203156">
              <w:t>16.2.2</w:t>
            </w:r>
            <w:r w:rsidRPr="00203156">
              <w:tab/>
            </w:r>
            <w:r w:rsidR="0046631D">
              <w:t xml:space="preserve"> </w:t>
            </w:r>
            <w:r w:rsidRPr="00203156">
              <w:t xml:space="preserve">The Road Manager shall </w:t>
            </w:r>
            <w:proofErr w:type="gramStart"/>
            <w:r w:rsidRPr="00203156">
              <w:t>represent and act for the Contractor at all times</w:t>
            </w:r>
            <w:proofErr w:type="gramEnd"/>
            <w:r w:rsidRPr="00203156">
              <w:t xml:space="preserve"> during the period of the Contract and shall give to the Project Manager all the Contractor’s notices, instructions, information and all other communications under the Contract. The Road Manager shall </w:t>
            </w:r>
            <w:proofErr w:type="gramStart"/>
            <w:r w:rsidRPr="00203156">
              <w:t>be in charge of</w:t>
            </w:r>
            <w:proofErr w:type="gramEnd"/>
            <w:r w:rsidRPr="00203156">
              <w:t xml:space="preserve"> the day-to-day management of the works and services to be provided under the contract on behalf of the </w:t>
            </w:r>
            <w:r w:rsidR="000542A0" w:rsidRPr="00203156">
              <w:t>Contractor and</w:t>
            </w:r>
            <w:r w:rsidRPr="00203156">
              <w:t xml:space="preserve"> shall have legal and all other faculties to take all necessary decisions related to the execution of the contract.</w:t>
            </w:r>
          </w:p>
          <w:p w14:paraId="0CFF100E" w14:textId="77777777" w:rsidR="003B4EC3" w:rsidRPr="00203156" w:rsidRDefault="003B4EC3" w:rsidP="002D48F5">
            <w:pPr>
              <w:spacing w:after="240"/>
              <w:ind w:left="1170" w:right="-72"/>
            </w:pPr>
            <w:r w:rsidRPr="00203156">
              <w:t>All notices, instructions, information and all other communications given by the Employer or the Project Manager to the Contractor under the Contract shall be given to the Road Manager or, in its absence, its deputy, except as herein otherwise provided.</w:t>
            </w:r>
          </w:p>
          <w:p w14:paraId="30179EA9" w14:textId="77777777" w:rsidR="003B4EC3" w:rsidRPr="00203156" w:rsidRDefault="003B4EC3" w:rsidP="002D48F5">
            <w:pPr>
              <w:spacing w:after="240"/>
              <w:ind w:left="1166" w:right="-72"/>
            </w:pPr>
            <w:r w:rsidRPr="00203156">
              <w:t xml:space="preserve">The Contractor shall not revoke the appointment of the Road Manager without the Employer’s prior written </w:t>
            </w:r>
            <w:r w:rsidRPr="00203156">
              <w:lastRenderedPageBreak/>
              <w:t xml:space="preserve">consent, which shall not be unreasonably withheld. If the Employer consents thereto, the Contractor shall appoint some other person as the Road Manager, pursuant to the procedure set out in </w:t>
            </w:r>
            <w:r w:rsidR="00C31C76" w:rsidRPr="00203156">
              <w:t>GC</w:t>
            </w:r>
            <w:r w:rsidRPr="00203156">
              <w:t xml:space="preserve"> Sub-Clause 16.2.1.</w:t>
            </w:r>
          </w:p>
          <w:p w14:paraId="152E8E5E" w14:textId="07FC3943" w:rsidR="003B4EC3" w:rsidRPr="00203156" w:rsidRDefault="003B4EC3" w:rsidP="002D48F5">
            <w:pPr>
              <w:tabs>
                <w:tab w:val="left" w:pos="1152"/>
              </w:tabs>
              <w:spacing w:after="240"/>
              <w:ind w:left="1166" w:right="-72" w:hanging="630"/>
            </w:pPr>
            <w:r w:rsidRPr="00203156">
              <w:t>16.2.3</w:t>
            </w:r>
            <w:r w:rsidRPr="00203156">
              <w:tab/>
            </w:r>
            <w:r w:rsidR="0046631D">
              <w:t xml:space="preserve"> </w:t>
            </w:r>
            <w:r w:rsidRPr="00203156">
              <w:t>The Road Manager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to the Project Manager signed by the Road Manager, and shall specify the powers, functions and authorities thereby delegated or revoked. No such delegation or revocation shall take effect unless and until a copy thereof has been delivered to the Project Manager.</w:t>
            </w:r>
          </w:p>
          <w:p w14:paraId="36185EE0" w14:textId="77777777" w:rsidR="003B4EC3" w:rsidRPr="00203156" w:rsidRDefault="003B4EC3" w:rsidP="002D48F5">
            <w:pPr>
              <w:spacing w:after="240"/>
              <w:ind w:left="1166" w:right="-72"/>
            </w:pPr>
            <w:r w:rsidRPr="00203156">
              <w:t xml:space="preserve">Any act or exercise by any person of powers, functions and authorities so delegated to him or her in accordance with this </w:t>
            </w:r>
            <w:r w:rsidR="00C31C76" w:rsidRPr="00203156">
              <w:t>GC</w:t>
            </w:r>
            <w:r w:rsidRPr="00203156">
              <w:t xml:space="preserve"> Sub-Clause 16.2.3 shall be deemed to be an act or exercise by the Road Manager.</w:t>
            </w:r>
          </w:p>
          <w:p w14:paraId="1F40F7B3" w14:textId="4098EB19" w:rsidR="00F23A92" w:rsidRPr="00203156" w:rsidRDefault="003B4EC3" w:rsidP="00AF2FD5">
            <w:pPr>
              <w:tabs>
                <w:tab w:val="left" w:pos="1152"/>
              </w:tabs>
              <w:spacing w:after="240"/>
              <w:ind w:left="1166" w:right="-72" w:hanging="630"/>
            </w:pPr>
            <w:r w:rsidRPr="00203156">
              <w:t>16.2.4</w:t>
            </w:r>
            <w:r w:rsidRPr="00203156">
              <w:tab/>
            </w:r>
            <w:r w:rsidR="0046631D">
              <w:t xml:space="preserve"> </w:t>
            </w:r>
            <w:r w:rsidRPr="00203156">
              <w:t>From the Start Date until Completion, the Road Manager shall supervise all work and services done at the Site by the Contractor and shall be present at the Site throughout normal working hours except when on leave, sick or absent for reasons connected with the proper performance of the Contract. Whenever the Road Manager is absent from the Site, a suitable person shall be appointed to act as his or her deputy.</w:t>
            </w:r>
          </w:p>
        </w:tc>
      </w:tr>
      <w:tr w:rsidR="003B4EC3" w:rsidRPr="00203156" w14:paraId="0B19F217" w14:textId="77777777" w:rsidTr="007D6D24">
        <w:trPr>
          <w:gridAfter w:val="1"/>
          <w:wAfter w:w="18" w:type="dxa"/>
        </w:trPr>
        <w:tc>
          <w:tcPr>
            <w:tcW w:w="2430" w:type="dxa"/>
          </w:tcPr>
          <w:p w14:paraId="22ED1ECF" w14:textId="77777777" w:rsidR="003B4EC3" w:rsidRPr="00203156" w:rsidRDefault="003B4EC3" w:rsidP="002D48F5">
            <w:pPr>
              <w:pStyle w:val="Head42"/>
            </w:pPr>
            <w:bookmarkStart w:id="725" w:name="_Toc139290356"/>
            <w:r w:rsidRPr="00203156">
              <w:lastRenderedPageBreak/>
              <w:t>17. Work Program</w:t>
            </w:r>
            <w:bookmarkEnd w:id="725"/>
          </w:p>
        </w:tc>
        <w:tc>
          <w:tcPr>
            <w:tcW w:w="6660" w:type="dxa"/>
            <w:gridSpan w:val="2"/>
          </w:tcPr>
          <w:p w14:paraId="7DC3B11B" w14:textId="77777777" w:rsidR="003B4EC3" w:rsidRPr="00203156" w:rsidRDefault="003B4EC3" w:rsidP="002D48F5">
            <w:pPr>
              <w:tabs>
                <w:tab w:val="left" w:pos="522"/>
              </w:tabs>
              <w:spacing w:after="240"/>
              <w:ind w:left="540" w:right="-72" w:hanging="540"/>
            </w:pPr>
            <w:r w:rsidRPr="00203156">
              <w:t>17.1</w:t>
            </w:r>
            <w:r w:rsidR="00B17311" w:rsidRPr="00203156">
              <w:tab/>
            </w:r>
            <w:r w:rsidRPr="00203156">
              <w:t>Contractor’s Organization</w:t>
            </w:r>
          </w:p>
          <w:p w14:paraId="576E44B4" w14:textId="21FBCD4F" w:rsidR="003B4EC3" w:rsidRPr="00203156" w:rsidRDefault="003B4EC3" w:rsidP="002D48F5">
            <w:pPr>
              <w:spacing w:after="240"/>
              <w:ind w:left="540" w:right="-72"/>
            </w:pPr>
            <w:r w:rsidRPr="00203156">
              <w:t xml:space="preserve">The Contractor shall supply to the Project Manager a chart showing the proposed organization to be established by the Contractor for carrying out the Works and Services. The chart shall include the identities of the </w:t>
            </w:r>
            <w:r w:rsidR="00032191">
              <w:t>K</w:t>
            </w:r>
            <w:r w:rsidR="00032191" w:rsidRPr="00203156">
              <w:t xml:space="preserve">ey </w:t>
            </w:r>
            <w:r w:rsidR="00032191">
              <w:t>P</w:t>
            </w:r>
            <w:r w:rsidR="00032191" w:rsidRPr="00203156">
              <w:t xml:space="preserve">ersonnel </w:t>
            </w:r>
            <w:r w:rsidRPr="00203156">
              <w:t xml:space="preserve">together with the curricula vitae of such </w:t>
            </w:r>
            <w:r w:rsidR="00032191">
              <w:t>K</w:t>
            </w:r>
            <w:r w:rsidR="00032191" w:rsidRPr="00203156">
              <w:t xml:space="preserve">ey </w:t>
            </w:r>
            <w:r w:rsidR="00032191">
              <w:t>P</w:t>
            </w:r>
            <w:r w:rsidR="00032191" w:rsidRPr="00203156">
              <w:t xml:space="preserve">ersonnel </w:t>
            </w:r>
            <w:r w:rsidRPr="00203156">
              <w:t>to be employed as included in the Contractor’s Bid. The Contractor shall promptly inform the Project Manager in writing of any revision or alteration of such an organization chart.</w:t>
            </w:r>
          </w:p>
          <w:p w14:paraId="3C4E9CCF" w14:textId="77777777" w:rsidR="003B4EC3" w:rsidRPr="00203156" w:rsidRDefault="003B4EC3" w:rsidP="002D48F5">
            <w:pPr>
              <w:tabs>
                <w:tab w:val="left" w:pos="522"/>
              </w:tabs>
              <w:spacing w:after="240"/>
              <w:ind w:left="540" w:right="-72" w:hanging="540"/>
            </w:pPr>
            <w:r w:rsidRPr="00203156">
              <w:t>17.2</w:t>
            </w:r>
            <w:r w:rsidR="00B17311" w:rsidRPr="00203156">
              <w:tab/>
            </w:r>
            <w:r w:rsidRPr="00203156">
              <w:t>Program of Performance</w:t>
            </w:r>
          </w:p>
          <w:p w14:paraId="2EE28EDC" w14:textId="520136AB" w:rsidR="003B4EC3" w:rsidRPr="00203156" w:rsidRDefault="003B4EC3" w:rsidP="002D48F5">
            <w:pPr>
              <w:spacing w:after="240"/>
              <w:ind w:left="540" w:right="-72"/>
            </w:pPr>
            <w:r w:rsidRPr="00203156">
              <w:t xml:space="preserve">Not later than the Start Date, the Contractor shall prepare and supply to the Project Manager a </w:t>
            </w:r>
            <w:r w:rsidR="00721649">
              <w:t>P</w:t>
            </w:r>
            <w:r w:rsidR="00721649" w:rsidRPr="00203156">
              <w:t xml:space="preserve">rogram </w:t>
            </w:r>
            <w:r w:rsidRPr="00203156">
              <w:t xml:space="preserve">of </w:t>
            </w:r>
            <w:r w:rsidR="00721649">
              <w:t>P</w:t>
            </w:r>
            <w:r w:rsidR="00721649" w:rsidRPr="00203156">
              <w:t xml:space="preserve">erformance </w:t>
            </w:r>
            <w:r w:rsidRPr="00203156">
              <w:t xml:space="preserve">of </w:t>
            </w:r>
            <w:r w:rsidRPr="00203156">
              <w:lastRenderedPageBreak/>
              <w:t xml:space="preserve">the Contract, made in the form specified in the Specifications and showing the sequence in which it proposes to design and carry out the </w:t>
            </w:r>
            <w:r w:rsidR="00721649">
              <w:t xml:space="preserve">Rehabilitation and Improvement </w:t>
            </w:r>
            <w:r w:rsidRPr="00203156">
              <w:t xml:space="preserve">Works, as well as the date by which the Contractor reasonably requires that the Employer shall have fulfilled its obligations under the Contract so as to enable the Contractor </w:t>
            </w:r>
            <w:bookmarkStart w:id="726" w:name="_Hlt1272400"/>
            <w:bookmarkEnd w:id="726"/>
            <w:r w:rsidRPr="00203156">
              <w:t xml:space="preserve">to execute the Contract in accordance with the </w:t>
            </w:r>
            <w:r w:rsidR="00721649">
              <w:t>P</w:t>
            </w:r>
            <w:r w:rsidR="00721649" w:rsidRPr="00203156">
              <w:t xml:space="preserve">rogram </w:t>
            </w:r>
            <w:r w:rsidRPr="00203156">
              <w:t xml:space="preserve">and to achieve Completion </w:t>
            </w:r>
            <w:r w:rsidR="00721649">
              <w:rPr>
                <w:bCs/>
              </w:rPr>
              <w:t xml:space="preserve">of Rehabilitation and Improvement Works </w:t>
            </w:r>
            <w:r w:rsidRPr="00203156">
              <w:t xml:space="preserve">in accordance with the Contract. The Contractor shall update and revise the </w:t>
            </w:r>
            <w:r w:rsidR="00721649">
              <w:t>P</w:t>
            </w:r>
            <w:r w:rsidR="00721649" w:rsidRPr="00203156">
              <w:t xml:space="preserve">rogram </w:t>
            </w:r>
            <w:r w:rsidRPr="00203156">
              <w:t xml:space="preserve">as and when appropriate, but without modification in the Times for Completion given in the </w:t>
            </w:r>
            <w:r w:rsidR="00074160" w:rsidRPr="00203156">
              <w:t>PC</w:t>
            </w:r>
            <w:r w:rsidRPr="00203156">
              <w:t xml:space="preserve"> and any extension granted in accordance with </w:t>
            </w:r>
            <w:r w:rsidR="00C31C76" w:rsidRPr="00203156">
              <w:t>GC</w:t>
            </w:r>
            <w:r w:rsidRPr="00203156">
              <w:t xml:space="preserve"> Clause </w:t>
            </w:r>
            <w:r w:rsidR="000542A0" w:rsidRPr="00203156">
              <w:t>64 and</w:t>
            </w:r>
            <w:r w:rsidRPr="00203156">
              <w:t xml:space="preserve"> shall supply all such revisions to the Project Manager.</w:t>
            </w:r>
            <w:r w:rsidR="00721649">
              <w:t xml:space="preserve"> </w:t>
            </w:r>
            <w:r w:rsidR="00721649" w:rsidRPr="003677B2">
              <w:rPr>
                <w:bCs/>
              </w:rPr>
              <w:t xml:space="preserve">The Project Manager shall confirm acceptance or rejection of the submitted </w:t>
            </w:r>
            <w:r w:rsidR="00721649">
              <w:rPr>
                <w:bCs/>
              </w:rPr>
              <w:t>i</w:t>
            </w:r>
            <w:r w:rsidR="00721649" w:rsidRPr="003677B2">
              <w:rPr>
                <w:bCs/>
              </w:rPr>
              <w:t>nitial P</w:t>
            </w:r>
            <w:r w:rsidR="00721649">
              <w:rPr>
                <w:bCs/>
              </w:rPr>
              <w:t>rogram of Performance</w:t>
            </w:r>
            <w:r w:rsidR="00721649" w:rsidRPr="003677B2">
              <w:rPr>
                <w:bCs/>
              </w:rPr>
              <w:t xml:space="preserve"> within</w:t>
            </w:r>
            <w:r w:rsidR="00721649">
              <w:rPr>
                <w:bCs/>
              </w:rPr>
              <w:t xml:space="preserve"> </w:t>
            </w:r>
            <w:r w:rsidR="00721649" w:rsidRPr="00555C3A">
              <w:rPr>
                <w:bCs/>
              </w:rPr>
              <w:t xml:space="preserve">thirty (30) days </w:t>
            </w:r>
            <w:r w:rsidR="00721649" w:rsidRPr="003677B2">
              <w:rPr>
                <w:bCs/>
              </w:rPr>
              <w:t>after its submission, while for the updated or revised P</w:t>
            </w:r>
            <w:r w:rsidR="00721649">
              <w:rPr>
                <w:bCs/>
              </w:rPr>
              <w:t>rograms of Performance</w:t>
            </w:r>
            <w:r w:rsidR="00721649" w:rsidRPr="003677B2">
              <w:rPr>
                <w:bCs/>
              </w:rPr>
              <w:t xml:space="preserve"> this time is reduced to fourteen (14) days after their submission. In case the Project Manager rejects or makes comments on a submitted P</w:t>
            </w:r>
            <w:r w:rsidR="00721649">
              <w:rPr>
                <w:bCs/>
              </w:rPr>
              <w:t>rogram of Performance</w:t>
            </w:r>
            <w:r w:rsidR="00721649" w:rsidRPr="003677B2">
              <w:rPr>
                <w:bCs/>
              </w:rPr>
              <w:t xml:space="preserve">, the Contractor shall submit the revised </w:t>
            </w:r>
            <w:r w:rsidR="00721649">
              <w:rPr>
                <w:bCs/>
              </w:rPr>
              <w:t xml:space="preserve">Program </w:t>
            </w:r>
            <w:r w:rsidR="00721649" w:rsidRPr="003677B2">
              <w:rPr>
                <w:bCs/>
              </w:rPr>
              <w:t>within fourteen (14)</w:t>
            </w:r>
            <w:r w:rsidR="00721649">
              <w:rPr>
                <w:bCs/>
              </w:rPr>
              <w:t xml:space="preserve"> </w:t>
            </w:r>
            <w:r w:rsidR="00721649" w:rsidRPr="003677B2">
              <w:rPr>
                <w:bCs/>
              </w:rPr>
              <w:t xml:space="preserve">days of the receipt of the comments. If no further comments are received within two weeks, the </w:t>
            </w:r>
            <w:r w:rsidR="00721649">
              <w:rPr>
                <w:bCs/>
              </w:rPr>
              <w:t>Program s</w:t>
            </w:r>
            <w:r w:rsidR="00721649" w:rsidRPr="003677B2">
              <w:rPr>
                <w:bCs/>
              </w:rPr>
              <w:t>hall be deemed as accepted/approved even if a written approval has not been issued by the Project Manager</w:t>
            </w:r>
            <w:r w:rsidR="00721649">
              <w:rPr>
                <w:bCs/>
              </w:rPr>
              <w:t>.</w:t>
            </w:r>
          </w:p>
          <w:p w14:paraId="448F69B6" w14:textId="5425DFE6" w:rsidR="003B4EC3" w:rsidRPr="00AF2FD5" w:rsidRDefault="003B4EC3" w:rsidP="002D48F5">
            <w:pPr>
              <w:tabs>
                <w:tab w:val="left" w:pos="522"/>
              </w:tabs>
              <w:spacing w:after="240"/>
              <w:ind w:left="540" w:right="-72" w:hanging="540"/>
              <w:rPr>
                <w:bCs/>
              </w:rPr>
            </w:pPr>
            <w:r w:rsidRPr="00203156">
              <w:t>17.3</w:t>
            </w:r>
            <w:r w:rsidR="00B17311" w:rsidRPr="00203156">
              <w:tab/>
            </w:r>
            <w:r w:rsidR="00424AEE" w:rsidRPr="00AF2FD5">
              <w:rPr>
                <w:bCs/>
              </w:rPr>
              <w:t>Contractor’s Reports</w:t>
            </w:r>
          </w:p>
          <w:p w14:paraId="4CD73226" w14:textId="41F4BF15" w:rsidR="003B4EC3" w:rsidRPr="0098427A" w:rsidRDefault="00AE34E6" w:rsidP="00BB1AC0">
            <w:pPr>
              <w:spacing w:before="120" w:after="120"/>
              <w:ind w:left="1145" w:right="-72" w:hanging="630"/>
              <w:rPr>
                <w:noProof/>
                <w:szCs w:val="24"/>
              </w:rPr>
            </w:pPr>
            <w:r>
              <w:rPr>
                <w:bCs/>
              </w:rPr>
              <w:t xml:space="preserve">17.3.1 Progress Reports: </w:t>
            </w:r>
            <w:r w:rsidR="003B4EC3" w:rsidRPr="00203156">
              <w:t xml:space="preserve">The Contractor shall monitor progress of </w:t>
            </w:r>
            <w:r w:rsidR="00721649">
              <w:rPr>
                <w:bCs/>
              </w:rPr>
              <w:t>works and other</w:t>
            </w:r>
            <w:r w:rsidR="00721649" w:rsidRPr="00203156" w:rsidDel="00721649">
              <w:t xml:space="preserve"> </w:t>
            </w:r>
            <w:r w:rsidR="003B4EC3" w:rsidRPr="00203156">
              <w:t xml:space="preserve">activities specified in the program referred to in </w:t>
            </w:r>
            <w:r w:rsidR="00C31C76" w:rsidRPr="00203156">
              <w:t>GC</w:t>
            </w:r>
            <w:r w:rsidR="003B4EC3" w:rsidRPr="00203156">
              <w:t xml:space="preserve"> Sub-Clause 17.2 </w:t>
            </w:r>
            <w:r w:rsidR="000542A0" w:rsidRPr="00203156">
              <w:t>above and</w:t>
            </w:r>
            <w:r w:rsidR="003B4EC3" w:rsidRPr="00203156">
              <w:t xml:space="preserve"> </w:t>
            </w:r>
            <w:r w:rsidR="00721649">
              <w:t>submit</w:t>
            </w:r>
            <w:r w:rsidR="00721649" w:rsidRPr="00203156">
              <w:t xml:space="preserve"> </w:t>
            </w:r>
            <w:r w:rsidR="003B4EC3" w:rsidRPr="00203156">
              <w:t xml:space="preserve">a </w:t>
            </w:r>
            <w:r w:rsidR="00721649">
              <w:t>Monthly P</w:t>
            </w:r>
            <w:r w:rsidR="00721649" w:rsidRPr="00203156">
              <w:t xml:space="preserve">rogress </w:t>
            </w:r>
            <w:r w:rsidR="00721649">
              <w:t>R</w:t>
            </w:r>
            <w:r w:rsidR="00721649" w:rsidRPr="00203156">
              <w:t xml:space="preserve">eport </w:t>
            </w:r>
            <w:r w:rsidR="003B4EC3" w:rsidRPr="00203156">
              <w:t>to the Project Manager every month together with his Monthly Statement. The progress report shall be in a form acceptable to the Project Manager in accordance with the Specifications.</w:t>
            </w:r>
            <w:r w:rsidR="004A2F20">
              <w:t xml:space="preserve"> Unless otherwise stated in the Specifications, each progress report shall include </w:t>
            </w:r>
            <w:r w:rsidR="004A2F20" w:rsidRPr="00A304A7">
              <w:rPr>
                <w:rFonts w:eastAsia="Arial Narrow"/>
              </w:rPr>
              <w:t xml:space="preserve">the Environmental and Social (ES) metrics set out in </w:t>
            </w:r>
            <w:r w:rsidR="004A2F20">
              <w:rPr>
                <w:rFonts w:eastAsia="Arial Narrow"/>
              </w:rPr>
              <w:t>Appendix</w:t>
            </w:r>
            <w:r w:rsidR="00C362CA">
              <w:rPr>
                <w:rFonts w:eastAsia="Arial Narrow"/>
              </w:rPr>
              <w:t xml:space="preserve"> B.</w:t>
            </w:r>
            <w:r w:rsidR="00982D0E">
              <w:rPr>
                <w:rFonts w:eastAsia="Arial Narrow"/>
              </w:rPr>
              <w:t xml:space="preserve"> </w:t>
            </w:r>
            <w:r w:rsidR="000351D8">
              <w:rPr>
                <w:noProof/>
              </w:rPr>
              <w:t xml:space="preserve">If </w:t>
            </w:r>
            <w:r w:rsidR="00982D0E" w:rsidRPr="0098427A">
              <w:rPr>
                <w:noProof/>
              </w:rPr>
              <w:t>stated in the PC</w:t>
            </w:r>
            <w:r w:rsidR="00982D0E" w:rsidRPr="00982D0E">
              <w:rPr>
                <w:noProof/>
              </w:rPr>
              <w:t>, progress</w:t>
            </w:r>
            <w:r w:rsidR="00982D0E" w:rsidRPr="00982D0E">
              <w:rPr>
                <w:noProof/>
                <w:szCs w:val="24"/>
              </w:rPr>
              <w:t xml:space="preserve"> report</w:t>
            </w:r>
            <w:r w:rsidR="00982D0E">
              <w:rPr>
                <w:noProof/>
                <w:szCs w:val="24"/>
              </w:rPr>
              <w:t>s</w:t>
            </w:r>
            <w:r w:rsidR="00982D0E" w:rsidRPr="00982D0E">
              <w:rPr>
                <w:noProof/>
                <w:szCs w:val="24"/>
              </w:rPr>
              <w:t xml:space="preserve"> shall include status of compliance to cyber security risks management, and any foreseeable cyber security risk and mitigation.</w:t>
            </w:r>
          </w:p>
          <w:p w14:paraId="3F2467BA" w14:textId="7C2FED06" w:rsidR="000102A3" w:rsidRPr="00147777" w:rsidRDefault="00EA5846" w:rsidP="00BB1AC0">
            <w:pPr>
              <w:pStyle w:val="ListParagraph"/>
              <w:spacing w:before="120" w:after="120"/>
              <w:ind w:left="1235" w:right="-72" w:hanging="695"/>
              <w:contextualSpacing w:val="0"/>
            </w:pPr>
            <w:r>
              <w:rPr>
                <w:bCs/>
                <w:color w:val="000000"/>
              </w:rPr>
              <w:t xml:space="preserve">17.3.2 Immediate Reports: </w:t>
            </w:r>
            <w:r w:rsidR="000102A3" w:rsidRPr="00147777">
              <w:rPr>
                <w:color w:val="000000"/>
              </w:rPr>
              <w:t>In addition to the progress report</w:t>
            </w:r>
            <w:r w:rsidR="000102A3">
              <w:rPr>
                <w:color w:val="000000"/>
              </w:rPr>
              <w:t>s</w:t>
            </w:r>
            <w:r w:rsidR="000102A3" w:rsidRPr="00147777">
              <w:rPr>
                <w:color w:val="000000"/>
              </w:rPr>
              <w:t xml:space="preserve">, </w:t>
            </w:r>
            <w:r w:rsidR="000102A3" w:rsidRPr="00147777">
              <w:rPr>
                <w:rFonts w:eastAsia="Arial Narrow"/>
                <w:color w:val="000000"/>
              </w:rPr>
              <w:t xml:space="preserve">the Contractor shall inform the </w:t>
            </w:r>
            <w:r w:rsidR="000102A3">
              <w:rPr>
                <w:rFonts w:eastAsia="Arial Narrow"/>
                <w:color w:val="000000"/>
              </w:rPr>
              <w:t>Project Manager</w:t>
            </w:r>
            <w:r w:rsidR="000102A3" w:rsidRPr="00147777">
              <w:rPr>
                <w:rFonts w:eastAsia="Arial Narrow"/>
                <w:color w:val="000000"/>
              </w:rPr>
              <w:t xml:space="preserve"> immediately of any allegation, incident or accident in the </w:t>
            </w:r>
            <w:r w:rsidR="000102A3">
              <w:rPr>
                <w:rFonts w:eastAsia="Arial Narrow"/>
                <w:color w:val="000000"/>
              </w:rPr>
              <w:t>Site</w:t>
            </w:r>
            <w:r w:rsidR="000102A3" w:rsidRPr="00147777">
              <w:rPr>
                <w:rFonts w:eastAsia="Arial Narrow"/>
                <w:color w:val="000000"/>
              </w:rPr>
              <w:t xml:space="preserve">, which has or is likely to have a significant adverse effect on the environment, the affected communities, the public, Employer’s </w:t>
            </w:r>
            <w:r w:rsidR="000102A3">
              <w:rPr>
                <w:rFonts w:eastAsia="Arial Narrow"/>
                <w:color w:val="000000"/>
              </w:rPr>
              <w:t>P</w:t>
            </w:r>
            <w:r w:rsidR="000102A3" w:rsidRPr="00147777">
              <w:rPr>
                <w:rFonts w:eastAsia="Arial Narrow"/>
                <w:color w:val="000000"/>
              </w:rPr>
              <w:t xml:space="preserve">ersonnel, </w:t>
            </w:r>
            <w:r w:rsidR="000102A3">
              <w:rPr>
                <w:rFonts w:eastAsia="Arial Narrow"/>
                <w:color w:val="000000"/>
              </w:rPr>
              <w:lastRenderedPageBreak/>
              <w:t>Project Manager</w:t>
            </w:r>
            <w:r w:rsidR="000102A3" w:rsidRPr="00147777">
              <w:rPr>
                <w:rFonts w:eastAsia="Arial Narrow"/>
                <w:color w:val="000000"/>
              </w:rPr>
              <w:t xml:space="preserve">’s personnel or Contractor’s Personnel. This includes, but is not limited to, any incident or </w:t>
            </w:r>
            <w:proofErr w:type="gramStart"/>
            <w:r w:rsidR="000102A3" w:rsidRPr="00147777">
              <w:rPr>
                <w:rFonts w:eastAsia="Arial Narrow"/>
                <w:color w:val="000000"/>
              </w:rPr>
              <w:t>accident causing</w:t>
            </w:r>
            <w:proofErr w:type="gramEnd"/>
            <w:r w:rsidR="000102A3" w:rsidRPr="00147777">
              <w:rPr>
                <w:rFonts w:eastAsia="Arial Narrow"/>
                <w:color w:val="000000"/>
              </w:rPr>
              <w:t xml:space="preserve"> fatality or serious injury; significant adverse effects or damage to private property; </w:t>
            </w:r>
            <w:r w:rsidR="00982D0E" w:rsidRPr="248FE7B3">
              <w:rPr>
                <w:szCs w:val="24"/>
              </w:rPr>
              <w:t xml:space="preserve">any cyber security incidents </w:t>
            </w:r>
            <w:r w:rsidR="00982D0E" w:rsidRPr="0098427A">
              <w:rPr>
                <w:szCs w:val="24"/>
              </w:rPr>
              <w:t xml:space="preserve">as </w:t>
            </w:r>
            <w:r w:rsidR="00872B2E" w:rsidRPr="00982D0E">
              <w:rPr>
                <w:szCs w:val="24"/>
              </w:rPr>
              <w:t>specified</w:t>
            </w:r>
            <w:r w:rsidR="00982D0E" w:rsidRPr="0098427A">
              <w:rPr>
                <w:szCs w:val="24"/>
              </w:rPr>
              <w:t xml:space="preserve"> in the PC;</w:t>
            </w:r>
            <w:r w:rsidR="00982D0E" w:rsidRPr="00147777">
              <w:rPr>
                <w:rFonts w:eastAsia="Arial Narrow"/>
                <w:color w:val="000000"/>
              </w:rPr>
              <w:t xml:space="preserve"> </w:t>
            </w:r>
            <w:r w:rsidR="000102A3" w:rsidRPr="00147777">
              <w:rPr>
                <w:rFonts w:eastAsia="Arial Narrow"/>
                <w:color w:val="000000"/>
              </w:rPr>
              <w:t>or any allegation of SEA</w:t>
            </w:r>
            <w:r w:rsidR="000102A3">
              <w:rPr>
                <w:rFonts w:eastAsia="Arial Narrow"/>
                <w:color w:val="000000"/>
              </w:rPr>
              <w:t xml:space="preserve"> and/or SH</w:t>
            </w:r>
            <w:r w:rsidR="000102A3" w:rsidRPr="00147777">
              <w:rPr>
                <w:rFonts w:eastAsia="Arial Narrow"/>
                <w:color w:val="000000"/>
              </w:rPr>
              <w:t>. In case of SEA</w:t>
            </w:r>
            <w:r w:rsidR="000102A3">
              <w:rPr>
                <w:rFonts w:eastAsia="Arial Narrow"/>
                <w:color w:val="000000"/>
              </w:rPr>
              <w:t xml:space="preserve"> and/or SH</w:t>
            </w:r>
            <w:r w:rsidR="000102A3" w:rsidRPr="00147777">
              <w:rPr>
                <w:rFonts w:eastAsia="Arial Narrow"/>
                <w:color w:val="000000"/>
              </w:rPr>
              <w:t xml:space="preserve">, while maintaining confidentiality as appropriate, the type of allegation (sexual exploitation, </w:t>
            </w:r>
            <w:r w:rsidR="000102A3">
              <w:rPr>
                <w:rFonts w:eastAsia="Arial Narrow"/>
                <w:color w:val="000000"/>
              </w:rPr>
              <w:t xml:space="preserve">sexual abuse </w:t>
            </w:r>
            <w:r w:rsidR="000102A3" w:rsidRPr="00147777">
              <w:rPr>
                <w:rFonts w:eastAsia="Arial Narrow"/>
                <w:color w:val="000000"/>
              </w:rPr>
              <w:t xml:space="preserve">or sexual </w:t>
            </w:r>
            <w:r w:rsidR="000102A3">
              <w:rPr>
                <w:rFonts w:eastAsia="Arial Narrow"/>
                <w:color w:val="000000"/>
              </w:rPr>
              <w:t>harassment</w:t>
            </w:r>
            <w:r w:rsidR="000102A3" w:rsidRPr="00147777">
              <w:rPr>
                <w:rFonts w:eastAsia="Arial Narrow"/>
                <w:color w:val="000000"/>
              </w:rPr>
              <w:t>), gender and age of the person who experienced the alleged incident should be included in the information.</w:t>
            </w:r>
          </w:p>
          <w:p w14:paraId="72AC1904" w14:textId="77777777" w:rsidR="000102A3" w:rsidRPr="00595B07" w:rsidRDefault="000102A3" w:rsidP="000102A3">
            <w:pPr>
              <w:spacing w:before="120" w:after="120"/>
              <w:ind w:left="515"/>
              <w:rPr>
                <w:rFonts w:eastAsia="Arial Narrow"/>
                <w:color w:val="000000"/>
              </w:rPr>
            </w:pPr>
            <w:r w:rsidRPr="00595B07">
              <w:rPr>
                <w:rFonts w:eastAsia="Arial Narrow"/>
                <w:color w:val="000000"/>
              </w:rPr>
              <w:t xml:space="preserve">The Contractor, upon becoming aware of the allegation, incident or accident, shall also immediately inform the </w:t>
            </w:r>
            <w:r>
              <w:rPr>
                <w:rFonts w:eastAsia="Arial Narrow"/>
                <w:color w:val="000000"/>
              </w:rPr>
              <w:t xml:space="preserve">Project Manager </w:t>
            </w:r>
            <w:r w:rsidRPr="00595B07">
              <w:rPr>
                <w:rFonts w:eastAsia="Arial Narrow"/>
                <w:color w:val="000000"/>
              </w:rPr>
              <w:t xml:space="preserve">of any such incident or accident on the Subcontractors’ or suppliers’ premises relating to the Works which has or is likely to have a significant adverse effect on the environment, the affected communities, the public, Employer’s </w:t>
            </w:r>
            <w:r>
              <w:rPr>
                <w:rFonts w:eastAsia="Arial Narrow"/>
                <w:color w:val="000000"/>
              </w:rPr>
              <w:t>P</w:t>
            </w:r>
            <w:r w:rsidRPr="00595B07">
              <w:rPr>
                <w:rFonts w:eastAsia="Arial Narrow"/>
                <w:color w:val="000000"/>
              </w:rPr>
              <w:t xml:space="preserve">ersonnel,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rPr>
              <w:t xml:space="preserve">Project Manager </w:t>
            </w:r>
            <w:r w:rsidRPr="00595B07">
              <w:rPr>
                <w:rFonts w:eastAsia="Arial Narrow"/>
                <w:color w:val="000000"/>
              </w:rPr>
              <w:t xml:space="preserve">within the timeframe agreed with the </w:t>
            </w:r>
            <w:r>
              <w:rPr>
                <w:rFonts w:eastAsia="Arial Narrow"/>
                <w:color w:val="000000"/>
              </w:rPr>
              <w:t>Project Manager.</w:t>
            </w:r>
            <w:r w:rsidRPr="00595B07">
              <w:rPr>
                <w:rFonts w:eastAsia="Arial Narrow"/>
                <w:color w:val="000000"/>
              </w:rPr>
              <w:t xml:space="preserve"> </w:t>
            </w:r>
          </w:p>
          <w:p w14:paraId="05767C13" w14:textId="42DBEED3" w:rsidR="00C362CA" w:rsidRPr="00752D15" w:rsidRDefault="000102A3">
            <w:pPr>
              <w:spacing w:after="240"/>
              <w:ind w:left="540" w:right="-72"/>
              <w:rPr>
                <w:rFonts w:eastAsia="Arial Narrow"/>
              </w:rPr>
            </w:pPr>
            <w:r w:rsidRPr="00595B07">
              <w:rPr>
                <w:rFonts w:eastAsia="Arial Narrow"/>
                <w:color w:val="000000"/>
              </w:rPr>
              <w:t>The Contractor shall require its Subcontractors and suppliers (other than Subcontractors) to immediately notify the Contractor of any incidents or accidents referred to in this Sub</w:t>
            </w:r>
            <w:r w:rsidR="008D5D82">
              <w:rPr>
                <w:rFonts w:eastAsia="Arial Narrow"/>
                <w:color w:val="000000"/>
              </w:rPr>
              <w:t>- C</w:t>
            </w:r>
            <w:r w:rsidRPr="00595B07">
              <w:rPr>
                <w:rFonts w:eastAsia="Arial Narrow"/>
                <w:color w:val="000000"/>
              </w:rPr>
              <w:t>lause</w:t>
            </w:r>
            <w:r>
              <w:rPr>
                <w:rFonts w:eastAsia="Arial Narrow"/>
                <w:color w:val="000000"/>
              </w:rPr>
              <w:t>.</w:t>
            </w:r>
          </w:p>
          <w:p w14:paraId="76ABBD22" w14:textId="77777777" w:rsidR="003B4EC3" w:rsidRPr="00203156" w:rsidRDefault="003B4EC3" w:rsidP="002D48F5">
            <w:pPr>
              <w:tabs>
                <w:tab w:val="left" w:pos="522"/>
              </w:tabs>
              <w:spacing w:after="240"/>
              <w:ind w:left="540" w:right="-72" w:hanging="540"/>
            </w:pPr>
            <w:r w:rsidRPr="00203156">
              <w:t>17.4</w:t>
            </w:r>
            <w:r w:rsidR="00B17311" w:rsidRPr="00203156">
              <w:tab/>
            </w:r>
            <w:r w:rsidRPr="00203156">
              <w:t>Progress of Execution</w:t>
            </w:r>
          </w:p>
          <w:p w14:paraId="3583BFAE" w14:textId="536CB707" w:rsidR="003B4EC3" w:rsidRPr="00203156" w:rsidRDefault="003B4EC3" w:rsidP="002D48F5">
            <w:pPr>
              <w:spacing w:after="240"/>
              <w:ind w:left="540" w:right="-72"/>
            </w:pPr>
            <w:r w:rsidRPr="00203156">
              <w:t xml:space="preserve">If at any time the Contractor’s actual progress falls behind the program referred to in </w:t>
            </w:r>
            <w:r w:rsidR="00C31C76" w:rsidRPr="00203156">
              <w:t>GC</w:t>
            </w:r>
            <w:r w:rsidRPr="00203156">
              <w:t xml:space="preserve"> Sub-Clause 17.2, or it becomes apparent that it will so fall behind, the Contractor shall prepare and supply to the Project Manager a revised program, taking into account the prevailing circumstances, and shall notify the Project Manager of the steps being taken to expedite progress so as to attain Completion of the Works and Execution of Services activities within the Time for Completion under </w:t>
            </w:r>
            <w:r w:rsidR="00C31C76" w:rsidRPr="00203156">
              <w:t>GC</w:t>
            </w:r>
            <w:r w:rsidRPr="00203156">
              <w:t xml:space="preserve"> Sub-Clause 10.</w:t>
            </w:r>
            <w:r w:rsidR="00C0095B">
              <w:t>3</w:t>
            </w:r>
            <w:r w:rsidRPr="00203156">
              <w:t xml:space="preserve">, any extension thereof entitled under </w:t>
            </w:r>
            <w:r w:rsidR="00C31C76" w:rsidRPr="00203156">
              <w:t>GC</w:t>
            </w:r>
            <w:r w:rsidRPr="00203156">
              <w:t xml:space="preserve"> Sub-Clause 64, or any extended period as may otherwise be agreed upon between the Employer and the Contractor.</w:t>
            </w:r>
          </w:p>
          <w:p w14:paraId="1A5D59A5" w14:textId="77777777" w:rsidR="003B4EC3" w:rsidRPr="00203156" w:rsidRDefault="003B4EC3" w:rsidP="002D48F5">
            <w:pPr>
              <w:tabs>
                <w:tab w:val="left" w:pos="522"/>
              </w:tabs>
              <w:spacing w:after="240"/>
              <w:ind w:left="540" w:right="-72" w:hanging="540"/>
            </w:pPr>
            <w:r w:rsidRPr="00203156">
              <w:t>17.5</w:t>
            </w:r>
            <w:r w:rsidR="00B17311" w:rsidRPr="00203156">
              <w:tab/>
            </w:r>
            <w:r w:rsidRPr="00203156">
              <w:t>Work Procedures</w:t>
            </w:r>
          </w:p>
          <w:p w14:paraId="0A44C3D8" w14:textId="77777777" w:rsidR="00F23A92" w:rsidRPr="00203156" w:rsidRDefault="003B4EC3" w:rsidP="002D48F5">
            <w:pPr>
              <w:spacing w:after="240"/>
              <w:ind w:left="540" w:right="-72"/>
            </w:pPr>
            <w:r w:rsidRPr="00203156">
              <w:lastRenderedPageBreak/>
              <w:t>The Contract shall be executed in accordance with the Contract Documents and the procedures given in the Specifications.</w:t>
            </w:r>
          </w:p>
        </w:tc>
      </w:tr>
      <w:tr w:rsidR="003B4EC3" w:rsidRPr="00203156" w14:paraId="0C1118DD" w14:textId="77777777" w:rsidTr="007D6D24">
        <w:trPr>
          <w:gridAfter w:val="1"/>
          <w:wAfter w:w="18" w:type="dxa"/>
        </w:trPr>
        <w:tc>
          <w:tcPr>
            <w:tcW w:w="2430" w:type="dxa"/>
          </w:tcPr>
          <w:p w14:paraId="7D690DCE" w14:textId="77777777" w:rsidR="003B4EC3" w:rsidRPr="00203156" w:rsidRDefault="003B4EC3" w:rsidP="002D48F5">
            <w:pPr>
              <w:pStyle w:val="Head42"/>
            </w:pPr>
            <w:bookmarkStart w:id="727" w:name="_Toc139290357"/>
            <w:r w:rsidRPr="00203156">
              <w:lastRenderedPageBreak/>
              <w:t>18. Execution of Works</w:t>
            </w:r>
            <w:bookmarkEnd w:id="727"/>
            <w:r w:rsidRPr="00203156">
              <w:t xml:space="preserve"> </w:t>
            </w:r>
          </w:p>
        </w:tc>
        <w:tc>
          <w:tcPr>
            <w:tcW w:w="6660" w:type="dxa"/>
            <w:gridSpan w:val="2"/>
          </w:tcPr>
          <w:p w14:paraId="4243938B" w14:textId="77777777" w:rsidR="003B4EC3" w:rsidRPr="00203156" w:rsidRDefault="003B4EC3" w:rsidP="002D48F5">
            <w:pPr>
              <w:tabs>
                <w:tab w:val="left" w:pos="522"/>
              </w:tabs>
              <w:spacing w:after="240"/>
              <w:ind w:left="540" w:right="-72" w:hanging="540"/>
            </w:pPr>
            <w:r w:rsidRPr="00203156">
              <w:t>18.1</w:t>
            </w:r>
            <w:r w:rsidRPr="00203156">
              <w:tab/>
              <w:t>Setting Out/Supervision/Labor</w:t>
            </w:r>
          </w:p>
          <w:p w14:paraId="35801124" w14:textId="076C8273" w:rsidR="003B4EC3" w:rsidRPr="00203156" w:rsidRDefault="003B4EC3" w:rsidP="002D48F5">
            <w:pPr>
              <w:tabs>
                <w:tab w:val="left" w:pos="1152"/>
              </w:tabs>
              <w:spacing w:after="240"/>
              <w:ind w:left="1170" w:right="-72" w:hanging="630"/>
            </w:pPr>
            <w:r w:rsidRPr="00203156">
              <w:t>18.1.1</w:t>
            </w:r>
            <w:r w:rsidRPr="00203156">
              <w:tab/>
            </w:r>
            <w:r w:rsidR="000542A0" w:rsidRPr="00203156">
              <w:rPr>
                <w:i/>
              </w:rPr>
              <w:t>Benchmark</w:t>
            </w:r>
            <w:r w:rsidRPr="00203156">
              <w:rPr>
                <w:i/>
              </w:rPr>
              <w:t>.</w:t>
            </w:r>
            <w:r w:rsidRPr="00203156">
              <w:t xml:space="preserve"> The Contractor shall be responsible for the true and proper setting-out of the Works in relation to </w:t>
            </w:r>
            <w:r w:rsidR="000542A0" w:rsidRPr="00203156">
              <w:t>benchmarks</w:t>
            </w:r>
            <w:r w:rsidRPr="00203156">
              <w:t>, reference marks and lines provided to it in writing by or on behalf of the Employer.</w:t>
            </w:r>
          </w:p>
          <w:p w14:paraId="0D1E5D29" w14:textId="77777777" w:rsidR="003B4EC3" w:rsidRPr="00203156" w:rsidRDefault="003B4EC3" w:rsidP="002D48F5">
            <w:pPr>
              <w:spacing w:after="240"/>
              <w:ind w:left="1170" w:right="-72"/>
            </w:pPr>
            <w:r w:rsidRPr="00203156">
              <w:t>If, at any time during the progress of execution of the Works, any error shall appear in the position, level or alignment of the Works, the Contractor shall forthwith notify the Project Manager of such error and, at its own expense, immediately rectify such error to the reasonable satisfaction of the Project Manager. If such error is based on incorrect data provided in writing by or on behalf of the Employer, the expense of rectifying the same shall be borne by the Employer.</w:t>
            </w:r>
          </w:p>
          <w:p w14:paraId="60E8A185" w14:textId="77777777" w:rsidR="003B4EC3" w:rsidRPr="00203156" w:rsidRDefault="003B4EC3" w:rsidP="002D48F5">
            <w:pPr>
              <w:tabs>
                <w:tab w:val="left" w:pos="1152"/>
              </w:tabs>
              <w:spacing w:after="240"/>
              <w:ind w:left="1170" w:right="-72" w:hanging="630"/>
            </w:pPr>
            <w:r w:rsidRPr="00203156">
              <w:t>18.1.2</w:t>
            </w:r>
            <w:r w:rsidRPr="00203156">
              <w:tab/>
            </w:r>
            <w:r w:rsidRPr="00203156">
              <w:rPr>
                <w:i/>
              </w:rPr>
              <w:t>Contractor’s Supervision.</w:t>
            </w:r>
            <w:r w:rsidRPr="00203156">
              <w:t xml:space="preserve"> The Contractor shall give or provide all necessary supervision during the execution of the Works, and the Road Manager or its deputy shall be on the Site to provide full-time supervision of the execution. The Contractor shall provide and employ only technical personnel who are skilled and experienced in their respective callings and supervisory staff who are competent to adequately supervise the work at hand.</w:t>
            </w:r>
          </w:p>
          <w:p w14:paraId="57894AEC" w14:textId="77777777" w:rsidR="003B4EC3" w:rsidRPr="00203156" w:rsidRDefault="003B4EC3" w:rsidP="002D48F5">
            <w:pPr>
              <w:spacing w:after="240"/>
              <w:ind w:left="540" w:right="-72" w:hanging="540"/>
            </w:pPr>
            <w:r w:rsidRPr="00203156">
              <w:t>18.2</w:t>
            </w:r>
            <w:r w:rsidRPr="00203156">
              <w:tab/>
              <w:t>Contractor’s Equipment</w:t>
            </w:r>
          </w:p>
          <w:p w14:paraId="490C373F" w14:textId="2C3A0DC3" w:rsidR="003B4EC3" w:rsidRDefault="003B4EC3" w:rsidP="002D48F5">
            <w:pPr>
              <w:tabs>
                <w:tab w:val="left" w:pos="1152"/>
              </w:tabs>
              <w:spacing w:after="240"/>
              <w:ind w:left="1170" w:right="-72" w:hanging="630"/>
            </w:pPr>
            <w:r w:rsidRPr="00203156">
              <w:t>18.2.1</w:t>
            </w:r>
            <w:r w:rsidRPr="00203156">
              <w:tab/>
              <w:t>All Contractor’s Equipment brought by the Contractor onto the Site shall be deemed to be intended to be used exclusively for the execution of the Contract. The Contractor shall not remove the same from the Site without informing the Project Manager</w:t>
            </w:r>
            <w:r w:rsidR="00F23A92" w:rsidRPr="00203156">
              <w:t>.</w:t>
            </w:r>
          </w:p>
          <w:p w14:paraId="4A2EBF04" w14:textId="5357A2E6" w:rsidR="003C5EAC" w:rsidRPr="00203156" w:rsidRDefault="003C5EAC" w:rsidP="002D48F5">
            <w:pPr>
              <w:tabs>
                <w:tab w:val="left" w:pos="1152"/>
              </w:tabs>
              <w:spacing w:after="240"/>
              <w:ind w:left="1170" w:right="-72" w:hanging="630"/>
            </w:pPr>
            <w:r>
              <w:t xml:space="preserve">18.2.2 </w:t>
            </w:r>
            <w:r w:rsidRPr="003A4CAD">
              <w:t xml:space="preserve">The Contractor shall take all necessary safety measures to avoid the occurrence of incidents and injuries to any third party associated with the use of Contractor’s Equipment on public roads or other public infrastructure. The Contractor shall monitor road safety incidents and accidents to identify negative safety </w:t>
            </w:r>
            <w:r w:rsidR="000542A0" w:rsidRPr="003A4CAD">
              <w:t>issues and</w:t>
            </w:r>
            <w:r w:rsidRPr="003A4CAD">
              <w:t xml:space="preserve"> establish and implement necessary measures to resolve them</w:t>
            </w:r>
            <w:r>
              <w:t>.</w:t>
            </w:r>
          </w:p>
          <w:p w14:paraId="74B03ADC" w14:textId="54002351" w:rsidR="003B4EC3" w:rsidRPr="00203156" w:rsidRDefault="003B4EC3" w:rsidP="002D48F5">
            <w:pPr>
              <w:tabs>
                <w:tab w:val="left" w:pos="1152"/>
              </w:tabs>
              <w:spacing w:after="240"/>
              <w:ind w:left="1170" w:right="-72" w:hanging="630"/>
            </w:pPr>
            <w:r w:rsidRPr="00203156">
              <w:lastRenderedPageBreak/>
              <w:t>18.2.</w:t>
            </w:r>
            <w:r w:rsidR="003C5EAC">
              <w:t>3</w:t>
            </w:r>
            <w:r w:rsidRPr="00203156">
              <w:tab/>
              <w:t>Unless otherwise specified in the Contract, upon completion of the Works and Services, the Contractor shall remove from the Site all Equipment brought by the Contractor onto the Site and any surplus materials remaining thereon.</w:t>
            </w:r>
          </w:p>
          <w:p w14:paraId="27CEF4FF" w14:textId="2457CF8A" w:rsidR="003B4EC3" w:rsidRPr="00203156" w:rsidRDefault="003B4EC3" w:rsidP="002D48F5">
            <w:pPr>
              <w:tabs>
                <w:tab w:val="left" w:pos="1152"/>
              </w:tabs>
              <w:spacing w:after="240"/>
              <w:ind w:left="1170" w:right="-72" w:hanging="630"/>
            </w:pPr>
            <w:r w:rsidRPr="00203156">
              <w:t>18.2.</w:t>
            </w:r>
            <w:r w:rsidR="003C5EAC">
              <w:t>4</w:t>
            </w:r>
            <w:r w:rsidRPr="00203156">
              <w:tab/>
              <w:t>The Employer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p w14:paraId="4999A3D7" w14:textId="77777777" w:rsidR="003B4EC3" w:rsidRPr="00203156" w:rsidRDefault="003B4EC3" w:rsidP="002D48F5">
            <w:pPr>
              <w:tabs>
                <w:tab w:val="left" w:pos="522"/>
              </w:tabs>
              <w:spacing w:after="240"/>
              <w:ind w:left="540" w:right="-72" w:hanging="540"/>
            </w:pPr>
            <w:r w:rsidRPr="00203156">
              <w:t>18.3</w:t>
            </w:r>
            <w:r w:rsidR="00B17311" w:rsidRPr="00203156">
              <w:tab/>
            </w:r>
            <w:r w:rsidRPr="00203156">
              <w:t>Site Regulations and Safety</w:t>
            </w:r>
          </w:p>
          <w:p w14:paraId="262F5AB4" w14:textId="012CD584" w:rsidR="003B4EC3" w:rsidRPr="00203156" w:rsidRDefault="003C5EAC" w:rsidP="00C5158C">
            <w:pPr>
              <w:spacing w:after="240"/>
              <w:ind w:left="1155" w:right="-72" w:hanging="630"/>
            </w:pPr>
            <w:r>
              <w:t xml:space="preserve">18.3.1 </w:t>
            </w:r>
            <w:r w:rsidR="003B4EC3" w:rsidRPr="00203156">
              <w:t>The Employer and the Contractor shall establish Site regulations setting out the rules to be observed in the execution of the Contract at the Site and shall comply therewith. The Contractor shall prepare and submit to the Employer, with a copy to the Project Manager, proposed Site regulations for the Employer’s approval, which approval shall not be unreasonably withheld.</w:t>
            </w:r>
          </w:p>
          <w:p w14:paraId="01B77EF1" w14:textId="6D951311" w:rsidR="003B4EC3" w:rsidRDefault="003B4EC3" w:rsidP="00C5158C">
            <w:pPr>
              <w:spacing w:after="240"/>
              <w:ind w:left="1245" w:right="-72"/>
            </w:pPr>
            <w:r w:rsidRPr="00203156">
              <w:t>Such Site regulations shall include</w:t>
            </w:r>
            <w:r w:rsidR="003C5EAC">
              <w:t xml:space="preserve"> as </w:t>
            </w:r>
            <w:r w:rsidR="000542A0">
              <w:t>applicable</w:t>
            </w:r>
            <w:r w:rsidR="000542A0" w:rsidRPr="00203156">
              <w:t xml:space="preserve"> but</w:t>
            </w:r>
            <w:r w:rsidRPr="00203156">
              <w:t xml:space="preserve"> shall not be limited to</w:t>
            </w:r>
            <w:r w:rsidR="003C5EAC">
              <w:t xml:space="preserve"> </w:t>
            </w:r>
            <w:r w:rsidR="003C5EAC" w:rsidRPr="00426CB6">
              <w:t xml:space="preserve">the Code of Conduct for the Contractor’s </w:t>
            </w:r>
            <w:proofErr w:type="gramStart"/>
            <w:r w:rsidR="003C5EAC" w:rsidRPr="00426CB6">
              <w:t>Personnel</w:t>
            </w:r>
            <w:r w:rsidR="003C5EAC">
              <w:t xml:space="preserve"> </w:t>
            </w:r>
            <w:r w:rsidRPr="00203156">
              <w:t>,</w:t>
            </w:r>
            <w:proofErr w:type="gramEnd"/>
            <w:r w:rsidRPr="00203156">
              <w:t xml:space="preserve"> rules in respect of security, safety, traffic control, accident response, gate control, sanitation, medical care, and fire prevention.</w:t>
            </w:r>
          </w:p>
          <w:p w14:paraId="48F83510" w14:textId="056B299F" w:rsidR="00721649" w:rsidRPr="005C7A12" w:rsidRDefault="003C5EAC" w:rsidP="00EB40CC">
            <w:pPr>
              <w:spacing w:after="240"/>
              <w:ind w:left="1235" w:right="-72" w:hanging="688"/>
            </w:pPr>
            <w:r>
              <w:t xml:space="preserve">18.3.2 </w:t>
            </w:r>
            <w:r w:rsidRPr="00656E42">
              <w:t xml:space="preserve">The Contractor shall have a Code of Conduct for the </w:t>
            </w:r>
            <w:r w:rsidR="00721649">
              <w:t xml:space="preserve">          </w:t>
            </w:r>
            <w:r w:rsidRPr="00656E42">
              <w:t>Contractor’s Personnel</w:t>
            </w:r>
            <w:r>
              <w:t>.</w:t>
            </w:r>
            <w:r w:rsidR="00721649" w:rsidRPr="00332333">
              <w:t xml:space="preserve"> </w:t>
            </w:r>
          </w:p>
          <w:p w14:paraId="18F0871B" w14:textId="00C52526" w:rsidR="003C5EAC" w:rsidRDefault="003C5EAC" w:rsidP="00C5158C">
            <w:pPr>
              <w:spacing w:before="120" w:after="120"/>
              <w:ind w:left="1155" w:right="-72"/>
            </w:pPr>
            <w:r w:rsidRPr="008B5BA4">
              <w:rPr>
                <w:bCs/>
              </w:rPr>
              <w:t xml:space="preserve">The Contractor shall take all necessary measures to ensure that each Contractor’s Personnel is made aware of the Code of Conduct including specific behaviors that are </w:t>
            </w:r>
            <w:r w:rsidR="000542A0" w:rsidRPr="008B5BA4">
              <w:rPr>
                <w:bCs/>
              </w:rPr>
              <w:t>prohibited and</w:t>
            </w:r>
            <w:r w:rsidRPr="008B5BA4">
              <w:rPr>
                <w:bCs/>
              </w:rPr>
              <w:t xml:space="preserve"> understands the consequences of engaging in such prohibited behaviors</w:t>
            </w:r>
            <w:r w:rsidRPr="000F4CA3">
              <w:t>.</w:t>
            </w:r>
          </w:p>
          <w:p w14:paraId="5E7BE110" w14:textId="77777777" w:rsidR="003C5EAC" w:rsidRPr="000F4CA3" w:rsidRDefault="003C5EAC" w:rsidP="00C5158C">
            <w:pPr>
              <w:spacing w:before="120" w:after="120"/>
              <w:ind w:left="1155" w:right="-72"/>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t>.</w:t>
            </w:r>
          </w:p>
          <w:p w14:paraId="5175FCE0" w14:textId="1B9B98E7" w:rsidR="003C5EAC" w:rsidRDefault="003C5EAC" w:rsidP="00C5158C">
            <w:pPr>
              <w:spacing w:before="120" w:after="120"/>
              <w:ind w:left="1155" w:right="-72"/>
            </w:pPr>
            <w:r w:rsidRPr="00E46FC8">
              <w:t xml:space="preserve">The Contractor shall also ensure that the Code of Conduct is visibly displayed in multiple locations on the </w:t>
            </w:r>
            <w:proofErr w:type="gramStart"/>
            <w:r w:rsidR="000D43FE">
              <w:t xml:space="preserve">Site </w:t>
            </w:r>
            <w:r>
              <w:t xml:space="preserve"> </w:t>
            </w:r>
            <w:r w:rsidRPr="008D1760">
              <w:t>and</w:t>
            </w:r>
            <w:proofErr w:type="gramEnd"/>
            <w:r w:rsidRPr="008D1760">
              <w:t xml:space="preserve"> any other place where the Works will be carried </w:t>
            </w:r>
            <w:r w:rsidRPr="008D1760">
              <w:lastRenderedPageBreak/>
              <w:t xml:space="preserve">out, as well as in areas outside the </w:t>
            </w:r>
            <w:r w:rsidR="000D43FE">
              <w:t>Site</w:t>
            </w:r>
            <w:r w:rsidRPr="008D1760">
              <w:t xml:space="preserve"> accessible to the local community and project affected people. The posted Code of Conduct shall be provided in languages comprehensible to Contractor’s</w:t>
            </w:r>
            <w:r>
              <w:t xml:space="preserve"> </w:t>
            </w:r>
            <w:r w:rsidRPr="008D1760">
              <w:t xml:space="preserve">Personnel, Employer’s </w:t>
            </w:r>
            <w:r>
              <w:t>P</w:t>
            </w:r>
            <w:r w:rsidRPr="00E77770">
              <w:t xml:space="preserve">ersonnel </w:t>
            </w:r>
            <w:r w:rsidRPr="003F16CB">
              <w:t>and the local community.</w:t>
            </w:r>
          </w:p>
          <w:p w14:paraId="361696DD" w14:textId="3E914A38" w:rsidR="003C5EAC" w:rsidRPr="00203156" w:rsidRDefault="003C5EAC" w:rsidP="00C5158C">
            <w:pPr>
              <w:spacing w:after="240"/>
              <w:ind w:left="1155" w:right="-72"/>
            </w:pPr>
            <w:r w:rsidRPr="008B5BA4">
              <w:rPr>
                <w:bCs/>
              </w:rPr>
              <w:t>The Contractor’s Management Strategy and Implementation Plans shall include appropriate processes for the Contractor to verify compliance with these obligations</w:t>
            </w:r>
            <w:r>
              <w:rPr>
                <w:bCs/>
              </w:rPr>
              <w:t>.</w:t>
            </w:r>
          </w:p>
          <w:p w14:paraId="778D84F7" w14:textId="77777777" w:rsidR="003B4EC3" w:rsidRPr="00203156" w:rsidRDefault="003B4EC3" w:rsidP="002D48F5">
            <w:pPr>
              <w:tabs>
                <w:tab w:val="left" w:pos="522"/>
              </w:tabs>
              <w:spacing w:after="240"/>
              <w:ind w:left="540" w:right="-72" w:hanging="540"/>
            </w:pPr>
            <w:r w:rsidRPr="00203156">
              <w:t>18.4</w:t>
            </w:r>
            <w:r w:rsidR="00B17311" w:rsidRPr="00203156">
              <w:tab/>
            </w:r>
            <w:r w:rsidR="00F23A92" w:rsidRPr="00203156">
              <w:t xml:space="preserve">Access to site </w:t>
            </w:r>
            <w:r w:rsidRPr="00203156">
              <w:t>for Other Contractors</w:t>
            </w:r>
          </w:p>
          <w:p w14:paraId="0B32F863" w14:textId="77777777" w:rsidR="003B4EC3" w:rsidRPr="00203156" w:rsidRDefault="003B4EC3" w:rsidP="002D48F5">
            <w:pPr>
              <w:tabs>
                <w:tab w:val="left" w:pos="1152"/>
              </w:tabs>
              <w:spacing w:after="240"/>
              <w:ind w:left="1181" w:right="-72" w:hanging="634"/>
            </w:pPr>
            <w:r w:rsidRPr="00203156">
              <w:t>18.4.1</w:t>
            </w:r>
            <w:r w:rsidRPr="00203156">
              <w:tab/>
              <w:t xml:space="preserve">The Contractor shall, upon written request from the Employer or the Project Manager, give site access to other contractors employed by the Employer on or near the site. </w:t>
            </w:r>
            <w:r w:rsidR="00F23A92" w:rsidRPr="00203156">
              <w:t xml:space="preserve"> </w:t>
            </w:r>
          </w:p>
          <w:p w14:paraId="3D6FB3B9" w14:textId="77777777" w:rsidR="003B4EC3" w:rsidRPr="00203156" w:rsidRDefault="003B4EC3" w:rsidP="002D48F5">
            <w:pPr>
              <w:tabs>
                <w:tab w:val="left" w:pos="522"/>
              </w:tabs>
              <w:spacing w:after="240"/>
              <w:ind w:left="540" w:right="-72" w:hanging="540"/>
            </w:pPr>
            <w:r w:rsidRPr="00203156">
              <w:t>18.5</w:t>
            </w:r>
            <w:r w:rsidR="00B17311" w:rsidRPr="00203156">
              <w:tab/>
            </w:r>
            <w:r w:rsidRPr="00203156">
              <w:t xml:space="preserve">Site Clearance  </w:t>
            </w:r>
          </w:p>
          <w:p w14:paraId="014E9E2C" w14:textId="77777777" w:rsidR="003B4EC3" w:rsidRPr="00203156" w:rsidRDefault="003B4EC3" w:rsidP="002D48F5">
            <w:pPr>
              <w:tabs>
                <w:tab w:val="left" w:pos="1152"/>
              </w:tabs>
              <w:spacing w:after="240"/>
              <w:ind w:left="1170" w:right="-72" w:hanging="630"/>
            </w:pPr>
            <w:r w:rsidRPr="00203156">
              <w:t>18.5.1</w:t>
            </w:r>
            <w:r w:rsidRPr="00203156">
              <w:tab/>
            </w:r>
            <w:r w:rsidRPr="00203156">
              <w:rPr>
                <w:i/>
              </w:rPr>
              <w:t>Site Clearance in Course of Execution</w:t>
            </w:r>
            <w:r w:rsidRPr="00203156">
              <w:t xml:space="preserve">: </w:t>
            </w:r>
            <w:proofErr w:type="gramStart"/>
            <w:r w:rsidRPr="00203156">
              <w:t>In the course of</w:t>
            </w:r>
            <w:proofErr w:type="gramEnd"/>
            <w:r w:rsidRPr="00203156">
              <w:t xml:space="preserve"> carrying out the Contract, the Contractor shall</w:t>
            </w:r>
            <w:r w:rsidRPr="00203156">
              <w:rPr>
                <w:b/>
              </w:rPr>
              <w:t xml:space="preserve"> </w:t>
            </w:r>
            <w:r w:rsidRPr="00203156">
              <w:t>keep the</w:t>
            </w:r>
            <w:r w:rsidRPr="00203156">
              <w:rPr>
                <w:b/>
              </w:rPr>
              <w:t xml:space="preserve"> </w:t>
            </w:r>
            <w:r w:rsidRPr="00203156">
              <w:t>Site reasonably free from all unnecessary obstruction, store or remove any surplus materials, clear away any wreckage, rubbish or temporary works from the Site, and remove any Contractor’s Equipment no longer required for execution of the Contract.</w:t>
            </w:r>
          </w:p>
          <w:p w14:paraId="4016A8EB" w14:textId="77777777" w:rsidR="003B4EC3" w:rsidRPr="00203156" w:rsidRDefault="003B4EC3" w:rsidP="002D48F5">
            <w:pPr>
              <w:tabs>
                <w:tab w:val="left" w:pos="1152"/>
              </w:tabs>
              <w:spacing w:after="240"/>
              <w:ind w:left="1170" w:right="-72" w:hanging="630"/>
            </w:pPr>
            <w:r w:rsidRPr="00203156">
              <w:t>18.5.2</w:t>
            </w:r>
            <w:r w:rsidRPr="00203156">
              <w:tab/>
            </w:r>
            <w:r w:rsidRPr="00203156">
              <w:rPr>
                <w:i/>
              </w:rPr>
              <w:t>Clearance of Site after Completion</w:t>
            </w:r>
            <w:r w:rsidRPr="00203156">
              <w:t>: After Completion of all parts of the Works and Services, the Contractor shall clear away and remove all wreckage, rubbish and debris of any kind from the Site, and shall leave the Site and the Road clean and safe.</w:t>
            </w:r>
          </w:p>
          <w:p w14:paraId="405B1C49" w14:textId="77777777" w:rsidR="003B4EC3" w:rsidRPr="00203156" w:rsidRDefault="003B4EC3" w:rsidP="002D48F5">
            <w:pPr>
              <w:tabs>
                <w:tab w:val="left" w:pos="522"/>
              </w:tabs>
              <w:spacing w:after="240"/>
              <w:ind w:left="540" w:right="-72" w:hanging="540"/>
            </w:pPr>
            <w:r w:rsidRPr="00203156">
              <w:t>18.6</w:t>
            </w:r>
            <w:r w:rsidR="00B17311" w:rsidRPr="00203156">
              <w:tab/>
            </w:r>
            <w:r w:rsidRPr="00203156">
              <w:t>Watching and Lighting</w:t>
            </w:r>
          </w:p>
          <w:p w14:paraId="0258E474" w14:textId="451AD072" w:rsidR="003B4EC3" w:rsidRDefault="003B4EC3" w:rsidP="002D48F5">
            <w:pPr>
              <w:spacing w:after="240"/>
              <w:ind w:left="540" w:right="-72"/>
            </w:pPr>
            <w:r w:rsidRPr="00203156">
              <w:t>The Contractor shall provide and maintain at its own expense all</w:t>
            </w:r>
            <w:r w:rsidRPr="00203156">
              <w:rPr>
                <w:b/>
              </w:rPr>
              <w:t xml:space="preserve"> </w:t>
            </w:r>
            <w:r w:rsidRPr="00203156">
              <w:t>lighting, fencing, and watching when and where necessary for the proper execution and the protection of the Works and Services, for the protection of his own installations and his equipment, for the safety of the owners and occupiers of adjacent property and for the safety of the public.</w:t>
            </w:r>
          </w:p>
          <w:p w14:paraId="30BB8D57" w14:textId="3B4597A1" w:rsidR="00B61824" w:rsidRDefault="00B61824" w:rsidP="00B61824">
            <w:pPr>
              <w:spacing w:after="240"/>
              <w:ind w:left="73" w:right="-72"/>
            </w:pPr>
            <w:proofErr w:type="gramStart"/>
            <w:r>
              <w:t>18.</w:t>
            </w:r>
            <w:r w:rsidR="0069598C">
              <w:t xml:space="preserve">7  </w:t>
            </w:r>
            <w:r>
              <w:t>Security</w:t>
            </w:r>
            <w:proofErr w:type="gramEnd"/>
            <w:r>
              <w:t xml:space="preserve"> of the Site</w:t>
            </w:r>
          </w:p>
          <w:p w14:paraId="1DF0C5D8" w14:textId="2D6F5C6B" w:rsidR="00B61824" w:rsidRPr="004507AD" w:rsidRDefault="00B61824" w:rsidP="00B61824">
            <w:pPr>
              <w:pStyle w:val="ESSpara"/>
              <w:numPr>
                <w:ilvl w:val="0"/>
                <w:numId w:val="0"/>
              </w:numPr>
              <w:spacing w:after="120"/>
              <w:ind w:left="524"/>
              <w:rPr>
                <w:rFonts w:ascii="Times New Roman" w:eastAsia="Times New Roman" w:hAnsi="Times New Roman" w:cs="Times New Roman"/>
                <w:noProof/>
                <w:sz w:val="24"/>
                <w:szCs w:val="20"/>
                <w:lang w:eastAsia="en-US"/>
              </w:rPr>
            </w:pPr>
            <w:r w:rsidRPr="004507AD">
              <w:rPr>
                <w:rFonts w:ascii="Times New Roman" w:eastAsia="Times New Roman" w:hAnsi="Times New Roman" w:cs="Times New Roman"/>
                <w:noProof/>
                <w:sz w:val="24"/>
                <w:szCs w:val="20"/>
                <w:lang w:eastAsia="en-US"/>
              </w:rPr>
              <w:t xml:space="preserve">The Contractor shall be responsible for the security of the </w:t>
            </w:r>
            <w:r>
              <w:rPr>
                <w:rFonts w:ascii="Times New Roman" w:eastAsia="Times New Roman" w:hAnsi="Times New Roman" w:cs="Times New Roman"/>
                <w:noProof/>
                <w:sz w:val="24"/>
                <w:szCs w:val="20"/>
                <w:lang w:eastAsia="en-US"/>
              </w:rPr>
              <w:t>Site</w:t>
            </w:r>
            <w:r w:rsidRPr="004507AD">
              <w:rPr>
                <w:rFonts w:ascii="Times New Roman" w:eastAsia="Times New Roman" w:hAnsi="Times New Roman" w:cs="Times New Roman"/>
                <w:noProof/>
                <w:sz w:val="24"/>
                <w:szCs w:val="20"/>
                <w:lang w:eastAsia="en-US"/>
              </w:rPr>
              <w:t xml:space="preserve">, and </w:t>
            </w:r>
            <w:r w:rsidRPr="003A4CAD">
              <w:rPr>
                <w:rFonts w:ascii="Times New Roman" w:eastAsia="Times New Roman" w:hAnsi="Times New Roman" w:cs="Times New Roman"/>
                <w:noProof/>
                <w:sz w:val="24"/>
                <w:szCs w:val="20"/>
                <w:lang w:eastAsia="en-US"/>
              </w:rPr>
              <w:t xml:space="preserve">for keeping unauthorized persons off the </w:t>
            </w:r>
            <w:r>
              <w:rPr>
                <w:rFonts w:ascii="Times New Roman" w:eastAsia="Times New Roman" w:hAnsi="Times New Roman" w:cs="Times New Roman"/>
                <w:noProof/>
                <w:sz w:val="24"/>
                <w:szCs w:val="20"/>
                <w:lang w:eastAsia="en-US"/>
              </w:rPr>
              <w:t>Site.</w:t>
            </w:r>
          </w:p>
          <w:p w14:paraId="38E2C2A4" w14:textId="58886BB7" w:rsidR="00B61824" w:rsidRPr="003A4CAD" w:rsidRDefault="00B61824" w:rsidP="00B61824">
            <w:pPr>
              <w:pStyle w:val="ESSpara"/>
              <w:numPr>
                <w:ilvl w:val="0"/>
                <w:numId w:val="0"/>
              </w:numPr>
              <w:spacing w:after="120"/>
              <w:ind w:left="524"/>
              <w:rPr>
                <w:rFonts w:ascii="Times New Roman" w:eastAsia="Times New Roman" w:hAnsi="Times New Roman" w:cs="Times New Roman"/>
                <w:noProof/>
                <w:sz w:val="24"/>
                <w:szCs w:val="20"/>
                <w:lang w:eastAsia="en-US"/>
              </w:rPr>
            </w:pPr>
            <w:r>
              <w:rPr>
                <w:rFonts w:ascii="Times New Roman" w:eastAsia="Times New Roman" w:hAnsi="Times New Roman" w:cs="Times New Roman"/>
                <w:noProof/>
                <w:sz w:val="24"/>
                <w:szCs w:val="20"/>
                <w:lang w:eastAsia="en-US"/>
              </w:rPr>
              <w:lastRenderedPageBreak/>
              <w:t>A</w:t>
            </w:r>
            <w:r w:rsidRPr="003A4CAD">
              <w:rPr>
                <w:rFonts w:ascii="Times New Roman" w:eastAsia="Times New Roman" w:hAnsi="Times New Roman" w:cs="Times New Roman"/>
                <w:noProof/>
                <w:sz w:val="24"/>
                <w:szCs w:val="20"/>
                <w:lang w:eastAsia="en-US"/>
              </w:rPr>
              <w:t xml:space="preserve">uthorized persons shall be limited to the Contractor’s Personnel, Employer’s </w:t>
            </w:r>
            <w:r>
              <w:rPr>
                <w:rFonts w:ascii="Times New Roman" w:eastAsia="Times New Roman" w:hAnsi="Times New Roman" w:cs="Times New Roman"/>
                <w:noProof/>
                <w:sz w:val="24"/>
                <w:szCs w:val="20"/>
                <w:lang w:eastAsia="en-US"/>
              </w:rPr>
              <w:t>P</w:t>
            </w:r>
            <w:r w:rsidRPr="003A4CAD">
              <w:rPr>
                <w:rFonts w:ascii="Times New Roman" w:eastAsia="Times New Roman" w:hAnsi="Times New Roman" w:cs="Times New Roman"/>
                <w:noProof/>
                <w:sz w:val="24"/>
                <w:szCs w:val="20"/>
                <w:lang w:eastAsia="en-US"/>
              </w:rPr>
              <w:t xml:space="preserve">ersonnel and to any other personnel identified as authorized personnel (including the Employer’s other contractors on the </w:t>
            </w:r>
            <w:r>
              <w:rPr>
                <w:rFonts w:ascii="Times New Roman" w:eastAsia="Times New Roman" w:hAnsi="Times New Roman" w:cs="Times New Roman"/>
                <w:noProof/>
                <w:sz w:val="24"/>
                <w:szCs w:val="20"/>
                <w:lang w:eastAsia="en-US"/>
              </w:rPr>
              <w:t>Site</w:t>
            </w:r>
            <w:r w:rsidRPr="003A4CAD">
              <w:rPr>
                <w:rFonts w:ascii="Times New Roman" w:eastAsia="Times New Roman" w:hAnsi="Times New Roman" w:cs="Times New Roman"/>
                <w:noProof/>
                <w:sz w:val="24"/>
                <w:szCs w:val="20"/>
                <w:lang w:eastAsia="en-US"/>
              </w:rPr>
              <w:t xml:space="preserve">), by a Notice from the Employer or the </w:t>
            </w:r>
            <w:r>
              <w:rPr>
                <w:rFonts w:ascii="Times New Roman" w:eastAsia="Times New Roman" w:hAnsi="Times New Roman" w:cs="Times New Roman"/>
                <w:noProof/>
                <w:sz w:val="24"/>
                <w:szCs w:val="20"/>
                <w:lang w:eastAsia="en-US"/>
              </w:rPr>
              <w:t xml:space="preserve">Project Manager </w:t>
            </w:r>
            <w:r w:rsidRPr="003A4CAD">
              <w:rPr>
                <w:rFonts w:ascii="Times New Roman" w:eastAsia="Times New Roman" w:hAnsi="Times New Roman" w:cs="Times New Roman"/>
                <w:noProof/>
                <w:sz w:val="24"/>
                <w:szCs w:val="20"/>
                <w:lang w:eastAsia="en-US"/>
              </w:rPr>
              <w:t>to the Contractor.</w:t>
            </w:r>
          </w:p>
          <w:p w14:paraId="6E51D8E1" w14:textId="77777777" w:rsidR="00B61824" w:rsidRPr="003A4CAD" w:rsidRDefault="00B61824" w:rsidP="00B61824">
            <w:pPr>
              <w:pStyle w:val="ESSpara"/>
              <w:numPr>
                <w:ilvl w:val="0"/>
                <w:numId w:val="0"/>
              </w:numPr>
              <w:spacing w:after="120"/>
              <w:ind w:left="524"/>
              <w:rPr>
                <w:rFonts w:ascii="Times New Roman" w:eastAsia="Times New Roman" w:hAnsi="Times New Roman" w:cs="Times New Roman"/>
                <w:noProof/>
                <w:sz w:val="24"/>
                <w:szCs w:val="20"/>
                <w:lang w:eastAsia="en-US"/>
              </w:rPr>
            </w:pPr>
            <w:r w:rsidRPr="003A4CAD">
              <w:rPr>
                <w:rFonts w:ascii="Times New Roman" w:eastAsia="Times New Roman" w:hAnsi="Times New Roman" w:cs="Times New Roman"/>
                <w:noProof/>
                <w:sz w:val="24"/>
                <w:szCs w:val="20"/>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w:t>
            </w:r>
            <w:r>
              <w:rPr>
                <w:rFonts w:ascii="Times New Roman" w:eastAsia="Times New Roman" w:hAnsi="Times New Roman" w:cs="Times New Roman"/>
                <w:noProof/>
                <w:sz w:val="24"/>
                <w:szCs w:val="20"/>
                <w:lang w:eastAsia="en-US"/>
              </w:rPr>
              <w:t>P</w:t>
            </w:r>
            <w:r w:rsidRPr="003A4CAD">
              <w:rPr>
                <w:rFonts w:ascii="Times New Roman" w:eastAsia="Times New Roman" w:hAnsi="Times New Roman" w:cs="Times New Roman"/>
                <w:noProof/>
                <w:sz w:val="24"/>
                <w:szCs w:val="20"/>
                <w:lang w:eastAsia="en-US"/>
              </w:rPr>
              <w:t>ersonnel</w:t>
            </w:r>
            <w:r>
              <w:rPr>
                <w:rFonts w:ascii="Times New Roman" w:eastAsia="Times New Roman" w:hAnsi="Times New Roman" w:cs="Times New Roman"/>
                <w:noProof/>
                <w:sz w:val="24"/>
                <w:szCs w:val="20"/>
                <w:lang w:eastAsia="en-US"/>
              </w:rPr>
              <w:t xml:space="preserve"> </w:t>
            </w:r>
            <w:r w:rsidRPr="003A4CAD">
              <w:rPr>
                <w:rFonts w:ascii="Times New Roman" w:eastAsia="Times New Roman" w:hAnsi="Times New Roman" w:cs="Times New Roman"/>
                <w:noProof/>
                <w:sz w:val="24"/>
                <w:szCs w:val="20"/>
                <w:lang w:eastAsia="en-US"/>
              </w:rPr>
              <w:t xml:space="preserve">and affected communities; and (iii) require the security personnel to act within the applicable laws and any requirements set out in the Specification. </w:t>
            </w:r>
          </w:p>
          <w:p w14:paraId="54FA1EA2" w14:textId="77777777" w:rsidR="00B61824" w:rsidRPr="003A4CAD" w:rsidRDefault="00B61824" w:rsidP="00B61824">
            <w:pPr>
              <w:spacing w:before="120" w:after="120"/>
              <w:ind w:left="515"/>
            </w:pPr>
            <w:r w:rsidRPr="003A4CAD">
              <w:t>The Contractor shall not permit any use of force by security personnel in providing security except when used for preventive and defensive purposes in proportion to the nature and extent of the threat.</w:t>
            </w:r>
          </w:p>
          <w:p w14:paraId="10C5343D" w14:textId="1A760019" w:rsidR="00B61824" w:rsidRPr="00203156" w:rsidRDefault="00B61824" w:rsidP="00752D15">
            <w:pPr>
              <w:spacing w:after="240"/>
              <w:ind w:left="433" w:right="-72"/>
            </w:pPr>
            <w:r w:rsidRPr="003A4CAD">
              <w:t>In making security arrangements, the Contractor shall also comply with any additional requirements stated in the Specification</w:t>
            </w:r>
            <w:r>
              <w:rPr>
                <w:bCs/>
              </w:rPr>
              <w:t>.</w:t>
            </w:r>
          </w:p>
          <w:p w14:paraId="2740F801" w14:textId="77D6E0CA" w:rsidR="003B4EC3" w:rsidRPr="00203156" w:rsidRDefault="003B4EC3" w:rsidP="002D48F5">
            <w:pPr>
              <w:tabs>
                <w:tab w:val="left" w:pos="522"/>
              </w:tabs>
              <w:spacing w:after="240"/>
              <w:ind w:left="540" w:right="-72" w:hanging="540"/>
            </w:pPr>
            <w:r w:rsidRPr="00203156">
              <w:t>18.</w:t>
            </w:r>
            <w:r w:rsidR="0069598C">
              <w:t>8</w:t>
            </w:r>
            <w:r w:rsidR="00B17311" w:rsidRPr="00203156">
              <w:tab/>
            </w:r>
            <w:r w:rsidRPr="00203156">
              <w:t>Access to the Site</w:t>
            </w:r>
          </w:p>
          <w:p w14:paraId="02770B3F" w14:textId="40E3D523" w:rsidR="003B4EC3" w:rsidRPr="00203156" w:rsidRDefault="00B61824" w:rsidP="002D48F5">
            <w:pPr>
              <w:spacing w:after="240"/>
              <w:ind w:left="540" w:right="-72" w:hanging="18"/>
            </w:pPr>
            <w:r w:rsidRPr="003A4CAD">
              <w:rPr>
                <w:rFonts w:eastAsia="Arial Narrow"/>
                <w:color w:val="000000"/>
              </w:rPr>
              <w:t>The</w:t>
            </w:r>
            <w:r w:rsidRPr="00753F5C">
              <w:t xml:space="preserve"> Contractor shall allow the </w:t>
            </w:r>
            <w:r>
              <w:t xml:space="preserve">Project </w:t>
            </w:r>
            <w:proofErr w:type="gramStart"/>
            <w:r>
              <w:t xml:space="preserve">Manager  </w:t>
            </w:r>
            <w:r w:rsidRPr="00753F5C">
              <w:t>and</w:t>
            </w:r>
            <w:proofErr w:type="gramEnd"/>
            <w:r w:rsidRPr="00753F5C">
              <w:t xml:space="preserve"> any person authorized by the </w:t>
            </w:r>
            <w:r>
              <w:t xml:space="preserve">Project Manager </w:t>
            </w:r>
            <w:r>
              <w:rPr>
                <w:rFonts w:eastAsia="Arial Narrow"/>
                <w:b/>
                <w:color w:val="000000"/>
              </w:rPr>
              <w:t xml:space="preserve"> </w:t>
            </w:r>
            <w:r>
              <w:rPr>
                <w:rFonts w:eastAsia="Arial Narrow"/>
                <w:color w:val="000000"/>
              </w:rPr>
              <w:t xml:space="preserve"> </w:t>
            </w:r>
            <w:r w:rsidRPr="00753F5C">
              <w:t xml:space="preserve">access to the </w:t>
            </w:r>
            <w:r>
              <w:t xml:space="preserve">Site </w:t>
            </w:r>
            <w:r w:rsidRPr="00753F5C">
              <w:t>and to any place where work in connection with the Contract is being carried out or is intended to be carried out</w:t>
            </w:r>
            <w:r w:rsidR="003B4EC3" w:rsidRPr="00203156">
              <w:t>.</w:t>
            </w:r>
          </w:p>
          <w:p w14:paraId="2BF721F1" w14:textId="7F74659F" w:rsidR="003B4EC3" w:rsidRPr="00203156" w:rsidRDefault="003B4EC3" w:rsidP="002D48F5">
            <w:pPr>
              <w:tabs>
                <w:tab w:val="left" w:pos="540"/>
              </w:tabs>
              <w:spacing w:after="240"/>
              <w:ind w:left="540" w:right="-72" w:hanging="540"/>
            </w:pPr>
            <w:r w:rsidRPr="00203156">
              <w:t>18.</w:t>
            </w:r>
            <w:r w:rsidR="0069598C">
              <w:t>9</w:t>
            </w:r>
            <w:r w:rsidRPr="00203156">
              <w:tab/>
              <w:t>Management Meetings</w:t>
            </w:r>
          </w:p>
          <w:p w14:paraId="42DDDAEB" w14:textId="2F6B70A9" w:rsidR="003B4EC3" w:rsidRPr="00203156" w:rsidRDefault="003B4EC3" w:rsidP="002D48F5">
            <w:pPr>
              <w:tabs>
                <w:tab w:val="left" w:pos="1260"/>
              </w:tabs>
              <w:spacing w:after="240"/>
              <w:ind w:left="1260" w:right="-72" w:hanging="684"/>
            </w:pPr>
            <w:r w:rsidRPr="00203156">
              <w:t>18.</w:t>
            </w:r>
            <w:r w:rsidR="0069598C">
              <w:t>9</w:t>
            </w:r>
            <w:r w:rsidRPr="00203156">
              <w:t xml:space="preserve">.1 Either the Project Manager or the Contractor may require the other to attend a management meeting. The business of a management meeting shall be to review the plans for remaining work and to deal with matters raised by either the Contractor or the Employer. </w:t>
            </w:r>
          </w:p>
          <w:p w14:paraId="542434F9" w14:textId="18FA9F16" w:rsidR="005101C6" w:rsidRPr="00203156" w:rsidRDefault="003B4EC3" w:rsidP="002D48F5">
            <w:pPr>
              <w:tabs>
                <w:tab w:val="left" w:pos="540"/>
              </w:tabs>
              <w:spacing w:after="240"/>
              <w:ind w:left="1260" w:right="-72" w:hanging="720"/>
            </w:pPr>
            <w:r w:rsidRPr="00203156">
              <w:t>18.</w:t>
            </w:r>
            <w:r w:rsidR="0024370B">
              <w:t>9</w:t>
            </w:r>
            <w:r w:rsidRPr="00203156">
              <w:t>.2 The Project Manager shall record the business of management meetings and provide copies of the record to those attending the meeting and to the Employer. The responsibility of the parties for actions to be taken shall be decided by the Project Manager either during or after the management meeting and stated in writing to all who attended the meeting.</w:t>
            </w:r>
          </w:p>
        </w:tc>
      </w:tr>
      <w:tr w:rsidR="003B4EC3" w:rsidRPr="00203156" w14:paraId="0E2DF20F" w14:textId="77777777" w:rsidTr="007D6D24">
        <w:trPr>
          <w:gridAfter w:val="1"/>
          <w:wAfter w:w="18" w:type="dxa"/>
        </w:trPr>
        <w:tc>
          <w:tcPr>
            <w:tcW w:w="2430" w:type="dxa"/>
          </w:tcPr>
          <w:p w14:paraId="06F3990D" w14:textId="77777777" w:rsidR="003B4EC3" w:rsidRPr="00203156" w:rsidRDefault="003B4EC3" w:rsidP="002D48F5">
            <w:pPr>
              <w:pStyle w:val="Head42"/>
            </w:pPr>
            <w:bookmarkStart w:id="728" w:name="_Toc139290358"/>
            <w:r w:rsidRPr="00203156">
              <w:lastRenderedPageBreak/>
              <w:t>19. Staff and Labor</w:t>
            </w:r>
            <w:bookmarkEnd w:id="728"/>
          </w:p>
        </w:tc>
        <w:tc>
          <w:tcPr>
            <w:tcW w:w="6660" w:type="dxa"/>
            <w:gridSpan w:val="2"/>
          </w:tcPr>
          <w:p w14:paraId="458A6D4C" w14:textId="24A1F2A8" w:rsidR="00DC7DAC" w:rsidRPr="00203156" w:rsidRDefault="003B4EC3">
            <w:pPr>
              <w:tabs>
                <w:tab w:val="left" w:pos="522"/>
              </w:tabs>
              <w:spacing w:after="240"/>
              <w:ind w:left="522" w:right="-72" w:hanging="522"/>
            </w:pPr>
            <w:r w:rsidRPr="00203156">
              <w:t>19.1</w:t>
            </w:r>
            <w:r w:rsidRPr="00203156">
              <w:tab/>
              <w:t xml:space="preserve">The Contractor shall employ the </w:t>
            </w:r>
            <w:r w:rsidR="00DD03E7">
              <w:t>K</w:t>
            </w:r>
            <w:r w:rsidR="00DD03E7" w:rsidRPr="00203156">
              <w:t xml:space="preserve">ey </w:t>
            </w:r>
            <w:r w:rsidR="00DD03E7">
              <w:t>P</w:t>
            </w:r>
            <w:r w:rsidR="00DD03E7" w:rsidRPr="00203156">
              <w:t xml:space="preserve">ersonnel </w:t>
            </w:r>
            <w:r w:rsidRPr="00203156">
              <w:t xml:space="preserve">named in the Contractor’s Bid, to carry out the functions stated in the Specifications or other personnel approved by the Project Manager. The Project Manager will approve any proposed replacement of </w:t>
            </w:r>
            <w:r w:rsidR="00DD03E7">
              <w:t>K</w:t>
            </w:r>
            <w:r w:rsidR="00DD03E7" w:rsidRPr="00203156">
              <w:t xml:space="preserve">ey </w:t>
            </w:r>
            <w:r w:rsidR="00DD03E7">
              <w:t>P</w:t>
            </w:r>
            <w:r w:rsidR="00DD03E7" w:rsidRPr="00203156">
              <w:t xml:space="preserve">ersonnel </w:t>
            </w:r>
            <w:r w:rsidRPr="00203156">
              <w:t>only if their relevant qualifications and abilities are substantially equal to or better than those of the personnel listed in the Contractor’s Bid.</w:t>
            </w:r>
          </w:p>
          <w:p w14:paraId="0F5A0FAE" w14:textId="3374B9EE" w:rsidR="003B4EC3" w:rsidRPr="00203156" w:rsidRDefault="003B4EC3" w:rsidP="002D48F5">
            <w:pPr>
              <w:tabs>
                <w:tab w:val="left" w:pos="522"/>
              </w:tabs>
              <w:spacing w:after="240"/>
              <w:ind w:left="522" w:right="-72" w:hanging="522"/>
            </w:pPr>
            <w:r w:rsidRPr="00203156">
              <w:t>19.2</w:t>
            </w:r>
            <w:r w:rsidRPr="00203156">
              <w:tab/>
            </w:r>
            <w:r w:rsidRPr="00203156">
              <w:rPr>
                <w:iCs/>
              </w:rPr>
              <w:t>Labor</w:t>
            </w:r>
          </w:p>
          <w:p w14:paraId="12681B5B" w14:textId="47CDCC73" w:rsidR="00DD03E7" w:rsidRDefault="000A1EDD" w:rsidP="00C5158C">
            <w:pPr>
              <w:tabs>
                <w:tab w:val="left" w:pos="1260"/>
              </w:tabs>
              <w:spacing w:after="240"/>
              <w:ind w:left="1260" w:right="-72" w:hanging="684"/>
            </w:pPr>
            <w:r>
              <w:t>19.</w:t>
            </w:r>
            <w:r w:rsidR="00DC7DAC">
              <w:t>2</w:t>
            </w:r>
            <w:r>
              <w:t xml:space="preserve">.1 </w:t>
            </w:r>
            <w:r w:rsidR="00DD03E7" w:rsidRPr="00C5158C">
              <w:t>Engagement of Staff and Labor</w:t>
            </w:r>
            <w:r w:rsidR="00DD03E7" w:rsidRPr="003A4CAD">
              <w:t xml:space="preserve">. </w:t>
            </w:r>
            <w:r w:rsidR="00DD03E7" w:rsidRPr="00203156">
              <w:t xml:space="preserve">The Contractor shall provide and employ on the </w:t>
            </w:r>
            <w:r w:rsidR="00AC7816">
              <w:t>Site</w:t>
            </w:r>
            <w:r w:rsidR="00DD03E7">
              <w:t xml:space="preserve"> </w:t>
            </w:r>
            <w:r w:rsidR="00DD03E7" w:rsidRPr="00203156">
              <w:t xml:space="preserve">for the </w:t>
            </w:r>
            <w:r w:rsidR="00DD03E7" w:rsidRPr="003A4CAD">
              <w:t>execution</w:t>
            </w:r>
            <w:r w:rsidR="00DD03E7" w:rsidRPr="00203156">
              <w:t xml:space="preserve"> of the Works and Services such skilled, semi-</w:t>
            </w:r>
            <w:r w:rsidR="00DD03E7" w:rsidRPr="003A4CAD">
              <w:t>skilled</w:t>
            </w:r>
            <w:r w:rsidR="00DD03E7" w:rsidRPr="00203156">
              <w:t xml:space="preserve"> and unskilled labor as is necessary for the proper and timely execution of the </w:t>
            </w:r>
            <w:r w:rsidR="00DD03E7">
              <w:t xml:space="preserve">Contract. </w:t>
            </w:r>
            <w:r w:rsidR="00DD03E7" w:rsidRPr="003A4CAD">
              <w:t xml:space="preserve">The Contractor is encouraged, to the extent practicable and reasonable, to employ staff and </w:t>
            </w:r>
            <w:r w:rsidR="00F6605C" w:rsidRPr="003A4CAD">
              <w:t>labor</w:t>
            </w:r>
            <w:r w:rsidR="00DD03E7" w:rsidRPr="003A4CAD">
              <w:t xml:space="preserve"> with appropriate qualifications and experience from sources within the Country.</w:t>
            </w:r>
          </w:p>
          <w:p w14:paraId="3EEE3B1D" w14:textId="33817E5D" w:rsidR="00DD03E7" w:rsidRPr="00007A34" w:rsidRDefault="0069598C" w:rsidP="00C5158C">
            <w:pPr>
              <w:tabs>
                <w:tab w:val="left" w:pos="1260"/>
              </w:tabs>
              <w:spacing w:after="240"/>
              <w:ind w:left="1260" w:right="-72" w:hanging="684"/>
            </w:pPr>
            <w:r>
              <w:t xml:space="preserve">          </w:t>
            </w:r>
            <w:r w:rsidR="00DD03E7" w:rsidRPr="003F16CB">
              <w:t>The Contractor shall provide the Contractor’s Personnel information and documentation that are clear and understandable regarding their terms and conditions of employ</w:t>
            </w:r>
            <w:r w:rsidR="00DD03E7" w:rsidRPr="00426CB6">
              <w:t xml:space="preserve">ment. The information and documentation shall set out their rights under relevant </w:t>
            </w:r>
            <w:r w:rsidR="00F6605C" w:rsidRPr="00426CB6">
              <w:t>labor</w:t>
            </w:r>
            <w:r w:rsidR="00DD03E7" w:rsidRPr="00426CB6">
              <w:t xml:space="preserve"> </w:t>
            </w:r>
            <w:r w:rsidR="00DD03E7" w:rsidRPr="008D1760">
              <w:t>l</w:t>
            </w:r>
            <w:r w:rsidR="00DD03E7" w:rsidRPr="00E77770">
              <w:t>aws applicable to the Contractor’s Personnel (which will include any applicable collective agreements), including their rights related to hours of work, wages, overtime, compensation and benefi</w:t>
            </w:r>
            <w:r w:rsidR="00DD03E7" w:rsidRPr="006E0D2D">
              <w:t>ts, as well as those arising from any requirements in the Specification</w:t>
            </w:r>
            <w:r w:rsidR="00DD03E7">
              <w:t xml:space="preserve">. </w:t>
            </w:r>
            <w:r w:rsidR="00DD03E7" w:rsidRPr="003F16CB">
              <w:t>The Contractor’s Personnel shall be informed when a</w:t>
            </w:r>
            <w:r w:rsidR="00DD03E7" w:rsidRPr="00426CB6">
              <w:t>ny material changes to thei</w:t>
            </w:r>
            <w:r w:rsidR="00DD03E7" w:rsidRPr="008D1760">
              <w:t xml:space="preserve">r terms or conditions of employment occur. </w:t>
            </w:r>
          </w:p>
          <w:p w14:paraId="545EA532" w14:textId="46A82090" w:rsidR="00DD03E7" w:rsidRPr="003A4CAD" w:rsidRDefault="000A1EDD" w:rsidP="00C5158C">
            <w:pPr>
              <w:tabs>
                <w:tab w:val="left" w:pos="1260"/>
              </w:tabs>
              <w:spacing w:after="240"/>
              <w:ind w:left="1260" w:right="-72" w:hanging="684"/>
            </w:pPr>
            <w:r w:rsidRPr="00C5158C">
              <w:t>19.</w:t>
            </w:r>
            <w:r w:rsidR="00DC7DAC" w:rsidRPr="00C5158C">
              <w:t>2</w:t>
            </w:r>
            <w:r w:rsidRPr="00C5158C">
              <w:t xml:space="preserve">.2 </w:t>
            </w:r>
            <w:r w:rsidR="00DD03E7" w:rsidRPr="00C5158C">
              <w:t>Conditions of Labor</w:t>
            </w:r>
            <w:r w:rsidR="00DD03E7" w:rsidRPr="003A4CAD">
              <w:t>. The Contractor shall inform the Contractor’s Personnel about:</w:t>
            </w:r>
          </w:p>
          <w:p w14:paraId="4DF44AF3" w14:textId="77777777" w:rsidR="00DD03E7" w:rsidRPr="003A4CAD" w:rsidRDefault="00DD03E7" w:rsidP="00435B09">
            <w:pPr>
              <w:pStyle w:val="ListParagraph"/>
              <w:numPr>
                <w:ilvl w:val="0"/>
                <w:numId w:val="118"/>
              </w:numPr>
              <w:spacing w:after="120"/>
              <w:ind w:left="1785" w:hanging="547"/>
              <w:contextualSpacing w:val="0"/>
            </w:pPr>
            <w:r w:rsidRPr="003A4CAD">
              <w:t xml:space="preserve">any deduction to their payment and the conditions of such deductions in accordance with the applicable </w:t>
            </w:r>
            <w:r w:rsidRPr="003A4CAD">
              <w:rPr>
                <w:b/>
              </w:rPr>
              <w:t>l</w:t>
            </w:r>
            <w:r w:rsidRPr="003A4CAD">
              <w:t>aws or as stated in the Specification; and</w:t>
            </w:r>
          </w:p>
          <w:p w14:paraId="2FEC39AD" w14:textId="77777777" w:rsidR="00DD03E7" w:rsidRPr="003A4CAD" w:rsidRDefault="00DD03E7" w:rsidP="00435B09">
            <w:pPr>
              <w:pStyle w:val="ListParagraph"/>
              <w:numPr>
                <w:ilvl w:val="0"/>
                <w:numId w:val="118"/>
              </w:numPr>
              <w:spacing w:after="120"/>
              <w:ind w:left="1785" w:hanging="547"/>
              <w:contextualSpacing w:val="0"/>
            </w:pPr>
            <w:r w:rsidRPr="003A4CAD">
              <w:t xml:space="preserve">their liability to pay personal income taxes in the Country in respect of such of their salaries, wages, allowances and any benefits as are subject to tax under the </w:t>
            </w:r>
            <w:r w:rsidRPr="00752D15">
              <w:rPr>
                <w:bCs/>
              </w:rPr>
              <w:t>l</w:t>
            </w:r>
            <w:r w:rsidRPr="003A4CAD">
              <w:t xml:space="preserve">aws of the Country for the time being in force. </w:t>
            </w:r>
          </w:p>
          <w:p w14:paraId="146D5CD2" w14:textId="77777777" w:rsidR="00DD03E7" w:rsidRDefault="00DD03E7" w:rsidP="00C5158C">
            <w:pPr>
              <w:spacing w:after="120"/>
              <w:ind w:left="1335"/>
            </w:pPr>
            <w:r w:rsidRPr="003A4CAD">
              <w:lastRenderedPageBreak/>
              <w:t xml:space="preserve">The Contractor shall perform such duties </w:t>
            </w:r>
            <w:proofErr w:type="gramStart"/>
            <w:r w:rsidRPr="003A4CAD">
              <w:t>in regard to</w:t>
            </w:r>
            <w:proofErr w:type="gramEnd"/>
            <w:r w:rsidRPr="003A4CAD">
              <w:t xml:space="preserve"> such deductions thereof as may be imposed on him by such laws. </w:t>
            </w:r>
          </w:p>
          <w:p w14:paraId="477BCFFA" w14:textId="4EA30868" w:rsidR="000A1EDD" w:rsidRDefault="00DD03E7" w:rsidP="00EB40CC">
            <w:pPr>
              <w:spacing w:after="120"/>
              <w:ind w:left="1325"/>
            </w:pPr>
            <w:r w:rsidRPr="003A4CAD">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6A0A7648" w14:textId="77777777" w:rsidR="000A1EDD" w:rsidRDefault="000A1EDD" w:rsidP="00752D15">
            <w:pPr>
              <w:pStyle w:val="ListParagraph"/>
            </w:pPr>
          </w:p>
          <w:p w14:paraId="5C603ADC" w14:textId="55A69020" w:rsidR="00577B39" w:rsidRDefault="00DD03E7" w:rsidP="00435B09">
            <w:pPr>
              <w:pStyle w:val="ListParagraph"/>
              <w:numPr>
                <w:ilvl w:val="2"/>
                <w:numId w:val="121"/>
              </w:numPr>
              <w:spacing w:before="120" w:after="120"/>
              <w:ind w:right="-72"/>
            </w:pPr>
            <w:r w:rsidRPr="00203156">
              <w:t xml:space="preserve">The Contractor shall at its own expense provide the means of repatriation to </w:t>
            </w:r>
            <w:r>
              <w:t xml:space="preserve">and the Contractor’s Personnel </w:t>
            </w:r>
            <w:r w:rsidRPr="0081554D">
              <w:t xml:space="preserve">employed on the </w:t>
            </w:r>
            <w:r w:rsidRPr="003A4CAD">
              <w:t>Contract</w:t>
            </w:r>
            <w:r w:rsidRPr="0081554D">
              <w:t xml:space="preserve"> at the </w:t>
            </w:r>
            <w:r w:rsidR="00B27662">
              <w:t>Site</w:t>
            </w:r>
            <w:r>
              <w:t xml:space="preserve"> </w:t>
            </w:r>
            <w:r w:rsidRPr="0081554D">
              <w:t xml:space="preserve">to their various home </w:t>
            </w:r>
            <w:r w:rsidRPr="003A4CAD">
              <w:t>countries</w:t>
            </w:r>
            <w:r w:rsidRPr="0081554D">
              <w:t>. It shall also provide suitable temporary maintenance</w:t>
            </w:r>
            <w:r w:rsidRPr="00203156">
              <w:t xml:space="preserve"> of all such persons from the cessation of their employment on the Contract to the date programmed for their departure. </w:t>
            </w:r>
            <w:proofErr w:type="gramStart"/>
            <w:r w:rsidRPr="00203156">
              <w:t>In the event that</w:t>
            </w:r>
            <w:proofErr w:type="gramEnd"/>
            <w:r w:rsidRPr="00203156">
              <w:t xml:space="preserve"> the Contractor defaults in providing such means of transportation and temporary maintenance, the Employer may provide the same to such personnel and recover the cost of doing so from the Contractor</w:t>
            </w:r>
            <w:r>
              <w:t>.</w:t>
            </w:r>
          </w:p>
          <w:p w14:paraId="72BEEF39" w14:textId="77777777" w:rsidR="00577B39" w:rsidRDefault="00577B39" w:rsidP="00752D15">
            <w:pPr>
              <w:pStyle w:val="ListParagraph"/>
            </w:pPr>
          </w:p>
          <w:p w14:paraId="47F11F46" w14:textId="77777777" w:rsidR="00577B39" w:rsidRDefault="00DD03E7" w:rsidP="00435B09">
            <w:pPr>
              <w:pStyle w:val="ListParagraph"/>
              <w:numPr>
                <w:ilvl w:val="2"/>
                <w:numId w:val="121"/>
              </w:numPr>
              <w:spacing w:before="120" w:after="120"/>
              <w:ind w:right="-72"/>
            </w:pPr>
            <w:r w:rsidRPr="00203156">
              <w:t xml:space="preserve">The Contractor </w:t>
            </w:r>
            <w:proofErr w:type="gramStart"/>
            <w:r w:rsidRPr="00203156">
              <w:t>shall at all times</w:t>
            </w:r>
            <w:proofErr w:type="gramEnd"/>
            <w:r w:rsidRPr="00203156">
              <w:t xml:space="preserve"> during the progress of the Contract use its best </w:t>
            </w:r>
            <w:r w:rsidRPr="003A4CAD">
              <w:t>endeavors</w:t>
            </w:r>
            <w:r w:rsidRPr="006602C7">
              <w:t xml:space="preserve"> </w:t>
            </w:r>
            <w:r w:rsidRPr="00203156">
              <w:t>to prevent any unlawful, riotous or disorderly conduct or behavior by or amongst its employees and the labor of its Subcontractors</w:t>
            </w:r>
            <w:r>
              <w:t>.</w:t>
            </w:r>
          </w:p>
          <w:p w14:paraId="084990C2" w14:textId="77777777" w:rsidR="00577B39" w:rsidRPr="00752D15" w:rsidRDefault="00577B39" w:rsidP="00752D15">
            <w:pPr>
              <w:pStyle w:val="ListParagraph"/>
              <w:rPr>
                <w:i/>
              </w:rPr>
            </w:pPr>
          </w:p>
          <w:p w14:paraId="6569AB9E" w14:textId="45AD142A" w:rsidR="00577B39" w:rsidRDefault="00DD03E7" w:rsidP="00435B09">
            <w:pPr>
              <w:pStyle w:val="ListParagraph"/>
              <w:numPr>
                <w:ilvl w:val="2"/>
                <w:numId w:val="121"/>
              </w:numPr>
              <w:spacing w:before="120" w:after="120"/>
              <w:ind w:right="-72"/>
            </w:pPr>
            <w:r w:rsidRPr="00577B39">
              <w:rPr>
                <w:i/>
              </w:rPr>
              <w:t>Facilities for Staff and Labor</w:t>
            </w:r>
            <w:r>
              <w:t xml:space="preserve">. </w:t>
            </w:r>
            <w:r w:rsidR="00577B39">
              <w:t xml:space="preserve">Except as otherwise stated in the Specification, the Contractor shall provide and maintain all necessary accommodation and welfare facilities for the Contractor’s Personnel. </w:t>
            </w:r>
            <w:r w:rsidR="00577B39"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577B39">
              <w:t>P</w:t>
            </w:r>
            <w:r w:rsidR="00577B39" w:rsidRPr="00C438A7">
              <w:t>ersonnel if stated in the Specification</w:t>
            </w:r>
            <w:r w:rsidR="00577B39">
              <w:t>s</w:t>
            </w:r>
            <w:r w:rsidRPr="00104E77">
              <w:t>.</w:t>
            </w:r>
          </w:p>
          <w:p w14:paraId="21E9CC27" w14:textId="77777777" w:rsidR="00577B39" w:rsidRDefault="00577B39" w:rsidP="00752D15">
            <w:pPr>
              <w:pStyle w:val="ListParagraph"/>
            </w:pPr>
          </w:p>
          <w:p w14:paraId="5EF4C56D" w14:textId="77777777" w:rsidR="00577B39" w:rsidRDefault="00DD03E7" w:rsidP="00435B09">
            <w:pPr>
              <w:pStyle w:val="ListParagraph"/>
              <w:numPr>
                <w:ilvl w:val="2"/>
                <w:numId w:val="121"/>
              </w:numPr>
              <w:spacing w:before="120" w:after="120"/>
              <w:ind w:right="-72"/>
            </w:pPr>
            <w:r w:rsidRPr="00203156">
              <w:t xml:space="preserve">The Contractor shall, in all dealings with its labor and the labor of its </w:t>
            </w:r>
            <w:r w:rsidRPr="003A4CAD">
              <w:t>Subcontractors</w:t>
            </w:r>
            <w:r w:rsidRPr="00203156">
              <w:t xml:space="preserve"> currently employed on or connected </w:t>
            </w:r>
            <w:r w:rsidRPr="003A4CAD">
              <w:t>with</w:t>
            </w:r>
            <w:r w:rsidRPr="005073D1">
              <w:t xml:space="preserve"> </w:t>
            </w:r>
            <w:r w:rsidRPr="00203156">
              <w:t>the Contract, pay due regard to all recognized festivals, official holidays, religious or other customs and all local laws and regulations pertaining to the employment of labor</w:t>
            </w:r>
            <w:r>
              <w:t>.</w:t>
            </w:r>
            <w:r w:rsidRPr="003A4CAD">
              <w:t xml:space="preserve"> The Contractor shall provide the Contractor’s </w:t>
            </w:r>
            <w:r w:rsidRPr="003A4CAD">
              <w:lastRenderedPageBreak/>
              <w:t>Personnel annual holiday and sick, maternity and family leave, as required by applicable laws or as stated in the Specification.</w:t>
            </w:r>
          </w:p>
          <w:p w14:paraId="6F46D1D1" w14:textId="77777777" w:rsidR="00577B39" w:rsidRPr="00752D15" w:rsidRDefault="00577B39" w:rsidP="00752D15">
            <w:pPr>
              <w:pStyle w:val="ListParagraph"/>
              <w:rPr>
                <w:i/>
              </w:rPr>
            </w:pPr>
          </w:p>
          <w:p w14:paraId="1E7D0D31" w14:textId="5856A5C1" w:rsidR="00DD03E7" w:rsidRDefault="00DD03E7" w:rsidP="00435B09">
            <w:pPr>
              <w:pStyle w:val="ListParagraph"/>
              <w:numPr>
                <w:ilvl w:val="2"/>
                <w:numId w:val="121"/>
              </w:numPr>
              <w:spacing w:before="120" w:after="120"/>
              <w:ind w:right="-72"/>
            </w:pPr>
            <w:r w:rsidRPr="00577B39">
              <w:rPr>
                <w:i/>
              </w:rPr>
              <w:t>Supply of Foodstuffs</w:t>
            </w:r>
            <w:r w:rsidRPr="00CF4207">
              <w:t>.</w:t>
            </w:r>
            <w:r>
              <w:t xml:space="preserve"> </w:t>
            </w:r>
            <w:r w:rsidRPr="003A4CAD">
              <w:t>The Contractor shall arrange for the provision of a sufficient supply of suitable food</w:t>
            </w:r>
            <w:r>
              <w:t xml:space="preserve"> </w:t>
            </w:r>
            <w:r w:rsidRPr="003A4CAD">
              <w:t>as may be stated in the Specification at reasonable prices for the Contractor’s Personnel for the purposes of or in connection with the Contract.</w:t>
            </w:r>
          </w:p>
          <w:p w14:paraId="1D320C45" w14:textId="77777777" w:rsidR="00577B39" w:rsidRDefault="00577B39" w:rsidP="00752D15">
            <w:pPr>
              <w:pStyle w:val="ListParagraph"/>
            </w:pPr>
          </w:p>
          <w:p w14:paraId="74CD7C53" w14:textId="70F3E579" w:rsidR="00577B39" w:rsidRDefault="00DD03E7" w:rsidP="00435B09">
            <w:pPr>
              <w:pStyle w:val="ListParagraph"/>
              <w:numPr>
                <w:ilvl w:val="2"/>
                <w:numId w:val="121"/>
              </w:numPr>
              <w:spacing w:before="120" w:after="120"/>
              <w:ind w:right="-72"/>
            </w:pPr>
            <w:r w:rsidRPr="00577B39">
              <w:rPr>
                <w:i/>
              </w:rPr>
              <w:t>Supply of Water</w:t>
            </w:r>
            <w:r w:rsidRPr="003A4CAD">
              <w:t xml:space="preserve">. The Contractor shall, having regard to local conditions, provide on the </w:t>
            </w:r>
            <w:r w:rsidR="0081171E">
              <w:t>Site</w:t>
            </w:r>
            <w:r>
              <w:t xml:space="preserve"> </w:t>
            </w:r>
            <w:r w:rsidRPr="003A4CAD">
              <w:t>an adequate supply of drinking and other water for the use of the Contractor’s Personnel.</w:t>
            </w:r>
          </w:p>
          <w:p w14:paraId="0A27807B" w14:textId="77777777" w:rsidR="00577B39" w:rsidRPr="00752D15" w:rsidRDefault="00577B39" w:rsidP="00752D15">
            <w:pPr>
              <w:pStyle w:val="ListParagraph"/>
              <w:rPr>
                <w:i/>
              </w:rPr>
            </w:pPr>
          </w:p>
          <w:p w14:paraId="119851AA" w14:textId="57B7405A" w:rsidR="00577B39" w:rsidRDefault="00DD03E7" w:rsidP="00435B09">
            <w:pPr>
              <w:pStyle w:val="ListParagraph"/>
              <w:numPr>
                <w:ilvl w:val="2"/>
                <w:numId w:val="121"/>
              </w:numPr>
              <w:spacing w:before="120" w:after="120"/>
              <w:ind w:right="-72"/>
            </w:pPr>
            <w:r w:rsidRPr="00577B39">
              <w:rPr>
                <w:i/>
              </w:rPr>
              <w:t>Measures against Insect and Pest Nuisance</w:t>
            </w:r>
            <w:r w:rsidRPr="003A4CAD">
              <w:t xml:space="preserve">. The Contractor shall </w:t>
            </w:r>
            <w:proofErr w:type="gramStart"/>
            <w:r w:rsidRPr="003A4CAD">
              <w:t>at all times</w:t>
            </w:r>
            <w:proofErr w:type="gramEnd"/>
            <w:r w:rsidRPr="003A4CAD">
              <w:t xml:space="preserve"> take the necessary precautions to protect the Contractor’s Personnel employed on the </w:t>
            </w:r>
            <w:r w:rsidR="0081171E">
              <w:t>Site</w:t>
            </w:r>
            <w:r w:rsidRPr="003A4CAD">
              <w:t xml:space="preserve"> from insect and pest nuisance, and to reduce the danger to their health. The Contractor shall comply with all the regulations of the local health authorities, including use of appropriate insecticide.</w:t>
            </w:r>
            <w:bookmarkStart w:id="729" w:name="_Hlk533087918"/>
          </w:p>
          <w:p w14:paraId="1B819C7C" w14:textId="77777777" w:rsidR="00577B39" w:rsidRPr="00752D15" w:rsidRDefault="00577B39" w:rsidP="00752D15">
            <w:pPr>
              <w:pStyle w:val="ListParagraph"/>
              <w:rPr>
                <w:i/>
              </w:rPr>
            </w:pPr>
          </w:p>
          <w:p w14:paraId="4FDAC5E1" w14:textId="4B999873" w:rsidR="00577B39" w:rsidRDefault="00E4324D" w:rsidP="00435B09">
            <w:pPr>
              <w:pStyle w:val="ListParagraph"/>
              <w:numPr>
                <w:ilvl w:val="2"/>
                <w:numId w:val="121"/>
              </w:numPr>
              <w:spacing w:before="120" w:after="120"/>
              <w:ind w:right="-72"/>
            </w:pPr>
            <w:r>
              <w:rPr>
                <w:i/>
              </w:rPr>
              <w:t xml:space="preserve"> </w:t>
            </w:r>
            <w:r w:rsidR="00F6605C" w:rsidRPr="00577B39">
              <w:rPr>
                <w:i/>
              </w:rPr>
              <w:t>Alcoholic</w:t>
            </w:r>
            <w:r w:rsidR="00DD03E7" w:rsidRPr="00577B39">
              <w:rPr>
                <w:i/>
              </w:rPr>
              <w:t xml:space="preserve"> Liquor or Drugs</w:t>
            </w:r>
            <w:r w:rsidR="00DD03E7" w:rsidRPr="003A4CAD">
              <w:t>. The Contractor shall not, otherwise than in accordance with the laws of the Country, import, sell, give, barter or otherwise dispose of any alcoholic liquor or drugs, or permit or allow importation, sale, gift, barter or disposal thereto by Contractor’s Personnel.</w:t>
            </w:r>
            <w:bookmarkEnd w:id="729"/>
          </w:p>
          <w:p w14:paraId="16E630D1" w14:textId="77777777" w:rsidR="00577B39" w:rsidRPr="00752D15" w:rsidRDefault="00577B39" w:rsidP="00752D15">
            <w:pPr>
              <w:pStyle w:val="ListParagraph"/>
              <w:rPr>
                <w:i/>
              </w:rPr>
            </w:pPr>
          </w:p>
          <w:p w14:paraId="7C903115" w14:textId="5E7A5DCD" w:rsidR="00577B39" w:rsidRDefault="00E4324D" w:rsidP="00435B09">
            <w:pPr>
              <w:pStyle w:val="ListParagraph"/>
              <w:numPr>
                <w:ilvl w:val="2"/>
                <w:numId w:val="121"/>
              </w:numPr>
              <w:spacing w:before="120" w:after="120"/>
              <w:ind w:right="-72"/>
            </w:pPr>
            <w:r>
              <w:rPr>
                <w:i/>
              </w:rPr>
              <w:t xml:space="preserve"> </w:t>
            </w:r>
            <w:r w:rsidR="00DD03E7" w:rsidRPr="00577B39">
              <w:rPr>
                <w:i/>
              </w:rPr>
              <w:t>Arms and Ammunition.</w:t>
            </w:r>
            <w:r w:rsidR="00DD03E7" w:rsidRPr="003A4CAD">
              <w:t xml:space="preserve"> The Contractor shall not give, barter, or otherwise dispose of, to any person, any arms or ammunition of any kind, or allow Contractor’s Personnel to do so.</w:t>
            </w:r>
          </w:p>
          <w:p w14:paraId="42B7F441" w14:textId="77777777" w:rsidR="00577B39" w:rsidRDefault="00577B39" w:rsidP="00752D15">
            <w:pPr>
              <w:pStyle w:val="ListParagraph"/>
            </w:pPr>
          </w:p>
          <w:p w14:paraId="7C45C1DD" w14:textId="77777777" w:rsidR="00577B39" w:rsidRDefault="00DD03E7" w:rsidP="00435B09">
            <w:pPr>
              <w:pStyle w:val="ListParagraph"/>
              <w:numPr>
                <w:ilvl w:val="2"/>
                <w:numId w:val="121"/>
              </w:numPr>
              <w:spacing w:before="120" w:after="120"/>
              <w:ind w:right="-72"/>
            </w:pPr>
            <w:r w:rsidRPr="003A4CAD">
              <w:t xml:space="preserve"> </w:t>
            </w:r>
            <w:r w:rsidRPr="00577B39">
              <w:rPr>
                <w:i/>
              </w:rPr>
              <w:t>Funeral Arrangements.</w:t>
            </w:r>
            <w:r w:rsidRPr="003A4CAD">
              <w:t xml:space="preserve"> The Contractor shall be responsible, to the extent required by local regulations, for making any funeral arrangements for any of its local employees who may die while engaged upon the Works and Services.</w:t>
            </w:r>
          </w:p>
          <w:p w14:paraId="1B2B3AD1" w14:textId="77777777" w:rsidR="00577B39" w:rsidRPr="00752D15" w:rsidRDefault="00577B39" w:rsidP="00752D15">
            <w:pPr>
              <w:pStyle w:val="ListParagraph"/>
              <w:rPr>
                <w:i/>
              </w:rPr>
            </w:pPr>
          </w:p>
          <w:p w14:paraId="403A3744" w14:textId="03D64214" w:rsidR="00DD03E7" w:rsidRPr="003A4CAD" w:rsidRDefault="00DD03E7" w:rsidP="00435B09">
            <w:pPr>
              <w:pStyle w:val="ListParagraph"/>
              <w:numPr>
                <w:ilvl w:val="2"/>
                <w:numId w:val="121"/>
              </w:numPr>
              <w:spacing w:before="120" w:after="120"/>
              <w:ind w:right="-72"/>
            </w:pPr>
            <w:r w:rsidRPr="00577B39">
              <w:rPr>
                <w:i/>
              </w:rPr>
              <w:t xml:space="preserve"> Forced Labor.</w:t>
            </w:r>
            <w:r w:rsidRPr="003A4CAD">
              <w:t xml:space="preserve"> The Contractor, including its Subcontractors, shall not employ or engage forced </w:t>
            </w:r>
            <w:r w:rsidR="00F6605C" w:rsidRPr="003A4CAD">
              <w:t>labor</w:t>
            </w:r>
            <w:r w:rsidRPr="003A4CAD">
              <w:t xml:space="preserve">. Forced </w:t>
            </w:r>
            <w:r w:rsidR="00F6605C" w:rsidRPr="003A4CAD">
              <w:t>labor</w:t>
            </w:r>
            <w:r w:rsidRPr="003A4CAD">
              <w:t xml:space="preserve"> consists of any work or service, not voluntarily performed, that is exacted from an individual under threat of force or penalty, and includes any kind of involuntary or compulsory </w:t>
            </w:r>
            <w:r w:rsidR="00F6605C" w:rsidRPr="003A4CAD">
              <w:t>labor</w:t>
            </w:r>
            <w:r w:rsidRPr="003A4CAD">
              <w:t xml:space="preserve">, such as indentured </w:t>
            </w:r>
            <w:r w:rsidR="00F6605C" w:rsidRPr="003A4CAD">
              <w:t>labor</w:t>
            </w:r>
            <w:r w:rsidRPr="003A4CAD">
              <w:t xml:space="preserve">, bonded </w:t>
            </w:r>
            <w:r w:rsidR="00F6605C" w:rsidRPr="003A4CAD">
              <w:t>labor</w:t>
            </w:r>
            <w:r w:rsidRPr="003A4CAD">
              <w:t xml:space="preserve"> or similar </w:t>
            </w:r>
            <w:r w:rsidR="00F6605C" w:rsidRPr="003A4CAD">
              <w:t>labor</w:t>
            </w:r>
            <w:r w:rsidRPr="003A4CAD">
              <w:t xml:space="preserve">-contracting arrangements. </w:t>
            </w:r>
          </w:p>
          <w:p w14:paraId="688841AE" w14:textId="79132BE5" w:rsidR="00577B39" w:rsidRDefault="00DD03E7" w:rsidP="00577B39">
            <w:pPr>
              <w:pStyle w:val="ListParagraph"/>
              <w:spacing w:before="120" w:after="120"/>
              <w:ind w:left="703" w:right="-72"/>
              <w:contextualSpacing w:val="0"/>
            </w:pPr>
            <w:r w:rsidRPr="004507AD">
              <w:lastRenderedPageBreak/>
              <w:t xml:space="preserve">No </w:t>
            </w:r>
            <w:r w:rsidRPr="003A4CAD">
              <w:t xml:space="preserve">persons shall be employed or engaged who have been subject to trafficking. Trafficking in persons is defined as the recruitment, transportation, transfer, </w:t>
            </w:r>
            <w:r w:rsidR="00F6605C" w:rsidRPr="003A4CAD">
              <w:t>harboring</w:t>
            </w:r>
            <w:r w:rsidRPr="003A4CAD">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1016382" w14:textId="5C3B430D" w:rsidR="00DD03E7" w:rsidRPr="003A4CAD" w:rsidRDefault="00DD03E7" w:rsidP="00435B09">
            <w:pPr>
              <w:pStyle w:val="ListParagraph"/>
              <w:numPr>
                <w:ilvl w:val="2"/>
                <w:numId w:val="121"/>
              </w:numPr>
              <w:spacing w:before="120" w:after="120"/>
              <w:ind w:right="-72"/>
            </w:pPr>
            <w:r w:rsidRPr="00577B39">
              <w:rPr>
                <w:i/>
              </w:rPr>
              <w:t xml:space="preserve"> Child Labor.</w:t>
            </w:r>
            <w:r w:rsidRPr="003A4CAD">
              <w:t xml:space="preserve"> The Contractor, including its Subcontractors, shall not employ or engage a child under the age of 14 unless the national law specifies a higher age (the minimum age). </w:t>
            </w:r>
          </w:p>
          <w:p w14:paraId="3D536564" w14:textId="77777777" w:rsidR="00DD03E7" w:rsidRPr="003A4CAD" w:rsidRDefault="00DD03E7" w:rsidP="00C5158C">
            <w:pPr>
              <w:autoSpaceDE w:val="0"/>
              <w:autoSpaceDN w:val="0"/>
              <w:adjustRightInd w:val="0"/>
              <w:spacing w:after="120"/>
              <w:ind w:left="795"/>
            </w:pPr>
            <w:r w:rsidRPr="003A4CAD">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3658E23" w14:textId="5AC9FA85" w:rsidR="00DD03E7" w:rsidRPr="003A4CAD" w:rsidRDefault="00DD03E7" w:rsidP="00F77A4E">
            <w:pPr>
              <w:autoSpaceDE w:val="0"/>
              <w:autoSpaceDN w:val="0"/>
              <w:adjustRightInd w:val="0"/>
              <w:spacing w:after="120"/>
              <w:ind w:left="846"/>
            </w:pPr>
            <w:r w:rsidRPr="003A4CAD">
              <w:t xml:space="preserve">The Contractor including its Subcontractors, shall only employ or engage children between the minimum age and the age of 18 after an appropriate risk assessment has been conducted by the Contractor with the </w:t>
            </w:r>
            <w:r w:rsidR="00905B0B">
              <w:t>Project Manager</w:t>
            </w:r>
            <w:r w:rsidRPr="003A4CAD">
              <w:t xml:space="preserve">’s </w:t>
            </w:r>
            <w:r>
              <w:t>approval</w:t>
            </w:r>
            <w:r w:rsidRPr="003A4CAD">
              <w:t xml:space="preserve">. The Contractor shall be subject to regular monitoring by the </w:t>
            </w:r>
            <w:r w:rsidR="00905B0B">
              <w:t xml:space="preserve">Project Manager </w:t>
            </w:r>
            <w:r w:rsidRPr="003A4CAD">
              <w:t xml:space="preserve">that includes monitoring of health, working conditions and hours of work. </w:t>
            </w:r>
          </w:p>
          <w:p w14:paraId="2A0AA244" w14:textId="77777777" w:rsidR="00DD03E7" w:rsidRPr="003A4CAD" w:rsidRDefault="00DD03E7" w:rsidP="00C5158C">
            <w:pPr>
              <w:autoSpaceDE w:val="0"/>
              <w:autoSpaceDN w:val="0"/>
              <w:adjustRightInd w:val="0"/>
              <w:spacing w:after="120"/>
              <w:ind w:left="885"/>
            </w:pPr>
            <w:r w:rsidRPr="003A4CAD">
              <w:t>Work considered hazardous for children is work that, by its nature or the circumstances in which it is carried out, is likely to jeopardize the health, safety, or morals of children. Such work activities prohibited for children include work:</w:t>
            </w:r>
          </w:p>
          <w:p w14:paraId="74FFE477" w14:textId="77777777" w:rsidR="00DD03E7" w:rsidRPr="003A4CAD" w:rsidRDefault="00DD03E7" w:rsidP="00435B09">
            <w:pPr>
              <w:pStyle w:val="ListParagraph"/>
              <w:numPr>
                <w:ilvl w:val="0"/>
                <w:numId w:val="119"/>
              </w:numPr>
              <w:spacing w:after="120"/>
              <w:ind w:left="1694" w:hanging="450"/>
              <w:contextualSpacing w:val="0"/>
            </w:pPr>
            <w:r w:rsidRPr="003A4CAD">
              <w:t xml:space="preserve">with exposure to physical, psychological or sexual </w:t>
            </w:r>
            <w:proofErr w:type="gramStart"/>
            <w:r w:rsidRPr="003A4CAD">
              <w:t>abuse;</w:t>
            </w:r>
            <w:proofErr w:type="gramEnd"/>
          </w:p>
          <w:p w14:paraId="17EC9A4D" w14:textId="77777777" w:rsidR="00DD03E7" w:rsidRPr="003A4CAD" w:rsidRDefault="00DD03E7" w:rsidP="00435B09">
            <w:pPr>
              <w:pStyle w:val="ListParagraph"/>
              <w:numPr>
                <w:ilvl w:val="0"/>
                <w:numId w:val="119"/>
              </w:numPr>
              <w:spacing w:after="120"/>
              <w:ind w:left="1694" w:hanging="450"/>
              <w:contextualSpacing w:val="0"/>
            </w:pPr>
            <w:r w:rsidRPr="003A4CAD">
              <w:t xml:space="preserve">underground, underwater, working at heights or in confined </w:t>
            </w:r>
            <w:proofErr w:type="gramStart"/>
            <w:r w:rsidRPr="003A4CAD">
              <w:t>spaces;</w:t>
            </w:r>
            <w:proofErr w:type="gramEnd"/>
            <w:r w:rsidRPr="003A4CAD">
              <w:t xml:space="preserve"> </w:t>
            </w:r>
          </w:p>
          <w:p w14:paraId="6AE83331" w14:textId="77777777" w:rsidR="00DD03E7" w:rsidRPr="003A4CAD" w:rsidRDefault="00DD03E7" w:rsidP="00435B09">
            <w:pPr>
              <w:pStyle w:val="ListParagraph"/>
              <w:numPr>
                <w:ilvl w:val="0"/>
                <w:numId w:val="119"/>
              </w:numPr>
              <w:spacing w:after="120"/>
              <w:ind w:left="1694" w:hanging="450"/>
              <w:contextualSpacing w:val="0"/>
              <w:rPr>
                <w:b/>
              </w:rPr>
            </w:pPr>
            <w:r w:rsidRPr="003A4CAD">
              <w:t xml:space="preserve">with dangerous machinery, equipment or tools, or involving handling or </w:t>
            </w:r>
          </w:p>
          <w:p w14:paraId="6900D9FB" w14:textId="77777777" w:rsidR="00DD03E7" w:rsidRPr="003A4CAD" w:rsidRDefault="00DD03E7" w:rsidP="00435B09">
            <w:pPr>
              <w:pStyle w:val="ListParagraph"/>
              <w:numPr>
                <w:ilvl w:val="0"/>
                <w:numId w:val="119"/>
              </w:numPr>
              <w:spacing w:after="120"/>
              <w:ind w:left="1694" w:hanging="450"/>
              <w:contextualSpacing w:val="0"/>
            </w:pPr>
            <w:r w:rsidRPr="003A4CAD">
              <w:t xml:space="preserve">transport of heavy </w:t>
            </w:r>
            <w:proofErr w:type="gramStart"/>
            <w:r w:rsidRPr="003A4CAD">
              <w:t>loads;</w:t>
            </w:r>
            <w:proofErr w:type="gramEnd"/>
            <w:r w:rsidRPr="003A4CAD">
              <w:t xml:space="preserve"> </w:t>
            </w:r>
          </w:p>
          <w:p w14:paraId="60B763B3" w14:textId="77777777" w:rsidR="00DD03E7" w:rsidRPr="003A4CAD" w:rsidRDefault="00DD03E7" w:rsidP="00435B09">
            <w:pPr>
              <w:pStyle w:val="ListParagraph"/>
              <w:numPr>
                <w:ilvl w:val="0"/>
                <w:numId w:val="119"/>
              </w:numPr>
              <w:spacing w:after="120"/>
              <w:ind w:left="1694" w:hanging="450"/>
              <w:contextualSpacing w:val="0"/>
              <w:rPr>
                <w:b/>
              </w:rPr>
            </w:pPr>
            <w:r w:rsidRPr="003A4CAD">
              <w:t>in unhealthy environments exposing children to hazardous substances, agents, or processes, or to temperatures, noise or vibration damaging to health; or</w:t>
            </w:r>
          </w:p>
          <w:p w14:paraId="7678AAFB" w14:textId="77777777" w:rsidR="00DD03E7" w:rsidRPr="003A4CAD" w:rsidRDefault="00DD03E7" w:rsidP="00435B09">
            <w:pPr>
              <w:pStyle w:val="ListParagraph"/>
              <w:numPr>
                <w:ilvl w:val="0"/>
                <w:numId w:val="119"/>
              </w:numPr>
              <w:spacing w:after="120"/>
              <w:ind w:left="1694" w:hanging="450"/>
              <w:contextualSpacing w:val="0"/>
              <w:rPr>
                <w:b/>
              </w:rPr>
            </w:pPr>
            <w:r w:rsidRPr="003A4CAD">
              <w:lastRenderedPageBreak/>
              <w:t>under difficult conditions such as work for long hours, during the night or in confinement on the premises of the employer.</w:t>
            </w:r>
          </w:p>
          <w:p w14:paraId="4C416755" w14:textId="2C2C9E07" w:rsidR="00577B39" w:rsidRPr="00752D15" w:rsidRDefault="00DD03E7" w:rsidP="00435B09">
            <w:pPr>
              <w:pStyle w:val="ListParagraph"/>
              <w:numPr>
                <w:ilvl w:val="2"/>
                <w:numId w:val="121"/>
              </w:numPr>
              <w:spacing w:before="120" w:after="120"/>
              <w:ind w:right="-72"/>
              <w:rPr>
                <w:b/>
              </w:rPr>
            </w:pPr>
            <w:r w:rsidRPr="003A4CAD">
              <w:rPr>
                <w:i/>
              </w:rPr>
              <w:t xml:space="preserve"> Employment Records of Workers.</w:t>
            </w:r>
            <w:r w:rsidRPr="003A4CAD">
              <w:t xml:space="preserve"> The Contractor shall keep complete and accurate records of the employment of </w:t>
            </w:r>
            <w:r w:rsidR="00F6605C" w:rsidRPr="003A4CAD">
              <w:t>labor</w:t>
            </w:r>
            <w:r w:rsidRPr="003A4CAD">
              <w:t xml:space="preserve"> at the </w:t>
            </w:r>
            <w:r w:rsidR="0081171E">
              <w:t>Site</w:t>
            </w:r>
            <w:r w:rsidRPr="003A4CAD">
              <w:t xml:space="preserve">. The records shall include the names, ages, genders, hours worked, and wages paid to all workers. These records shall be </w:t>
            </w:r>
            <w:r w:rsidR="00F6605C" w:rsidRPr="003A4CAD">
              <w:t>summarized</w:t>
            </w:r>
            <w:r w:rsidRPr="003A4CAD">
              <w:t xml:space="preserve"> </w:t>
            </w:r>
            <w:proofErr w:type="gramStart"/>
            <w:r w:rsidRPr="003A4CAD">
              <w:t>on a monthly basis</w:t>
            </w:r>
            <w:proofErr w:type="gramEnd"/>
            <w:r w:rsidRPr="003A4CAD">
              <w:t xml:space="preserve"> and submitted to the </w:t>
            </w:r>
            <w:r w:rsidR="00905B0B">
              <w:t>Project Manager</w:t>
            </w:r>
            <w:r w:rsidRPr="003A4CAD">
              <w:t>.</w:t>
            </w:r>
          </w:p>
          <w:p w14:paraId="3F1D1889" w14:textId="77777777" w:rsidR="00577B39" w:rsidRPr="00752D15" w:rsidRDefault="00577B39" w:rsidP="00752D15">
            <w:pPr>
              <w:pStyle w:val="ListParagraph"/>
              <w:spacing w:before="120" w:after="120"/>
              <w:ind w:right="-72"/>
              <w:rPr>
                <w:b/>
              </w:rPr>
            </w:pPr>
          </w:p>
          <w:p w14:paraId="61EA8504" w14:textId="61ECE203" w:rsidR="008B569C" w:rsidRPr="00752D15" w:rsidRDefault="00F77A4E" w:rsidP="00435B09">
            <w:pPr>
              <w:pStyle w:val="ListParagraph"/>
              <w:numPr>
                <w:ilvl w:val="2"/>
                <w:numId w:val="121"/>
              </w:numPr>
              <w:spacing w:before="120" w:after="120"/>
              <w:ind w:right="-72"/>
              <w:rPr>
                <w:b/>
              </w:rPr>
            </w:pPr>
            <w:r>
              <w:rPr>
                <w:i/>
              </w:rPr>
              <w:t xml:space="preserve"> </w:t>
            </w:r>
            <w:r w:rsidR="00DD03E7" w:rsidRPr="00577B39">
              <w:rPr>
                <w:i/>
              </w:rPr>
              <w:t>Workers’ Organizations.</w:t>
            </w:r>
            <w:r w:rsidR="00DD03E7" w:rsidRPr="003A4CAD">
              <w:t xml:space="preserve"> In countries where the relevant </w:t>
            </w:r>
            <w:r w:rsidR="00F6605C" w:rsidRPr="003A4CAD">
              <w:t>labor</w:t>
            </w:r>
            <w:r w:rsidR="00DD03E7" w:rsidRPr="003A4CAD">
              <w:t xml:space="preserve"> laws </w:t>
            </w:r>
            <w:r w:rsidR="00F6605C" w:rsidRPr="003A4CAD">
              <w:t>recognize</w:t>
            </w:r>
            <w:r w:rsidR="00DD03E7" w:rsidRPr="003A4CAD">
              <w:t xml:space="preserve"> workers’ rights to form and to join workers’ </w:t>
            </w:r>
            <w:r w:rsidR="00F6605C" w:rsidRPr="003A4CAD">
              <w:t>organizations</w:t>
            </w:r>
            <w:r w:rsidR="00DD03E7" w:rsidRPr="003A4CAD">
              <w:t xml:space="preserve"> of their choosing and to bargain collectively without interference, the Contractor shall comply with such laws. </w:t>
            </w:r>
            <w:r w:rsidR="00DD03E7" w:rsidRPr="00104E77">
              <w:t xml:space="preserve">In such circumstances, the role of legally established workers’ organizations and legitimate workers’ representatives will be respected, and they will be provided with information needed for meaningful negotiation in a timely manner. </w:t>
            </w:r>
            <w:r w:rsidR="00DD03E7" w:rsidRPr="003A4CAD">
              <w:t xml:space="preserve">Where the relevant </w:t>
            </w:r>
            <w:r w:rsidR="00F6605C" w:rsidRPr="003A4CAD">
              <w:t>labor</w:t>
            </w:r>
            <w:r w:rsidR="00DD03E7" w:rsidRPr="003A4CAD">
              <w:t xml:space="preserve"> laws substantially restrict workers’ </w:t>
            </w:r>
            <w:r w:rsidR="00F6605C" w:rsidRPr="003A4CAD">
              <w:t>organizations</w:t>
            </w:r>
            <w:r w:rsidR="00DD03E7" w:rsidRPr="003A4CAD">
              <w:t xml:space="preserve">,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w:t>
            </w:r>
            <w:r w:rsidR="00F6605C" w:rsidRPr="003A4CAD">
              <w:t>organizations</w:t>
            </w:r>
            <w:r w:rsidR="00DD03E7" w:rsidRPr="003A4CAD">
              <w:t xml:space="preserve"> and collective bargaining or alternative mechanisms. Workers’ </w:t>
            </w:r>
            <w:r w:rsidR="00F6605C" w:rsidRPr="003A4CAD">
              <w:t>organizations</w:t>
            </w:r>
            <w:r w:rsidR="00DD03E7" w:rsidRPr="003A4CAD">
              <w:t xml:space="preserve"> are expected to fairly represent the workers in the workforce.</w:t>
            </w:r>
          </w:p>
          <w:p w14:paraId="3287D312" w14:textId="77777777" w:rsidR="008B569C" w:rsidRPr="00752D15" w:rsidRDefault="008B569C" w:rsidP="00752D15">
            <w:pPr>
              <w:pStyle w:val="ListParagraph"/>
              <w:spacing w:before="120" w:after="120"/>
              <w:ind w:right="-72"/>
              <w:rPr>
                <w:b/>
              </w:rPr>
            </w:pPr>
          </w:p>
          <w:p w14:paraId="17DC8213" w14:textId="57A76A73" w:rsidR="00DD03E7" w:rsidRPr="00752D15" w:rsidRDefault="00F77A4E" w:rsidP="00435B09">
            <w:pPr>
              <w:pStyle w:val="ListParagraph"/>
              <w:numPr>
                <w:ilvl w:val="2"/>
                <w:numId w:val="121"/>
              </w:numPr>
              <w:spacing w:before="120" w:after="120"/>
              <w:ind w:right="-72"/>
              <w:rPr>
                <w:b/>
              </w:rPr>
            </w:pPr>
            <w:r>
              <w:rPr>
                <w:i/>
              </w:rPr>
              <w:t xml:space="preserve"> </w:t>
            </w:r>
            <w:r w:rsidR="00DD03E7" w:rsidRPr="008B569C">
              <w:rPr>
                <w:i/>
              </w:rPr>
              <w:t>Non-Discrimination and Equal Opportunity.</w:t>
            </w:r>
            <w:r w:rsidR="00DD03E7" w:rsidRPr="003A4CAD">
              <w:t xml:space="preserve"> The Contractor shall not make decisions relating to the employment or treatment of Contractor’s Personnel </w:t>
            </w:r>
            <w:proofErr w:type="gramStart"/>
            <w:r w:rsidR="00DD03E7" w:rsidRPr="003A4CAD">
              <w:t>on the basis of</w:t>
            </w:r>
            <w:proofErr w:type="gramEnd"/>
            <w:r w:rsidR="00DD03E7" w:rsidRPr="003A4CAD">
              <w:t xml:space="preserve"> personal characteristics unrelated to inherent job requirements. The Contractor shall base the employment of Contractor’s Personnel on the principle of equal opportunity and fair </w:t>
            </w:r>
            <w:proofErr w:type="gramStart"/>
            <w:r w:rsidR="00DD03E7" w:rsidRPr="003A4CAD">
              <w:t>treatment, and</w:t>
            </w:r>
            <w:proofErr w:type="gramEnd"/>
            <w:r w:rsidR="00DD03E7" w:rsidRPr="003A4CAD">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51C9A858" w14:textId="1AE16785" w:rsidR="008B569C" w:rsidRDefault="00DD03E7" w:rsidP="008B569C">
            <w:pPr>
              <w:autoSpaceDE w:val="0"/>
              <w:autoSpaceDN w:val="0"/>
              <w:adjustRightInd w:val="0"/>
              <w:spacing w:after="120"/>
              <w:ind w:left="793"/>
            </w:pPr>
            <w:bookmarkStart w:id="730" w:name="_Hlk533088217"/>
            <w:r w:rsidRPr="003A4CAD">
              <w:t xml:space="preserve">Special measures of protection or assistance to remedy past discrimination or selection for a particular job based on the inherent requirements of the job shall not be deemed </w:t>
            </w:r>
            <w:r w:rsidRPr="003A4CAD">
              <w:lastRenderedPageBreak/>
              <w:t xml:space="preserve">discrimination. The Contractor shall provide protection and assistance as necessary to ensure non-discrimination and equal opportunity, including for specific groups such as women, people with disabilities, migrant workers and children (of working age in accordance with </w:t>
            </w:r>
            <w:r>
              <w:t xml:space="preserve">GC </w:t>
            </w:r>
            <w:r w:rsidR="008B569C">
              <w:t>Sub-Clause 19.</w:t>
            </w:r>
            <w:r>
              <w:t>2.</w:t>
            </w:r>
            <w:r w:rsidR="00340784">
              <w:t>14</w:t>
            </w:r>
            <w:r w:rsidRPr="003A4CAD">
              <w:t xml:space="preserve">). </w:t>
            </w:r>
          </w:p>
          <w:p w14:paraId="4385D5D8" w14:textId="4CABA40E" w:rsidR="00DD03E7" w:rsidRPr="003A4CAD" w:rsidRDefault="00F77A4E" w:rsidP="00435B09">
            <w:pPr>
              <w:pStyle w:val="ListParagraph"/>
              <w:numPr>
                <w:ilvl w:val="2"/>
                <w:numId w:val="121"/>
              </w:numPr>
              <w:spacing w:before="120" w:after="120"/>
              <w:ind w:right="-72"/>
            </w:pPr>
            <w:r>
              <w:rPr>
                <w:i/>
              </w:rPr>
              <w:t xml:space="preserve"> </w:t>
            </w:r>
            <w:r w:rsidR="00DD03E7" w:rsidRPr="008B569C">
              <w:rPr>
                <w:i/>
              </w:rPr>
              <w:t>Contractor’s Personnel Grievance Mechanism.</w:t>
            </w:r>
            <w:r w:rsidR="00DD03E7" w:rsidRPr="003A4CAD">
              <w:t xml:space="preserve"> The Contractor shall have a grievance mechanism for Contractor’s Personnel, and where relevant the workers’ organizations stated in </w:t>
            </w:r>
            <w:r w:rsidR="00DD03E7">
              <w:t>GC</w:t>
            </w:r>
            <w:r w:rsidR="00767366">
              <w:t xml:space="preserve"> Sub-Clause 1</w:t>
            </w:r>
            <w:r w:rsidR="008B569C">
              <w:t>9</w:t>
            </w:r>
            <w:r w:rsidR="00DD03E7" w:rsidRPr="003A4CAD">
              <w:t>.2.</w:t>
            </w:r>
            <w:r w:rsidR="003B0294">
              <w:t>16</w:t>
            </w:r>
            <w:r w:rsidR="00DD03E7" w:rsidRPr="003A4CAD">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00698EF9" w14:textId="77777777" w:rsidR="00DD03E7" w:rsidRPr="003A4CAD" w:rsidRDefault="00DD03E7" w:rsidP="00F63BF3">
            <w:pPr>
              <w:autoSpaceDE w:val="0"/>
              <w:autoSpaceDN w:val="0"/>
              <w:adjustRightInd w:val="0"/>
              <w:spacing w:after="120"/>
              <w:ind w:left="785"/>
            </w:pPr>
            <w:r w:rsidRPr="003A4CAD">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6C9E9AAE" w14:textId="77777777" w:rsidR="00DD03E7" w:rsidRPr="003A4CAD" w:rsidRDefault="00DD03E7" w:rsidP="00F63BF3">
            <w:pPr>
              <w:autoSpaceDE w:val="0"/>
              <w:autoSpaceDN w:val="0"/>
              <w:adjustRightInd w:val="0"/>
              <w:spacing w:after="120"/>
              <w:ind w:left="785"/>
            </w:pPr>
            <w:r w:rsidRPr="003A4CAD">
              <w:t>The grievance mechanism shall not impede access to other judicial or administrative remedies that might be available</w:t>
            </w:r>
            <w:r w:rsidRPr="003F16CB">
              <w:t>, or substitute for grievance mechanisms provided through collective agreements</w:t>
            </w:r>
            <w:r w:rsidRPr="003A4CAD">
              <w:t>.</w:t>
            </w:r>
          </w:p>
          <w:p w14:paraId="1BA0F635" w14:textId="77777777" w:rsidR="00DD03E7" w:rsidRPr="003A4CAD" w:rsidRDefault="00DD03E7" w:rsidP="00F63BF3">
            <w:pPr>
              <w:autoSpaceDE w:val="0"/>
              <w:autoSpaceDN w:val="0"/>
              <w:adjustRightInd w:val="0"/>
              <w:spacing w:after="120"/>
              <w:ind w:left="785"/>
            </w:pPr>
            <w:r w:rsidRPr="003F16CB">
              <w:t>The grievance mechanism may utilize existing grievance mechanisms, providing that they are properly des</w:t>
            </w:r>
            <w:r w:rsidRPr="00426CB6">
              <w:t>igned and implemented, address concerns promptly, and are readily accessible to suc</w:t>
            </w:r>
            <w:r w:rsidRPr="008D1760">
              <w:t>h project workers. Existing grievance mechanisms may be supplemented as needed with Contract-specific arrangements.</w:t>
            </w:r>
          </w:p>
          <w:bookmarkEnd w:id="730"/>
          <w:p w14:paraId="09120DD3" w14:textId="3FAF465C" w:rsidR="00DD03E7" w:rsidRPr="003A4CAD" w:rsidRDefault="00DD03E7" w:rsidP="00435B09">
            <w:pPr>
              <w:pStyle w:val="ListParagraph"/>
              <w:numPr>
                <w:ilvl w:val="2"/>
                <w:numId w:val="121"/>
              </w:numPr>
              <w:spacing w:before="120" w:after="120"/>
              <w:ind w:right="-72"/>
            </w:pPr>
            <w:r w:rsidRPr="003A4CAD">
              <w:t xml:space="preserve"> </w:t>
            </w:r>
            <w:r w:rsidRPr="003A4CAD">
              <w:rPr>
                <w:i/>
              </w:rPr>
              <w:t>Tra</w:t>
            </w:r>
            <w:r w:rsidR="00776B54">
              <w:rPr>
                <w:i/>
              </w:rPr>
              <w:t>i</w:t>
            </w:r>
            <w:r w:rsidRPr="003A4CAD">
              <w:rPr>
                <w:i/>
              </w:rPr>
              <w:t>ning of Contractor’s Personnel.</w:t>
            </w:r>
            <w:r w:rsidRPr="003A4CAD">
              <w:t xml:space="preserve"> The Contractor shall provide appropriate training to relevant Contractor’s Personnel on ES aspects of the Contract, including appropriate sensitization on prohibition of SEA, and health and safety training</w:t>
            </w:r>
            <w:r>
              <w:t>.</w:t>
            </w:r>
            <w:r w:rsidRPr="003A4CAD">
              <w:t xml:space="preserve">  </w:t>
            </w:r>
          </w:p>
          <w:p w14:paraId="14A8FE78" w14:textId="15420A4C" w:rsidR="00DD03E7" w:rsidRPr="003A4CAD" w:rsidRDefault="00DD03E7" w:rsidP="00752D15">
            <w:pPr>
              <w:spacing w:after="120"/>
              <w:ind w:left="703"/>
            </w:pPr>
            <w:r w:rsidRPr="003A4CAD">
              <w:t xml:space="preserve">As stated in the Specification or as instructed by the </w:t>
            </w:r>
            <w:r w:rsidR="00905B0B">
              <w:t>Project Manager</w:t>
            </w:r>
            <w:r w:rsidRPr="003A4CAD">
              <w:t xml:space="preserve">, the Contractor shall also allow appropriate opportunities for the relevant Contractor’s Personnel to be trained on ES aspects of the Contract by the Employer’s </w:t>
            </w:r>
            <w:r>
              <w:t>P</w:t>
            </w:r>
            <w:r w:rsidRPr="003A4CAD">
              <w:t xml:space="preserve">ersonnel.  </w:t>
            </w:r>
          </w:p>
          <w:p w14:paraId="7C05D184" w14:textId="51D0F976" w:rsidR="00B02A71" w:rsidRPr="00203156" w:rsidRDefault="008B569C" w:rsidP="00752D15">
            <w:pPr>
              <w:tabs>
                <w:tab w:val="left" w:pos="703"/>
                <w:tab w:val="left" w:pos="1692"/>
              </w:tabs>
              <w:spacing w:after="240"/>
              <w:ind w:left="703" w:right="-72" w:hanging="540"/>
            </w:pPr>
            <w:r>
              <w:lastRenderedPageBreak/>
              <w:t xml:space="preserve">         </w:t>
            </w:r>
            <w:r w:rsidR="00DD03E7" w:rsidRPr="003A4CAD">
              <w:t>The Contractor shall provide training on SEA, including its prevention, to any of its personnel who has a role to supervise other Contractor’s Personnel</w:t>
            </w:r>
            <w:r w:rsidR="00B02A71" w:rsidRPr="00203156">
              <w:t>.</w:t>
            </w:r>
          </w:p>
          <w:p w14:paraId="0643B84E" w14:textId="661B54F6" w:rsidR="003B4EC3" w:rsidRPr="00203156" w:rsidRDefault="003B4EC3" w:rsidP="002D48F5">
            <w:pPr>
              <w:tabs>
                <w:tab w:val="left" w:pos="540"/>
              </w:tabs>
              <w:spacing w:after="240"/>
              <w:ind w:left="540" w:right="-72" w:hanging="540"/>
            </w:pPr>
            <w:r w:rsidRPr="00203156">
              <w:t>19.3</w:t>
            </w:r>
            <w:r w:rsidRPr="00203156">
              <w:tab/>
              <w:t>Removal of</w:t>
            </w:r>
            <w:r w:rsidR="00DC7DAC">
              <w:t xml:space="preserve"> Personnel</w:t>
            </w:r>
          </w:p>
          <w:p w14:paraId="42C1136E" w14:textId="77777777" w:rsidR="00DC7DAC" w:rsidRPr="00F55D4A" w:rsidRDefault="00DC7DAC" w:rsidP="00F63BF3">
            <w:pPr>
              <w:suppressAutoHyphens/>
              <w:overflowPunct w:val="0"/>
              <w:autoSpaceDE w:val="0"/>
              <w:autoSpaceDN w:val="0"/>
              <w:adjustRightInd w:val="0"/>
              <w:spacing w:before="120" w:after="120"/>
              <w:ind w:left="515" w:right="36"/>
              <w:textAlignment w:val="baseline"/>
            </w:pPr>
            <w:r w:rsidRPr="00901B92">
              <w:t>The Project Manager may require the Contractor to remove (or cause to be removed) any person employed on the Site or Works</w:t>
            </w:r>
            <w:r>
              <w:t xml:space="preserve"> and Services</w:t>
            </w:r>
            <w:r w:rsidRPr="00901B92">
              <w:t>, including the Key Personnel (if any), who:</w:t>
            </w:r>
          </w:p>
          <w:p w14:paraId="04133161"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persists in any misconduct or lack of </w:t>
            </w:r>
            <w:proofErr w:type="gramStart"/>
            <w:r w:rsidRPr="0097267C">
              <w:t>care;</w:t>
            </w:r>
            <w:proofErr w:type="gramEnd"/>
          </w:p>
          <w:p w14:paraId="6F59F9E7"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carries out duties incompetently or </w:t>
            </w:r>
            <w:proofErr w:type="gramStart"/>
            <w:r w:rsidRPr="0097267C">
              <w:t>negligently;</w:t>
            </w:r>
            <w:proofErr w:type="gramEnd"/>
          </w:p>
          <w:p w14:paraId="69D4FE70"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fails to comply with any provision of the </w:t>
            </w:r>
            <w:proofErr w:type="gramStart"/>
            <w:r w:rsidRPr="0097267C">
              <w:t>Contract;</w:t>
            </w:r>
            <w:proofErr w:type="gramEnd"/>
          </w:p>
          <w:p w14:paraId="2B3201B4"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persists in any conduct which is prejudicial to safety, health, or the protection of the </w:t>
            </w:r>
            <w:proofErr w:type="gramStart"/>
            <w:r w:rsidRPr="0097267C">
              <w:t>environment;</w:t>
            </w:r>
            <w:proofErr w:type="gramEnd"/>
          </w:p>
          <w:p w14:paraId="38782943"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based on reasonable evidence, is determined to have engaged in Fraud and Corruption during the execution of the </w:t>
            </w:r>
            <w:proofErr w:type="gramStart"/>
            <w:r w:rsidRPr="0097267C">
              <w:t>Works;</w:t>
            </w:r>
            <w:proofErr w:type="gramEnd"/>
            <w:r w:rsidRPr="0097267C">
              <w:t xml:space="preserve"> </w:t>
            </w:r>
          </w:p>
          <w:p w14:paraId="74D3C521" w14:textId="77777777" w:rsidR="00DC7DAC" w:rsidRPr="0097267C" w:rsidRDefault="00DC7DAC" w:rsidP="00435B09">
            <w:pPr>
              <w:pStyle w:val="ListParagraph"/>
              <w:numPr>
                <w:ilvl w:val="0"/>
                <w:numId w:val="81"/>
              </w:numPr>
              <w:spacing w:before="120" w:after="120"/>
              <w:ind w:left="1065" w:hanging="541"/>
              <w:contextualSpacing w:val="0"/>
            </w:pPr>
            <w:r w:rsidRPr="0097267C">
              <w:t xml:space="preserve">has been recruited from the Employer’s </w:t>
            </w:r>
            <w:proofErr w:type="gramStart"/>
            <w:r>
              <w:t>P</w:t>
            </w:r>
            <w:r w:rsidRPr="0097267C">
              <w:t>ersonnel;</w:t>
            </w:r>
            <w:proofErr w:type="gramEnd"/>
          </w:p>
          <w:p w14:paraId="7B3E825D" w14:textId="77777777" w:rsidR="00DC7DAC" w:rsidRPr="0097267C" w:rsidRDefault="00DC7DAC" w:rsidP="00435B09">
            <w:pPr>
              <w:pStyle w:val="ListParagraph"/>
              <w:numPr>
                <w:ilvl w:val="0"/>
                <w:numId w:val="81"/>
              </w:numPr>
              <w:spacing w:before="120" w:after="120"/>
              <w:ind w:left="1065" w:hanging="541"/>
              <w:contextualSpacing w:val="0"/>
            </w:pPr>
            <w:r w:rsidRPr="0097267C">
              <w:t>undertakes behavior which breaches the Code of Conduct for Contractor’s Personnel (ES).</w:t>
            </w:r>
          </w:p>
          <w:p w14:paraId="281C21E6" w14:textId="77777777" w:rsidR="00DC7DAC" w:rsidRPr="0097267C" w:rsidRDefault="00DC7DAC" w:rsidP="00DC7DAC">
            <w:pPr>
              <w:spacing w:before="120" w:after="120"/>
              <w:ind w:left="530"/>
            </w:pPr>
            <w:r w:rsidRPr="0097267C">
              <w:t xml:space="preserve">If appropriate, the Contractor shall then promptly appoint (or cause to be appointed) a suitable replacement with equivalent skills and experience. </w:t>
            </w:r>
          </w:p>
          <w:p w14:paraId="6F024BD8" w14:textId="3464C2F9" w:rsidR="003B4EC3" w:rsidRPr="00203156" w:rsidRDefault="00DC7DAC" w:rsidP="00DC7DAC">
            <w:pPr>
              <w:tabs>
                <w:tab w:val="left" w:pos="540"/>
              </w:tabs>
              <w:spacing w:after="240"/>
              <w:ind w:left="540" w:right="-72" w:hanging="18"/>
            </w:pPr>
            <w:r w:rsidRPr="0097267C">
              <w:t>Notwithstanding any requirement from the</w:t>
            </w:r>
            <w:r>
              <w:t xml:space="preserve"> Project Manager </w:t>
            </w:r>
            <w:r w:rsidRPr="0097267C">
              <w:t xml:space="preserve">to remove or cause to remove any person, the Contractor shall take immediate action as appropriate in response to any violation of (a) through (g) above. Such immediate action shall include removing (or causing to be removed) from the </w:t>
            </w:r>
            <w:r>
              <w:t xml:space="preserve">Site </w:t>
            </w:r>
            <w:r w:rsidRPr="0097267C">
              <w:t>or other places where the Works</w:t>
            </w:r>
            <w:r>
              <w:t xml:space="preserve"> </w:t>
            </w:r>
            <w:r w:rsidRPr="0097267C">
              <w:t>are being carried out, any Contractor’s Personnel who engages in (a), (b), (c), (d), (e) or (g) above or has been recruited as stated in (f) above</w:t>
            </w:r>
            <w:r w:rsidR="003B4EC3" w:rsidRPr="00203156">
              <w:t>.</w:t>
            </w:r>
          </w:p>
          <w:p w14:paraId="4624908F" w14:textId="77777777" w:rsidR="003B4EC3" w:rsidRPr="00203156" w:rsidRDefault="003B4EC3" w:rsidP="002D48F5">
            <w:pPr>
              <w:tabs>
                <w:tab w:val="left" w:pos="522"/>
              </w:tabs>
              <w:spacing w:after="240"/>
              <w:ind w:left="540" w:right="-72" w:hanging="540"/>
            </w:pPr>
            <w:r w:rsidRPr="00203156">
              <w:t>19.4</w:t>
            </w:r>
            <w:r w:rsidRPr="00203156">
              <w:tab/>
              <w:t>Work at Night and on Holidays</w:t>
            </w:r>
          </w:p>
          <w:p w14:paraId="03CA97CB" w14:textId="77777777" w:rsidR="005101C6" w:rsidRPr="00203156" w:rsidRDefault="003B4EC3" w:rsidP="002D48F5">
            <w:pPr>
              <w:tabs>
                <w:tab w:val="left" w:pos="1152"/>
              </w:tabs>
              <w:spacing w:after="240"/>
              <w:ind w:left="1170" w:right="-72" w:hanging="630"/>
            </w:pPr>
            <w:r w:rsidRPr="00203156">
              <w:t>19.4.1</w:t>
            </w:r>
            <w:r w:rsidRPr="00203156">
              <w:tab/>
              <w:t xml:space="preserve">Unless otherwise provided in the Contract, if and when the Contractor considers it necessary to carry out work at night or on public holidays so as to meet the Service Levels and the Time for </w:t>
            </w:r>
            <w:proofErr w:type="gramStart"/>
            <w:r w:rsidRPr="00203156">
              <w:t>Completion, and</w:t>
            </w:r>
            <w:proofErr w:type="gramEnd"/>
            <w:r w:rsidRPr="00203156">
              <w:t xml:space="preserve"> requests the Employer’s consent thereto (if such consent is needed), the Employer shall not unreasonably withhold such consent.</w:t>
            </w:r>
          </w:p>
        </w:tc>
      </w:tr>
      <w:tr w:rsidR="003B4EC3" w:rsidRPr="00203156" w14:paraId="1BD77861" w14:textId="77777777" w:rsidTr="007D6D24">
        <w:trPr>
          <w:gridAfter w:val="1"/>
          <w:wAfter w:w="18" w:type="dxa"/>
        </w:trPr>
        <w:tc>
          <w:tcPr>
            <w:tcW w:w="2430" w:type="dxa"/>
          </w:tcPr>
          <w:p w14:paraId="13ABDC7A" w14:textId="77777777" w:rsidR="003B4EC3" w:rsidRPr="00203156" w:rsidRDefault="003B4EC3" w:rsidP="002D48F5">
            <w:pPr>
              <w:pStyle w:val="Head42"/>
            </w:pPr>
            <w:bookmarkStart w:id="731" w:name="_Toc347824654"/>
            <w:bookmarkStart w:id="732" w:name="_Toc139290359"/>
            <w:r w:rsidRPr="00203156">
              <w:lastRenderedPageBreak/>
              <w:t>20. Test and Inspection</w:t>
            </w:r>
            <w:bookmarkEnd w:id="731"/>
            <w:bookmarkEnd w:id="732"/>
          </w:p>
        </w:tc>
        <w:tc>
          <w:tcPr>
            <w:tcW w:w="6660" w:type="dxa"/>
            <w:gridSpan w:val="2"/>
          </w:tcPr>
          <w:p w14:paraId="4336028C" w14:textId="77777777" w:rsidR="003B4EC3" w:rsidRPr="00203156" w:rsidRDefault="003B4EC3" w:rsidP="002D48F5">
            <w:pPr>
              <w:tabs>
                <w:tab w:val="left" w:pos="522"/>
              </w:tabs>
              <w:spacing w:after="240"/>
              <w:ind w:left="540" w:right="-72" w:hanging="540"/>
            </w:pPr>
            <w:r w:rsidRPr="00203156">
              <w:t>20.1</w:t>
            </w:r>
            <w:r w:rsidRPr="00203156">
              <w:tab/>
              <w:t>The Contractor shall at its own expense carry out on the Site all such tests and/or inspections as are specified in the Specifications, and in accordance with the procedures described in the Specifications.</w:t>
            </w:r>
          </w:p>
          <w:p w14:paraId="0A0C809E" w14:textId="77777777" w:rsidR="003B4EC3" w:rsidRPr="00203156" w:rsidRDefault="003B4EC3" w:rsidP="002D48F5">
            <w:pPr>
              <w:tabs>
                <w:tab w:val="left" w:pos="522"/>
              </w:tabs>
              <w:spacing w:after="240"/>
              <w:ind w:left="540" w:right="-72" w:hanging="540"/>
            </w:pPr>
            <w:r w:rsidRPr="00203156">
              <w:t>20.2</w:t>
            </w:r>
            <w:r w:rsidRPr="00203156">
              <w:tab/>
              <w:t>The Employer and the Project Manager or their designated representatives shall be entitled to attend the aforesaid test and/or inspection.</w:t>
            </w:r>
          </w:p>
          <w:p w14:paraId="1CAED304" w14:textId="131E589D" w:rsidR="003B4EC3" w:rsidRPr="00203156" w:rsidRDefault="003B4EC3" w:rsidP="002D48F5">
            <w:pPr>
              <w:tabs>
                <w:tab w:val="left" w:pos="522"/>
              </w:tabs>
              <w:spacing w:after="240"/>
              <w:ind w:left="540" w:right="-72" w:hanging="540"/>
            </w:pPr>
            <w:r w:rsidRPr="00203156">
              <w:t>20.3</w:t>
            </w:r>
            <w:r w:rsidRPr="00203156">
              <w:tab/>
              <w:t xml:space="preserve">For tests to be carried out on the initiative of the Contractor, whenever the Contractor is ready to carry out any such test and/or inspection, he shall give a reasonable advance notice of such test and/or inspection </w:t>
            </w:r>
            <w:r w:rsidR="00E4324D">
              <w:t xml:space="preserve">in accordance with the Specifications </w:t>
            </w:r>
            <w:r w:rsidRPr="00203156">
              <w:t>and of the place and time thereof to the Project Manager. The Contractor shall provide the Project Manager with a signed report of the results of any such test and/or inspection.</w:t>
            </w:r>
          </w:p>
          <w:p w14:paraId="79E1FAF8" w14:textId="77777777" w:rsidR="003B4EC3" w:rsidRPr="00203156" w:rsidRDefault="003B4EC3" w:rsidP="002D48F5">
            <w:pPr>
              <w:tabs>
                <w:tab w:val="left" w:pos="522"/>
              </w:tabs>
              <w:spacing w:after="240"/>
              <w:ind w:left="540" w:right="-72" w:hanging="540"/>
            </w:pPr>
            <w:r w:rsidRPr="00203156">
              <w:t>20.4</w:t>
            </w:r>
            <w:r w:rsidRPr="00203156">
              <w:tab/>
              <w:t>If the Employer or Project Manager (or their designated representatives) fails to attend a scheduled test and/or inspection, or if it is agreed between the parties that such persons shall not attend, then the Contractor may proceed with the test and/or inspection in the absence of such persons, and may provide the Project Manager with a signed report of the results thereof.</w:t>
            </w:r>
          </w:p>
          <w:p w14:paraId="6D65F6F9" w14:textId="77777777" w:rsidR="003B4EC3" w:rsidRPr="00203156" w:rsidRDefault="003B4EC3" w:rsidP="002D48F5">
            <w:pPr>
              <w:tabs>
                <w:tab w:val="left" w:pos="522"/>
              </w:tabs>
              <w:spacing w:after="240"/>
              <w:ind w:left="540" w:right="-72" w:hanging="540"/>
            </w:pPr>
            <w:r w:rsidRPr="00203156">
              <w:t>20.5</w:t>
            </w:r>
            <w:r w:rsidRPr="00203156">
              <w:tab/>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impedes the progress of the works and/or the Contractor’s performance of its other obligations under the Contract, due allowance will be made in respect of the Time for Completion and the other obligations so affected.</w:t>
            </w:r>
          </w:p>
          <w:p w14:paraId="7BC0AA76" w14:textId="77777777" w:rsidR="003B4EC3" w:rsidRPr="00203156" w:rsidRDefault="003B4EC3" w:rsidP="002D48F5">
            <w:pPr>
              <w:tabs>
                <w:tab w:val="left" w:pos="522"/>
              </w:tabs>
              <w:spacing w:after="240"/>
              <w:ind w:left="540" w:right="-72" w:hanging="540"/>
            </w:pPr>
            <w:r w:rsidRPr="00203156">
              <w:t>20.6</w:t>
            </w:r>
            <w:r w:rsidRPr="00203156">
              <w:tab/>
              <w:t xml:space="preserve">If Rehabilitation Works, Improvement Works or Emergency Works fail to pass any test and/or inspection, the Contractor shall either rectify or replace such works and shall repeat the test and/or inspection upon giving a notice under </w:t>
            </w:r>
            <w:r w:rsidR="00C31C76" w:rsidRPr="00203156">
              <w:t>GC</w:t>
            </w:r>
            <w:r w:rsidRPr="00203156">
              <w:t xml:space="preserve"> Sub-Clause 20.3.</w:t>
            </w:r>
          </w:p>
          <w:p w14:paraId="29586263" w14:textId="41974CAA" w:rsidR="003B4EC3" w:rsidRPr="00203156" w:rsidRDefault="003B4EC3" w:rsidP="002D48F5">
            <w:pPr>
              <w:tabs>
                <w:tab w:val="left" w:pos="522"/>
              </w:tabs>
              <w:spacing w:after="240"/>
              <w:ind w:left="540" w:right="-72" w:hanging="540"/>
            </w:pPr>
            <w:r w:rsidRPr="00203156">
              <w:t>20.7</w:t>
            </w:r>
            <w:r w:rsidRPr="00203156">
              <w:tab/>
              <w:t xml:space="preserve">If any dispute or difference of opinion shall arise between the parties in connection with or arising out of the test and/or inspection of the Works and Services, or part of them, that cannot be settled between the parties within a reasonable </w:t>
            </w:r>
            <w:r w:rsidRPr="00203156">
              <w:lastRenderedPageBreak/>
              <w:t xml:space="preserve">period of time, it may be referred to the </w:t>
            </w:r>
            <w:r w:rsidR="00681D9C">
              <w:t>DRB</w:t>
            </w:r>
            <w:r w:rsidR="00681D9C" w:rsidRPr="00203156">
              <w:t xml:space="preserve"> </w:t>
            </w:r>
            <w:r w:rsidRPr="00203156">
              <w:t xml:space="preserve">(or DRE) for determination in accordance with </w:t>
            </w:r>
            <w:r w:rsidR="00C31C76" w:rsidRPr="00203156">
              <w:t>GC</w:t>
            </w:r>
            <w:r w:rsidRPr="00203156">
              <w:t xml:space="preserve"> Sub-Clause 6.1.</w:t>
            </w:r>
          </w:p>
          <w:p w14:paraId="3EC32AA2" w14:textId="77777777" w:rsidR="003B4EC3" w:rsidRPr="00203156" w:rsidRDefault="003B4EC3" w:rsidP="002D48F5">
            <w:pPr>
              <w:tabs>
                <w:tab w:val="left" w:pos="522"/>
              </w:tabs>
              <w:spacing w:after="240"/>
              <w:ind w:left="540" w:right="-72" w:hanging="540"/>
            </w:pPr>
            <w:r w:rsidRPr="00203156">
              <w:t>20.8</w:t>
            </w:r>
            <w:r w:rsidRPr="00203156">
              <w:tab/>
              <w:t xml:space="preserve">The Contractor agrees that neither the execution of a test and/or inspection of the Works and Services or any part of them, nor the attendance by the Employer or the Project Manager, nor the issue of any test certificate pursuant to </w:t>
            </w:r>
            <w:r w:rsidR="00C31C76" w:rsidRPr="00203156">
              <w:t>GC</w:t>
            </w:r>
            <w:r w:rsidRPr="00203156">
              <w:t xml:space="preserve"> Sub-Clause 20.4, shall release the Contractor from any other responsibilities under the Contract.</w:t>
            </w:r>
          </w:p>
          <w:p w14:paraId="60476B4E" w14:textId="77777777" w:rsidR="003B4EC3" w:rsidRPr="00203156" w:rsidRDefault="003B4EC3" w:rsidP="002D48F5">
            <w:pPr>
              <w:tabs>
                <w:tab w:val="left" w:pos="522"/>
              </w:tabs>
              <w:spacing w:after="240"/>
              <w:ind w:left="540" w:right="-72" w:hanging="540"/>
            </w:pPr>
            <w:r w:rsidRPr="00203156">
              <w:t>20.9</w:t>
            </w:r>
            <w:r w:rsidRPr="00203156">
              <w:tab/>
              <w:t>No part or foundations shall be covered up on the Site without the Contractor carrying out any test and/or inspection required under the Contract. The Contractor shall give a reasonable notice to the Project Manager whenever any such part or foundations are ready or about to be ready for test and/or inspection; such test and/or inspection and notice thereof shall be subject to the requirements of the Contract.</w:t>
            </w:r>
          </w:p>
          <w:p w14:paraId="2EEC831A" w14:textId="4EC32245" w:rsidR="003B4EC3" w:rsidRPr="00203156" w:rsidRDefault="003B4EC3" w:rsidP="002D48F5">
            <w:pPr>
              <w:tabs>
                <w:tab w:val="left" w:pos="522"/>
              </w:tabs>
              <w:spacing w:after="240"/>
              <w:ind w:left="540" w:right="-72" w:hanging="540"/>
            </w:pPr>
            <w:r w:rsidRPr="00203156">
              <w:t>20.10</w:t>
            </w:r>
            <w:r w:rsidRPr="00203156">
              <w:tab/>
              <w:t xml:space="preserve">The Contractor shall uncover any part of the Works or </w:t>
            </w:r>
            <w:r w:rsidR="000542A0" w:rsidRPr="00203156">
              <w:t>foundations or</w:t>
            </w:r>
            <w:r w:rsidRPr="00203156">
              <w:t xml:space="preserve"> shall make openings in or through the same as the Project Manager may from time to time require at the </w:t>
            </w:r>
            <w:r w:rsidR="000542A0" w:rsidRPr="00203156">
              <w:t>Site and</w:t>
            </w:r>
            <w:r w:rsidRPr="00203156">
              <w:t xml:space="preserve"> shall reinstate and make good such part or parts.</w:t>
            </w:r>
          </w:p>
          <w:p w14:paraId="426E4846" w14:textId="77777777" w:rsidR="005101C6" w:rsidRPr="00203156" w:rsidRDefault="003B4EC3" w:rsidP="002D48F5">
            <w:pPr>
              <w:tabs>
                <w:tab w:val="left" w:pos="522"/>
              </w:tabs>
              <w:spacing w:after="240"/>
              <w:ind w:left="547" w:right="-72" w:hanging="540"/>
            </w:pPr>
            <w:r w:rsidRPr="00203156">
              <w:tab/>
              <w:t xml:space="preserve">If any parts of the Works or foundations have been covered up at the Site after compliance with the requirement of </w:t>
            </w:r>
            <w:r w:rsidR="00C31C76" w:rsidRPr="00203156">
              <w:t>GC</w:t>
            </w:r>
            <w:r w:rsidRPr="00203156">
              <w:t xml:space="preserve"> Sub-Clause 20.9 and are found to be executed in accordance with the Contract, 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3B4EC3" w:rsidRPr="00203156" w14:paraId="2F42CD4B" w14:textId="77777777" w:rsidTr="007D6D24">
        <w:trPr>
          <w:gridAfter w:val="1"/>
          <w:wAfter w:w="18" w:type="dxa"/>
        </w:trPr>
        <w:tc>
          <w:tcPr>
            <w:tcW w:w="2430" w:type="dxa"/>
          </w:tcPr>
          <w:p w14:paraId="3431D7A3" w14:textId="77777777" w:rsidR="003B4EC3" w:rsidRPr="00203156" w:rsidRDefault="003B4EC3" w:rsidP="002D48F5">
            <w:pPr>
              <w:pStyle w:val="Head42"/>
            </w:pPr>
            <w:bookmarkStart w:id="733" w:name="_Toc139290360"/>
            <w:r w:rsidRPr="00203156">
              <w:lastRenderedPageBreak/>
              <w:t>21. Rehabilitation Works</w:t>
            </w:r>
            <w:bookmarkEnd w:id="733"/>
          </w:p>
        </w:tc>
        <w:tc>
          <w:tcPr>
            <w:tcW w:w="6660" w:type="dxa"/>
            <w:gridSpan w:val="2"/>
          </w:tcPr>
          <w:p w14:paraId="772A5D1B" w14:textId="00B24083" w:rsidR="005101C6" w:rsidRPr="00203156" w:rsidRDefault="003B4EC3" w:rsidP="002D48F5">
            <w:pPr>
              <w:tabs>
                <w:tab w:val="left" w:pos="522"/>
              </w:tabs>
              <w:spacing w:after="240"/>
              <w:ind w:left="540" w:right="-72" w:hanging="540"/>
            </w:pPr>
            <w:r w:rsidRPr="00203156">
              <w:t>21.1</w:t>
            </w:r>
            <w:r w:rsidRPr="00203156">
              <w:tab/>
              <w:t xml:space="preserve">If </w:t>
            </w:r>
            <w:proofErr w:type="gramStart"/>
            <w:r w:rsidRPr="00203156">
              <w:t>so</w:t>
            </w:r>
            <w:proofErr w:type="gramEnd"/>
            <w:r w:rsidRPr="00203156">
              <w:t xml:space="preserve"> indicated in the </w:t>
            </w:r>
            <w:r w:rsidR="00074160" w:rsidRPr="00203156">
              <w:t>PC</w:t>
            </w:r>
            <w:r w:rsidRPr="00203156">
              <w:t xml:space="preserve">, specific Rehabilitation Works shall be carried out explicitly in accordance with the Specifications and as specified in the </w:t>
            </w:r>
            <w:r w:rsidR="009260AF" w:rsidRPr="00203156">
              <w:t>bidding document</w:t>
            </w:r>
            <w:r w:rsidRPr="00203156">
              <w:t xml:space="preserve"> and in the Contractor’s Bid.</w:t>
            </w:r>
          </w:p>
        </w:tc>
      </w:tr>
      <w:tr w:rsidR="003B4EC3" w:rsidRPr="00203156" w14:paraId="58C1C424" w14:textId="77777777" w:rsidTr="007D6D24">
        <w:trPr>
          <w:gridAfter w:val="1"/>
          <w:wAfter w:w="18" w:type="dxa"/>
        </w:trPr>
        <w:tc>
          <w:tcPr>
            <w:tcW w:w="2430" w:type="dxa"/>
          </w:tcPr>
          <w:p w14:paraId="30CA9315" w14:textId="77777777" w:rsidR="003B4EC3" w:rsidRPr="00203156" w:rsidRDefault="003B4EC3" w:rsidP="002D48F5">
            <w:pPr>
              <w:pStyle w:val="Head42"/>
            </w:pPr>
            <w:bookmarkStart w:id="734" w:name="_Toc139290361"/>
            <w:r w:rsidRPr="00203156">
              <w:t>22. Improvement Works</w:t>
            </w:r>
            <w:bookmarkEnd w:id="734"/>
          </w:p>
        </w:tc>
        <w:tc>
          <w:tcPr>
            <w:tcW w:w="6660" w:type="dxa"/>
            <w:gridSpan w:val="2"/>
          </w:tcPr>
          <w:p w14:paraId="6679687D" w14:textId="77777777" w:rsidR="003B4EC3" w:rsidRPr="00203156" w:rsidRDefault="003B4EC3" w:rsidP="00435B09">
            <w:pPr>
              <w:numPr>
                <w:ilvl w:val="1"/>
                <w:numId w:val="25"/>
              </w:numPr>
              <w:tabs>
                <w:tab w:val="clear" w:pos="360"/>
                <w:tab w:val="left" w:pos="522"/>
              </w:tabs>
              <w:spacing w:after="240"/>
              <w:ind w:left="522" w:right="-72" w:hanging="522"/>
            </w:pPr>
            <w:r w:rsidRPr="00203156">
              <w:t xml:space="preserve">If </w:t>
            </w:r>
            <w:proofErr w:type="gramStart"/>
            <w:r w:rsidRPr="00203156">
              <w:t>so</w:t>
            </w:r>
            <w:proofErr w:type="gramEnd"/>
            <w:r w:rsidRPr="00203156">
              <w:t xml:space="preserve"> indicated in the </w:t>
            </w:r>
            <w:r w:rsidR="00074160" w:rsidRPr="00203156">
              <w:t>PC</w:t>
            </w:r>
            <w:r w:rsidRPr="00203156">
              <w:t>, Improvement Works are required and will consist of a set of interventions that add new characteristics to the roads in response to new traffic and safety or other conditions. Improvement Works quantities were offered at unit prices included in the Bill of Quantities.</w:t>
            </w:r>
          </w:p>
          <w:p w14:paraId="5AAA77C6" w14:textId="77777777" w:rsidR="003B4EC3" w:rsidRPr="00203156" w:rsidRDefault="003B4EC3" w:rsidP="00435B09">
            <w:pPr>
              <w:numPr>
                <w:ilvl w:val="1"/>
                <w:numId w:val="25"/>
              </w:numPr>
              <w:tabs>
                <w:tab w:val="clear" w:pos="360"/>
                <w:tab w:val="left" w:pos="522"/>
              </w:tabs>
              <w:spacing w:after="240"/>
              <w:ind w:left="522" w:right="-72" w:hanging="522"/>
            </w:pPr>
            <w:r w:rsidRPr="00203156">
              <w:t xml:space="preserve">The execution of Improvement Works shall be requested by the Project Manager, who will issue a Work Order defining the requested works to be carried out by the Contractor, based on </w:t>
            </w:r>
            <w:r w:rsidRPr="00203156">
              <w:lastRenderedPageBreak/>
              <w:t xml:space="preserve">the activities priced in the Bill of Quantities. The Work order shall specify the activities to be carried out and the corresponding price. The Road Manager shall confirm his acceptance by signing the Work Order. </w:t>
            </w:r>
          </w:p>
        </w:tc>
      </w:tr>
      <w:tr w:rsidR="003B4EC3" w:rsidRPr="00203156" w14:paraId="23590093" w14:textId="77777777" w:rsidTr="007D6D24">
        <w:trPr>
          <w:gridAfter w:val="1"/>
          <w:wAfter w:w="18" w:type="dxa"/>
        </w:trPr>
        <w:tc>
          <w:tcPr>
            <w:tcW w:w="2430" w:type="dxa"/>
          </w:tcPr>
          <w:p w14:paraId="1C8E716C" w14:textId="77777777" w:rsidR="003B4EC3" w:rsidRPr="00203156" w:rsidRDefault="003B4EC3" w:rsidP="002D48F5">
            <w:pPr>
              <w:pStyle w:val="Head42"/>
            </w:pPr>
            <w:bookmarkStart w:id="735" w:name="_Toc139290362"/>
            <w:r w:rsidRPr="00203156">
              <w:lastRenderedPageBreak/>
              <w:t>23. Maintenance Services</w:t>
            </w:r>
            <w:bookmarkEnd w:id="735"/>
          </w:p>
        </w:tc>
        <w:tc>
          <w:tcPr>
            <w:tcW w:w="6660" w:type="dxa"/>
            <w:gridSpan w:val="2"/>
          </w:tcPr>
          <w:p w14:paraId="1FA1F5A2" w14:textId="4032ED50" w:rsidR="003B4EC3" w:rsidRPr="00203156" w:rsidRDefault="003B4EC3" w:rsidP="00435B09">
            <w:pPr>
              <w:numPr>
                <w:ilvl w:val="1"/>
                <w:numId w:val="34"/>
              </w:numPr>
              <w:tabs>
                <w:tab w:val="clear" w:pos="360"/>
                <w:tab w:val="left" w:pos="522"/>
              </w:tabs>
              <w:spacing w:after="240"/>
              <w:ind w:left="522" w:right="-72" w:hanging="522"/>
            </w:pPr>
            <w:r w:rsidRPr="00203156">
              <w:t xml:space="preserve">Maintenance Services are those activities necessary for keeping the Road in compliance with the Performance Standards pursuant to </w:t>
            </w:r>
            <w:r w:rsidR="00C31C76" w:rsidRPr="00203156">
              <w:t>GC</w:t>
            </w:r>
            <w:r w:rsidRPr="00203156">
              <w:t xml:space="preserve"> Clause 24. Maintenance Services shall include all activities required to achieve and keep the Road Performance Standards and Service Levels. These Services will be remunerated by Lump-Sum amount for the period of the contract</w:t>
            </w:r>
            <w:r w:rsidR="00AF2FD5">
              <w:t>,</w:t>
            </w:r>
            <w:r w:rsidRPr="00203156">
              <w:t xml:space="preserve"> paid in monthly payments during the entire Contract </w:t>
            </w:r>
            <w:r w:rsidR="0038574E">
              <w:t>P</w:t>
            </w:r>
            <w:r w:rsidRPr="00203156">
              <w:t>eriod.</w:t>
            </w:r>
          </w:p>
        </w:tc>
      </w:tr>
      <w:tr w:rsidR="003B4EC3" w:rsidRPr="00203156" w14:paraId="085DB270" w14:textId="77777777" w:rsidTr="007D6D24">
        <w:trPr>
          <w:gridAfter w:val="1"/>
          <w:wAfter w:w="18" w:type="dxa"/>
        </w:trPr>
        <w:tc>
          <w:tcPr>
            <w:tcW w:w="2430" w:type="dxa"/>
          </w:tcPr>
          <w:p w14:paraId="2877CE23" w14:textId="77777777" w:rsidR="003B4EC3" w:rsidRPr="00203156" w:rsidRDefault="003B4EC3" w:rsidP="002D48F5">
            <w:pPr>
              <w:pStyle w:val="Head42"/>
            </w:pPr>
            <w:bookmarkStart w:id="736" w:name="_Hlt1365166"/>
            <w:bookmarkStart w:id="737" w:name="_Toc139290363"/>
            <w:bookmarkEnd w:id="736"/>
            <w:r w:rsidRPr="00203156">
              <w:t>24. Performance Standards</w:t>
            </w:r>
            <w:bookmarkEnd w:id="737"/>
          </w:p>
        </w:tc>
        <w:tc>
          <w:tcPr>
            <w:tcW w:w="6660" w:type="dxa"/>
            <w:gridSpan w:val="2"/>
          </w:tcPr>
          <w:p w14:paraId="172BDA2D" w14:textId="7FF08F23" w:rsidR="005101C6" w:rsidRPr="00203156" w:rsidRDefault="003B4EC3" w:rsidP="002D48F5">
            <w:pPr>
              <w:tabs>
                <w:tab w:val="left" w:pos="522"/>
                <w:tab w:val="left" w:pos="792"/>
              </w:tabs>
              <w:spacing w:after="240"/>
              <w:ind w:left="522" w:right="-72" w:hanging="522"/>
            </w:pPr>
            <w:r w:rsidRPr="00203156">
              <w:t>24.1</w:t>
            </w:r>
            <w:r w:rsidRPr="00203156">
              <w:tab/>
              <w:t xml:space="preserve">The Contractor shall carry out the Maintenance Services to achieve and keep the Road complying with the Service Levels </w:t>
            </w:r>
            <w:r w:rsidR="00E4324D">
              <w:t xml:space="preserve">and other performance standards </w:t>
            </w:r>
            <w:r w:rsidRPr="00203156">
              <w:t xml:space="preserve">defined in the Specifications.  He will carry out all Works in accordance with the performance standards </w:t>
            </w:r>
            <w:r w:rsidR="00E4324D" w:rsidRPr="00C5158C">
              <w:t>and other requirements</w:t>
            </w:r>
            <w:r w:rsidR="00E4324D">
              <w:rPr>
                <w:b/>
              </w:rPr>
              <w:t xml:space="preserve"> </w:t>
            </w:r>
            <w:r w:rsidRPr="00203156">
              <w:t xml:space="preserve">indicated in the Specifications. </w:t>
            </w:r>
          </w:p>
        </w:tc>
      </w:tr>
      <w:tr w:rsidR="003B4EC3" w:rsidRPr="00203156" w14:paraId="72AA8A19" w14:textId="77777777" w:rsidTr="007D6D24">
        <w:trPr>
          <w:gridAfter w:val="1"/>
          <w:wAfter w:w="18" w:type="dxa"/>
        </w:trPr>
        <w:tc>
          <w:tcPr>
            <w:tcW w:w="2430" w:type="dxa"/>
          </w:tcPr>
          <w:p w14:paraId="0D932E1C" w14:textId="77777777" w:rsidR="003B4EC3" w:rsidRPr="00203156" w:rsidRDefault="003B4EC3" w:rsidP="002D48F5">
            <w:pPr>
              <w:pStyle w:val="Head42"/>
            </w:pPr>
            <w:bookmarkStart w:id="738" w:name="_Toc139290364"/>
            <w:r w:rsidRPr="00203156">
              <w:t>25. Contractor’s Self-Control of Quality and Safety</w:t>
            </w:r>
            <w:bookmarkEnd w:id="738"/>
          </w:p>
        </w:tc>
        <w:tc>
          <w:tcPr>
            <w:tcW w:w="6660" w:type="dxa"/>
            <w:gridSpan w:val="2"/>
          </w:tcPr>
          <w:p w14:paraId="625C9D38" w14:textId="18CC43D7" w:rsidR="003B4EC3" w:rsidRPr="00203156" w:rsidRDefault="000B2380" w:rsidP="00435B09">
            <w:pPr>
              <w:numPr>
                <w:ilvl w:val="1"/>
                <w:numId w:val="23"/>
              </w:numPr>
              <w:tabs>
                <w:tab w:val="num" w:pos="522"/>
              </w:tabs>
              <w:spacing w:after="240"/>
              <w:ind w:left="518" w:right="-29" w:hanging="518"/>
            </w:pPr>
            <w:r>
              <w:t xml:space="preserve"> </w:t>
            </w:r>
            <w:r w:rsidR="003B4EC3" w:rsidRPr="00203156">
              <w:t>The Contractor shall, throughout the execution and completion of the Works and Services, maintain a System which shall ensure that the work methods and procedures are adequate and safe at all times and do not pose any avoidable risks and dangers to the health, safety and property of the workers and agents employed by him or any of his subcontractors, of road users, of persons living in the vicinity of the roads under contract, and any other person who happens to be on or along the roads under contract.</w:t>
            </w:r>
            <w:r w:rsidR="008127B2" w:rsidRPr="00826C1F">
              <w:rPr>
                <w:b/>
              </w:rPr>
              <w:t xml:space="preserve"> </w:t>
            </w:r>
            <w:r w:rsidR="008127B2" w:rsidRPr="00C5158C">
              <w:t xml:space="preserve">The Contractor shall monitor road safety incidents and accidents to identify negative safety </w:t>
            </w:r>
            <w:r w:rsidR="000542A0" w:rsidRPr="00C5158C">
              <w:t>issues and</w:t>
            </w:r>
            <w:r w:rsidR="008127B2" w:rsidRPr="00C5158C">
              <w:t xml:space="preserve"> establish and implement necessary measures to resolve them.</w:t>
            </w:r>
            <w:r w:rsidR="008127B2">
              <w:t xml:space="preserve"> </w:t>
            </w:r>
          </w:p>
          <w:p w14:paraId="16085E43" w14:textId="57D63A5E" w:rsidR="003B4EC3" w:rsidRPr="00203156" w:rsidRDefault="008127B2" w:rsidP="00435B09">
            <w:pPr>
              <w:numPr>
                <w:ilvl w:val="1"/>
                <w:numId w:val="23"/>
              </w:numPr>
              <w:tabs>
                <w:tab w:val="clear" w:pos="420"/>
                <w:tab w:val="num" w:pos="522"/>
              </w:tabs>
              <w:spacing w:after="240"/>
              <w:ind w:left="518" w:right="-29" w:hanging="518"/>
            </w:pPr>
            <w:r>
              <w:rPr>
                <w:spacing w:val="-6"/>
              </w:rPr>
              <w:t>T</w:t>
            </w:r>
            <w:r w:rsidR="003B4EC3" w:rsidRPr="00203156">
              <w:rPr>
                <w:spacing w:val="-6"/>
              </w:rPr>
              <w:t xml:space="preserve">he </w:t>
            </w:r>
            <w:r w:rsidR="003B4EC3" w:rsidRPr="00203156">
              <w:t xml:space="preserve">Contractor shall establish, within his own organizational structure, a specific </w:t>
            </w:r>
            <w:r>
              <w:t>u</w:t>
            </w:r>
            <w:r w:rsidRPr="00203156">
              <w:t xml:space="preserve">nit </w:t>
            </w:r>
            <w:r w:rsidR="003B4EC3" w:rsidRPr="00203156">
              <w:t>staffed with qualified personnel, whose task is to verify continuously the degree of compliance by the Contractor with the required Service Levels</w:t>
            </w:r>
            <w:r w:rsidR="00AF2FD5">
              <w:t xml:space="preserve"> (Self-Control Unit)</w:t>
            </w:r>
            <w:r w:rsidR="003B4EC3" w:rsidRPr="00203156">
              <w:t xml:space="preserve">. That </w:t>
            </w:r>
            <w:r>
              <w:t>u</w:t>
            </w:r>
            <w:r w:rsidRPr="00203156">
              <w:t xml:space="preserve">nit </w:t>
            </w:r>
            <w:r w:rsidR="003B4EC3" w:rsidRPr="00203156">
              <w:t xml:space="preserve">will also be responsible for the generation and presentation of the information needed by the contractor for the documentation required as defined in the Specifications. The </w:t>
            </w:r>
            <w:r>
              <w:t>u</w:t>
            </w:r>
            <w:r w:rsidRPr="00203156">
              <w:t xml:space="preserve">nit </w:t>
            </w:r>
            <w:r w:rsidR="003B4EC3" w:rsidRPr="00203156">
              <w:t xml:space="preserve">will be responsible for maintaining a detailed and complete knowledge of the condition of the Road and to provide to the Road Manager all the information needed </w:t>
            </w:r>
            <w:proofErr w:type="gramStart"/>
            <w:r w:rsidR="003B4EC3" w:rsidRPr="00203156">
              <w:t>in order to</w:t>
            </w:r>
            <w:proofErr w:type="gramEnd"/>
            <w:r w:rsidR="003B4EC3" w:rsidRPr="00203156">
              <w:t xml:space="preserve"> efficiently manage and maintain the Road. The </w:t>
            </w:r>
            <w:r>
              <w:t>u</w:t>
            </w:r>
            <w:r w:rsidRPr="00203156">
              <w:t xml:space="preserve">nit </w:t>
            </w:r>
            <w:r w:rsidR="003B4EC3" w:rsidRPr="00203156">
              <w:lastRenderedPageBreak/>
              <w:t>shall also carry out, in close collaboration with the Project Manager, the verifications on the Service Levels.</w:t>
            </w:r>
          </w:p>
          <w:p w14:paraId="5A14FFEA" w14:textId="77777777" w:rsidR="003B4EC3" w:rsidRPr="00203156" w:rsidRDefault="003B4EC3" w:rsidP="00435B09">
            <w:pPr>
              <w:numPr>
                <w:ilvl w:val="1"/>
                <w:numId w:val="23"/>
              </w:numPr>
              <w:tabs>
                <w:tab w:val="clear" w:pos="420"/>
                <w:tab w:val="left" w:pos="522"/>
              </w:tabs>
              <w:spacing w:after="240"/>
              <w:ind w:left="518" w:right="-29" w:hanging="518"/>
            </w:pPr>
            <w:r w:rsidRPr="00203156">
              <w:t xml:space="preserve">The Contractor’s Self-Control Unit mentioned in </w:t>
            </w:r>
            <w:r w:rsidR="00C31C76" w:rsidRPr="00203156">
              <w:t>GC</w:t>
            </w:r>
            <w:r w:rsidRPr="00203156">
              <w:t xml:space="preserve"> Sub-Clause 25.2 shall report the level of compliance with the required Service Levels in the standard format presented in the Specifications. </w:t>
            </w:r>
          </w:p>
        </w:tc>
      </w:tr>
      <w:tr w:rsidR="003B4EC3" w:rsidRPr="00203156" w14:paraId="056AAAB8" w14:textId="77777777" w:rsidTr="007D6D24">
        <w:trPr>
          <w:gridAfter w:val="1"/>
          <w:wAfter w:w="18" w:type="dxa"/>
        </w:trPr>
        <w:tc>
          <w:tcPr>
            <w:tcW w:w="2430" w:type="dxa"/>
          </w:tcPr>
          <w:p w14:paraId="1380D5F9" w14:textId="1E66E900" w:rsidR="003B4EC3" w:rsidRPr="00203156" w:rsidRDefault="003B4EC3" w:rsidP="002D48F5">
            <w:pPr>
              <w:pStyle w:val="Head42"/>
            </w:pPr>
            <w:bookmarkStart w:id="739" w:name="_Toc139290365"/>
            <w:r w:rsidRPr="00203156">
              <w:lastRenderedPageBreak/>
              <w:t xml:space="preserve">26. </w:t>
            </w:r>
            <w:bookmarkStart w:id="740" w:name="_Toc25329437"/>
            <w:r w:rsidR="00AA2132">
              <w:t xml:space="preserve">Health, </w:t>
            </w:r>
            <w:r w:rsidR="00AA2132" w:rsidRPr="00B637AF">
              <w:t>Safety</w:t>
            </w:r>
            <w:r w:rsidR="00AA2132">
              <w:t xml:space="preserve"> Protection of the Environment</w:t>
            </w:r>
            <w:bookmarkEnd w:id="740"/>
            <w:r w:rsidR="009325E4">
              <w:t>, Archaeological and Geological Findings</w:t>
            </w:r>
            <w:bookmarkEnd w:id="739"/>
          </w:p>
        </w:tc>
        <w:tc>
          <w:tcPr>
            <w:tcW w:w="6660" w:type="dxa"/>
            <w:gridSpan w:val="2"/>
          </w:tcPr>
          <w:p w14:paraId="22B78636" w14:textId="69F019D2" w:rsidR="00AA2132" w:rsidRDefault="003B4EC3" w:rsidP="002D48F5">
            <w:pPr>
              <w:tabs>
                <w:tab w:val="left" w:pos="522"/>
              </w:tabs>
              <w:spacing w:after="240"/>
              <w:ind w:left="522" w:right="-28" w:hanging="522"/>
            </w:pPr>
            <w:r w:rsidRPr="00203156">
              <w:t>26.1</w:t>
            </w:r>
            <w:r w:rsidRPr="00203156">
              <w:tab/>
              <w:t>The Contractor shall, throughout the design, execution and completion of the Works and Services, and the remedying of any defects therein</w:t>
            </w:r>
            <w:r w:rsidR="00AA2132">
              <w:t xml:space="preserve"> be responsible for the safety of all activities on Site.</w:t>
            </w:r>
          </w:p>
          <w:p w14:paraId="3D13F5BC" w14:textId="77777777" w:rsidR="00AA2132" w:rsidRDefault="00AA2132" w:rsidP="00752D15">
            <w:pPr>
              <w:suppressAutoHyphens/>
              <w:overflowPunct w:val="0"/>
              <w:autoSpaceDE w:val="0"/>
              <w:autoSpaceDN w:val="0"/>
              <w:adjustRightInd w:val="0"/>
              <w:spacing w:before="120" w:after="120"/>
              <w:ind w:right="36"/>
              <w:textAlignment w:val="baseline"/>
            </w:pPr>
            <w:r>
              <w:t>26.2 The Contractor shall:</w:t>
            </w:r>
          </w:p>
          <w:p w14:paraId="41C70D5B"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92B01">
              <w:t xml:space="preserve">comply with all applicable health and safety regulations and </w:t>
            </w:r>
            <w:proofErr w:type="gramStart"/>
            <w:r w:rsidRPr="00C92B01">
              <w:t>Laws</w:t>
            </w:r>
            <w:r>
              <w:t>;</w:t>
            </w:r>
            <w:proofErr w:type="gramEnd"/>
          </w:p>
          <w:p w14:paraId="0C5830A8"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92B01">
              <w:t xml:space="preserve">comply with all applicable health and safety obligations specified in the </w:t>
            </w:r>
            <w:proofErr w:type="gramStart"/>
            <w:r w:rsidRPr="00C92B01">
              <w:t>Contract</w:t>
            </w:r>
            <w:r>
              <w:t>;</w:t>
            </w:r>
            <w:proofErr w:type="gramEnd"/>
          </w:p>
          <w:p w14:paraId="2E4F5348" w14:textId="53E4B851"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92B01">
              <w:t xml:space="preserve">take care for the health and safety of all persons entitled to be on the Site and other places, if any, where the Works are being </w:t>
            </w:r>
            <w:proofErr w:type="gramStart"/>
            <w:r w:rsidRPr="00C92B01">
              <w:t>executed</w:t>
            </w:r>
            <w:r>
              <w:t>;</w:t>
            </w:r>
            <w:proofErr w:type="gramEnd"/>
          </w:p>
          <w:p w14:paraId="2B78BFA0" w14:textId="77777777" w:rsidR="008127B2" w:rsidRPr="00531325" w:rsidRDefault="008127B2" w:rsidP="00435B09">
            <w:pPr>
              <w:numPr>
                <w:ilvl w:val="0"/>
                <w:numId w:val="114"/>
              </w:numPr>
              <w:suppressAutoHyphens/>
              <w:overflowPunct w:val="0"/>
              <w:autoSpaceDE w:val="0"/>
              <w:autoSpaceDN w:val="0"/>
              <w:adjustRightInd w:val="0"/>
              <w:spacing w:before="120" w:after="120"/>
              <w:textAlignment w:val="baseline"/>
              <w:rPr>
                <w:bCs/>
              </w:rPr>
            </w:pPr>
            <w:r w:rsidRPr="007C432C">
              <w:rPr>
                <w:bCs/>
              </w:rPr>
              <w:t>appoint a Safety Officer at the Site, with qualifications acceptable to the Project Manager, responsible for maintaining safety and protection against accidents</w:t>
            </w:r>
            <w:r>
              <w:rPr>
                <w:bCs/>
              </w:rPr>
              <w:t>;</w:t>
            </w:r>
            <w:r w:rsidRPr="007C432C">
              <w:rPr>
                <w:bCs/>
              </w:rPr>
              <w:t xml:space="preserve"> </w:t>
            </w:r>
            <w:r>
              <w:rPr>
                <w:bCs/>
              </w:rPr>
              <w:t>t</w:t>
            </w:r>
            <w:r w:rsidRPr="007C432C">
              <w:rPr>
                <w:bCs/>
              </w:rPr>
              <w:t xml:space="preserve">his person shall have the authority to issue instructions and take protective measures to prevent </w:t>
            </w:r>
            <w:proofErr w:type="gramStart"/>
            <w:r w:rsidRPr="007C432C">
              <w:rPr>
                <w:bCs/>
              </w:rPr>
              <w:t>accidents</w:t>
            </w:r>
            <w:r>
              <w:rPr>
                <w:bCs/>
              </w:rPr>
              <w:t>;</w:t>
            </w:r>
            <w:proofErr w:type="gramEnd"/>
          </w:p>
          <w:p w14:paraId="21CCF5A5" w14:textId="0CEE93FD" w:rsidR="00AA2132" w:rsidRDefault="00776B54" w:rsidP="00435B09">
            <w:pPr>
              <w:numPr>
                <w:ilvl w:val="0"/>
                <w:numId w:val="114"/>
              </w:numPr>
              <w:suppressAutoHyphens/>
              <w:overflowPunct w:val="0"/>
              <w:autoSpaceDE w:val="0"/>
              <w:autoSpaceDN w:val="0"/>
              <w:adjustRightInd w:val="0"/>
              <w:spacing w:before="120" w:after="120"/>
              <w:ind w:right="36"/>
              <w:textAlignment w:val="baseline"/>
            </w:pPr>
            <w:r w:rsidRPr="00203156">
              <w:t xml:space="preserve">provide and maintain at his own cost all guardrails, fencing, warning signs and watching, when and where necessary or required by </w:t>
            </w:r>
            <w:r>
              <w:t xml:space="preserve">GC </w:t>
            </w:r>
            <w:r w:rsidRPr="00203156">
              <w:t xml:space="preserve">Sub-Clause 18.3 of the Contract or by any duly constituted authority, for the protection of the Works and Services or for the safety and convenience of his workers and road users, the public or </w:t>
            </w:r>
            <w:proofErr w:type="gramStart"/>
            <w:r w:rsidRPr="00203156">
              <w:t>others</w:t>
            </w:r>
            <w:r>
              <w:t>;</w:t>
            </w:r>
            <w:proofErr w:type="gramEnd"/>
          </w:p>
          <w:p w14:paraId="4EF8777C"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97267C">
              <w:t xml:space="preserve">provide health and safety training of Contractor’s Personnel as appropriate and maintain training </w:t>
            </w:r>
            <w:proofErr w:type="gramStart"/>
            <w:r w:rsidRPr="0097267C">
              <w:t>records;</w:t>
            </w:r>
            <w:proofErr w:type="gramEnd"/>
          </w:p>
          <w:p w14:paraId="2D0CA0E5"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F4207">
              <w:t xml:space="preserve">actively engage the Contractor’s Personnel in promoting understanding, and methods for, implementation of health and safety requirements, </w:t>
            </w:r>
            <w:r w:rsidRPr="0097267C">
              <w:t xml:space="preserve">as well as in providing information to Contractor’s Personnel, training on occupational safety and health, and provision of personal protective equipment without expense to the Contractor’s </w:t>
            </w:r>
            <w:proofErr w:type="gramStart"/>
            <w:r w:rsidRPr="0097267C">
              <w:t>Personnel;</w:t>
            </w:r>
            <w:proofErr w:type="gramEnd"/>
            <w:r w:rsidRPr="0097267C">
              <w:t xml:space="preserve"> </w:t>
            </w:r>
          </w:p>
          <w:p w14:paraId="58854AA8"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97267C">
              <w:lastRenderedPageBreak/>
              <w:t xml:space="preserve">put in place workplace processes for Contractor’s Personnel to report work situations that they believe are not safe or healthy, and to remove themselves from a work situation which they have reasonable justification to believe presents an imminent and </w:t>
            </w:r>
            <w:proofErr w:type="gramStart"/>
            <w:r w:rsidRPr="0097267C">
              <w:t>serious danger</w:t>
            </w:r>
            <w:proofErr w:type="gramEnd"/>
            <w:r w:rsidRPr="0097267C">
              <w:t xml:space="preserve"> to their life or health. </w:t>
            </w:r>
          </w:p>
          <w:p w14:paraId="0C8DE43A"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97267C">
              <w:t xml:space="preserve">Contractor’s Personnel who remove themselves from such work situations shall not be required to return to work until </w:t>
            </w:r>
            <w:r w:rsidRPr="00CF4207">
              <w:t xml:space="preserve">necessary remedial action to correct the situation has been taken. </w:t>
            </w:r>
            <w:r w:rsidRPr="0097267C">
              <w:t xml:space="preserve">Contractor’s Personnel </w:t>
            </w:r>
            <w:r w:rsidRPr="00CF4207">
              <w:t xml:space="preserve">shall not be retaliated against or otherwise subject to reprisal or negative action for such reporting or </w:t>
            </w:r>
            <w:proofErr w:type="gramStart"/>
            <w:r w:rsidRPr="00CF4207">
              <w:t>removal;</w:t>
            </w:r>
            <w:proofErr w:type="gramEnd"/>
            <w:r w:rsidRPr="00CF4207">
              <w:t xml:space="preserve"> </w:t>
            </w:r>
          </w:p>
          <w:p w14:paraId="3A794CB4"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F4207">
              <w:t xml:space="preserve">where the Employer’s </w:t>
            </w:r>
            <w:r>
              <w:t>P</w:t>
            </w:r>
            <w:r w:rsidRPr="00CF4207">
              <w:t xml:space="preserve">ersonnel,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  for the health and safety of their  own  personnel; </w:t>
            </w:r>
            <w:r>
              <w:t xml:space="preserve">and </w:t>
            </w:r>
          </w:p>
          <w:p w14:paraId="5A8061BE" w14:textId="77777777" w:rsidR="00AA2132" w:rsidRDefault="00AA2132" w:rsidP="00435B09">
            <w:pPr>
              <w:numPr>
                <w:ilvl w:val="0"/>
                <w:numId w:val="114"/>
              </w:numPr>
              <w:suppressAutoHyphens/>
              <w:overflowPunct w:val="0"/>
              <w:autoSpaceDE w:val="0"/>
              <w:autoSpaceDN w:val="0"/>
              <w:adjustRightInd w:val="0"/>
              <w:spacing w:before="120" w:after="120"/>
              <w:ind w:right="36"/>
              <w:textAlignment w:val="baseline"/>
            </w:pPr>
            <w:r w:rsidRPr="00CF4207">
              <w:t>establish and implement a system for regular (not less than six-monthly) review of health and safety performance and the working environment.</w:t>
            </w:r>
          </w:p>
          <w:p w14:paraId="0A329363" w14:textId="769F5BE4" w:rsidR="00AA2132" w:rsidRPr="00595B07" w:rsidRDefault="00AA2132" w:rsidP="00AA2132">
            <w:pPr>
              <w:spacing w:before="120" w:after="120"/>
              <w:ind w:left="528"/>
            </w:pPr>
            <w:r>
              <w:t xml:space="preserve">Subject to </w:t>
            </w:r>
            <w:r w:rsidRPr="00E63BEE">
              <w:t xml:space="preserve">GC Sub-Clause </w:t>
            </w:r>
            <w:r w:rsidR="002A1A99" w:rsidRPr="00E63BEE">
              <w:t>10</w:t>
            </w:r>
            <w:r w:rsidRPr="00E63BEE">
              <w:t>.2</w:t>
            </w:r>
            <w:r w:rsidRPr="00595B07">
              <w:t xml:space="preserve">, the Contractor shall submit to the </w:t>
            </w:r>
            <w:r>
              <w:t xml:space="preserve">Project Manager </w:t>
            </w:r>
            <w:r w:rsidRPr="00595B07">
              <w:t xml:space="preserve">for its </w:t>
            </w:r>
            <w:r w:rsidRPr="00147777">
              <w:t xml:space="preserve">approval </w:t>
            </w:r>
            <w:r w:rsidRPr="00864BD3">
              <w:t>a health and</w:t>
            </w:r>
            <w:r w:rsidRPr="00595B07">
              <w:t xml:space="preserve"> safety manual which has been specifically prepared for the Works, the </w:t>
            </w:r>
            <w:r>
              <w:t xml:space="preserve">Site </w:t>
            </w:r>
            <w:r w:rsidRPr="00595B07">
              <w:t xml:space="preserve">and other places (if any) where the Contractor intends to execute the Works. </w:t>
            </w:r>
          </w:p>
          <w:p w14:paraId="514CFCE1" w14:textId="77777777" w:rsidR="00AA2132" w:rsidRPr="00595B07" w:rsidRDefault="00AA2132" w:rsidP="00AA2132">
            <w:pPr>
              <w:spacing w:before="120" w:after="120"/>
              <w:ind w:left="528"/>
            </w:pPr>
            <w:r w:rsidRPr="00595B07">
              <w:t>The health and safety manual shall be in addition to any other similar document required under applicable health and safety regulations and laws.</w:t>
            </w:r>
          </w:p>
          <w:p w14:paraId="118E1B42" w14:textId="77777777" w:rsidR="00AA2132" w:rsidRPr="00595B07" w:rsidRDefault="00AA2132" w:rsidP="00AA2132">
            <w:pPr>
              <w:spacing w:before="120" w:after="120"/>
              <w:ind w:left="528" w:hanging="9"/>
            </w:pPr>
            <w:r w:rsidRPr="00595B07">
              <w:t xml:space="preserve">The health and safety manual shall set out all the health and safety requirements under the Contract, </w:t>
            </w:r>
          </w:p>
          <w:p w14:paraId="13B86C73" w14:textId="77777777" w:rsidR="00AA2132" w:rsidRPr="00595B07" w:rsidRDefault="00AA2132" w:rsidP="00435B09">
            <w:pPr>
              <w:numPr>
                <w:ilvl w:val="0"/>
                <w:numId w:val="111"/>
              </w:numPr>
              <w:spacing w:before="120" w:after="120"/>
              <w:ind w:left="1142" w:hanging="540"/>
              <w:jc w:val="left"/>
            </w:pPr>
            <w:r w:rsidRPr="00085BA4">
              <w:rPr>
                <w:rFonts w:eastAsia="Arial Narrow"/>
              </w:rPr>
              <w:t>which</w:t>
            </w:r>
            <w:r w:rsidRPr="00595B07">
              <w:t xml:space="preserve"> shall include at a minimum:</w:t>
            </w:r>
          </w:p>
          <w:p w14:paraId="25253778" w14:textId="77777777" w:rsidR="00AA2132" w:rsidRPr="00C5158C" w:rsidRDefault="00AA2132" w:rsidP="00435B09">
            <w:pPr>
              <w:pStyle w:val="P3Header1-Clauses"/>
              <w:numPr>
                <w:ilvl w:val="0"/>
                <w:numId w:val="108"/>
              </w:numPr>
              <w:spacing w:before="120" w:after="120"/>
              <w:ind w:left="1506"/>
              <w:rPr>
                <w:lang w:val="en-US"/>
              </w:rPr>
            </w:pPr>
            <w:r w:rsidRPr="00C5158C">
              <w:rPr>
                <w:lang w:val="en-US"/>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C5158C">
              <w:rPr>
                <w:lang w:val="en-US"/>
              </w:rPr>
              <w:t>agents;</w:t>
            </w:r>
            <w:proofErr w:type="gramEnd"/>
            <w:r w:rsidRPr="00C5158C">
              <w:rPr>
                <w:lang w:val="en-US"/>
              </w:rPr>
              <w:t xml:space="preserve"> </w:t>
            </w:r>
          </w:p>
          <w:p w14:paraId="1FCDB935" w14:textId="77777777" w:rsidR="00AA2132" w:rsidRPr="00C5158C" w:rsidRDefault="00AA2132" w:rsidP="00435B09">
            <w:pPr>
              <w:pStyle w:val="P3Header1-Clauses"/>
              <w:numPr>
                <w:ilvl w:val="0"/>
                <w:numId w:val="108"/>
              </w:numPr>
              <w:spacing w:before="120" w:after="120"/>
              <w:rPr>
                <w:lang w:val="en-US"/>
              </w:rPr>
            </w:pPr>
            <w:r w:rsidRPr="00C5158C">
              <w:rPr>
                <w:lang w:val="en-US"/>
              </w:rPr>
              <w:lastRenderedPageBreak/>
              <w:t xml:space="preserve">details of the training to be provided, records to be </w:t>
            </w:r>
            <w:proofErr w:type="gramStart"/>
            <w:r w:rsidRPr="00C5158C">
              <w:rPr>
                <w:lang w:val="en-US"/>
              </w:rPr>
              <w:t>kept;</w:t>
            </w:r>
            <w:proofErr w:type="gramEnd"/>
          </w:p>
          <w:p w14:paraId="3246EC17" w14:textId="77777777" w:rsidR="00AA2132" w:rsidRPr="00C5158C" w:rsidRDefault="00AA2132" w:rsidP="00435B09">
            <w:pPr>
              <w:pStyle w:val="P3Header1-Clauses"/>
              <w:numPr>
                <w:ilvl w:val="0"/>
                <w:numId w:val="108"/>
              </w:numPr>
              <w:spacing w:before="120" w:after="120"/>
              <w:rPr>
                <w:lang w:val="en-US"/>
              </w:rPr>
            </w:pPr>
            <w:r w:rsidRPr="00C5158C">
              <w:rPr>
                <w:rFonts w:eastAsia="Arial Narrow"/>
                <w:lang w:val="en-US"/>
              </w:rPr>
              <w:t xml:space="preserve">the procedures for prevention, preparedness and </w:t>
            </w:r>
            <w:r w:rsidRPr="00C5158C">
              <w:rPr>
                <w:lang w:val="en-US"/>
              </w:rPr>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5DBECEB" w14:textId="77777777" w:rsidR="00AA2132" w:rsidRPr="00C5158C" w:rsidRDefault="00AA2132" w:rsidP="00435B09">
            <w:pPr>
              <w:pStyle w:val="P3Header1-Clauses"/>
              <w:numPr>
                <w:ilvl w:val="0"/>
                <w:numId w:val="108"/>
              </w:numPr>
              <w:tabs>
                <w:tab w:val="clear" w:pos="972"/>
              </w:tabs>
              <w:spacing w:before="120" w:after="120"/>
              <w:ind w:left="1598"/>
              <w:rPr>
                <w:lang w:val="en-US"/>
              </w:rPr>
            </w:pPr>
            <w:r w:rsidRPr="00C5158C">
              <w:rPr>
                <w:lang w:val="en-US"/>
              </w:rPr>
              <w:t xml:space="preserve">remedies for adverse impacts such as occupational injuries, deaths, disability and </w:t>
            </w:r>
            <w:proofErr w:type="gramStart"/>
            <w:r w:rsidRPr="00C5158C">
              <w:rPr>
                <w:lang w:val="en-US"/>
              </w:rPr>
              <w:t>disease;</w:t>
            </w:r>
            <w:proofErr w:type="gramEnd"/>
            <w:r w:rsidRPr="00C5158C">
              <w:rPr>
                <w:lang w:val="en-US"/>
              </w:rPr>
              <w:t xml:space="preserve"> </w:t>
            </w:r>
          </w:p>
          <w:p w14:paraId="411CE6E9" w14:textId="77777777" w:rsidR="00AA2132" w:rsidRPr="00C5158C" w:rsidRDefault="00AA2132" w:rsidP="00435B09">
            <w:pPr>
              <w:pStyle w:val="P3Header1-Clauses"/>
              <w:numPr>
                <w:ilvl w:val="0"/>
                <w:numId w:val="108"/>
              </w:numPr>
              <w:spacing w:before="120" w:after="120"/>
              <w:rPr>
                <w:lang w:val="en-US"/>
              </w:rPr>
            </w:pPr>
            <w:r w:rsidRPr="00C5158C">
              <w:rPr>
                <w:lang w:val="en-US"/>
              </w:rPr>
              <w:t xml:space="preserve">the measures to be taken to avoid or minimize the potential for community exposure to water-borne, water-based, water-related, and vector-borne diseases, </w:t>
            </w:r>
          </w:p>
          <w:p w14:paraId="0CD355EF" w14:textId="77777777" w:rsidR="00AA2132" w:rsidRPr="00C5158C" w:rsidRDefault="00AA2132" w:rsidP="00435B09">
            <w:pPr>
              <w:pStyle w:val="P3Header1-Clauses"/>
              <w:numPr>
                <w:ilvl w:val="0"/>
                <w:numId w:val="108"/>
              </w:numPr>
              <w:spacing w:before="120" w:after="120"/>
              <w:rPr>
                <w:lang w:val="en-US"/>
              </w:rPr>
            </w:pPr>
            <w:r w:rsidRPr="00C5158C">
              <w:rPr>
                <w:lang w:val="en-US"/>
              </w:rPr>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gramStart"/>
            <w:r w:rsidRPr="00C5158C">
              <w:rPr>
                <w:lang w:val="en-US"/>
              </w:rPr>
              <w:t>labor;</w:t>
            </w:r>
            <w:proofErr w:type="gramEnd"/>
            <w:r w:rsidRPr="00C5158C">
              <w:rPr>
                <w:lang w:val="en-US"/>
              </w:rPr>
              <w:t xml:space="preserve"> </w:t>
            </w:r>
          </w:p>
          <w:p w14:paraId="22946AC6" w14:textId="2B0B0934" w:rsidR="00AA2132" w:rsidRPr="00C5158C" w:rsidRDefault="00AA2132" w:rsidP="00435B09">
            <w:pPr>
              <w:pStyle w:val="P3Header1-Clauses"/>
              <w:numPr>
                <w:ilvl w:val="0"/>
                <w:numId w:val="108"/>
              </w:numPr>
              <w:spacing w:before="120" w:after="120"/>
              <w:rPr>
                <w:lang w:val="en-US"/>
              </w:rPr>
            </w:pPr>
            <w:r w:rsidRPr="00C5158C">
              <w:rPr>
                <w:lang w:val="en-US"/>
              </w:rPr>
              <w:t xml:space="preserve">the policies and procedures on the management and quality of accommodation and welfare facilities if such accommodation and welfare facilities are provided by the Contractor in accordance with GC Sub-Clause </w:t>
            </w:r>
            <w:r w:rsidR="00340784" w:rsidRPr="00C5158C">
              <w:rPr>
                <w:lang w:val="en-US"/>
              </w:rPr>
              <w:t>19.2.5</w:t>
            </w:r>
            <w:r w:rsidRPr="00C5158C">
              <w:rPr>
                <w:lang w:val="en-US"/>
              </w:rPr>
              <w:t>; and</w:t>
            </w:r>
          </w:p>
          <w:p w14:paraId="32D0E334" w14:textId="4E6062FB" w:rsidR="00AA2132" w:rsidRPr="0097267C" w:rsidRDefault="00AA2132" w:rsidP="00435B09">
            <w:pPr>
              <w:numPr>
                <w:ilvl w:val="0"/>
                <w:numId w:val="111"/>
              </w:numPr>
              <w:spacing w:before="120" w:after="120"/>
              <w:ind w:left="1142" w:hanging="540"/>
              <w:jc w:val="left"/>
            </w:pPr>
            <w:r w:rsidRPr="00104E77">
              <w:t xml:space="preserve">any </w:t>
            </w:r>
            <w:r w:rsidRPr="00085BA4">
              <w:rPr>
                <w:rFonts w:eastAsia="Arial Narrow"/>
              </w:rPr>
              <w:t>other</w:t>
            </w:r>
            <w:r w:rsidRPr="00104E77">
              <w:t xml:space="preserve"> requirements stated in the Specification</w:t>
            </w:r>
            <w:r>
              <w:t>.</w:t>
            </w:r>
          </w:p>
          <w:p w14:paraId="4B7804A2" w14:textId="7E584B38" w:rsidR="00DF636C" w:rsidRPr="00147777" w:rsidRDefault="00DF636C" w:rsidP="00452F45">
            <w:pPr>
              <w:suppressAutoHyphens/>
              <w:overflowPunct w:val="0"/>
              <w:autoSpaceDE w:val="0"/>
              <w:autoSpaceDN w:val="0"/>
              <w:adjustRightInd w:val="0"/>
              <w:spacing w:before="120" w:after="120"/>
              <w:ind w:right="76"/>
              <w:textAlignment w:val="baseline"/>
              <w:rPr>
                <w:noProof/>
              </w:rPr>
            </w:pPr>
            <w:r>
              <w:t xml:space="preserve">    </w:t>
            </w:r>
            <w:r w:rsidR="00AA2132">
              <w:t xml:space="preserve">26.3 </w:t>
            </w:r>
            <w:r>
              <w:t>Protection of the environment</w:t>
            </w:r>
          </w:p>
          <w:p w14:paraId="5656A998" w14:textId="77777777" w:rsidR="00DF636C" w:rsidRDefault="00DF636C" w:rsidP="00DF636C">
            <w:pPr>
              <w:pStyle w:val="ListParagraph"/>
              <w:spacing w:before="120" w:after="120"/>
              <w:ind w:left="540" w:right="-72"/>
              <w:contextualSpacing w:val="0"/>
              <w:rPr>
                <w:rFonts w:eastAsia="Arial Narrow"/>
              </w:rPr>
            </w:pPr>
            <w:r w:rsidRPr="004F1BD4">
              <w:rPr>
                <w:rFonts w:eastAsia="Arial Narrow"/>
              </w:rPr>
              <w:t>The Contractor shall take all necessary measures to:</w:t>
            </w:r>
          </w:p>
          <w:p w14:paraId="55B517E4" w14:textId="77777777" w:rsidR="00DF636C" w:rsidRDefault="00DF636C" w:rsidP="009546F5">
            <w:pPr>
              <w:pStyle w:val="ListParagraph"/>
              <w:numPr>
                <w:ilvl w:val="2"/>
                <w:numId w:val="99"/>
              </w:numPr>
              <w:tabs>
                <w:tab w:val="clear" w:pos="720"/>
              </w:tabs>
              <w:spacing w:before="120" w:after="120"/>
              <w:ind w:left="1235" w:right="-72" w:hanging="622"/>
              <w:contextualSpacing w:val="0"/>
              <w:rPr>
                <w:rFonts w:eastAsia="Arial Narrow"/>
              </w:rPr>
            </w:pPr>
            <w:r w:rsidRPr="006C709B">
              <w:rPr>
                <w:rFonts w:eastAsia="Arial Narrow"/>
              </w:rPr>
              <w:t xml:space="preserve">protect the environment (both on and off the </w:t>
            </w:r>
            <w:r>
              <w:rPr>
                <w:rFonts w:eastAsia="Arial Narrow"/>
              </w:rPr>
              <w:t>Site</w:t>
            </w:r>
            <w:r w:rsidRPr="006C709B">
              <w:rPr>
                <w:rFonts w:eastAsia="Arial Narrow"/>
              </w:rPr>
              <w:t xml:space="preserve">); and </w:t>
            </w:r>
          </w:p>
          <w:p w14:paraId="1F626058" w14:textId="77777777" w:rsidR="00DF636C" w:rsidRPr="00147777" w:rsidRDefault="00DF636C" w:rsidP="009546F5">
            <w:pPr>
              <w:pStyle w:val="ListParagraph"/>
              <w:numPr>
                <w:ilvl w:val="2"/>
                <w:numId w:val="99"/>
              </w:numPr>
              <w:tabs>
                <w:tab w:val="clear" w:pos="720"/>
              </w:tabs>
              <w:spacing w:before="120" w:after="120"/>
              <w:ind w:left="1145" w:right="-72" w:hanging="532"/>
              <w:contextualSpacing w:val="0"/>
            </w:pPr>
            <w:r w:rsidRPr="006C709B">
              <w:rPr>
                <w:rFonts w:eastAsia="Arial Narrow"/>
              </w:rPr>
              <w:t>limit damage and nuisance to people and property resulting from pollution, noise and other results of the Contractor’s operations and/ or activities.</w:t>
            </w:r>
          </w:p>
          <w:p w14:paraId="32F5C2A4" w14:textId="77777777" w:rsidR="00D50604" w:rsidRDefault="00DF636C" w:rsidP="00D50604">
            <w:pPr>
              <w:spacing w:before="120" w:after="120"/>
              <w:ind w:left="709"/>
              <w:rPr>
                <w:rFonts w:eastAsia="Arial Narrow"/>
              </w:rPr>
            </w:pPr>
            <w:r w:rsidRPr="00BA5F89">
              <w:rPr>
                <w:rFonts w:eastAsia="Arial Narrow"/>
              </w:rPr>
              <w:lastRenderedPageBreak/>
              <w:t>The Contractor shall ensure that emissions, surface discharges, effluent and any other pollutants from the Contractor’s activities shall exceed neither the values indicated in the Specification</w:t>
            </w:r>
            <w:r>
              <w:rPr>
                <w:rFonts w:eastAsia="Arial Narrow"/>
              </w:rPr>
              <w:t>s</w:t>
            </w:r>
            <w:r w:rsidRPr="00BA5F89">
              <w:rPr>
                <w:rFonts w:eastAsia="Arial Narrow"/>
              </w:rPr>
              <w:t xml:space="preserve">, nor those prescribed by applicable </w:t>
            </w:r>
            <w:r>
              <w:rPr>
                <w:rFonts w:eastAsia="Arial Narrow"/>
              </w:rPr>
              <w:t>l</w:t>
            </w:r>
            <w:r w:rsidRPr="00BA5F89">
              <w:rPr>
                <w:rFonts w:eastAsia="Arial Narrow"/>
              </w:rPr>
              <w:t>aws.</w:t>
            </w:r>
          </w:p>
          <w:p w14:paraId="4CCA313A" w14:textId="4E4A86A9" w:rsidR="009325E4" w:rsidRDefault="00DF636C" w:rsidP="009325E4">
            <w:pPr>
              <w:spacing w:before="120" w:after="120"/>
              <w:ind w:left="709"/>
              <w:rPr>
                <w:rFonts w:eastAsia="Arial Narrow"/>
              </w:rPr>
            </w:pPr>
            <w:r w:rsidRPr="00BA5F89">
              <w:rPr>
                <w:rFonts w:eastAsia="Arial Narrow"/>
              </w:rPr>
              <w:t>In the event of damage to the environment, property and/or nuisance to people,</w:t>
            </w:r>
            <w:r w:rsidR="000308F1">
              <w:rPr>
                <w:rFonts w:eastAsia="Arial Narrow"/>
              </w:rPr>
              <w:t xml:space="preserve"> </w:t>
            </w:r>
            <w:r w:rsidRPr="00BA5F89">
              <w:rPr>
                <w:rFonts w:eastAsia="Arial Narrow"/>
              </w:rPr>
              <w:t xml:space="preserve">on or off </w:t>
            </w:r>
            <w:r>
              <w:rPr>
                <w:rFonts w:eastAsia="Arial Narrow"/>
              </w:rPr>
              <w:t xml:space="preserve">Site </w:t>
            </w:r>
            <w:proofErr w:type="gramStart"/>
            <w:r w:rsidRPr="00BA5F89">
              <w:rPr>
                <w:rFonts w:eastAsia="Arial Narrow"/>
              </w:rPr>
              <w:t>as a result of</w:t>
            </w:r>
            <w:proofErr w:type="gramEnd"/>
            <w:r w:rsidRPr="00BA5F89">
              <w:rPr>
                <w:rFonts w:eastAsia="Arial Narrow"/>
              </w:rPr>
              <w:t xml:space="preserve"> the Contractor’s operations, the Contractor shall agree with the </w:t>
            </w:r>
            <w:r>
              <w:rPr>
                <w:rFonts w:eastAsia="Arial Narrow"/>
              </w:rPr>
              <w:t xml:space="preserve">Project Manager </w:t>
            </w:r>
            <w:r w:rsidRPr="00BA5F89">
              <w:rPr>
                <w:rFonts w:eastAsia="Arial Narrow"/>
              </w:rPr>
              <w:t xml:space="preserve">the appropriate actions and time scale to remedy, as practicable, the damaged environment to its former condition. The Contractor shall implement such remedies at its cost to the satisfaction of the </w:t>
            </w:r>
            <w:r>
              <w:rPr>
                <w:rFonts w:eastAsia="Arial Narrow"/>
              </w:rPr>
              <w:t>Project Manage</w:t>
            </w:r>
            <w:bookmarkStart w:id="741" w:name="_Toc25329438"/>
            <w:r w:rsidR="009325E4">
              <w:rPr>
                <w:rFonts w:eastAsia="Arial Narrow"/>
              </w:rPr>
              <w:t>r.</w:t>
            </w:r>
          </w:p>
          <w:p w14:paraId="44897F94" w14:textId="03CF62C7" w:rsidR="00AA2132" w:rsidRDefault="009325E4" w:rsidP="000B2380">
            <w:pPr>
              <w:spacing w:before="120" w:after="120"/>
              <w:ind w:left="216" w:right="190"/>
            </w:pPr>
            <w:r>
              <w:rPr>
                <w:rFonts w:eastAsia="Arial Narrow"/>
              </w:rPr>
              <w:t xml:space="preserve">26.4 </w:t>
            </w:r>
            <w:r>
              <w:t>Archaeological and Geological Findings</w:t>
            </w:r>
            <w:bookmarkEnd w:id="741"/>
          </w:p>
          <w:p w14:paraId="1BDF0C6F" w14:textId="77777777" w:rsidR="009325E4" w:rsidRPr="006C709B" w:rsidRDefault="009325E4" w:rsidP="000B2380">
            <w:pPr>
              <w:pStyle w:val="ListParagraph"/>
              <w:spacing w:before="120" w:after="120"/>
              <w:ind w:left="666" w:right="-72"/>
              <w:contextualSpacing w:val="0"/>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56ECC9BD" w14:textId="77777777" w:rsidR="009325E4" w:rsidRPr="006C709B" w:rsidRDefault="009325E4" w:rsidP="00435B09">
            <w:pPr>
              <w:numPr>
                <w:ilvl w:val="0"/>
                <w:numId w:val="115"/>
              </w:numPr>
              <w:spacing w:before="120" w:after="120"/>
              <w:ind w:left="1142" w:hanging="540"/>
              <w:rPr>
                <w:rFonts w:eastAsia="Arial Narrow"/>
              </w:rPr>
            </w:pPr>
            <w:r w:rsidRPr="006C709B">
              <w:rPr>
                <w:rFonts w:eastAsia="Arial Narrow"/>
              </w:rPr>
              <w:t xml:space="preserve">take all reasonable precautions, including fencing-off the area or site of the finding, to avoid further disturbance and prevent Contractor’s Personnel or other persons from removing or damaging any of these </w:t>
            </w:r>
            <w:proofErr w:type="gramStart"/>
            <w:r w:rsidRPr="006C709B">
              <w:rPr>
                <w:rFonts w:eastAsia="Arial Narrow"/>
              </w:rPr>
              <w:t>findings;</w:t>
            </w:r>
            <w:proofErr w:type="gramEnd"/>
            <w:r w:rsidRPr="006C709B">
              <w:rPr>
                <w:rFonts w:eastAsia="Arial Narrow"/>
              </w:rPr>
              <w:t xml:space="preserve"> </w:t>
            </w:r>
          </w:p>
          <w:p w14:paraId="55043DD3" w14:textId="77777777" w:rsidR="009325E4" w:rsidRPr="006C709B" w:rsidRDefault="009325E4" w:rsidP="00435B09">
            <w:pPr>
              <w:numPr>
                <w:ilvl w:val="0"/>
                <w:numId w:val="115"/>
              </w:numPr>
              <w:spacing w:before="120" w:after="120"/>
              <w:ind w:left="1142" w:hanging="540"/>
              <w:rPr>
                <w:rFonts w:eastAsia="Arial Narrow"/>
              </w:rPr>
            </w:pPr>
            <w:r w:rsidRPr="006C709B">
              <w:rPr>
                <w:rFonts w:eastAsia="Arial Narrow"/>
              </w:rPr>
              <w:t>train relevant Contractor’s Personnel on appropriate actions to be taken in the event of such findings; and</w:t>
            </w:r>
          </w:p>
          <w:p w14:paraId="1EC4A7DD" w14:textId="77777777" w:rsidR="009325E4" w:rsidRPr="006C709B" w:rsidRDefault="009325E4" w:rsidP="00435B09">
            <w:pPr>
              <w:numPr>
                <w:ilvl w:val="0"/>
                <w:numId w:val="115"/>
              </w:numPr>
              <w:spacing w:before="120" w:after="120"/>
              <w:ind w:left="1142" w:right="-72" w:hanging="540"/>
            </w:pPr>
            <w:r w:rsidRPr="006C709B">
              <w:rPr>
                <w:rFonts w:eastAsia="Arial Narrow"/>
              </w:rPr>
              <w:t>implement any other action consistent with the requirements of the Specification</w:t>
            </w:r>
            <w:r>
              <w:rPr>
                <w:rFonts w:eastAsia="Arial Narrow"/>
              </w:rPr>
              <w:t>s</w:t>
            </w:r>
            <w:r w:rsidRPr="006C709B">
              <w:rPr>
                <w:rFonts w:eastAsia="Arial Narrow"/>
              </w:rPr>
              <w:t xml:space="preserve"> and relevant laws</w:t>
            </w:r>
            <w:r w:rsidRPr="006C709B">
              <w:t xml:space="preserve">. </w:t>
            </w:r>
          </w:p>
          <w:p w14:paraId="460D2490" w14:textId="4E031AAC" w:rsidR="009325E4" w:rsidRPr="00752D15" w:rsidRDefault="009325E4" w:rsidP="00752D15">
            <w:pPr>
              <w:spacing w:before="120" w:after="120"/>
              <w:ind w:left="709"/>
              <w:rPr>
                <w:rFonts w:eastAsia="Arial Narrow"/>
              </w:rPr>
            </w:pPr>
            <w:r w:rsidRPr="00147777">
              <w:rPr>
                <w:rFonts w:eastAsia="Arial Narrow"/>
                <w:noProof/>
              </w:rPr>
              <w:t xml:space="preserve">The Contractor shall, as soon as practicable after discovery of any such finding, notify the </w:t>
            </w:r>
            <w:r>
              <w:rPr>
                <w:rFonts w:eastAsia="Arial Narrow"/>
              </w:rPr>
              <w:t xml:space="preserve">Project Manager </w:t>
            </w:r>
            <w:r w:rsidRPr="00147777">
              <w:rPr>
                <w:rFonts w:eastAsia="Arial Narrow"/>
                <w:noProof/>
              </w:rPr>
              <w:t xml:space="preserve">of such discoveries and carry out the </w:t>
            </w:r>
            <w:r>
              <w:rPr>
                <w:rFonts w:eastAsia="Arial Narrow"/>
              </w:rPr>
              <w:t>Project Manager</w:t>
            </w:r>
            <w:r w:rsidRPr="00147777">
              <w:rPr>
                <w:rFonts w:eastAsia="Arial Narrow"/>
                <w:noProof/>
              </w:rPr>
              <w:t>’s instructions for dealing with them</w:t>
            </w:r>
            <w:r>
              <w:rPr>
                <w:rFonts w:eastAsia="Arial Narrow"/>
                <w:noProof/>
              </w:rPr>
              <w:t>.</w:t>
            </w:r>
          </w:p>
          <w:p w14:paraId="23F19194" w14:textId="758F378C" w:rsidR="005101C6" w:rsidRPr="00203156" w:rsidRDefault="008127B2" w:rsidP="00C5158C">
            <w:pPr>
              <w:suppressAutoHyphens/>
              <w:overflowPunct w:val="0"/>
              <w:autoSpaceDE w:val="0"/>
              <w:autoSpaceDN w:val="0"/>
              <w:adjustRightInd w:val="0"/>
              <w:spacing w:before="120" w:after="120"/>
              <w:ind w:left="605"/>
              <w:textAlignment w:val="baseline"/>
            </w:pPr>
            <w:r>
              <w:rPr>
                <w:szCs w:val="24"/>
              </w:rPr>
              <w:t xml:space="preserve"> </w:t>
            </w:r>
          </w:p>
        </w:tc>
      </w:tr>
      <w:tr w:rsidR="003B4EC3" w:rsidRPr="00203156" w14:paraId="05667CDB" w14:textId="77777777" w:rsidTr="007D6D24">
        <w:trPr>
          <w:gridAfter w:val="1"/>
          <w:wAfter w:w="18" w:type="dxa"/>
        </w:trPr>
        <w:tc>
          <w:tcPr>
            <w:tcW w:w="2430" w:type="dxa"/>
          </w:tcPr>
          <w:p w14:paraId="6824010D" w14:textId="77777777" w:rsidR="003B4EC3" w:rsidRPr="00203156" w:rsidRDefault="003B4EC3" w:rsidP="002D48F5">
            <w:pPr>
              <w:pStyle w:val="Head42"/>
            </w:pPr>
            <w:bookmarkStart w:id="742" w:name="_Toc139290366"/>
            <w:r w:rsidRPr="00203156">
              <w:lastRenderedPageBreak/>
              <w:t>27. Work Orders for Improvement Works and Emergency Works</w:t>
            </w:r>
            <w:bookmarkEnd w:id="742"/>
          </w:p>
        </w:tc>
        <w:tc>
          <w:tcPr>
            <w:tcW w:w="6660" w:type="dxa"/>
            <w:gridSpan w:val="2"/>
          </w:tcPr>
          <w:p w14:paraId="48493001" w14:textId="77777777" w:rsidR="003B4EC3" w:rsidRPr="00203156" w:rsidRDefault="003B4EC3" w:rsidP="00435B09">
            <w:pPr>
              <w:numPr>
                <w:ilvl w:val="1"/>
                <w:numId w:val="24"/>
              </w:numPr>
              <w:tabs>
                <w:tab w:val="num" w:pos="522"/>
              </w:tabs>
              <w:spacing w:after="240"/>
              <w:ind w:left="522" w:right="-72" w:hanging="522"/>
            </w:pPr>
            <w:r w:rsidRPr="00203156">
              <w:t xml:space="preserve">Improvement Works and Emergency Works shall be executed by the Contractor </w:t>
            </w:r>
            <w:proofErr w:type="gramStart"/>
            <w:r w:rsidRPr="00203156">
              <w:t>on the basis of</w:t>
            </w:r>
            <w:proofErr w:type="gramEnd"/>
            <w:r w:rsidRPr="00203156">
              <w:t xml:space="preserve"> Work Orders issued by the Project Manager.</w:t>
            </w:r>
          </w:p>
          <w:p w14:paraId="3AC37FDD" w14:textId="77777777" w:rsidR="003B4EC3" w:rsidRPr="00203156" w:rsidRDefault="003B4EC3" w:rsidP="00435B09">
            <w:pPr>
              <w:numPr>
                <w:ilvl w:val="1"/>
                <w:numId w:val="24"/>
              </w:numPr>
              <w:tabs>
                <w:tab w:val="num" w:pos="522"/>
              </w:tabs>
              <w:spacing w:after="240"/>
              <w:ind w:left="522" w:right="-72" w:hanging="522"/>
              <w:rPr>
                <w:spacing w:val="-6"/>
              </w:rPr>
            </w:pPr>
            <w:r w:rsidRPr="00203156">
              <w:rPr>
                <w:spacing w:val="-6"/>
              </w:rPr>
              <w:t xml:space="preserve">Work Orders shall be issued in writing and shall include the date on which the Work Order was issued and the signature of the Project Manager. Two copies of the Work Order shall be transmitted by the Project Manager to the Contractor, who shall </w:t>
            </w:r>
            <w:r w:rsidRPr="00203156">
              <w:rPr>
                <w:spacing w:val="-6"/>
              </w:rPr>
              <w:lastRenderedPageBreak/>
              <w:t>immediately countersign one copy, including the date of acceptance, and return it to the Project Manager.</w:t>
            </w:r>
          </w:p>
          <w:p w14:paraId="790D1188" w14:textId="77777777" w:rsidR="00254422" w:rsidRPr="00203156" w:rsidRDefault="003B4EC3" w:rsidP="00435B09">
            <w:pPr>
              <w:numPr>
                <w:ilvl w:val="1"/>
                <w:numId w:val="24"/>
              </w:numPr>
              <w:tabs>
                <w:tab w:val="left" w:pos="522"/>
              </w:tabs>
              <w:spacing w:after="240"/>
              <w:ind w:left="522" w:right="-72" w:hanging="522"/>
            </w:pPr>
            <w:r w:rsidRPr="00203156">
              <w:rPr>
                <w:spacing w:val="-6"/>
              </w:rPr>
              <w:t>If the Contractor has any objection to a Work Order, the Road Manager shall notify the Project Manager of his reasons for such objection within ten (10) days) of the date of issuing the Work Order. Within five (5) days of the Road Manager’s objection, the Project Manager shall cancel, modify or confirm the Work Order in writing.</w:t>
            </w:r>
          </w:p>
        </w:tc>
      </w:tr>
      <w:tr w:rsidR="003B4EC3" w:rsidRPr="00203156" w14:paraId="34054D9C" w14:textId="77777777" w:rsidTr="007D6D24">
        <w:trPr>
          <w:gridAfter w:val="1"/>
          <w:wAfter w:w="18" w:type="dxa"/>
        </w:trPr>
        <w:tc>
          <w:tcPr>
            <w:tcW w:w="2430" w:type="dxa"/>
          </w:tcPr>
          <w:p w14:paraId="47D08725" w14:textId="77777777" w:rsidR="003B4EC3" w:rsidRPr="00203156" w:rsidRDefault="003B4EC3" w:rsidP="002D48F5">
            <w:pPr>
              <w:pStyle w:val="Head42"/>
            </w:pPr>
            <w:bookmarkStart w:id="743" w:name="_Toc139290367"/>
            <w:r w:rsidRPr="00203156">
              <w:lastRenderedPageBreak/>
              <w:t>28. Taking Over Procedures</w:t>
            </w:r>
            <w:bookmarkEnd w:id="743"/>
          </w:p>
        </w:tc>
        <w:tc>
          <w:tcPr>
            <w:tcW w:w="6660" w:type="dxa"/>
            <w:gridSpan w:val="2"/>
          </w:tcPr>
          <w:p w14:paraId="25DD6904" w14:textId="42EF3C97" w:rsidR="003B4EC3" w:rsidRPr="00203156" w:rsidRDefault="003B4EC3" w:rsidP="002D48F5">
            <w:pPr>
              <w:tabs>
                <w:tab w:val="left" w:pos="522"/>
              </w:tabs>
              <w:spacing w:after="240"/>
              <w:ind w:left="518" w:right="-29" w:hanging="518"/>
            </w:pPr>
            <w:r w:rsidRPr="00203156">
              <w:t>28.1</w:t>
            </w:r>
            <w:r w:rsidRPr="00203156">
              <w:tab/>
              <w:t xml:space="preserve">When </w:t>
            </w:r>
            <w:proofErr w:type="gramStart"/>
            <w:r w:rsidRPr="00203156">
              <w:t>Works</w:t>
            </w:r>
            <w:proofErr w:type="gramEnd"/>
            <w:r w:rsidRPr="00203156">
              <w:t xml:space="preserve"> </w:t>
            </w:r>
            <w:r w:rsidR="000B2380">
              <w:t xml:space="preserve">or parts thereof </w:t>
            </w:r>
            <w:r w:rsidRPr="00203156">
              <w:t>have been substantially completed and have satisfactorily passed any Tests on Completion prescribed by the Contract, the Contractor may give a notice to that effect to the Project Manager, accompanied by a written undertaking to finish with due expedition any outstanding work. Such notice and undertaking shall be deemed to be a request by the Contractor for the Project Manager to issue a Taking-Over Certificate in respect of the Works and Services. The Project Manager shall, within twenty-one (21) days of the date of delivery of such notice, either issue to the Contractor a Taking-Over Certificate, stating the date on which the Works and Services were substantially completed in accordance with the Contract, or give instructions in writing to the Contractor specifying all the conditions to be complied with and all the work which is required to be done by the Contractor before the issue of such Certificate. The Project Manager shall also notify the Contractor of any defects in the Works and Services affecting substantial completion that may appear after such instructions and before completion of Taking-Over Certificate within twenty-one (21) days of completion, to the satisfaction of the Project Manager, of the Works and Services so specified and remedying any defects so notified.</w:t>
            </w:r>
          </w:p>
          <w:p w14:paraId="3A127860" w14:textId="4D56F230" w:rsidR="003B4EC3" w:rsidRPr="00203156" w:rsidRDefault="003B4EC3" w:rsidP="002D48F5">
            <w:pPr>
              <w:tabs>
                <w:tab w:val="left" w:pos="522"/>
              </w:tabs>
              <w:spacing w:after="240"/>
              <w:ind w:left="547" w:right="-29" w:hanging="547"/>
            </w:pPr>
            <w:r w:rsidRPr="00203156">
              <w:t xml:space="preserve">28.2 </w:t>
            </w:r>
            <w:r w:rsidRPr="00203156">
              <w:tab/>
              <w:t xml:space="preserve">Similarly, in accordance with the procedure set out in </w:t>
            </w:r>
            <w:r w:rsidR="00D120BF">
              <w:t xml:space="preserve">GC </w:t>
            </w:r>
            <w:r w:rsidRPr="00203156">
              <w:t xml:space="preserve">Sub-Clause 28.1, the Contractor may </w:t>
            </w:r>
            <w:r w:rsidR="0057576B" w:rsidRPr="00203156">
              <w:t>request,</w:t>
            </w:r>
            <w:r w:rsidRPr="00203156">
              <w:t xml:space="preserve"> and the Project Manager shall issue a Taking-Over Certificate in respect of:</w:t>
            </w:r>
          </w:p>
          <w:p w14:paraId="71A0BE02" w14:textId="1B85B988" w:rsidR="003B4EC3" w:rsidRPr="00203156" w:rsidRDefault="003B4EC3" w:rsidP="002D48F5">
            <w:pPr>
              <w:tabs>
                <w:tab w:val="left" w:pos="1062"/>
              </w:tabs>
              <w:spacing w:after="240"/>
              <w:ind w:left="1062" w:right="-29" w:hanging="540"/>
            </w:pPr>
            <w:r w:rsidRPr="00203156">
              <w:t>(a)</w:t>
            </w:r>
            <w:r w:rsidR="00B17311" w:rsidRPr="00203156">
              <w:tab/>
            </w:r>
            <w:r w:rsidRPr="00203156">
              <w:t>any Section in respect of which a separate Time for Completion is provided in the contract,</w:t>
            </w:r>
            <w:r w:rsidR="008127B2">
              <w:rPr>
                <w:bCs/>
              </w:rPr>
              <w:t xml:space="preserve"> or in a Change Order or a Work Order,</w:t>
            </w:r>
            <w:r w:rsidR="008127B2">
              <w:t xml:space="preserve"> </w:t>
            </w:r>
          </w:p>
          <w:p w14:paraId="3EA64957" w14:textId="77777777" w:rsidR="003B4EC3" w:rsidRPr="00203156" w:rsidRDefault="003B4EC3" w:rsidP="002D48F5">
            <w:pPr>
              <w:tabs>
                <w:tab w:val="left" w:pos="1062"/>
              </w:tabs>
              <w:spacing w:after="240"/>
              <w:ind w:left="1062" w:right="-29" w:hanging="540"/>
            </w:pPr>
            <w:r w:rsidRPr="00203156">
              <w:t xml:space="preserve">(b) </w:t>
            </w:r>
            <w:r w:rsidRPr="00203156">
              <w:tab/>
              <w:t>any substantial part of the Works and Services which has been both completed to the satisfaction of the Project Manager and, otherwise than as provided for in the Contract, occupied or used by the Employer, or</w:t>
            </w:r>
          </w:p>
          <w:p w14:paraId="0C5856C4" w14:textId="77777777" w:rsidR="003B4EC3" w:rsidRPr="00203156" w:rsidRDefault="003B4EC3" w:rsidP="002D48F5">
            <w:pPr>
              <w:tabs>
                <w:tab w:val="left" w:pos="1062"/>
              </w:tabs>
              <w:spacing w:after="240"/>
              <w:ind w:left="1062" w:right="-29" w:hanging="540"/>
            </w:pPr>
            <w:r w:rsidRPr="00203156">
              <w:lastRenderedPageBreak/>
              <w:t xml:space="preserve">(c) </w:t>
            </w:r>
            <w:r w:rsidRPr="00203156">
              <w:tab/>
              <w:t>any part of the Works and Services which the Employer has elected to occupy or use prior to completion (where such prior occupation or use is not provided for in the Contract or has not been agreed by the Contractor as a temporary measure).</w:t>
            </w:r>
          </w:p>
        </w:tc>
      </w:tr>
      <w:tr w:rsidR="003B4EC3" w:rsidRPr="00203156" w14:paraId="6DF882E7" w14:textId="77777777" w:rsidTr="007D6D24">
        <w:trPr>
          <w:gridAfter w:val="1"/>
          <w:wAfter w:w="18" w:type="dxa"/>
        </w:trPr>
        <w:tc>
          <w:tcPr>
            <w:tcW w:w="2430" w:type="dxa"/>
          </w:tcPr>
          <w:p w14:paraId="4A7F1A2F" w14:textId="77777777" w:rsidR="003B4EC3" w:rsidRPr="00203156" w:rsidRDefault="003B4EC3" w:rsidP="002D48F5">
            <w:pPr>
              <w:pStyle w:val="Head42"/>
            </w:pPr>
            <w:bookmarkStart w:id="744" w:name="_Toc139290368"/>
            <w:r w:rsidRPr="00203156">
              <w:lastRenderedPageBreak/>
              <w:t>29. Eme</w:t>
            </w:r>
            <w:bookmarkStart w:id="745" w:name="_Hlt1217778"/>
            <w:bookmarkEnd w:id="745"/>
            <w:r w:rsidRPr="00203156">
              <w:t>rgency Works</w:t>
            </w:r>
            <w:bookmarkEnd w:id="744"/>
          </w:p>
        </w:tc>
        <w:tc>
          <w:tcPr>
            <w:tcW w:w="6660" w:type="dxa"/>
            <w:gridSpan w:val="2"/>
          </w:tcPr>
          <w:p w14:paraId="091C65FA" w14:textId="77777777" w:rsidR="003B4EC3" w:rsidRPr="00203156" w:rsidRDefault="003B4EC3" w:rsidP="002D48F5">
            <w:pPr>
              <w:tabs>
                <w:tab w:val="left" w:pos="522"/>
              </w:tabs>
              <w:spacing w:after="240"/>
              <w:ind w:left="540" w:right="-72" w:hanging="540"/>
            </w:pPr>
            <w:r w:rsidRPr="00203156">
              <w:t>29.1</w:t>
            </w:r>
            <w:r w:rsidRPr="00203156">
              <w:tab/>
              <w:t xml:space="preserve">The need for execution of Emergency Works is jointly identified by the Employer and the Contractor and the starting of the execution of Emergency Works shall always require a Work Order issued by the Project Manager. </w:t>
            </w:r>
          </w:p>
          <w:p w14:paraId="2180E6B0" w14:textId="1BA21E28" w:rsidR="003B4EC3" w:rsidRPr="00203156" w:rsidRDefault="003B4EC3" w:rsidP="002D48F5">
            <w:pPr>
              <w:tabs>
                <w:tab w:val="left" w:pos="522"/>
              </w:tabs>
              <w:spacing w:after="240"/>
              <w:ind w:left="540" w:right="-72" w:hanging="540"/>
            </w:pPr>
            <w:r w:rsidRPr="00203156">
              <w:t>29.2</w:t>
            </w:r>
            <w:r w:rsidRPr="00203156">
              <w:tab/>
              <w:t xml:space="preserve">The execution of Emergency Works shall be requested by the Contractor based on losses or damages occurred </w:t>
            </w:r>
            <w:proofErr w:type="gramStart"/>
            <w:r w:rsidRPr="00203156">
              <w:t>as a result of</w:t>
            </w:r>
            <w:proofErr w:type="gramEnd"/>
            <w:r w:rsidRPr="00203156">
              <w:t xml:space="preserve"> </w:t>
            </w:r>
            <w:r w:rsidR="00452F45">
              <w:t xml:space="preserve">unforeseeable events such as accidents or </w:t>
            </w:r>
            <w:r w:rsidRPr="00203156">
              <w:t xml:space="preserve">natural phenomena (such as strong storms, flooding or earthquakes), or on the possibility of damages or losses occurring, or the safety of individuals, works, services or equipment being at risk as result of the natural phenomena. </w:t>
            </w:r>
            <w:proofErr w:type="gramStart"/>
            <w:r w:rsidRPr="00203156">
              <w:t>In order to</w:t>
            </w:r>
            <w:proofErr w:type="gramEnd"/>
            <w:r w:rsidRPr="00203156">
              <w:t xml:space="preserve"> characterize the Emergency Works, the Contractor shall forward a Technical Report to the Project Manager requesting the execution of Emergency Works and characterizing the situation. </w:t>
            </w:r>
            <w:proofErr w:type="gramStart"/>
            <w:r w:rsidRPr="00203156">
              <w:t>On the basis of</w:t>
            </w:r>
            <w:proofErr w:type="gramEnd"/>
            <w:r w:rsidRPr="00203156">
              <w:t xml:space="preserve"> the said report, and of his own judgment of the situation, the Project Manager may issue a Work Order to the Contractor.</w:t>
            </w:r>
          </w:p>
          <w:p w14:paraId="691EB09F" w14:textId="77777777" w:rsidR="003B4EC3" w:rsidRPr="00203156" w:rsidRDefault="003B4EC3" w:rsidP="002D48F5">
            <w:pPr>
              <w:tabs>
                <w:tab w:val="left" w:pos="522"/>
              </w:tabs>
              <w:spacing w:after="240"/>
              <w:ind w:left="522" w:right="-72" w:hanging="540"/>
            </w:pPr>
            <w:r w:rsidRPr="00203156">
              <w:t>29.3</w:t>
            </w:r>
            <w:r w:rsidRPr="00203156">
              <w:tab/>
              <w:t xml:space="preserve">The Employer or even Government authorities may declare an Emergency Situation </w:t>
            </w:r>
            <w:proofErr w:type="gramStart"/>
            <w:r w:rsidRPr="00203156">
              <w:t>on the basis of</w:t>
            </w:r>
            <w:proofErr w:type="gramEnd"/>
            <w:r w:rsidRPr="00203156">
              <w:t xml:space="preserve"> local legislation. In those cases, the Project Manager may issue a Work Order for Emergency Works to the Contractor even without a request by the Contractor.</w:t>
            </w:r>
          </w:p>
          <w:p w14:paraId="596AB6ED" w14:textId="2D27EADC" w:rsidR="003B4EC3" w:rsidRPr="00203156" w:rsidRDefault="003B4EC3" w:rsidP="00435B09">
            <w:pPr>
              <w:numPr>
                <w:ilvl w:val="1"/>
                <w:numId w:val="19"/>
              </w:numPr>
              <w:tabs>
                <w:tab w:val="clear" w:pos="360"/>
                <w:tab w:val="num" w:pos="522"/>
              </w:tabs>
              <w:spacing w:after="240"/>
              <w:ind w:left="522" w:right="-72" w:hanging="540"/>
            </w:pPr>
            <w:r w:rsidRPr="00203156">
              <w:t xml:space="preserve">If the Contractor is unable or unwilling to do such work immediately, the Employer may do or cause such work to be done as the Employer may determine necessary </w:t>
            </w:r>
            <w:proofErr w:type="gramStart"/>
            <w:r w:rsidRPr="00203156">
              <w:t>in order to</w:t>
            </w:r>
            <w:proofErr w:type="gramEnd"/>
            <w:r w:rsidRPr="00203156">
              <w:t xml:space="preserve"> prevent damage to the Road. In such event the Employer shall, as soon as practicable after the occurrence of any such emergency, notify the Contractor in writing of such emergency, the work done and the </w:t>
            </w:r>
            <w:r w:rsidR="0057576B" w:rsidRPr="00203156">
              <w:t>reasons,</w:t>
            </w:r>
            <w:r w:rsidRPr="00203156">
              <w:t xml:space="preserve"> therefore. If the work done or caused to be done by the Employer is work that the Contractor was liable to do at its own expense under the Contract, the reasonable costs incurred by the Employer in connection therewith shall be paid by the Contractor to the Employer. Otherwise, the cost of such remedial work shall be borne by the Employer.</w:t>
            </w:r>
          </w:p>
        </w:tc>
      </w:tr>
      <w:tr w:rsidR="003B4EC3" w:rsidRPr="00203156" w14:paraId="1343FA96" w14:textId="77777777" w:rsidTr="007D6D24">
        <w:trPr>
          <w:gridAfter w:val="1"/>
          <w:wAfter w:w="18" w:type="dxa"/>
        </w:trPr>
        <w:tc>
          <w:tcPr>
            <w:tcW w:w="2430" w:type="dxa"/>
          </w:tcPr>
          <w:p w14:paraId="71C2CBD4" w14:textId="77777777" w:rsidR="003B4EC3" w:rsidRPr="00203156" w:rsidRDefault="003B4EC3" w:rsidP="002D48F5">
            <w:pPr>
              <w:pStyle w:val="Head42"/>
            </w:pPr>
            <w:bookmarkStart w:id="746" w:name="_Toc139290369"/>
            <w:bookmarkStart w:id="747" w:name="_Hlt1217859"/>
            <w:r w:rsidRPr="00203156">
              <w:lastRenderedPageBreak/>
              <w:t>30. Quality of materials used by C</w:t>
            </w:r>
            <w:bookmarkStart w:id="748" w:name="_Hlt1217776"/>
            <w:bookmarkEnd w:id="748"/>
            <w:r w:rsidRPr="00203156">
              <w:t>ontractor</w:t>
            </w:r>
            <w:bookmarkEnd w:id="746"/>
            <w:r w:rsidRPr="00203156">
              <w:t xml:space="preserve"> </w:t>
            </w:r>
            <w:bookmarkStart w:id="749" w:name="_Hlt1217780"/>
            <w:bookmarkEnd w:id="747"/>
            <w:bookmarkEnd w:id="749"/>
          </w:p>
        </w:tc>
        <w:tc>
          <w:tcPr>
            <w:tcW w:w="6660" w:type="dxa"/>
            <w:gridSpan w:val="2"/>
          </w:tcPr>
          <w:p w14:paraId="59128437" w14:textId="77777777" w:rsidR="003B4EC3" w:rsidRPr="00203156" w:rsidRDefault="003B4EC3" w:rsidP="002D48F5">
            <w:pPr>
              <w:tabs>
                <w:tab w:val="left" w:pos="522"/>
              </w:tabs>
              <w:spacing w:after="240"/>
              <w:ind w:left="522" w:right="14" w:hanging="522"/>
              <w:rPr>
                <w:bCs/>
              </w:rPr>
            </w:pPr>
            <w:r w:rsidRPr="00203156">
              <w:rPr>
                <w:bCs/>
              </w:rPr>
              <w:t>30.1</w:t>
            </w:r>
            <w:r w:rsidRPr="00203156">
              <w:rPr>
                <w:bCs/>
              </w:rPr>
              <w:tab/>
              <w:t xml:space="preserve">The quality of materials used by the Contractor for the execution of the Contract shall </w:t>
            </w:r>
            <w:proofErr w:type="gramStart"/>
            <w:r w:rsidRPr="00203156">
              <w:rPr>
                <w:bCs/>
              </w:rPr>
              <w:t>be in compliance with</w:t>
            </w:r>
            <w:proofErr w:type="gramEnd"/>
            <w:r w:rsidRPr="00203156">
              <w:rPr>
                <w:bCs/>
              </w:rPr>
              <w:t xml:space="preserve"> the requirements of the Specifications. If the Contractor is of the opinion that materials of higher quality than those stated in the Specifications need to be used </w:t>
            </w:r>
            <w:proofErr w:type="gramStart"/>
            <w:r w:rsidRPr="00203156">
              <w:rPr>
                <w:bCs/>
              </w:rPr>
              <w:t>in order to</w:t>
            </w:r>
            <w:proofErr w:type="gramEnd"/>
            <w:r w:rsidRPr="00203156">
              <w:rPr>
                <w:bCs/>
              </w:rPr>
              <w:t xml:space="preserve"> ensure compliance with the Contract, he shall use such better materials, without being entitled to higher prices or remunerations.</w:t>
            </w:r>
          </w:p>
          <w:p w14:paraId="36672A17" w14:textId="77777777" w:rsidR="003B4EC3" w:rsidRPr="00203156" w:rsidRDefault="003B4EC3" w:rsidP="002D48F5">
            <w:pPr>
              <w:tabs>
                <w:tab w:val="left" w:pos="522"/>
              </w:tabs>
              <w:spacing w:after="240"/>
              <w:ind w:left="522" w:right="14" w:hanging="522"/>
              <w:rPr>
                <w:bCs/>
              </w:rPr>
            </w:pPr>
            <w:r w:rsidRPr="00203156">
              <w:rPr>
                <w:bCs/>
              </w:rPr>
              <w:t>30.2</w:t>
            </w:r>
            <w:r w:rsidRPr="00203156">
              <w:rPr>
                <w:bCs/>
              </w:rPr>
              <w:tab/>
              <w:t>Under no circumstances may the Contractor make any claim based on the insufficient quality of materials used by him, even if the material used was authorized by the Project Manager.</w:t>
            </w:r>
          </w:p>
          <w:p w14:paraId="2EC694B7" w14:textId="58EEBA3E" w:rsidR="003B4EC3" w:rsidRPr="00203156" w:rsidRDefault="003B4EC3" w:rsidP="002D48F5">
            <w:pPr>
              <w:tabs>
                <w:tab w:val="left" w:pos="522"/>
              </w:tabs>
              <w:spacing w:after="240"/>
              <w:ind w:left="522" w:right="14" w:hanging="522"/>
              <w:rPr>
                <w:bCs/>
              </w:rPr>
            </w:pPr>
            <w:r w:rsidRPr="00203156">
              <w:rPr>
                <w:bCs/>
              </w:rPr>
              <w:t>30.3</w:t>
            </w:r>
            <w:r w:rsidRPr="00203156">
              <w:rPr>
                <w:bCs/>
              </w:rPr>
              <w:tab/>
              <w:t xml:space="preserve">The Contractor shall carry out at his own cost the laboratory and other tests that he needs to verify if materials to be used comply with the </w:t>
            </w:r>
            <w:r w:rsidR="0057576B" w:rsidRPr="00203156">
              <w:rPr>
                <w:bCs/>
              </w:rPr>
              <w:t>Specifications and</w:t>
            </w:r>
            <w:r w:rsidRPr="00203156">
              <w:rPr>
                <w:bCs/>
              </w:rPr>
              <w:t xml:space="preserve"> shall keep records of such tests. If requested by the Project Manager, the Contractor shall hand over the results of the tests. </w:t>
            </w:r>
          </w:p>
        </w:tc>
      </w:tr>
      <w:tr w:rsidR="003B4EC3" w:rsidRPr="00203156" w14:paraId="136F09D2" w14:textId="77777777" w:rsidTr="007D6D24">
        <w:trPr>
          <w:gridAfter w:val="1"/>
          <w:wAfter w:w="18" w:type="dxa"/>
        </w:trPr>
        <w:tc>
          <w:tcPr>
            <w:tcW w:w="2430" w:type="dxa"/>
          </w:tcPr>
          <w:p w14:paraId="31F1189F" w14:textId="77777777" w:rsidR="003B4EC3" w:rsidRPr="00203156" w:rsidRDefault="003B4EC3" w:rsidP="002D48F5">
            <w:pPr>
              <w:pStyle w:val="Head42"/>
            </w:pPr>
            <w:bookmarkStart w:id="750" w:name="_Toc139290370"/>
            <w:r w:rsidRPr="00203156">
              <w:t xml:space="preserve">31. </w:t>
            </w:r>
            <w:r w:rsidR="00897D8A" w:rsidRPr="00203156">
              <w:t>Signaling</w:t>
            </w:r>
            <w:r w:rsidRPr="00203156">
              <w:t xml:space="preserve"> and demarcation of work zones and bypasses</w:t>
            </w:r>
            <w:bookmarkEnd w:id="750"/>
          </w:p>
        </w:tc>
        <w:tc>
          <w:tcPr>
            <w:tcW w:w="6660" w:type="dxa"/>
            <w:gridSpan w:val="2"/>
          </w:tcPr>
          <w:p w14:paraId="094A5439" w14:textId="77777777" w:rsidR="003B4EC3" w:rsidRPr="00203156" w:rsidRDefault="003B4EC3" w:rsidP="00435B09">
            <w:pPr>
              <w:numPr>
                <w:ilvl w:val="1"/>
                <w:numId w:val="21"/>
              </w:numPr>
              <w:tabs>
                <w:tab w:val="clear" w:pos="360"/>
                <w:tab w:val="num" w:pos="522"/>
              </w:tabs>
              <w:spacing w:after="240"/>
              <w:ind w:left="522" w:right="14" w:hanging="522"/>
              <w:rPr>
                <w:spacing w:val="-2"/>
              </w:rPr>
            </w:pPr>
            <w:r w:rsidRPr="00203156">
              <w:t>To</w:t>
            </w:r>
            <w:r w:rsidRPr="00203156">
              <w:rPr>
                <w:spacing w:val="-2"/>
              </w:rPr>
              <w:t xml:space="preserve"> ensure the safety of road users, including non-motorized road users and pedestrians, the Contractor is responsible to install and maintain at his cost the adequate </w:t>
            </w:r>
            <w:r w:rsidR="00897D8A" w:rsidRPr="00203156">
              <w:rPr>
                <w:spacing w:val="-2"/>
              </w:rPr>
              <w:t>signaling</w:t>
            </w:r>
            <w:r w:rsidRPr="00203156">
              <w:rPr>
                <w:spacing w:val="-2"/>
              </w:rPr>
              <w:t xml:space="preserve"> and demarcation of work sites, which in addition must comply with the applicable legislation.</w:t>
            </w:r>
          </w:p>
          <w:p w14:paraId="038DB4A0" w14:textId="77777777" w:rsidR="003B4EC3" w:rsidRPr="00203156" w:rsidRDefault="003B4EC3" w:rsidP="00435B09">
            <w:pPr>
              <w:numPr>
                <w:ilvl w:val="1"/>
                <w:numId w:val="21"/>
              </w:numPr>
              <w:tabs>
                <w:tab w:val="clear" w:pos="360"/>
                <w:tab w:val="left" w:pos="522"/>
              </w:tabs>
              <w:spacing w:after="240"/>
              <w:ind w:left="518" w:right="14" w:hanging="518"/>
            </w:pPr>
            <w:r w:rsidRPr="00203156">
              <w:t>If the execution of services and works under the contract is likely to interfere with traffic, the Contractor shall take at his cost the measures necessary to limit such interference to the strict minimum, or any danger to the workers or others. For that purpose, he is entitled to install, within the right-of-way of the road, temporary bypasses, structures or other modifications to be used by traffic during the execution of works and services. The Contractor shall notify the Project Manager of any such temporary installations.</w:t>
            </w:r>
          </w:p>
          <w:p w14:paraId="6E570E27" w14:textId="77777777" w:rsidR="003B4EC3" w:rsidRPr="00203156" w:rsidRDefault="003B4EC3" w:rsidP="00435B09">
            <w:pPr>
              <w:numPr>
                <w:ilvl w:val="1"/>
                <w:numId w:val="21"/>
              </w:numPr>
              <w:tabs>
                <w:tab w:val="clear" w:pos="360"/>
                <w:tab w:val="left" w:pos="522"/>
              </w:tabs>
              <w:spacing w:after="240"/>
              <w:ind w:left="518" w:right="14" w:hanging="518"/>
            </w:pPr>
            <w:r w:rsidRPr="00203156">
              <w:rPr>
                <w:spacing w:val="-2"/>
              </w:rPr>
              <w:t xml:space="preserve">If the execution of Works and Services by the Contractor makes it necessary to temporarily close a road section, and a traffic detour </w:t>
            </w:r>
            <w:proofErr w:type="gramStart"/>
            <w:r w:rsidRPr="00203156">
              <w:rPr>
                <w:spacing w:val="-2"/>
              </w:rPr>
              <w:t>has to</w:t>
            </w:r>
            <w:proofErr w:type="gramEnd"/>
            <w:r w:rsidRPr="00203156">
              <w:rPr>
                <w:spacing w:val="-2"/>
              </w:rPr>
              <w:t xml:space="preserve"> be implemented over other public roads or streets, the Contractor shall be responsible for the adequate </w:t>
            </w:r>
            <w:r w:rsidR="00897D8A" w:rsidRPr="00203156">
              <w:rPr>
                <w:spacing w:val="-2"/>
              </w:rPr>
              <w:t>signaling</w:t>
            </w:r>
            <w:r w:rsidRPr="00203156">
              <w:rPr>
                <w:spacing w:val="-2"/>
              </w:rPr>
              <w:t xml:space="preserve"> of the detour, under the same conditions as stated in </w:t>
            </w:r>
            <w:r w:rsidR="00C31C76" w:rsidRPr="00203156">
              <w:rPr>
                <w:spacing w:val="-2"/>
              </w:rPr>
              <w:t>GC</w:t>
            </w:r>
            <w:r w:rsidRPr="00203156">
              <w:rPr>
                <w:spacing w:val="-2"/>
              </w:rPr>
              <w:t xml:space="preserve"> Sub-Clause 31.1. </w:t>
            </w:r>
          </w:p>
          <w:p w14:paraId="1CC6D892" w14:textId="168AB721" w:rsidR="003B4EC3" w:rsidRPr="00203156" w:rsidRDefault="003B4EC3" w:rsidP="00435B09">
            <w:pPr>
              <w:numPr>
                <w:ilvl w:val="1"/>
                <w:numId w:val="21"/>
              </w:numPr>
              <w:tabs>
                <w:tab w:val="clear" w:pos="360"/>
                <w:tab w:val="num" w:pos="522"/>
              </w:tabs>
              <w:spacing w:after="240"/>
              <w:ind w:left="518" w:right="14" w:hanging="518"/>
            </w:pPr>
            <w:r w:rsidRPr="00203156">
              <w:rPr>
                <w:spacing w:val="-2"/>
              </w:rPr>
              <w:t xml:space="preserve">The Contractor shall inform the local authorities and the local police about such activities to be carried out by him which may cause any significant interruptions or changes to the normal traffic patterns. </w:t>
            </w:r>
            <w:r w:rsidR="008127B2" w:rsidRPr="00C5158C">
              <w:rPr>
                <w:spacing w:val="-2"/>
              </w:rPr>
              <w:t>He shall also request any authorizations that may be required by law. Such requests and</w:t>
            </w:r>
            <w:r w:rsidRPr="00203156">
              <w:rPr>
                <w:spacing w:val="-2"/>
              </w:rPr>
              <w:t xml:space="preserve"> information shall be </w:t>
            </w:r>
            <w:r w:rsidRPr="00203156">
              <w:rPr>
                <w:spacing w:val="-2"/>
              </w:rPr>
              <w:lastRenderedPageBreak/>
              <w:t xml:space="preserve">made in writing and at least seven (7) days before the beginning of such activities. Upon request from the Contractor, the Employer shall assist the Contractor in </w:t>
            </w:r>
            <w:r w:rsidR="008127B2" w:rsidRPr="00C5158C">
              <w:rPr>
                <w:spacing w:val="-2"/>
              </w:rPr>
              <w:t>obtaining any necessary authorizations from</w:t>
            </w:r>
            <w:r w:rsidR="008127B2" w:rsidRPr="00203156" w:rsidDel="008127B2">
              <w:rPr>
                <w:spacing w:val="-2"/>
              </w:rPr>
              <w:t xml:space="preserve"> </w:t>
            </w:r>
            <w:r w:rsidRPr="00203156">
              <w:rPr>
                <w:spacing w:val="-2"/>
              </w:rPr>
              <w:t>the local authorities and</w:t>
            </w:r>
            <w:r w:rsidR="008127B2">
              <w:rPr>
                <w:spacing w:val="-2"/>
              </w:rPr>
              <w:t xml:space="preserve">/or </w:t>
            </w:r>
            <w:r w:rsidRPr="00203156">
              <w:rPr>
                <w:spacing w:val="-2"/>
              </w:rPr>
              <w:t>the local police.</w:t>
            </w:r>
          </w:p>
        </w:tc>
      </w:tr>
      <w:tr w:rsidR="003B4EC3" w:rsidRPr="00203156" w14:paraId="7CD7F072" w14:textId="77777777" w:rsidTr="007D6D24">
        <w:trPr>
          <w:gridAfter w:val="1"/>
          <w:wAfter w:w="18" w:type="dxa"/>
          <w:cantSplit/>
        </w:trPr>
        <w:tc>
          <w:tcPr>
            <w:tcW w:w="9090" w:type="dxa"/>
            <w:gridSpan w:val="3"/>
          </w:tcPr>
          <w:p w14:paraId="25D87A48" w14:textId="77777777" w:rsidR="003B4EC3" w:rsidRPr="00203156" w:rsidRDefault="003B4EC3" w:rsidP="002D48F5">
            <w:pPr>
              <w:pStyle w:val="Head41"/>
              <w:spacing w:before="0"/>
            </w:pPr>
            <w:bookmarkStart w:id="751" w:name="_Toc139290371"/>
            <w:r w:rsidRPr="00203156">
              <w:lastRenderedPageBreak/>
              <w:t>D. Allocation of Risks</w:t>
            </w:r>
            <w:bookmarkEnd w:id="751"/>
          </w:p>
        </w:tc>
      </w:tr>
      <w:tr w:rsidR="003B4EC3" w:rsidRPr="00203156" w14:paraId="735AFDEE" w14:textId="77777777" w:rsidTr="007D6D24">
        <w:trPr>
          <w:gridAfter w:val="1"/>
          <w:wAfter w:w="18" w:type="dxa"/>
        </w:trPr>
        <w:tc>
          <w:tcPr>
            <w:tcW w:w="2430" w:type="dxa"/>
          </w:tcPr>
          <w:p w14:paraId="033052E2" w14:textId="7F130CA0" w:rsidR="003B4EC3" w:rsidRPr="00203156" w:rsidRDefault="003B4EC3" w:rsidP="002D48F5">
            <w:pPr>
              <w:pStyle w:val="Head42"/>
            </w:pPr>
            <w:bookmarkStart w:id="752" w:name="_Toc139290372"/>
            <w:r w:rsidRPr="00203156">
              <w:t xml:space="preserve">32. </w:t>
            </w:r>
            <w:r w:rsidR="00401193">
              <w:t xml:space="preserve">Risk of </w:t>
            </w:r>
            <w:r w:rsidR="00401193" w:rsidRPr="00203156">
              <w:t xml:space="preserve">loss or damage </w:t>
            </w:r>
            <w:r w:rsidR="00401193">
              <w:t xml:space="preserve">to the Works </w:t>
            </w:r>
            <w:r w:rsidR="00401193" w:rsidRPr="00203156">
              <w:t>due to the use or occupation by the Employer</w:t>
            </w:r>
            <w:bookmarkEnd w:id="752"/>
          </w:p>
        </w:tc>
        <w:tc>
          <w:tcPr>
            <w:tcW w:w="6660" w:type="dxa"/>
            <w:gridSpan w:val="2"/>
          </w:tcPr>
          <w:p w14:paraId="7EBB528E" w14:textId="7A46D28A" w:rsidR="000107D4" w:rsidRPr="00203156" w:rsidRDefault="003B4EC3" w:rsidP="009546F5">
            <w:pPr>
              <w:pStyle w:val="ListParagraph"/>
              <w:tabs>
                <w:tab w:val="left" w:pos="522"/>
              </w:tabs>
              <w:spacing w:after="240"/>
              <w:ind w:left="515" w:right="14" w:hanging="515"/>
            </w:pPr>
            <w:r w:rsidRPr="00203156">
              <w:t>32.1</w:t>
            </w:r>
            <w:r w:rsidRPr="00203156">
              <w:tab/>
              <w:t xml:space="preserve">From the Start Date until the </w:t>
            </w:r>
            <w:r w:rsidR="000308F1">
              <w:t xml:space="preserve">End </w:t>
            </w:r>
            <w:r w:rsidR="0013464E">
              <w:t>Date</w:t>
            </w:r>
            <w:r w:rsidR="000308F1">
              <w:t xml:space="preserve"> of the contract</w:t>
            </w:r>
            <w:r w:rsidRPr="00203156">
              <w:t xml:space="preserve">, </w:t>
            </w:r>
            <w:r w:rsidR="00401193">
              <w:t xml:space="preserve">the Employer carries the risk for </w:t>
            </w:r>
            <w:r w:rsidRPr="00203156">
              <w:t>loss or damage due to the use or occupation by the Employer of any unfinished Section</w:t>
            </w:r>
            <w:r w:rsidR="000107D4">
              <w:rPr>
                <w:spacing w:val="-2"/>
              </w:rPr>
              <w:t>.</w:t>
            </w:r>
          </w:p>
        </w:tc>
      </w:tr>
      <w:tr w:rsidR="003B4EC3" w:rsidRPr="00203156" w14:paraId="50E91277" w14:textId="77777777" w:rsidTr="007D6D24">
        <w:trPr>
          <w:gridAfter w:val="1"/>
          <w:wAfter w:w="18" w:type="dxa"/>
        </w:trPr>
        <w:tc>
          <w:tcPr>
            <w:tcW w:w="2430" w:type="dxa"/>
          </w:tcPr>
          <w:p w14:paraId="04CC867B" w14:textId="1700EC94" w:rsidR="003B4EC3" w:rsidRPr="00203156" w:rsidRDefault="003B4EC3" w:rsidP="002D48F5">
            <w:pPr>
              <w:pStyle w:val="Head42"/>
            </w:pPr>
            <w:bookmarkStart w:id="753" w:name="_Toc139290373"/>
            <w:r w:rsidRPr="00203156">
              <w:t xml:space="preserve">33. </w:t>
            </w:r>
            <w:r w:rsidR="00401193">
              <w:t>Risk of damages to road assets due to events outside of the control and responsibility of the Contractor</w:t>
            </w:r>
            <w:bookmarkEnd w:id="753"/>
          </w:p>
        </w:tc>
        <w:tc>
          <w:tcPr>
            <w:tcW w:w="6660" w:type="dxa"/>
            <w:gridSpan w:val="2"/>
          </w:tcPr>
          <w:p w14:paraId="354FC944" w14:textId="7BE86644" w:rsidR="003B4EC3" w:rsidRPr="00203156" w:rsidRDefault="003B4EC3" w:rsidP="002D48F5">
            <w:pPr>
              <w:tabs>
                <w:tab w:val="left" w:pos="540"/>
              </w:tabs>
              <w:spacing w:after="240"/>
              <w:ind w:left="540" w:right="-72" w:hanging="540"/>
            </w:pPr>
            <w:r w:rsidRPr="00203156">
              <w:t>33.1</w:t>
            </w:r>
            <w:r w:rsidRPr="00203156">
              <w:tab/>
            </w:r>
            <w:r w:rsidR="00401193" w:rsidRPr="00C5158C">
              <w:rPr>
                <w:spacing w:val="-2"/>
              </w:rPr>
              <w:t>The Employer carries the risk of damages to the road assets that are caused by vehicle accidents, theft, act of vandalism, third-party interventions, or any other event outside the control and responsibility of the Contractor, requiring large-scale restoration and repairs, provided that the Contractor has performed its obligations for such events as stated in the Specifications. Small-scale restorations or repairs of such damage are however to be carried out and paid for by the Contractor as part of his Maintenance Services, up to the maximum cost per event and a maximum total amount per year as stated in the PC</w:t>
            </w:r>
            <w:r w:rsidR="00401193">
              <w:rPr>
                <w:spacing w:val="-2"/>
              </w:rPr>
              <w:t>.</w:t>
            </w:r>
          </w:p>
        </w:tc>
      </w:tr>
      <w:tr w:rsidR="003B4EC3" w:rsidRPr="00203156" w14:paraId="6834D4F5" w14:textId="77777777" w:rsidTr="007D6D24">
        <w:trPr>
          <w:gridAfter w:val="1"/>
          <w:wAfter w:w="18" w:type="dxa"/>
        </w:trPr>
        <w:tc>
          <w:tcPr>
            <w:tcW w:w="2430" w:type="dxa"/>
          </w:tcPr>
          <w:p w14:paraId="18763421" w14:textId="77777777" w:rsidR="003B4EC3" w:rsidRPr="00203156" w:rsidRDefault="003B4EC3" w:rsidP="002D48F5">
            <w:pPr>
              <w:pStyle w:val="Head42"/>
              <w:ind w:right="-126"/>
            </w:pPr>
            <w:bookmarkStart w:id="754" w:name="_Hlt1272443"/>
            <w:bookmarkStart w:id="755" w:name="_Toc347824666"/>
            <w:bookmarkStart w:id="756" w:name="_Toc139290374"/>
            <w:bookmarkEnd w:id="754"/>
            <w:r w:rsidRPr="00203156">
              <w:t>34. Loss of or Damage to Property; Accident or Injury to Workers; Indemnifica</w:t>
            </w:r>
            <w:r w:rsidR="00B17311" w:rsidRPr="00203156">
              <w:softHyphen/>
            </w:r>
            <w:r w:rsidRPr="00203156">
              <w:t>tion</w:t>
            </w:r>
            <w:bookmarkEnd w:id="755"/>
            <w:bookmarkEnd w:id="756"/>
          </w:p>
        </w:tc>
        <w:tc>
          <w:tcPr>
            <w:tcW w:w="6660" w:type="dxa"/>
            <w:gridSpan w:val="2"/>
          </w:tcPr>
          <w:p w14:paraId="09BA81C0" w14:textId="77777777" w:rsidR="003B4EC3" w:rsidRPr="00203156" w:rsidRDefault="003B4EC3" w:rsidP="002D48F5">
            <w:pPr>
              <w:tabs>
                <w:tab w:val="left" w:pos="522"/>
              </w:tabs>
              <w:spacing w:after="240"/>
              <w:ind w:left="540" w:right="-72" w:hanging="540"/>
            </w:pPr>
            <w:r w:rsidRPr="00203156">
              <w:t xml:space="preserve">34.1 </w:t>
            </w:r>
            <w:r w:rsidRPr="00203156">
              <w:tab/>
              <w:t xml:space="preserve">Subject to </w:t>
            </w:r>
            <w:r w:rsidR="00C31C76" w:rsidRPr="00203156">
              <w:t>GC</w:t>
            </w:r>
            <w:r w:rsidRPr="00203156">
              <w:t xml:space="preserve"> Sub-Clause 34.3, the Contractor shall indemnify and hold harmless the Employer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arising in connection with the execution and by reason of the negligence of the Contractor or its Subcontractors, or their employees, officers or agents, except any injury, death or property damage caused by the negligence of the Employer, its contractors, employees, officers or agents.</w:t>
            </w:r>
          </w:p>
          <w:p w14:paraId="53105939" w14:textId="5408C947" w:rsidR="003B4EC3" w:rsidRPr="00203156" w:rsidRDefault="003B4EC3" w:rsidP="002D48F5">
            <w:pPr>
              <w:tabs>
                <w:tab w:val="left" w:pos="522"/>
              </w:tabs>
              <w:spacing w:after="240"/>
              <w:ind w:left="540" w:right="-72" w:hanging="540"/>
            </w:pPr>
            <w:r w:rsidRPr="00203156">
              <w:t xml:space="preserve">34.2 </w:t>
            </w:r>
            <w:r w:rsidRPr="00203156">
              <w:tab/>
              <w:t xml:space="preserve">If any proceedings are brought or any claim is made against the Employer that might subject the Contractor to liability under </w:t>
            </w:r>
            <w:r w:rsidR="00C31C76" w:rsidRPr="00203156">
              <w:t>GC</w:t>
            </w:r>
            <w:r w:rsidRPr="00203156">
              <w:t xml:space="preserve"> Sub-Clause 34.1, the Employer shall promptly give the Contractor a notice thereof and the Contractor may at its own expense and in the Employer’s name conduct such proceedings or claim and any negotiations for the settlement of any such proceedings or claim.</w:t>
            </w:r>
          </w:p>
          <w:p w14:paraId="353BBB92" w14:textId="77777777" w:rsidR="003B4EC3" w:rsidRPr="00203156" w:rsidRDefault="003B4EC3" w:rsidP="002D48F5">
            <w:pPr>
              <w:spacing w:after="240"/>
              <w:ind w:left="540" w:right="-72"/>
            </w:pPr>
            <w:r w:rsidRPr="00203156">
              <w:t xml:space="preserve">If the Contractor fails to notify the Employer within twenty-eight (28) days after receipt of such notice that it intends to </w:t>
            </w:r>
            <w:r w:rsidRPr="00203156">
              <w:lastRenderedPageBreak/>
              <w:t>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4F979E0A" w14:textId="77777777" w:rsidR="003B4EC3" w:rsidRPr="00203156" w:rsidRDefault="003B4EC3" w:rsidP="002D48F5">
            <w:pPr>
              <w:spacing w:after="240"/>
              <w:ind w:left="540" w:right="-72"/>
            </w:pPr>
            <w:r w:rsidRPr="00203156">
              <w:t>The Employer shall, at the Contractor’s request, afford all available assistance to the Contractor in conducting such proceedings or claim, and shall be reimbursed by the Contractor for all reasonable expenses incurred in so doing.</w:t>
            </w:r>
          </w:p>
          <w:p w14:paraId="0696C2D9" w14:textId="77777777" w:rsidR="003B4EC3" w:rsidRPr="00203156" w:rsidRDefault="003B4EC3" w:rsidP="002D48F5">
            <w:pPr>
              <w:spacing w:after="240"/>
              <w:ind w:left="540" w:right="-72" w:hanging="540"/>
            </w:pPr>
            <w:r w:rsidRPr="00203156">
              <w:t xml:space="preserve">34.3 The Employer shall indemnify and hold harmless the Contractor and its employees, officers and Subcontractors from any liability for loss of or damage to property of the Employer, other than the Works not yet taken over, that is caused by fire, explosion or any other perils, in excess of the amount recoverable from insurances procured under </w:t>
            </w:r>
            <w:r w:rsidR="00C31C76" w:rsidRPr="00203156">
              <w:t>GC</w:t>
            </w:r>
            <w:r w:rsidRPr="00203156">
              <w:t xml:space="preserve"> Clause 35, provided that such fire, explosion or other perils were not caused by any act or failure of the Contractor.</w:t>
            </w:r>
          </w:p>
          <w:p w14:paraId="60BDB0CF" w14:textId="77777777" w:rsidR="005101C6" w:rsidRPr="00203156" w:rsidRDefault="003B4EC3" w:rsidP="002D48F5">
            <w:pPr>
              <w:tabs>
                <w:tab w:val="left" w:pos="522"/>
              </w:tabs>
              <w:spacing w:after="240"/>
              <w:ind w:left="540" w:right="-72" w:hanging="540"/>
            </w:pPr>
            <w:r w:rsidRPr="00203156">
              <w:t xml:space="preserve">34.4 </w:t>
            </w:r>
            <w:r w:rsidRPr="00203156">
              <w:tab/>
              <w:t xml:space="preserve">The party entitled to the benefit of an indemnity under this </w:t>
            </w:r>
            <w:r w:rsidR="00C31C76" w:rsidRPr="00203156">
              <w:t>GC</w:t>
            </w:r>
            <w:r w:rsidRPr="00203156">
              <w:t xml:space="preserve"> Clause 34 shall take all reasonable measures to mitigate any loss or damage which has occurred. If the party fails to take such measures, the other party’s liabilities shall be correspondingly reduced.</w:t>
            </w:r>
          </w:p>
        </w:tc>
      </w:tr>
      <w:tr w:rsidR="003B4EC3" w:rsidRPr="00203156" w14:paraId="543231F4" w14:textId="77777777" w:rsidTr="007D6D24">
        <w:trPr>
          <w:gridAfter w:val="1"/>
          <w:wAfter w:w="18" w:type="dxa"/>
        </w:trPr>
        <w:tc>
          <w:tcPr>
            <w:tcW w:w="2430" w:type="dxa"/>
          </w:tcPr>
          <w:p w14:paraId="4DDA9A16" w14:textId="77777777" w:rsidR="003B4EC3" w:rsidRPr="00203156" w:rsidRDefault="003B4EC3" w:rsidP="002D48F5">
            <w:pPr>
              <w:pStyle w:val="Head42"/>
            </w:pPr>
            <w:bookmarkStart w:id="757" w:name="_Toc139290375"/>
            <w:r w:rsidRPr="00203156">
              <w:lastRenderedPageBreak/>
              <w:t>35. Insurance</w:t>
            </w:r>
            <w:bookmarkEnd w:id="757"/>
          </w:p>
        </w:tc>
        <w:tc>
          <w:tcPr>
            <w:tcW w:w="6660" w:type="dxa"/>
            <w:gridSpan w:val="2"/>
          </w:tcPr>
          <w:p w14:paraId="56562B16" w14:textId="77777777" w:rsidR="003B4EC3" w:rsidRPr="00203156" w:rsidRDefault="003B4EC3" w:rsidP="002D48F5">
            <w:pPr>
              <w:pStyle w:val="BlockText"/>
              <w:tabs>
                <w:tab w:val="clear" w:pos="1080"/>
                <w:tab w:val="left" w:pos="522"/>
              </w:tabs>
              <w:suppressAutoHyphens w:val="0"/>
              <w:spacing w:after="240"/>
            </w:pPr>
            <w:r w:rsidRPr="00203156">
              <w:t xml:space="preserve">35.1 </w:t>
            </w:r>
            <w:r w:rsidRPr="00203156">
              <w:tab/>
              <w:t xml:space="preserve">To the extent specified in the </w:t>
            </w:r>
            <w:r w:rsidR="00074160" w:rsidRPr="00203156">
              <w:t>PC</w:t>
            </w:r>
            <w:r w:rsidRPr="00203156">
              <w:t xml:space="preserve">, the Contractor shall at its expense take out and maintain in effect, or cause to be taken out and maintained in effect, during the performance of the Contract, the insurances set forth below in the sums and with the deductibles and other conditions specified in the said </w:t>
            </w:r>
            <w:r w:rsidR="00074160" w:rsidRPr="00203156">
              <w:t>PC</w:t>
            </w:r>
            <w:r w:rsidRPr="00203156">
              <w:t>. The identity of the insurers and the form of the policies shall be subject to the approval of the Employer, who should not unreasonably withhold such approval.</w:t>
            </w:r>
          </w:p>
          <w:p w14:paraId="42BFD6D0" w14:textId="77777777" w:rsidR="003B4EC3" w:rsidRPr="00203156" w:rsidRDefault="003B4EC3" w:rsidP="002D48F5">
            <w:pPr>
              <w:tabs>
                <w:tab w:val="left" w:pos="1062"/>
              </w:tabs>
              <w:spacing w:after="240"/>
              <w:ind w:left="1080" w:right="-72" w:hanging="540"/>
            </w:pPr>
            <w:r w:rsidRPr="00203156">
              <w:t xml:space="preserve">(a) </w:t>
            </w:r>
            <w:r w:rsidR="00B17311" w:rsidRPr="00203156">
              <w:tab/>
            </w:r>
            <w:r w:rsidRPr="00203156">
              <w:rPr>
                <w:i/>
                <w:iCs/>
              </w:rPr>
              <w:t xml:space="preserve">Loss of or damage to the Plant and Materials </w:t>
            </w:r>
          </w:p>
          <w:p w14:paraId="54A0D203" w14:textId="77777777" w:rsidR="003B4EC3" w:rsidRPr="00203156" w:rsidRDefault="003B4EC3" w:rsidP="002D48F5">
            <w:pPr>
              <w:tabs>
                <w:tab w:val="left" w:pos="1062"/>
              </w:tabs>
              <w:spacing w:after="240"/>
              <w:ind w:left="1080" w:right="-72"/>
            </w:pPr>
            <w:r w:rsidRPr="00203156">
              <w:t>Covering loss or damage occurring prior to Completion.</w:t>
            </w:r>
          </w:p>
          <w:p w14:paraId="38A59EDF" w14:textId="77777777" w:rsidR="003B4EC3" w:rsidRPr="00203156" w:rsidRDefault="003B4EC3" w:rsidP="002D48F5">
            <w:pPr>
              <w:tabs>
                <w:tab w:val="left" w:pos="1062"/>
              </w:tabs>
              <w:spacing w:after="240"/>
              <w:ind w:left="1080" w:right="-72" w:hanging="540"/>
            </w:pPr>
            <w:r w:rsidRPr="00203156">
              <w:t xml:space="preserve">(b) </w:t>
            </w:r>
            <w:r w:rsidR="00B17311" w:rsidRPr="00203156">
              <w:tab/>
            </w:r>
            <w:r w:rsidRPr="00203156">
              <w:rPr>
                <w:i/>
                <w:iCs/>
              </w:rPr>
              <w:t>Third Party Liability Insurance</w:t>
            </w:r>
          </w:p>
          <w:p w14:paraId="44CCAC6D" w14:textId="77777777" w:rsidR="003B4EC3" w:rsidRPr="00203156" w:rsidRDefault="003B4EC3" w:rsidP="002D48F5">
            <w:pPr>
              <w:tabs>
                <w:tab w:val="left" w:pos="1062"/>
              </w:tabs>
              <w:spacing w:after="240"/>
              <w:ind w:left="1080" w:right="-72"/>
            </w:pPr>
            <w:r w:rsidRPr="00203156">
              <w:t>Covering bodily injury or death suffered by third parties (including the Employer’s personnel) and loss of or damage to property occurring in connection with Works and Services.</w:t>
            </w:r>
          </w:p>
          <w:p w14:paraId="7AFF9C26" w14:textId="77777777" w:rsidR="003B4EC3" w:rsidRPr="00203156" w:rsidRDefault="003B4EC3" w:rsidP="002D48F5">
            <w:pPr>
              <w:tabs>
                <w:tab w:val="left" w:pos="1062"/>
              </w:tabs>
              <w:spacing w:after="240"/>
              <w:ind w:left="1080" w:right="-72" w:hanging="540"/>
              <w:rPr>
                <w:i/>
                <w:iCs/>
              </w:rPr>
            </w:pPr>
            <w:r w:rsidRPr="00203156">
              <w:lastRenderedPageBreak/>
              <w:t xml:space="preserve">(c) </w:t>
            </w:r>
            <w:r w:rsidR="00B17311" w:rsidRPr="00203156">
              <w:tab/>
            </w:r>
            <w:r w:rsidRPr="00203156">
              <w:rPr>
                <w:i/>
                <w:iCs/>
              </w:rPr>
              <w:t>Automobile Liability Insurance</w:t>
            </w:r>
          </w:p>
          <w:p w14:paraId="3B1653BE" w14:textId="77777777" w:rsidR="003B4EC3" w:rsidRPr="00203156" w:rsidRDefault="003B4EC3" w:rsidP="002D48F5">
            <w:pPr>
              <w:tabs>
                <w:tab w:val="left" w:pos="1062"/>
              </w:tabs>
              <w:spacing w:after="240"/>
              <w:ind w:left="1080" w:right="-72"/>
            </w:pPr>
            <w:r w:rsidRPr="00203156">
              <w:t>Covering use of all vehicles used by the Contractor or its Subcontractors (</w:t>
            </w:r>
            <w:proofErr w:type="gramStart"/>
            <w:r w:rsidRPr="00203156">
              <w:t>whether or not</w:t>
            </w:r>
            <w:proofErr w:type="gramEnd"/>
            <w:r w:rsidRPr="00203156">
              <w:t xml:space="preserve"> owned by them) in connection with the execution of the Contract.</w:t>
            </w:r>
          </w:p>
          <w:p w14:paraId="62977644" w14:textId="77777777" w:rsidR="003B4EC3" w:rsidRPr="00203156" w:rsidRDefault="003B4EC3" w:rsidP="002D48F5">
            <w:pPr>
              <w:tabs>
                <w:tab w:val="left" w:pos="1062"/>
              </w:tabs>
              <w:spacing w:after="240"/>
              <w:ind w:left="1094" w:right="-72" w:hanging="547"/>
              <w:rPr>
                <w:i/>
                <w:iCs/>
              </w:rPr>
            </w:pPr>
            <w:r w:rsidRPr="00203156">
              <w:t xml:space="preserve">(d) </w:t>
            </w:r>
            <w:r w:rsidR="00B17311" w:rsidRPr="00203156">
              <w:tab/>
            </w:r>
            <w:r w:rsidRPr="00203156">
              <w:rPr>
                <w:i/>
                <w:iCs/>
              </w:rPr>
              <w:t>Workers’ Compensation</w:t>
            </w:r>
          </w:p>
          <w:p w14:paraId="67A0EB2A" w14:textId="77777777" w:rsidR="003B4EC3" w:rsidRPr="00203156" w:rsidRDefault="003B4EC3" w:rsidP="002D48F5">
            <w:pPr>
              <w:tabs>
                <w:tab w:val="left" w:pos="1062"/>
              </w:tabs>
              <w:spacing w:after="240"/>
              <w:ind w:left="1080" w:right="-72"/>
            </w:pPr>
            <w:r w:rsidRPr="00203156">
              <w:t>In accordance with the statutory requirements applicable in any country where the Contract or any part thereof is executed.</w:t>
            </w:r>
          </w:p>
          <w:p w14:paraId="236A89A5" w14:textId="77777777" w:rsidR="003B4EC3" w:rsidRPr="00203156" w:rsidRDefault="003B4EC3" w:rsidP="002D48F5">
            <w:pPr>
              <w:tabs>
                <w:tab w:val="left" w:pos="1062"/>
              </w:tabs>
              <w:spacing w:after="240"/>
              <w:ind w:left="1094" w:right="-72" w:hanging="547"/>
              <w:rPr>
                <w:i/>
                <w:iCs/>
              </w:rPr>
            </w:pPr>
            <w:r w:rsidRPr="00203156">
              <w:t xml:space="preserve">(e) </w:t>
            </w:r>
            <w:r w:rsidR="00B17311" w:rsidRPr="00203156">
              <w:tab/>
            </w:r>
            <w:r w:rsidRPr="00203156">
              <w:rPr>
                <w:i/>
                <w:iCs/>
              </w:rPr>
              <w:t>Employer’s Liability</w:t>
            </w:r>
          </w:p>
          <w:p w14:paraId="492F3B2F" w14:textId="77777777" w:rsidR="003B4EC3" w:rsidRPr="00203156" w:rsidRDefault="003B4EC3" w:rsidP="002D48F5">
            <w:pPr>
              <w:tabs>
                <w:tab w:val="left" w:pos="1062"/>
              </w:tabs>
              <w:spacing w:after="240"/>
              <w:ind w:left="1080" w:right="-72"/>
            </w:pPr>
            <w:r w:rsidRPr="00203156">
              <w:t>In accordance with the statutory requirements applicable in any country where the Contract or any part thereof is executed.</w:t>
            </w:r>
          </w:p>
          <w:p w14:paraId="33FE556A" w14:textId="77777777" w:rsidR="003B4EC3" w:rsidRPr="00203156" w:rsidRDefault="003B4EC3" w:rsidP="002D48F5">
            <w:pPr>
              <w:tabs>
                <w:tab w:val="left" w:pos="1062"/>
              </w:tabs>
              <w:spacing w:after="240"/>
              <w:ind w:left="518" w:right="-72" w:firstLine="14"/>
              <w:rPr>
                <w:i/>
                <w:iCs/>
              </w:rPr>
            </w:pPr>
            <w:r w:rsidRPr="00203156">
              <w:t xml:space="preserve">(f) </w:t>
            </w:r>
            <w:r w:rsidR="00B17311" w:rsidRPr="00203156">
              <w:tab/>
            </w:r>
            <w:r w:rsidRPr="00203156">
              <w:rPr>
                <w:i/>
                <w:iCs/>
              </w:rPr>
              <w:t>Other Insurances</w:t>
            </w:r>
          </w:p>
          <w:p w14:paraId="3F1F8718" w14:textId="77777777" w:rsidR="003B4EC3" w:rsidRPr="00203156" w:rsidRDefault="003B4EC3" w:rsidP="002D48F5">
            <w:pPr>
              <w:spacing w:after="240"/>
              <w:ind w:left="1080" w:right="-72"/>
            </w:pPr>
            <w:r w:rsidRPr="00203156">
              <w:t>Such other insurances as may be specifically agreed upon by the parties.</w:t>
            </w:r>
          </w:p>
          <w:p w14:paraId="378E776A" w14:textId="77777777" w:rsidR="003B4EC3" w:rsidRPr="00203156" w:rsidRDefault="003B4EC3" w:rsidP="002D48F5">
            <w:pPr>
              <w:tabs>
                <w:tab w:val="left" w:pos="522"/>
              </w:tabs>
              <w:spacing w:after="240"/>
              <w:ind w:left="540" w:right="-72" w:hanging="540"/>
            </w:pPr>
            <w:r w:rsidRPr="00203156">
              <w:t>35.2</w:t>
            </w:r>
            <w:r w:rsidR="00B17311" w:rsidRPr="00203156">
              <w:tab/>
            </w:r>
            <w:r w:rsidRPr="00203156">
              <w:t xml:space="preserve">The Employer shall be named as co-insured under all insurance policies taken out by the Contractor pursuant to </w:t>
            </w:r>
            <w:r w:rsidR="00C31C76" w:rsidRPr="00203156">
              <w:t>GC</w:t>
            </w:r>
            <w:r w:rsidRPr="00203156">
              <w:t xml:space="preserve"> Sub-Clause 35.1, except for the Third Party Liability, Workers’ Compensation and Employer’s Liability Insurances, and the Contractor’s Subcontractors shall be named as co-insured under all insurance policies taken out by the Contractor pursuant to </w:t>
            </w:r>
            <w:r w:rsidR="00C31C76" w:rsidRPr="00203156">
              <w:t>GC</w:t>
            </w:r>
            <w:r w:rsidRPr="00203156">
              <w:t xml:space="preserve"> Sub-Clause 35.1 except for the Cargo Insurance During Transport, Workers’ Compensation and Employer’s Liability Insurances. All insurer’s rights of subrogation against such co-insured for losses or claims arising out of the performance of the Contract shall be waived under such policies.</w:t>
            </w:r>
          </w:p>
          <w:p w14:paraId="6F87F339" w14:textId="77777777" w:rsidR="003B4EC3" w:rsidRPr="00203156" w:rsidRDefault="003B4EC3" w:rsidP="002D48F5">
            <w:pPr>
              <w:tabs>
                <w:tab w:val="left" w:pos="522"/>
              </w:tabs>
              <w:spacing w:after="240"/>
              <w:ind w:left="540" w:right="-72" w:hanging="540"/>
            </w:pPr>
            <w:r w:rsidRPr="00203156">
              <w:t>35.3</w:t>
            </w:r>
            <w:r w:rsidR="00B17311" w:rsidRPr="00203156">
              <w:tab/>
            </w:r>
            <w:r w:rsidRPr="00203156">
              <w:t>The Contractor shall deliver to the Employer certificates of insurance (or copies of the insurance policies) as evidence that the required policies are in full force and effect. The certificates shall provide that no less than twenty-one (21) days’ notice shall be given to the Employer by insurers prior to cancellation or material modification of a policy.</w:t>
            </w:r>
          </w:p>
          <w:p w14:paraId="4D8ACA1E" w14:textId="77777777" w:rsidR="003B4EC3" w:rsidRPr="00203156" w:rsidRDefault="003B4EC3" w:rsidP="002D48F5">
            <w:pPr>
              <w:tabs>
                <w:tab w:val="left" w:pos="522"/>
              </w:tabs>
              <w:spacing w:after="240"/>
              <w:ind w:left="540" w:right="-72" w:hanging="540"/>
            </w:pPr>
            <w:r w:rsidRPr="00203156">
              <w:t xml:space="preserve">35.4 </w:t>
            </w:r>
            <w:r w:rsidRPr="00203156">
              <w:tab/>
              <w:t xml:space="preserve">The Contractor shall ensure that, where applicable, its Subcontractor(s) shall take out and maintain in effect adequate insurance policies for their personnel and vehicles and for work executed by them under the Contract, unless such </w:t>
            </w:r>
            <w:r w:rsidRPr="00203156">
              <w:lastRenderedPageBreak/>
              <w:t>Subcontractors are covered by the policies taken out by the Contractor.</w:t>
            </w:r>
          </w:p>
          <w:p w14:paraId="6078B6D7" w14:textId="77777777" w:rsidR="003B4EC3" w:rsidRPr="00203156" w:rsidRDefault="003B4EC3" w:rsidP="002D48F5">
            <w:pPr>
              <w:tabs>
                <w:tab w:val="left" w:pos="522"/>
              </w:tabs>
              <w:spacing w:after="240"/>
              <w:ind w:left="540" w:right="-72" w:hanging="540"/>
            </w:pPr>
            <w:r w:rsidRPr="00203156">
              <w:t xml:space="preserve">35.5 </w:t>
            </w:r>
            <w:r w:rsidRPr="00203156">
              <w:tab/>
              <w:t xml:space="preserve">If the Contractor fails to take out and/or maintain in effect the insurances referred to in </w:t>
            </w:r>
            <w:r w:rsidR="00C31C76" w:rsidRPr="00203156">
              <w:t>GC</w:t>
            </w:r>
            <w:r w:rsidRPr="00203156">
              <w:t xml:space="preserve"> Sub-Clause 35.1, the Employer may take out and maintain in effect any such insurances and may from time to time deduct from any amount due the Contractor under the Contract any premium that the Employer shall have paid to the insurer, or may otherwise recover such amount as a debt due from the Contractor.</w:t>
            </w:r>
          </w:p>
          <w:p w14:paraId="120B3D0F" w14:textId="77777777" w:rsidR="005101C6" w:rsidRPr="00203156" w:rsidRDefault="003B4EC3" w:rsidP="002D48F5">
            <w:pPr>
              <w:tabs>
                <w:tab w:val="left" w:pos="522"/>
              </w:tabs>
              <w:spacing w:after="240"/>
              <w:ind w:left="540" w:right="-72" w:hanging="540"/>
            </w:pPr>
            <w:r w:rsidRPr="00203156">
              <w:t xml:space="preserve">35.6 </w:t>
            </w:r>
            <w:r w:rsidRPr="00203156">
              <w:tab/>
              <w:t xml:space="preserve">Unless otherwise provided in the Contract, the Contractor shall prepare and conduct all and any claims made under the policies effected by it pursuant to this </w:t>
            </w:r>
            <w:r w:rsidR="00C31C76" w:rsidRPr="00203156">
              <w:t>GC</w:t>
            </w:r>
            <w:r w:rsidRPr="00203156">
              <w:t xml:space="preserve"> Clause 35, and all monies payable by any insurers shall be paid to the Contractor. The Employer 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Employer shall not give any release or make any compromise with the insurer without the prior written consent of the Contractor.</w:t>
            </w:r>
          </w:p>
        </w:tc>
      </w:tr>
      <w:tr w:rsidR="003B4EC3" w:rsidRPr="00203156" w14:paraId="7A62EDD9" w14:textId="77777777" w:rsidTr="007D6D24">
        <w:trPr>
          <w:gridAfter w:val="1"/>
          <w:wAfter w:w="18" w:type="dxa"/>
        </w:trPr>
        <w:tc>
          <w:tcPr>
            <w:tcW w:w="2430" w:type="dxa"/>
          </w:tcPr>
          <w:p w14:paraId="24B33EC0" w14:textId="77777777" w:rsidR="003B4EC3" w:rsidRPr="00203156" w:rsidRDefault="003B4EC3" w:rsidP="002D48F5">
            <w:pPr>
              <w:pStyle w:val="Head42"/>
            </w:pPr>
            <w:bookmarkStart w:id="758" w:name="_Toc139290376"/>
            <w:r w:rsidRPr="00203156">
              <w:lastRenderedPageBreak/>
              <w:t>36. Unforeseen Conditions</w:t>
            </w:r>
            <w:bookmarkEnd w:id="758"/>
          </w:p>
        </w:tc>
        <w:tc>
          <w:tcPr>
            <w:tcW w:w="6660" w:type="dxa"/>
            <w:gridSpan w:val="2"/>
          </w:tcPr>
          <w:p w14:paraId="0B7B0ED0" w14:textId="77777777" w:rsidR="003B4EC3" w:rsidRPr="00203156" w:rsidRDefault="003B4EC3" w:rsidP="002D48F5">
            <w:pPr>
              <w:tabs>
                <w:tab w:val="left" w:pos="522"/>
              </w:tabs>
              <w:spacing w:after="240"/>
              <w:ind w:left="540" w:right="-72" w:hanging="547"/>
            </w:pPr>
            <w:r w:rsidRPr="00203156">
              <w:t xml:space="preserve">36.1 </w:t>
            </w:r>
            <w:r w:rsidRPr="00203156">
              <w:tab/>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Road (including any data and tests provided by the Employer), and on the basis of information that it could have obtained from a visual inspection of the Site or other data readily available to it relating to the Road,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and Equipment or Contractor’s Equipment, notify the Project Manager in writing of</w:t>
            </w:r>
          </w:p>
          <w:p w14:paraId="0AF40AD9" w14:textId="77777777" w:rsidR="003B4EC3" w:rsidRPr="00203156" w:rsidRDefault="003B4EC3" w:rsidP="002D48F5">
            <w:pPr>
              <w:tabs>
                <w:tab w:val="left" w:pos="1062"/>
              </w:tabs>
              <w:spacing w:after="240"/>
              <w:ind w:left="1062" w:right="-72" w:hanging="529"/>
            </w:pPr>
            <w:r w:rsidRPr="00203156">
              <w:t xml:space="preserve">(a) </w:t>
            </w:r>
            <w:r w:rsidR="00B17311" w:rsidRPr="00203156">
              <w:tab/>
            </w:r>
            <w:r w:rsidRPr="00203156">
              <w:t xml:space="preserve">the physical conditions or artificial obstructions on the Site that could not have been reasonably </w:t>
            </w:r>
            <w:proofErr w:type="gramStart"/>
            <w:r w:rsidRPr="00203156">
              <w:t>foreseen;</w:t>
            </w:r>
            <w:proofErr w:type="gramEnd"/>
          </w:p>
          <w:p w14:paraId="4F50CCAC" w14:textId="77777777" w:rsidR="003B4EC3" w:rsidRPr="00203156" w:rsidRDefault="003B4EC3" w:rsidP="002D48F5">
            <w:pPr>
              <w:tabs>
                <w:tab w:val="left" w:pos="1062"/>
              </w:tabs>
              <w:spacing w:after="240"/>
              <w:ind w:left="1062" w:right="-72" w:hanging="529"/>
            </w:pPr>
            <w:r w:rsidRPr="00203156">
              <w:lastRenderedPageBreak/>
              <w:t xml:space="preserve">(b) </w:t>
            </w:r>
            <w:r w:rsidRPr="00203156">
              <w:tab/>
              <w:t xml:space="preserve">the additional work and/or Plant and Equipment and/or Contractor’s Equipment required, including the steps which the Contractor will or proposes to take to overcome such conditions or </w:t>
            </w:r>
            <w:proofErr w:type="gramStart"/>
            <w:r w:rsidRPr="00203156">
              <w:t>obstructions;</w:t>
            </w:r>
            <w:proofErr w:type="gramEnd"/>
          </w:p>
          <w:p w14:paraId="69C8B1E8" w14:textId="77777777" w:rsidR="003B4EC3" w:rsidRPr="00203156" w:rsidRDefault="003B4EC3" w:rsidP="002D48F5">
            <w:pPr>
              <w:tabs>
                <w:tab w:val="left" w:pos="1062"/>
              </w:tabs>
              <w:spacing w:after="240"/>
              <w:ind w:left="1062" w:right="-72" w:hanging="529"/>
            </w:pPr>
            <w:r w:rsidRPr="00203156">
              <w:t xml:space="preserve">(c) </w:t>
            </w:r>
            <w:r w:rsidRPr="00203156">
              <w:tab/>
              <w:t xml:space="preserve">the extent of the anticipated </w:t>
            </w:r>
            <w:proofErr w:type="gramStart"/>
            <w:r w:rsidRPr="00203156">
              <w:t>delay;</w:t>
            </w:r>
            <w:proofErr w:type="gramEnd"/>
          </w:p>
          <w:p w14:paraId="535DFFCD" w14:textId="77777777" w:rsidR="003B4EC3" w:rsidRPr="00203156" w:rsidRDefault="003B4EC3" w:rsidP="002D48F5">
            <w:pPr>
              <w:tabs>
                <w:tab w:val="left" w:pos="1062"/>
              </w:tabs>
              <w:spacing w:after="240"/>
              <w:ind w:left="1062" w:right="-72" w:hanging="529"/>
            </w:pPr>
            <w:r w:rsidRPr="00203156">
              <w:t xml:space="preserve">(d) </w:t>
            </w:r>
            <w:r w:rsidRPr="00203156">
              <w:tab/>
              <w:t>the additional cost and expense that the Contractor is likely to incur.</w:t>
            </w:r>
          </w:p>
          <w:p w14:paraId="582B323D" w14:textId="77777777" w:rsidR="003B4EC3" w:rsidRPr="00203156" w:rsidRDefault="003B4EC3" w:rsidP="002D48F5">
            <w:pPr>
              <w:spacing w:after="240"/>
              <w:ind w:left="540" w:right="-72"/>
            </w:pPr>
            <w:r w:rsidRPr="00203156">
              <w:t xml:space="preserve">On receiving any notice from the Contractor under this </w:t>
            </w:r>
            <w:r w:rsidR="00C31C76" w:rsidRPr="00203156">
              <w:t>GC</w:t>
            </w:r>
            <w:r w:rsidRPr="00203156">
              <w:t xml:space="preserve"> Sub-Clause 36.1, the Project Manager decide upon the actions to be taken to overcome the physical conditions or artificial obstructions encountered. Following such consultations, the Project Manager shall instruct the Contractor, with a copy to the Employer, of the actions to be taken.</w:t>
            </w:r>
          </w:p>
          <w:p w14:paraId="0C33350A" w14:textId="77777777" w:rsidR="003B4EC3" w:rsidRPr="00203156" w:rsidRDefault="003B4EC3" w:rsidP="002D48F5">
            <w:pPr>
              <w:tabs>
                <w:tab w:val="left" w:pos="522"/>
              </w:tabs>
              <w:spacing w:after="240"/>
              <w:ind w:left="540" w:right="-72" w:hanging="540"/>
            </w:pPr>
            <w:r w:rsidRPr="00203156">
              <w:t xml:space="preserve">36.2 </w:t>
            </w:r>
            <w:r w:rsidRPr="00203156">
              <w:tab/>
              <w:t xml:space="preserve">Any reasonable additional cost and expense incurred by the Contractor in following the instructions from the Project Manager to overcome such physical conditions or artificial obstructions referred to in </w:t>
            </w:r>
            <w:r w:rsidR="00C31C76" w:rsidRPr="00203156">
              <w:t>GC</w:t>
            </w:r>
            <w:r w:rsidRPr="00203156">
              <w:t xml:space="preserve"> Sub-Clause 36.1 shall be paid by the Employer to the Contractor as an addition to the Contract Price.</w:t>
            </w:r>
          </w:p>
          <w:p w14:paraId="2386832C" w14:textId="77777777" w:rsidR="005101C6" w:rsidRPr="00203156" w:rsidRDefault="003B4EC3" w:rsidP="002D48F5">
            <w:pPr>
              <w:spacing w:after="240"/>
              <w:ind w:left="540" w:right="-72" w:hanging="540"/>
            </w:pPr>
            <w:r w:rsidRPr="00203156">
              <w:t xml:space="preserve">36.3 If the Contractor is delayed or impeded in the performance of the Contract because of any such physical conditions or artificial obstructions referred to in </w:t>
            </w:r>
            <w:r w:rsidR="00C31C76" w:rsidRPr="00203156">
              <w:t>GC</w:t>
            </w:r>
            <w:r w:rsidRPr="00203156">
              <w:t xml:space="preserve"> Sub-Clause 36.1, the Time for Completion shall be extended in accordance with </w:t>
            </w:r>
            <w:r w:rsidR="00C31C76" w:rsidRPr="00203156">
              <w:t>GC</w:t>
            </w:r>
            <w:r w:rsidRPr="00203156">
              <w:t xml:space="preserve"> Clause 64.</w:t>
            </w:r>
          </w:p>
        </w:tc>
      </w:tr>
      <w:tr w:rsidR="003B4EC3" w:rsidRPr="00203156" w14:paraId="1F9F3678" w14:textId="77777777" w:rsidTr="007D6D24">
        <w:trPr>
          <w:gridAfter w:val="1"/>
          <w:wAfter w:w="18" w:type="dxa"/>
        </w:trPr>
        <w:tc>
          <w:tcPr>
            <w:tcW w:w="2430" w:type="dxa"/>
          </w:tcPr>
          <w:p w14:paraId="404B86E2" w14:textId="77777777" w:rsidR="003B4EC3" w:rsidRPr="00203156" w:rsidRDefault="003B4EC3" w:rsidP="002D48F5">
            <w:pPr>
              <w:pStyle w:val="Head42"/>
            </w:pPr>
            <w:bookmarkStart w:id="759" w:name="_Hlt1217856"/>
            <w:bookmarkStart w:id="760" w:name="_Toc139290377"/>
            <w:bookmarkEnd w:id="759"/>
            <w:r w:rsidRPr="00203156">
              <w:lastRenderedPageBreak/>
              <w:t>37. Change in Laws and Regulations</w:t>
            </w:r>
            <w:bookmarkEnd w:id="760"/>
          </w:p>
        </w:tc>
        <w:tc>
          <w:tcPr>
            <w:tcW w:w="6660" w:type="dxa"/>
            <w:gridSpan w:val="2"/>
          </w:tcPr>
          <w:p w14:paraId="2C82590E" w14:textId="77777777" w:rsidR="005101C6" w:rsidRPr="00203156" w:rsidRDefault="003B4EC3" w:rsidP="002D48F5">
            <w:pPr>
              <w:tabs>
                <w:tab w:val="left" w:pos="522"/>
              </w:tabs>
              <w:spacing w:after="240"/>
              <w:ind w:left="540" w:right="-72" w:hanging="540"/>
            </w:pPr>
            <w:r w:rsidRPr="00203156">
              <w:t xml:space="preserve">37.1 </w:t>
            </w:r>
            <w:r w:rsidRPr="00203156">
              <w:tab/>
              <w:t xml:space="preserve">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w:t>
            </w:r>
            <w:r w:rsidR="00074160" w:rsidRPr="00203156">
              <w:t>PC</w:t>
            </w:r>
            <w:r w:rsidRPr="00203156">
              <w:t>.</w:t>
            </w:r>
          </w:p>
        </w:tc>
      </w:tr>
      <w:tr w:rsidR="003B4EC3" w:rsidRPr="00203156" w14:paraId="1A5C74A2" w14:textId="77777777" w:rsidTr="007D6D24">
        <w:trPr>
          <w:gridAfter w:val="1"/>
          <w:wAfter w:w="18" w:type="dxa"/>
        </w:trPr>
        <w:tc>
          <w:tcPr>
            <w:tcW w:w="2430" w:type="dxa"/>
          </w:tcPr>
          <w:p w14:paraId="39F95EE7" w14:textId="77777777" w:rsidR="003B4EC3" w:rsidRPr="00203156" w:rsidRDefault="003B4EC3" w:rsidP="002D48F5">
            <w:pPr>
              <w:pStyle w:val="Head42"/>
            </w:pPr>
            <w:bookmarkStart w:id="761" w:name="_Toc139290378"/>
            <w:r w:rsidRPr="00203156">
              <w:lastRenderedPageBreak/>
              <w:t>38. Force Majeure</w:t>
            </w:r>
            <w:bookmarkEnd w:id="761"/>
          </w:p>
        </w:tc>
        <w:tc>
          <w:tcPr>
            <w:tcW w:w="6660" w:type="dxa"/>
            <w:gridSpan w:val="2"/>
          </w:tcPr>
          <w:p w14:paraId="2EBA9E6F" w14:textId="77777777" w:rsidR="003B4EC3" w:rsidRPr="00203156" w:rsidRDefault="003B4EC3" w:rsidP="002D48F5">
            <w:pPr>
              <w:spacing w:after="240"/>
              <w:ind w:left="540" w:right="-72" w:hanging="540"/>
            </w:pPr>
            <w:r w:rsidRPr="00203156">
              <w:t>38.1 “Force Majeure” shall mean any event beyond the reasonable control of the Employer or of the Contractor, as the case may be, insofar as they directly affect the execution of the Services and Works included in this Contract and which is unavoidable notwithstanding the reasonable care of the party affected, and shall include, without limitation, the following:</w:t>
            </w:r>
          </w:p>
          <w:p w14:paraId="485CCBFC" w14:textId="77777777" w:rsidR="003B4EC3" w:rsidRPr="00203156" w:rsidRDefault="003B4EC3" w:rsidP="002D48F5">
            <w:pPr>
              <w:tabs>
                <w:tab w:val="left" w:pos="1062"/>
              </w:tabs>
              <w:spacing w:after="240"/>
              <w:ind w:left="1062" w:right="-72" w:hanging="540"/>
            </w:pPr>
            <w:r w:rsidRPr="00203156">
              <w:t>(a)</w:t>
            </w:r>
            <w:r w:rsidRPr="00203156">
              <w:tab/>
              <w:t xml:space="preserve">war, hostilities or warlike operations (whether a state of war be declared or not), invasion, act of foreign enemy and civil </w:t>
            </w:r>
            <w:proofErr w:type="gramStart"/>
            <w:r w:rsidRPr="00203156">
              <w:t>war;</w:t>
            </w:r>
            <w:proofErr w:type="gramEnd"/>
          </w:p>
          <w:p w14:paraId="2B0A5D36" w14:textId="77777777" w:rsidR="003B4EC3" w:rsidRPr="00203156" w:rsidRDefault="003B4EC3" w:rsidP="002D48F5">
            <w:pPr>
              <w:tabs>
                <w:tab w:val="left" w:pos="1062"/>
              </w:tabs>
              <w:spacing w:after="240"/>
              <w:ind w:left="1062" w:right="-72" w:hanging="540"/>
            </w:pPr>
            <w:r w:rsidRPr="00203156">
              <w:t>(b)</w:t>
            </w:r>
            <w:r w:rsidRPr="00203156">
              <w:tab/>
              <w:t xml:space="preserve">rebellion, revolution, insurrection, mutiny, usurpation of civil or military government, conspiracy, riot, civil commotion and terrorist </w:t>
            </w:r>
            <w:proofErr w:type="gramStart"/>
            <w:r w:rsidRPr="00203156">
              <w:t>acts;</w:t>
            </w:r>
            <w:proofErr w:type="gramEnd"/>
          </w:p>
          <w:p w14:paraId="47A6B237" w14:textId="4FE16D19" w:rsidR="003B4EC3" w:rsidRPr="00203156" w:rsidRDefault="003B4EC3" w:rsidP="002D48F5">
            <w:pPr>
              <w:tabs>
                <w:tab w:val="left" w:pos="1062"/>
              </w:tabs>
              <w:spacing w:after="240"/>
              <w:ind w:left="1062" w:right="-72" w:hanging="540"/>
            </w:pPr>
            <w:r w:rsidRPr="00203156">
              <w:t>(c)</w:t>
            </w:r>
            <w:r w:rsidRPr="00203156">
              <w:tab/>
              <w:t xml:space="preserve">confiscation, nationalization, mobilization, </w:t>
            </w:r>
            <w:r w:rsidR="000B2380" w:rsidRPr="00203156">
              <w:t>commandeering, requisition</w:t>
            </w:r>
            <w:r w:rsidRPr="00203156">
              <w:t xml:space="preserve"> by or under the order of any government or de jure or de facto authority or ruler or any other act or failure to act of any local state or national government </w:t>
            </w:r>
            <w:proofErr w:type="gramStart"/>
            <w:r w:rsidRPr="00203156">
              <w:t>authority;</w:t>
            </w:r>
            <w:proofErr w:type="gramEnd"/>
          </w:p>
          <w:p w14:paraId="610FBA66" w14:textId="77777777" w:rsidR="003B4EC3" w:rsidRPr="00203156" w:rsidRDefault="003B4EC3" w:rsidP="002D48F5">
            <w:pPr>
              <w:tabs>
                <w:tab w:val="left" w:pos="1062"/>
              </w:tabs>
              <w:spacing w:after="240"/>
              <w:ind w:left="1062" w:right="-72" w:hanging="540"/>
            </w:pPr>
            <w:r w:rsidRPr="00203156">
              <w:t>(d)</w:t>
            </w:r>
            <w:r w:rsidRPr="00203156">
              <w:tab/>
              <w:t xml:space="preserve">strike, sabotage, lockout, embargo, import restriction, port congestion, lack of usual means of public transportation and communication, industrial dispute, shipwreck, shortage or restriction of power supply, epidemics, quarantine and </w:t>
            </w:r>
            <w:proofErr w:type="gramStart"/>
            <w:r w:rsidRPr="00203156">
              <w:t>plague;</w:t>
            </w:r>
            <w:proofErr w:type="gramEnd"/>
          </w:p>
          <w:p w14:paraId="336ED3C4" w14:textId="77777777" w:rsidR="003B4EC3" w:rsidRPr="00203156" w:rsidRDefault="003B4EC3" w:rsidP="002D48F5">
            <w:pPr>
              <w:tabs>
                <w:tab w:val="left" w:pos="1062"/>
              </w:tabs>
              <w:spacing w:after="240"/>
              <w:ind w:left="1062" w:right="-72" w:hanging="540"/>
            </w:pPr>
            <w:r w:rsidRPr="00203156">
              <w:t>(e)</w:t>
            </w:r>
            <w:r w:rsidRPr="00203156">
              <w:tab/>
              <w:t xml:space="preserve">earthquake, landslide, volcanic activity, fire, flood or inundation, tidal wave, typhoon or cyclone, hurricane, storm, lightning, or other inclement weather condition, nuclear and pressure waves or other natural or physical </w:t>
            </w:r>
            <w:proofErr w:type="gramStart"/>
            <w:r w:rsidRPr="00203156">
              <w:t>disaster;</w:t>
            </w:r>
            <w:proofErr w:type="gramEnd"/>
          </w:p>
          <w:p w14:paraId="3DBED195" w14:textId="16232FE7" w:rsidR="003B4EC3" w:rsidRPr="00203156" w:rsidRDefault="003B4EC3" w:rsidP="002D48F5">
            <w:pPr>
              <w:tabs>
                <w:tab w:val="left" w:pos="1062"/>
              </w:tabs>
              <w:spacing w:after="240"/>
              <w:ind w:left="1062" w:right="-72" w:hanging="540"/>
            </w:pPr>
            <w:r w:rsidRPr="00203156">
              <w:t>(f)</w:t>
            </w:r>
            <w:r w:rsidRPr="00203156">
              <w:tab/>
              <w:t>shortage of labor, materials or utilities</w:t>
            </w:r>
            <w:r w:rsidR="000B2380">
              <w:t>,</w:t>
            </w:r>
            <w:r w:rsidRPr="00203156">
              <w:t xml:space="preserve"> where caused by circumstances that are themselves Force Majeure.</w:t>
            </w:r>
          </w:p>
          <w:p w14:paraId="5C7B10A0" w14:textId="77777777" w:rsidR="003B4EC3" w:rsidRPr="00203156" w:rsidRDefault="003B4EC3" w:rsidP="002D48F5">
            <w:pPr>
              <w:tabs>
                <w:tab w:val="left" w:pos="522"/>
              </w:tabs>
              <w:spacing w:after="240"/>
              <w:ind w:left="540" w:right="-72" w:hanging="540"/>
            </w:pPr>
            <w:r w:rsidRPr="00203156">
              <w:t>38.2</w:t>
            </w:r>
            <w:r w:rsidRPr="00203156">
              <w:tab/>
              <w:t>If either party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7839BF9C" w14:textId="77777777" w:rsidR="003B4EC3" w:rsidRPr="00203156" w:rsidRDefault="003B4EC3" w:rsidP="002D48F5">
            <w:pPr>
              <w:tabs>
                <w:tab w:val="left" w:pos="522"/>
              </w:tabs>
              <w:spacing w:after="240"/>
              <w:ind w:left="540" w:right="-72" w:hanging="540"/>
            </w:pPr>
            <w:r w:rsidRPr="00203156">
              <w:t>38.3</w:t>
            </w:r>
            <w:r w:rsidRPr="00203156">
              <w:tab/>
              <w:t xml:space="preserve">The party who has given such notice shall be excused from the performance or punctual performance of its obligations under the Contract for so long as the relevant event of Force Majeure continues and to the extent that such party’s performance is </w:t>
            </w:r>
            <w:r w:rsidRPr="00203156">
              <w:lastRenderedPageBreak/>
              <w:t xml:space="preserve">prevented, hindered or delayed. The Time for Completion shall be extended in accordance with </w:t>
            </w:r>
            <w:r w:rsidR="00C31C76" w:rsidRPr="00203156">
              <w:t>GC</w:t>
            </w:r>
            <w:r w:rsidRPr="00203156">
              <w:t xml:space="preserve"> Clause 64.</w:t>
            </w:r>
          </w:p>
          <w:p w14:paraId="5A78BCAE" w14:textId="77777777" w:rsidR="003B4EC3" w:rsidRPr="00203156" w:rsidRDefault="003B4EC3" w:rsidP="002D48F5">
            <w:pPr>
              <w:tabs>
                <w:tab w:val="left" w:pos="522"/>
              </w:tabs>
              <w:spacing w:after="240"/>
              <w:ind w:left="540" w:right="-72" w:hanging="540"/>
            </w:pPr>
            <w:r w:rsidRPr="00203156">
              <w:t>38.4</w:t>
            </w:r>
            <w:r w:rsidRPr="00203156">
              <w:tab/>
              <w:t xml:space="preserve">The party or parties affected by the event of Force Majeure shall use reasonable efforts to mitigate the effect thereof upon its or their performance of the Contract and to fulfill its or their obligations under the Contract, but without prejudice to either party’s right to terminate the Contract under </w:t>
            </w:r>
            <w:r w:rsidR="00C31C76" w:rsidRPr="00203156">
              <w:t>GC</w:t>
            </w:r>
            <w:r w:rsidRPr="00203156">
              <w:t xml:space="preserve"> Sub-Clause 38.6.</w:t>
            </w:r>
          </w:p>
          <w:p w14:paraId="64EB4689" w14:textId="77777777" w:rsidR="003B4EC3" w:rsidRPr="00203156" w:rsidRDefault="003B4EC3" w:rsidP="002D48F5">
            <w:pPr>
              <w:tabs>
                <w:tab w:val="left" w:pos="522"/>
              </w:tabs>
              <w:spacing w:after="240"/>
              <w:ind w:left="540" w:right="-72" w:hanging="540"/>
            </w:pPr>
            <w:r w:rsidRPr="00203156">
              <w:t>38.5</w:t>
            </w:r>
            <w:r w:rsidRPr="00203156">
              <w:tab/>
              <w:t>No delay or nonperformance by either party hereto caused by the occurrence of any event of Force Majeure shall</w:t>
            </w:r>
          </w:p>
          <w:p w14:paraId="30FDE21E" w14:textId="77777777" w:rsidR="003B4EC3" w:rsidRPr="00203156" w:rsidRDefault="003B4EC3" w:rsidP="002D48F5">
            <w:pPr>
              <w:tabs>
                <w:tab w:val="left" w:pos="1062"/>
              </w:tabs>
              <w:spacing w:after="240"/>
              <w:ind w:left="1062" w:right="-72" w:hanging="515"/>
            </w:pPr>
            <w:r w:rsidRPr="00203156">
              <w:t>(a)</w:t>
            </w:r>
            <w:r w:rsidRPr="00203156">
              <w:tab/>
              <w:t xml:space="preserve">constitute a default or breach of the </w:t>
            </w:r>
            <w:proofErr w:type="gramStart"/>
            <w:r w:rsidRPr="00203156">
              <w:t>Contract;</w:t>
            </w:r>
            <w:proofErr w:type="gramEnd"/>
          </w:p>
          <w:p w14:paraId="16D86567" w14:textId="77777777" w:rsidR="003B4EC3" w:rsidRPr="00203156" w:rsidRDefault="003B4EC3" w:rsidP="002D48F5">
            <w:pPr>
              <w:tabs>
                <w:tab w:val="left" w:pos="1062"/>
              </w:tabs>
              <w:spacing w:after="240"/>
              <w:ind w:left="1062" w:right="-72" w:hanging="515"/>
            </w:pPr>
            <w:r w:rsidRPr="00203156">
              <w:t xml:space="preserve">(b) </w:t>
            </w:r>
            <w:r w:rsidRPr="00203156">
              <w:tab/>
              <w:t xml:space="preserve">give rise to any claim for damages or additional cost or expense occasioned </w:t>
            </w:r>
            <w:proofErr w:type="gramStart"/>
            <w:r w:rsidRPr="00203156">
              <w:t>thereby;</w:t>
            </w:r>
            <w:proofErr w:type="gramEnd"/>
          </w:p>
          <w:p w14:paraId="06B6E55B" w14:textId="77777777" w:rsidR="003B4EC3" w:rsidRPr="00203156" w:rsidRDefault="003B4EC3" w:rsidP="002D48F5">
            <w:pPr>
              <w:spacing w:after="240"/>
              <w:ind w:left="540" w:right="-72"/>
            </w:pPr>
            <w:r w:rsidRPr="00203156">
              <w:t>if and to the extent that such delay or nonperformance is caused by the occurrence of an event of Force Majeure.</w:t>
            </w:r>
          </w:p>
          <w:p w14:paraId="31898BBB" w14:textId="77777777" w:rsidR="003B4EC3" w:rsidRPr="00203156" w:rsidRDefault="003B4EC3" w:rsidP="002D48F5">
            <w:pPr>
              <w:tabs>
                <w:tab w:val="left" w:pos="522"/>
              </w:tabs>
              <w:spacing w:after="240"/>
              <w:ind w:left="540" w:right="-72" w:hanging="540"/>
            </w:pPr>
            <w:r w:rsidRPr="00203156">
              <w:t xml:space="preserve">38.6 </w:t>
            </w:r>
            <w:r w:rsidRPr="00203156">
              <w:tab/>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but without prejudice to either party’s right to terminate the Contract under </w:t>
            </w:r>
            <w:r w:rsidR="00C31C76" w:rsidRPr="00203156">
              <w:t>GC</w:t>
            </w:r>
            <w:r w:rsidRPr="00203156">
              <w:t xml:space="preserve"> Clause 59.</w:t>
            </w:r>
          </w:p>
          <w:p w14:paraId="04C25D34" w14:textId="77777777" w:rsidR="003B4EC3" w:rsidRPr="00203156" w:rsidRDefault="003B4EC3" w:rsidP="002D48F5">
            <w:pPr>
              <w:tabs>
                <w:tab w:val="left" w:pos="522"/>
              </w:tabs>
              <w:spacing w:after="240"/>
              <w:ind w:left="540" w:right="-72" w:hanging="540"/>
            </w:pPr>
            <w:r w:rsidRPr="00203156">
              <w:t xml:space="preserve">38.7 </w:t>
            </w:r>
            <w:r w:rsidRPr="00203156">
              <w:tab/>
              <w:t xml:space="preserve">In the event of termination pursuant to </w:t>
            </w:r>
            <w:r w:rsidR="00C31C76" w:rsidRPr="00203156">
              <w:t>GC</w:t>
            </w:r>
            <w:r w:rsidRPr="00203156">
              <w:t xml:space="preserve"> Sub-Clause 38.6, the rights and obligations of the Employer and the Contractor shall be as specified in </w:t>
            </w:r>
            <w:r w:rsidR="00C31C76" w:rsidRPr="00203156">
              <w:t>GC</w:t>
            </w:r>
            <w:r w:rsidRPr="00203156">
              <w:t xml:space="preserve"> Sub-Clauses 59.1.2 and 59.1.3.</w:t>
            </w:r>
          </w:p>
          <w:p w14:paraId="2F7E4652" w14:textId="77777777" w:rsidR="005101C6" w:rsidRPr="00203156" w:rsidRDefault="003B4EC3" w:rsidP="002D48F5">
            <w:pPr>
              <w:tabs>
                <w:tab w:val="left" w:pos="522"/>
              </w:tabs>
              <w:spacing w:after="240"/>
              <w:ind w:left="540" w:right="-72" w:hanging="540"/>
            </w:pPr>
            <w:r w:rsidRPr="00203156">
              <w:t xml:space="preserve">38.8 </w:t>
            </w:r>
            <w:r w:rsidRPr="00203156">
              <w:tab/>
              <w:t xml:space="preserve">Notwithstanding </w:t>
            </w:r>
            <w:r w:rsidR="00C31C76" w:rsidRPr="00203156">
              <w:t>GC</w:t>
            </w:r>
            <w:r w:rsidRPr="00203156">
              <w:t xml:space="preserve"> Sub-Clause 38.5, Force Majeure shall not apply to any obligation of the Employer to make payments to the Contractor herein.</w:t>
            </w:r>
          </w:p>
        </w:tc>
      </w:tr>
      <w:tr w:rsidR="003B4EC3" w:rsidRPr="00203156" w14:paraId="77B3AD98" w14:textId="77777777" w:rsidTr="007D6D24">
        <w:trPr>
          <w:gridAfter w:val="1"/>
          <w:wAfter w:w="18" w:type="dxa"/>
          <w:cantSplit/>
        </w:trPr>
        <w:tc>
          <w:tcPr>
            <w:tcW w:w="9090" w:type="dxa"/>
            <w:gridSpan w:val="3"/>
          </w:tcPr>
          <w:p w14:paraId="67F33135" w14:textId="77777777" w:rsidR="003B4EC3" w:rsidRPr="00203156" w:rsidRDefault="003B4EC3" w:rsidP="002D48F5">
            <w:pPr>
              <w:pStyle w:val="Head41"/>
              <w:spacing w:before="0"/>
            </w:pPr>
            <w:bookmarkStart w:id="762" w:name="_Toc139290379"/>
            <w:r w:rsidRPr="00203156">
              <w:lastRenderedPageBreak/>
              <w:t>E. Guarantees and Liabilities</w:t>
            </w:r>
            <w:bookmarkEnd w:id="762"/>
          </w:p>
        </w:tc>
      </w:tr>
      <w:tr w:rsidR="003B4EC3" w:rsidRPr="00203156" w14:paraId="6F4CA649" w14:textId="77777777" w:rsidTr="007D6D24">
        <w:trPr>
          <w:gridAfter w:val="1"/>
          <w:wAfter w:w="18" w:type="dxa"/>
        </w:trPr>
        <w:tc>
          <w:tcPr>
            <w:tcW w:w="2430" w:type="dxa"/>
          </w:tcPr>
          <w:p w14:paraId="43179D46" w14:textId="77777777" w:rsidR="003B4EC3" w:rsidRPr="00203156" w:rsidRDefault="003B4EC3" w:rsidP="002D48F5">
            <w:pPr>
              <w:pStyle w:val="Head42"/>
            </w:pPr>
            <w:bookmarkStart w:id="763" w:name="_Toc139290380"/>
            <w:r w:rsidRPr="00203156">
              <w:t>39. Completion Time Guarantee and Liability</w:t>
            </w:r>
            <w:bookmarkEnd w:id="763"/>
          </w:p>
        </w:tc>
        <w:tc>
          <w:tcPr>
            <w:tcW w:w="6660" w:type="dxa"/>
            <w:gridSpan w:val="2"/>
          </w:tcPr>
          <w:p w14:paraId="7BF96669" w14:textId="4B136629" w:rsidR="003B4EC3" w:rsidRPr="00203156" w:rsidRDefault="003B4EC3" w:rsidP="002D48F5">
            <w:pPr>
              <w:tabs>
                <w:tab w:val="left" w:pos="522"/>
              </w:tabs>
              <w:spacing w:after="240"/>
              <w:ind w:left="547" w:right="-72" w:hanging="547"/>
            </w:pPr>
            <w:r w:rsidRPr="00203156">
              <w:t xml:space="preserve">39.1 </w:t>
            </w:r>
            <w:r w:rsidRPr="00203156">
              <w:tab/>
              <w:t>The Contractor guarantees that it shall attain specified Service Levels and the Completion of Rehabilitation</w:t>
            </w:r>
            <w:r w:rsidR="000107D4">
              <w:t>,</w:t>
            </w:r>
            <w:r w:rsidR="0098427A">
              <w:t xml:space="preserve"> </w:t>
            </w:r>
            <w:r w:rsidRPr="00203156">
              <w:t xml:space="preserve">Improvement Works </w:t>
            </w:r>
            <w:r w:rsidR="000107D4">
              <w:t xml:space="preserve">and Emergency Works </w:t>
            </w:r>
            <w:r w:rsidRPr="00203156">
              <w:t xml:space="preserve">(or a part for which a separate time for completion is specified) within the time schedules specified in the </w:t>
            </w:r>
            <w:r w:rsidR="00074160" w:rsidRPr="00203156">
              <w:t>PC</w:t>
            </w:r>
            <w:r w:rsidR="000107D4">
              <w:t>,</w:t>
            </w:r>
            <w:r w:rsidRPr="00203156">
              <w:t xml:space="preserve"> the Specifications, </w:t>
            </w:r>
            <w:r w:rsidR="000107D4" w:rsidRPr="00C5158C">
              <w:t>or</w:t>
            </w:r>
            <w:r w:rsidR="000107D4">
              <w:t xml:space="preserve"> </w:t>
            </w:r>
            <w:r w:rsidR="000107D4" w:rsidRPr="00C5158C">
              <w:t>in Work Orders or Change Orders</w:t>
            </w:r>
            <w:r w:rsidR="000107D4">
              <w:t>,</w:t>
            </w:r>
            <w:r w:rsidR="000107D4" w:rsidRPr="00203156">
              <w:t xml:space="preserve"> </w:t>
            </w:r>
            <w:r w:rsidRPr="00203156">
              <w:t xml:space="preserve">pursuant to </w:t>
            </w:r>
            <w:r w:rsidR="00C31C76" w:rsidRPr="00203156">
              <w:t>GC</w:t>
            </w:r>
            <w:r w:rsidRPr="00203156">
              <w:t xml:space="preserve"> Sub-Clause 10.</w:t>
            </w:r>
            <w:r w:rsidR="00C0095B">
              <w:t>3</w:t>
            </w:r>
            <w:r w:rsidRPr="00203156">
              <w:t xml:space="preserve">, or within </w:t>
            </w:r>
            <w:r w:rsidRPr="00203156">
              <w:lastRenderedPageBreak/>
              <w:t xml:space="preserve">such extended time to which the Contractor shall be entitled under </w:t>
            </w:r>
            <w:r w:rsidR="00C31C76" w:rsidRPr="00203156">
              <w:t>GC</w:t>
            </w:r>
            <w:r w:rsidRPr="00203156">
              <w:t xml:space="preserve"> Clause 64 hereof.</w:t>
            </w:r>
          </w:p>
          <w:p w14:paraId="29DABE23" w14:textId="77777777" w:rsidR="003B4EC3" w:rsidRPr="00203156" w:rsidRDefault="003B4EC3" w:rsidP="002D48F5">
            <w:pPr>
              <w:pStyle w:val="BlockText"/>
              <w:tabs>
                <w:tab w:val="clear" w:pos="1080"/>
                <w:tab w:val="left" w:pos="522"/>
              </w:tabs>
              <w:suppressAutoHyphens w:val="0"/>
              <w:spacing w:after="240"/>
            </w:pPr>
            <w:r w:rsidRPr="00203156">
              <w:t xml:space="preserve">39.2 </w:t>
            </w:r>
            <w:r w:rsidRPr="00203156">
              <w:tab/>
              <w:t>If the Contractor fails to attain specified Service Levels within the contractually agreed time schedules as given in the Specifications, the contractor shall receive reduced payments for Maintenance Services, for such default and not as a penalty, in accordance with the Specifications.</w:t>
            </w:r>
          </w:p>
          <w:p w14:paraId="47BCFF15" w14:textId="007E0CED" w:rsidR="003B4EC3" w:rsidRPr="00203156" w:rsidRDefault="003B4EC3" w:rsidP="002D48F5">
            <w:pPr>
              <w:pStyle w:val="BlockText"/>
              <w:tabs>
                <w:tab w:val="clear" w:pos="1080"/>
                <w:tab w:val="left" w:pos="522"/>
              </w:tabs>
              <w:suppressAutoHyphens w:val="0"/>
              <w:spacing w:after="240"/>
            </w:pPr>
            <w:r w:rsidRPr="00203156">
              <w:t xml:space="preserve">39.3 </w:t>
            </w:r>
            <w:r w:rsidRPr="00203156">
              <w:tab/>
              <w:t xml:space="preserve">If the Contractor fails to attain the Completion of Rehabilitation and Improvement Works (or a part for which a separate time for completion is specified in the </w:t>
            </w:r>
            <w:r w:rsidR="00074160" w:rsidRPr="00203156">
              <w:t>PC</w:t>
            </w:r>
            <w:r w:rsidRPr="00203156">
              <w:t xml:space="preserve"> </w:t>
            </w:r>
            <w:r w:rsidR="00A30387">
              <w:t>C</w:t>
            </w:r>
            <w:r w:rsidR="00A30387" w:rsidRPr="00203156">
              <w:t xml:space="preserve">lause </w:t>
            </w:r>
            <w:r w:rsidRPr="00203156">
              <w:t xml:space="preserve">39.1) within the contractually required time schedules, the contractor shall pay to the Employer liquidated damages for such default and not as a penalty, in accordance with the </w:t>
            </w:r>
            <w:r w:rsidR="00074160" w:rsidRPr="00203156">
              <w:t>PC</w:t>
            </w:r>
            <w:r w:rsidRPr="00203156">
              <w:t xml:space="preserve"> and the Specifications.</w:t>
            </w:r>
          </w:p>
          <w:p w14:paraId="3892B593" w14:textId="7CAF4D7A" w:rsidR="003B4EC3" w:rsidRPr="00203156" w:rsidRDefault="003B4EC3" w:rsidP="002D48F5">
            <w:pPr>
              <w:pStyle w:val="BlockText"/>
              <w:tabs>
                <w:tab w:val="clear" w:pos="1080"/>
                <w:tab w:val="left" w:pos="522"/>
              </w:tabs>
              <w:suppressAutoHyphens w:val="0"/>
              <w:spacing w:after="240"/>
            </w:pPr>
            <w:r w:rsidRPr="00203156">
              <w:t>39.4</w:t>
            </w:r>
            <w:r w:rsidR="0005115C" w:rsidRPr="00203156">
              <w:tab/>
            </w:r>
            <w:r w:rsidRPr="00203156">
              <w:t xml:space="preserve">The payment reductions and liquidated damages indicated in </w:t>
            </w:r>
            <w:r w:rsidR="00C31C76" w:rsidRPr="00203156">
              <w:t>GC</w:t>
            </w:r>
            <w:r w:rsidRPr="00203156">
              <w:t xml:space="preserve"> 39.2 and 39.3 shall be the only monies due from the Contractor for such defaults, and they will be applied for every day of delay, in accordance with the </w:t>
            </w:r>
            <w:r w:rsidR="00074160" w:rsidRPr="00203156">
              <w:t>PC</w:t>
            </w:r>
            <w:r w:rsidRPr="00203156">
              <w:t xml:space="preserve"> and the Specifications. </w:t>
            </w:r>
            <w:r w:rsidR="00626E6A">
              <w:t>For liquidated damages for delays in completing Rehabilitation, Improvement and Emergency works, t</w:t>
            </w:r>
            <w:r w:rsidRPr="00203156">
              <w:t xml:space="preserve">he aggregate </w:t>
            </w:r>
            <w:r w:rsidR="000B2380" w:rsidRPr="00203156">
              <w:t xml:space="preserve">amount </w:t>
            </w:r>
            <w:r w:rsidR="000B2380">
              <w:t>shall</w:t>
            </w:r>
            <w:r w:rsidRPr="00203156">
              <w:t xml:space="preserve"> in no event exceed the “aggregate liability” in accordance with </w:t>
            </w:r>
            <w:r w:rsidR="00C31C76" w:rsidRPr="00203156">
              <w:t>GC</w:t>
            </w:r>
            <w:r w:rsidRPr="00203156">
              <w:t xml:space="preserve"> Clause 42. The payment or deduction of such sums shall not relieve the Contractor from his obligation to </w:t>
            </w:r>
            <w:r w:rsidR="00626E6A">
              <w:t xml:space="preserve">carry out and </w:t>
            </w:r>
            <w:r w:rsidRPr="00203156">
              <w:t xml:space="preserve">complete the Works and Services, or from any other of his obligations </w:t>
            </w:r>
            <w:r w:rsidR="00897D8A" w:rsidRPr="00203156">
              <w:t>and</w:t>
            </w:r>
            <w:r w:rsidRPr="00203156">
              <w:t xml:space="preserve"> liabilities under the Contract.</w:t>
            </w:r>
          </w:p>
        </w:tc>
      </w:tr>
      <w:tr w:rsidR="003B4EC3" w:rsidRPr="00203156" w14:paraId="234A7672" w14:textId="77777777" w:rsidTr="007D6D24">
        <w:trPr>
          <w:gridAfter w:val="1"/>
          <w:wAfter w:w="18" w:type="dxa"/>
        </w:trPr>
        <w:tc>
          <w:tcPr>
            <w:tcW w:w="2430" w:type="dxa"/>
          </w:tcPr>
          <w:p w14:paraId="6A942F36" w14:textId="77777777" w:rsidR="003B4EC3" w:rsidRPr="00203156" w:rsidRDefault="003B4EC3" w:rsidP="002D48F5">
            <w:pPr>
              <w:pStyle w:val="Head42"/>
            </w:pPr>
            <w:bookmarkStart w:id="764" w:name="_Hlt1272569"/>
            <w:bookmarkStart w:id="765" w:name="_Toc139290381"/>
            <w:bookmarkEnd w:id="764"/>
            <w:r w:rsidRPr="00203156">
              <w:lastRenderedPageBreak/>
              <w:t>40. Performance Guarantee and Liability</w:t>
            </w:r>
            <w:bookmarkEnd w:id="765"/>
          </w:p>
        </w:tc>
        <w:tc>
          <w:tcPr>
            <w:tcW w:w="6660" w:type="dxa"/>
            <w:gridSpan w:val="2"/>
          </w:tcPr>
          <w:p w14:paraId="51E40BA6" w14:textId="5DD4B9D9" w:rsidR="003B4EC3" w:rsidRPr="00203156" w:rsidRDefault="003B4EC3" w:rsidP="002D48F5">
            <w:pPr>
              <w:tabs>
                <w:tab w:val="left" w:pos="522"/>
              </w:tabs>
              <w:spacing w:after="240"/>
              <w:ind w:left="540" w:right="-72" w:hanging="540"/>
            </w:pPr>
            <w:r w:rsidRPr="00203156">
              <w:t xml:space="preserve">40.1 </w:t>
            </w:r>
            <w:r w:rsidRPr="00203156">
              <w:tab/>
              <w:t xml:space="preserve">The Contractor guarantees that during the Tests or Inspections for Rehabilitation and Improvement Works, and for Emergency Works, the Road and all parts thereof shall </w:t>
            </w:r>
            <w:proofErr w:type="gramStart"/>
            <w:r w:rsidR="000107D4">
              <w:t>be in compliance with</w:t>
            </w:r>
            <w:proofErr w:type="gramEnd"/>
            <w:r w:rsidR="000107D4">
              <w:t xml:space="preserve"> the applicable requirements stated</w:t>
            </w:r>
            <w:r w:rsidRPr="00203156">
              <w:t xml:space="preserve"> in the corresponding Specifications.</w:t>
            </w:r>
          </w:p>
          <w:p w14:paraId="0399186B" w14:textId="0EC85F65" w:rsidR="005101C6" w:rsidRPr="00203156" w:rsidRDefault="003B4EC3" w:rsidP="009D37B6">
            <w:pPr>
              <w:tabs>
                <w:tab w:val="left" w:pos="522"/>
              </w:tabs>
              <w:spacing w:after="240"/>
              <w:ind w:left="540" w:right="-72" w:hanging="540"/>
            </w:pPr>
            <w:r w:rsidRPr="00203156">
              <w:t xml:space="preserve">40.2 </w:t>
            </w:r>
            <w:r w:rsidRPr="00203156">
              <w:tab/>
              <w:t xml:space="preserve">If, for reasons attributable to the Contractor, the </w:t>
            </w:r>
            <w:r w:rsidR="000107D4">
              <w:t>requirements</w:t>
            </w:r>
            <w:r w:rsidRPr="00203156">
              <w:t xml:space="preserve"> </w:t>
            </w:r>
            <w:r w:rsidR="000107D4">
              <w:t>stated</w:t>
            </w:r>
            <w:r w:rsidR="000107D4" w:rsidRPr="00203156">
              <w:t xml:space="preserve"> </w:t>
            </w:r>
            <w:r w:rsidRPr="00203156">
              <w:t xml:space="preserve">in the Specifications are not met either in whole or in part, the Contractor shall at its cost and expense make such changes, modifications and/or additions to the Road or any part thereof as may be necessary to meet </w:t>
            </w:r>
            <w:r w:rsidR="000107D4">
              <w:t xml:space="preserve">the requirements. </w:t>
            </w:r>
            <w:r w:rsidRPr="00203156">
              <w:t xml:space="preserve">The Contractor shall notify the Employer upon completion of the necessary changes, modifications and/or additions, and shall request the Employer to repeat the Test or Inspection until the </w:t>
            </w:r>
            <w:r w:rsidR="000107D4">
              <w:t>requirements have</w:t>
            </w:r>
            <w:r w:rsidRPr="00203156">
              <w:t xml:space="preserve"> been met. If the Contractor eventually fails to meet the </w:t>
            </w:r>
            <w:r w:rsidR="000107D4">
              <w:t>applicable requirements</w:t>
            </w:r>
            <w:r w:rsidRPr="00203156">
              <w:t xml:space="preserve">, the Employer may </w:t>
            </w:r>
            <w:r w:rsidRPr="00203156">
              <w:lastRenderedPageBreak/>
              <w:t xml:space="preserve">consider termination of the Contract, pursuant to </w:t>
            </w:r>
            <w:r w:rsidR="00C31C76" w:rsidRPr="00203156">
              <w:t>GC</w:t>
            </w:r>
            <w:r w:rsidRPr="00203156">
              <w:t xml:space="preserve"> Sub-Clause 59.2.2.</w:t>
            </w:r>
          </w:p>
        </w:tc>
      </w:tr>
      <w:tr w:rsidR="003B4EC3" w:rsidRPr="00203156" w14:paraId="2B6A2245" w14:textId="77777777" w:rsidTr="007D6D24">
        <w:trPr>
          <w:gridAfter w:val="1"/>
          <w:wAfter w:w="18" w:type="dxa"/>
        </w:trPr>
        <w:tc>
          <w:tcPr>
            <w:tcW w:w="2430" w:type="dxa"/>
          </w:tcPr>
          <w:p w14:paraId="7AAEC861" w14:textId="77777777" w:rsidR="003B4EC3" w:rsidRPr="00203156" w:rsidRDefault="003B4EC3" w:rsidP="002D48F5">
            <w:pPr>
              <w:pStyle w:val="Head42"/>
            </w:pPr>
            <w:bookmarkStart w:id="766" w:name="_Toc139290382"/>
            <w:r w:rsidRPr="00203156">
              <w:lastRenderedPageBreak/>
              <w:t>41. Defect Liability</w:t>
            </w:r>
            <w:bookmarkEnd w:id="766"/>
          </w:p>
        </w:tc>
        <w:tc>
          <w:tcPr>
            <w:tcW w:w="6660" w:type="dxa"/>
            <w:gridSpan w:val="2"/>
          </w:tcPr>
          <w:p w14:paraId="1E4A30B2" w14:textId="77777777" w:rsidR="003B4EC3" w:rsidRPr="00203156" w:rsidRDefault="003B4EC3" w:rsidP="002D48F5">
            <w:pPr>
              <w:tabs>
                <w:tab w:val="left" w:pos="522"/>
              </w:tabs>
              <w:spacing w:after="240"/>
              <w:ind w:left="540" w:right="-72" w:hanging="540"/>
            </w:pPr>
            <w:r w:rsidRPr="00203156">
              <w:t xml:space="preserve">41.1 </w:t>
            </w:r>
            <w:r w:rsidRPr="00203156">
              <w:tab/>
              <w:t>The Contractor warrants that the Works and Services or any part thereof shall be free from defects in the design, engineering, materials and workmanship of the Works and Services executed.</w:t>
            </w:r>
          </w:p>
          <w:p w14:paraId="1F3ACF18" w14:textId="0EC8783E" w:rsidR="003B4EC3" w:rsidRPr="00203156" w:rsidRDefault="003B4EC3" w:rsidP="002D48F5">
            <w:pPr>
              <w:tabs>
                <w:tab w:val="left" w:pos="522"/>
              </w:tabs>
              <w:spacing w:after="240"/>
              <w:ind w:left="540" w:right="-72" w:hanging="540"/>
            </w:pPr>
            <w:r w:rsidRPr="00203156">
              <w:t xml:space="preserve">41.2 </w:t>
            </w:r>
            <w:r w:rsidRPr="00203156">
              <w:tab/>
              <w:t xml:space="preserve">The Defect Liability Period shall be </w:t>
            </w:r>
            <w:r w:rsidR="00626E6A">
              <w:t xml:space="preserve">the same as the </w:t>
            </w:r>
            <w:r w:rsidR="0038574E">
              <w:t>C</w:t>
            </w:r>
            <w:r w:rsidR="00626E6A">
              <w:t xml:space="preserve">ontract </w:t>
            </w:r>
            <w:r w:rsidR="0038574E">
              <w:t>P</w:t>
            </w:r>
            <w:r w:rsidR="00626E6A">
              <w:t>eriod and its extensions</w:t>
            </w:r>
            <w:r w:rsidR="00CC3305">
              <w:t>, if any,</w:t>
            </w:r>
            <w:r w:rsidR="00626E6A">
              <w:t xml:space="preserve"> unless </w:t>
            </w:r>
            <w:r w:rsidR="001B0AFA">
              <w:t xml:space="preserve">stated </w:t>
            </w:r>
            <w:r w:rsidR="00626E6A">
              <w:t xml:space="preserve">otherwise </w:t>
            </w:r>
            <w:r w:rsidRPr="00203156">
              <w:t xml:space="preserve">in the </w:t>
            </w:r>
            <w:r w:rsidR="00074160" w:rsidRPr="00954F10">
              <w:rPr>
                <w:b/>
                <w:bCs/>
              </w:rPr>
              <w:t>PC</w:t>
            </w:r>
            <w:r w:rsidRPr="00203156">
              <w:t>.</w:t>
            </w:r>
          </w:p>
          <w:p w14:paraId="2E278890" w14:textId="673510C3" w:rsidR="003B4EC3" w:rsidRPr="00203156" w:rsidRDefault="003B4EC3" w:rsidP="002D48F5">
            <w:pPr>
              <w:tabs>
                <w:tab w:val="left" w:pos="522"/>
              </w:tabs>
              <w:spacing w:after="240"/>
              <w:ind w:left="522" w:right="-72" w:firstLine="18"/>
            </w:pPr>
            <w:r w:rsidRPr="00203156">
              <w:t xml:space="preserve">If during the Defect Liability Period any defect should be found in the design, engineering, materials and workmanship of the Works and Services executed by the Contractor, the Contractor shall promptly, in consultation and agreement with the Employer regarding appropriate remedying of the defects, and at its cost, repair, replace or otherwise make good (as the Contractor shall, at its discretion, determine) such defect as well as any damage to the Road caused by such defect. The Contractor shall not be responsible for the repair, replacement or making good of any </w:t>
            </w:r>
            <w:proofErr w:type="spellStart"/>
            <w:r w:rsidRPr="00203156">
              <w:t>defect or</w:t>
            </w:r>
            <w:proofErr w:type="spellEnd"/>
            <w:r w:rsidRPr="00203156">
              <w:t xml:space="preserve"> of any damage to the Road arising out of or resulting from improper operation or maintenance of the Road by the Employer after taking over.</w:t>
            </w:r>
          </w:p>
          <w:p w14:paraId="3DAEC2AC" w14:textId="77777777" w:rsidR="003B4EC3" w:rsidRPr="00203156" w:rsidRDefault="003B4EC3" w:rsidP="002D48F5">
            <w:pPr>
              <w:tabs>
                <w:tab w:val="left" w:pos="522"/>
              </w:tabs>
              <w:spacing w:after="240"/>
              <w:ind w:left="540" w:right="-72" w:hanging="540"/>
            </w:pPr>
            <w:r w:rsidRPr="00203156">
              <w:t xml:space="preserve">41.3 </w:t>
            </w:r>
            <w:r w:rsidRPr="00203156">
              <w:tab/>
              <w:t xml:space="preserve">The Contractor’s obligations under this </w:t>
            </w:r>
            <w:r w:rsidR="00C31C76" w:rsidRPr="00203156">
              <w:t>GC</w:t>
            </w:r>
            <w:r w:rsidRPr="00203156">
              <w:t xml:space="preserve"> Clause 41 shall not apply to</w:t>
            </w:r>
          </w:p>
          <w:p w14:paraId="746F0976" w14:textId="77777777" w:rsidR="003B4EC3" w:rsidRPr="00203156" w:rsidRDefault="003B4EC3" w:rsidP="002D48F5">
            <w:pPr>
              <w:tabs>
                <w:tab w:val="left" w:pos="882"/>
              </w:tabs>
              <w:spacing w:after="240"/>
              <w:ind w:left="882" w:right="-72" w:hanging="342"/>
            </w:pPr>
            <w:r w:rsidRPr="00203156">
              <w:t xml:space="preserve">(a) </w:t>
            </w:r>
            <w:r w:rsidRPr="00203156">
              <w:tab/>
              <w:t xml:space="preserve">any works or materials that have a normal life shorter than the Defect Liability Period stated </w:t>
            </w:r>
            <w:proofErr w:type="gramStart"/>
            <w:r w:rsidRPr="00203156">
              <w:t>herein;</w:t>
            </w:r>
            <w:proofErr w:type="gramEnd"/>
          </w:p>
          <w:p w14:paraId="62CAF0EC" w14:textId="77777777" w:rsidR="003B4EC3" w:rsidRPr="00203156" w:rsidRDefault="003B4EC3" w:rsidP="002D48F5">
            <w:pPr>
              <w:tabs>
                <w:tab w:val="left" w:pos="882"/>
              </w:tabs>
              <w:spacing w:after="240"/>
              <w:ind w:left="882" w:right="-72" w:hanging="342"/>
            </w:pPr>
            <w:r w:rsidRPr="00203156">
              <w:t>(b)</w:t>
            </w:r>
            <w:r w:rsidRPr="00203156">
              <w:tab/>
              <w:t xml:space="preserve">any designs, specifications or other data designed, supplied or specified by or on behalf of the Employer or any matters for which the Contractor has disclaimed responsibility </w:t>
            </w:r>
            <w:proofErr w:type="gramStart"/>
            <w:r w:rsidRPr="00203156">
              <w:t>herein;</w:t>
            </w:r>
            <w:proofErr w:type="gramEnd"/>
          </w:p>
          <w:p w14:paraId="1E896DB8" w14:textId="75594A20" w:rsidR="003B4EC3" w:rsidRDefault="003B4EC3" w:rsidP="002D48F5">
            <w:pPr>
              <w:tabs>
                <w:tab w:val="left" w:pos="882"/>
              </w:tabs>
              <w:spacing w:after="240"/>
              <w:ind w:left="882" w:right="-72" w:hanging="342"/>
            </w:pPr>
            <w:r w:rsidRPr="00203156">
              <w:t>(c)</w:t>
            </w:r>
            <w:r w:rsidRPr="00203156">
              <w:tab/>
              <w:t xml:space="preserve">any other materials </w:t>
            </w:r>
            <w:r w:rsidR="0057576B" w:rsidRPr="00203156">
              <w:t>supplied,</w:t>
            </w:r>
            <w:r w:rsidRPr="00203156">
              <w:t xml:space="preserve"> or any other work executed by or on behalf of the Employer, except for the work executed by the Employer under </w:t>
            </w:r>
            <w:r w:rsidR="00C31C76" w:rsidRPr="00203156">
              <w:t>GC</w:t>
            </w:r>
            <w:r w:rsidRPr="00203156">
              <w:t xml:space="preserve"> Sub-Clause 41.6.</w:t>
            </w:r>
          </w:p>
          <w:p w14:paraId="5DDF7DB3" w14:textId="61E616D7" w:rsidR="001B0AFA" w:rsidRPr="00203156" w:rsidRDefault="001B0AFA" w:rsidP="002D48F5">
            <w:pPr>
              <w:tabs>
                <w:tab w:val="left" w:pos="882"/>
              </w:tabs>
              <w:spacing w:after="240"/>
              <w:ind w:left="882" w:right="-72" w:hanging="342"/>
            </w:pPr>
            <w:r>
              <w:rPr>
                <w:bCs/>
              </w:rPr>
              <w:t xml:space="preserve">(d) any provisional or temporary Emergency Works designated as such in the corresponding Work </w:t>
            </w:r>
            <w:proofErr w:type="gramStart"/>
            <w:r>
              <w:rPr>
                <w:bCs/>
              </w:rPr>
              <w:t>Order</w:t>
            </w:r>
            <w:proofErr w:type="gramEnd"/>
            <w:r>
              <w:rPr>
                <w:bCs/>
              </w:rPr>
              <w:t xml:space="preserve"> and which are meant to be replaced later by permanent works.</w:t>
            </w:r>
          </w:p>
          <w:p w14:paraId="1942F979" w14:textId="77777777" w:rsidR="003B4EC3" w:rsidRPr="00203156" w:rsidRDefault="003B4EC3" w:rsidP="002D48F5">
            <w:pPr>
              <w:tabs>
                <w:tab w:val="left" w:pos="522"/>
              </w:tabs>
              <w:spacing w:after="240"/>
              <w:ind w:left="540" w:right="-72" w:hanging="540"/>
            </w:pPr>
            <w:r w:rsidRPr="00203156">
              <w:t xml:space="preserve">41.4 </w:t>
            </w:r>
            <w:r w:rsidRPr="00203156">
              <w:tab/>
              <w:t xml:space="preserve">The Employer shall give the Contractor a notice stating the nature of any such defect together with all available evidence thereof, promptly following the discovery thereof. The </w:t>
            </w:r>
            <w:r w:rsidRPr="00203156">
              <w:lastRenderedPageBreak/>
              <w:t>Employer shall afford all reasonable opportunity for the Contractor to inspect any such defect.</w:t>
            </w:r>
          </w:p>
          <w:p w14:paraId="39695154" w14:textId="77777777" w:rsidR="003B4EC3" w:rsidRPr="00203156" w:rsidRDefault="003B4EC3" w:rsidP="002D48F5">
            <w:pPr>
              <w:tabs>
                <w:tab w:val="left" w:pos="522"/>
              </w:tabs>
              <w:spacing w:after="240"/>
              <w:ind w:left="540" w:right="-72" w:hanging="540"/>
            </w:pPr>
            <w:r w:rsidRPr="00203156">
              <w:t xml:space="preserve">41.5 </w:t>
            </w:r>
            <w:r w:rsidRPr="00203156">
              <w:tab/>
              <w:t xml:space="preserve">The Employer shall afford the Contractor all necessary access to the Site to enable the Contractor to perform its obligations under this </w:t>
            </w:r>
            <w:r w:rsidR="00C31C76" w:rsidRPr="00203156">
              <w:t>GC</w:t>
            </w:r>
            <w:r w:rsidRPr="00203156">
              <w:t xml:space="preserve"> Clause 41.  The Contractor may remove from the Site any Plant and Equipment that are defective if the nature of the defect is such that repairs cannot be expeditiously carried out at the Site.</w:t>
            </w:r>
          </w:p>
          <w:p w14:paraId="1861CA1A" w14:textId="77777777" w:rsidR="003B4EC3" w:rsidRPr="00203156" w:rsidRDefault="003B4EC3" w:rsidP="002D48F5">
            <w:pPr>
              <w:tabs>
                <w:tab w:val="left" w:pos="522"/>
              </w:tabs>
              <w:spacing w:after="240"/>
              <w:ind w:left="540" w:right="-72" w:hanging="540"/>
            </w:pPr>
            <w:r w:rsidRPr="00203156">
              <w:t xml:space="preserve">41.6 </w:t>
            </w:r>
            <w:r w:rsidRPr="00203156">
              <w:tab/>
              <w:t>If the Contractor fails to commence the work necessary to remedy such defect or any damage to the Road caused by such defect within a reasonable time (which shall in no event be considered to be less than fifteen (15) days), the Employer may, following notice to the Contractor, proceed to do such work, and the reasonable costs incurred by the Employer in connection therewith shall be paid to the Employer by the Contractor or may be deducted by the Employer from any monies due the Contractor or claimed under the Performance Security.</w:t>
            </w:r>
          </w:p>
          <w:p w14:paraId="7A92FEF7" w14:textId="77777777" w:rsidR="003B4EC3" w:rsidRPr="00203156" w:rsidRDefault="003B4EC3" w:rsidP="002D48F5">
            <w:pPr>
              <w:tabs>
                <w:tab w:val="left" w:pos="522"/>
              </w:tabs>
              <w:spacing w:after="240"/>
              <w:ind w:left="547" w:right="-72" w:hanging="540"/>
            </w:pPr>
            <w:r w:rsidRPr="00203156">
              <w:t xml:space="preserve">41.7 </w:t>
            </w:r>
            <w:r w:rsidRPr="00203156">
              <w:tab/>
              <w:t>If the Road or any part thereof cannot be used by reason of such defect and/or making good of such defect, the Defect Liability Period of the Road or such part</w:t>
            </w:r>
            <w:proofErr w:type="gramStart"/>
            <w:r w:rsidRPr="00203156">
              <w:t>, as the case may be, shall</w:t>
            </w:r>
            <w:proofErr w:type="gramEnd"/>
            <w:r w:rsidRPr="00203156">
              <w:t xml:space="preserve"> be extended by a period equal to the period during which the Road or such part cannot be used because of any of the aforesaid reasons.</w:t>
            </w:r>
          </w:p>
          <w:p w14:paraId="744C3A6B" w14:textId="1E1C81E1" w:rsidR="003B4EC3" w:rsidRPr="00203156" w:rsidRDefault="003B4EC3" w:rsidP="002D48F5">
            <w:pPr>
              <w:tabs>
                <w:tab w:val="left" w:pos="522"/>
              </w:tabs>
              <w:spacing w:after="240"/>
              <w:ind w:left="547" w:right="-72" w:hanging="540"/>
            </w:pPr>
            <w:r w:rsidRPr="00203156">
              <w:t xml:space="preserve">41.8 </w:t>
            </w:r>
            <w:r w:rsidRPr="00203156">
              <w:tab/>
              <w:t xml:space="preserve">Except as provided in </w:t>
            </w:r>
            <w:r w:rsidR="00C31C76" w:rsidRPr="00203156">
              <w:t>GC</w:t>
            </w:r>
            <w:r w:rsidRPr="00203156">
              <w:t xml:space="preserve"> Clauses 40 and 41, the Contractor shall be under no liability whatsoever and howsoever arising, and whether under the Contract or at law, in respect of defects in the Road or any part thereof, the Plant and Equipment, design or engineering or work executed that appear after </w:t>
            </w:r>
            <w:r w:rsidR="008C6EDE">
              <w:t xml:space="preserve">the end of the </w:t>
            </w:r>
            <w:r w:rsidR="0038574E">
              <w:t>C</w:t>
            </w:r>
            <w:r w:rsidR="008C6EDE">
              <w:t xml:space="preserve">ontract </w:t>
            </w:r>
            <w:r w:rsidR="0038574E">
              <w:t>P</w:t>
            </w:r>
            <w:r w:rsidR="008C6EDE">
              <w:t>eriod or the period stated in GC 41.2, if any</w:t>
            </w:r>
            <w:r w:rsidRPr="00203156">
              <w:t>, except where such defects are the result of the gross negligence, fraud, criminal or willful action of the Contractor.</w:t>
            </w:r>
          </w:p>
        </w:tc>
      </w:tr>
      <w:tr w:rsidR="003B4EC3" w:rsidRPr="00203156" w14:paraId="615CE7FB" w14:textId="77777777" w:rsidTr="007D6D24">
        <w:trPr>
          <w:gridAfter w:val="1"/>
          <w:wAfter w:w="18" w:type="dxa"/>
        </w:trPr>
        <w:tc>
          <w:tcPr>
            <w:tcW w:w="2430" w:type="dxa"/>
          </w:tcPr>
          <w:p w14:paraId="21B16D3C" w14:textId="77777777" w:rsidR="003B4EC3" w:rsidRPr="00203156" w:rsidRDefault="003B4EC3" w:rsidP="002D48F5">
            <w:pPr>
              <w:pStyle w:val="Head42"/>
            </w:pPr>
            <w:bookmarkStart w:id="767" w:name="_Toc139290383"/>
            <w:r w:rsidRPr="00203156">
              <w:lastRenderedPageBreak/>
              <w:t>42. Limitation of Liability</w:t>
            </w:r>
            <w:bookmarkEnd w:id="767"/>
          </w:p>
        </w:tc>
        <w:tc>
          <w:tcPr>
            <w:tcW w:w="6660" w:type="dxa"/>
            <w:gridSpan w:val="2"/>
          </w:tcPr>
          <w:p w14:paraId="2EB86B2B" w14:textId="77777777" w:rsidR="003B4EC3" w:rsidRPr="00203156" w:rsidRDefault="003B4EC3" w:rsidP="002D48F5">
            <w:pPr>
              <w:tabs>
                <w:tab w:val="left" w:pos="522"/>
              </w:tabs>
              <w:spacing w:after="240"/>
              <w:ind w:left="547" w:right="-72" w:hanging="547"/>
            </w:pPr>
            <w:r w:rsidRPr="00203156">
              <w:t>42.1</w:t>
            </w:r>
            <w:r w:rsidRPr="00203156">
              <w:tab/>
              <w:t>Except in cases of criminal negligence or willful misconduct,</w:t>
            </w:r>
          </w:p>
          <w:p w14:paraId="73F41853" w14:textId="77777777" w:rsidR="003B4EC3" w:rsidRPr="00203156" w:rsidRDefault="003B4EC3" w:rsidP="002D48F5">
            <w:pPr>
              <w:tabs>
                <w:tab w:val="left" w:pos="1062"/>
              </w:tabs>
              <w:spacing w:after="240"/>
              <w:ind w:left="1062" w:right="-72" w:hanging="515"/>
            </w:pPr>
            <w:r w:rsidRPr="00203156">
              <w:t>(a)</w:t>
            </w:r>
            <w:r w:rsidR="0005115C" w:rsidRPr="00203156">
              <w:tab/>
            </w:r>
            <w:r w:rsidRPr="00203156">
              <w:t>the Contractor shall not be liable to the Employer, whether in contract, tort, or otherwise, for any indirect or consequential loss or damage, loss of use, loss of production, or loss of profits or interest costs, provided that this exclusion shall not apply to any obligation of the Contractor to pay liquidated damages to the Employer and</w:t>
            </w:r>
          </w:p>
          <w:p w14:paraId="765621D5" w14:textId="77777777" w:rsidR="005101C6" w:rsidRPr="00203156" w:rsidRDefault="003B4EC3" w:rsidP="002D48F5">
            <w:pPr>
              <w:tabs>
                <w:tab w:val="left" w:pos="1062"/>
              </w:tabs>
              <w:spacing w:after="240"/>
              <w:ind w:left="1062" w:right="-72" w:hanging="515"/>
            </w:pPr>
            <w:r w:rsidRPr="00203156">
              <w:lastRenderedPageBreak/>
              <w:t xml:space="preserve">(b) </w:t>
            </w:r>
            <w:r w:rsidR="0005115C" w:rsidRPr="00203156">
              <w:tab/>
            </w:r>
            <w:r w:rsidRPr="00203156">
              <w:t xml:space="preserve">the aggregate liability of the Contractor to the Employer, whether under the Contract, in tort or otherwise, shall not exceed the limit specified in the </w:t>
            </w:r>
            <w:r w:rsidR="00074160" w:rsidRPr="00203156">
              <w:t>PC</w:t>
            </w:r>
            <w:r w:rsidRPr="00203156">
              <w:t xml:space="preserve">.  </w:t>
            </w:r>
          </w:p>
        </w:tc>
      </w:tr>
      <w:tr w:rsidR="003B4EC3" w:rsidRPr="00203156" w14:paraId="2227B898" w14:textId="77777777" w:rsidTr="007D6D24">
        <w:trPr>
          <w:gridAfter w:val="1"/>
          <w:wAfter w:w="18" w:type="dxa"/>
        </w:trPr>
        <w:tc>
          <w:tcPr>
            <w:tcW w:w="2430" w:type="dxa"/>
          </w:tcPr>
          <w:p w14:paraId="443C6EE9" w14:textId="77777777" w:rsidR="003B4EC3" w:rsidRPr="00203156" w:rsidRDefault="003B4EC3" w:rsidP="002D48F5">
            <w:pPr>
              <w:pStyle w:val="Head42"/>
            </w:pPr>
            <w:bookmarkStart w:id="768" w:name="_Toc139290384"/>
            <w:r w:rsidRPr="00203156">
              <w:lastRenderedPageBreak/>
              <w:t>43. Liability for Damages through Traffic Accidents and Traffic Interruptions</w:t>
            </w:r>
            <w:bookmarkEnd w:id="768"/>
          </w:p>
        </w:tc>
        <w:tc>
          <w:tcPr>
            <w:tcW w:w="6660" w:type="dxa"/>
            <w:gridSpan w:val="2"/>
          </w:tcPr>
          <w:p w14:paraId="5D77BB9B" w14:textId="6A9BAA31" w:rsidR="003B4EC3" w:rsidRPr="00203156" w:rsidRDefault="003B4EC3" w:rsidP="002D48F5">
            <w:pPr>
              <w:widowControl w:val="0"/>
              <w:tabs>
                <w:tab w:val="left" w:pos="522"/>
              </w:tabs>
              <w:spacing w:after="240"/>
              <w:ind w:left="518" w:hanging="518"/>
            </w:pPr>
            <w:r w:rsidRPr="00203156">
              <w:t>43.1</w:t>
            </w:r>
            <w:r w:rsidRPr="00203156">
              <w:tab/>
              <w:t xml:space="preserve">The Contractor cannot be held liable for losses or damages of any kind arising out of traffic accidents on the roads included in the Contract, unless those traffic accidents have been caused directly by potholes or other major defects of the Road covered by the Contract he failed to repair in a timely manner, criminal acts, </w:t>
            </w:r>
            <w:r w:rsidR="00F6605C" w:rsidRPr="00203156">
              <w:t>willful</w:t>
            </w:r>
            <w:r w:rsidRPr="00203156">
              <w:t xml:space="preserve"> misconduct or gross negligence of the Contractor.</w:t>
            </w:r>
          </w:p>
          <w:p w14:paraId="556516C7" w14:textId="77777777" w:rsidR="003B4EC3" w:rsidRPr="00203156" w:rsidRDefault="003B4EC3" w:rsidP="002D48F5">
            <w:pPr>
              <w:tabs>
                <w:tab w:val="left" w:pos="522"/>
              </w:tabs>
              <w:spacing w:after="240"/>
              <w:ind w:left="518" w:right="-72" w:hanging="518"/>
            </w:pPr>
            <w:r w:rsidRPr="00203156">
              <w:t>43.2</w:t>
            </w:r>
            <w:r w:rsidRPr="00203156">
              <w:tab/>
              <w:t>Under no circumstances can the Contractor be held liable for losses or damages of any kind and to anyone arising out of interruptions of traffic or traffic delays on the road included in the Contract, including any indirect or consequential loss or damage, loss of use, loss of production, or loss of profits or interest costs.</w:t>
            </w:r>
          </w:p>
        </w:tc>
      </w:tr>
      <w:tr w:rsidR="003B4EC3" w:rsidRPr="00203156" w14:paraId="2C081078" w14:textId="77777777" w:rsidTr="007D6D24">
        <w:trPr>
          <w:gridAfter w:val="1"/>
          <w:wAfter w:w="18" w:type="dxa"/>
          <w:cantSplit/>
        </w:trPr>
        <w:tc>
          <w:tcPr>
            <w:tcW w:w="9090" w:type="dxa"/>
            <w:gridSpan w:val="3"/>
          </w:tcPr>
          <w:p w14:paraId="68E17310" w14:textId="77777777" w:rsidR="003B4EC3" w:rsidRPr="00203156" w:rsidRDefault="003B4EC3" w:rsidP="002D48F5">
            <w:pPr>
              <w:pStyle w:val="Head41"/>
              <w:spacing w:before="0"/>
            </w:pPr>
            <w:bookmarkStart w:id="769" w:name="_Toc139290385"/>
            <w:r w:rsidRPr="00203156">
              <w:t>F. Payment</w:t>
            </w:r>
            <w:bookmarkEnd w:id="769"/>
          </w:p>
        </w:tc>
      </w:tr>
      <w:tr w:rsidR="003B4EC3" w:rsidRPr="00203156" w14:paraId="3CA4BEF8" w14:textId="77777777" w:rsidTr="007D6D24">
        <w:trPr>
          <w:gridAfter w:val="1"/>
          <w:wAfter w:w="18" w:type="dxa"/>
        </w:trPr>
        <w:tc>
          <w:tcPr>
            <w:tcW w:w="2430" w:type="dxa"/>
          </w:tcPr>
          <w:p w14:paraId="4C6C9566" w14:textId="77777777" w:rsidR="003B4EC3" w:rsidRPr="00203156" w:rsidRDefault="003B4EC3" w:rsidP="002D48F5">
            <w:pPr>
              <w:pStyle w:val="Head42"/>
            </w:pPr>
            <w:bookmarkStart w:id="770" w:name="_Toc139290386"/>
            <w:r w:rsidRPr="00203156">
              <w:t>44. Contract Price</w:t>
            </w:r>
            <w:bookmarkEnd w:id="770"/>
          </w:p>
        </w:tc>
        <w:tc>
          <w:tcPr>
            <w:tcW w:w="6660" w:type="dxa"/>
            <w:gridSpan w:val="2"/>
          </w:tcPr>
          <w:p w14:paraId="7CAC40AB" w14:textId="77777777" w:rsidR="003B4EC3" w:rsidRPr="00203156" w:rsidRDefault="003B4EC3" w:rsidP="002D48F5">
            <w:pPr>
              <w:tabs>
                <w:tab w:val="left" w:pos="522"/>
              </w:tabs>
              <w:spacing w:after="240"/>
              <w:ind w:left="540" w:right="-72" w:hanging="540"/>
            </w:pPr>
            <w:r w:rsidRPr="00203156">
              <w:t xml:space="preserve">44.1 </w:t>
            </w:r>
            <w:r w:rsidRPr="00203156">
              <w:tab/>
              <w:t xml:space="preserve">The Contract Price shall be as specified in the Form of Contract Agreement to be paid in the currencies indicated in the </w:t>
            </w:r>
            <w:r w:rsidR="00074160" w:rsidRPr="00203156">
              <w:t>PC</w:t>
            </w:r>
            <w:r w:rsidRPr="00203156">
              <w:t>.</w:t>
            </w:r>
          </w:p>
          <w:p w14:paraId="7739DF6C" w14:textId="77777777" w:rsidR="003B4EC3" w:rsidRPr="00203156" w:rsidRDefault="003B4EC3" w:rsidP="002D48F5">
            <w:pPr>
              <w:tabs>
                <w:tab w:val="left" w:pos="522"/>
              </w:tabs>
              <w:spacing w:after="240"/>
              <w:ind w:left="518" w:right="-72" w:hanging="518"/>
            </w:pPr>
            <w:r w:rsidRPr="00203156">
              <w:t xml:space="preserve">44.2 </w:t>
            </w:r>
            <w:r w:rsidRPr="00203156">
              <w:tab/>
              <w:t xml:space="preserve">Unless indicated otherwise in the </w:t>
            </w:r>
            <w:r w:rsidR="00074160" w:rsidRPr="00203156">
              <w:t>PC</w:t>
            </w:r>
            <w:r w:rsidRPr="00203156">
              <w:t>, and except in the event of a Change as provided for in the Contract, the Contract Price shall be:</w:t>
            </w:r>
          </w:p>
          <w:p w14:paraId="023D2375" w14:textId="77777777" w:rsidR="003B4EC3" w:rsidRPr="00203156" w:rsidRDefault="003B4EC3" w:rsidP="00435B09">
            <w:pPr>
              <w:numPr>
                <w:ilvl w:val="0"/>
                <w:numId w:val="22"/>
              </w:numPr>
              <w:tabs>
                <w:tab w:val="clear" w:pos="720"/>
                <w:tab w:val="left" w:pos="1062"/>
              </w:tabs>
              <w:spacing w:after="240"/>
              <w:ind w:left="1062" w:right="-72" w:hanging="540"/>
            </w:pPr>
            <w:r w:rsidRPr="00203156">
              <w:t xml:space="preserve">For Rehabilitation Works, a firm lump sum not subject to any alteration, to be paid according to work </w:t>
            </w:r>
            <w:proofErr w:type="gramStart"/>
            <w:r w:rsidRPr="00203156">
              <w:t>progress;</w:t>
            </w:r>
            <w:proofErr w:type="gramEnd"/>
          </w:p>
          <w:p w14:paraId="7E85DE4C" w14:textId="77777777" w:rsidR="003B4EC3" w:rsidRPr="00203156" w:rsidRDefault="003B4EC3" w:rsidP="00435B09">
            <w:pPr>
              <w:numPr>
                <w:ilvl w:val="0"/>
                <w:numId w:val="22"/>
              </w:numPr>
              <w:tabs>
                <w:tab w:val="clear" w:pos="720"/>
                <w:tab w:val="left" w:pos="1062"/>
              </w:tabs>
              <w:spacing w:after="240"/>
              <w:ind w:left="1062" w:right="-72" w:hanging="540"/>
            </w:pPr>
            <w:r w:rsidRPr="00203156">
              <w:t xml:space="preserve">For Maintenance Services, a firm lump sum to be paid in monthly </w:t>
            </w:r>
            <w:proofErr w:type="gramStart"/>
            <w:r w:rsidRPr="00203156">
              <w:t>installments;</w:t>
            </w:r>
            <w:proofErr w:type="gramEnd"/>
          </w:p>
          <w:p w14:paraId="70ADFC8D" w14:textId="77777777" w:rsidR="003B4EC3" w:rsidRPr="00203156" w:rsidRDefault="003B4EC3" w:rsidP="00435B09">
            <w:pPr>
              <w:numPr>
                <w:ilvl w:val="0"/>
                <w:numId w:val="22"/>
              </w:numPr>
              <w:tabs>
                <w:tab w:val="clear" w:pos="720"/>
                <w:tab w:val="left" w:pos="1062"/>
              </w:tabs>
              <w:spacing w:after="240"/>
              <w:ind w:left="1062" w:right="-72" w:hanging="540"/>
            </w:pPr>
            <w:r w:rsidRPr="00203156">
              <w:t xml:space="preserve">For Improvement Works, the total price stated in the Bill of Quantities for this </w:t>
            </w:r>
            <w:proofErr w:type="gramStart"/>
            <w:r w:rsidRPr="00203156">
              <w:t>item;</w:t>
            </w:r>
            <w:proofErr w:type="gramEnd"/>
          </w:p>
          <w:p w14:paraId="5DBE9034" w14:textId="77777777" w:rsidR="003B4EC3" w:rsidRPr="00203156" w:rsidRDefault="003B4EC3" w:rsidP="00435B09">
            <w:pPr>
              <w:numPr>
                <w:ilvl w:val="0"/>
                <w:numId w:val="22"/>
              </w:numPr>
              <w:tabs>
                <w:tab w:val="clear" w:pos="720"/>
                <w:tab w:val="left" w:pos="1062"/>
              </w:tabs>
              <w:spacing w:after="240"/>
              <w:ind w:left="1062" w:right="-72" w:hanging="540"/>
            </w:pPr>
            <w:r w:rsidRPr="00203156">
              <w:t>For Emergency Works, the Provisional Sum reserved for this purpose.</w:t>
            </w:r>
          </w:p>
          <w:p w14:paraId="72AEF2C7" w14:textId="77777777" w:rsidR="005101C6" w:rsidRPr="00203156" w:rsidRDefault="003B4EC3" w:rsidP="002D48F5">
            <w:pPr>
              <w:tabs>
                <w:tab w:val="left" w:pos="522"/>
              </w:tabs>
              <w:spacing w:after="240"/>
              <w:ind w:left="540" w:right="-72" w:hanging="540"/>
            </w:pPr>
            <w:r w:rsidRPr="00203156">
              <w:t xml:space="preserve">44.3 </w:t>
            </w:r>
            <w:r w:rsidRPr="00203156">
              <w:tab/>
              <w:t>The Contractor shall be deemed to have satisfied itself as to the correctness and sufficiency of the Contract Price, which shall, except as otherwise provided for in the Contract, cover all its obligations under the Contract.</w:t>
            </w:r>
          </w:p>
        </w:tc>
      </w:tr>
      <w:tr w:rsidR="003B4EC3" w:rsidRPr="00203156" w14:paraId="2ECC5A7E" w14:textId="77777777" w:rsidTr="007D6D24">
        <w:trPr>
          <w:gridAfter w:val="1"/>
          <w:wAfter w:w="18" w:type="dxa"/>
        </w:trPr>
        <w:tc>
          <w:tcPr>
            <w:tcW w:w="2430" w:type="dxa"/>
          </w:tcPr>
          <w:p w14:paraId="173F018B" w14:textId="77777777" w:rsidR="003B4EC3" w:rsidRPr="00203156" w:rsidRDefault="003B4EC3" w:rsidP="002D48F5">
            <w:pPr>
              <w:pStyle w:val="Head42"/>
            </w:pPr>
            <w:bookmarkStart w:id="771" w:name="_Toc343309895"/>
            <w:bookmarkStart w:id="772" w:name="_Toc139290387"/>
            <w:r w:rsidRPr="00203156">
              <w:t>45. Advance Payment</w:t>
            </w:r>
            <w:bookmarkEnd w:id="771"/>
            <w:bookmarkEnd w:id="772"/>
          </w:p>
        </w:tc>
        <w:tc>
          <w:tcPr>
            <w:tcW w:w="6660" w:type="dxa"/>
            <w:gridSpan w:val="2"/>
          </w:tcPr>
          <w:p w14:paraId="672AF5FA" w14:textId="05FF2B67" w:rsidR="003B4EC3" w:rsidRPr="00203156" w:rsidRDefault="003B4EC3" w:rsidP="002D48F5">
            <w:pPr>
              <w:tabs>
                <w:tab w:val="left" w:pos="540"/>
              </w:tabs>
              <w:spacing w:after="240"/>
              <w:ind w:left="540" w:right="-72" w:hanging="540"/>
            </w:pPr>
            <w:r w:rsidRPr="00203156">
              <w:t>45.1</w:t>
            </w:r>
            <w:r w:rsidRPr="00203156">
              <w:tab/>
              <w:t xml:space="preserve">The Employer shall make advance payment to the Contractor of the amounts and by the date stated in the </w:t>
            </w:r>
            <w:r w:rsidR="00074160" w:rsidRPr="00203156">
              <w:t>PC</w:t>
            </w:r>
            <w:r w:rsidRPr="00203156">
              <w:t xml:space="preserve">, against provision by the Contractor of an </w:t>
            </w:r>
            <w:r w:rsidR="001B0AFA" w:rsidRPr="00C5158C">
              <w:t xml:space="preserve">Advance Payment Security </w:t>
            </w:r>
            <w:r w:rsidR="001B0AFA" w:rsidRPr="00C5158C">
              <w:lastRenderedPageBreak/>
              <w:t xml:space="preserve">as per </w:t>
            </w:r>
            <w:r w:rsidR="001B0AFA" w:rsidRPr="00326618">
              <w:t>GC 53.2.</w:t>
            </w:r>
            <w:r w:rsidR="00326618">
              <w:t xml:space="preserve"> </w:t>
            </w:r>
            <w:r w:rsidRPr="00203156">
              <w:t>Interest will not be charged on the advance payment.</w:t>
            </w:r>
          </w:p>
          <w:p w14:paraId="762B78C5" w14:textId="77777777" w:rsidR="003B4EC3" w:rsidRPr="00203156" w:rsidRDefault="003B4EC3" w:rsidP="002D48F5">
            <w:pPr>
              <w:tabs>
                <w:tab w:val="left" w:pos="540"/>
              </w:tabs>
              <w:spacing w:after="240"/>
              <w:ind w:left="540" w:right="-72" w:hanging="540"/>
            </w:pPr>
            <w:r w:rsidRPr="00203156">
              <w:t>45.2</w:t>
            </w:r>
            <w:r w:rsidRPr="00203156">
              <w:tab/>
              <w:t>The Contractor is to use the advance payment only to pay for Equipment, Plant, Materials, and mobilization expenses required specifically for the execution of the Contract. The Contractor shall demonstrate that advance payment has been used in this way by supplying copies of invoices or other documents to the Project Manager.</w:t>
            </w:r>
          </w:p>
          <w:p w14:paraId="7CC50E8E" w14:textId="77777777" w:rsidR="005101C6" w:rsidRPr="00203156" w:rsidRDefault="003B4EC3" w:rsidP="002D48F5">
            <w:pPr>
              <w:tabs>
                <w:tab w:val="left" w:pos="540"/>
              </w:tabs>
              <w:spacing w:after="240"/>
              <w:ind w:left="540" w:right="-72" w:hanging="540"/>
            </w:pPr>
            <w:r w:rsidRPr="00203156">
              <w:t>45.3</w:t>
            </w:r>
            <w:r w:rsidRPr="00203156">
              <w:tab/>
              <w:t xml:space="preserve">The advance payment shall be repaid by deducting proportionate amounts from payments otherwise due to the Contractor, following the schedule of completed percentages of the Works and Services on a payment basis as indicated in the </w:t>
            </w:r>
            <w:r w:rsidR="00074160" w:rsidRPr="00203156">
              <w:t>PC</w:t>
            </w:r>
            <w:r w:rsidRPr="00203156">
              <w:t>.</w:t>
            </w:r>
          </w:p>
        </w:tc>
      </w:tr>
      <w:tr w:rsidR="003B4EC3" w:rsidRPr="00203156" w14:paraId="6C008F3E" w14:textId="77777777" w:rsidTr="007D6D24">
        <w:trPr>
          <w:gridAfter w:val="1"/>
          <w:wAfter w:w="18" w:type="dxa"/>
        </w:trPr>
        <w:tc>
          <w:tcPr>
            <w:tcW w:w="2430" w:type="dxa"/>
          </w:tcPr>
          <w:p w14:paraId="70B865D1" w14:textId="31FA427C" w:rsidR="003B4EC3" w:rsidRPr="00203156" w:rsidRDefault="003B4EC3" w:rsidP="002D48F5">
            <w:pPr>
              <w:pStyle w:val="Head42"/>
            </w:pPr>
            <w:bookmarkStart w:id="773" w:name="_Toc139290388"/>
            <w:r w:rsidRPr="00203156">
              <w:lastRenderedPageBreak/>
              <w:t>46. Bill</w:t>
            </w:r>
            <w:r w:rsidR="00154484">
              <w:t>s</w:t>
            </w:r>
            <w:r w:rsidRPr="00203156">
              <w:t xml:space="preserve"> of Quantities</w:t>
            </w:r>
            <w:bookmarkEnd w:id="773"/>
          </w:p>
        </w:tc>
        <w:tc>
          <w:tcPr>
            <w:tcW w:w="6660" w:type="dxa"/>
            <w:gridSpan w:val="2"/>
          </w:tcPr>
          <w:p w14:paraId="6D26FF28" w14:textId="74CA7217" w:rsidR="003B4EC3" w:rsidRPr="00203156" w:rsidRDefault="003B4EC3" w:rsidP="002D48F5">
            <w:pPr>
              <w:tabs>
                <w:tab w:val="left" w:pos="540"/>
                <w:tab w:val="left" w:pos="4482"/>
              </w:tabs>
              <w:spacing w:after="240"/>
              <w:ind w:left="540" w:right="-72" w:hanging="540"/>
            </w:pPr>
            <w:r w:rsidRPr="00203156">
              <w:t>46.1</w:t>
            </w:r>
            <w:r w:rsidRPr="00203156">
              <w:tab/>
              <w:t>The Bill</w:t>
            </w:r>
            <w:r w:rsidR="00154484">
              <w:t>s</w:t>
            </w:r>
            <w:r w:rsidRPr="00203156">
              <w:t xml:space="preserve"> of Quantities shall contain items for Groups of Activities which include the provision of </w:t>
            </w:r>
            <w:r w:rsidRPr="00203156">
              <w:rPr>
                <w:bCs/>
              </w:rPr>
              <w:t>Services</w:t>
            </w:r>
            <w:r w:rsidRPr="00203156">
              <w:t xml:space="preserve"> (measured by performance standards) and </w:t>
            </w:r>
            <w:r w:rsidRPr="00203156">
              <w:rPr>
                <w:bCs/>
              </w:rPr>
              <w:t>Works</w:t>
            </w:r>
            <w:r w:rsidRPr="00203156">
              <w:rPr>
                <w:b/>
              </w:rPr>
              <w:t xml:space="preserve"> </w:t>
            </w:r>
            <w:r w:rsidRPr="00203156">
              <w:t>(measured by unit of outputs or of products). The Bill</w:t>
            </w:r>
            <w:r w:rsidR="00154484">
              <w:t>s</w:t>
            </w:r>
            <w:r w:rsidRPr="00203156">
              <w:t xml:space="preserve"> of Quantities for Works shall include, where applicable, the lump-sum and unit price</w:t>
            </w:r>
            <w:r w:rsidR="001B0AFA">
              <w:t>s</w:t>
            </w:r>
            <w:r w:rsidRPr="00203156">
              <w:t xml:space="preserve"> for Rehabilitation Works</w:t>
            </w:r>
            <w:r w:rsidR="001B0AFA">
              <w:t xml:space="preserve"> and Improvement Works</w:t>
            </w:r>
            <w:r w:rsidRPr="00203156">
              <w:t>, and unit rates for Emergency Works.</w:t>
            </w:r>
          </w:p>
          <w:p w14:paraId="0C1781AB" w14:textId="2A32D235" w:rsidR="003B4EC3" w:rsidRPr="00203156" w:rsidRDefault="003B4EC3" w:rsidP="002D48F5">
            <w:pPr>
              <w:tabs>
                <w:tab w:val="left" w:pos="540"/>
              </w:tabs>
              <w:spacing w:after="240"/>
              <w:ind w:left="547" w:right="-72" w:hanging="547"/>
            </w:pPr>
            <w:r w:rsidRPr="00203156">
              <w:t>46.2</w:t>
            </w:r>
            <w:r w:rsidRPr="00203156">
              <w:tab/>
              <w:t xml:space="preserve">Maintenance Services shall be measured and billed separately and will be remunerated by lump-sum amount for the period of the </w:t>
            </w:r>
            <w:r w:rsidR="0057576B" w:rsidRPr="00203156">
              <w:t>contract and</w:t>
            </w:r>
            <w:r w:rsidRPr="00203156">
              <w:t xml:space="preserve"> paid in monthly payments. The values for remuneration of the Maintenance Services are those stated in the Bill of Quantities.</w:t>
            </w:r>
          </w:p>
          <w:p w14:paraId="7CD63264" w14:textId="7354A51F" w:rsidR="003B4EC3" w:rsidRPr="00203156" w:rsidRDefault="003B4EC3" w:rsidP="002D48F5">
            <w:pPr>
              <w:tabs>
                <w:tab w:val="left" w:pos="540"/>
              </w:tabs>
              <w:spacing w:after="240"/>
              <w:ind w:left="547" w:right="-72" w:hanging="547"/>
            </w:pPr>
            <w:r w:rsidRPr="00203156">
              <w:t>46.3</w:t>
            </w:r>
            <w:r w:rsidRPr="00203156">
              <w:tab/>
              <w:t xml:space="preserve">Rehabilitation Works will be remunerated by Lump-Sum amount, however, indicating the quantities of measurable </w:t>
            </w:r>
            <w:r w:rsidR="001B0AFA">
              <w:t xml:space="preserve">required </w:t>
            </w:r>
            <w:r w:rsidRPr="00203156">
              <w:t>outputs to be executed</w:t>
            </w:r>
            <w:r w:rsidR="001B0AFA">
              <w:t>.</w:t>
            </w:r>
            <w:r w:rsidRPr="00203156">
              <w:t xml:space="preserve"> Payments will be made in accordance with the </w:t>
            </w:r>
            <w:r w:rsidR="001B0AFA">
              <w:t xml:space="preserve">progress in the </w:t>
            </w:r>
            <w:r w:rsidRPr="00203156">
              <w:t xml:space="preserve">execution of those measured outputs paid </w:t>
            </w:r>
            <w:r w:rsidR="009B0256">
              <w:t xml:space="preserve">for completed works </w:t>
            </w:r>
            <w:r w:rsidRPr="00203156">
              <w:t>output</w:t>
            </w:r>
            <w:r w:rsidR="009B0256">
              <w:t>s</w:t>
            </w:r>
            <w:r w:rsidRPr="00203156">
              <w:t xml:space="preserve">. The prices shall be those stated in the Bill of Quantities. </w:t>
            </w:r>
          </w:p>
          <w:p w14:paraId="40582C26" w14:textId="15DA7227" w:rsidR="003B4EC3" w:rsidRPr="00203156" w:rsidRDefault="003B4EC3" w:rsidP="002D48F5">
            <w:pPr>
              <w:tabs>
                <w:tab w:val="left" w:pos="540"/>
              </w:tabs>
              <w:spacing w:after="240"/>
              <w:ind w:left="547" w:right="-72" w:hanging="547"/>
            </w:pPr>
            <w:r w:rsidRPr="00203156">
              <w:t>46.4</w:t>
            </w:r>
            <w:r w:rsidRPr="00203156">
              <w:tab/>
              <w:t xml:space="preserve">Improvement Works will be </w:t>
            </w:r>
            <w:r w:rsidR="009B0256">
              <w:t xml:space="preserve">paid </w:t>
            </w:r>
            <w:r w:rsidRPr="00203156">
              <w:t xml:space="preserve">by the Employer </w:t>
            </w:r>
            <w:r w:rsidR="009B0256" w:rsidRPr="00C5158C">
              <w:t xml:space="preserve">after completion in compliance with the requirements. Payments will be made </w:t>
            </w:r>
            <w:r w:rsidRPr="00203156">
              <w:t xml:space="preserve">according to the product unit price using the prices included in the Bill of Quantities. </w:t>
            </w:r>
          </w:p>
          <w:p w14:paraId="11A29788" w14:textId="7AB6F1B9" w:rsidR="003B4EC3" w:rsidRPr="00203156" w:rsidRDefault="003B4EC3" w:rsidP="002D48F5">
            <w:pPr>
              <w:tabs>
                <w:tab w:val="left" w:pos="540"/>
              </w:tabs>
              <w:spacing w:after="240"/>
              <w:ind w:left="547" w:right="-72" w:hanging="547"/>
            </w:pPr>
            <w:r w:rsidRPr="00203156">
              <w:t>46.5</w:t>
            </w:r>
            <w:r w:rsidRPr="00203156">
              <w:tab/>
              <w:t xml:space="preserve">Each Emergency Work Order issued by the Project Manager </w:t>
            </w:r>
            <w:r w:rsidR="009B0256" w:rsidRPr="00C5158C">
              <w:t>shall include the expected work types and quantities, the applicable unit rates as per the Contractor’s bid and the resulting total</w:t>
            </w:r>
            <w:r w:rsidR="009B0256" w:rsidRPr="00C5158C" w:rsidDel="00C000CA">
              <w:t xml:space="preserve"> </w:t>
            </w:r>
            <w:r w:rsidRPr="00203156">
              <w:t xml:space="preserve">price for the works to be performed. The </w:t>
            </w:r>
            <w:r w:rsidR="009B0256">
              <w:t>proposals</w:t>
            </w:r>
            <w:r w:rsidRPr="00203156">
              <w:t xml:space="preserve"> for Emergency Works will be submitted by the </w:t>
            </w:r>
            <w:r w:rsidRPr="00203156">
              <w:lastRenderedPageBreak/>
              <w:t xml:space="preserve">Contractor to the Project Manager in each emergency </w:t>
            </w:r>
            <w:r w:rsidR="00154484">
              <w:t xml:space="preserve">event </w:t>
            </w:r>
            <w:r w:rsidRPr="00203156">
              <w:t xml:space="preserve">pursuant to </w:t>
            </w:r>
            <w:r w:rsidR="00C31C76" w:rsidRPr="00203156">
              <w:t>GC</w:t>
            </w:r>
            <w:r w:rsidRPr="00203156">
              <w:t xml:space="preserve"> Clauses 29 and 61 and will be prepared based on the Specifications and on the </w:t>
            </w:r>
            <w:proofErr w:type="gramStart"/>
            <w:r w:rsidRPr="00203156">
              <w:t>unit</w:t>
            </w:r>
            <w:proofErr w:type="gramEnd"/>
            <w:r w:rsidRPr="00203156">
              <w:t xml:space="preserve"> prices included in the Bill of Quantities for Emergency Works, and will remunerate all Emergency </w:t>
            </w:r>
            <w:r w:rsidR="00154484">
              <w:t>a</w:t>
            </w:r>
            <w:r w:rsidRPr="00203156">
              <w:t xml:space="preserve">ctivities. Once </w:t>
            </w:r>
            <w:r w:rsidR="009B0256">
              <w:t>completed</w:t>
            </w:r>
            <w:r w:rsidRPr="00203156">
              <w:t xml:space="preserve">, Emergency Works will be paid </w:t>
            </w:r>
            <w:proofErr w:type="gramStart"/>
            <w:r w:rsidR="009B0256" w:rsidRPr="00C5158C">
              <w:t>on the basis of</w:t>
            </w:r>
            <w:proofErr w:type="gramEnd"/>
            <w:r w:rsidR="009B0256" w:rsidRPr="00C5158C">
              <w:t xml:space="preserve"> the actual volume of work inputs as verified by the </w:t>
            </w:r>
            <w:r w:rsidR="009B0256">
              <w:t xml:space="preserve">Project Manager. </w:t>
            </w:r>
          </w:p>
          <w:p w14:paraId="259BFB33" w14:textId="12EF8080" w:rsidR="005101C6" w:rsidRPr="00203156" w:rsidRDefault="003B4EC3" w:rsidP="002D48F5">
            <w:pPr>
              <w:tabs>
                <w:tab w:val="left" w:pos="540"/>
              </w:tabs>
              <w:spacing w:after="240"/>
              <w:ind w:left="547" w:right="-72" w:hanging="547"/>
            </w:pPr>
            <w:r w:rsidRPr="00203156">
              <w:t>46.6</w:t>
            </w:r>
            <w:r w:rsidRPr="00203156">
              <w:tab/>
              <w:t>The Bill</w:t>
            </w:r>
            <w:r w:rsidR="00154484">
              <w:t>s</w:t>
            </w:r>
            <w:r w:rsidRPr="00203156">
              <w:t xml:space="preserve"> of Quantities </w:t>
            </w:r>
            <w:r w:rsidR="00154484">
              <w:t>are</w:t>
            </w:r>
            <w:r w:rsidRPr="00203156">
              <w:t xml:space="preserve"> used to calculate the Contract Price. The amounts for Maintenance Services</w:t>
            </w:r>
            <w:r w:rsidR="00154484">
              <w:t>,</w:t>
            </w:r>
            <w:r w:rsidRPr="00203156">
              <w:t xml:space="preserve"> Rehabilitation Works </w:t>
            </w:r>
            <w:r w:rsidR="00154484">
              <w:t xml:space="preserve">and Improvement Works </w:t>
            </w:r>
            <w:r w:rsidRPr="00203156">
              <w:t>are the Lump-Sum prices offered in the Contractor’s Bid. The</w:t>
            </w:r>
            <w:r w:rsidR="00777AAF">
              <w:t xml:space="preserve"> amount for Emergency Works is a</w:t>
            </w:r>
            <w:r w:rsidRPr="00203156">
              <w:t xml:space="preserve"> Provisional Sum </w:t>
            </w:r>
            <w:r w:rsidR="00954F10">
              <w:t xml:space="preserve">based on the contractor’s bid price for Emergency Works and </w:t>
            </w:r>
            <w:r w:rsidRPr="00203156">
              <w:t>included in the Contract Price</w:t>
            </w:r>
            <w:r w:rsidR="00954F10">
              <w:t xml:space="preserve">, </w:t>
            </w:r>
            <w:r w:rsidRPr="00203156">
              <w:t xml:space="preserve">for use </w:t>
            </w:r>
            <w:proofErr w:type="gramStart"/>
            <w:r w:rsidR="009B0256">
              <w:t xml:space="preserve">if and </w:t>
            </w:r>
            <w:r w:rsidRPr="00203156">
              <w:t>when</w:t>
            </w:r>
            <w:proofErr w:type="gramEnd"/>
            <w:r w:rsidRPr="00203156">
              <w:t xml:space="preserve"> authorized by the Employer for Emergency Works and contingencies.</w:t>
            </w:r>
            <w:r w:rsidR="009B0256">
              <w:t xml:space="preserve"> </w:t>
            </w:r>
          </w:p>
        </w:tc>
      </w:tr>
      <w:tr w:rsidR="003B4EC3" w:rsidRPr="00203156" w14:paraId="7B4CE888" w14:textId="77777777" w:rsidTr="007D6D24">
        <w:trPr>
          <w:gridAfter w:val="1"/>
          <w:wAfter w:w="18" w:type="dxa"/>
        </w:trPr>
        <w:tc>
          <w:tcPr>
            <w:tcW w:w="2430" w:type="dxa"/>
          </w:tcPr>
          <w:p w14:paraId="6C8434CF" w14:textId="77777777" w:rsidR="003B4EC3" w:rsidRPr="00203156" w:rsidRDefault="003B4EC3" w:rsidP="002D48F5">
            <w:pPr>
              <w:pStyle w:val="Head42"/>
            </w:pPr>
            <w:bookmarkStart w:id="774" w:name="_Toc139290389"/>
            <w:r w:rsidRPr="00203156">
              <w:lastRenderedPageBreak/>
              <w:t>47. Measurement</w:t>
            </w:r>
            <w:bookmarkEnd w:id="774"/>
          </w:p>
        </w:tc>
        <w:tc>
          <w:tcPr>
            <w:tcW w:w="6660" w:type="dxa"/>
            <w:gridSpan w:val="2"/>
          </w:tcPr>
          <w:p w14:paraId="26EAC9A2" w14:textId="4C104B16" w:rsidR="003B4EC3" w:rsidRPr="00203156" w:rsidRDefault="003B4EC3" w:rsidP="00435B09">
            <w:pPr>
              <w:numPr>
                <w:ilvl w:val="1"/>
                <w:numId w:val="27"/>
              </w:numPr>
              <w:tabs>
                <w:tab w:val="clear" w:pos="360"/>
                <w:tab w:val="num" w:pos="522"/>
              </w:tabs>
              <w:spacing w:after="240"/>
              <w:ind w:left="522" w:right="-72" w:hanging="522"/>
            </w:pPr>
            <w:r w:rsidRPr="00203156">
              <w:t>Maintenance Services will not be measured in volume; however</w:t>
            </w:r>
            <w:r w:rsidR="00332333">
              <w:t xml:space="preserve">, </w:t>
            </w:r>
            <w:r w:rsidRPr="00203156">
              <w:t xml:space="preserve">its payment will be affected by compliance with the Performance Standards pursuant to </w:t>
            </w:r>
            <w:r w:rsidR="00C31C76" w:rsidRPr="00203156">
              <w:t>GC</w:t>
            </w:r>
            <w:r w:rsidRPr="00203156">
              <w:t xml:space="preserve"> Clause 24. Maintenance Services shall be billed in monthly amounts as per the </w:t>
            </w:r>
            <w:r w:rsidR="00332333" w:rsidRPr="00C5158C">
              <w:rPr>
                <w:bCs/>
              </w:rPr>
              <w:t>monthly lump-sum rates stated in the</w:t>
            </w:r>
            <w:r w:rsidR="00332333">
              <w:rPr>
                <w:b/>
              </w:rPr>
              <w:t xml:space="preserve"> </w:t>
            </w:r>
            <w:r w:rsidRPr="00203156">
              <w:t xml:space="preserve">Bill of Quantities. Payments will be made with Reductions if the Performance Standards are not achieved, as defined in the Specifications. The Reductions for non-compliance with the Performance Standards will be applied </w:t>
            </w:r>
            <w:proofErr w:type="gramStart"/>
            <w:r w:rsidRPr="00203156">
              <w:t>on a daily basis</w:t>
            </w:r>
            <w:proofErr w:type="gramEnd"/>
            <w:r w:rsidRPr="00203156">
              <w:t xml:space="preserve"> for the period </w:t>
            </w:r>
            <w:r w:rsidR="00332333">
              <w:t xml:space="preserve">during </w:t>
            </w:r>
            <w:r w:rsidRPr="00203156">
              <w:t xml:space="preserve">which the Road does not achieve the Performance Standards, in accordance with the methodology </w:t>
            </w:r>
            <w:r w:rsidR="00332333">
              <w:t xml:space="preserve">stated </w:t>
            </w:r>
            <w:r w:rsidRPr="00203156">
              <w:t>in the Specifications.</w:t>
            </w:r>
          </w:p>
          <w:p w14:paraId="18461D00" w14:textId="667B4B4A" w:rsidR="003B4EC3" w:rsidRPr="00203156" w:rsidRDefault="003B4EC3" w:rsidP="002D48F5">
            <w:pPr>
              <w:tabs>
                <w:tab w:val="left" w:pos="540"/>
              </w:tabs>
              <w:spacing w:after="240"/>
              <w:ind w:left="540" w:right="-72" w:hanging="540"/>
            </w:pPr>
            <w:r w:rsidRPr="00203156">
              <w:t>47.2</w:t>
            </w:r>
            <w:r w:rsidRPr="00203156">
              <w:tab/>
              <w:t xml:space="preserve">Rehabilitation Works will be measured on the basis indicated in the </w:t>
            </w:r>
            <w:r w:rsidR="00074160" w:rsidRPr="00203156">
              <w:t>PC</w:t>
            </w:r>
            <w:r w:rsidRPr="00203156">
              <w:t xml:space="preserve">, based on the </w:t>
            </w:r>
            <w:r w:rsidR="00897D8A" w:rsidRPr="00203156">
              <w:t>quantity</w:t>
            </w:r>
            <w:r w:rsidRPr="00203156">
              <w:t xml:space="preserve"> of actual work outputs as defined in the Specifications</w:t>
            </w:r>
            <w:r w:rsidR="00332333">
              <w:t xml:space="preserve"> and completed </w:t>
            </w:r>
            <w:r w:rsidRPr="00203156">
              <w:t xml:space="preserve">by the Contractor </w:t>
            </w:r>
            <w:r w:rsidR="00332333">
              <w:t>in compliance with the Specifications.</w:t>
            </w:r>
            <w:r w:rsidRPr="00203156">
              <w:t xml:space="preserve"> The prices shall be those stated in the Bill of Quantities.</w:t>
            </w:r>
          </w:p>
          <w:p w14:paraId="54D357F9" w14:textId="77777777" w:rsidR="003B4EC3" w:rsidRPr="00203156" w:rsidRDefault="003B4EC3" w:rsidP="002D48F5">
            <w:pPr>
              <w:tabs>
                <w:tab w:val="left" w:pos="540"/>
              </w:tabs>
              <w:spacing w:after="240"/>
              <w:ind w:left="540" w:right="-72" w:hanging="540"/>
            </w:pPr>
            <w:r w:rsidRPr="00203156">
              <w:t>47.3</w:t>
            </w:r>
            <w:r w:rsidRPr="00203156">
              <w:tab/>
              <w:t xml:space="preserve">Improvement Works will be measured on the basis indicated in the </w:t>
            </w:r>
            <w:r w:rsidR="00074160" w:rsidRPr="00203156">
              <w:t>PC</w:t>
            </w:r>
            <w:r w:rsidRPr="00203156">
              <w:t xml:space="preserve"> and in accordance with the unit of measurement used for product unit price included in the Bill of Quantities. The prices shall be those stated in the Bill of Quantities.</w:t>
            </w:r>
          </w:p>
          <w:p w14:paraId="4AE2D687" w14:textId="5FBD5EEB" w:rsidR="005101C6" w:rsidRPr="00203156" w:rsidRDefault="003B4EC3" w:rsidP="002D48F5">
            <w:pPr>
              <w:tabs>
                <w:tab w:val="left" w:pos="540"/>
              </w:tabs>
              <w:spacing w:after="240"/>
              <w:ind w:left="540" w:right="-72" w:hanging="540"/>
            </w:pPr>
            <w:r w:rsidRPr="00203156">
              <w:t>47.4</w:t>
            </w:r>
            <w:r w:rsidRPr="00203156">
              <w:tab/>
              <w:t xml:space="preserve">Emergency Works </w:t>
            </w:r>
            <w:r w:rsidR="00332333">
              <w:t>shall</w:t>
            </w:r>
            <w:r w:rsidRPr="00203156">
              <w:t xml:space="preserve"> be measured and shall be billed in accordance with the </w:t>
            </w:r>
            <w:r w:rsidR="00FB6DD1">
              <w:t xml:space="preserve">provisions of the Work Order </w:t>
            </w:r>
            <w:r w:rsidRPr="00203156">
              <w:t>for each specific Emergency Work as approved by the Employer.</w:t>
            </w:r>
          </w:p>
        </w:tc>
      </w:tr>
      <w:tr w:rsidR="003B4EC3" w:rsidRPr="00203156" w14:paraId="513EFF58" w14:textId="77777777" w:rsidTr="007D6D24">
        <w:trPr>
          <w:gridAfter w:val="1"/>
          <w:wAfter w:w="18" w:type="dxa"/>
        </w:trPr>
        <w:tc>
          <w:tcPr>
            <w:tcW w:w="2430" w:type="dxa"/>
          </w:tcPr>
          <w:p w14:paraId="5081B466" w14:textId="77777777" w:rsidR="003B4EC3" w:rsidRPr="00203156" w:rsidRDefault="003B4EC3" w:rsidP="002D48F5">
            <w:pPr>
              <w:pStyle w:val="Head42"/>
            </w:pPr>
            <w:bookmarkStart w:id="775" w:name="_Toc139290390"/>
            <w:r w:rsidRPr="00203156">
              <w:lastRenderedPageBreak/>
              <w:t>48. Price Adjustments</w:t>
            </w:r>
            <w:bookmarkEnd w:id="775"/>
          </w:p>
        </w:tc>
        <w:tc>
          <w:tcPr>
            <w:tcW w:w="6660" w:type="dxa"/>
            <w:gridSpan w:val="2"/>
          </w:tcPr>
          <w:p w14:paraId="1AF284CC" w14:textId="77777777" w:rsidR="003B4EC3" w:rsidRPr="00203156" w:rsidRDefault="003B4EC3" w:rsidP="002D48F5">
            <w:pPr>
              <w:tabs>
                <w:tab w:val="left" w:pos="540"/>
              </w:tabs>
              <w:spacing w:after="240"/>
              <w:ind w:left="547" w:right="-72" w:hanging="547"/>
            </w:pPr>
            <w:r w:rsidRPr="00203156">
              <w:t>48.1</w:t>
            </w:r>
            <w:r w:rsidRPr="00203156">
              <w:tab/>
              <w:t xml:space="preserve">Prices shall be adjusted for fluctuations in the cost of inputs only if provided for in the </w:t>
            </w:r>
            <w:r w:rsidR="00074160" w:rsidRPr="00203156">
              <w:t>PC</w:t>
            </w:r>
            <w:r w:rsidRPr="00203156">
              <w:t>. 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64DD547C" w14:textId="77777777" w:rsidR="003B4EC3" w:rsidRPr="00203156" w:rsidRDefault="003B4EC3" w:rsidP="002D48F5">
            <w:pPr>
              <w:spacing w:after="240"/>
              <w:ind w:right="-72"/>
              <w:jc w:val="center"/>
            </w:pPr>
            <w:r w:rsidRPr="00203156">
              <w:rPr>
                <w:b/>
              </w:rPr>
              <w:t>P</w:t>
            </w:r>
            <w:r w:rsidRPr="00203156">
              <w:rPr>
                <w:b/>
                <w:vertAlign w:val="subscript"/>
              </w:rPr>
              <w:t>c</w:t>
            </w:r>
            <w:r w:rsidRPr="00203156">
              <w:rPr>
                <w:b/>
              </w:rPr>
              <w:t xml:space="preserve"> = A</w:t>
            </w:r>
            <w:r w:rsidRPr="00203156">
              <w:rPr>
                <w:b/>
                <w:vertAlign w:val="subscript"/>
              </w:rPr>
              <w:t>c</w:t>
            </w:r>
            <w:r w:rsidRPr="00203156">
              <w:rPr>
                <w:b/>
              </w:rPr>
              <w:t xml:space="preserve"> + </w:t>
            </w:r>
            <w:proofErr w:type="spellStart"/>
            <w:r w:rsidRPr="00203156">
              <w:rPr>
                <w:b/>
              </w:rPr>
              <w:t>B</w:t>
            </w:r>
            <w:r w:rsidRPr="00203156">
              <w:rPr>
                <w:b/>
                <w:vertAlign w:val="subscript"/>
              </w:rPr>
              <w:t>c</w:t>
            </w:r>
            <w:proofErr w:type="spellEnd"/>
            <w:r w:rsidRPr="00203156">
              <w:rPr>
                <w:b/>
              </w:rPr>
              <w:t xml:space="preserve"> </w:t>
            </w:r>
            <w:proofErr w:type="spellStart"/>
            <w:r w:rsidRPr="00203156">
              <w:rPr>
                <w:b/>
              </w:rPr>
              <w:t>Imc</w:t>
            </w:r>
            <w:proofErr w:type="spellEnd"/>
            <w:r w:rsidRPr="00203156">
              <w:rPr>
                <w:b/>
              </w:rPr>
              <w:t>/</w:t>
            </w:r>
            <w:proofErr w:type="spellStart"/>
            <w:r w:rsidRPr="00203156">
              <w:rPr>
                <w:b/>
              </w:rPr>
              <w:t>Ioc</w:t>
            </w:r>
            <w:proofErr w:type="spellEnd"/>
          </w:p>
          <w:p w14:paraId="19FEF2BD" w14:textId="77777777" w:rsidR="003B4EC3" w:rsidRPr="00203156" w:rsidRDefault="003B4EC3" w:rsidP="002D48F5">
            <w:pPr>
              <w:tabs>
                <w:tab w:val="left" w:pos="1080"/>
              </w:tabs>
              <w:spacing w:after="240"/>
              <w:ind w:left="1080" w:right="-72" w:hanging="540"/>
            </w:pPr>
            <w:r w:rsidRPr="00203156">
              <w:t>where:</w:t>
            </w:r>
          </w:p>
          <w:p w14:paraId="64B30065" w14:textId="77777777" w:rsidR="003B4EC3" w:rsidRPr="00203156" w:rsidRDefault="003B4EC3" w:rsidP="002D48F5">
            <w:pPr>
              <w:spacing w:after="240"/>
              <w:ind w:left="1080" w:right="-72" w:hanging="540"/>
            </w:pPr>
            <w:r w:rsidRPr="00203156">
              <w:t>P</w:t>
            </w:r>
            <w:r w:rsidRPr="00203156">
              <w:rPr>
                <w:vertAlign w:val="subscript"/>
              </w:rPr>
              <w:t>c</w:t>
            </w:r>
            <w:r w:rsidRPr="00203156">
              <w:t xml:space="preserve"> is the adjustment factor for the portion of the Contract Price payable in a specific currency “c”</w:t>
            </w:r>
          </w:p>
          <w:p w14:paraId="42230453" w14:textId="77777777" w:rsidR="003B4EC3" w:rsidRPr="00203156" w:rsidRDefault="003B4EC3" w:rsidP="002D48F5">
            <w:pPr>
              <w:tabs>
                <w:tab w:val="left" w:pos="1080"/>
              </w:tabs>
              <w:spacing w:after="240"/>
              <w:ind w:left="1080" w:right="-72" w:hanging="540"/>
            </w:pPr>
            <w:r w:rsidRPr="00203156">
              <w:t>A</w:t>
            </w:r>
            <w:r w:rsidRPr="00203156">
              <w:rPr>
                <w:vertAlign w:val="subscript"/>
              </w:rPr>
              <w:t>c</w:t>
            </w:r>
            <w:r w:rsidRPr="00203156">
              <w:t xml:space="preserve"> and </w:t>
            </w:r>
            <w:proofErr w:type="spellStart"/>
            <w:r w:rsidRPr="00203156">
              <w:t>B</w:t>
            </w:r>
            <w:r w:rsidRPr="00203156">
              <w:rPr>
                <w:vertAlign w:val="subscript"/>
              </w:rPr>
              <w:t>c</w:t>
            </w:r>
            <w:proofErr w:type="spellEnd"/>
            <w:r w:rsidRPr="00203156">
              <w:t xml:space="preserve"> are coefficients</w:t>
            </w:r>
            <w:r w:rsidRPr="00203156">
              <w:rPr>
                <w:rStyle w:val="FootnoteReference"/>
              </w:rPr>
              <w:footnoteReference w:id="39"/>
            </w:r>
            <w:r w:rsidRPr="00203156">
              <w:t xml:space="preserve"> specified in the </w:t>
            </w:r>
            <w:r w:rsidR="00074160" w:rsidRPr="00203156">
              <w:t>PC</w:t>
            </w:r>
            <w:r w:rsidRPr="00203156">
              <w:t>, representing the nonadjustable and adjustable portions, respectively, of the Contract Price payable in that specific currency “c”, and</w:t>
            </w:r>
          </w:p>
          <w:p w14:paraId="5469B1A1" w14:textId="77777777" w:rsidR="003B4EC3" w:rsidRPr="00203156" w:rsidRDefault="003B4EC3" w:rsidP="002D48F5">
            <w:pPr>
              <w:tabs>
                <w:tab w:val="left" w:pos="1080"/>
              </w:tabs>
              <w:spacing w:after="240"/>
              <w:ind w:left="1080" w:right="-72" w:hanging="540"/>
            </w:pPr>
            <w:proofErr w:type="spellStart"/>
            <w:r w:rsidRPr="00203156">
              <w:t>Imc</w:t>
            </w:r>
            <w:proofErr w:type="spellEnd"/>
            <w:r w:rsidRPr="00203156">
              <w:t xml:space="preserve"> is the index prevailing at the end of the month being invoiced and </w:t>
            </w:r>
            <w:proofErr w:type="spellStart"/>
            <w:r w:rsidRPr="00203156">
              <w:t>Ioc</w:t>
            </w:r>
            <w:proofErr w:type="spellEnd"/>
            <w:r w:rsidRPr="00203156">
              <w:t xml:space="preserve"> is the index prevailing twenty-eight (28) days before Bid opening for inputs payable; both in the specific currency “c”.</w:t>
            </w:r>
          </w:p>
          <w:p w14:paraId="75D04048" w14:textId="7F8D4A96" w:rsidR="005101C6" w:rsidRPr="00203156" w:rsidRDefault="003B4EC3" w:rsidP="002D48F5">
            <w:pPr>
              <w:tabs>
                <w:tab w:val="left" w:pos="540"/>
              </w:tabs>
              <w:spacing w:after="240"/>
              <w:ind w:left="540" w:right="-72" w:hanging="540"/>
            </w:pPr>
            <w:r w:rsidRPr="00203156">
              <w:t>48.2</w:t>
            </w:r>
            <w:r w:rsidRPr="00203156">
              <w:tab/>
              <w:t xml:space="preserve">If the value of the index is changed after it has been used in a calculation, the calculation shall be </w:t>
            </w:r>
            <w:r w:rsidR="0057576B" w:rsidRPr="00203156">
              <w:t>corrected,</w:t>
            </w:r>
            <w:r w:rsidRPr="00203156">
              <w:t xml:space="preserve"> and an adjustment made in the next payment certificate. The index value shall be deemed to take account of all changes in cost due to fluctuations in costs.</w:t>
            </w:r>
          </w:p>
        </w:tc>
      </w:tr>
      <w:tr w:rsidR="003B4EC3" w:rsidRPr="00203156" w14:paraId="558FCDFE" w14:textId="77777777" w:rsidTr="007D6D24">
        <w:trPr>
          <w:gridAfter w:val="1"/>
          <w:wAfter w:w="18" w:type="dxa"/>
        </w:trPr>
        <w:tc>
          <w:tcPr>
            <w:tcW w:w="2430" w:type="dxa"/>
          </w:tcPr>
          <w:p w14:paraId="78D6B01A" w14:textId="77777777" w:rsidR="003B4EC3" w:rsidRPr="00203156" w:rsidRDefault="003B4EC3" w:rsidP="002D48F5">
            <w:pPr>
              <w:pStyle w:val="Head42"/>
            </w:pPr>
            <w:bookmarkStart w:id="776" w:name="_Toc139290391"/>
            <w:r w:rsidRPr="00203156">
              <w:t>49. Monthly Statements and Payments</w:t>
            </w:r>
            <w:bookmarkEnd w:id="776"/>
          </w:p>
        </w:tc>
        <w:tc>
          <w:tcPr>
            <w:tcW w:w="6660" w:type="dxa"/>
            <w:gridSpan w:val="2"/>
          </w:tcPr>
          <w:p w14:paraId="5F2ECD2E" w14:textId="6FD74117" w:rsidR="003B4EC3" w:rsidRPr="00203156" w:rsidRDefault="003B4EC3" w:rsidP="002D48F5">
            <w:pPr>
              <w:tabs>
                <w:tab w:val="left" w:pos="540"/>
              </w:tabs>
              <w:spacing w:after="240"/>
              <w:ind w:left="547" w:right="-72" w:hanging="547"/>
            </w:pPr>
            <w:r w:rsidRPr="00203156">
              <w:t>49.1</w:t>
            </w:r>
            <w:r w:rsidRPr="00203156">
              <w:tab/>
            </w:r>
            <w:r w:rsidR="00FB6DD1" w:rsidRPr="00C5158C">
              <w:rPr>
                <w:bCs/>
              </w:rPr>
              <w:t>The Contractor shall submit to the Project Manager</w:t>
            </w:r>
            <w:r w:rsidR="000308F1">
              <w:rPr>
                <w:bCs/>
              </w:rPr>
              <w:t xml:space="preserve"> </w:t>
            </w:r>
            <w:r w:rsidR="0056221A">
              <w:rPr>
                <w:bCs/>
              </w:rPr>
              <w:t>the</w:t>
            </w:r>
            <w:r w:rsidR="00FB6DD1" w:rsidRPr="00C5158C">
              <w:rPr>
                <w:bCs/>
              </w:rPr>
              <w:t xml:space="preserve"> Monthly Statement of the value for the corresponding month of all Maintenance Services and all Rehabilitation, Improvement and Emergency Works, in the format indicated in the Specifications</w:t>
            </w:r>
            <w:r w:rsidR="00FB6DD1">
              <w:rPr>
                <w:bCs/>
              </w:rPr>
              <w:t>.</w:t>
            </w:r>
          </w:p>
          <w:p w14:paraId="218241BE" w14:textId="0F95C58F" w:rsidR="003B4EC3" w:rsidRPr="00203156" w:rsidRDefault="003B4EC3" w:rsidP="002D48F5">
            <w:pPr>
              <w:tabs>
                <w:tab w:val="left" w:pos="540"/>
              </w:tabs>
              <w:spacing w:after="240"/>
              <w:ind w:left="547" w:right="-72" w:hanging="547"/>
            </w:pPr>
            <w:r w:rsidRPr="00203156">
              <w:t>49.2</w:t>
            </w:r>
            <w:r w:rsidRPr="00203156">
              <w:tab/>
              <w:t xml:space="preserve">The Project Manager shall check the Contractor’s </w:t>
            </w:r>
            <w:r w:rsidR="00FB6DD1">
              <w:t>M</w:t>
            </w:r>
            <w:r w:rsidR="00FB6DD1" w:rsidRPr="00203156">
              <w:t xml:space="preserve">onthly </w:t>
            </w:r>
            <w:r w:rsidR="00FB6DD1">
              <w:t>S</w:t>
            </w:r>
            <w:r w:rsidR="00FB6DD1" w:rsidRPr="00203156">
              <w:t xml:space="preserve">tatement </w:t>
            </w:r>
            <w:r w:rsidRPr="00203156">
              <w:t>and certify within fourteen (14) days the amount to be paid to the Contractor.</w:t>
            </w:r>
          </w:p>
          <w:p w14:paraId="1D20DC4F" w14:textId="7FC8A8E8" w:rsidR="003B4EC3" w:rsidRPr="00203156" w:rsidRDefault="003B4EC3" w:rsidP="002D48F5">
            <w:pPr>
              <w:tabs>
                <w:tab w:val="left" w:pos="540"/>
              </w:tabs>
              <w:spacing w:after="240"/>
              <w:ind w:left="547" w:right="-72" w:hanging="547"/>
            </w:pPr>
            <w:r w:rsidRPr="00203156">
              <w:t>49.3</w:t>
            </w:r>
            <w:r w:rsidRPr="00203156">
              <w:tab/>
              <w:t xml:space="preserve">The value of </w:t>
            </w:r>
            <w:r w:rsidR="00FB6DD1">
              <w:t xml:space="preserve">Maintenance </w:t>
            </w:r>
            <w:r w:rsidRPr="00203156">
              <w:t xml:space="preserve">Services executed shall be certified by the Project Manager </w:t>
            </w:r>
            <w:proofErr w:type="gramStart"/>
            <w:r w:rsidRPr="00203156">
              <w:t>taking into account</w:t>
            </w:r>
            <w:proofErr w:type="gramEnd"/>
            <w:r w:rsidRPr="00203156">
              <w:t xml:space="preserve"> the monthly </w:t>
            </w:r>
            <w:r w:rsidR="00FB6DD1">
              <w:t xml:space="preserve">rates </w:t>
            </w:r>
            <w:r w:rsidRPr="00203156">
              <w:lastRenderedPageBreak/>
              <w:t xml:space="preserve">included in the Bill of Quantities for Maintenance Services and the achievement of the Performance Standards for the Maintenance Services adjusted for any payment reductions in accordance with </w:t>
            </w:r>
            <w:r w:rsidR="00C31C76" w:rsidRPr="00203156">
              <w:t>GC</w:t>
            </w:r>
            <w:r w:rsidRPr="00203156">
              <w:t xml:space="preserve"> Sub-Clause 47.1.</w:t>
            </w:r>
          </w:p>
          <w:p w14:paraId="10B084B7" w14:textId="04C552AE" w:rsidR="003B4EC3" w:rsidRPr="00203156" w:rsidRDefault="003B4EC3" w:rsidP="002D48F5">
            <w:pPr>
              <w:tabs>
                <w:tab w:val="left" w:pos="540"/>
              </w:tabs>
              <w:spacing w:after="240"/>
              <w:ind w:left="547" w:right="-72" w:hanging="547"/>
            </w:pPr>
            <w:r w:rsidRPr="00203156">
              <w:t>49.4</w:t>
            </w:r>
            <w:r w:rsidRPr="00203156">
              <w:tab/>
              <w:t xml:space="preserve">The value of Works executed shall be certified by the Project Manager </w:t>
            </w:r>
            <w:proofErr w:type="gramStart"/>
            <w:r w:rsidRPr="00203156">
              <w:t>taking into account</w:t>
            </w:r>
            <w:proofErr w:type="gramEnd"/>
            <w:r w:rsidRPr="00203156">
              <w:t xml:space="preserve"> the quantities of </w:t>
            </w:r>
            <w:r w:rsidR="0056221A">
              <w:t xml:space="preserve">works or </w:t>
            </w:r>
            <w:r w:rsidRPr="00203156">
              <w:t>products executed and the prices in the Bill of Quantities.</w:t>
            </w:r>
          </w:p>
          <w:p w14:paraId="6A0A8DDF" w14:textId="77777777" w:rsidR="005101C6" w:rsidRDefault="003B4EC3" w:rsidP="002D48F5">
            <w:pPr>
              <w:tabs>
                <w:tab w:val="left" w:pos="540"/>
              </w:tabs>
              <w:spacing w:after="240"/>
              <w:ind w:left="547" w:right="-72" w:hanging="547"/>
            </w:pPr>
            <w:r w:rsidRPr="00203156">
              <w:t>49.5</w:t>
            </w:r>
            <w:r w:rsidRPr="00203156">
              <w:tab/>
              <w:t>The Project Manager may exclude any item certified in a previous certificate or reduce the proportion of any item previously certified in any certificate in the light of later information.</w:t>
            </w:r>
          </w:p>
          <w:p w14:paraId="166547F7" w14:textId="6B155C94" w:rsidR="00C92749" w:rsidRPr="00203156" w:rsidRDefault="00C92749" w:rsidP="0098427A">
            <w:pPr>
              <w:tabs>
                <w:tab w:val="left" w:pos="540"/>
              </w:tabs>
              <w:spacing w:after="240"/>
              <w:ind w:left="547" w:right="-72" w:hanging="547"/>
              <w:rPr>
                <w:color w:val="000000" w:themeColor="text1"/>
              </w:rPr>
            </w:pPr>
            <w:r>
              <w:t>49.</w:t>
            </w:r>
            <w:r w:rsidRPr="00752D15">
              <w:t>6</w:t>
            </w:r>
            <w:r w:rsidR="00884774">
              <w:t xml:space="preserve"> I</w:t>
            </w:r>
            <w:r w:rsidRPr="00752D15">
              <w:t>f the Contractor was, or is, failing to perform any ES</w:t>
            </w:r>
            <w:r w:rsidR="003E38CE" w:rsidRPr="00752D15">
              <w:t xml:space="preserve"> </w:t>
            </w:r>
            <w:r w:rsidRPr="00752D15">
              <w:t>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w:t>
            </w:r>
            <w:r w:rsidRPr="00203156">
              <w:rPr>
                <w:color w:val="000000" w:themeColor="text1"/>
              </w:rPr>
              <w:t xml:space="preserve">  </w:t>
            </w:r>
          </w:p>
          <w:p w14:paraId="46867C96" w14:textId="75886DE2" w:rsidR="00C92749" w:rsidRPr="00203156" w:rsidRDefault="00C92749" w:rsidP="00435B09">
            <w:pPr>
              <w:pStyle w:val="ClauseSubPara"/>
              <w:numPr>
                <w:ilvl w:val="0"/>
                <w:numId w:val="68"/>
              </w:numPr>
              <w:spacing w:before="240" w:after="120"/>
              <w:ind w:left="1588" w:hanging="540"/>
              <w:jc w:val="both"/>
              <w:rPr>
                <w:color w:val="000000" w:themeColor="text1"/>
                <w:sz w:val="24"/>
                <w:lang w:val="en-US"/>
              </w:rPr>
            </w:pPr>
            <w:r w:rsidRPr="00203156">
              <w:rPr>
                <w:color w:val="000000" w:themeColor="text1"/>
                <w:sz w:val="24"/>
                <w:lang w:val="en-US"/>
              </w:rPr>
              <w:t xml:space="preserve">failure to comply with any </w:t>
            </w:r>
            <w:r w:rsidR="003E38CE" w:rsidRPr="00203156">
              <w:rPr>
                <w:color w:val="000000" w:themeColor="text1"/>
                <w:sz w:val="24"/>
                <w:lang w:val="en-US"/>
              </w:rPr>
              <w:t xml:space="preserve">ES </w:t>
            </w:r>
            <w:r w:rsidRPr="00203156">
              <w:rPr>
                <w:color w:val="000000" w:themeColor="text1"/>
                <w:sz w:val="24"/>
                <w:lang w:val="en-US"/>
              </w:rPr>
              <w:t>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306666A0" w14:textId="0DEC6972" w:rsidR="00C92749" w:rsidRPr="00203156" w:rsidRDefault="00C92749" w:rsidP="00435B09">
            <w:pPr>
              <w:pStyle w:val="ClauseSubPara"/>
              <w:numPr>
                <w:ilvl w:val="0"/>
                <w:numId w:val="68"/>
              </w:numPr>
              <w:spacing w:before="240" w:after="120"/>
              <w:ind w:left="1588" w:hanging="540"/>
              <w:jc w:val="both"/>
              <w:rPr>
                <w:color w:val="000000" w:themeColor="text1"/>
                <w:sz w:val="24"/>
                <w:lang w:val="en-US"/>
              </w:rPr>
            </w:pPr>
            <w:r w:rsidRPr="00203156">
              <w:rPr>
                <w:color w:val="000000" w:themeColor="text1"/>
                <w:sz w:val="24"/>
                <w:lang w:val="en-US"/>
              </w:rPr>
              <w:t xml:space="preserve">failure to regularly review C-ESMP and/or update it in a timely manner to address emerging ES issues, or anticipated risks or </w:t>
            </w:r>
            <w:proofErr w:type="gramStart"/>
            <w:r w:rsidRPr="00203156">
              <w:rPr>
                <w:color w:val="000000" w:themeColor="text1"/>
                <w:sz w:val="24"/>
                <w:lang w:val="en-US"/>
              </w:rPr>
              <w:t>impacts;</w:t>
            </w:r>
            <w:proofErr w:type="gramEnd"/>
          </w:p>
          <w:p w14:paraId="637BE3AF" w14:textId="77777777" w:rsidR="00C92749" w:rsidRPr="00203156" w:rsidRDefault="00C92749" w:rsidP="00435B09">
            <w:pPr>
              <w:pStyle w:val="ClauseSubPara"/>
              <w:numPr>
                <w:ilvl w:val="0"/>
                <w:numId w:val="68"/>
              </w:numPr>
              <w:spacing w:before="240" w:after="120"/>
              <w:ind w:left="1588" w:hanging="540"/>
              <w:jc w:val="both"/>
              <w:rPr>
                <w:color w:val="000000" w:themeColor="text1"/>
                <w:sz w:val="24"/>
                <w:lang w:val="en-US"/>
              </w:rPr>
            </w:pPr>
            <w:r w:rsidRPr="00203156">
              <w:rPr>
                <w:color w:val="000000" w:themeColor="text1"/>
                <w:sz w:val="24"/>
                <w:lang w:val="en-US"/>
              </w:rPr>
              <w:t>failure to implement the C-ESMP</w:t>
            </w:r>
            <w:r>
              <w:rPr>
                <w:color w:val="000000" w:themeColor="text1"/>
                <w:sz w:val="24"/>
                <w:lang w:val="en-US"/>
              </w:rPr>
              <w:t xml:space="preserve"> e.g. failure to provide required training or </w:t>
            </w:r>
            <w:proofErr w:type="gramStart"/>
            <w:r>
              <w:rPr>
                <w:color w:val="000000" w:themeColor="text1"/>
                <w:sz w:val="24"/>
                <w:lang w:val="en-US"/>
              </w:rPr>
              <w:t>sensitization</w:t>
            </w:r>
            <w:r w:rsidRPr="00203156">
              <w:rPr>
                <w:color w:val="000000" w:themeColor="text1"/>
                <w:sz w:val="24"/>
                <w:lang w:val="en-US"/>
              </w:rPr>
              <w:t>;</w:t>
            </w:r>
            <w:proofErr w:type="gramEnd"/>
          </w:p>
          <w:p w14:paraId="22DAAF6E" w14:textId="77777777" w:rsidR="00C92749" w:rsidRPr="00203156" w:rsidRDefault="00C92749" w:rsidP="00435B09">
            <w:pPr>
              <w:pStyle w:val="ClauseSubPara"/>
              <w:numPr>
                <w:ilvl w:val="0"/>
                <w:numId w:val="68"/>
              </w:numPr>
              <w:spacing w:before="240" w:after="120"/>
              <w:ind w:left="1588" w:hanging="540"/>
              <w:jc w:val="both"/>
              <w:rPr>
                <w:color w:val="000000" w:themeColor="text1"/>
                <w:sz w:val="24"/>
                <w:lang w:val="en-US"/>
              </w:rPr>
            </w:pPr>
            <w:r w:rsidRPr="00203156">
              <w:rPr>
                <w:color w:val="000000" w:themeColor="text1"/>
                <w:sz w:val="24"/>
                <w:lang w:val="en-US"/>
              </w:rPr>
              <w:t xml:space="preserve">failing to have appropriate consents/permits prior to undertaking Works or related </w:t>
            </w:r>
            <w:proofErr w:type="gramStart"/>
            <w:r w:rsidRPr="00203156">
              <w:rPr>
                <w:color w:val="000000" w:themeColor="text1"/>
                <w:sz w:val="24"/>
                <w:lang w:val="en-US"/>
              </w:rPr>
              <w:t>activities;</w:t>
            </w:r>
            <w:proofErr w:type="gramEnd"/>
          </w:p>
          <w:p w14:paraId="02C1C19F" w14:textId="4195F515" w:rsidR="00C92749" w:rsidRDefault="00C92749" w:rsidP="00435B09">
            <w:pPr>
              <w:pStyle w:val="ClauseSubPara"/>
              <w:numPr>
                <w:ilvl w:val="0"/>
                <w:numId w:val="68"/>
              </w:numPr>
              <w:spacing w:before="240" w:after="120"/>
              <w:ind w:left="1588" w:hanging="540"/>
              <w:jc w:val="both"/>
              <w:rPr>
                <w:color w:val="000000" w:themeColor="text1"/>
                <w:sz w:val="24"/>
                <w:lang w:val="en-US"/>
              </w:rPr>
            </w:pPr>
            <w:r w:rsidRPr="00203156">
              <w:rPr>
                <w:color w:val="000000" w:themeColor="text1"/>
                <w:sz w:val="24"/>
                <w:lang w:val="en-US"/>
              </w:rPr>
              <w:t xml:space="preserve">failure to submit ES report/s (as described in Appendix B), or failure to submit such reports in a timely </w:t>
            </w:r>
            <w:proofErr w:type="gramStart"/>
            <w:r w:rsidRPr="00203156">
              <w:rPr>
                <w:color w:val="000000" w:themeColor="text1"/>
                <w:sz w:val="24"/>
                <w:lang w:val="en-US"/>
              </w:rPr>
              <w:t>manner;</w:t>
            </w:r>
            <w:proofErr w:type="gramEnd"/>
          </w:p>
          <w:p w14:paraId="50BD33E4" w14:textId="77777777" w:rsidR="00C92749" w:rsidRPr="0056221A" w:rsidRDefault="00C92749" w:rsidP="00435B09">
            <w:pPr>
              <w:pStyle w:val="ClauseSubPara"/>
              <w:numPr>
                <w:ilvl w:val="0"/>
                <w:numId w:val="68"/>
              </w:numPr>
              <w:spacing w:before="240" w:after="120"/>
              <w:ind w:left="1588" w:hanging="540"/>
              <w:jc w:val="both"/>
              <w:rPr>
                <w:color w:val="000000" w:themeColor="text1"/>
                <w:sz w:val="24"/>
                <w:szCs w:val="24"/>
              </w:rPr>
            </w:pPr>
            <w:r w:rsidRPr="0056221A">
              <w:rPr>
                <w:color w:val="000000" w:themeColor="text1"/>
                <w:sz w:val="24"/>
                <w:szCs w:val="24"/>
              </w:rPr>
              <w:lastRenderedPageBreak/>
              <w:t>failure to implement remediation as instructed by the Project Manager within the specified timeframe (e.g. remediation addressing non-compliance/s</w:t>
            </w:r>
            <w:r w:rsidR="001E5AFA" w:rsidRPr="0056221A">
              <w:rPr>
                <w:color w:val="000000" w:themeColor="text1"/>
                <w:sz w:val="24"/>
                <w:szCs w:val="24"/>
              </w:rPr>
              <w:t>).</w:t>
            </w:r>
          </w:p>
          <w:p w14:paraId="5EE014EE" w14:textId="78508BD8" w:rsidR="00982D0E" w:rsidRPr="00752D15" w:rsidRDefault="00982D0E" w:rsidP="0098427A">
            <w:pPr>
              <w:spacing w:after="240"/>
              <w:ind w:left="547" w:right="-72" w:hanging="547"/>
              <w:rPr>
                <w:color w:val="000000" w:themeColor="text1"/>
              </w:rPr>
            </w:pPr>
            <w:r w:rsidRPr="00203156">
              <w:t>49.</w:t>
            </w:r>
            <w:r w:rsidR="00F63743">
              <w:t>7</w:t>
            </w:r>
            <w:r w:rsidRPr="00203156">
              <w:tab/>
            </w:r>
            <w:r>
              <w:t xml:space="preserve">As specified in the PC, </w:t>
            </w:r>
            <w:r w:rsidRPr="248FE7B3">
              <w:rPr>
                <w:noProof/>
                <w:szCs w:val="24"/>
              </w:rPr>
              <w:t xml:space="preserve">if the </w:t>
            </w:r>
            <w:r>
              <w:rPr>
                <w:noProof/>
                <w:szCs w:val="24"/>
              </w:rPr>
              <w:t>Contractor</w:t>
            </w:r>
            <w:r w:rsidRPr="248FE7B3">
              <w:rPr>
                <w:noProof/>
                <w:szCs w:val="24"/>
              </w:rPr>
              <w:t xml:space="preserve"> fails to </w:t>
            </w:r>
            <w:r w:rsidRPr="0098427A">
              <w:t>perform</w:t>
            </w:r>
            <w:r w:rsidRPr="248FE7B3">
              <w:rPr>
                <w:noProof/>
                <w:szCs w:val="24"/>
              </w:rPr>
              <w:t xml:space="preserve"> its cyber security obligations under the Contract, an assessed amount, as determined by the Project Manager, may be withheld until the obligation has been performed</w:t>
            </w:r>
            <w:r>
              <w:rPr>
                <w:noProof/>
                <w:szCs w:val="24"/>
              </w:rPr>
              <w:t>.</w:t>
            </w:r>
          </w:p>
        </w:tc>
      </w:tr>
      <w:tr w:rsidR="003B4EC3" w:rsidRPr="00203156" w14:paraId="4FC63381" w14:textId="77777777" w:rsidTr="007D6D24">
        <w:trPr>
          <w:gridAfter w:val="1"/>
          <w:wAfter w:w="18" w:type="dxa"/>
        </w:trPr>
        <w:tc>
          <w:tcPr>
            <w:tcW w:w="2430" w:type="dxa"/>
          </w:tcPr>
          <w:p w14:paraId="08DE79D2" w14:textId="77777777" w:rsidR="003B4EC3" w:rsidRPr="00203156" w:rsidRDefault="003B4EC3" w:rsidP="002D48F5">
            <w:pPr>
              <w:pStyle w:val="Head42"/>
            </w:pPr>
            <w:bookmarkStart w:id="777" w:name="_Toc343309887"/>
            <w:bookmarkStart w:id="778" w:name="_Toc139290392"/>
            <w:r w:rsidRPr="00203156">
              <w:lastRenderedPageBreak/>
              <w:t xml:space="preserve">50. </w:t>
            </w:r>
            <w:bookmarkStart w:id="779" w:name="_Hlt1217700"/>
            <w:bookmarkEnd w:id="779"/>
            <w:r w:rsidRPr="00203156">
              <w:t>Payments</w:t>
            </w:r>
            <w:bookmarkEnd w:id="777"/>
            <w:bookmarkEnd w:id="778"/>
          </w:p>
        </w:tc>
        <w:tc>
          <w:tcPr>
            <w:tcW w:w="6660" w:type="dxa"/>
            <w:gridSpan w:val="2"/>
          </w:tcPr>
          <w:p w14:paraId="59F41A05" w14:textId="5675C9BA" w:rsidR="003B4EC3" w:rsidRPr="00203156" w:rsidRDefault="003B4EC3" w:rsidP="002D48F5">
            <w:pPr>
              <w:tabs>
                <w:tab w:val="left" w:pos="540"/>
              </w:tabs>
              <w:spacing w:after="240"/>
              <w:ind w:left="540" w:right="-72" w:hanging="540"/>
            </w:pPr>
            <w:r w:rsidRPr="00203156">
              <w:t>50.1</w:t>
            </w:r>
            <w:r w:rsidRPr="00203156">
              <w:tab/>
              <w:t xml:space="preserve">Payments shall be adjusted for deductions for advance payments, retention, </w:t>
            </w:r>
            <w:r w:rsidR="00FB6DD1">
              <w:t xml:space="preserve">liquidated damages </w:t>
            </w:r>
            <w:r w:rsidRPr="00203156">
              <w:t xml:space="preserve">and reductions for not achieving Performance Standards for Maintenance Services. The Employer shall pay the Contractor the amounts certified by the Project Manager in accordance with </w:t>
            </w:r>
            <w:r w:rsidR="00C31C76" w:rsidRPr="00203156">
              <w:t>GC</w:t>
            </w:r>
            <w:r w:rsidRPr="00203156">
              <w:t xml:space="preserve"> Clause 49, within twenty-eight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w:t>
            </w:r>
            <w:r w:rsidR="00FB6DD1">
              <w:t xml:space="preserve">overdraft </w:t>
            </w:r>
            <w:r w:rsidRPr="00203156">
              <w:t>borrowing for each of the currencies in which payments are made.</w:t>
            </w:r>
            <w:r w:rsidR="00FB6DD1">
              <w:t xml:space="preserve"> </w:t>
            </w:r>
            <w:r w:rsidR="00FB6DD1" w:rsidRPr="00C5158C">
              <w:rPr>
                <w:bCs/>
              </w:rPr>
              <w:t>The source of the interest rate is stated in the PC</w:t>
            </w:r>
            <w:r w:rsidR="00FB6DD1">
              <w:t>.</w:t>
            </w:r>
            <w:r w:rsidR="00FB6DD1" w:rsidRPr="00FB6DD1">
              <w:t xml:space="preserve"> </w:t>
            </w:r>
          </w:p>
          <w:p w14:paraId="04971C85" w14:textId="17B6BFB6" w:rsidR="003B4EC3" w:rsidRPr="00203156" w:rsidRDefault="003B4EC3" w:rsidP="002D48F5">
            <w:pPr>
              <w:tabs>
                <w:tab w:val="left" w:pos="540"/>
              </w:tabs>
              <w:spacing w:after="240"/>
              <w:ind w:left="540" w:right="-72" w:hanging="540"/>
            </w:pPr>
            <w:r w:rsidRPr="00203156">
              <w:t>50.2</w:t>
            </w:r>
            <w:r w:rsidRPr="00203156">
              <w:tab/>
              <w:t xml:space="preserve">If an amount certified is increased in a later certificate or </w:t>
            </w:r>
            <w:proofErr w:type="gramStart"/>
            <w:r w:rsidRPr="00203156">
              <w:t>as a result of</w:t>
            </w:r>
            <w:proofErr w:type="gramEnd"/>
            <w:r w:rsidRPr="00203156">
              <w:t xml:space="preserve"> an award by the </w:t>
            </w:r>
            <w:r w:rsidR="0024370B">
              <w:t xml:space="preserve">DRB (or DRE as applicable) </w:t>
            </w:r>
            <w:r w:rsidRPr="00203156">
              <w:t xml:space="preserve">or an Arbitrator, the Contractor shall be paid interest upon the delayed payment as set out in this clause. Interest shall be calculated from the date upon which the increased amount would have been certified in the absence of dispute. The interest rate shall be determined as per </w:t>
            </w:r>
            <w:r w:rsidR="00B80B83">
              <w:t xml:space="preserve">GC </w:t>
            </w:r>
            <w:r w:rsidRPr="00203156">
              <w:t>Sub-Clause 50.1.</w:t>
            </w:r>
          </w:p>
          <w:p w14:paraId="342DC09B" w14:textId="77777777" w:rsidR="003B4EC3" w:rsidRPr="00203156" w:rsidRDefault="003B4EC3" w:rsidP="002D48F5">
            <w:pPr>
              <w:tabs>
                <w:tab w:val="left" w:pos="540"/>
              </w:tabs>
              <w:spacing w:after="240"/>
              <w:ind w:left="540" w:right="-72" w:hanging="540"/>
            </w:pPr>
            <w:r w:rsidRPr="00203156">
              <w:t>50.3</w:t>
            </w:r>
            <w:r w:rsidRPr="00203156">
              <w:tab/>
              <w:t>Unless otherwise stated, all payments and deductions will be paid or charged in the proportions of currencies comprising the Contract Price.</w:t>
            </w:r>
          </w:p>
          <w:p w14:paraId="5A42CD2E" w14:textId="77777777" w:rsidR="005101C6" w:rsidRPr="00203156" w:rsidRDefault="003B4EC3" w:rsidP="002D48F5">
            <w:pPr>
              <w:tabs>
                <w:tab w:val="left" w:pos="540"/>
              </w:tabs>
              <w:spacing w:after="240"/>
              <w:ind w:left="540" w:right="-72" w:hanging="540"/>
            </w:pPr>
            <w:r w:rsidRPr="00203156">
              <w:t>50.4</w:t>
            </w:r>
            <w:r w:rsidRPr="00203156">
              <w:tab/>
              <w:t>Items of the Works for which no rate or price has been entered in the Bill of Quantities will not be paid for by the Employer and shall be deemed covered by other rates and prices in the Contract.</w:t>
            </w:r>
          </w:p>
        </w:tc>
      </w:tr>
      <w:tr w:rsidR="003B4EC3" w:rsidRPr="00203156" w14:paraId="03A2791D" w14:textId="77777777" w:rsidTr="007D6D24">
        <w:trPr>
          <w:gridAfter w:val="1"/>
          <w:wAfter w:w="18" w:type="dxa"/>
        </w:trPr>
        <w:tc>
          <w:tcPr>
            <w:tcW w:w="2430" w:type="dxa"/>
          </w:tcPr>
          <w:p w14:paraId="01B2B4E2" w14:textId="77777777" w:rsidR="003B4EC3" w:rsidRPr="00203156" w:rsidRDefault="003B4EC3" w:rsidP="002D48F5">
            <w:pPr>
              <w:pStyle w:val="Head42"/>
            </w:pPr>
            <w:bookmarkStart w:id="780" w:name="_Toc343309892"/>
            <w:bookmarkStart w:id="781" w:name="_Toc139290393"/>
            <w:r w:rsidRPr="00203156">
              <w:t>51. Retention</w:t>
            </w:r>
            <w:bookmarkEnd w:id="780"/>
            <w:r w:rsidRPr="00203156">
              <w:t xml:space="preserve"> and Reductions</w:t>
            </w:r>
            <w:bookmarkEnd w:id="781"/>
          </w:p>
        </w:tc>
        <w:tc>
          <w:tcPr>
            <w:tcW w:w="6660" w:type="dxa"/>
            <w:gridSpan w:val="2"/>
          </w:tcPr>
          <w:p w14:paraId="3FD1ED7C" w14:textId="139366B8" w:rsidR="003B4EC3" w:rsidRPr="00203156" w:rsidRDefault="003B4EC3" w:rsidP="002D48F5">
            <w:pPr>
              <w:tabs>
                <w:tab w:val="left" w:pos="540"/>
              </w:tabs>
              <w:spacing w:after="240"/>
              <w:ind w:left="540" w:right="-72" w:hanging="540"/>
              <w:rPr>
                <w:spacing w:val="-6"/>
              </w:rPr>
            </w:pPr>
            <w:r w:rsidRPr="00203156">
              <w:t>51.1</w:t>
            </w:r>
            <w:r w:rsidRPr="00203156">
              <w:tab/>
              <w:t xml:space="preserve">The Employer shall retain the percentage indicated in the </w:t>
            </w:r>
            <w:r w:rsidR="00074160" w:rsidRPr="00203156">
              <w:t>PC</w:t>
            </w:r>
            <w:r w:rsidRPr="00203156">
              <w:t xml:space="preserve"> from each payment due to the Contractor for Rehabilitation Works and Improvement Works, except for the types of works specified in the </w:t>
            </w:r>
            <w:r w:rsidR="00074160" w:rsidRPr="00203156">
              <w:t>PC</w:t>
            </w:r>
            <w:r w:rsidRPr="00203156">
              <w:t xml:space="preserve">. </w:t>
            </w:r>
            <w:r w:rsidRPr="00203156">
              <w:rPr>
                <w:spacing w:val="-6"/>
              </w:rPr>
              <w:t xml:space="preserve">The payments for Maintenance Services will not be subject to retentions, unless indicated in the </w:t>
            </w:r>
            <w:r w:rsidR="00074160" w:rsidRPr="00203156">
              <w:rPr>
                <w:spacing w:val="-6"/>
              </w:rPr>
              <w:t>PC</w:t>
            </w:r>
            <w:r w:rsidRPr="00203156">
              <w:rPr>
                <w:spacing w:val="-6"/>
              </w:rPr>
              <w:t>.</w:t>
            </w:r>
          </w:p>
          <w:p w14:paraId="73908E67" w14:textId="747CBA96" w:rsidR="003B4EC3" w:rsidRPr="00203156" w:rsidRDefault="003B4EC3" w:rsidP="002D48F5">
            <w:pPr>
              <w:tabs>
                <w:tab w:val="left" w:pos="540"/>
              </w:tabs>
              <w:spacing w:after="240"/>
              <w:ind w:left="540" w:right="-72" w:hanging="540"/>
            </w:pPr>
            <w:r w:rsidRPr="00203156">
              <w:lastRenderedPageBreak/>
              <w:t>51.2</w:t>
            </w:r>
            <w:r w:rsidRPr="00203156">
              <w:tab/>
            </w:r>
            <w:r w:rsidR="00FB6DD1">
              <w:t xml:space="preserve">When the substantial completion of </w:t>
            </w:r>
            <w:r w:rsidRPr="00203156">
              <w:t>Rehabilitation and Improvement Works</w:t>
            </w:r>
            <w:r w:rsidR="00FB6DD1">
              <w:t xml:space="preserve"> </w:t>
            </w:r>
            <w:r w:rsidR="00B018EF">
              <w:rPr>
                <w:bCs/>
              </w:rPr>
              <w:t>(</w:t>
            </w:r>
            <w:r w:rsidR="00B018EF" w:rsidRPr="00C5158C">
              <w:rPr>
                <w:bCs/>
              </w:rPr>
              <w:t>or of separate parts of such works) is achieved</w:t>
            </w:r>
            <w:r w:rsidRPr="00203156">
              <w:t xml:space="preserve">, half the total amount retained </w:t>
            </w:r>
            <w:r w:rsidR="00B018EF">
              <w:t xml:space="preserve">for these works </w:t>
            </w:r>
            <w:r w:rsidRPr="00203156">
              <w:t xml:space="preserve">shall be repaid to the Contractor and the other half </w:t>
            </w:r>
            <w:r w:rsidR="00B018EF" w:rsidRPr="00C5158C">
              <w:t>when the</w:t>
            </w:r>
            <w:r w:rsidR="00B018EF">
              <w:rPr>
                <w:b/>
              </w:rPr>
              <w:t xml:space="preserve"> </w:t>
            </w:r>
            <w:r w:rsidR="00B018EF" w:rsidRPr="00C5158C">
              <w:t>Certificate of Completion for those works has been issued by the Project Manager</w:t>
            </w:r>
            <w:r w:rsidRPr="00203156">
              <w:t>.</w:t>
            </w:r>
          </w:p>
          <w:p w14:paraId="155F49E4" w14:textId="2027F925" w:rsidR="003B4EC3" w:rsidRPr="00203156" w:rsidRDefault="003B4EC3" w:rsidP="00435B09">
            <w:pPr>
              <w:numPr>
                <w:ilvl w:val="1"/>
                <w:numId w:val="28"/>
              </w:numPr>
              <w:tabs>
                <w:tab w:val="clear" w:pos="360"/>
                <w:tab w:val="num" w:pos="522"/>
              </w:tabs>
              <w:spacing w:after="240"/>
              <w:ind w:left="522" w:right="-72" w:hanging="450"/>
            </w:pPr>
            <w:r w:rsidRPr="00203156">
              <w:t xml:space="preserve">Reduction of monthly payments for Maintenance Services due to </w:t>
            </w:r>
            <w:r w:rsidR="00A725DC" w:rsidRPr="00203156">
              <w:t>non-compliance</w:t>
            </w:r>
            <w:r w:rsidRPr="00203156">
              <w:t xml:space="preserve"> with the Service Levels will be made as indicated in </w:t>
            </w:r>
            <w:r w:rsidR="00C31C76" w:rsidRPr="00203156">
              <w:t>GC</w:t>
            </w:r>
            <w:r w:rsidRPr="00203156">
              <w:t xml:space="preserve"> Sub-Clause 47.1. The amount of Reduction for the days in which the Road was not complying with the Performance Standards will not be paid or repaid, even after the Contractor re-establishes </w:t>
            </w:r>
            <w:r w:rsidR="00B018EF" w:rsidRPr="00C5158C">
              <w:rPr>
                <w:bCs/>
              </w:rPr>
              <w:t>compliance with the required Service Levels</w:t>
            </w:r>
            <w:r w:rsidRPr="00203156">
              <w:t>.</w:t>
            </w:r>
          </w:p>
        </w:tc>
      </w:tr>
      <w:tr w:rsidR="003B4EC3" w:rsidRPr="00203156" w14:paraId="14E139FE" w14:textId="77777777" w:rsidTr="007D6D24">
        <w:trPr>
          <w:gridAfter w:val="1"/>
          <w:wAfter w:w="18" w:type="dxa"/>
        </w:trPr>
        <w:tc>
          <w:tcPr>
            <w:tcW w:w="2430" w:type="dxa"/>
          </w:tcPr>
          <w:p w14:paraId="0B0CF361" w14:textId="77777777" w:rsidR="003B4EC3" w:rsidRPr="00203156" w:rsidRDefault="003B4EC3" w:rsidP="002D48F5">
            <w:pPr>
              <w:pStyle w:val="Head42"/>
            </w:pPr>
            <w:bookmarkStart w:id="782" w:name="_Toc347824643"/>
            <w:bookmarkStart w:id="783" w:name="_Toc139290394"/>
            <w:r w:rsidRPr="00203156">
              <w:lastRenderedPageBreak/>
              <w:t>52. Taxes and Duties</w:t>
            </w:r>
            <w:bookmarkEnd w:id="782"/>
            <w:bookmarkEnd w:id="783"/>
          </w:p>
        </w:tc>
        <w:tc>
          <w:tcPr>
            <w:tcW w:w="6660" w:type="dxa"/>
            <w:gridSpan w:val="2"/>
          </w:tcPr>
          <w:p w14:paraId="0AE1794D" w14:textId="77777777" w:rsidR="003B4EC3" w:rsidRPr="00203156" w:rsidRDefault="003B4EC3" w:rsidP="002D48F5">
            <w:pPr>
              <w:tabs>
                <w:tab w:val="left" w:pos="522"/>
              </w:tabs>
              <w:spacing w:after="240"/>
              <w:ind w:left="540" w:right="-72" w:hanging="540"/>
            </w:pPr>
            <w:r w:rsidRPr="00203156">
              <w:t xml:space="preserve">52.1 </w:t>
            </w:r>
            <w:r w:rsidRPr="00203156">
              <w:tab/>
              <w:t>Except as otherwise specifically provided in the Contract, the Contractor shall bear and pay all taxes, duties, levies and charges assessed on the Contractor, its Subcontractors or their employees by all municipal, state or national government authorities in connection with the Works and Services in and outside of the country where the Site is located.</w:t>
            </w:r>
          </w:p>
          <w:p w14:paraId="06F74722" w14:textId="77777777" w:rsidR="003B4EC3" w:rsidRPr="00203156" w:rsidRDefault="003B4EC3" w:rsidP="002D48F5">
            <w:pPr>
              <w:tabs>
                <w:tab w:val="left" w:pos="522"/>
              </w:tabs>
              <w:spacing w:after="240"/>
              <w:ind w:left="540" w:right="-72" w:hanging="540"/>
            </w:pPr>
            <w:r w:rsidRPr="00203156">
              <w:t xml:space="preserve">52.2 </w:t>
            </w:r>
            <w:r w:rsidRPr="00203156">
              <w:tab/>
              <w:t>If any tax exemptions, reductions, allowances or privileges may be available to the Contractor in the country where the Site is located, the Employer shall use its best endeavors to enable the Contractor to benefit from any such tax savings to the maximum allowable extent.</w:t>
            </w:r>
          </w:p>
          <w:p w14:paraId="577093C1" w14:textId="77777777" w:rsidR="005101C6" w:rsidRPr="00203156" w:rsidRDefault="003B4EC3" w:rsidP="002D48F5">
            <w:pPr>
              <w:tabs>
                <w:tab w:val="left" w:pos="522"/>
              </w:tabs>
              <w:spacing w:after="240"/>
              <w:ind w:left="540" w:right="-72" w:hanging="540"/>
            </w:pPr>
            <w:r w:rsidRPr="00203156">
              <w:t xml:space="preserve">52.3 </w:t>
            </w:r>
            <w:r w:rsidRPr="00203156">
              <w:tab/>
              <w:t xml:space="preserve">For the purpose of the Contract, it is agreed that the Contract Price specified in the Form of Contract Agreement is based on the taxes, duties, levies and charges prevailing at the date twenty-eight (28) days prior to the date of </w:t>
            </w:r>
            <w:r w:rsidR="00282E8E" w:rsidRPr="00203156">
              <w:t>Bid</w:t>
            </w:r>
            <w:r w:rsidRPr="00203156">
              <w:t xml:space="preserve"> submission in the country where the Site is located (hereinafter called “Tax”). If any rates of Tax are increased or decreased, a new Tax is introduced, an existing Tax is abolished, or any change in interpretation or application of any Tax occurs in the course of the performance of the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w:t>
            </w:r>
            <w:r w:rsidR="00C31C76" w:rsidRPr="00203156">
              <w:t>GC</w:t>
            </w:r>
            <w:r w:rsidRPr="00203156">
              <w:t xml:space="preserve"> Clause 37 hereof.</w:t>
            </w:r>
          </w:p>
        </w:tc>
      </w:tr>
      <w:tr w:rsidR="003B4EC3" w:rsidRPr="00203156" w14:paraId="3FCDF3E5" w14:textId="77777777" w:rsidTr="007D6D24">
        <w:trPr>
          <w:gridAfter w:val="1"/>
          <w:wAfter w:w="18" w:type="dxa"/>
        </w:trPr>
        <w:tc>
          <w:tcPr>
            <w:tcW w:w="2430" w:type="dxa"/>
          </w:tcPr>
          <w:p w14:paraId="1F7A87D0" w14:textId="77777777" w:rsidR="003B4EC3" w:rsidRPr="00203156" w:rsidRDefault="003B4EC3" w:rsidP="002D48F5">
            <w:pPr>
              <w:pStyle w:val="Head42"/>
            </w:pPr>
            <w:bookmarkStart w:id="784" w:name="_Toc347824642"/>
            <w:bookmarkStart w:id="785" w:name="_Toc139290395"/>
            <w:r w:rsidRPr="00203156">
              <w:t>53.  Securities</w:t>
            </w:r>
            <w:bookmarkEnd w:id="784"/>
            <w:bookmarkEnd w:id="785"/>
          </w:p>
        </w:tc>
        <w:tc>
          <w:tcPr>
            <w:tcW w:w="6660" w:type="dxa"/>
            <w:gridSpan w:val="2"/>
          </w:tcPr>
          <w:p w14:paraId="3AB8F56E" w14:textId="77777777" w:rsidR="003B4EC3" w:rsidRPr="00203156" w:rsidRDefault="003B4EC3" w:rsidP="002D48F5">
            <w:pPr>
              <w:tabs>
                <w:tab w:val="left" w:pos="522"/>
              </w:tabs>
              <w:spacing w:after="240"/>
              <w:ind w:left="540" w:right="-72" w:hanging="540"/>
            </w:pPr>
            <w:r w:rsidRPr="00203156">
              <w:t>53.1</w:t>
            </w:r>
            <w:r w:rsidR="008B6CCA" w:rsidRPr="00203156">
              <w:tab/>
            </w:r>
            <w:r w:rsidRPr="00203156">
              <w:t>Issuance of Securities</w:t>
            </w:r>
          </w:p>
          <w:p w14:paraId="64AC3FA5" w14:textId="77777777" w:rsidR="003B4EC3" w:rsidRPr="00203156" w:rsidRDefault="003B4EC3" w:rsidP="002D48F5">
            <w:pPr>
              <w:spacing w:after="240"/>
              <w:ind w:left="540" w:right="-72"/>
            </w:pPr>
            <w:r w:rsidRPr="00203156">
              <w:lastRenderedPageBreak/>
              <w:t>The Contractor shall provide the securities specified below in favor of the Employer at the times, and in the amount, manner and form specified below.</w:t>
            </w:r>
          </w:p>
          <w:p w14:paraId="3F12901B" w14:textId="77777777" w:rsidR="003B4EC3" w:rsidRPr="00203156" w:rsidRDefault="003B4EC3" w:rsidP="002D48F5">
            <w:pPr>
              <w:tabs>
                <w:tab w:val="left" w:pos="522"/>
              </w:tabs>
              <w:spacing w:after="240"/>
              <w:ind w:left="540" w:right="-72" w:hanging="540"/>
            </w:pPr>
            <w:r w:rsidRPr="00203156">
              <w:t>53.2</w:t>
            </w:r>
            <w:r w:rsidR="008B6CCA" w:rsidRPr="00203156">
              <w:tab/>
            </w:r>
            <w:r w:rsidRPr="00203156">
              <w:t>Advance Payment Security</w:t>
            </w:r>
          </w:p>
          <w:p w14:paraId="462F3C9E" w14:textId="68305099" w:rsidR="003B4EC3" w:rsidRPr="00203156" w:rsidRDefault="003B4EC3" w:rsidP="002D48F5">
            <w:pPr>
              <w:tabs>
                <w:tab w:val="left" w:pos="1152"/>
              </w:tabs>
              <w:spacing w:after="240"/>
              <w:ind w:left="1170" w:right="-72" w:hanging="630"/>
            </w:pPr>
            <w:r w:rsidRPr="00203156">
              <w:t>53.2.1</w:t>
            </w:r>
            <w:r w:rsidRPr="00203156">
              <w:tab/>
              <w:t xml:space="preserve">The Contractor shall, within twenty-eight (28) days of the notification of contract award, provide a security in an amount equal to the advance payment calculated in accordance with the corresponding </w:t>
            </w:r>
            <w:r w:rsidR="00074160" w:rsidRPr="00203156">
              <w:t>PC</w:t>
            </w:r>
            <w:r w:rsidRPr="00203156">
              <w:t xml:space="preserve"> to the Contract Agreement, and in the same currency or currencies.</w:t>
            </w:r>
            <w:r w:rsidR="000C3B6A">
              <w:t xml:space="preserve"> </w:t>
            </w:r>
            <w:r w:rsidR="000C3B6A" w:rsidRPr="004A5C85">
              <w:t xml:space="preserve">The </w:t>
            </w:r>
            <w:r w:rsidR="000C3B6A">
              <w:t xml:space="preserve">Advance Payment </w:t>
            </w:r>
            <w:r w:rsidR="000C3B6A" w:rsidRPr="004A5C85">
              <w:t>Security shall be issued by a reputable bank or financial institution selected by the Contractor</w:t>
            </w:r>
            <w:r w:rsidR="000C3B6A">
              <w:t>.</w:t>
            </w:r>
          </w:p>
          <w:p w14:paraId="1D3546F4" w14:textId="77777777" w:rsidR="003B4EC3" w:rsidRPr="00203156" w:rsidRDefault="003B4EC3" w:rsidP="002D48F5">
            <w:pPr>
              <w:tabs>
                <w:tab w:val="left" w:pos="1152"/>
              </w:tabs>
              <w:spacing w:after="240"/>
              <w:ind w:left="1170" w:right="-72" w:hanging="630"/>
            </w:pPr>
            <w:r w:rsidRPr="00203156">
              <w:t>53.2.2</w:t>
            </w:r>
            <w:r w:rsidRPr="00203156">
              <w:tab/>
              <w:t xml:space="preserve">The security shall be in the form provided in the </w:t>
            </w:r>
            <w:r w:rsidR="009260AF" w:rsidRPr="00203156">
              <w:t>bidding document</w:t>
            </w:r>
            <w:r w:rsidRPr="00203156">
              <w:t xml:space="preserve"> or in another form acceptable to the Employer. The amount of the security shall be reduced in proportion to the value of the Works and Services executed by and paid to the Contractor from time to </w:t>
            </w:r>
            <w:proofErr w:type="gramStart"/>
            <w:r w:rsidRPr="00203156">
              <w:t>time, and</w:t>
            </w:r>
            <w:proofErr w:type="gramEnd"/>
            <w:r w:rsidRPr="00203156">
              <w:t xml:space="preserve"> shall automatically become null and void when the full amount of the advance payment has been recovered by the Employer. The security shall be returned to the Contractor immediately after its expiration.</w:t>
            </w:r>
          </w:p>
          <w:p w14:paraId="1FEFB20B" w14:textId="77777777" w:rsidR="003B4EC3" w:rsidRPr="00203156" w:rsidRDefault="003B4EC3" w:rsidP="002D48F5">
            <w:pPr>
              <w:tabs>
                <w:tab w:val="left" w:pos="522"/>
              </w:tabs>
              <w:spacing w:after="240"/>
              <w:ind w:left="540" w:right="-72" w:hanging="540"/>
            </w:pPr>
            <w:r w:rsidRPr="00203156">
              <w:t>53.3</w:t>
            </w:r>
            <w:r w:rsidR="008B6CCA" w:rsidRPr="00203156">
              <w:tab/>
            </w:r>
            <w:r w:rsidRPr="00203156">
              <w:t>Performance Security</w:t>
            </w:r>
          </w:p>
          <w:p w14:paraId="498E1AB3" w14:textId="13F543E1" w:rsidR="003B4EC3" w:rsidRPr="00203156" w:rsidRDefault="003B4EC3" w:rsidP="002D48F5">
            <w:pPr>
              <w:tabs>
                <w:tab w:val="left" w:pos="1152"/>
              </w:tabs>
              <w:spacing w:after="240"/>
              <w:ind w:left="1170" w:right="-72" w:hanging="630"/>
            </w:pPr>
            <w:r w:rsidRPr="00203156">
              <w:t>53.3.1</w:t>
            </w:r>
            <w:r w:rsidRPr="00203156">
              <w:tab/>
              <w:t>The Contractor shall, within twenty-eight (28) days of the notification of contract award, provide a security for the due performance of the Contract</w:t>
            </w:r>
            <w:r w:rsidR="0002548D">
              <w:t xml:space="preserve">, and if </w:t>
            </w:r>
            <w:proofErr w:type="gramStart"/>
            <w:r w:rsidR="0002548D">
              <w:t>so</w:t>
            </w:r>
            <w:proofErr w:type="gramEnd"/>
            <w:r w:rsidR="0002548D">
              <w:t xml:space="preserve"> specified in the PC an environmental and social (ES) performance security,</w:t>
            </w:r>
            <w:r w:rsidRPr="00203156">
              <w:t xml:space="preserve"> in the amount</w:t>
            </w:r>
            <w:r w:rsidR="0002548D">
              <w:t>s</w:t>
            </w:r>
            <w:r w:rsidRPr="00203156">
              <w:t xml:space="preserve"> specified in the </w:t>
            </w:r>
            <w:r w:rsidR="00074160" w:rsidRPr="00203156">
              <w:t>PC</w:t>
            </w:r>
            <w:r w:rsidRPr="00203156">
              <w:t>.</w:t>
            </w:r>
            <w:r w:rsidR="000A7857">
              <w:t xml:space="preserve"> </w:t>
            </w:r>
            <w:r w:rsidR="000A7857" w:rsidRPr="004A5C85">
              <w:t xml:space="preserve">The Performance Security </w:t>
            </w:r>
            <w:r w:rsidR="000A7857">
              <w:t xml:space="preserve">and, if applicable, the ES Performance Security, </w:t>
            </w:r>
            <w:r w:rsidR="000A7857" w:rsidRPr="004A5C85">
              <w:t>shall be issued by a reputable bank or financial institution selected by the Contractor</w:t>
            </w:r>
            <w:r w:rsidR="000A7857">
              <w:t>.</w:t>
            </w:r>
          </w:p>
          <w:p w14:paraId="6BA32289" w14:textId="6F5854EC" w:rsidR="003B4EC3" w:rsidRPr="00203156" w:rsidRDefault="003B4EC3" w:rsidP="002D48F5">
            <w:pPr>
              <w:tabs>
                <w:tab w:val="left" w:pos="1152"/>
              </w:tabs>
              <w:spacing w:after="240"/>
              <w:ind w:left="1181" w:right="-72" w:hanging="634"/>
            </w:pPr>
            <w:r w:rsidRPr="00203156">
              <w:t xml:space="preserve">53.3.2 The security shall be denominated in the currency or currencies of the Contract, or in a freely convertible currency acceptable to the </w:t>
            </w:r>
            <w:r w:rsidR="009E48FB" w:rsidRPr="00203156">
              <w:t>Employer and</w:t>
            </w:r>
            <w:r w:rsidRPr="00203156">
              <w:t xml:space="preserve"> shall be in one of the forms of guarantees provided in the </w:t>
            </w:r>
            <w:r w:rsidR="009260AF" w:rsidRPr="00203156">
              <w:t>bidding document</w:t>
            </w:r>
            <w:r w:rsidRPr="00203156">
              <w:t xml:space="preserve">, as stipulated by the Employer in the </w:t>
            </w:r>
            <w:r w:rsidR="00074160" w:rsidRPr="00203156">
              <w:t>PC</w:t>
            </w:r>
            <w:r w:rsidRPr="00203156">
              <w:t>, or in another form acceptable to the Employer.</w:t>
            </w:r>
          </w:p>
          <w:p w14:paraId="6C70D5FB" w14:textId="01578690" w:rsidR="005101C6" w:rsidRPr="00203156" w:rsidRDefault="003B4EC3" w:rsidP="002D48F5">
            <w:pPr>
              <w:tabs>
                <w:tab w:val="left" w:pos="1152"/>
              </w:tabs>
              <w:spacing w:after="240"/>
              <w:ind w:left="1181" w:right="-72" w:hanging="634"/>
            </w:pPr>
            <w:r w:rsidRPr="00203156">
              <w:t>53.3.3</w:t>
            </w:r>
            <w:r w:rsidR="008B6CCA" w:rsidRPr="00203156">
              <w:tab/>
            </w:r>
            <w:r w:rsidRPr="00203156">
              <w:t xml:space="preserve">The security shall automatically become null and void </w:t>
            </w:r>
            <w:r w:rsidR="005D6ECA" w:rsidRPr="00961F22">
              <w:t xml:space="preserve"> when (i) all works and services under the contract have been fully completed and (ii) when the Defect</w:t>
            </w:r>
            <w:r w:rsidR="000308F1">
              <w:t xml:space="preserve"> </w:t>
            </w:r>
            <w:r w:rsidR="005D6ECA" w:rsidRPr="00961F22">
              <w:t xml:space="preserve">Liability </w:t>
            </w:r>
            <w:r w:rsidR="005D6ECA" w:rsidRPr="00961F22">
              <w:lastRenderedPageBreak/>
              <w:t xml:space="preserve">Period as defined in </w:t>
            </w:r>
            <w:r w:rsidR="000308F1">
              <w:t xml:space="preserve">GC Sub-Clause </w:t>
            </w:r>
            <w:r w:rsidR="005D6ECA" w:rsidRPr="00961F22">
              <w:t>41.2 has expired</w:t>
            </w:r>
            <w:r w:rsidRPr="00203156">
              <w:t xml:space="preserve">, provided however, that if the Defect Liability Period has been extended on any part of the Works pursuant to </w:t>
            </w:r>
            <w:r w:rsidR="00C31C76" w:rsidRPr="00203156">
              <w:t>GC</w:t>
            </w:r>
            <w:r w:rsidRPr="00203156">
              <w:t xml:space="preserve"> Sub-Clause 41.</w:t>
            </w:r>
            <w:r w:rsidR="005D6ECA">
              <w:t>7</w:t>
            </w:r>
            <w:r w:rsidRPr="00203156">
              <w:t xml:space="preserve"> hereof</w:t>
            </w:r>
            <w:r w:rsidR="005D6ECA">
              <w:t xml:space="preserve"> or for any other reason</w:t>
            </w:r>
            <w:r w:rsidRPr="00203156">
              <w:t xml:space="preserve">, the Contractor shall issue an additional security in an amount proportionate to the Contract Price of that part. The security shall be returned to the Contractor immediately after its expiration. </w:t>
            </w:r>
          </w:p>
        </w:tc>
      </w:tr>
      <w:tr w:rsidR="003B4EC3" w:rsidRPr="00203156" w14:paraId="74141909" w14:textId="77777777" w:rsidTr="007D6D24">
        <w:trPr>
          <w:gridAfter w:val="1"/>
          <w:wAfter w:w="18" w:type="dxa"/>
        </w:trPr>
        <w:tc>
          <w:tcPr>
            <w:tcW w:w="2430" w:type="dxa"/>
          </w:tcPr>
          <w:p w14:paraId="5B127FD1" w14:textId="77777777" w:rsidR="003B4EC3" w:rsidRPr="00203156" w:rsidRDefault="003B4EC3" w:rsidP="002D48F5">
            <w:pPr>
              <w:pStyle w:val="Head42"/>
            </w:pPr>
            <w:bookmarkStart w:id="786" w:name="_Toc139290396"/>
            <w:r w:rsidRPr="00203156">
              <w:lastRenderedPageBreak/>
              <w:t>54. Certificate of Completion</w:t>
            </w:r>
            <w:bookmarkEnd w:id="786"/>
          </w:p>
        </w:tc>
        <w:tc>
          <w:tcPr>
            <w:tcW w:w="6660" w:type="dxa"/>
            <w:gridSpan w:val="2"/>
          </w:tcPr>
          <w:p w14:paraId="6FBE56C8" w14:textId="47D10D69" w:rsidR="005101C6" w:rsidRPr="00203156" w:rsidRDefault="003B4EC3" w:rsidP="002D48F5">
            <w:pPr>
              <w:tabs>
                <w:tab w:val="left" w:pos="540"/>
              </w:tabs>
              <w:spacing w:after="240"/>
              <w:ind w:left="547" w:right="-72" w:hanging="547"/>
            </w:pPr>
            <w:r w:rsidRPr="00203156">
              <w:t>54.1</w:t>
            </w:r>
            <w:r w:rsidRPr="00203156">
              <w:tab/>
            </w:r>
            <w:r w:rsidR="00B018EF" w:rsidRPr="00C5158C">
              <w:t xml:space="preserve">When the Rehabilitation Works, Improvement Works or Emergency Works (or specific parts thereof) have been </w:t>
            </w:r>
            <w:r w:rsidR="00290473">
              <w:t xml:space="preserve">fully </w:t>
            </w:r>
            <w:r w:rsidR="00B018EF" w:rsidRPr="00C5158C">
              <w:t>completed</w:t>
            </w:r>
            <w:r w:rsidR="00852811">
              <w:t xml:space="preserve"> </w:t>
            </w:r>
            <w:r w:rsidR="00852811" w:rsidRPr="00C5158C">
              <w:rPr>
                <w:bCs/>
              </w:rPr>
              <w:t xml:space="preserve">in accordance with the </w:t>
            </w:r>
            <w:r w:rsidR="00290473" w:rsidRPr="00C5158C">
              <w:rPr>
                <w:bCs/>
              </w:rPr>
              <w:t>Contract</w:t>
            </w:r>
            <w:r w:rsidR="00290473">
              <w:rPr>
                <w:b/>
              </w:rPr>
              <w:t>,</w:t>
            </w:r>
            <w:r w:rsidR="00B018EF" w:rsidRPr="00C5158C">
              <w:t xml:space="preserve"> the Contractor shall request the Project Manager to issue a Certificate of Completion for those works. The Project Manager will issue the Certificate of Completion </w:t>
            </w:r>
            <w:proofErr w:type="gramStart"/>
            <w:r w:rsidR="00B018EF" w:rsidRPr="00C5158C">
              <w:t>if and when</w:t>
            </w:r>
            <w:proofErr w:type="gramEnd"/>
            <w:r w:rsidR="00B018EF" w:rsidRPr="00C5158C">
              <w:t xml:space="preserve"> the corresponding criteria established in the Specifications have been fulfilled</w:t>
            </w:r>
            <w:r w:rsidRPr="00203156">
              <w:t>.</w:t>
            </w:r>
          </w:p>
        </w:tc>
      </w:tr>
      <w:tr w:rsidR="003B4EC3" w:rsidRPr="00203156" w14:paraId="3A66C6F5" w14:textId="77777777" w:rsidTr="007D6D24">
        <w:trPr>
          <w:gridAfter w:val="1"/>
          <w:wAfter w:w="18" w:type="dxa"/>
        </w:trPr>
        <w:tc>
          <w:tcPr>
            <w:tcW w:w="2430" w:type="dxa"/>
          </w:tcPr>
          <w:p w14:paraId="42115B24" w14:textId="48BDDFE1" w:rsidR="003B4EC3" w:rsidRPr="00203156" w:rsidRDefault="003B4EC3" w:rsidP="002D48F5">
            <w:pPr>
              <w:pStyle w:val="Head42"/>
            </w:pPr>
            <w:bookmarkStart w:id="787" w:name="_Toc139290397"/>
            <w:r w:rsidRPr="00203156">
              <w:t xml:space="preserve">55. Final </w:t>
            </w:r>
            <w:r w:rsidR="00443591">
              <w:t>Completion Report</w:t>
            </w:r>
            <w:bookmarkEnd w:id="787"/>
          </w:p>
        </w:tc>
        <w:tc>
          <w:tcPr>
            <w:tcW w:w="6660" w:type="dxa"/>
            <w:gridSpan w:val="2"/>
          </w:tcPr>
          <w:p w14:paraId="4028D55B" w14:textId="04786639" w:rsidR="005101C6" w:rsidRDefault="003B4EC3" w:rsidP="002D48F5">
            <w:pPr>
              <w:tabs>
                <w:tab w:val="left" w:pos="540"/>
              </w:tabs>
              <w:spacing w:after="240"/>
              <w:ind w:left="547" w:right="-72" w:hanging="547"/>
            </w:pPr>
            <w:r w:rsidRPr="00203156">
              <w:t>55.1</w:t>
            </w:r>
            <w:r w:rsidRPr="00203156">
              <w:tab/>
            </w:r>
            <w:r w:rsidR="00443591" w:rsidRPr="00C5158C">
              <w:t>On completion of the entire contract and after the end of any remaining Defect Liability Period for works or parts thereof, the Contractor shall prepare the Final Completion Report as per the requirements stated in the Specifications.</w:t>
            </w:r>
          </w:p>
          <w:p w14:paraId="2EE24B12" w14:textId="42033775" w:rsidR="00443591" w:rsidRPr="00443591" w:rsidRDefault="00443591" w:rsidP="002D48F5">
            <w:pPr>
              <w:tabs>
                <w:tab w:val="left" w:pos="540"/>
              </w:tabs>
              <w:spacing w:after="240"/>
              <w:ind w:left="547" w:right="-72" w:hanging="547"/>
            </w:pPr>
            <w:r>
              <w:t xml:space="preserve">55.2 </w:t>
            </w:r>
            <w:r w:rsidRPr="00C5158C">
              <w:t>If the Final Completion Report is not submitted by the Contractor, the amount to be deducted in the Final Payment Certificate is stated in the PC.</w:t>
            </w:r>
          </w:p>
        </w:tc>
      </w:tr>
      <w:tr w:rsidR="003F5FB0" w:rsidRPr="00203156" w14:paraId="3D477733" w14:textId="77777777" w:rsidTr="007D6D24">
        <w:trPr>
          <w:gridAfter w:val="1"/>
          <w:wAfter w:w="18" w:type="dxa"/>
          <w:trHeight w:val="3006"/>
        </w:trPr>
        <w:tc>
          <w:tcPr>
            <w:tcW w:w="2430" w:type="dxa"/>
          </w:tcPr>
          <w:p w14:paraId="5E6DA257" w14:textId="7EAF3556" w:rsidR="003F5FB0" w:rsidRPr="00203156" w:rsidRDefault="003F5FB0" w:rsidP="002D48F5">
            <w:pPr>
              <w:pStyle w:val="Head42"/>
            </w:pPr>
            <w:bookmarkStart w:id="788" w:name="_Toc139290398"/>
            <w:r>
              <w:t xml:space="preserve">56. </w:t>
            </w:r>
            <w:r w:rsidRPr="00D44D9A">
              <w:t>Final Statement</w:t>
            </w:r>
            <w:bookmarkEnd w:id="788"/>
          </w:p>
        </w:tc>
        <w:tc>
          <w:tcPr>
            <w:tcW w:w="6660" w:type="dxa"/>
            <w:gridSpan w:val="2"/>
          </w:tcPr>
          <w:p w14:paraId="2EF9B953" w14:textId="758595C0" w:rsidR="003F5FB0" w:rsidRPr="005C7A12" w:rsidRDefault="003F5FB0" w:rsidP="00443591">
            <w:pPr>
              <w:tabs>
                <w:tab w:val="left" w:pos="540"/>
              </w:tabs>
              <w:spacing w:after="240"/>
              <w:ind w:left="547" w:right="-72" w:hanging="547"/>
              <w:rPr>
                <w:bCs/>
              </w:rPr>
            </w:pPr>
            <w:r>
              <w:t xml:space="preserve"> 56. 1 </w:t>
            </w:r>
            <w:r w:rsidRPr="00C5158C">
              <w:t xml:space="preserve">The Contractor shall provide to the Project Manager a detailed Final Statement of the total amount that the Contractor considers payable under the Contract, at the </w:t>
            </w:r>
            <w:r w:rsidR="00290473">
              <w:t xml:space="preserve">full </w:t>
            </w:r>
            <w:r w:rsidRPr="00C5158C">
              <w:t>completion of all works and services under the contract, or at the end of any remaining Defect Liability Period under the contract, whichever occurs later.  The Project Manager shall certify any final payment that is due to the Contractor within fifty-six (56) days of receiving the Contractor’s account if it is correct and complete. If it is not, the Project Manager shall issue within fifty-six (56) days a schedule that states the scope of the corrections or additions that are necessary. If the Final Account is still unsatisfactory after it has been resubmitted, the Project Manager shall decide on the amount payable to the Contractor and issue the Final Payment Certificate.</w:t>
            </w:r>
          </w:p>
        </w:tc>
      </w:tr>
      <w:tr w:rsidR="003B4EC3" w:rsidRPr="00203156" w14:paraId="57A2BD1E" w14:textId="77777777" w:rsidTr="007D6D24">
        <w:trPr>
          <w:gridAfter w:val="1"/>
          <w:wAfter w:w="18" w:type="dxa"/>
          <w:trHeight w:val="3006"/>
        </w:trPr>
        <w:tc>
          <w:tcPr>
            <w:tcW w:w="2430" w:type="dxa"/>
          </w:tcPr>
          <w:p w14:paraId="13EB818B" w14:textId="1A0BEAC8" w:rsidR="003B4EC3" w:rsidRPr="00203156" w:rsidRDefault="003F5FB0" w:rsidP="002D48F5">
            <w:pPr>
              <w:pStyle w:val="Head42"/>
            </w:pPr>
            <w:bookmarkStart w:id="789" w:name="_Toc139290399"/>
            <w:r w:rsidRPr="00203156">
              <w:lastRenderedPageBreak/>
              <w:t>5</w:t>
            </w:r>
            <w:r>
              <w:t>7</w:t>
            </w:r>
            <w:r w:rsidR="003B4EC3" w:rsidRPr="00203156">
              <w:t>. Discharge</w:t>
            </w:r>
            <w:bookmarkEnd w:id="789"/>
          </w:p>
          <w:p w14:paraId="4CD5717C" w14:textId="77777777" w:rsidR="003B4EC3" w:rsidRPr="00203156" w:rsidRDefault="003B4EC3" w:rsidP="002D48F5">
            <w:pPr>
              <w:pStyle w:val="Head42"/>
            </w:pPr>
          </w:p>
        </w:tc>
        <w:tc>
          <w:tcPr>
            <w:tcW w:w="6660" w:type="dxa"/>
            <w:gridSpan w:val="2"/>
          </w:tcPr>
          <w:p w14:paraId="336F8088" w14:textId="2670466B" w:rsidR="003F5FB0" w:rsidRPr="003F5FB0" w:rsidRDefault="003F5FB0" w:rsidP="003F5FB0">
            <w:pPr>
              <w:tabs>
                <w:tab w:val="left" w:pos="540"/>
              </w:tabs>
              <w:spacing w:after="240"/>
              <w:ind w:left="547" w:right="-72" w:hanging="547"/>
            </w:pPr>
            <w:r w:rsidRPr="00443591">
              <w:t>5</w:t>
            </w:r>
            <w:r>
              <w:t>7</w:t>
            </w:r>
            <w:r w:rsidR="003B4EC3" w:rsidRPr="00443591">
              <w:t>.1</w:t>
            </w:r>
            <w:r w:rsidR="003B4EC3" w:rsidRPr="00443591">
              <w:tab/>
              <w:t xml:space="preserve">Upon submission of the Final Statement, the Contractor shall give to the Project Manager, a written discharge confirming that the total of the Final Statement represents full and final settlement of all monies due to the Contractor arising out of or in respect of the Contract. Provided that such discharge shall become effective only after payment due under the Final Payment Certificate issued pursuant to Sub-Clause </w:t>
            </w:r>
            <w:r w:rsidRPr="00443591">
              <w:t>5</w:t>
            </w:r>
            <w:r>
              <w:t>6</w:t>
            </w:r>
            <w:r w:rsidRPr="00443591">
              <w:t xml:space="preserve"> </w:t>
            </w:r>
            <w:r w:rsidR="003B4EC3" w:rsidRPr="00443591">
              <w:t>has been made and the performance security referred to in Sub-Clause 53.3, if any, has been returned to the Contractor.</w:t>
            </w:r>
          </w:p>
        </w:tc>
      </w:tr>
      <w:tr w:rsidR="003B4EC3" w:rsidRPr="00203156" w14:paraId="61E2AF26" w14:textId="77777777" w:rsidTr="007D6D24">
        <w:trPr>
          <w:gridAfter w:val="1"/>
          <w:wAfter w:w="18" w:type="dxa"/>
          <w:cantSplit/>
        </w:trPr>
        <w:tc>
          <w:tcPr>
            <w:tcW w:w="9090" w:type="dxa"/>
            <w:gridSpan w:val="3"/>
          </w:tcPr>
          <w:p w14:paraId="5656FADC" w14:textId="77777777" w:rsidR="003B4EC3" w:rsidRPr="00203156" w:rsidRDefault="003B4EC3" w:rsidP="002D48F5">
            <w:pPr>
              <w:pStyle w:val="Head41"/>
              <w:spacing w:before="0"/>
            </w:pPr>
            <w:bookmarkStart w:id="790" w:name="_Toc139290400"/>
            <w:r w:rsidRPr="00203156">
              <w:t>G. Remedies</w:t>
            </w:r>
            <w:bookmarkEnd w:id="790"/>
          </w:p>
        </w:tc>
      </w:tr>
      <w:tr w:rsidR="003B4EC3" w:rsidRPr="00203156" w14:paraId="6E9279A6" w14:textId="77777777" w:rsidTr="007D6D24">
        <w:trPr>
          <w:gridAfter w:val="1"/>
          <w:wAfter w:w="18" w:type="dxa"/>
        </w:trPr>
        <w:tc>
          <w:tcPr>
            <w:tcW w:w="2430" w:type="dxa"/>
          </w:tcPr>
          <w:p w14:paraId="50662DDA" w14:textId="77777777" w:rsidR="003B4EC3" w:rsidRPr="00203156" w:rsidRDefault="003B4EC3" w:rsidP="002D48F5">
            <w:pPr>
              <w:pStyle w:val="Head42"/>
            </w:pPr>
            <w:bookmarkStart w:id="791" w:name="_Hlt113861986"/>
            <w:bookmarkStart w:id="792" w:name="_Toc139290401"/>
            <w:bookmarkEnd w:id="791"/>
            <w:r w:rsidRPr="00203156">
              <w:t>58. Suspension</w:t>
            </w:r>
            <w:bookmarkEnd w:id="792"/>
          </w:p>
        </w:tc>
        <w:tc>
          <w:tcPr>
            <w:tcW w:w="6660" w:type="dxa"/>
            <w:gridSpan w:val="2"/>
          </w:tcPr>
          <w:p w14:paraId="7AF9F75B" w14:textId="6005D015" w:rsidR="003B4EC3" w:rsidRPr="00203156" w:rsidRDefault="003B4EC3" w:rsidP="002D48F5">
            <w:pPr>
              <w:tabs>
                <w:tab w:val="left" w:pos="522"/>
              </w:tabs>
              <w:spacing w:after="240"/>
              <w:ind w:left="540" w:right="-72" w:hanging="540"/>
            </w:pPr>
            <w:r w:rsidRPr="00203156">
              <w:t xml:space="preserve">58.1 </w:t>
            </w:r>
            <w:r w:rsidRPr="00203156">
              <w:tab/>
              <w:t xml:space="preserve">The Employer may request the Project Manager, by notice to the Contractor, to order the Contractor to suspend performance of any or </w:t>
            </w:r>
            <w:proofErr w:type="gramStart"/>
            <w:r w:rsidRPr="00203156">
              <w:t>all of</w:t>
            </w:r>
            <w:proofErr w:type="gramEnd"/>
            <w:r w:rsidRPr="00203156">
              <w:t xml:space="preserve"> its obligations under the Contract. Such notice shall specify the obligation of which performance is to be suspended, the effective date of the suspension and the </w:t>
            </w:r>
            <w:r w:rsidR="0057576B" w:rsidRPr="00203156">
              <w:t>reasons,</w:t>
            </w:r>
            <w:r w:rsidRPr="00203156">
              <w:t xml:space="preserve"> therefore. The Contractor shall thereupon suspend performance of such obligation (except those obligations necessary for the care or preservation of the Site and Works) until ordered in writing to resume such performance by the Project Manager.</w:t>
            </w:r>
          </w:p>
          <w:p w14:paraId="6293653A" w14:textId="77777777" w:rsidR="003B4EC3" w:rsidRPr="00203156" w:rsidRDefault="003B4EC3" w:rsidP="002D48F5">
            <w:pPr>
              <w:spacing w:after="240"/>
              <w:ind w:left="540" w:right="-72"/>
            </w:pPr>
            <w:r w:rsidRPr="00203156">
              <w:t xml:space="preserve">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Employer shall, within twenty-eight (28) days of receipt of the notice, order the resumption of such performance or request and subsequently order a change in accordance with </w:t>
            </w:r>
            <w:r w:rsidR="00C31C76" w:rsidRPr="00203156">
              <w:t>GC</w:t>
            </w:r>
            <w:r w:rsidRPr="00203156">
              <w:t xml:space="preserve"> Sub-Clause 63.1, excluding the performance of the suspended obligations from the Contract.</w:t>
            </w:r>
          </w:p>
          <w:p w14:paraId="4B9F55FC" w14:textId="15D1ED66" w:rsidR="003B4EC3" w:rsidRPr="00203156" w:rsidRDefault="003B4EC3" w:rsidP="002D48F5">
            <w:pPr>
              <w:spacing w:after="240"/>
              <w:ind w:left="540" w:right="-72"/>
              <w:rPr>
                <w:spacing w:val="-4"/>
                <w:szCs w:val="24"/>
              </w:rPr>
            </w:pPr>
            <w:r w:rsidRPr="00203156">
              <w:rPr>
                <w:spacing w:val="-4"/>
                <w:szCs w:val="24"/>
              </w:rPr>
              <w:t xml:space="preserve">If the Employer fails to do so within such period, the Contractor may, by a further notice to the Project Manager, elect to treat the suspension as termination of the Contract under </w:t>
            </w:r>
            <w:r w:rsidR="00C31C76" w:rsidRPr="00203156">
              <w:rPr>
                <w:spacing w:val="-4"/>
                <w:szCs w:val="24"/>
              </w:rPr>
              <w:t>GC</w:t>
            </w:r>
            <w:r w:rsidRPr="00203156">
              <w:rPr>
                <w:spacing w:val="-4"/>
                <w:szCs w:val="24"/>
              </w:rPr>
              <w:t xml:space="preserve"> Sub-Clause 59.1</w:t>
            </w:r>
            <w:r w:rsidR="003F5FB0">
              <w:rPr>
                <w:spacing w:val="-4"/>
                <w:szCs w:val="24"/>
              </w:rPr>
              <w:t>,</w:t>
            </w:r>
            <w:r w:rsidR="003F5FB0">
              <w:rPr>
                <w:bCs/>
                <w:spacing w:val="-4"/>
              </w:rPr>
              <w:t xml:space="preserve"> provided that the value of the works or services affected by the suspension is higher than 15 percent of the total contract price</w:t>
            </w:r>
            <w:r w:rsidR="000308F1">
              <w:rPr>
                <w:bCs/>
                <w:spacing w:val="-4"/>
              </w:rPr>
              <w:t>.</w:t>
            </w:r>
          </w:p>
          <w:p w14:paraId="3AB27E50" w14:textId="77777777" w:rsidR="003B4EC3" w:rsidRPr="00203156" w:rsidRDefault="003B4EC3" w:rsidP="002D48F5">
            <w:pPr>
              <w:spacing w:after="240"/>
              <w:ind w:left="540" w:right="-72" w:hanging="540"/>
            </w:pPr>
            <w:r w:rsidRPr="00203156">
              <w:t>58.2</w:t>
            </w:r>
            <w:r w:rsidRPr="00203156">
              <w:tab/>
              <w:t>If</w:t>
            </w:r>
          </w:p>
          <w:p w14:paraId="6CA48DC3" w14:textId="77777777" w:rsidR="003B4EC3" w:rsidRPr="00203156" w:rsidRDefault="003B4EC3" w:rsidP="002D48F5">
            <w:pPr>
              <w:tabs>
                <w:tab w:val="left" w:pos="1062"/>
              </w:tabs>
              <w:spacing w:after="240"/>
              <w:ind w:left="1094" w:right="-72" w:hanging="547"/>
            </w:pPr>
            <w:r w:rsidRPr="00203156">
              <w:t>(a)</w:t>
            </w:r>
            <w:r w:rsidRPr="00203156">
              <w:tab/>
              <w:t xml:space="preserve">the Employer has failed to pay the Contractor any sum due under the Contract within the specified period, has </w:t>
            </w:r>
            <w:r w:rsidRPr="00203156">
              <w:lastRenderedPageBreak/>
              <w:t xml:space="preserve">failed to approve any invoice or supporting documents without just cause pursuant to the Contract, or commits a substantial breach of the Contract, the Contractor may give a notice to the Employer that requires payment of such sum, with interest thereon as stipulated in </w:t>
            </w:r>
            <w:r w:rsidR="00C31C76" w:rsidRPr="00203156">
              <w:t>GC</w:t>
            </w:r>
            <w:r w:rsidRPr="00203156">
              <w:t xml:space="preserve"> Sub-Clause 50.1,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7FDF75B6" w14:textId="77777777" w:rsidR="003B4EC3" w:rsidRPr="00203156" w:rsidRDefault="003B4EC3" w:rsidP="002D48F5">
            <w:pPr>
              <w:tabs>
                <w:tab w:val="left" w:pos="1062"/>
              </w:tabs>
              <w:spacing w:after="240"/>
              <w:ind w:left="1094" w:right="-72" w:hanging="547"/>
            </w:pPr>
            <w:bookmarkStart w:id="793" w:name="_Hlt244923166"/>
            <w:bookmarkEnd w:id="793"/>
            <w:r w:rsidRPr="00203156">
              <w:t xml:space="preserve">(b) </w:t>
            </w:r>
            <w:r w:rsidRPr="00203156">
              <w:tab/>
              <w:t>the Contractor is unable to carry out any of its obligations under the Contract for any reason attributable to the Employer, including but not limited to the Employer’s failure to provide possession of or access to the Site, or failure to obtain any governmental permit under the Employer’s responsibility and necessary for the execution and/or completion of the Works and Services,</w:t>
            </w:r>
          </w:p>
          <w:p w14:paraId="3AB3BB55" w14:textId="794414B4" w:rsidR="003B4EC3" w:rsidRPr="00203156" w:rsidRDefault="003B4EC3" w:rsidP="002D48F5">
            <w:pPr>
              <w:spacing w:after="240"/>
              <w:ind w:left="540" w:right="-72"/>
            </w:pPr>
            <w:r w:rsidRPr="00203156">
              <w:t>then the Contractor may by fourteen (14) days’ notice to the Employer suspend performance of all or any of its obligations under the Contract, or reduce the rate of progress</w:t>
            </w:r>
            <w:r w:rsidR="0007472C">
              <w:rPr>
                <w:bCs/>
              </w:rPr>
              <w:t xml:space="preserve"> for Rehabilitation Works, Improvement Works and Emergency Works, indicating which specific works are to be affected by such reduction</w:t>
            </w:r>
            <w:r w:rsidRPr="00203156">
              <w:t>.</w:t>
            </w:r>
          </w:p>
          <w:p w14:paraId="1C267B3B" w14:textId="2113F44D" w:rsidR="003B4EC3" w:rsidRPr="00203156" w:rsidRDefault="003B4EC3" w:rsidP="002D48F5">
            <w:pPr>
              <w:tabs>
                <w:tab w:val="left" w:pos="522"/>
              </w:tabs>
              <w:spacing w:after="240"/>
              <w:ind w:left="540" w:right="-72" w:hanging="540"/>
            </w:pPr>
            <w:r w:rsidRPr="00203156">
              <w:t xml:space="preserve">58.3 </w:t>
            </w:r>
            <w:r w:rsidRPr="00203156">
              <w:tab/>
              <w:t xml:space="preserve">If the Contractor’s performance of its obligations is suspended or the rate of progress </w:t>
            </w:r>
            <w:r w:rsidR="0007472C">
              <w:t xml:space="preserve">for specific works </w:t>
            </w:r>
            <w:r w:rsidRPr="00203156">
              <w:t xml:space="preserve">is reduced pursuant to this </w:t>
            </w:r>
            <w:r w:rsidR="00C31C76" w:rsidRPr="00203156">
              <w:t>GC</w:t>
            </w:r>
            <w:r w:rsidRPr="00203156">
              <w:t xml:space="preserve"> Clause 58, then the Time for Completion </w:t>
            </w:r>
            <w:r w:rsidR="0007472C">
              <w:t xml:space="preserve">for those works </w:t>
            </w:r>
            <w:r w:rsidRPr="00203156">
              <w:t xml:space="preserve">shall be extended in accordance with </w:t>
            </w:r>
            <w:r w:rsidR="00C31C76" w:rsidRPr="00203156">
              <w:t>GC</w:t>
            </w:r>
            <w:r w:rsidRPr="00203156">
              <w:t xml:space="preserve"> Sub-Clause 64, and any and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p>
          <w:p w14:paraId="0B5247A0" w14:textId="77777777" w:rsidR="003B4EC3" w:rsidRPr="00203156" w:rsidRDefault="003B4EC3" w:rsidP="002D48F5">
            <w:pPr>
              <w:tabs>
                <w:tab w:val="left" w:pos="522"/>
              </w:tabs>
              <w:spacing w:after="240"/>
              <w:ind w:left="540" w:right="-72" w:hanging="540"/>
            </w:pPr>
            <w:r w:rsidRPr="00203156">
              <w:t xml:space="preserve">58.4 </w:t>
            </w:r>
            <w:r w:rsidRPr="00203156">
              <w:tab/>
              <w:t>During the period of suspension, the Contractor shall not remove from the Site any Plant and Equipment or any Contractor’s Equipment, without the prior written consent of the Employer.</w:t>
            </w:r>
          </w:p>
        </w:tc>
      </w:tr>
      <w:tr w:rsidR="00D12132" w:rsidRPr="00203156" w14:paraId="1242B311" w14:textId="77777777" w:rsidTr="007D6D24">
        <w:trPr>
          <w:gridAfter w:val="1"/>
          <w:wAfter w:w="18" w:type="dxa"/>
        </w:trPr>
        <w:tc>
          <w:tcPr>
            <w:tcW w:w="2430" w:type="dxa"/>
          </w:tcPr>
          <w:p w14:paraId="0451BBD0" w14:textId="77777777" w:rsidR="00D12132" w:rsidRPr="00203156" w:rsidRDefault="00D12132" w:rsidP="002D48F5">
            <w:pPr>
              <w:pStyle w:val="Head42"/>
            </w:pPr>
            <w:bookmarkStart w:id="794" w:name="_Toc139290402"/>
            <w:r w:rsidRPr="00203156">
              <w:lastRenderedPageBreak/>
              <w:t>59. Termination</w:t>
            </w:r>
            <w:bookmarkEnd w:id="794"/>
          </w:p>
        </w:tc>
        <w:tc>
          <w:tcPr>
            <w:tcW w:w="6660" w:type="dxa"/>
            <w:gridSpan w:val="2"/>
          </w:tcPr>
          <w:p w14:paraId="4E9EBA42" w14:textId="77777777" w:rsidR="00D12132" w:rsidRPr="00203156" w:rsidRDefault="00D12132" w:rsidP="002D48F5">
            <w:pPr>
              <w:keepNext/>
              <w:keepLines/>
              <w:tabs>
                <w:tab w:val="left" w:pos="522"/>
              </w:tabs>
              <w:spacing w:after="240"/>
              <w:ind w:left="540" w:right="-72" w:hanging="540"/>
            </w:pPr>
            <w:r w:rsidRPr="00203156">
              <w:t xml:space="preserve">59.1 </w:t>
            </w:r>
            <w:r w:rsidRPr="00203156">
              <w:tab/>
              <w:t>Termination for Employer’s Convenience</w:t>
            </w:r>
          </w:p>
          <w:p w14:paraId="3A5C4973" w14:textId="77777777" w:rsidR="00D12132" w:rsidRPr="00203156" w:rsidRDefault="00D12132" w:rsidP="002D48F5">
            <w:pPr>
              <w:keepNext/>
              <w:keepLines/>
              <w:tabs>
                <w:tab w:val="left" w:pos="1152"/>
              </w:tabs>
              <w:spacing w:after="240"/>
              <w:ind w:left="1170" w:right="-72" w:hanging="630"/>
            </w:pPr>
            <w:r w:rsidRPr="00203156">
              <w:t>59.1.1 The Employer may at any time terminate the Contract for any reason by giving the Contractor a notice of termination that refers to this GC Sub-Clause 59.1.</w:t>
            </w:r>
          </w:p>
          <w:p w14:paraId="017A8198" w14:textId="77777777" w:rsidR="00D12132" w:rsidRPr="00203156" w:rsidRDefault="00D12132" w:rsidP="002D48F5">
            <w:pPr>
              <w:keepNext/>
              <w:keepLines/>
              <w:tabs>
                <w:tab w:val="left" w:pos="1152"/>
              </w:tabs>
              <w:spacing w:after="240"/>
              <w:ind w:left="1170" w:right="-72" w:hanging="630"/>
            </w:pPr>
            <w:r w:rsidRPr="00203156">
              <w:t>59.1.2 Upon receipt of the notice of termination under GC Sub-Clause 59.1.1, the Contractor shall either immediately or upon the date specified in the notice of termination</w:t>
            </w:r>
          </w:p>
          <w:p w14:paraId="53CA5C44" w14:textId="77777777" w:rsidR="00D12132" w:rsidRPr="00203156" w:rsidRDefault="00D12132" w:rsidP="002D48F5">
            <w:pPr>
              <w:keepNext/>
              <w:keepLines/>
              <w:tabs>
                <w:tab w:val="left" w:pos="1692"/>
              </w:tabs>
              <w:spacing w:after="240"/>
              <w:ind w:left="1713" w:right="-72" w:hanging="547"/>
            </w:pPr>
            <w:r w:rsidRPr="00203156">
              <w:t>(a)</w:t>
            </w:r>
            <w:r w:rsidRPr="00203156">
              <w:tab/>
              <w:t>cease all further work, except for such work as the Employer may specify in the notice of termination for the sole purpose of protecting that part of the Works and Services already executed, or any work required to leave the Site in a clean and safe condition,</w:t>
            </w:r>
          </w:p>
          <w:p w14:paraId="15427173" w14:textId="77777777" w:rsidR="00D12132" w:rsidRPr="00203156" w:rsidRDefault="00D12132" w:rsidP="002D48F5">
            <w:pPr>
              <w:keepNext/>
              <w:keepLines/>
              <w:tabs>
                <w:tab w:val="left" w:pos="1692"/>
              </w:tabs>
              <w:spacing w:after="240"/>
              <w:ind w:left="1713" w:right="-72" w:hanging="547"/>
            </w:pPr>
            <w:r w:rsidRPr="00203156">
              <w:t>(b)</w:t>
            </w:r>
            <w:r w:rsidRPr="00203156">
              <w:tab/>
              <w:t>terminate all subcontracts, except those to be assigned to the Employer pursuant to paragraph (d) (ii) below,</w:t>
            </w:r>
          </w:p>
          <w:p w14:paraId="3107186D" w14:textId="6464F3CA" w:rsidR="00D12132" w:rsidRPr="00203156" w:rsidRDefault="00D12132" w:rsidP="002D48F5">
            <w:pPr>
              <w:keepNext/>
              <w:keepLines/>
              <w:tabs>
                <w:tab w:val="left" w:pos="1692"/>
              </w:tabs>
              <w:spacing w:after="240"/>
              <w:ind w:left="1713" w:right="-72" w:hanging="547"/>
            </w:pPr>
            <w:r w:rsidRPr="00203156">
              <w:t>(c)</w:t>
            </w:r>
            <w:r w:rsidRPr="00203156">
              <w:tab/>
              <w:t xml:space="preserve">remove all Contractor’s Equipment from the Site, repatriate the Contractor’s </w:t>
            </w:r>
            <w:r w:rsidR="0029704D">
              <w:t>P</w:t>
            </w:r>
            <w:r w:rsidRPr="00203156">
              <w:t>ersonnel from the Site, remove from the Site any wreckage, rubbish and debris of any kind, and leave the whole of the Site in a clean and safe condition.</w:t>
            </w:r>
          </w:p>
          <w:p w14:paraId="7840EAA8" w14:textId="77777777" w:rsidR="00D12132" w:rsidRPr="00203156" w:rsidRDefault="00D12132" w:rsidP="002D48F5">
            <w:pPr>
              <w:keepNext/>
              <w:keepLines/>
              <w:tabs>
                <w:tab w:val="left" w:pos="1692"/>
              </w:tabs>
              <w:spacing w:after="240"/>
              <w:ind w:left="1713" w:right="-72" w:hanging="547"/>
            </w:pPr>
            <w:r w:rsidRPr="00203156">
              <w:t>(d)</w:t>
            </w:r>
            <w:r w:rsidRPr="00203156">
              <w:tab/>
              <w:t>In addition, the Contractor, subject to the payment specified in GC Sub-Clause 59.1.3, shall</w:t>
            </w:r>
          </w:p>
          <w:p w14:paraId="6D771FCC" w14:textId="77777777" w:rsidR="00D12132" w:rsidRPr="00203156" w:rsidRDefault="00D12132" w:rsidP="002D48F5">
            <w:pPr>
              <w:keepNext/>
              <w:keepLines/>
              <w:tabs>
                <w:tab w:val="left" w:pos="2232"/>
              </w:tabs>
              <w:spacing w:after="240"/>
              <w:ind w:left="2250" w:right="-72" w:hanging="540"/>
            </w:pPr>
            <w:r w:rsidRPr="00203156">
              <w:t>(i)</w:t>
            </w:r>
            <w:r w:rsidRPr="00203156">
              <w:tab/>
              <w:t>deliver to the Employer the parts of the Works executed by the Contractor up to the date of termination,</w:t>
            </w:r>
          </w:p>
          <w:p w14:paraId="0E0BBD30" w14:textId="77777777" w:rsidR="00D12132" w:rsidRPr="00203156" w:rsidRDefault="00D12132" w:rsidP="002D48F5">
            <w:pPr>
              <w:keepNext/>
              <w:keepLines/>
              <w:tabs>
                <w:tab w:val="left" w:pos="2232"/>
              </w:tabs>
              <w:spacing w:after="240"/>
              <w:ind w:left="2261" w:right="-72" w:hanging="547"/>
            </w:pPr>
            <w:r w:rsidRPr="00203156">
              <w:t>(ii)</w:t>
            </w:r>
            <w:r w:rsidRPr="00203156">
              <w:tab/>
              <w:t>to the extent legally possible, assign to the Employer all right, title and benefit of the Contractor to the Works and Services and to the Plant and Equipment as of the date of termination, and, as may be required by the Employer, in any subcontracts concluded between the Contractor and its Subcontractors</w:t>
            </w:r>
          </w:p>
          <w:p w14:paraId="73659973" w14:textId="77777777" w:rsidR="00D12132" w:rsidRPr="00203156" w:rsidRDefault="00D12132" w:rsidP="002D48F5">
            <w:pPr>
              <w:keepNext/>
              <w:keepLines/>
              <w:tabs>
                <w:tab w:val="left" w:pos="2232"/>
              </w:tabs>
              <w:spacing w:after="240"/>
              <w:ind w:left="2261" w:right="-72" w:hanging="547"/>
            </w:pPr>
            <w:r w:rsidRPr="00203156">
              <w:t>(iii)</w:t>
            </w:r>
            <w:r w:rsidRPr="00203156">
              <w:tab/>
              <w:t xml:space="preserve">deliver to the Employer all non-proprietary drawings, specifications and other documents prepared by the Contractor or its </w:t>
            </w:r>
            <w:r w:rsidRPr="00203156">
              <w:lastRenderedPageBreak/>
              <w:t>Subcontractors as at the date of termination in connection with the Works.</w:t>
            </w:r>
          </w:p>
          <w:p w14:paraId="1BBCC7C4" w14:textId="77777777" w:rsidR="00D12132" w:rsidRPr="00203156" w:rsidRDefault="00D12132" w:rsidP="002D48F5">
            <w:pPr>
              <w:keepNext/>
              <w:keepLines/>
              <w:spacing w:after="240"/>
              <w:ind w:left="1170" w:right="-72" w:hanging="630"/>
            </w:pPr>
            <w:r w:rsidRPr="00203156">
              <w:t>59.1.3 In the event of termination of the Contract under GC Sub-Clause 59.1.1, the Employer shall pay to the Contractor the following amounts:</w:t>
            </w:r>
          </w:p>
          <w:p w14:paraId="34486EC3" w14:textId="77777777" w:rsidR="00D12132" w:rsidRPr="00203156" w:rsidRDefault="00D12132" w:rsidP="002D48F5">
            <w:pPr>
              <w:keepNext/>
              <w:keepLines/>
              <w:tabs>
                <w:tab w:val="left" w:pos="1692"/>
              </w:tabs>
              <w:spacing w:after="240"/>
              <w:ind w:left="1710" w:right="-72" w:hanging="540"/>
            </w:pPr>
            <w:r w:rsidRPr="00203156">
              <w:t>(a)</w:t>
            </w:r>
            <w:r w:rsidRPr="00203156">
              <w:tab/>
              <w:t>the Contract Price, properly attributable to the parts of the works and services executed by the Contractor as of the date of termination,</w:t>
            </w:r>
          </w:p>
          <w:p w14:paraId="59CE1065" w14:textId="0FE98B04" w:rsidR="00D12132" w:rsidRPr="00203156" w:rsidRDefault="00D12132" w:rsidP="002D48F5">
            <w:pPr>
              <w:keepNext/>
              <w:keepLines/>
              <w:tabs>
                <w:tab w:val="left" w:pos="1692"/>
              </w:tabs>
              <w:spacing w:after="240"/>
              <w:ind w:left="1713" w:right="-72" w:hanging="547"/>
            </w:pPr>
            <w:r w:rsidRPr="00203156">
              <w:t>(b)</w:t>
            </w:r>
            <w:r w:rsidRPr="00203156">
              <w:tab/>
              <w:t xml:space="preserve">the costs reasonably incurred by the Contractor in the removal of the Contractor’s Equipment from the Site and in the repatriation of the Contractor’s </w:t>
            </w:r>
            <w:r w:rsidR="0029704D">
              <w:t>P</w:t>
            </w:r>
            <w:r w:rsidR="0029704D" w:rsidRPr="00203156">
              <w:t>ersonnel</w:t>
            </w:r>
            <w:r w:rsidRPr="00203156">
              <w:t>,</w:t>
            </w:r>
          </w:p>
          <w:p w14:paraId="5157DF90" w14:textId="77777777" w:rsidR="00D12132" w:rsidRPr="00203156" w:rsidRDefault="00D12132" w:rsidP="002D48F5">
            <w:pPr>
              <w:keepNext/>
              <w:keepLines/>
              <w:tabs>
                <w:tab w:val="left" w:pos="1692"/>
              </w:tabs>
              <w:spacing w:after="240"/>
              <w:ind w:left="1713" w:right="-72" w:hanging="547"/>
            </w:pPr>
            <w:r w:rsidRPr="00203156">
              <w:t>(c)</w:t>
            </w:r>
            <w:r w:rsidRPr="00203156">
              <w:tab/>
              <w:t>any amounts to be paid by the Contractor to its Subcontractors in connection with the termination of any subcontracts, including any cancellation charges,</w:t>
            </w:r>
          </w:p>
          <w:p w14:paraId="33286E3B" w14:textId="77777777" w:rsidR="00D12132" w:rsidRPr="00203156" w:rsidRDefault="00D12132" w:rsidP="002D48F5">
            <w:pPr>
              <w:keepNext/>
              <w:keepLines/>
              <w:tabs>
                <w:tab w:val="left" w:pos="1692"/>
              </w:tabs>
              <w:spacing w:after="240"/>
              <w:ind w:left="1710" w:right="-72" w:hanging="540"/>
            </w:pPr>
            <w:r w:rsidRPr="00203156">
              <w:t>(d)</w:t>
            </w:r>
            <w:r w:rsidRPr="00203156">
              <w:tab/>
              <w:t>the costs incurred by the Contractor in protecting and leaving the Site in a clean and safe condition pursuant to paragraph (a) of GC Sub-Clause 59.1.2,</w:t>
            </w:r>
          </w:p>
          <w:p w14:paraId="31199BE2" w14:textId="77777777" w:rsidR="00D12132" w:rsidRPr="00203156" w:rsidRDefault="00D12132" w:rsidP="002D48F5">
            <w:pPr>
              <w:keepNext/>
              <w:keepLines/>
              <w:tabs>
                <w:tab w:val="left" w:pos="1692"/>
              </w:tabs>
              <w:spacing w:after="240"/>
              <w:ind w:left="1710" w:right="-72" w:hanging="540"/>
            </w:pPr>
            <w:r w:rsidRPr="00203156">
              <w:t>(e)</w:t>
            </w:r>
            <w:r w:rsidRPr="00203156">
              <w:tab/>
              <w:t>the cost of satisfying all other obligations, commitments and claims that the Contractor may in good faith have undertaken with third parties in connection with the Contract and that are not covered by paragraphs (a) through (d) above.</w:t>
            </w:r>
          </w:p>
          <w:p w14:paraId="3E7E0DC2" w14:textId="77777777" w:rsidR="00D12132" w:rsidRPr="00203156" w:rsidRDefault="00D12132" w:rsidP="002D48F5">
            <w:pPr>
              <w:keepNext/>
              <w:keepLines/>
              <w:spacing w:after="240"/>
              <w:ind w:left="540" w:right="-72" w:hanging="540"/>
            </w:pPr>
            <w:r w:rsidRPr="00203156">
              <w:t>59.2</w:t>
            </w:r>
            <w:r w:rsidRPr="00203156">
              <w:tab/>
              <w:t>Termination for Contractor’s Default</w:t>
            </w:r>
          </w:p>
          <w:p w14:paraId="04E2B175" w14:textId="0782D81B" w:rsidR="00D12132" w:rsidRPr="00203156" w:rsidRDefault="00D12132" w:rsidP="002D48F5">
            <w:pPr>
              <w:keepNext/>
              <w:keepLines/>
              <w:tabs>
                <w:tab w:val="left" w:pos="1152"/>
              </w:tabs>
              <w:spacing w:after="240"/>
              <w:ind w:left="1170" w:right="-72" w:hanging="630"/>
            </w:pPr>
            <w:r w:rsidRPr="00203156">
              <w:t>59.2.1</w:t>
            </w:r>
            <w:r w:rsidRPr="00203156">
              <w:tab/>
              <w:t>The Employer, without prejudice to any other rights or remedies it may possess, may terminate the Contract forthwith in the following circumstances by giving a notice of termination and its reasons therefor</w:t>
            </w:r>
            <w:r w:rsidR="0007472C">
              <w:t>e</w:t>
            </w:r>
            <w:r w:rsidRPr="00203156">
              <w:t xml:space="preserve"> to the Contractor, referring to this GC Sub-Clause 59.2:</w:t>
            </w:r>
          </w:p>
          <w:p w14:paraId="07BE9127" w14:textId="77777777" w:rsidR="00D12132" w:rsidRPr="00203156" w:rsidRDefault="00D12132" w:rsidP="002D48F5">
            <w:pPr>
              <w:keepNext/>
              <w:keepLines/>
              <w:tabs>
                <w:tab w:val="left" w:pos="1692"/>
              </w:tabs>
              <w:spacing w:after="240"/>
              <w:ind w:left="1713" w:right="-72" w:hanging="547"/>
            </w:pPr>
            <w:r w:rsidRPr="00203156">
              <w:t>(a)</w:t>
            </w:r>
            <w:r w:rsidRPr="00203156">
              <w:tab/>
              <w:t xml:space="preserve">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assets, or if the </w:t>
            </w:r>
            <w:r w:rsidRPr="00203156">
              <w:lastRenderedPageBreak/>
              <w:t>Contractor takes or suffers any other analogous action in consequence of debt;</w:t>
            </w:r>
          </w:p>
          <w:p w14:paraId="34D328C3" w14:textId="77777777" w:rsidR="00D12132" w:rsidRPr="00203156" w:rsidRDefault="00D12132" w:rsidP="002D48F5">
            <w:pPr>
              <w:keepNext/>
              <w:keepLines/>
              <w:tabs>
                <w:tab w:val="left" w:pos="1692"/>
              </w:tabs>
              <w:spacing w:after="240"/>
              <w:ind w:left="1713" w:right="-72" w:hanging="547"/>
            </w:pPr>
            <w:r w:rsidRPr="00203156">
              <w:t>(b)</w:t>
            </w:r>
            <w:r w:rsidRPr="00203156">
              <w:tab/>
              <w:t xml:space="preserve">if the Contractor assigns or transfers the Contract or any right or interest therein in violation of the provision of GC Clause </w:t>
            </w:r>
            <w:proofErr w:type="gramStart"/>
            <w:r w:rsidRPr="00203156">
              <w:t>13;</w:t>
            </w:r>
            <w:proofErr w:type="gramEnd"/>
          </w:p>
          <w:p w14:paraId="23CF7F08" w14:textId="229C3BCD" w:rsidR="00D12132" w:rsidRPr="00203156" w:rsidRDefault="00D12132" w:rsidP="002D48F5">
            <w:pPr>
              <w:keepNext/>
              <w:keepLines/>
              <w:tabs>
                <w:tab w:val="left" w:pos="1692"/>
              </w:tabs>
              <w:spacing w:after="240"/>
              <w:ind w:left="1713" w:right="-72" w:hanging="547"/>
            </w:pPr>
            <w:r w:rsidRPr="00203156">
              <w:t>(c)</w:t>
            </w:r>
            <w:r w:rsidRPr="00203156">
              <w:tab/>
            </w:r>
            <w:r w:rsidR="00F816C7" w:rsidRPr="00203156">
              <w:t>if</w:t>
            </w:r>
            <w:r w:rsidR="00F816C7" w:rsidRPr="00203156">
              <w:rPr>
                <w:noProof/>
              </w:rPr>
              <w:t xml:space="preserve"> the </w:t>
            </w:r>
            <w:r w:rsidR="009C5382" w:rsidRPr="00203156">
              <w:t>Contractor</w:t>
            </w:r>
            <w:r w:rsidR="00F816C7" w:rsidRPr="00203156">
              <w:rPr>
                <w:noProof/>
              </w:rPr>
              <w:t xml:space="preserve">, in the judgment of the </w:t>
            </w:r>
            <w:r w:rsidR="009C5382" w:rsidRPr="00203156">
              <w:rPr>
                <w:noProof/>
              </w:rPr>
              <w:t>Employer</w:t>
            </w:r>
            <w:r w:rsidR="00F816C7" w:rsidRPr="00203156">
              <w:rPr>
                <w:noProof/>
              </w:rPr>
              <w:t xml:space="preserve"> has engaged in Fraud and Corruption, as defined in   paragr</w:t>
            </w:r>
            <w:r w:rsidR="00C25A3B">
              <w:rPr>
                <w:noProof/>
              </w:rPr>
              <w:t>a</w:t>
            </w:r>
            <w:r w:rsidR="00F816C7" w:rsidRPr="00203156">
              <w:rPr>
                <w:noProof/>
              </w:rPr>
              <w:t xml:space="preserve">ph 2.2 a of the Appendix </w:t>
            </w:r>
            <w:r w:rsidR="00A023DF" w:rsidRPr="00203156">
              <w:rPr>
                <w:noProof/>
              </w:rPr>
              <w:t xml:space="preserve">A </w:t>
            </w:r>
            <w:r w:rsidR="00F816C7" w:rsidRPr="00203156">
              <w:rPr>
                <w:noProof/>
              </w:rPr>
              <w:t>to the GC, in competing for or in executing the Contract</w:t>
            </w:r>
          </w:p>
          <w:p w14:paraId="6A49269A" w14:textId="77777777" w:rsidR="00D12132" w:rsidRPr="00203156" w:rsidRDefault="00D12132" w:rsidP="002D48F5">
            <w:pPr>
              <w:keepNext/>
              <w:keepLines/>
              <w:spacing w:after="240"/>
              <w:ind w:left="1181" w:right="-72" w:hanging="634"/>
            </w:pPr>
            <w:r w:rsidRPr="00203156">
              <w:t>59.2.2</w:t>
            </w:r>
            <w:r w:rsidRPr="00203156">
              <w:tab/>
              <w:t>If the Contractor</w:t>
            </w:r>
          </w:p>
          <w:p w14:paraId="135AD3D7" w14:textId="77777777" w:rsidR="00D12132" w:rsidRPr="00203156" w:rsidRDefault="00D12132" w:rsidP="002D48F5">
            <w:pPr>
              <w:keepNext/>
              <w:keepLines/>
              <w:tabs>
                <w:tab w:val="left" w:pos="1692"/>
              </w:tabs>
              <w:spacing w:after="240"/>
              <w:ind w:left="1713" w:right="-72" w:hanging="547"/>
            </w:pPr>
            <w:r w:rsidRPr="00203156">
              <w:t>(a)</w:t>
            </w:r>
            <w:r w:rsidRPr="00203156">
              <w:tab/>
              <w:t>has abandoned or repudiated the Contract</w:t>
            </w:r>
          </w:p>
          <w:p w14:paraId="1E7D962E" w14:textId="77777777" w:rsidR="00D12132" w:rsidRPr="00203156" w:rsidRDefault="00D12132" w:rsidP="002D48F5">
            <w:pPr>
              <w:keepNext/>
              <w:keepLines/>
              <w:tabs>
                <w:tab w:val="left" w:pos="1692"/>
              </w:tabs>
              <w:spacing w:after="240"/>
              <w:ind w:left="1713" w:right="-72" w:hanging="547"/>
            </w:pPr>
            <w:r w:rsidRPr="00203156">
              <w:t>(b)</w:t>
            </w:r>
            <w:r w:rsidRPr="00203156">
              <w:tab/>
              <w:t>has without valid reason failed to commence work on the Road promptly or has suspended (other than pursuant to GC Sub-Clause 58.2) the progress of Contract performance for more than twenty-eight (28) days after receiving a written instruction from the Employer to proceed,</w:t>
            </w:r>
          </w:p>
          <w:p w14:paraId="52F72998" w14:textId="4935D960" w:rsidR="00D12132" w:rsidRPr="00203156" w:rsidRDefault="00D12132" w:rsidP="002D48F5">
            <w:pPr>
              <w:keepNext/>
              <w:keepLines/>
              <w:tabs>
                <w:tab w:val="left" w:pos="1692"/>
              </w:tabs>
              <w:spacing w:after="240"/>
              <w:ind w:left="1713" w:right="-72" w:hanging="547"/>
            </w:pPr>
            <w:r w:rsidRPr="00203156">
              <w:t>(c)</w:t>
            </w:r>
            <w:r w:rsidRPr="00203156">
              <w:tab/>
              <w:t>persistently fails to execute the Contract in accordance with the Contract, such failure being defined in the PC, or persistently neglects otherwise to carry out its obligations under the Contract without just cause,</w:t>
            </w:r>
          </w:p>
          <w:p w14:paraId="6F037F9D" w14:textId="77777777" w:rsidR="00D12132" w:rsidRPr="00203156" w:rsidRDefault="00D12132" w:rsidP="002D48F5">
            <w:pPr>
              <w:keepNext/>
              <w:keepLines/>
              <w:tabs>
                <w:tab w:val="left" w:pos="1692"/>
              </w:tabs>
              <w:spacing w:after="240"/>
              <w:ind w:left="1713" w:right="-72" w:hanging="547"/>
            </w:pPr>
            <w:r w:rsidRPr="00203156">
              <w:t xml:space="preserve">(d) </w:t>
            </w:r>
            <w:r w:rsidRPr="00203156">
              <w:tab/>
              <w:t>refuses or is unable to provide sufficient materials, services or labor to execute and complete the Works and Services in the manner specified in the program furnished under GC Clause 17 at rates of progress that give reasonable assurance to the Employer that the Contractor can attain completion of the works and services by the Time for Completion as extended,</w:t>
            </w:r>
          </w:p>
          <w:p w14:paraId="74438A3D" w14:textId="77777777" w:rsidR="00D12132" w:rsidRPr="00203156" w:rsidRDefault="00D12132" w:rsidP="002D48F5">
            <w:pPr>
              <w:keepNext/>
              <w:keepLines/>
              <w:spacing w:after="240"/>
              <w:ind w:left="1170" w:right="-72"/>
            </w:pPr>
            <w:r w:rsidRPr="00203156">
              <w:t>then the Employer 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notice, then the Employer may terminate the Contract forthwith by giving a notice of termination to the Contractor that refers to this GC Sub-Clause 59.2.</w:t>
            </w:r>
          </w:p>
          <w:p w14:paraId="5E1B4F0D" w14:textId="77777777" w:rsidR="00D12132" w:rsidRPr="00203156" w:rsidRDefault="00D12132" w:rsidP="002D48F5">
            <w:pPr>
              <w:keepNext/>
              <w:keepLines/>
              <w:tabs>
                <w:tab w:val="left" w:pos="1152"/>
              </w:tabs>
              <w:spacing w:after="240"/>
              <w:ind w:left="1170" w:right="-72" w:hanging="630"/>
            </w:pPr>
            <w:r w:rsidRPr="00203156">
              <w:lastRenderedPageBreak/>
              <w:t>59.2.3</w:t>
            </w:r>
            <w:r w:rsidRPr="00203156">
              <w:tab/>
              <w:t>Upon receipt of the notice of termination under GC Sub-Clauses 59.2.1 or 59.2.2, the Contractor shall, either immediately or upon such date as is specified in the notice of termination,</w:t>
            </w:r>
          </w:p>
          <w:p w14:paraId="58B4A087" w14:textId="77777777" w:rsidR="00D12132" w:rsidRPr="00203156" w:rsidRDefault="00D12132" w:rsidP="00435B09">
            <w:pPr>
              <w:keepNext/>
              <w:keepLines/>
              <w:numPr>
                <w:ilvl w:val="0"/>
                <w:numId w:val="33"/>
              </w:numPr>
              <w:spacing w:after="240"/>
              <w:ind w:left="1526" w:right="-72"/>
            </w:pPr>
            <w:r w:rsidRPr="00203156">
              <w:t>cease all further work, except for such work as the Employer may specify in the notice of termination for the sole purpose of protecting that part of the Works and Services already executed, or any work required to leave the Site in a clean and safe condition</w:t>
            </w:r>
          </w:p>
          <w:p w14:paraId="247F5015" w14:textId="77777777" w:rsidR="00D12132" w:rsidRPr="00203156" w:rsidRDefault="00D12132" w:rsidP="002D48F5">
            <w:pPr>
              <w:keepNext/>
              <w:keepLines/>
              <w:tabs>
                <w:tab w:val="left" w:pos="1512"/>
              </w:tabs>
              <w:spacing w:after="240"/>
              <w:ind w:left="1526" w:right="-72" w:hanging="360"/>
            </w:pPr>
            <w:r w:rsidRPr="00203156">
              <w:t>(b)</w:t>
            </w:r>
            <w:r w:rsidRPr="00203156">
              <w:tab/>
              <w:t>terminate all subcontracts, except those to be assigned to the Employer based on the Employer’s written request,</w:t>
            </w:r>
          </w:p>
          <w:p w14:paraId="433004D4" w14:textId="77777777" w:rsidR="00D12132" w:rsidRPr="00203156" w:rsidRDefault="00D12132" w:rsidP="002D48F5">
            <w:pPr>
              <w:keepNext/>
              <w:keepLines/>
              <w:tabs>
                <w:tab w:val="num" w:pos="1512"/>
              </w:tabs>
              <w:spacing w:after="240"/>
              <w:ind w:left="1512" w:right="-72" w:hanging="360"/>
            </w:pPr>
            <w:r w:rsidRPr="00203156">
              <w:t>(c) deliver to the Employer all drawings, specifications and other documents prepared by the Contractor or its Subcontractors as of the date of termination in connection with the Works and Services.</w:t>
            </w:r>
          </w:p>
          <w:p w14:paraId="243612A2" w14:textId="77777777" w:rsidR="00D12132" w:rsidRPr="00203156" w:rsidRDefault="00D12132" w:rsidP="002D48F5">
            <w:pPr>
              <w:keepNext/>
              <w:keepLines/>
              <w:tabs>
                <w:tab w:val="left" w:pos="1152"/>
              </w:tabs>
              <w:spacing w:after="240"/>
              <w:ind w:left="1170" w:right="-72" w:hanging="630"/>
            </w:pPr>
            <w:r w:rsidRPr="00203156">
              <w:t>59.2.4 The Contractor shall be entitled to be paid the Contract Price attributable to the Works and Services executed as of the date of termination, and the costs, if any, incurred in protecting and in leaving the Site in a clean and safe condition pursuant to paragraph (a) of GC Sub-Clause 59.2.3. Any sums due the Employer from the Contractor accruing prior to the date of termination shall be deducted from the amount to be paid to the Contractor under this Contract.</w:t>
            </w:r>
          </w:p>
          <w:p w14:paraId="49758D9E" w14:textId="77777777" w:rsidR="00D12132" w:rsidRPr="00203156" w:rsidRDefault="00D12132" w:rsidP="002D48F5">
            <w:pPr>
              <w:keepNext/>
              <w:keepLines/>
              <w:spacing w:after="240"/>
              <w:ind w:left="540" w:right="-72" w:hanging="540"/>
            </w:pPr>
            <w:r w:rsidRPr="00203156">
              <w:t>59.3</w:t>
            </w:r>
            <w:r w:rsidRPr="00203156">
              <w:tab/>
              <w:t>Termination by Contractor</w:t>
            </w:r>
          </w:p>
          <w:p w14:paraId="3DC6CC27" w14:textId="77777777" w:rsidR="00D12132" w:rsidRPr="00203156" w:rsidRDefault="00D12132" w:rsidP="002D48F5">
            <w:pPr>
              <w:keepNext/>
              <w:keepLines/>
              <w:spacing w:after="240"/>
              <w:ind w:left="1170" w:right="-72" w:hanging="630"/>
            </w:pPr>
            <w:r w:rsidRPr="00203156">
              <w:t>59.3.1</w:t>
            </w:r>
            <w:r w:rsidRPr="00203156">
              <w:tab/>
              <w:t>If</w:t>
            </w:r>
          </w:p>
          <w:p w14:paraId="0E92C146" w14:textId="77777777" w:rsidR="00D12132" w:rsidRPr="00203156" w:rsidRDefault="00D12132" w:rsidP="002D48F5">
            <w:pPr>
              <w:keepNext/>
              <w:keepLines/>
              <w:tabs>
                <w:tab w:val="left" w:pos="1692"/>
              </w:tabs>
              <w:spacing w:after="240"/>
              <w:ind w:left="1713" w:right="-72" w:hanging="547"/>
            </w:pPr>
            <w:r w:rsidRPr="00203156">
              <w:t>(a)</w:t>
            </w:r>
            <w:r w:rsidRPr="00203156">
              <w:tab/>
              <w:t xml:space="preserve">the Employer has failed to pay the Contractor any sum due under the Contract within the specified period, has failed to approve any invoice or supporting documents without just cause pursuant to GC Clause 50, or commits a substantial breach of the Contract, the Contractor may give a notice to the Employer that requires payment of such sum, with interest thereon as stipulated in GC Sub-Clause 50.2, requires approval of such invoice or supporting documents, or specifies the breach and requires the Employer to remedy the same, as the case may be. If the Employer fails to pay such sum </w:t>
            </w:r>
            <w:r w:rsidRPr="00203156">
              <w:lastRenderedPageBreak/>
              <w:t>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2F0D4A63" w14:textId="77777777" w:rsidR="00D12132" w:rsidRPr="00203156" w:rsidRDefault="00D12132" w:rsidP="002D48F5">
            <w:pPr>
              <w:keepNext/>
              <w:keepLines/>
              <w:tabs>
                <w:tab w:val="left" w:pos="1692"/>
              </w:tabs>
              <w:spacing w:after="240"/>
              <w:ind w:left="1713" w:right="-72" w:hanging="547"/>
            </w:pPr>
            <w:r w:rsidRPr="00203156">
              <w:t>(b)</w:t>
            </w:r>
            <w:r w:rsidRPr="00203156">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under the Employer’s responsibility and necessary for the execution and/or completion of the Works and Services,</w:t>
            </w:r>
          </w:p>
          <w:p w14:paraId="2BEB7508" w14:textId="77777777" w:rsidR="00D12132" w:rsidRPr="00203156" w:rsidRDefault="00D12132" w:rsidP="002D48F5">
            <w:pPr>
              <w:keepNext/>
              <w:keepLines/>
              <w:spacing w:after="240"/>
              <w:ind w:left="1170" w:right="-72"/>
            </w:pPr>
            <w:r w:rsidRPr="00203156">
              <w:t>then the Contractor may give a notice to the Employer thereof, and if the Employer 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any reason attributable to the Employer within twenty-eight (28) days of the said notice, the Contractor may by a further notice to the Employer referring to this GC Sub-Clause 59.3.1, forthwith terminate the Contract.</w:t>
            </w:r>
          </w:p>
          <w:p w14:paraId="02F58F2C" w14:textId="77777777" w:rsidR="00D12132" w:rsidRPr="00203156" w:rsidRDefault="00D12132" w:rsidP="002D48F5">
            <w:pPr>
              <w:keepNext/>
              <w:keepLines/>
              <w:spacing w:after="240"/>
              <w:ind w:left="1170" w:right="-72" w:hanging="630"/>
            </w:pPr>
            <w:r w:rsidRPr="00203156">
              <w:t>59.3.2 The Contractor may terminate the Contract forthwith by giving a notice to the Employer to that effect, referring to this GC Sub-Clause 59.3.2, if the Employer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Employer takes or suffers any other analogous action in consequence of debt.</w:t>
            </w:r>
          </w:p>
          <w:p w14:paraId="2182479B" w14:textId="77777777" w:rsidR="00D12132" w:rsidRPr="00203156" w:rsidRDefault="00D12132" w:rsidP="002D48F5">
            <w:pPr>
              <w:keepNext/>
              <w:keepLines/>
              <w:spacing w:after="240"/>
              <w:ind w:left="1170" w:right="-72" w:hanging="630"/>
            </w:pPr>
            <w:r w:rsidRPr="00203156">
              <w:t>59.3.3 If the Contract is terminated under GC Sub-Clauses 59.3.1 or 59.3.2, then the Contractor shall immediately</w:t>
            </w:r>
          </w:p>
          <w:p w14:paraId="1E01B6C4" w14:textId="77777777" w:rsidR="00D12132" w:rsidRPr="00203156" w:rsidRDefault="00D12132" w:rsidP="002D48F5">
            <w:pPr>
              <w:keepNext/>
              <w:keepLines/>
              <w:tabs>
                <w:tab w:val="left" w:pos="1692"/>
              </w:tabs>
              <w:spacing w:after="240"/>
              <w:ind w:left="1710" w:right="-72" w:hanging="540"/>
            </w:pPr>
            <w:r w:rsidRPr="00203156">
              <w:t>(a)</w:t>
            </w:r>
            <w:r w:rsidRPr="00203156">
              <w:tab/>
              <w:t xml:space="preserve">cease all further work, except for such work as may be necessary for the purpose of protecting that part </w:t>
            </w:r>
            <w:r w:rsidRPr="00203156">
              <w:lastRenderedPageBreak/>
              <w:t>of the Road already executed, or any work required to leave the Site in a clean and safe condition,</w:t>
            </w:r>
          </w:p>
          <w:p w14:paraId="42CD4330" w14:textId="77777777" w:rsidR="00D12132" w:rsidRPr="00203156" w:rsidRDefault="00D12132" w:rsidP="002D48F5">
            <w:pPr>
              <w:keepNext/>
              <w:keepLines/>
              <w:tabs>
                <w:tab w:val="left" w:pos="1692"/>
              </w:tabs>
              <w:spacing w:after="240"/>
              <w:ind w:left="1710" w:right="-72" w:hanging="540"/>
            </w:pPr>
            <w:r w:rsidRPr="00203156">
              <w:t>(b)</w:t>
            </w:r>
            <w:r w:rsidRPr="00203156">
              <w:tab/>
              <w:t>terminate all subcontracts, except those to be assigned to the Employer pursuant to paragraph (d) (ii),</w:t>
            </w:r>
          </w:p>
          <w:p w14:paraId="579754F0" w14:textId="0D86CAE2" w:rsidR="00D12132" w:rsidRPr="00203156" w:rsidRDefault="00D12132" w:rsidP="002D48F5">
            <w:pPr>
              <w:keepNext/>
              <w:keepLines/>
              <w:tabs>
                <w:tab w:val="left" w:pos="1692"/>
              </w:tabs>
              <w:spacing w:after="240"/>
              <w:ind w:left="1713" w:right="-72" w:hanging="547"/>
            </w:pPr>
            <w:r w:rsidRPr="00203156">
              <w:t>(c)</w:t>
            </w:r>
            <w:r w:rsidRPr="00203156">
              <w:tab/>
              <w:t xml:space="preserve">remove all Contractor’s Equipment from the Site and repatriate the Contractor’s </w:t>
            </w:r>
            <w:r w:rsidR="0029704D">
              <w:t>P</w:t>
            </w:r>
            <w:r w:rsidRPr="00203156">
              <w:t>ersonnel from the Site.</w:t>
            </w:r>
          </w:p>
          <w:p w14:paraId="63A2667C" w14:textId="77777777" w:rsidR="00D12132" w:rsidRPr="00203156" w:rsidRDefault="00D12132" w:rsidP="002D48F5">
            <w:pPr>
              <w:keepNext/>
              <w:keepLines/>
              <w:tabs>
                <w:tab w:val="left" w:pos="1692"/>
              </w:tabs>
              <w:spacing w:after="240"/>
              <w:ind w:left="1713" w:right="-72" w:hanging="547"/>
            </w:pPr>
            <w:r w:rsidRPr="00203156">
              <w:t>(d)</w:t>
            </w:r>
            <w:r w:rsidRPr="00203156">
              <w:tab/>
              <w:t>In addition, the Contractor, subject to the payment specified in GC Sub-Clause 59.3.4, shall</w:t>
            </w:r>
          </w:p>
          <w:p w14:paraId="68428114" w14:textId="77777777" w:rsidR="00D12132" w:rsidRPr="00203156" w:rsidRDefault="00D12132" w:rsidP="002D48F5">
            <w:pPr>
              <w:keepNext/>
              <w:keepLines/>
              <w:tabs>
                <w:tab w:val="left" w:pos="2232"/>
              </w:tabs>
              <w:spacing w:after="240"/>
              <w:ind w:left="2261" w:right="-72" w:hanging="547"/>
            </w:pPr>
            <w:r w:rsidRPr="00203156">
              <w:t>(i)</w:t>
            </w:r>
            <w:r w:rsidRPr="00203156">
              <w:tab/>
              <w:t>deliver to the Employer the parts of the Road executed by the Contractor up to the date of termination,</w:t>
            </w:r>
          </w:p>
          <w:p w14:paraId="5A5EDAE5" w14:textId="77777777" w:rsidR="00D12132" w:rsidRPr="00203156" w:rsidRDefault="00D12132" w:rsidP="002D48F5">
            <w:pPr>
              <w:keepNext/>
              <w:keepLines/>
              <w:tabs>
                <w:tab w:val="left" w:pos="2232"/>
              </w:tabs>
              <w:spacing w:after="240"/>
              <w:ind w:left="2261" w:right="-72" w:hanging="547"/>
            </w:pPr>
            <w:r w:rsidRPr="00203156">
              <w:t>(ii)</w:t>
            </w:r>
            <w:r w:rsidRPr="00203156">
              <w:tab/>
              <w:t>to the extent legally possible, assign to the Employer all right, title and benefit of the Contractor to the Road and to the Plant and Equipment as of the date of termination, and, as may be required by the Employer, in any subcontracts concluded between the Contractor and its Subcontractors,</w:t>
            </w:r>
          </w:p>
          <w:p w14:paraId="04005BFC" w14:textId="77777777" w:rsidR="00D12132" w:rsidRPr="00203156" w:rsidRDefault="00D12132" w:rsidP="002D48F5">
            <w:pPr>
              <w:keepNext/>
              <w:keepLines/>
              <w:spacing w:after="240"/>
              <w:ind w:left="2261" w:right="-72" w:hanging="547"/>
            </w:pPr>
            <w:r w:rsidRPr="00203156">
              <w:t>(iii)</w:t>
            </w:r>
            <w:r w:rsidRPr="00203156">
              <w:tab/>
              <w:t>deliver to the Employer all drawings, specifications and other documents prepared by the Contractor or its Subcontractors as of the date of termination in connection with the Works and Services.</w:t>
            </w:r>
          </w:p>
          <w:p w14:paraId="1CD58F64" w14:textId="77777777" w:rsidR="00D12132" w:rsidRPr="00203156" w:rsidRDefault="00D12132" w:rsidP="002D48F5">
            <w:pPr>
              <w:keepNext/>
              <w:keepLines/>
              <w:spacing w:after="240"/>
              <w:ind w:left="1170" w:right="-72" w:hanging="630"/>
            </w:pPr>
            <w:r w:rsidRPr="00203156">
              <w:t>59.3.4 If the Contract is terminated under GC Sub-Clauses 59.3.1 or 59.3.2, the Employer shall pay to the Contractor all payments specified in GC Sub-Clause 59.1.3, and reasonable compensation for all loss, except for loss of profit, or damage sustained by the Contractor arising out of, in connection with or in consequence of such termination.</w:t>
            </w:r>
          </w:p>
          <w:p w14:paraId="47EAB5B0" w14:textId="77777777" w:rsidR="00D12132" w:rsidRPr="00203156" w:rsidRDefault="00D12132" w:rsidP="002D48F5">
            <w:pPr>
              <w:keepNext/>
              <w:keepLines/>
              <w:spacing w:after="240"/>
              <w:ind w:left="1170" w:right="-72" w:hanging="630"/>
            </w:pPr>
            <w:r w:rsidRPr="00203156">
              <w:t>59.3.5 Termination by the Contractor pursuant to this GC Sub-Clause 59.3 is without prejudice to any other rights or remedies of the Contractor that may be exercised in lieu of or in addition to rights conferred by GC Sub-Clause 59.3.</w:t>
            </w:r>
          </w:p>
          <w:p w14:paraId="1248E9EC" w14:textId="77777777" w:rsidR="00D12132" w:rsidRPr="00203156" w:rsidRDefault="00D12132" w:rsidP="002D48F5">
            <w:pPr>
              <w:tabs>
                <w:tab w:val="left" w:pos="522"/>
              </w:tabs>
              <w:spacing w:after="240"/>
              <w:ind w:left="540" w:right="-72" w:hanging="540"/>
            </w:pPr>
            <w:r w:rsidRPr="00203156">
              <w:lastRenderedPageBreak/>
              <w:t xml:space="preserve">59.4 </w:t>
            </w:r>
            <w:r w:rsidRPr="00203156">
              <w:rPr>
                <w:spacing w:val="-4"/>
              </w:rPr>
              <w:t>In this GC Clause 59, in calculating any monies due from the Employer to the Contractor, account shall be taken of any sum previously paid by the Employer to the Contractor under the Contract, including any advance payment paid pursuant to the Contract.</w:t>
            </w:r>
          </w:p>
        </w:tc>
      </w:tr>
      <w:tr w:rsidR="00D12132" w:rsidRPr="00203156" w14:paraId="55781BDD" w14:textId="77777777" w:rsidTr="007D6D24">
        <w:trPr>
          <w:cantSplit/>
        </w:trPr>
        <w:tc>
          <w:tcPr>
            <w:tcW w:w="9108" w:type="dxa"/>
            <w:gridSpan w:val="4"/>
          </w:tcPr>
          <w:p w14:paraId="23DC4CB9" w14:textId="77777777" w:rsidR="00D12132" w:rsidRPr="00203156" w:rsidRDefault="00D12132" w:rsidP="002D48F5">
            <w:pPr>
              <w:pStyle w:val="Head41"/>
              <w:spacing w:before="0"/>
            </w:pPr>
            <w:bookmarkStart w:id="795" w:name="_Toc139290403"/>
            <w:r w:rsidRPr="00203156">
              <w:lastRenderedPageBreak/>
              <w:t>H. Provisional Sum</w:t>
            </w:r>
            <w:bookmarkEnd w:id="795"/>
          </w:p>
        </w:tc>
      </w:tr>
      <w:tr w:rsidR="00D12132" w:rsidRPr="00203156" w14:paraId="70DB5300" w14:textId="77777777" w:rsidTr="007D6D24">
        <w:tc>
          <w:tcPr>
            <w:tcW w:w="2448" w:type="dxa"/>
            <w:gridSpan w:val="2"/>
          </w:tcPr>
          <w:p w14:paraId="7BD1D223" w14:textId="77777777" w:rsidR="00D12132" w:rsidRPr="00203156" w:rsidRDefault="00D12132" w:rsidP="002D48F5">
            <w:pPr>
              <w:pStyle w:val="Head42"/>
            </w:pPr>
            <w:bookmarkStart w:id="796" w:name="_Toc139290404"/>
            <w:r w:rsidRPr="00203156">
              <w:t>60. Provisional Sum</w:t>
            </w:r>
            <w:bookmarkEnd w:id="796"/>
          </w:p>
        </w:tc>
        <w:tc>
          <w:tcPr>
            <w:tcW w:w="6660" w:type="dxa"/>
            <w:gridSpan w:val="2"/>
          </w:tcPr>
          <w:p w14:paraId="3B777549" w14:textId="77777777" w:rsidR="00D12132" w:rsidRPr="00203156" w:rsidRDefault="00D12132" w:rsidP="002D48F5">
            <w:pPr>
              <w:tabs>
                <w:tab w:val="left" w:pos="540"/>
              </w:tabs>
              <w:spacing w:after="240"/>
              <w:ind w:left="540" w:right="-72" w:hanging="540"/>
            </w:pPr>
            <w:r w:rsidRPr="00203156">
              <w:t>60.1</w:t>
            </w:r>
            <w:r w:rsidRPr="00203156">
              <w:tab/>
              <w:t xml:space="preserve">“Provisional Sum” means a sum included in the Contract for use when authorized by the Employer for Emergency Works and for contingencies, which sum may be used, in whole or in part, or not at all, on the instructions of the Employer. The Contractor shall be entitled to only such amounts in respect of the work, supply or contingencies to which such Provisional Sums relate as the Project Manager shall determine in accordance with this Clause. </w:t>
            </w:r>
          </w:p>
        </w:tc>
      </w:tr>
      <w:tr w:rsidR="00D12132" w:rsidRPr="00203156" w14:paraId="50FEF1A2" w14:textId="77777777" w:rsidTr="007D6D24">
        <w:tc>
          <w:tcPr>
            <w:tcW w:w="2448" w:type="dxa"/>
            <w:gridSpan w:val="2"/>
          </w:tcPr>
          <w:p w14:paraId="290C0CE7" w14:textId="77777777" w:rsidR="00D12132" w:rsidRPr="00203156" w:rsidRDefault="00D12132" w:rsidP="002D48F5">
            <w:pPr>
              <w:pStyle w:val="Head42"/>
            </w:pPr>
            <w:bookmarkStart w:id="797" w:name="_Toc139290405"/>
            <w:r w:rsidRPr="00203156">
              <w:t>61. Use of Provisional Sum for Emergency Works</w:t>
            </w:r>
            <w:bookmarkEnd w:id="797"/>
          </w:p>
        </w:tc>
        <w:tc>
          <w:tcPr>
            <w:tcW w:w="6660" w:type="dxa"/>
            <w:gridSpan w:val="2"/>
          </w:tcPr>
          <w:p w14:paraId="4E57D4F5" w14:textId="5D351840" w:rsidR="00D12132" w:rsidRPr="00203156" w:rsidRDefault="00D12132" w:rsidP="002D48F5">
            <w:pPr>
              <w:tabs>
                <w:tab w:val="left" w:pos="540"/>
              </w:tabs>
              <w:spacing w:after="240"/>
              <w:ind w:left="540" w:right="-72" w:hanging="540"/>
            </w:pPr>
            <w:r w:rsidRPr="00203156">
              <w:t>61.1</w:t>
            </w:r>
            <w:r w:rsidRPr="00203156">
              <w:tab/>
              <w:t xml:space="preserve">After detecting a situation which in the opinion of the Contractor justifies the execution of Emergency Works or otherwise as defined in GC Clause 29, the Contractor shall submit a Technical Report to the Project Manager characterizing the situation, and state </w:t>
            </w:r>
            <w:r w:rsidR="00A31FDF">
              <w:t xml:space="preserve">the </w:t>
            </w:r>
            <w:r w:rsidRPr="00203156">
              <w:t>estimated works</w:t>
            </w:r>
            <w:r w:rsidR="00A31FDF">
              <w:t xml:space="preserve"> types and</w:t>
            </w:r>
            <w:r w:rsidRPr="00203156">
              <w:t xml:space="preserve"> quantities </w:t>
            </w:r>
            <w:r w:rsidR="00A31FDF">
              <w:t xml:space="preserve">needed </w:t>
            </w:r>
            <w:r w:rsidRPr="00203156">
              <w:t xml:space="preserve">to </w:t>
            </w:r>
            <w:r w:rsidR="00290473">
              <w:t xml:space="preserve">repair the damages caused by the </w:t>
            </w:r>
            <w:r w:rsidRPr="00203156">
              <w:t xml:space="preserve">emergency </w:t>
            </w:r>
            <w:r w:rsidR="00290473">
              <w:t>event</w:t>
            </w:r>
            <w:r w:rsidRPr="00203156">
              <w:t>, and a price quotation for th</w:t>
            </w:r>
            <w:r w:rsidR="00A31FDF">
              <w:t>ose</w:t>
            </w:r>
            <w:r w:rsidRPr="00203156">
              <w:t xml:space="preserve"> Emergency Works to be carried out.  The price quotation </w:t>
            </w:r>
            <w:r w:rsidR="0007472C">
              <w:t xml:space="preserve">shall </w:t>
            </w:r>
            <w:r w:rsidRPr="00203156">
              <w:t>be based on the Specifications stated in Section VII using the unit prices included in the Bill of Quantities</w:t>
            </w:r>
            <w:r w:rsidR="0007472C">
              <w:t xml:space="preserve"> for Emergency Works</w:t>
            </w:r>
            <w:r w:rsidRPr="00203156">
              <w:t>.</w:t>
            </w:r>
          </w:p>
          <w:p w14:paraId="1A918915" w14:textId="007DF670" w:rsidR="00D12132" w:rsidRPr="00203156" w:rsidRDefault="00D12132" w:rsidP="002D48F5">
            <w:pPr>
              <w:tabs>
                <w:tab w:val="left" w:pos="540"/>
              </w:tabs>
              <w:spacing w:after="240"/>
              <w:ind w:left="540" w:right="-72" w:hanging="540"/>
            </w:pPr>
            <w:r w:rsidRPr="00203156">
              <w:t>61.2</w:t>
            </w:r>
            <w:r w:rsidRPr="00203156">
              <w:tab/>
              <w:t>If the execution of the Emergency Works require</w:t>
            </w:r>
            <w:r w:rsidR="00290473">
              <w:t>s</w:t>
            </w:r>
            <w:r w:rsidRPr="00203156">
              <w:t xml:space="preserve"> any activity not priced in the Bill of Quantities, the Contractor will use the price breakdowns included in the Contractor’s Bid </w:t>
            </w:r>
            <w:proofErr w:type="gramStart"/>
            <w:r w:rsidRPr="00203156">
              <w:t>in order to</w:t>
            </w:r>
            <w:proofErr w:type="gramEnd"/>
            <w:r w:rsidRPr="00203156">
              <w:t xml:space="preserve"> form the unit prices of the unpriced items to be included in the Price Quotation of the Emergency Works, all in accordance with methodology </w:t>
            </w:r>
            <w:r w:rsidR="0007472C">
              <w:t>stated in the Specifications</w:t>
            </w:r>
            <w:r w:rsidRPr="00203156">
              <w:t>.</w:t>
            </w:r>
          </w:p>
          <w:p w14:paraId="5C44A871" w14:textId="21EED17D" w:rsidR="00D12132" w:rsidRPr="00203156" w:rsidRDefault="00D12132" w:rsidP="002D48F5">
            <w:pPr>
              <w:tabs>
                <w:tab w:val="left" w:pos="540"/>
              </w:tabs>
              <w:spacing w:after="240"/>
              <w:ind w:left="540" w:right="-72" w:hanging="540"/>
            </w:pPr>
            <w:r w:rsidRPr="00203156">
              <w:t>61.3</w:t>
            </w:r>
            <w:r w:rsidRPr="00203156">
              <w:tab/>
              <w:t xml:space="preserve">Upon receiving the request for Emergency Works including a Price Quotation, the Project Manager may issue a Work Order in accordance with GC Sub-Clause 29.2 for execution of the Emergency Works with a payment Schedule agreed with the Contractor. The cost of these Works will be covered </w:t>
            </w:r>
            <w:r w:rsidR="0007472C">
              <w:t xml:space="preserve">from </w:t>
            </w:r>
            <w:r w:rsidRPr="00203156">
              <w:t>the amounts included in the Provisional Sum.</w:t>
            </w:r>
          </w:p>
        </w:tc>
      </w:tr>
      <w:tr w:rsidR="00D12132" w:rsidRPr="00203156" w14:paraId="7B8A58A9" w14:textId="77777777" w:rsidTr="007D6D24">
        <w:tc>
          <w:tcPr>
            <w:tcW w:w="2448" w:type="dxa"/>
            <w:gridSpan w:val="2"/>
          </w:tcPr>
          <w:p w14:paraId="5F88B3FC" w14:textId="77777777" w:rsidR="00D12132" w:rsidRPr="00203156" w:rsidRDefault="00D12132" w:rsidP="002D48F5">
            <w:pPr>
              <w:pStyle w:val="Head42"/>
            </w:pPr>
            <w:bookmarkStart w:id="798" w:name="_Toc139290406"/>
            <w:r w:rsidRPr="00203156">
              <w:t>62. Use of Provisional Sum for Contingen</w:t>
            </w:r>
            <w:r w:rsidRPr="00203156">
              <w:softHyphen/>
              <w:t>cies</w:t>
            </w:r>
            <w:bookmarkEnd w:id="798"/>
          </w:p>
        </w:tc>
        <w:tc>
          <w:tcPr>
            <w:tcW w:w="6660" w:type="dxa"/>
            <w:gridSpan w:val="2"/>
          </w:tcPr>
          <w:p w14:paraId="1A6DA61D" w14:textId="77777777" w:rsidR="00D12132" w:rsidRPr="00203156" w:rsidRDefault="00D12132" w:rsidP="002D48F5">
            <w:pPr>
              <w:tabs>
                <w:tab w:val="left" w:pos="540"/>
              </w:tabs>
              <w:spacing w:after="240"/>
              <w:ind w:left="540" w:right="-72" w:hanging="540"/>
            </w:pPr>
            <w:r w:rsidRPr="00203156">
              <w:t>62.1</w:t>
            </w:r>
            <w:r w:rsidRPr="00203156">
              <w:tab/>
              <w:t>The use of the Provisional Sum to cover for Contingencies will be done under the control and initiative of the Project Manager in accordance with the conditions of the Contract.</w:t>
            </w:r>
          </w:p>
        </w:tc>
      </w:tr>
      <w:tr w:rsidR="00D12132" w:rsidRPr="00203156" w14:paraId="7032FE32" w14:textId="77777777" w:rsidTr="007D6D24">
        <w:trPr>
          <w:cantSplit/>
        </w:trPr>
        <w:tc>
          <w:tcPr>
            <w:tcW w:w="9108" w:type="dxa"/>
            <w:gridSpan w:val="4"/>
          </w:tcPr>
          <w:p w14:paraId="05783918" w14:textId="77777777" w:rsidR="00D12132" w:rsidRPr="00203156" w:rsidRDefault="00D12132" w:rsidP="002D48F5">
            <w:pPr>
              <w:pStyle w:val="Head41"/>
              <w:keepNext w:val="0"/>
              <w:spacing w:before="0"/>
            </w:pPr>
            <w:bookmarkStart w:id="799" w:name="_Toc139290407"/>
            <w:r w:rsidRPr="00203156">
              <w:lastRenderedPageBreak/>
              <w:t>I. Change in Contract Elements</w:t>
            </w:r>
            <w:bookmarkEnd w:id="799"/>
          </w:p>
        </w:tc>
      </w:tr>
      <w:tr w:rsidR="00D12132" w:rsidRPr="00203156" w14:paraId="6A49F0FD" w14:textId="77777777" w:rsidTr="007D6D24">
        <w:trPr>
          <w:trHeight w:val="7560"/>
        </w:trPr>
        <w:tc>
          <w:tcPr>
            <w:tcW w:w="2448" w:type="dxa"/>
            <w:gridSpan w:val="2"/>
          </w:tcPr>
          <w:p w14:paraId="6F4EB202" w14:textId="77777777" w:rsidR="00D12132" w:rsidRPr="00203156" w:rsidRDefault="00D12132" w:rsidP="002D48F5">
            <w:pPr>
              <w:pStyle w:val="Head42"/>
            </w:pPr>
            <w:bookmarkStart w:id="800" w:name="_Toc139290408"/>
            <w:r w:rsidRPr="00203156">
              <w:t>63. Change in Assignments to Contractor</w:t>
            </w:r>
            <w:bookmarkEnd w:id="800"/>
          </w:p>
        </w:tc>
        <w:tc>
          <w:tcPr>
            <w:tcW w:w="6660" w:type="dxa"/>
            <w:gridSpan w:val="2"/>
          </w:tcPr>
          <w:p w14:paraId="390FDBA8" w14:textId="77777777" w:rsidR="00D12132" w:rsidRPr="00203156" w:rsidRDefault="00D12132" w:rsidP="002D48F5">
            <w:pPr>
              <w:spacing w:after="240"/>
              <w:ind w:left="540" w:right="-72" w:hanging="540"/>
            </w:pPr>
            <w:r w:rsidRPr="00203156">
              <w:t>63.1</w:t>
            </w:r>
            <w:r w:rsidRPr="00203156">
              <w:tab/>
              <w:t>Introducing a Change</w:t>
            </w:r>
          </w:p>
          <w:p w14:paraId="306A8949" w14:textId="58F03AEC" w:rsidR="00D12132" w:rsidRPr="00203156" w:rsidRDefault="00D12132" w:rsidP="002D48F5">
            <w:pPr>
              <w:tabs>
                <w:tab w:val="left" w:pos="1152"/>
              </w:tabs>
              <w:spacing w:after="240"/>
              <w:ind w:left="1170" w:right="-72" w:hanging="630"/>
            </w:pPr>
            <w:r w:rsidRPr="00203156">
              <w:t xml:space="preserve">63.1.1 </w:t>
            </w:r>
            <w:r w:rsidR="0006115A">
              <w:t>T</w:t>
            </w:r>
            <w:r w:rsidRPr="00203156">
              <w:t>he Employer shall have the right to propose, and subsequently require, that the Project Manager order the Contractor from time to time during the performance of the Contract to make any change, modification, addition or deletion to, in or from the Assignments to the Contractor (hereinafter called “Change”), provided that such Change falls within the general scope of the Assignment and does not constitute unrelated work and that it is technically practicable, taking into account both the state of advancement of the Works and Services and the technical compatibility of the Change envisaged with the nature of the Works and Services as specified in the Contract.</w:t>
            </w:r>
          </w:p>
          <w:p w14:paraId="0221736A" w14:textId="13114A40" w:rsidR="00D12132" w:rsidRPr="00203156" w:rsidRDefault="00D12132" w:rsidP="002D48F5">
            <w:pPr>
              <w:tabs>
                <w:tab w:val="left" w:pos="1152"/>
              </w:tabs>
              <w:spacing w:after="240"/>
              <w:ind w:left="1170" w:right="-72" w:hanging="630"/>
            </w:pPr>
            <w:r w:rsidRPr="00203156">
              <w:t xml:space="preserve">63.1.2 </w:t>
            </w:r>
            <w:r w:rsidR="0006115A">
              <w:t>T</w:t>
            </w:r>
            <w:r w:rsidRPr="00203156">
              <w:t xml:space="preserve">he Contractor may from time to time during its performance of the Contract propose to the Employer (with a copy to the Project Manager) any Change that the Contractor considers necessary or desirable to improve the quality, efficiency or safety of the Works and Services. The Employer may at its discretion approve or reject any Change proposed by the Contractor. </w:t>
            </w:r>
          </w:p>
          <w:p w14:paraId="58555E55" w14:textId="77777777" w:rsidR="00D12132" w:rsidRPr="00203156" w:rsidRDefault="00D12132" w:rsidP="002D48F5">
            <w:pPr>
              <w:tabs>
                <w:tab w:val="left" w:pos="1152"/>
              </w:tabs>
              <w:spacing w:after="240"/>
              <w:ind w:left="1170" w:right="-72" w:hanging="630"/>
            </w:pPr>
            <w:r w:rsidRPr="00203156">
              <w:t>63.1.3</w:t>
            </w:r>
            <w:r w:rsidRPr="00203156">
              <w:tab/>
              <w:t>Notwithstanding GC Sub-Clauses 63.1.1 and 63.1.2, no change made necessary because of any default of the Contractor in the performance of its obligations under the Contract shall be deemed to be a Change, and such change shall not result in any adjustment of the Contract Price or the Time for Completion.</w:t>
            </w:r>
          </w:p>
          <w:p w14:paraId="5E10BEE4" w14:textId="046F1D1F" w:rsidR="00D12132" w:rsidRPr="00203156" w:rsidRDefault="00D12132" w:rsidP="002D48F5">
            <w:pPr>
              <w:tabs>
                <w:tab w:val="left" w:pos="1152"/>
              </w:tabs>
              <w:spacing w:after="240"/>
              <w:ind w:left="1170" w:right="-72" w:hanging="630"/>
            </w:pPr>
            <w:r w:rsidRPr="00203156">
              <w:t>63.1.4</w:t>
            </w:r>
            <w:r w:rsidRPr="00203156">
              <w:tab/>
              <w:t>The procedure on how to proceed with and execute Changes is specified in GC Sub-Clauses 63.2 and 63.3.</w:t>
            </w:r>
          </w:p>
          <w:p w14:paraId="437823C5" w14:textId="77777777" w:rsidR="00D12132" w:rsidRPr="00203156" w:rsidRDefault="00D12132" w:rsidP="002D48F5">
            <w:pPr>
              <w:spacing w:after="240"/>
              <w:ind w:left="540" w:right="-72" w:hanging="540"/>
            </w:pPr>
            <w:r w:rsidRPr="00203156">
              <w:t>63.2</w:t>
            </w:r>
            <w:r w:rsidRPr="00203156">
              <w:tab/>
              <w:t>Changes Originating from Employer</w:t>
            </w:r>
          </w:p>
          <w:p w14:paraId="73010877" w14:textId="77777777" w:rsidR="00D12132" w:rsidRPr="00203156" w:rsidRDefault="00D12132" w:rsidP="002D48F5">
            <w:pPr>
              <w:tabs>
                <w:tab w:val="left" w:pos="1152"/>
              </w:tabs>
              <w:spacing w:after="240"/>
              <w:ind w:left="1170" w:right="-72" w:hanging="630"/>
            </w:pPr>
            <w:r w:rsidRPr="00203156">
              <w:t>63.2.1</w:t>
            </w:r>
            <w:r w:rsidRPr="00203156">
              <w:tab/>
              <w:t>If the Employer proposes a Change pursuant to GC Sub-Clause 63.1.1, it shall send to the Contractor a “Request for Change Proposal,” requiring the Contractor to prepare and furnish to the Project Manager, as soon as reasonably practicable, a “Change Proposal,” which shall include the following:</w:t>
            </w:r>
          </w:p>
          <w:p w14:paraId="09AEBD83" w14:textId="77777777" w:rsidR="00D12132" w:rsidRPr="00203156" w:rsidRDefault="00D12132" w:rsidP="002D48F5">
            <w:pPr>
              <w:tabs>
                <w:tab w:val="left" w:pos="1692"/>
              </w:tabs>
              <w:spacing w:after="240"/>
              <w:ind w:left="1602" w:right="-72" w:hanging="432"/>
            </w:pPr>
            <w:r w:rsidRPr="00203156">
              <w:lastRenderedPageBreak/>
              <w:t>(a)</w:t>
            </w:r>
            <w:r w:rsidRPr="00203156">
              <w:tab/>
              <w:t>brief description of the Change</w:t>
            </w:r>
          </w:p>
          <w:p w14:paraId="0FA8FCDF" w14:textId="77777777" w:rsidR="00D12132" w:rsidRPr="00203156" w:rsidRDefault="00D12132" w:rsidP="002D48F5">
            <w:pPr>
              <w:tabs>
                <w:tab w:val="left" w:pos="1692"/>
              </w:tabs>
              <w:spacing w:after="240"/>
              <w:ind w:left="1602" w:right="-72" w:hanging="432"/>
            </w:pPr>
            <w:r w:rsidRPr="00203156">
              <w:t>(b)</w:t>
            </w:r>
            <w:r w:rsidRPr="00203156">
              <w:tab/>
              <w:t>effect on the Time for Completion</w:t>
            </w:r>
          </w:p>
          <w:p w14:paraId="60F9A5EA" w14:textId="77777777" w:rsidR="00D12132" w:rsidRPr="00203156" w:rsidRDefault="00D12132" w:rsidP="002D48F5">
            <w:pPr>
              <w:tabs>
                <w:tab w:val="left" w:pos="1692"/>
              </w:tabs>
              <w:spacing w:after="240"/>
              <w:ind w:left="1602" w:right="-72" w:hanging="450"/>
            </w:pPr>
            <w:r w:rsidRPr="00203156">
              <w:t>(c)</w:t>
            </w:r>
            <w:r w:rsidRPr="00203156">
              <w:tab/>
              <w:t>estimated cost of the Change</w:t>
            </w:r>
          </w:p>
          <w:p w14:paraId="4F99042E" w14:textId="77777777" w:rsidR="001E5AFA" w:rsidRDefault="00D12132" w:rsidP="001E5AFA">
            <w:pPr>
              <w:tabs>
                <w:tab w:val="left" w:pos="1692"/>
              </w:tabs>
              <w:spacing w:after="240"/>
              <w:ind w:left="1602" w:right="-72" w:hanging="432"/>
            </w:pPr>
            <w:r w:rsidRPr="00203156">
              <w:t>(d)</w:t>
            </w:r>
            <w:r w:rsidRPr="00203156">
              <w:tab/>
              <w:t>effect on Functional Guarantees (if any)</w:t>
            </w:r>
          </w:p>
          <w:p w14:paraId="0E9DC1D7" w14:textId="21BB5CC4" w:rsidR="001E5AFA" w:rsidRPr="00203156" w:rsidRDefault="001E5AFA" w:rsidP="0006115A">
            <w:pPr>
              <w:tabs>
                <w:tab w:val="left" w:pos="1692"/>
              </w:tabs>
              <w:spacing w:after="240"/>
              <w:ind w:left="1464" w:right="-72" w:hanging="270"/>
            </w:pPr>
            <w:r>
              <w:t>(e)</w:t>
            </w:r>
            <w:r w:rsidR="0007472C">
              <w:t xml:space="preserve">  </w:t>
            </w:r>
            <w:r>
              <w:t>s</w:t>
            </w:r>
            <w:r w:rsidRPr="00203156">
              <w:rPr>
                <w:color w:val="000000"/>
              </w:rPr>
              <w:t xml:space="preserve">ufficient ES information to enable an evaluation of ES risks and impacts of the </w:t>
            </w:r>
            <w:r w:rsidR="003E38CE">
              <w:rPr>
                <w:color w:val="000000"/>
              </w:rPr>
              <w:t>C</w:t>
            </w:r>
            <w:r w:rsidRPr="00203156">
              <w:rPr>
                <w:color w:val="000000"/>
              </w:rPr>
              <w:t>hang</w:t>
            </w:r>
            <w:r>
              <w:rPr>
                <w:color w:val="000000"/>
              </w:rPr>
              <w:t>e</w:t>
            </w:r>
          </w:p>
          <w:p w14:paraId="2A3576B1" w14:textId="52D1F8A0" w:rsidR="00D12132" w:rsidRDefault="00D12132" w:rsidP="002D48F5">
            <w:pPr>
              <w:tabs>
                <w:tab w:val="left" w:pos="1692"/>
              </w:tabs>
              <w:spacing w:after="240"/>
              <w:ind w:left="1602" w:right="-72" w:hanging="436"/>
            </w:pPr>
            <w:r w:rsidRPr="00203156">
              <w:t>(</w:t>
            </w:r>
            <w:r w:rsidR="001E5AFA">
              <w:t>f</w:t>
            </w:r>
            <w:r w:rsidRPr="00203156">
              <w:t>)</w:t>
            </w:r>
            <w:r w:rsidRPr="00203156">
              <w:tab/>
              <w:t>effect on any other provisions of the Contract</w:t>
            </w:r>
            <w:r w:rsidR="0075588D">
              <w:t xml:space="preserve"> and</w:t>
            </w:r>
          </w:p>
          <w:p w14:paraId="7EAA1805" w14:textId="16674742" w:rsidR="00982D0E" w:rsidRPr="00203156" w:rsidRDefault="0075588D" w:rsidP="00591C46">
            <w:pPr>
              <w:tabs>
                <w:tab w:val="left" w:pos="1692"/>
              </w:tabs>
              <w:spacing w:after="240"/>
              <w:ind w:left="1602" w:right="-72" w:hanging="436"/>
            </w:pPr>
            <w:r>
              <w:t xml:space="preserve">(g) </w:t>
            </w:r>
            <w:r w:rsidRPr="248FE7B3">
              <w:rPr>
                <w:noProof/>
                <w:color w:val="000000" w:themeColor="text1"/>
                <w:szCs w:val="24"/>
              </w:rPr>
              <w:t xml:space="preserve">any additional documents as </w:t>
            </w:r>
            <w:r w:rsidRPr="248FE7B3">
              <w:rPr>
                <w:b/>
                <w:bCs/>
                <w:noProof/>
                <w:color w:val="000000" w:themeColor="text1"/>
                <w:szCs w:val="24"/>
              </w:rPr>
              <w:t xml:space="preserve">specified in the </w:t>
            </w:r>
            <w:r>
              <w:rPr>
                <w:b/>
                <w:bCs/>
                <w:noProof/>
                <w:color w:val="000000" w:themeColor="text1"/>
                <w:szCs w:val="24"/>
              </w:rPr>
              <w:t>P</w:t>
            </w:r>
            <w:r w:rsidRPr="248FE7B3">
              <w:rPr>
                <w:b/>
                <w:bCs/>
                <w:noProof/>
                <w:color w:val="000000" w:themeColor="text1"/>
                <w:szCs w:val="24"/>
              </w:rPr>
              <w:t>C</w:t>
            </w:r>
            <w:r w:rsidRPr="0098427A">
              <w:rPr>
                <w:noProof/>
                <w:color w:val="000000" w:themeColor="text1"/>
                <w:szCs w:val="24"/>
              </w:rPr>
              <w:t>.</w:t>
            </w:r>
          </w:p>
          <w:p w14:paraId="60171BAC" w14:textId="77777777" w:rsidR="00D12132" w:rsidRPr="00203156" w:rsidRDefault="00D12132" w:rsidP="002D48F5">
            <w:pPr>
              <w:tabs>
                <w:tab w:val="left" w:pos="1152"/>
              </w:tabs>
              <w:spacing w:after="240"/>
              <w:ind w:left="1181" w:right="-72" w:hanging="634"/>
            </w:pPr>
            <w:r w:rsidRPr="00203156">
              <w:t>63.2.2</w:t>
            </w:r>
            <w:r w:rsidRPr="00203156">
              <w:tab/>
              <w:t>Prior to preparing and submitting the “Change Proposal,” the Contractor shall submit to the Project Manager an “Estimate for Change Proposal,” which shall be an estimate of the cost of preparing and submitting the Change Proposal.</w:t>
            </w:r>
          </w:p>
          <w:p w14:paraId="718D783D" w14:textId="77777777" w:rsidR="00D12132" w:rsidRPr="00203156" w:rsidRDefault="00D12132" w:rsidP="002D48F5">
            <w:pPr>
              <w:spacing w:after="240"/>
              <w:ind w:left="1170" w:right="-72"/>
            </w:pPr>
            <w:r w:rsidRPr="00203156">
              <w:t>Upon receipt of the Contractor’s Estimate for Change Proposal, the Employer shall do one of the following:</w:t>
            </w:r>
          </w:p>
          <w:p w14:paraId="5B4AA56F" w14:textId="77777777" w:rsidR="00D12132" w:rsidRPr="00203156" w:rsidRDefault="00D12132" w:rsidP="002D48F5">
            <w:pPr>
              <w:tabs>
                <w:tab w:val="left" w:pos="1692"/>
              </w:tabs>
              <w:spacing w:after="240"/>
              <w:ind w:left="1710" w:right="-72" w:hanging="540"/>
            </w:pPr>
            <w:r w:rsidRPr="00203156">
              <w:t>(a)</w:t>
            </w:r>
            <w:r w:rsidRPr="00203156">
              <w:tab/>
              <w:t>accept the Contractor’s estimate with instructions to the Contractor to proceed with the preparation of the Change Proposal,</w:t>
            </w:r>
          </w:p>
          <w:p w14:paraId="59B9751B" w14:textId="77777777" w:rsidR="00D12132" w:rsidRPr="00203156" w:rsidRDefault="00D12132" w:rsidP="002D48F5">
            <w:pPr>
              <w:tabs>
                <w:tab w:val="left" w:pos="1692"/>
              </w:tabs>
              <w:spacing w:after="240"/>
              <w:ind w:left="1713" w:right="-72" w:hanging="547"/>
            </w:pPr>
            <w:r w:rsidRPr="00203156">
              <w:t>(b)</w:t>
            </w:r>
            <w:r w:rsidRPr="00203156">
              <w:tab/>
              <w:t>advise the Contractor of any part of its Estimate for Change Proposal that is unacceptable and request the Contractor to review its estimate,</w:t>
            </w:r>
          </w:p>
          <w:p w14:paraId="3ACE6839" w14:textId="77777777" w:rsidR="00D12132" w:rsidRPr="00203156" w:rsidRDefault="00D12132" w:rsidP="002D48F5">
            <w:pPr>
              <w:tabs>
                <w:tab w:val="left" w:pos="1692"/>
              </w:tabs>
              <w:spacing w:after="240"/>
              <w:ind w:left="1713" w:right="-72" w:hanging="547"/>
            </w:pPr>
            <w:r w:rsidRPr="00203156">
              <w:t>(c)</w:t>
            </w:r>
            <w:r w:rsidRPr="00203156">
              <w:tab/>
              <w:t>advise the Contractor that the Employer does not intend to proceed with the Change.</w:t>
            </w:r>
          </w:p>
          <w:p w14:paraId="1B811D43" w14:textId="77777777" w:rsidR="00D12132" w:rsidRPr="00203156" w:rsidRDefault="00D12132" w:rsidP="002D48F5">
            <w:pPr>
              <w:tabs>
                <w:tab w:val="left" w:pos="1152"/>
              </w:tabs>
              <w:spacing w:after="240"/>
              <w:ind w:left="1170" w:right="-72" w:hanging="630"/>
            </w:pPr>
            <w:r w:rsidRPr="00203156">
              <w:t>63.2.3 Upon receipt of the Employer’s instruction to proceed under GC Sub-Clause 63.2.2 (a), the Contractor shall, with proper expedition, proceed with the preparation of the Change Proposal, in accordance with GC Sub-Clause 63.2.1.</w:t>
            </w:r>
          </w:p>
          <w:p w14:paraId="434C62EA" w14:textId="77777777" w:rsidR="00D12132" w:rsidRPr="00203156" w:rsidRDefault="00D12132" w:rsidP="002D48F5">
            <w:pPr>
              <w:tabs>
                <w:tab w:val="left" w:pos="1152"/>
              </w:tabs>
              <w:spacing w:after="240"/>
              <w:ind w:left="1170" w:right="-72" w:hanging="630"/>
            </w:pPr>
            <w:r w:rsidRPr="00203156">
              <w:t>63.2.4 The pricing of any Change shall, as far as practicable, be calculated in accordance with the rates and prices included in the Contract. If such rates and prices are inequitable, the parties thereto shall agree on specific rates for the valuation of the Change.</w:t>
            </w:r>
          </w:p>
          <w:p w14:paraId="647B8119" w14:textId="77777777" w:rsidR="00D12132" w:rsidRPr="00203156" w:rsidRDefault="00D12132" w:rsidP="002D48F5">
            <w:pPr>
              <w:tabs>
                <w:tab w:val="left" w:pos="1152"/>
              </w:tabs>
              <w:spacing w:after="240"/>
              <w:ind w:left="1170" w:right="-72" w:hanging="630"/>
            </w:pPr>
            <w:r w:rsidRPr="00203156">
              <w:lastRenderedPageBreak/>
              <w:t>63.2.5 If before or during the preparation of the Change Proposal it becomes apparent that the aggregate effect of compliance therewith, and with all other Change Orders that have already become binding upon the Contractor under this GC Clause 63, would be to increase or decrease the Contract Price as originally set forth in the Contract Agreement by more than fifteen percent (15%), the Contractor may give a written notice of objection thereto prior to furnishing the Change Proposal as aforesaid. If the Employer accepts the Contractor’s objection, the Employer shall withdraw the proposed Change and shall notify the Contractor in writing thereof.</w:t>
            </w:r>
          </w:p>
          <w:p w14:paraId="711490F8" w14:textId="77777777" w:rsidR="00D12132" w:rsidRPr="00203156" w:rsidRDefault="00D12132" w:rsidP="002D48F5">
            <w:pPr>
              <w:spacing w:after="240"/>
              <w:ind w:left="1166" w:right="-72"/>
            </w:pPr>
            <w:r w:rsidRPr="00203156">
              <w:t xml:space="preserve">The Contractor’s failure to so object shall neither affect its right to object to any subsequent requested Changes or Change Orders herein, nor affect its right to </w:t>
            </w:r>
            <w:proofErr w:type="gramStart"/>
            <w:r w:rsidRPr="00203156">
              <w:t>take into account</w:t>
            </w:r>
            <w:proofErr w:type="gramEnd"/>
            <w:r w:rsidRPr="00203156">
              <w:t>, when making such subsequent objection, the percentage increase or decrease in the Contract Price that any Change not objected to by the Contractor represents.</w:t>
            </w:r>
          </w:p>
          <w:p w14:paraId="3D0A61B8" w14:textId="77777777" w:rsidR="00D12132" w:rsidRPr="00203156" w:rsidRDefault="00D12132" w:rsidP="002D48F5">
            <w:pPr>
              <w:tabs>
                <w:tab w:val="left" w:pos="1152"/>
              </w:tabs>
              <w:spacing w:after="240"/>
              <w:ind w:left="1170" w:right="-72" w:hanging="630"/>
            </w:pPr>
            <w:r w:rsidRPr="00203156">
              <w:t>63.2.6 Upon receipt of the Change Proposal, the Employer and the Contractor shall mutually agree upon all matters therein contained. Within fourteen (14) days after such agreement, the Employer shall, if it intends to proceed with the Change, issue the Contractor with a Change Order.</w:t>
            </w:r>
          </w:p>
          <w:p w14:paraId="5253B1C6" w14:textId="77777777" w:rsidR="00D12132" w:rsidRPr="00203156" w:rsidRDefault="00D12132" w:rsidP="002D48F5">
            <w:pPr>
              <w:spacing w:after="240"/>
              <w:ind w:left="1170" w:right="-72"/>
            </w:pPr>
            <w:r w:rsidRPr="00203156">
              <w:t>If the Employer is unable to reach a decision within fourteen (14) days, it shall notify the Contractor with details of when the Contractor can expect a decision.</w:t>
            </w:r>
          </w:p>
          <w:p w14:paraId="6FD7E247" w14:textId="77777777" w:rsidR="00D12132" w:rsidRPr="00203156" w:rsidRDefault="00D12132" w:rsidP="002D48F5">
            <w:pPr>
              <w:spacing w:after="240"/>
              <w:ind w:left="1170" w:right="-72"/>
            </w:pPr>
            <w:r w:rsidRPr="00203156">
              <w:t xml:space="preserve">If the Employer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w:t>
            </w:r>
            <w:proofErr w:type="gramStart"/>
            <w:r w:rsidRPr="00203156">
              <w:t>provided that</w:t>
            </w:r>
            <w:proofErr w:type="gramEnd"/>
            <w:r w:rsidRPr="00203156">
              <w:t xml:space="preserve"> these do not exceed the amount given by the Contractor in its Estimate for Change Proposal submitted in accordance with GC Sub-Clause 63.2.2.</w:t>
            </w:r>
          </w:p>
          <w:p w14:paraId="4810A678" w14:textId="77777777" w:rsidR="00D12132" w:rsidRPr="00203156" w:rsidRDefault="00D12132" w:rsidP="002D48F5">
            <w:pPr>
              <w:tabs>
                <w:tab w:val="left" w:pos="1152"/>
              </w:tabs>
              <w:spacing w:after="240"/>
              <w:ind w:left="1166" w:right="-72" w:hanging="630"/>
            </w:pPr>
            <w:r w:rsidRPr="00203156">
              <w:t xml:space="preserve">63.2.7 If the Employer and the Contractor cannot reach agreement on the price for the Change, an equitable adjustment to the Time for Completion, or any other matters identified in the Change Proposal, the Employer </w:t>
            </w:r>
            <w:r w:rsidRPr="00203156">
              <w:lastRenderedPageBreak/>
              <w:t>may nevertheless instruct the Contractor to proceed with the Change by issue of a “Pending Agreement Change Order.”</w:t>
            </w:r>
          </w:p>
          <w:p w14:paraId="41CF19FE" w14:textId="77777777" w:rsidR="00D12132" w:rsidRPr="00203156" w:rsidRDefault="00D12132" w:rsidP="002D48F5">
            <w:pPr>
              <w:spacing w:after="240"/>
              <w:ind w:left="1166" w:right="-72"/>
            </w:pPr>
            <w:r w:rsidRPr="00203156">
              <w:t>Upon receipt of a Pending Agreement Change Order, the Contractor shall immediately proceed with effecting the Changes covered by such Order. The parties shall thereafter attempt to reach agreement on the outstanding issues under the Change Proposal.</w:t>
            </w:r>
          </w:p>
          <w:p w14:paraId="4124FB4B" w14:textId="05928BAE" w:rsidR="00D12132" w:rsidRPr="00203156" w:rsidRDefault="00D12132" w:rsidP="002D48F5">
            <w:pPr>
              <w:spacing w:after="240"/>
              <w:ind w:left="1170" w:right="-72"/>
            </w:pPr>
            <w:r w:rsidRPr="00203156">
              <w:t xml:space="preserve">If the parties cannot reach agreement within sixty (60) days from the date of issue of the Pending Agreement Change Order, then the matter may be referred to the </w:t>
            </w:r>
            <w:r w:rsidR="0024370B">
              <w:t xml:space="preserve">DRB (or DRE as applicable) </w:t>
            </w:r>
            <w:r w:rsidRPr="00203156">
              <w:t>in accordance with the provisions of GC Sub-Clause 6.1.</w:t>
            </w:r>
          </w:p>
          <w:p w14:paraId="42C933CE" w14:textId="77777777" w:rsidR="00D12132" w:rsidRPr="00203156" w:rsidRDefault="00D12132" w:rsidP="002D48F5">
            <w:pPr>
              <w:spacing w:after="240"/>
              <w:ind w:left="540" w:right="-72" w:hanging="540"/>
            </w:pPr>
            <w:r w:rsidRPr="00203156">
              <w:t>63.3</w:t>
            </w:r>
            <w:r w:rsidRPr="00203156">
              <w:tab/>
              <w:t>Changes Originating from Contractor</w:t>
            </w:r>
          </w:p>
          <w:p w14:paraId="3BD52B38" w14:textId="77777777" w:rsidR="00D12132" w:rsidRPr="00203156" w:rsidRDefault="00D12132" w:rsidP="002D48F5">
            <w:pPr>
              <w:tabs>
                <w:tab w:val="left" w:pos="1152"/>
              </w:tabs>
              <w:spacing w:after="240"/>
              <w:ind w:left="1181" w:right="-72" w:hanging="634"/>
            </w:pPr>
            <w:r w:rsidRPr="00203156">
              <w:t>63.3.1</w:t>
            </w:r>
            <w:r w:rsidRPr="00203156">
              <w:tab/>
              <w:t>If the Contractor proposes a Change pursuant to GC Sub-Clause 63.1.2, the Contractor shall submit to the Project Manager a written “Application for Change Proposal,” giving reasons for the proposed Change and including the information specified in GC Sub-Clause 63.2.1.</w:t>
            </w:r>
          </w:p>
          <w:p w14:paraId="7BE7E4D2" w14:textId="77777777" w:rsidR="00D12132" w:rsidRPr="00203156" w:rsidRDefault="00D12132" w:rsidP="002D48F5">
            <w:pPr>
              <w:spacing w:after="240"/>
              <w:ind w:left="1170" w:right="-72"/>
            </w:pPr>
            <w:r w:rsidRPr="00203156">
              <w:t>Upon receipt of the Application for Change Proposal, the parties shall follow the procedures outlined in GC Sub-Clauses 63.2.6 and 63.2.7. However, should the Employer choose not to proceed, the Contractor shall not be entitled to recover the costs of preparing the Application for Change Proposal.</w:t>
            </w:r>
          </w:p>
          <w:p w14:paraId="0A42588F" w14:textId="77777777" w:rsidR="00DB47CC" w:rsidRPr="00203156" w:rsidRDefault="00DB47CC" w:rsidP="00DB47CC">
            <w:pPr>
              <w:pStyle w:val="S8Header1"/>
              <w:spacing w:before="60" w:after="60"/>
              <w:ind w:left="720"/>
            </w:pPr>
            <w:r w:rsidRPr="00203156">
              <w:t>Value Engineering</w:t>
            </w:r>
          </w:p>
          <w:p w14:paraId="2E4C1AA0" w14:textId="77777777" w:rsidR="00DB47CC" w:rsidRPr="00203156" w:rsidRDefault="00DB47CC" w:rsidP="00DB47CC"/>
          <w:p w14:paraId="38A63A33" w14:textId="3281C50A" w:rsidR="002B0C16" w:rsidRPr="00203156" w:rsidRDefault="002B0C16" w:rsidP="00435B09">
            <w:pPr>
              <w:pStyle w:val="ListParagraph"/>
              <w:numPr>
                <w:ilvl w:val="2"/>
                <w:numId w:val="58"/>
              </w:numPr>
              <w:tabs>
                <w:tab w:val="left" w:pos="522"/>
              </w:tabs>
              <w:spacing w:after="240"/>
              <w:ind w:right="-72"/>
              <w:rPr>
                <w:spacing w:val="-6"/>
              </w:rPr>
            </w:pPr>
            <w:r w:rsidRPr="00203156">
              <w:rPr>
                <w:spacing w:val="-6"/>
              </w:rPr>
              <w:t>The Contractor may prepare, at its own cost, a value engineering proposal at any time during the performance of the contract. The value engineering proposal shall, at a minimum, include the following</w:t>
            </w:r>
            <w:r w:rsidR="00C0095B">
              <w:rPr>
                <w:spacing w:val="-6"/>
              </w:rPr>
              <w:t>:</w:t>
            </w:r>
          </w:p>
          <w:p w14:paraId="5C139AB5" w14:textId="591025A1" w:rsidR="002B0C16" w:rsidRPr="00203156" w:rsidRDefault="002B0C16" w:rsidP="0098427A">
            <w:pPr>
              <w:pStyle w:val="ListParagraph"/>
              <w:numPr>
                <w:ilvl w:val="0"/>
                <w:numId w:val="150"/>
              </w:numPr>
              <w:spacing w:after="240"/>
              <w:ind w:right="-72"/>
            </w:pPr>
            <w:r w:rsidRPr="00203156">
              <w:t xml:space="preserve">the proposed change(s), and a description of the difference to the existing contract </w:t>
            </w:r>
            <w:proofErr w:type="gramStart"/>
            <w:r w:rsidRPr="00203156">
              <w:t>requirements;</w:t>
            </w:r>
            <w:proofErr w:type="gramEnd"/>
          </w:p>
          <w:p w14:paraId="7722E5F8" w14:textId="77753D2D" w:rsidR="002B0C16" w:rsidRPr="00203156" w:rsidRDefault="002B0C16" w:rsidP="0098427A">
            <w:pPr>
              <w:pStyle w:val="ListParagraph"/>
              <w:numPr>
                <w:ilvl w:val="0"/>
                <w:numId w:val="150"/>
              </w:numPr>
              <w:spacing w:after="240"/>
              <w:ind w:right="-72"/>
            </w:pPr>
            <w:r w:rsidRPr="00203156">
              <w:t xml:space="preserve">a full cost/benefit analysis of the proposed change(s) including a description and estimate of costs (including life cycle costs) the Employer may incur in implementing the value engineering </w:t>
            </w:r>
            <w:proofErr w:type="gramStart"/>
            <w:r w:rsidRPr="00203156">
              <w:t>proposal;</w:t>
            </w:r>
            <w:proofErr w:type="gramEnd"/>
            <w:r w:rsidRPr="00203156">
              <w:t xml:space="preserve"> </w:t>
            </w:r>
          </w:p>
          <w:p w14:paraId="206A4342" w14:textId="679CB2F4" w:rsidR="004E13C4" w:rsidRDefault="002B0C16" w:rsidP="0098427A">
            <w:pPr>
              <w:pStyle w:val="ListParagraph"/>
              <w:numPr>
                <w:ilvl w:val="0"/>
                <w:numId w:val="150"/>
              </w:numPr>
              <w:spacing w:after="240"/>
              <w:ind w:right="-72"/>
            </w:pPr>
            <w:r w:rsidRPr="00203156">
              <w:t>a description of any effect(s) of the change on performance/functionality</w:t>
            </w:r>
            <w:r w:rsidR="004E13C4">
              <w:t>; and</w:t>
            </w:r>
          </w:p>
          <w:p w14:paraId="10DD6198" w14:textId="018A31C8" w:rsidR="002B0C16" w:rsidRPr="00203156" w:rsidRDefault="004E13C4" w:rsidP="0098427A">
            <w:pPr>
              <w:pStyle w:val="ListParagraph"/>
              <w:numPr>
                <w:ilvl w:val="0"/>
                <w:numId w:val="150"/>
              </w:numPr>
              <w:spacing w:after="240"/>
              <w:ind w:right="-72"/>
            </w:pPr>
            <w:r w:rsidRPr="0098427A">
              <w:rPr>
                <w:color w:val="000000"/>
              </w:rPr>
              <w:lastRenderedPageBreak/>
              <w:t>sufficient ES information to enable an evaluation of ES risks and impacts of the change.</w:t>
            </w:r>
          </w:p>
          <w:p w14:paraId="17F5B97F" w14:textId="77777777" w:rsidR="002B0C16" w:rsidRPr="00203156" w:rsidRDefault="002B0C16" w:rsidP="00DB47CC">
            <w:pPr>
              <w:spacing w:after="240"/>
              <w:ind w:left="792" w:right="-72"/>
            </w:pPr>
            <w:r w:rsidRPr="00203156">
              <w:t>The Employer may accept the value engineering proposal if the proposal demonstrates benefits that:</w:t>
            </w:r>
          </w:p>
          <w:p w14:paraId="48D9F63B" w14:textId="2DA471CA" w:rsidR="002B0C16" w:rsidRPr="00203156" w:rsidRDefault="002B0C16" w:rsidP="0098427A">
            <w:pPr>
              <w:pStyle w:val="ListParagraph"/>
              <w:numPr>
                <w:ilvl w:val="0"/>
                <w:numId w:val="151"/>
              </w:numPr>
              <w:spacing w:after="240"/>
              <w:ind w:right="-72"/>
            </w:pPr>
            <w:r w:rsidRPr="00203156">
              <w:t>accelerates the delivery period; or</w:t>
            </w:r>
          </w:p>
          <w:p w14:paraId="6CC81F01" w14:textId="18AE2BB4" w:rsidR="002B0C16" w:rsidRPr="00203156" w:rsidRDefault="002B0C16" w:rsidP="0098427A">
            <w:pPr>
              <w:pStyle w:val="ListParagraph"/>
              <w:numPr>
                <w:ilvl w:val="0"/>
                <w:numId w:val="151"/>
              </w:numPr>
              <w:spacing w:after="240"/>
              <w:ind w:right="-72"/>
            </w:pPr>
            <w:r w:rsidRPr="00203156">
              <w:t>reduces the Contract Price or the life cycle costs to the Employer; or</w:t>
            </w:r>
          </w:p>
          <w:p w14:paraId="545A66F1" w14:textId="6CCF44C9" w:rsidR="002B0C16" w:rsidRPr="00203156" w:rsidRDefault="002B0C16" w:rsidP="0098427A">
            <w:pPr>
              <w:pStyle w:val="ListParagraph"/>
              <w:numPr>
                <w:ilvl w:val="0"/>
                <w:numId w:val="151"/>
              </w:numPr>
              <w:spacing w:after="240"/>
              <w:ind w:right="-72"/>
            </w:pPr>
            <w:r w:rsidRPr="00203156">
              <w:t>improves the quality, efficiency, safety or sustainability of the Road; or</w:t>
            </w:r>
          </w:p>
          <w:p w14:paraId="2B2C15E0" w14:textId="668EB18A" w:rsidR="002B0C16" w:rsidRPr="00203156" w:rsidRDefault="002B0C16" w:rsidP="0098427A">
            <w:pPr>
              <w:pStyle w:val="ListParagraph"/>
              <w:numPr>
                <w:ilvl w:val="0"/>
                <w:numId w:val="151"/>
              </w:numPr>
              <w:spacing w:after="240"/>
              <w:ind w:right="-72"/>
            </w:pPr>
            <w:r w:rsidRPr="00203156">
              <w:t>yields any other benefits to the Employer,</w:t>
            </w:r>
          </w:p>
          <w:p w14:paraId="5550028C" w14:textId="77777777" w:rsidR="002B0C16" w:rsidRPr="00203156" w:rsidRDefault="002B0C16" w:rsidP="00DB47CC">
            <w:pPr>
              <w:spacing w:after="240"/>
              <w:ind w:left="792" w:right="-72"/>
            </w:pPr>
            <w:r w:rsidRPr="00203156">
              <w:t>without compromising the necessary functions of the Road and Services.</w:t>
            </w:r>
          </w:p>
          <w:p w14:paraId="797E9C55" w14:textId="77777777" w:rsidR="002B0C16" w:rsidRPr="00203156" w:rsidRDefault="002B0C16" w:rsidP="00DB47CC">
            <w:pPr>
              <w:spacing w:after="240"/>
              <w:ind w:left="792" w:right="-72"/>
            </w:pPr>
            <w:r w:rsidRPr="00203156">
              <w:t>If the value engineering proposal is approved by the Employer and results in:</w:t>
            </w:r>
          </w:p>
          <w:p w14:paraId="0940632A" w14:textId="61CEFBB5" w:rsidR="002B0C16" w:rsidRPr="00203156" w:rsidRDefault="002B0C16" w:rsidP="0098427A">
            <w:pPr>
              <w:pStyle w:val="ListParagraph"/>
              <w:numPr>
                <w:ilvl w:val="0"/>
                <w:numId w:val="153"/>
              </w:numPr>
              <w:spacing w:after="240"/>
              <w:ind w:right="-72"/>
            </w:pPr>
            <w:r w:rsidRPr="00203156">
              <w:t>a reduction of the Contract Price; the amount to be paid to the Contractor shall be the percentage specified in the PC of the reduction in the Contract Price; or</w:t>
            </w:r>
          </w:p>
          <w:p w14:paraId="6EEBE1FF" w14:textId="3266BA60" w:rsidR="00C25A3B" w:rsidRPr="00203156" w:rsidRDefault="002B0C16" w:rsidP="0098427A">
            <w:pPr>
              <w:pStyle w:val="ListParagraph"/>
              <w:numPr>
                <w:ilvl w:val="0"/>
                <w:numId w:val="153"/>
              </w:numPr>
              <w:spacing w:after="240"/>
              <w:ind w:left="1496" w:right="-72"/>
            </w:pPr>
            <w:r w:rsidRPr="00203156">
              <w:t>an increase in the Contract Price; but results in a reduction in life cycle costs due to any benefit described in (a) to (d) above, the amount to be paid to the Contractor shall be the full increase in the Contract Price.</w:t>
            </w:r>
          </w:p>
        </w:tc>
      </w:tr>
      <w:tr w:rsidR="00D12132" w:rsidRPr="00203156" w14:paraId="670F0437" w14:textId="77777777" w:rsidTr="007D6D24">
        <w:tc>
          <w:tcPr>
            <w:tcW w:w="2448" w:type="dxa"/>
            <w:gridSpan w:val="2"/>
          </w:tcPr>
          <w:p w14:paraId="31AF15C5" w14:textId="464D6567" w:rsidR="00D12132" w:rsidRPr="00203156" w:rsidRDefault="00D12132" w:rsidP="002D48F5">
            <w:pPr>
              <w:pStyle w:val="Head42"/>
            </w:pPr>
            <w:bookmarkStart w:id="801" w:name="_Toc139290409"/>
            <w:r w:rsidRPr="00203156">
              <w:lastRenderedPageBreak/>
              <w:t xml:space="preserve">64. Extension </w:t>
            </w:r>
            <w:r w:rsidR="00D50B9E">
              <w:t xml:space="preserve">of </w:t>
            </w:r>
            <w:r w:rsidRPr="00203156">
              <w:t>Time for Completion</w:t>
            </w:r>
            <w:r w:rsidR="00D50B9E">
              <w:t xml:space="preserve"> and Additional Payments</w:t>
            </w:r>
            <w:bookmarkEnd w:id="801"/>
          </w:p>
        </w:tc>
        <w:tc>
          <w:tcPr>
            <w:tcW w:w="6660" w:type="dxa"/>
            <w:gridSpan w:val="2"/>
          </w:tcPr>
          <w:p w14:paraId="24E2E3B6" w14:textId="77777777" w:rsidR="00D12132" w:rsidRPr="00203156" w:rsidRDefault="00D12132" w:rsidP="002D48F5">
            <w:pPr>
              <w:tabs>
                <w:tab w:val="left" w:pos="522"/>
              </w:tabs>
              <w:spacing w:after="240"/>
              <w:ind w:left="540" w:right="-72" w:hanging="547"/>
            </w:pPr>
            <w:r w:rsidRPr="00203156">
              <w:t>64.1</w:t>
            </w:r>
            <w:r w:rsidRPr="00203156">
              <w:tab/>
              <w:t>The Time(s) for Completion specified in the PC shall be extended if the Contractor is delayed or impeded in the performance of any of its obligations under the Contract by reason of any of the following:</w:t>
            </w:r>
          </w:p>
          <w:p w14:paraId="2F4678FC" w14:textId="77777777" w:rsidR="00D12132" w:rsidRPr="00203156" w:rsidRDefault="00D12132" w:rsidP="002D48F5">
            <w:pPr>
              <w:tabs>
                <w:tab w:val="left" w:pos="1062"/>
              </w:tabs>
              <w:spacing w:after="240"/>
              <w:ind w:left="1080" w:right="-72" w:hanging="547"/>
            </w:pPr>
            <w:r w:rsidRPr="00203156">
              <w:t>(a)</w:t>
            </w:r>
            <w:r w:rsidRPr="00203156">
              <w:tab/>
              <w:t>any Change in the Works and Services as provided in GC Clause 63,</w:t>
            </w:r>
          </w:p>
          <w:p w14:paraId="3D9C3A68" w14:textId="77777777" w:rsidR="00D12132" w:rsidRPr="00203156" w:rsidRDefault="00D12132" w:rsidP="002D48F5">
            <w:pPr>
              <w:tabs>
                <w:tab w:val="left" w:pos="1062"/>
              </w:tabs>
              <w:spacing w:after="240"/>
              <w:ind w:left="1080" w:right="-72" w:hanging="547"/>
            </w:pPr>
            <w:r w:rsidRPr="00203156">
              <w:t>(b)</w:t>
            </w:r>
            <w:r w:rsidRPr="00203156">
              <w:tab/>
              <w:t>any occurrence of Force Majeure as provided in GC Clause 38 and unforeseen conditions as provided in GC Clause 36,</w:t>
            </w:r>
          </w:p>
          <w:p w14:paraId="2D797FF9" w14:textId="77777777" w:rsidR="00D12132" w:rsidRPr="00203156" w:rsidRDefault="00D12132" w:rsidP="002D48F5">
            <w:pPr>
              <w:tabs>
                <w:tab w:val="left" w:pos="1062"/>
              </w:tabs>
              <w:spacing w:after="240"/>
              <w:ind w:left="1080" w:right="-72" w:hanging="540"/>
            </w:pPr>
            <w:r w:rsidRPr="00203156">
              <w:t>(c)</w:t>
            </w:r>
            <w:r w:rsidRPr="00203156">
              <w:tab/>
              <w:t>any suspension order given by the Employer under GC Clause 58,</w:t>
            </w:r>
          </w:p>
          <w:p w14:paraId="292F4548" w14:textId="77777777" w:rsidR="00D12132" w:rsidRPr="00203156" w:rsidRDefault="00D12132" w:rsidP="002D48F5">
            <w:pPr>
              <w:tabs>
                <w:tab w:val="left" w:pos="1062"/>
              </w:tabs>
              <w:spacing w:after="240"/>
              <w:ind w:left="1080" w:right="-72" w:hanging="540"/>
            </w:pPr>
            <w:r w:rsidRPr="00203156">
              <w:t>(d)</w:t>
            </w:r>
            <w:r w:rsidRPr="00203156">
              <w:tab/>
              <w:t>any changes in laws and regulations as provided in GC Clause 37, or</w:t>
            </w:r>
          </w:p>
          <w:p w14:paraId="15819C1F" w14:textId="77777777" w:rsidR="00D12132" w:rsidRPr="00203156" w:rsidRDefault="00D12132" w:rsidP="002D48F5">
            <w:pPr>
              <w:tabs>
                <w:tab w:val="left" w:pos="1062"/>
              </w:tabs>
              <w:spacing w:after="240"/>
              <w:ind w:left="1080" w:right="-72" w:hanging="540"/>
            </w:pPr>
            <w:r w:rsidRPr="00203156">
              <w:lastRenderedPageBreak/>
              <w:t>(e)</w:t>
            </w:r>
            <w:r w:rsidRPr="00203156">
              <w:tab/>
              <w:t>any default or breach of the Contract by the Employer, or any activity, act or omission of any other contractors employed by the Employer, or</w:t>
            </w:r>
          </w:p>
          <w:p w14:paraId="284F173F" w14:textId="77777777" w:rsidR="00D12132" w:rsidRPr="00203156" w:rsidRDefault="00D12132" w:rsidP="002D48F5">
            <w:pPr>
              <w:tabs>
                <w:tab w:val="left" w:pos="1062"/>
              </w:tabs>
              <w:spacing w:after="240"/>
              <w:ind w:left="1094" w:right="-72" w:hanging="547"/>
            </w:pPr>
            <w:r w:rsidRPr="00203156">
              <w:t>(f)</w:t>
            </w:r>
            <w:r w:rsidRPr="00203156">
              <w:tab/>
              <w:t>any other matter specifically mentioned in the Contract</w:t>
            </w:r>
          </w:p>
          <w:p w14:paraId="7D3B9863" w14:textId="77777777" w:rsidR="00D12132" w:rsidRPr="00203156" w:rsidRDefault="00D12132" w:rsidP="002D48F5">
            <w:pPr>
              <w:spacing w:after="240"/>
              <w:ind w:left="540" w:right="-72"/>
            </w:pPr>
            <w:r w:rsidRPr="00203156">
              <w:t>by such period as shall be fair and reasonable in all the circumstances and as shall fairly reflect the delay or impediment sustained by the Contractor.</w:t>
            </w:r>
          </w:p>
          <w:p w14:paraId="70CF7BE2" w14:textId="195A3CEA" w:rsidR="00D50B9E" w:rsidRDefault="00D12132" w:rsidP="002D48F5">
            <w:pPr>
              <w:tabs>
                <w:tab w:val="left" w:pos="522"/>
              </w:tabs>
              <w:spacing w:after="240"/>
              <w:ind w:left="540" w:right="-72" w:hanging="540"/>
            </w:pPr>
            <w:r w:rsidRPr="00203156">
              <w:t>64.2</w:t>
            </w:r>
            <w:r w:rsidRPr="00203156">
              <w:tab/>
            </w:r>
            <w:r w:rsidR="00D50B9E" w:rsidRPr="004E4858">
              <w:rPr>
                <w:bCs/>
              </w:rPr>
              <w:t xml:space="preserve">If the Contractor considers </w:t>
            </w:r>
            <w:r w:rsidR="00D50B9E">
              <w:rPr>
                <w:bCs/>
              </w:rPr>
              <w:t>it</w:t>
            </w:r>
            <w:r w:rsidR="00D50B9E" w:rsidRPr="004E4858">
              <w:rPr>
                <w:bCs/>
              </w:rPr>
              <w:t xml:space="preserve">self to be entitled to any extension of the Time for Completion and/or any additional payment, for the reasons described in GC </w:t>
            </w:r>
            <w:r w:rsidR="00790927">
              <w:rPr>
                <w:bCs/>
              </w:rPr>
              <w:t xml:space="preserve">Sub-Clause </w:t>
            </w:r>
            <w:r w:rsidR="00D50B9E" w:rsidRPr="004E4858">
              <w:rPr>
                <w:bCs/>
              </w:rPr>
              <w:t xml:space="preserve">64.1 or under any other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 If the Contractor fails to give notice of a claim within such period of 28 days, the Time for Completion shall not be extended, the Contractor shall not be entitled to additional payment, and the Employer shall be discharged from any liability in connection with the claim. </w:t>
            </w:r>
            <w:r w:rsidR="005F688E">
              <w:rPr>
                <w:bCs/>
              </w:rPr>
              <w:t>W</w:t>
            </w:r>
            <w:r w:rsidR="00D50B9E" w:rsidRPr="004E4858">
              <w:rPr>
                <w:bCs/>
              </w:rPr>
              <w:t xml:space="preserve">ithin 42 days after the Contractor has become aware (or should have become aware) of the event or circumstance giving rise to the claim, or within such other period as may be proposed by the Contractor and approved by the Project Manager, the Contractor shall submit to the Project Manager a </w:t>
            </w:r>
            <w:r w:rsidR="00D50B9E">
              <w:rPr>
                <w:bCs/>
              </w:rPr>
              <w:t xml:space="preserve">fully </w:t>
            </w:r>
            <w:r w:rsidR="00D50B9E" w:rsidRPr="004E4858">
              <w:rPr>
                <w:bCs/>
              </w:rPr>
              <w:t>detailed claim which includes full supporting particulars of the basis of the claim and the extension of time and/or amount of additional payment claimed. The Project Manager shall respond to the</w:t>
            </w:r>
            <w:r w:rsidR="00D50B9E">
              <w:rPr>
                <w:bCs/>
              </w:rPr>
              <w:t xml:space="preserve"> fully </w:t>
            </w:r>
            <w:r w:rsidR="00D50B9E" w:rsidRPr="004E4858">
              <w:rPr>
                <w:bCs/>
              </w:rPr>
              <w:t xml:space="preserve">detailed claim within 42 days of receipt, with approval, or with disapproval and detailed </w:t>
            </w:r>
            <w:r w:rsidR="00D50B9E">
              <w:rPr>
                <w:bCs/>
              </w:rPr>
              <w:t>explanation</w:t>
            </w:r>
            <w:r w:rsidRPr="00203156">
              <w:t xml:space="preserve">. </w:t>
            </w:r>
          </w:p>
          <w:p w14:paraId="7251F942" w14:textId="47B62DAD" w:rsidR="00D12132" w:rsidRPr="00203156" w:rsidRDefault="00D50B9E" w:rsidP="002D48F5">
            <w:pPr>
              <w:tabs>
                <w:tab w:val="left" w:pos="522"/>
              </w:tabs>
              <w:spacing w:after="240"/>
              <w:ind w:left="540" w:right="-72" w:hanging="540"/>
            </w:pPr>
            <w:r>
              <w:t xml:space="preserve">64.3 </w:t>
            </w:r>
            <w:r w:rsidR="00D12132" w:rsidRPr="00203156">
              <w:t>In the event that the Contractor does not accept the Employer’s estimate of a fair and reasonable time extension</w:t>
            </w:r>
            <w:r>
              <w:t xml:space="preserve"> or additional payment</w:t>
            </w:r>
            <w:r w:rsidR="00D12132" w:rsidRPr="00203156">
              <w:t>, the Contractor shall be entitled to refer the matter to a</w:t>
            </w:r>
            <w:r w:rsidR="0024370B">
              <w:t xml:space="preserve"> DRB (or DRE as applicable)</w:t>
            </w:r>
            <w:r w:rsidR="00D12132" w:rsidRPr="00203156">
              <w:t>, pursuant to GC Sub-Clause 6.1.</w:t>
            </w:r>
          </w:p>
          <w:p w14:paraId="4DD45D60" w14:textId="0814EE5C" w:rsidR="00D12132" w:rsidRPr="00203156" w:rsidRDefault="00D12132" w:rsidP="002D48F5">
            <w:pPr>
              <w:tabs>
                <w:tab w:val="left" w:pos="522"/>
              </w:tabs>
              <w:spacing w:after="240"/>
              <w:ind w:left="540" w:right="-72" w:hanging="540"/>
            </w:pPr>
            <w:r w:rsidRPr="00203156">
              <w:t>64.</w:t>
            </w:r>
            <w:r w:rsidR="00D50B9E">
              <w:t>4</w:t>
            </w:r>
            <w:r w:rsidRPr="00203156">
              <w:tab/>
              <w:t xml:space="preserve">The Contractor shall </w:t>
            </w:r>
            <w:proofErr w:type="gramStart"/>
            <w:r w:rsidRPr="00203156">
              <w:t>at all times</w:t>
            </w:r>
            <w:proofErr w:type="gramEnd"/>
            <w:r w:rsidRPr="00203156">
              <w:t xml:space="preserve"> use its reasonable efforts to minimize any delay in the performance of its obligations under the Contract.</w:t>
            </w:r>
          </w:p>
        </w:tc>
      </w:tr>
      <w:tr w:rsidR="00D12132" w:rsidRPr="00203156" w14:paraId="04B3C6B9" w14:textId="77777777" w:rsidTr="007D6D24">
        <w:trPr>
          <w:trHeight w:val="2457"/>
        </w:trPr>
        <w:tc>
          <w:tcPr>
            <w:tcW w:w="2448" w:type="dxa"/>
            <w:gridSpan w:val="2"/>
          </w:tcPr>
          <w:p w14:paraId="462191BD" w14:textId="77777777" w:rsidR="00D12132" w:rsidRPr="00203156" w:rsidRDefault="00D12132" w:rsidP="002D48F5">
            <w:pPr>
              <w:pStyle w:val="Head42"/>
            </w:pPr>
            <w:bookmarkStart w:id="802" w:name="_Toc139290410"/>
            <w:r w:rsidRPr="00203156">
              <w:lastRenderedPageBreak/>
              <w:t>65. Release from Performance</w:t>
            </w:r>
            <w:bookmarkEnd w:id="802"/>
          </w:p>
        </w:tc>
        <w:tc>
          <w:tcPr>
            <w:tcW w:w="6660" w:type="dxa"/>
            <w:gridSpan w:val="2"/>
          </w:tcPr>
          <w:p w14:paraId="1DCE0C1F" w14:textId="38BEBD9D" w:rsidR="00D12132" w:rsidRPr="00203156" w:rsidRDefault="00D12132" w:rsidP="00FB1C4C">
            <w:pPr>
              <w:tabs>
                <w:tab w:val="left" w:pos="540"/>
              </w:tabs>
              <w:spacing w:after="240"/>
              <w:ind w:left="540" w:right="-72" w:hanging="540"/>
            </w:pPr>
            <w:r w:rsidRPr="00203156">
              <w:t>65.1</w:t>
            </w:r>
            <w:r w:rsidRPr="00203156">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2B0C16" w:rsidRPr="00203156" w14:paraId="29AFB06E" w14:textId="77777777" w:rsidTr="007D6D24">
        <w:trPr>
          <w:trHeight w:val="3492"/>
        </w:trPr>
        <w:tc>
          <w:tcPr>
            <w:tcW w:w="2448" w:type="dxa"/>
            <w:gridSpan w:val="2"/>
          </w:tcPr>
          <w:p w14:paraId="3A60C30A" w14:textId="28FB8825" w:rsidR="0075588D" w:rsidRDefault="002B0C16" w:rsidP="002D48F5">
            <w:pPr>
              <w:pStyle w:val="Head42"/>
            </w:pPr>
            <w:bookmarkStart w:id="803" w:name="_Toc139290411"/>
            <w:r w:rsidRPr="00203156">
              <w:t xml:space="preserve">66. </w:t>
            </w:r>
            <w:r w:rsidR="0075588D">
              <w:t>Fraud and Corruption</w:t>
            </w:r>
            <w:bookmarkEnd w:id="803"/>
          </w:p>
          <w:p w14:paraId="4FA44FDC" w14:textId="77777777" w:rsidR="0075588D" w:rsidRDefault="0075588D" w:rsidP="002D48F5">
            <w:pPr>
              <w:pStyle w:val="Head42"/>
            </w:pPr>
          </w:p>
          <w:p w14:paraId="0D97909F" w14:textId="77777777" w:rsidR="0075588D" w:rsidRDefault="0075588D" w:rsidP="002D48F5">
            <w:pPr>
              <w:pStyle w:val="Head42"/>
            </w:pPr>
          </w:p>
          <w:p w14:paraId="64E30EC3" w14:textId="77777777" w:rsidR="0075588D" w:rsidRDefault="0075588D" w:rsidP="002D48F5">
            <w:pPr>
              <w:pStyle w:val="Head42"/>
            </w:pPr>
          </w:p>
          <w:p w14:paraId="7FDB694A" w14:textId="4BF606CB" w:rsidR="002B0C16" w:rsidRPr="00203156" w:rsidRDefault="002B0C16" w:rsidP="002D48F5">
            <w:pPr>
              <w:pStyle w:val="Head42"/>
            </w:pPr>
            <w:r w:rsidRPr="00203156">
              <w:t xml:space="preserve"> </w:t>
            </w:r>
            <w:r w:rsidR="0075588D">
              <w:t xml:space="preserve">                         </w:t>
            </w:r>
          </w:p>
        </w:tc>
        <w:tc>
          <w:tcPr>
            <w:tcW w:w="6660" w:type="dxa"/>
            <w:gridSpan w:val="2"/>
          </w:tcPr>
          <w:p w14:paraId="1F634408" w14:textId="77777777" w:rsidR="002B0C16" w:rsidRPr="00203156" w:rsidRDefault="002B0C16" w:rsidP="002B0C16">
            <w:pPr>
              <w:spacing w:after="200"/>
              <w:ind w:left="540" w:hanging="540"/>
            </w:pPr>
            <w:r w:rsidRPr="00203156">
              <w:t xml:space="preserve">66.1 The Bank requires compliance with the Bank’s Anti-Corruption Guidelines and its prevailing sanctions policies and procedures as set forth in the WBG’s Sanctions Framework, as set forth in Appendix </w:t>
            </w:r>
            <w:r w:rsidR="00A023DF" w:rsidRPr="00203156">
              <w:t xml:space="preserve">A </w:t>
            </w:r>
            <w:r w:rsidRPr="00203156">
              <w:t>to the GC.</w:t>
            </w:r>
          </w:p>
          <w:p w14:paraId="3E359C08" w14:textId="4BC6AEF8" w:rsidR="0075588D" w:rsidRPr="00203156" w:rsidRDefault="002B0C16">
            <w:pPr>
              <w:tabs>
                <w:tab w:val="left" w:pos="540"/>
              </w:tabs>
              <w:spacing w:after="240"/>
              <w:ind w:left="540" w:right="-72" w:hanging="540"/>
            </w:pPr>
            <w:r w:rsidRPr="00203156">
              <w:t>66.2 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bookmarkEnd w:id="686"/>
      <w:bookmarkEnd w:id="689"/>
    </w:tbl>
    <w:p w14:paraId="5410376A" w14:textId="77777777" w:rsidR="001401BE" w:rsidRPr="00203156" w:rsidRDefault="001401BE" w:rsidP="002D48F5">
      <w:pPr>
        <w:spacing w:after="240"/>
        <w:jc w:val="center"/>
        <w:rPr>
          <w:b/>
          <w:sz w:val="36"/>
          <w:szCs w:val="36"/>
        </w:rPr>
        <w:sectPr w:rsidR="001401BE" w:rsidRPr="00203156" w:rsidSect="00074216">
          <w:headerReference w:type="even" r:id="rId69"/>
          <w:headerReference w:type="default" r:id="rId70"/>
          <w:headerReference w:type="first" r:id="rId71"/>
          <w:footnotePr>
            <w:numRestart w:val="eachSect"/>
          </w:footnotePr>
          <w:type w:val="oddPage"/>
          <w:pgSz w:w="12240" w:h="15840" w:code="1"/>
          <w:pgMar w:top="1440" w:right="1440" w:bottom="1440" w:left="1800" w:header="720" w:footer="720" w:gutter="0"/>
          <w:paperSrc w:first="15" w:other="15"/>
          <w:cols w:space="720"/>
          <w:docGrid w:linePitch="326"/>
        </w:sectPr>
      </w:pPr>
    </w:p>
    <w:p w14:paraId="0D2AB3FA" w14:textId="77777777" w:rsidR="000757CA" w:rsidRPr="00203156" w:rsidRDefault="000757CA" w:rsidP="002D48F5">
      <w:pPr>
        <w:spacing w:after="240"/>
        <w:jc w:val="left"/>
        <w:rPr>
          <w:b/>
          <w:sz w:val="36"/>
          <w:szCs w:val="36"/>
        </w:rPr>
      </w:pPr>
      <w:r w:rsidRPr="00203156">
        <w:rPr>
          <w:b/>
          <w:sz w:val="36"/>
          <w:szCs w:val="36"/>
        </w:rPr>
        <w:br w:type="page"/>
      </w:r>
    </w:p>
    <w:p w14:paraId="3A4748D3" w14:textId="77777777" w:rsidR="00F24FFE" w:rsidRPr="00203156" w:rsidRDefault="00F24FFE" w:rsidP="002D48F5">
      <w:pPr>
        <w:spacing w:before="240" w:after="240"/>
        <w:jc w:val="center"/>
        <w:rPr>
          <w:b/>
          <w:sz w:val="36"/>
          <w:szCs w:val="36"/>
        </w:rPr>
      </w:pPr>
      <w:r w:rsidRPr="00203156">
        <w:rPr>
          <w:b/>
          <w:sz w:val="36"/>
          <w:szCs w:val="36"/>
        </w:rPr>
        <w:lastRenderedPageBreak/>
        <w:t xml:space="preserve">APPENDIX </w:t>
      </w:r>
      <w:r w:rsidR="00A023DF" w:rsidRPr="00203156">
        <w:rPr>
          <w:b/>
          <w:sz w:val="36"/>
          <w:szCs w:val="36"/>
        </w:rPr>
        <w:t xml:space="preserve">A </w:t>
      </w:r>
      <w:r w:rsidRPr="00203156">
        <w:rPr>
          <w:b/>
          <w:sz w:val="36"/>
          <w:szCs w:val="36"/>
        </w:rPr>
        <w:t>TO GENERAL CONDITIONS</w:t>
      </w:r>
    </w:p>
    <w:p w14:paraId="5BC199AC" w14:textId="77777777" w:rsidR="00F24FFE" w:rsidRPr="00203156" w:rsidRDefault="00F24FFE" w:rsidP="00492BFA">
      <w:pPr>
        <w:jc w:val="center"/>
        <w:rPr>
          <w:b/>
          <w:sz w:val="36"/>
          <w:szCs w:val="36"/>
        </w:rPr>
      </w:pPr>
      <w:r w:rsidRPr="00203156">
        <w:rPr>
          <w:b/>
          <w:sz w:val="36"/>
          <w:szCs w:val="36"/>
        </w:rPr>
        <w:t>Fraud and Corruption</w:t>
      </w:r>
    </w:p>
    <w:p w14:paraId="2D313F37" w14:textId="77777777" w:rsidR="009260AF" w:rsidRPr="00203156" w:rsidRDefault="009260AF" w:rsidP="00492BFA">
      <w:pPr>
        <w:jc w:val="center"/>
      </w:pPr>
      <w:r w:rsidRPr="00203156">
        <w:rPr>
          <w:b/>
          <w:i/>
        </w:rPr>
        <w:t>(Text in this Appendix shall not be modified)</w:t>
      </w:r>
    </w:p>
    <w:p w14:paraId="5552F1C1" w14:textId="77777777" w:rsidR="00BD5F6A" w:rsidRPr="00203156" w:rsidRDefault="00BD5F6A" w:rsidP="002D48F5">
      <w:pPr>
        <w:rPr>
          <w:rFonts w:eastAsiaTheme="minorHAnsi"/>
        </w:rPr>
      </w:pPr>
    </w:p>
    <w:p w14:paraId="6A114B9B" w14:textId="77777777" w:rsidR="00BD5F6A" w:rsidRPr="00203156" w:rsidRDefault="00BD5F6A" w:rsidP="00435B09">
      <w:pPr>
        <w:numPr>
          <w:ilvl w:val="0"/>
          <w:numId w:val="50"/>
        </w:numPr>
        <w:spacing w:after="120"/>
        <w:ind w:left="360"/>
        <w:rPr>
          <w:rFonts w:eastAsiaTheme="minorHAnsi"/>
          <w:b/>
        </w:rPr>
      </w:pPr>
      <w:r w:rsidRPr="00203156">
        <w:rPr>
          <w:rFonts w:eastAsiaTheme="minorHAnsi"/>
          <w:b/>
        </w:rPr>
        <w:t>Purpose</w:t>
      </w:r>
    </w:p>
    <w:p w14:paraId="348E78FD" w14:textId="77777777" w:rsidR="00BD5F6A" w:rsidRPr="00203156" w:rsidRDefault="00BD5F6A" w:rsidP="00435B09">
      <w:pPr>
        <w:numPr>
          <w:ilvl w:val="1"/>
          <w:numId w:val="50"/>
        </w:numPr>
        <w:spacing w:after="120"/>
        <w:ind w:left="360"/>
        <w:rPr>
          <w:rFonts w:eastAsiaTheme="minorHAnsi"/>
        </w:rPr>
      </w:pPr>
      <w:r w:rsidRPr="00203156">
        <w:rPr>
          <w:rFonts w:eastAsiaTheme="minorHAnsi"/>
        </w:rPr>
        <w:t>The Bank’s Anti-Corruption Guidelines and this annex apply with respect to procurement under Bank Investment Project Financing operations.</w:t>
      </w:r>
    </w:p>
    <w:p w14:paraId="58C4492A" w14:textId="77777777" w:rsidR="00BD5F6A" w:rsidRPr="00203156" w:rsidRDefault="00BD5F6A" w:rsidP="00435B09">
      <w:pPr>
        <w:numPr>
          <w:ilvl w:val="0"/>
          <w:numId w:val="50"/>
        </w:numPr>
        <w:spacing w:after="120"/>
        <w:ind w:left="360"/>
        <w:rPr>
          <w:rFonts w:eastAsiaTheme="minorHAnsi"/>
          <w:b/>
        </w:rPr>
      </w:pPr>
      <w:r w:rsidRPr="00203156">
        <w:rPr>
          <w:rFonts w:eastAsiaTheme="minorHAnsi"/>
          <w:b/>
        </w:rPr>
        <w:t>Requirements</w:t>
      </w:r>
    </w:p>
    <w:p w14:paraId="7D37C67E" w14:textId="77777777" w:rsidR="00BD5F6A" w:rsidRPr="00203156" w:rsidRDefault="00BD5F6A" w:rsidP="00435B09">
      <w:pPr>
        <w:numPr>
          <w:ilvl w:val="0"/>
          <w:numId w:val="51"/>
        </w:numPr>
        <w:autoSpaceDE w:val="0"/>
        <w:autoSpaceDN w:val="0"/>
        <w:adjustRightInd w:val="0"/>
        <w:spacing w:after="120"/>
        <w:rPr>
          <w:rFonts w:eastAsiaTheme="minorHAnsi"/>
        </w:rPr>
      </w:pPr>
      <w:r w:rsidRPr="00203156">
        <w:rPr>
          <w:rFonts w:eastAsiaTheme="minorHAnsi"/>
          <w:color w:val="000000"/>
        </w:rPr>
        <w:t xml:space="preserve">The Bank requires that Borrowers (including beneficiaries of Bank financing); bidders, </w:t>
      </w:r>
      <w:r w:rsidR="004C260A" w:rsidRPr="00203156">
        <w:rPr>
          <w:rFonts w:eastAsiaTheme="minorHAnsi"/>
          <w:color w:val="000000"/>
        </w:rPr>
        <w:t xml:space="preserve">(applicants/proposers), </w:t>
      </w:r>
      <w:r w:rsidRPr="00203156">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FC6C1BD" w14:textId="77777777" w:rsidR="00BD5F6A" w:rsidRPr="00203156" w:rsidRDefault="00BD5F6A" w:rsidP="00435B09">
      <w:pPr>
        <w:numPr>
          <w:ilvl w:val="0"/>
          <w:numId w:val="51"/>
        </w:numPr>
        <w:autoSpaceDE w:val="0"/>
        <w:autoSpaceDN w:val="0"/>
        <w:adjustRightInd w:val="0"/>
        <w:spacing w:after="120"/>
        <w:rPr>
          <w:rFonts w:eastAsiaTheme="minorHAnsi"/>
        </w:rPr>
      </w:pPr>
      <w:r w:rsidRPr="00203156">
        <w:rPr>
          <w:rFonts w:eastAsiaTheme="minorHAnsi"/>
        </w:rPr>
        <w:t>To this end, the Bank:</w:t>
      </w:r>
    </w:p>
    <w:p w14:paraId="67035423" w14:textId="77777777" w:rsidR="00BD5F6A" w:rsidRPr="00203156" w:rsidRDefault="00BD5F6A" w:rsidP="00435B09">
      <w:pPr>
        <w:numPr>
          <w:ilvl w:val="0"/>
          <w:numId w:val="52"/>
        </w:numPr>
        <w:autoSpaceDE w:val="0"/>
        <w:autoSpaceDN w:val="0"/>
        <w:adjustRightInd w:val="0"/>
        <w:spacing w:after="120"/>
        <w:ind w:left="810"/>
        <w:rPr>
          <w:rFonts w:eastAsiaTheme="minorHAnsi"/>
          <w:color w:val="000000"/>
        </w:rPr>
      </w:pPr>
      <w:r w:rsidRPr="00203156">
        <w:rPr>
          <w:rFonts w:eastAsiaTheme="minorHAnsi"/>
          <w:color w:val="000000"/>
        </w:rPr>
        <w:t>Defines, for the purposes of this provision, the terms set forth below as follows:</w:t>
      </w:r>
    </w:p>
    <w:p w14:paraId="05BFB2D0" w14:textId="77777777" w:rsidR="00BD5F6A" w:rsidRPr="00203156" w:rsidRDefault="00BD5F6A" w:rsidP="00435B09">
      <w:pPr>
        <w:numPr>
          <w:ilvl w:val="0"/>
          <w:numId w:val="53"/>
        </w:numPr>
        <w:autoSpaceDE w:val="0"/>
        <w:autoSpaceDN w:val="0"/>
        <w:adjustRightInd w:val="0"/>
        <w:spacing w:after="120"/>
        <w:ind w:left="1260" w:hanging="180"/>
        <w:rPr>
          <w:rFonts w:eastAsiaTheme="minorHAnsi"/>
          <w:color w:val="000000"/>
        </w:rPr>
      </w:pPr>
      <w:r w:rsidRPr="00203156">
        <w:rPr>
          <w:rFonts w:eastAsiaTheme="minorHAnsi"/>
          <w:color w:val="000000"/>
        </w:rPr>
        <w:t>“</w:t>
      </w:r>
      <w:proofErr w:type="gramStart"/>
      <w:r w:rsidRPr="00203156">
        <w:rPr>
          <w:rFonts w:eastAsiaTheme="minorHAnsi"/>
          <w:color w:val="000000"/>
        </w:rPr>
        <w:t>corrupt</w:t>
      </w:r>
      <w:proofErr w:type="gramEnd"/>
      <w:r w:rsidRPr="00203156">
        <w:rPr>
          <w:rFonts w:eastAsiaTheme="minorHAnsi"/>
          <w:color w:val="000000"/>
        </w:rPr>
        <w:t xml:space="preserve"> practice” is the offering, giving, receiving, or soliciting, directly or indirectly, of anything of value to influence improperly the actions of another party;</w:t>
      </w:r>
    </w:p>
    <w:p w14:paraId="263B7EDA" w14:textId="77777777" w:rsidR="00BD5F6A" w:rsidRPr="00203156" w:rsidRDefault="00BD5F6A" w:rsidP="00435B09">
      <w:pPr>
        <w:numPr>
          <w:ilvl w:val="0"/>
          <w:numId w:val="53"/>
        </w:numPr>
        <w:autoSpaceDE w:val="0"/>
        <w:autoSpaceDN w:val="0"/>
        <w:adjustRightInd w:val="0"/>
        <w:spacing w:after="120"/>
        <w:ind w:left="1260" w:hanging="180"/>
        <w:rPr>
          <w:rFonts w:eastAsiaTheme="minorHAnsi"/>
          <w:color w:val="000000"/>
        </w:rPr>
      </w:pPr>
      <w:r w:rsidRPr="00203156">
        <w:rPr>
          <w:rFonts w:eastAsiaTheme="minorHAnsi"/>
          <w:color w:val="000000"/>
        </w:rPr>
        <w:t>“</w:t>
      </w:r>
      <w:proofErr w:type="gramStart"/>
      <w:r w:rsidRPr="00203156">
        <w:rPr>
          <w:rFonts w:eastAsiaTheme="minorHAnsi"/>
          <w:color w:val="000000"/>
        </w:rPr>
        <w:t>fraudulent</w:t>
      </w:r>
      <w:proofErr w:type="gramEnd"/>
      <w:r w:rsidRPr="00203156">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537E27E4" w14:textId="77777777" w:rsidR="00BD5F6A" w:rsidRPr="00203156" w:rsidRDefault="00BD5F6A" w:rsidP="00435B09">
      <w:pPr>
        <w:numPr>
          <w:ilvl w:val="0"/>
          <w:numId w:val="53"/>
        </w:numPr>
        <w:autoSpaceDE w:val="0"/>
        <w:autoSpaceDN w:val="0"/>
        <w:adjustRightInd w:val="0"/>
        <w:spacing w:after="120"/>
        <w:ind w:left="1260" w:hanging="180"/>
        <w:rPr>
          <w:rFonts w:eastAsiaTheme="minorHAnsi"/>
          <w:color w:val="000000"/>
        </w:rPr>
      </w:pPr>
      <w:r w:rsidRPr="00203156">
        <w:rPr>
          <w:rFonts w:eastAsiaTheme="minorHAnsi"/>
          <w:color w:val="000000"/>
        </w:rPr>
        <w:t>“</w:t>
      </w:r>
      <w:proofErr w:type="gramStart"/>
      <w:r w:rsidRPr="00203156">
        <w:rPr>
          <w:rFonts w:eastAsiaTheme="minorHAnsi"/>
          <w:color w:val="000000"/>
        </w:rPr>
        <w:t>collusive</w:t>
      </w:r>
      <w:proofErr w:type="gramEnd"/>
      <w:r w:rsidRPr="00203156">
        <w:rPr>
          <w:rFonts w:eastAsiaTheme="minorHAnsi"/>
          <w:color w:val="000000"/>
        </w:rPr>
        <w:t xml:space="preserve"> practice” is an arrangement between two or more parties designed to achieve an improper purpose, including to influence improperly the actions of another party;</w:t>
      </w:r>
    </w:p>
    <w:p w14:paraId="29CD4699" w14:textId="77777777" w:rsidR="00BD5F6A" w:rsidRPr="00203156" w:rsidRDefault="00BD5F6A" w:rsidP="00435B09">
      <w:pPr>
        <w:numPr>
          <w:ilvl w:val="0"/>
          <w:numId w:val="53"/>
        </w:numPr>
        <w:autoSpaceDE w:val="0"/>
        <w:autoSpaceDN w:val="0"/>
        <w:adjustRightInd w:val="0"/>
        <w:spacing w:after="120"/>
        <w:ind w:left="1260" w:hanging="180"/>
        <w:rPr>
          <w:rFonts w:eastAsiaTheme="minorHAnsi"/>
          <w:color w:val="000000"/>
        </w:rPr>
      </w:pPr>
      <w:r w:rsidRPr="00203156">
        <w:rPr>
          <w:rFonts w:eastAsiaTheme="minorHAnsi"/>
          <w:color w:val="000000"/>
        </w:rPr>
        <w:t>“</w:t>
      </w:r>
      <w:proofErr w:type="gramStart"/>
      <w:r w:rsidRPr="00203156">
        <w:rPr>
          <w:rFonts w:eastAsiaTheme="minorHAnsi"/>
          <w:color w:val="000000"/>
        </w:rPr>
        <w:t>coercive</w:t>
      </w:r>
      <w:proofErr w:type="gramEnd"/>
      <w:r w:rsidRPr="00203156">
        <w:rPr>
          <w:rFonts w:eastAsiaTheme="minorHAnsi"/>
          <w:color w:val="000000"/>
        </w:rPr>
        <w:t xml:space="preserve"> practice” is impairing or harming, or threatening to impair or harm, directly or indirectly, any party or the property of the party to influence improperly the actions of a party;</w:t>
      </w:r>
    </w:p>
    <w:p w14:paraId="431A1D38" w14:textId="77777777" w:rsidR="00BD5F6A" w:rsidRPr="00203156" w:rsidRDefault="00BD5F6A" w:rsidP="00435B09">
      <w:pPr>
        <w:numPr>
          <w:ilvl w:val="0"/>
          <w:numId w:val="53"/>
        </w:numPr>
        <w:autoSpaceDE w:val="0"/>
        <w:autoSpaceDN w:val="0"/>
        <w:adjustRightInd w:val="0"/>
        <w:spacing w:after="120"/>
        <w:ind w:left="1260" w:hanging="180"/>
        <w:rPr>
          <w:rFonts w:eastAsiaTheme="minorHAnsi"/>
          <w:color w:val="000000"/>
        </w:rPr>
      </w:pPr>
      <w:r w:rsidRPr="00203156">
        <w:rPr>
          <w:rFonts w:eastAsiaTheme="minorHAnsi"/>
          <w:color w:val="000000"/>
        </w:rPr>
        <w:t>“</w:t>
      </w:r>
      <w:proofErr w:type="gramStart"/>
      <w:r w:rsidRPr="00203156">
        <w:rPr>
          <w:rFonts w:eastAsiaTheme="minorHAnsi"/>
          <w:color w:val="000000"/>
        </w:rPr>
        <w:t>obstructive</w:t>
      </w:r>
      <w:proofErr w:type="gramEnd"/>
      <w:r w:rsidRPr="00203156">
        <w:rPr>
          <w:rFonts w:eastAsiaTheme="minorHAnsi"/>
          <w:color w:val="000000"/>
        </w:rPr>
        <w:t xml:space="preserve"> practice” is:</w:t>
      </w:r>
    </w:p>
    <w:p w14:paraId="5BDFCBAD" w14:textId="77777777" w:rsidR="00BD5F6A" w:rsidRPr="00203156" w:rsidRDefault="00BD5F6A" w:rsidP="00435B09">
      <w:pPr>
        <w:numPr>
          <w:ilvl w:val="0"/>
          <w:numId w:val="54"/>
        </w:numPr>
        <w:autoSpaceDE w:val="0"/>
        <w:autoSpaceDN w:val="0"/>
        <w:adjustRightInd w:val="0"/>
        <w:spacing w:after="120"/>
        <w:ind w:left="1980"/>
        <w:rPr>
          <w:rFonts w:eastAsiaTheme="minorHAnsi"/>
          <w:color w:val="000000"/>
        </w:rPr>
      </w:pPr>
      <w:r w:rsidRPr="00203156">
        <w:rPr>
          <w:rFonts w:eastAsiaTheme="minorHAnsi"/>
          <w:color w:val="000000"/>
        </w:rPr>
        <w:t xml:space="preserve">deliberately destroying, falsifying, altering, or concealing of evidence material to the investigation or making false statements to investigators </w:t>
      </w:r>
      <w:proofErr w:type="gramStart"/>
      <w:r w:rsidRPr="00203156">
        <w:rPr>
          <w:rFonts w:eastAsiaTheme="minorHAnsi"/>
          <w:color w:val="000000"/>
        </w:rPr>
        <w:t>in order to</w:t>
      </w:r>
      <w:proofErr w:type="gramEnd"/>
      <w:r w:rsidRPr="00203156">
        <w:rPr>
          <w:rFonts w:eastAsiaTheme="minorHAnsi"/>
          <w:color w:val="000000"/>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3959FFD" w14:textId="77777777" w:rsidR="00BD5F6A" w:rsidRPr="00203156" w:rsidRDefault="00BD5F6A" w:rsidP="00435B09">
      <w:pPr>
        <w:numPr>
          <w:ilvl w:val="0"/>
          <w:numId w:val="54"/>
        </w:numPr>
        <w:autoSpaceDE w:val="0"/>
        <w:autoSpaceDN w:val="0"/>
        <w:adjustRightInd w:val="0"/>
        <w:spacing w:after="120"/>
        <w:ind w:left="1980" w:hanging="540"/>
        <w:rPr>
          <w:rFonts w:eastAsiaTheme="minorHAnsi"/>
          <w:color w:val="000000"/>
        </w:rPr>
      </w:pPr>
      <w:r w:rsidRPr="00203156">
        <w:rPr>
          <w:rFonts w:eastAsiaTheme="minorHAnsi"/>
          <w:color w:val="000000"/>
        </w:rPr>
        <w:t>acts intended to materially impede the exercise of the Bank’s inspection and audit rights provided for under paragraph 2.2 e. below.</w:t>
      </w:r>
    </w:p>
    <w:p w14:paraId="0E277538" w14:textId="77777777" w:rsidR="00BD5F6A" w:rsidRPr="00203156" w:rsidRDefault="00BD5F6A" w:rsidP="00435B09">
      <w:pPr>
        <w:numPr>
          <w:ilvl w:val="0"/>
          <w:numId w:val="52"/>
        </w:numPr>
        <w:autoSpaceDE w:val="0"/>
        <w:autoSpaceDN w:val="0"/>
        <w:adjustRightInd w:val="0"/>
        <w:spacing w:after="120"/>
        <w:ind w:left="810"/>
        <w:rPr>
          <w:rFonts w:eastAsiaTheme="minorHAnsi"/>
          <w:color w:val="000000"/>
        </w:rPr>
      </w:pPr>
      <w:r w:rsidRPr="00203156">
        <w:rPr>
          <w:rFonts w:eastAsiaTheme="minorHAnsi"/>
          <w:color w:val="000000"/>
        </w:rPr>
        <w:lastRenderedPageBreak/>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203156">
        <w:rPr>
          <w:rFonts w:eastAsiaTheme="minorHAnsi"/>
          <w:color w:val="000000"/>
        </w:rPr>
        <w:t>question;</w:t>
      </w:r>
      <w:proofErr w:type="gramEnd"/>
    </w:p>
    <w:p w14:paraId="1AC8A3B0" w14:textId="77777777" w:rsidR="00BD5F6A" w:rsidRPr="00203156" w:rsidRDefault="00BD5F6A" w:rsidP="00435B09">
      <w:pPr>
        <w:numPr>
          <w:ilvl w:val="0"/>
          <w:numId w:val="52"/>
        </w:numPr>
        <w:autoSpaceDE w:val="0"/>
        <w:autoSpaceDN w:val="0"/>
        <w:adjustRightInd w:val="0"/>
        <w:spacing w:after="120"/>
        <w:ind w:left="810"/>
        <w:rPr>
          <w:rFonts w:eastAsiaTheme="minorHAnsi"/>
          <w:color w:val="000000"/>
        </w:rPr>
      </w:pPr>
      <w:r w:rsidRPr="00203156">
        <w:rPr>
          <w:rFonts w:eastAsiaTheme="minorHAnsi"/>
          <w:color w:val="000000"/>
        </w:rPr>
        <w:t xml:space="preserve">In addition to the legal remedies set out in the relevant Legal Agreement, may take other appropriate actions, including declaring </w:t>
      </w:r>
      <w:proofErr w:type="spellStart"/>
      <w:r w:rsidRPr="00203156">
        <w:rPr>
          <w:rFonts w:eastAsiaTheme="minorHAnsi"/>
          <w:color w:val="000000"/>
        </w:rPr>
        <w:t>misprocurement</w:t>
      </w:r>
      <w:proofErr w:type="spellEnd"/>
      <w:r w:rsidRPr="00203156">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3C4F36" w14:textId="77777777" w:rsidR="00BD5F6A" w:rsidRPr="00203156" w:rsidRDefault="009260AF" w:rsidP="00435B09">
      <w:pPr>
        <w:numPr>
          <w:ilvl w:val="0"/>
          <w:numId w:val="52"/>
        </w:numPr>
        <w:autoSpaceDE w:val="0"/>
        <w:autoSpaceDN w:val="0"/>
        <w:adjustRightInd w:val="0"/>
        <w:spacing w:after="120"/>
        <w:ind w:left="810"/>
        <w:rPr>
          <w:rFonts w:eastAsiaTheme="minorHAnsi"/>
          <w:color w:val="000000"/>
        </w:rPr>
      </w:pPr>
      <w:r w:rsidRPr="00203156">
        <w:rPr>
          <w:rFonts w:eastAsiaTheme="minorHAnsi"/>
          <w:color w:val="000000"/>
        </w:rPr>
        <w:t>Pursuant to the Bank’s Anti-Corruption Guideline,</w:t>
      </w:r>
      <w:r w:rsidR="00BD5F6A" w:rsidRPr="00203156">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D5F6A" w:rsidRPr="00203156">
        <w:rPr>
          <w:rFonts w:eastAsiaTheme="minorHAnsi"/>
          <w:color w:val="000000"/>
        </w:rPr>
        <w:footnoteReference w:id="40"/>
      </w:r>
      <w:r w:rsidR="00BD5F6A" w:rsidRPr="00203156">
        <w:rPr>
          <w:rFonts w:eastAsiaTheme="minorHAnsi"/>
          <w:color w:val="000000"/>
        </w:rPr>
        <w:t xml:space="preserve"> (ii) to be a nominated</w:t>
      </w:r>
      <w:r w:rsidR="00BD5F6A" w:rsidRPr="00203156">
        <w:rPr>
          <w:rFonts w:eastAsiaTheme="minorHAnsi"/>
          <w:color w:val="000000"/>
        </w:rPr>
        <w:footnoteReference w:id="41"/>
      </w:r>
      <w:r w:rsidR="00BD5F6A" w:rsidRPr="00203156">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AB78DE8" w14:textId="0EE7B56F" w:rsidR="00D50B9E" w:rsidRDefault="00BD5F6A" w:rsidP="00435B09">
      <w:pPr>
        <w:numPr>
          <w:ilvl w:val="0"/>
          <w:numId w:val="52"/>
        </w:numPr>
        <w:autoSpaceDE w:val="0"/>
        <w:autoSpaceDN w:val="0"/>
        <w:adjustRightInd w:val="0"/>
        <w:spacing w:after="120"/>
        <w:ind w:left="810"/>
        <w:rPr>
          <w:rFonts w:eastAsiaTheme="minorHAnsi"/>
          <w:color w:val="000000"/>
        </w:rPr>
      </w:pPr>
      <w:r w:rsidRPr="00203156">
        <w:rPr>
          <w:rFonts w:eastAsiaTheme="minorHAnsi"/>
          <w:color w:val="000000"/>
        </w:rPr>
        <w:t>Requires that a clause be included in bidding/request for proposals documents and in contracts financed by a Bank loan, requiring (i) bidders, consultants, contractors, and suppliers, and their sub-contractors, sub-consultants, service providers, suppliers, agents</w:t>
      </w:r>
      <w:r w:rsidR="00B626D8">
        <w:rPr>
          <w:rFonts w:eastAsiaTheme="minorHAnsi"/>
          <w:color w:val="000000"/>
        </w:rPr>
        <w:t>,</w:t>
      </w:r>
      <w:r w:rsidRPr="00203156">
        <w:rPr>
          <w:rFonts w:eastAsiaTheme="minorHAnsi"/>
          <w:color w:val="000000"/>
        </w:rPr>
        <w:t xml:space="preserve"> personnel, permit the Bank to inspect</w:t>
      </w:r>
      <w:r w:rsidRPr="00203156">
        <w:rPr>
          <w:rFonts w:eastAsiaTheme="minorHAnsi"/>
          <w:color w:val="000000"/>
          <w:vertAlign w:val="superscript"/>
        </w:rPr>
        <w:footnoteReference w:id="42"/>
      </w:r>
      <w:r w:rsidRPr="00203156">
        <w:rPr>
          <w:rFonts w:eastAsiaTheme="minorHAnsi"/>
          <w:color w:val="000000"/>
        </w:rPr>
        <w:t xml:space="preserve"> all accounts, records and other documents relating to </w:t>
      </w:r>
      <w:r w:rsidR="004C260A" w:rsidRPr="00203156">
        <w:rPr>
          <w:rFonts w:eastAsiaTheme="minorHAnsi"/>
          <w:color w:val="000000"/>
        </w:rPr>
        <w:t>the procurement process, selection and/or contract execution,</w:t>
      </w:r>
      <w:r w:rsidRPr="00203156">
        <w:rPr>
          <w:rFonts w:eastAsiaTheme="minorHAnsi"/>
          <w:color w:val="000000"/>
        </w:rPr>
        <w:t xml:space="preserve"> and to have them audited by auditors appointed by the Bank.</w:t>
      </w:r>
      <w:r w:rsidR="00D50B9E">
        <w:rPr>
          <w:rFonts w:eastAsiaTheme="minorHAnsi"/>
          <w:color w:val="000000"/>
        </w:rPr>
        <w:br w:type="page"/>
      </w:r>
    </w:p>
    <w:p w14:paraId="27EF8CA6" w14:textId="77777777" w:rsidR="00A023DF" w:rsidRPr="00203156" w:rsidRDefault="00A023DF" w:rsidP="00A023DF">
      <w:pPr>
        <w:jc w:val="center"/>
        <w:rPr>
          <w:b/>
          <w:sz w:val="36"/>
          <w:szCs w:val="36"/>
        </w:rPr>
      </w:pPr>
      <w:r w:rsidRPr="00203156">
        <w:rPr>
          <w:b/>
          <w:sz w:val="36"/>
          <w:szCs w:val="36"/>
        </w:rPr>
        <w:lastRenderedPageBreak/>
        <w:t xml:space="preserve">APPENDIX </w:t>
      </w:r>
      <w:r w:rsidR="004C260A" w:rsidRPr="00203156">
        <w:rPr>
          <w:b/>
          <w:sz w:val="36"/>
          <w:szCs w:val="36"/>
        </w:rPr>
        <w:t>B</w:t>
      </w:r>
    </w:p>
    <w:p w14:paraId="2BF38CDB" w14:textId="77777777" w:rsidR="00A023DF" w:rsidRPr="00203156" w:rsidRDefault="00A023DF" w:rsidP="00A023DF">
      <w:pPr>
        <w:jc w:val="center"/>
        <w:rPr>
          <w:b/>
          <w:sz w:val="36"/>
          <w:szCs w:val="36"/>
        </w:rPr>
      </w:pPr>
    </w:p>
    <w:p w14:paraId="396F6B26" w14:textId="638A85DE" w:rsidR="00A023DF" w:rsidRPr="00203156" w:rsidRDefault="00A023DF" w:rsidP="00A023DF">
      <w:pPr>
        <w:spacing w:before="240" w:after="240"/>
        <w:jc w:val="center"/>
        <w:rPr>
          <w:b/>
          <w:sz w:val="36"/>
          <w:szCs w:val="36"/>
        </w:rPr>
      </w:pPr>
      <w:r w:rsidRPr="00203156">
        <w:rPr>
          <w:b/>
          <w:sz w:val="36"/>
          <w:szCs w:val="36"/>
        </w:rPr>
        <w:t>Environmental</w:t>
      </w:r>
      <w:r w:rsidR="003E38CE">
        <w:rPr>
          <w:b/>
          <w:sz w:val="36"/>
          <w:szCs w:val="36"/>
        </w:rPr>
        <w:t xml:space="preserve"> and </w:t>
      </w:r>
      <w:r w:rsidRPr="00203156">
        <w:rPr>
          <w:b/>
          <w:sz w:val="36"/>
          <w:szCs w:val="36"/>
        </w:rPr>
        <w:t>Social</w:t>
      </w:r>
      <w:r w:rsidR="00651532">
        <w:rPr>
          <w:b/>
          <w:sz w:val="36"/>
          <w:szCs w:val="36"/>
        </w:rPr>
        <w:t xml:space="preserve"> </w:t>
      </w:r>
      <w:r w:rsidRPr="00203156">
        <w:rPr>
          <w:b/>
          <w:sz w:val="36"/>
          <w:szCs w:val="36"/>
        </w:rPr>
        <w:t xml:space="preserve">(ES) </w:t>
      </w:r>
    </w:p>
    <w:p w14:paraId="026E767D" w14:textId="77777777" w:rsidR="00A023DF" w:rsidRPr="00203156" w:rsidRDefault="00A023DF" w:rsidP="00A023DF">
      <w:pPr>
        <w:spacing w:after="240"/>
        <w:jc w:val="center"/>
        <w:rPr>
          <w:b/>
          <w:sz w:val="36"/>
          <w:szCs w:val="36"/>
        </w:rPr>
      </w:pPr>
      <w:r w:rsidRPr="00203156">
        <w:rPr>
          <w:b/>
          <w:sz w:val="36"/>
          <w:szCs w:val="36"/>
        </w:rPr>
        <w:t>Metrics for Progress Reports</w:t>
      </w:r>
    </w:p>
    <w:p w14:paraId="62C4392E" w14:textId="073FAF9F" w:rsidR="004C260A" w:rsidRPr="00203156" w:rsidRDefault="004C260A" w:rsidP="004C260A">
      <w:pPr>
        <w:spacing w:before="240" w:after="240"/>
        <w:rPr>
          <w:b/>
          <w:i/>
        </w:rPr>
      </w:pPr>
      <w:bookmarkStart w:id="804" w:name="_Hlk42009119"/>
      <w:r w:rsidRPr="00203156">
        <w:rPr>
          <w:b/>
          <w:i/>
        </w:rPr>
        <w:t>[</w:t>
      </w:r>
      <w:r w:rsidR="00E535A0" w:rsidRPr="00121FF4">
        <w:rPr>
          <w:rFonts w:eastAsia="Arial Narrow"/>
          <w:b/>
          <w:i/>
          <w:color w:val="000000"/>
          <w:lang w:val="en-GB"/>
        </w:rPr>
        <w:t xml:space="preserve">Note to Employer: the following metrics may be amended to reflect the </w:t>
      </w:r>
      <w:r w:rsidR="00E535A0">
        <w:rPr>
          <w:rFonts w:eastAsia="Arial Narrow"/>
          <w:b/>
          <w:i/>
          <w:color w:val="000000"/>
          <w:lang w:val="en-GB"/>
        </w:rPr>
        <w:t>specifics of the Contract</w:t>
      </w:r>
      <w:r w:rsidR="00E535A0" w:rsidRPr="00121FF4">
        <w:rPr>
          <w:rFonts w:eastAsia="Arial Narrow"/>
          <w:b/>
          <w:i/>
          <w:color w:val="000000"/>
          <w:lang w:val="en-GB"/>
        </w:rPr>
        <w:t xml:space="preserve">. </w:t>
      </w:r>
      <w:r w:rsidR="00E535A0" w:rsidRPr="0021183F">
        <w:rPr>
          <w:rFonts w:eastAsia="Arial Narrow"/>
          <w:b/>
          <w:i/>
          <w:color w:val="000000"/>
          <w:lang w:val="en-GB"/>
        </w:rPr>
        <w:t>The Employer shall ensure that the metrics provided are appropriate for the Works and impacts/key issues identified in the environmental and social assessment</w:t>
      </w:r>
      <w:r w:rsidRPr="00203156">
        <w:rPr>
          <w:b/>
          <w:i/>
        </w:rPr>
        <w:t>]</w:t>
      </w:r>
    </w:p>
    <w:bookmarkEnd w:id="804"/>
    <w:p w14:paraId="1CD27427" w14:textId="77777777" w:rsidR="004C260A" w:rsidRPr="00203156" w:rsidRDefault="004C260A" w:rsidP="004C260A">
      <w:pPr>
        <w:pStyle w:val="Bulletnumbered"/>
        <w:numPr>
          <w:ilvl w:val="0"/>
          <w:numId w:val="0"/>
        </w:numPr>
        <w:ind w:left="360" w:hanging="360"/>
        <w:rPr>
          <w:rFonts w:ascii="Times New Roman" w:hAnsi="Times New Roman"/>
          <w:i/>
          <w:szCs w:val="24"/>
        </w:rPr>
      </w:pPr>
      <w:r w:rsidRPr="00203156">
        <w:rPr>
          <w:rFonts w:ascii="Times New Roman" w:hAnsi="Times New Roman"/>
          <w:i/>
          <w:szCs w:val="24"/>
        </w:rPr>
        <w:t>Metrics for regular reporting:</w:t>
      </w:r>
    </w:p>
    <w:p w14:paraId="50BECFDD" w14:textId="77777777" w:rsidR="00CE65E0" w:rsidRPr="00292BC8" w:rsidRDefault="00CE65E0" w:rsidP="00435B09">
      <w:pPr>
        <w:pStyle w:val="Bulletabc"/>
        <w:numPr>
          <w:ilvl w:val="0"/>
          <w:numId w:val="65"/>
        </w:numPr>
        <w:rPr>
          <w:rFonts w:ascii="Times New Roman" w:hAnsi="Times New Roman"/>
          <w:i/>
          <w:szCs w:val="24"/>
        </w:rPr>
      </w:pPr>
      <w:r w:rsidRPr="00292BC8">
        <w:rPr>
          <w:rFonts w:ascii="Times New Roman" w:hAnsi="Times New Roman"/>
          <w:i/>
          <w:szCs w:val="24"/>
        </w:rPr>
        <w:t xml:space="preserve">environmental incidents or non-compliances with contract requirements, including contamination, pollution or damage to ground or water </w:t>
      </w:r>
      <w:proofErr w:type="gramStart"/>
      <w:r w:rsidRPr="00292BC8">
        <w:rPr>
          <w:rFonts w:ascii="Times New Roman" w:hAnsi="Times New Roman"/>
          <w:i/>
          <w:szCs w:val="24"/>
        </w:rPr>
        <w:t>supplies;</w:t>
      </w:r>
      <w:proofErr w:type="gramEnd"/>
    </w:p>
    <w:p w14:paraId="43392701" w14:textId="77777777" w:rsidR="00CE65E0" w:rsidRPr="00292BC8" w:rsidRDefault="00CE65E0" w:rsidP="00CE65E0">
      <w:pPr>
        <w:pStyle w:val="Bulletabc"/>
        <w:tabs>
          <w:tab w:val="clear" w:pos="360"/>
        </w:tabs>
        <w:ind w:hanging="360"/>
        <w:rPr>
          <w:rFonts w:ascii="Times New Roman" w:hAnsi="Times New Roman"/>
          <w:i/>
          <w:szCs w:val="24"/>
        </w:rPr>
      </w:pPr>
      <w:r w:rsidRPr="00292BC8">
        <w:rPr>
          <w:rFonts w:ascii="Times New Roman" w:hAnsi="Times New Roman"/>
          <w:i/>
          <w:szCs w:val="24"/>
        </w:rPr>
        <w:t xml:space="preserve">health and safety incidents, accidents, injuries and all fatalities that require </w:t>
      </w:r>
      <w:proofErr w:type="gramStart"/>
      <w:r w:rsidRPr="00292BC8">
        <w:rPr>
          <w:rFonts w:ascii="Times New Roman" w:hAnsi="Times New Roman"/>
          <w:i/>
          <w:szCs w:val="24"/>
        </w:rPr>
        <w:t>treatment;</w:t>
      </w:r>
      <w:proofErr w:type="gramEnd"/>
      <w:r w:rsidRPr="00292BC8">
        <w:rPr>
          <w:rFonts w:ascii="Times New Roman" w:hAnsi="Times New Roman"/>
          <w:i/>
          <w:szCs w:val="24"/>
        </w:rPr>
        <w:t xml:space="preserve"> </w:t>
      </w:r>
    </w:p>
    <w:p w14:paraId="029A236A"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interactions with regulators:  identify agency, dates, subjects, outcomes (report the negative if none</w:t>
      </w:r>
      <w:proofErr w:type="gramStart"/>
      <w:r w:rsidRPr="006E680A">
        <w:rPr>
          <w:rFonts w:ascii="Times New Roman" w:hAnsi="Times New Roman"/>
          <w:i/>
          <w:szCs w:val="24"/>
        </w:rPr>
        <w:t>);</w:t>
      </w:r>
      <w:proofErr w:type="gramEnd"/>
    </w:p>
    <w:p w14:paraId="6E4D4903"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 xml:space="preserve">status of all permits and agreements: </w:t>
      </w:r>
    </w:p>
    <w:p w14:paraId="25F6D814" w14:textId="77777777" w:rsidR="00CE65E0" w:rsidRPr="00A725DC" w:rsidRDefault="00CE65E0">
      <w:pPr>
        <w:pStyle w:val="Bulletroman"/>
        <w:rPr>
          <w:rFonts w:ascii="Times New Roman" w:hAnsi="Times New Roman"/>
        </w:rPr>
      </w:pPr>
      <w:r w:rsidRPr="00A725DC">
        <w:rPr>
          <w:rFonts w:ascii="Times New Roman" w:hAnsi="Times New Roman"/>
        </w:rPr>
        <w:t xml:space="preserve">work </w:t>
      </w:r>
      <w:proofErr w:type="gramStart"/>
      <w:r w:rsidRPr="00A725DC">
        <w:rPr>
          <w:rFonts w:ascii="Times New Roman" w:hAnsi="Times New Roman"/>
        </w:rPr>
        <w:t>permits:</w:t>
      </w:r>
      <w:proofErr w:type="gramEnd"/>
      <w:r w:rsidRPr="00A725DC">
        <w:rPr>
          <w:rFonts w:ascii="Times New Roman" w:hAnsi="Times New Roman"/>
        </w:rPr>
        <w:t xml:space="preserve"> number required, number received, actions taken for those not received;</w:t>
      </w:r>
    </w:p>
    <w:p w14:paraId="09CC3589" w14:textId="77777777" w:rsidR="00CE65E0" w:rsidRPr="00A725DC" w:rsidRDefault="00CE65E0">
      <w:pPr>
        <w:pStyle w:val="Bulletroman"/>
        <w:rPr>
          <w:rFonts w:ascii="Times New Roman" w:hAnsi="Times New Roman"/>
        </w:rPr>
      </w:pPr>
      <w:r w:rsidRPr="00A725DC">
        <w:rPr>
          <w:rFonts w:ascii="Times New Roman" w:hAnsi="Times New Roman"/>
        </w:rPr>
        <w:t xml:space="preserve">status of permits and consents: </w:t>
      </w:r>
    </w:p>
    <w:p w14:paraId="7A2E7A12" w14:textId="77777777" w:rsidR="00CE65E0" w:rsidRPr="00292BC8" w:rsidRDefault="00CE65E0" w:rsidP="00CE65E0">
      <w:pPr>
        <w:pStyle w:val="Bulletdash4thlevel"/>
        <w:tabs>
          <w:tab w:val="clear" w:pos="360"/>
        </w:tabs>
        <w:ind w:hanging="360"/>
        <w:rPr>
          <w:rFonts w:ascii="Times New Roman" w:hAnsi="Times New Roman"/>
          <w:i/>
          <w:szCs w:val="24"/>
        </w:rPr>
      </w:pPr>
      <w:r w:rsidRPr="00292BC8">
        <w:rPr>
          <w:rFonts w:ascii="Times New Roman" w:hAnsi="Times New Roman"/>
          <w:i/>
          <w:szCs w:val="24"/>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292BC8">
        <w:rPr>
          <w:rFonts w:ascii="Times New Roman" w:hAnsi="Times New Roman"/>
          <w:i/>
          <w:szCs w:val="24"/>
        </w:rPr>
        <w:t>);</w:t>
      </w:r>
      <w:proofErr w:type="gramEnd"/>
    </w:p>
    <w:p w14:paraId="640DF24F" w14:textId="77777777" w:rsidR="00CE65E0" w:rsidRPr="00292BC8" w:rsidRDefault="00CE65E0" w:rsidP="00CE65E0">
      <w:pPr>
        <w:pStyle w:val="Bulletdash4thlevel"/>
        <w:tabs>
          <w:tab w:val="clear" w:pos="360"/>
        </w:tabs>
        <w:ind w:hanging="360"/>
        <w:rPr>
          <w:rFonts w:ascii="Times New Roman" w:hAnsi="Times New Roman"/>
          <w:i/>
          <w:szCs w:val="24"/>
        </w:rPr>
      </w:pPr>
      <w:r w:rsidRPr="00292BC8">
        <w:rPr>
          <w:rFonts w:ascii="Times New Roman" w:hAnsi="Times New Roman"/>
          <w:i/>
          <w:szCs w:val="24"/>
        </w:rPr>
        <w:t>list areas with landowner agreements required (borrow and spoil areas, camp sites), dates of agreements, dates submitted to resident engineer (or equivalent</w:t>
      </w:r>
      <w:proofErr w:type="gramStart"/>
      <w:r w:rsidRPr="00292BC8">
        <w:rPr>
          <w:rFonts w:ascii="Times New Roman" w:hAnsi="Times New Roman"/>
          <w:i/>
          <w:szCs w:val="24"/>
        </w:rPr>
        <w:t>);</w:t>
      </w:r>
      <w:proofErr w:type="gramEnd"/>
    </w:p>
    <w:p w14:paraId="06159E97" w14:textId="77777777" w:rsidR="00CE65E0" w:rsidRPr="00292BC8" w:rsidRDefault="00CE65E0" w:rsidP="00CE65E0">
      <w:pPr>
        <w:pStyle w:val="Bulletdash4thlevel"/>
        <w:tabs>
          <w:tab w:val="clear" w:pos="360"/>
        </w:tabs>
        <w:spacing w:after="120"/>
        <w:ind w:hanging="360"/>
        <w:rPr>
          <w:rFonts w:ascii="Times New Roman" w:hAnsi="Times New Roman"/>
          <w:i/>
          <w:szCs w:val="24"/>
        </w:rPr>
      </w:pPr>
      <w:r w:rsidRPr="00292BC8">
        <w:rPr>
          <w:rFonts w:ascii="Times New Roman" w:hAnsi="Times New Roman"/>
          <w:i/>
          <w:szCs w:val="24"/>
        </w:rPr>
        <w:t xml:space="preserve">identify major activities undertaken in each area in the </w:t>
      </w:r>
      <w:r w:rsidRPr="00292BC8">
        <w:rPr>
          <w:rFonts w:ascii="Times New Roman" w:hAnsi="Times New Roman"/>
          <w:i/>
        </w:rPr>
        <w:t>reporting period</w:t>
      </w:r>
      <w:r w:rsidRPr="00292BC8">
        <w:rPr>
          <w:rFonts w:ascii="Times New Roman" w:hAnsi="Times New Roman"/>
          <w:i/>
          <w:szCs w:val="24"/>
        </w:rPr>
        <w:t xml:space="preserve"> and highlights of environmental and social protection (land clearing, boundary marking, topsoil salvage, traffic management, decommissioning planning, decommissioning implementation</w:t>
      </w:r>
      <w:proofErr w:type="gramStart"/>
      <w:r w:rsidRPr="00292BC8">
        <w:rPr>
          <w:rFonts w:ascii="Times New Roman" w:hAnsi="Times New Roman"/>
          <w:i/>
          <w:szCs w:val="24"/>
        </w:rPr>
        <w:t>);</w:t>
      </w:r>
      <w:proofErr w:type="gramEnd"/>
    </w:p>
    <w:p w14:paraId="0671AAD3" w14:textId="77777777" w:rsidR="00CE65E0" w:rsidRPr="006E680A" w:rsidRDefault="00CE65E0" w:rsidP="00CE65E0">
      <w:pPr>
        <w:pStyle w:val="Bulletdash4thlevel"/>
        <w:tabs>
          <w:tab w:val="clear" w:pos="360"/>
        </w:tabs>
        <w:spacing w:after="120"/>
        <w:ind w:hanging="360"/>
        <w:rPr>
          <w:rFonts w:ascii="Times New Roman" w:hAnsi="Times New Roman"/>
          <w:i/>
          <w:szCs w:val="24"/>
        </w:rPr>
      </w:pPr>
      <w:r w:rsidRPr="00292BC8">
        <w:rPr>
          <w:rFonts w:ascii="Times New Roman" w:hAnsi="Times New Roman"/>
          <w:i/>
          <w:szCs w:val="24"/>
        </w:rPr>
        <w:t xml:space="preserve">for </w:t>
      </w:r>
      <w:r w:rsidRPr="006E680A">
        <w:rPr>
          <w:rFonts w:ascii="Times New Roman" w:hAnsi="Times New Roman"/>
          <w:i/>
          <w:szCs w:val="24"/>
        </w:rPr>
        <w:t xml:space="preserve">quarries: status of relocation and compensation (completed, or details of activities and </w:t>
      </w:r>
      <w:proofErr w:type="gramStart"/>
      <w:r w:rsidRPr="006E680A">
        <w:rPr>
          <w:rFonts w:ascii="Times New Roman" w:hAnsi="Times New Roman"/>
          <w:i/>
          <w:szCs w:val="24"/>
        </w:rPr>
        <w:t>current status</w:t>
      </w:r>
      <w:proofErr w:type="gramEnd"/>
      <w:r w:rsidRPr="006E680A">
        <w:rPr>
          <w:rFonts w:ascii="Times New Roman" w:hAnsi="Times New Roman"/>
          <w:i/>
          <w:szCs w:val="24"/>
        </w:rPr>
        <w:t xml:space="preserve"> </w:t>
      </w:r>
      <w:r w:rsidRPr="006E680A">
        <w:rPr>
          <w:rFonts w:ascii="Times New Roman" w:hAnsi="Times New Roman"/>
          <w:i/>
        </w:rPr>
        <w:t>in the reporting period</w:t>
      </w:r>
      <w:r w:rsidRPr="006E680A">
        <w:rPr>
          <w:rFonts w:ascii="Times New Roman" w:hAnsi="Times New Roman"/>
          <w:i/>
          <w:szCs w:val="24"/>
        </w:rPr>
        <w:t>).</w:t>
      </w:r>
    </w:p>
    <w:p w14:paraId="51B31B52"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 xml:space="preserve">health and safety supervision: </w:t>
      </w:r>
    </w:p>
    <w:p w14:paraId="5F2BFB3E" w14:textId="77777777"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t xml:space="preserve">safety officer: number days worked, number of full inspections &amp; partial inspections, reports to construction/project </w:t>
      </w:r>
      <w:proofErr w:type="gramStart"/>
      <w:r w:rsidRPr="00A725DC">
        <w:rPr>
          <w:rFonts w:ascii="Times New Roman" w:hAnsi="Times New Roman"/>
        </w:rPr>
        <w:t>management;</w:t>
      </w:r>
      <w:proofErr w:type="gramEnd"/>
    </w:p>
    <w:p w14:paraId="35526D4A" w14:textId="77777777"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lastRenderedPageBreak/>
        <w:t>number of workers, work hours, metric of PPE use (percentage of workers with full personal protection equipment (PPE), partial, etc.), worker violations observed (by type of violation, PPE or otherwise), warnings given, repeat warnings given, follow-up actions taken (if any</w:t>
      </w:r>
      <w:proofErr w:type="gramStart"/>
      <w:r w:rsidRPr="00A725DC">
        <w:rPr>
          <w:rFonts w:ascii="Times New Roman" w:hAnsi="Times New Roman"/>
        </w:rPr>
        <w:t>);</w:t>
      </w:r>
      <w:proofErr w:type="gramEnd"/>
    </w:p>
    <w:p w14:paraId="36377BB6"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worker accommodations:</w:t>
      </w:r>
    </w:p>
    <w:p w14:paraId="0991C811" w14:textId="77777777" w:rsidR="00CE65E0" w:rsidRPr="00A725DC" w:rsidRDefault="00CE65E0" w:rsidP="00435B09">
      <w:pPr>
        <w:pStyle w:val="Bulletroman"/>
        <w:numPr>
          <w:ilvl w:val="0"/>
          <w:numId w:val="73"/>
        </w:numPr>
        <w:rPr>
          <w:rFonts w:ascii="Times New Roman" w:hAnsi="Times New Roman"/>
        </w:rPr>
      </w:pPr>
      <w:r w:rsidRPr="00A725DC">
        <w:rPr>
          <w:rFonts w:ascii="Times New Roman" w:hAnsi="Times New Roman"/>
        </w:rPr>
        <w:t xml:space="preserve">number of expats housed in accommodations, number of </w:t>
      </w:r>
      <w:proofErr w:type="gramStart"/>
      <w:r w:rsidRPr="00A725DC">
        <w:rPr>
          <w:rFonts w:ascii="Times New Roman" w:hAnsi="Times New Roman"/>
        </w:rPr>
        <w:t>locals;</w:t>
      </w:r>
      <w:proofErr w:type="gramEnd"/>
    </w:p>
    <w:p w14:paraId="38B4EA93" w14:textId="77777777" w:rsidR="00CE65E0" w:rsidRPr="00A725DC" w:rsidRDefault="00CE65E0">
      <w:pPr>
        <w:pStyle w:val="Bulletroman"/>
        <w:rPr>
          <w:rFonts w:ascii="Times New Roman" w:hAnsi="Times New Roman"/>
        </w:rPr>
      </w:pPr>
      <w:r w:rsidRPr="00A725DC">
        <w:rPr>
          <w:rFonts w:ascii="Times New Roman" w:hAnsi="Times New Roman"/>
        </w:rPr>
        <w:t xml:space="preserve">date of last inspection, and highlights of inspection including status of accommodations’ compliance with national and local law and good practice, including sanitation, space, </w:t>
      </w:r>
      <w:proofErr w:type="gramStart"/>
      <w:r w:rsidRPr="00A725DC">
        <w:rPr>
          <w:rFonts w:ascii="Times New Roman" w:hAnsi="Times New Roman"/>
        </w:rPr>
        <w:t>etc.;</w:t>
      </w:r>
      <w:proofErr w:type="gramEnd"/>
      <w:r w:rsidRPr="00A725DC" w:rsidDel="00565835">
        <w:rPr>
          <w:rFonts w:ascii="Times New Roman" w:hAnsi="Times New Roman"/>
        </w:rPr>
        <w:t xml:space="preserve"> </w:t>
      </w:r>
    </w:p>
    <w:p w14:paraId="0F97DE4D" w14:textId="77777777" w:rsidR="00CE65E0" w:rsidRPr="00A725DC" w:rsidRDefault="00CE65E0">
      <w:pPr>
        <w:pStyle w:val="Bulletroman"/>
        <w:rPr>
          <w:rFonts w:ascii="Times New Roman" w:hAnsi="Times New Roman"/>
        </w:rPr>
      </w:pPr>
      <w:r w:rsidRPr="00A725DC">
        <w:rPr>
          <w:rFonts w:ascii="Times New Roman" w:hAnsi="Times New Roman"/>
        </w:rPr>
        <w:t>actions taken to recommend/require improved conditions, or to improve conditions.</w:t>
      </w:r>
    </w:p>
    <w:p w14:paraId="5037DBBB"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HIV/AIDS: provider of health services, information and/or training, location of clinic, number of non-safety disease or illness treatments and diagnoses (no names to be provided</w:t>
      </w:r>
      <w:proofErr w:type="gramStart"/>
      <w:r w:rsidRPr="006E680A">
        <w:rPr>
          <w:rFonts w:ascii="Times New Roman" w:hAnsi="Times New Roman"/>
          <w:i/>
          <w:szCs w:val="24"/>
        </w:rPr>
        <w:t>);</w:t>
      </w:r>
      <w:proofErr w:type="gramEnd"/>
    </w:p>
    <w:p w14:paraId="09F571C6"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gender (for expats and locals separately): number of female workers, percentage of workforce, gender issues raised and dealt with (cross-reference grievances or other sections as needed</w:t>
      </w:r>
      <w:proofErr w:type="gramStart"/>
      <w:r w:rsidRPr="006E680A">
        <w:rPr>
          <w:rFonts w:ascii="Times New Roman" w:hAnsi="Times New Roman"/>
          <w:i/>
          <w:szCs w:val="24"/>
        </w:rPr>
        <w:t>);</w:t>
      </w:r>
      <w:proofErr w:type="gramEnd"/>
    </w:p>
    <w:p w14:paraId="281A6E6E"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training:</w:t>
      </w:r>
    </w:p>
    <w:p w14:paraId="190B3FF7" w14:textId="77777777" w:rsidR="00CE65E0" w:rsidRPr="00A725DC" w:rsidRDefault="00CE65E0" w:rsidP="00435B09">
      <w:pPr>
        <w:pStyle w:val="Bulletroman"/>
        <w:numPr>
          <w:ilvl w:val="0"/>
          <w:numId w:val="74"/>
        </w:numPr>
        <w:rPr>
          <w:rFonts w:ascii="Times New Roman" w:hAnsi="Times New Roman"/>
        </w:rPr>
      </w:pPr>
      <w:r w:rsidRPr="00A725DC">
        <w:rPr>
          <w:rFonts w:ascii="Times New Roman" w:hAnsi="Times New Roman"/>
        </w:rPr>
        <w:t xml:space="preserve">number of new workers, number receiving induction training, dates of induction </w:t>
      </w:r>
      <w:proofErr w:type="gramStart"/>
      <w:r w:rsidRPr="00A725DC">
        <w:rPr>
          <w:rFonts w:ascii="Times New Roman" w:hAnsi="Times New Roman"/>
        </w:rPr>
        <w:t>training;</w:t>
      </w:r>
      <w:proofErr w:type="gramEnd"/>
    </w:p>
    <w:p w14:paraId="5FA19D94" w14:textId="77777777"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t xml:space="preserve">number and dates of toolbox talks, number of workers receiving Occupational Health and Safety (OHS), environmental and social </w:t>
      </w:r>
      <w:proofErr w:type="gramStart"/>
      <w:r w:rsidRPr="00A725DC">
        <w:rPr>
          <w:rFonts w:ascii="Times New Roman" w:hAnsi="Times New Roman"/>
        </w:rPr>
        <w:t>training;</w:t>
      </w:r>
      <w:proofErr w:type="gramEnd"/>
    </w:p>
    <w:p w14:paraId="56270F1B" w14:textId="77777777"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t>number and dates of HIV/AIDS sensitization and/or training, no. workers receiving training (in the reporting period and in the past); same questions for gender sensitization, flag person training.</w:t>
      </w:r>
    </w:p>
    <w:p w14:paraId="337B5E91" w14:textId="6334B032"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t xml:space="preserve">number and date of </w:t>
      </w:r>
      <w:r w:rsidR="00DA49E3">
        <w:rPr>
          <w:rFonts w:ascii="Times New Roman" w:hAnsi="Times New Roman"/>
        </w:rPr>
        <w:t>SEA and SH</w:t>
      </w:r>
      <w:r w:rsidR="00FA3908">
        <w:rPr>
          <w:rFonts w:ascii="Times New Roman" w:hAnsi="Times New Roman"/>
        </w:rPr>
        <w:t xml:space="preserve"> </w:t>
      </w:r>
      <w:proofErr w:type="gramStart"/>
      <w:r w:rsidR="00FA3908">
        <w:rPr>
          <w:rFonts w:ascii="Times New Roman" w:hAnsi="Times New Roman"/>
        </w:rPr>
        <w:t xml:space="preserve">prevention,  </w:t>
      </w:r>
      <w:r w:rsidRPr="00A725DC">
        <w:rPr>
          <w:rFonts w:ascii="Times New Roman" w:hAnsi="Times New Roman"/>
        </w:rPr>
        <w:t>sensitization</w:t>
      </w:r>
      <w:proofErr w:type="gramEnd"/>
      <w:r w:rsidRPr="00A725DC">
        <w:rPr>
          <w:rFonts w:ascii="Times New Roman" w:hAnsi="Times New Roman"/>
        </w:rPr>
        <w:t xml:space="preserve"> and/or training, number of workers receiving training on code of conduct (in the reporting period and in the past), etc.</w:t>
      </w:r>
    </w:p>
    <w:p w14:paraId="1EE7BFC3"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environmental and social supervision:</w:t>
      </w:r>
    </w:p>
    <w:p w14:paraId="3BB46293" w14:textId="77777777" w:rsidR="00CE65E0" w:rsidRPr="00A725DC" w:rsidRDefault="00CE65E0" w:rsidP="00435B09">
      <w:pPr>
        <w:pStyle w:val="Bulletroman"/>
        <w:numPr>
          <w:ilvl w:val="0"/>
          <w:numId w:val="75"/>
        </w:numPr>
        <w:rPr>
          <w:rFonts w:ascii="Times New Roman" w:hAnsi="Times New Roman"/>
        </w:rPr>
      </w:pPr>
      <w:r w:rsidRPr="00A725DC">
        <w:rPr>
          <w:rFonts w:ascii="Times New Roman" w:hAnsi="Times New Roman"/>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A725DC">
        <w:rPr>
          <w:rFonts w:ascii="Times New Roman" w:hAnsi="Times New Roman"/>
        </w:rPr>
        <w:t>management;</w:t>
      </w:r>
      <w:proofErr w:type="gramEnd"/>
    </w:p>
    <w:p w14:paraId="123666DD" w14:textId="77777777" w:rsidR="00CE65E0" w:rsidRPr="00A725DC" w:rsidRDefault="00CE65E0">
      <w:pPr>
        <w:pStyle w:val="Bulletroman"/>
        <w:rPr>
          <w:rFonts w:ascii="Times New Roman" w:hAnsi="Times New Roman"/>
        </w:rPr>
      </w:pPr>
      <w:r w:rsidRPr="00A725DC">
        <w:rPr>
          <w:rFonts w:ascii="Times New Roman" w:hAnsi="Times New Roman"/>
        </w:rPr>
        <w:t xml:space="preserve">sociologist: days worked, number of partial and full site inspections (by area: road section, work camp, accommodations, quarries, borrow areas, spoil areas, clinic, HIV/AIDS center, community centers, etc.), highlights of activities (including </w:t>
      </w:r>
      <w:r w:rsidRPr="00A725DC">
        <w:rPr>
          <w:rFonts w:ascii="Times New Roman" w:hAnsi="Times New Roman"/>
        </w:rPr>
        <w:lastRenderedPageBreak/>
        <w:t>violations of environmental and/or social requirements observed, actions taken), reports to environmental and/or social specialist/construction/site management; and</w:t>
      </w:r>
    </w:p>
    <w:p w14:paraId="4C14EE5F" w14:textId="77777777" w:rsidR="00CE65E0" w:rsidRPr="00A725DC" w:rsidRDefault="00CE65E0">
      <w:pPr>
        <w:pStyle w:val="Bulletroman"/>
        <w:rPr>
          <w:rFonts w:ascii="Times New Roman" w:hAnsi="Times New Roman"/>
        </w:rPr>
      </w:pPr>
      <w:r w:rsidRPr="00A725DC">
        <w:rPr>
          <w:rFonts w:ascii="Times New Roman" w:hAnsi="Times New Roman"/>
        </w:rPr>
        <w:t>community liaison person(s): days worked (hours community center open), number of people met, highlights of activities (issues raised, etc.), reports to environmental and/or social specialist /construction/site management.</w:t>
      </w:r>
    </w:p>
    <w:p w14:paraId="5A09944B" w14:textId="1F4B82AA"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Grievances: list new grievances (</w:t>
      </w:r>
      <w:r w:rsidR="00F6605C" w:rsidRPr="006E680A">
        <w:rPr>
          <w:rFonts w:ascii="Times New Roman" w:hAnsi="Times New Roman"/>
          <w:i/>
          <w:szCs w:val="24"/>
        </w:rPr>
        <w:t>e.g.</w:t>
      </w:r>
      <w:r w:rsidRPr="006E680A">
        <w:rPr>
          <w:rFonts w:ascii="Times New Roman" w:hAnsi="Times New Roman"/>
          <w:i/>
          <w:szCs w:val="24"/>
        </w:rPr>
        <w:t xml:space="preserve"> </w:t>
      </w:r>
      <w:r w:rsidR="004E0C0D" w:rsidRPr="00752D15">
        <w:rPr>
          <w:rFonts w:ascii="Times New Roman" w:hAnsi="Times New Roman"/>
          <w:i/>
          <w:szCs w:val="24"/>
        </w:rPr>
        <w:t>number of allegations of SEA and SH</w:t>
      </w:r>
      <w:r w:rsidRPr="006E680A">
        <w:rPr>
          <w:rFonts w:ascii="Times New Roman" w:hAnsi="Times New Roman"/>
          <w:i/>
          <w:szCs w:val="24"/>
        </w:rPr>
        <w:t>) received in the reporting period and unresolved past grievances by date received, complainant, how received, to whom referred to for action, resolution and date (if completed), data resolution reported to complainant, any required follow-up</w:t>
      </w:r>
      <w:r w:rsidR="00163196">
        <w:rPr>
          <w:rFonts w:ascii="Times New Roman" w:hAnsi="Times New Roman"/>
          <w:i/>
          <w:szCs w:val="24"/>
        </w:rPr>
        <w:t xml:space="preserve"> </w:t>
      </w:r>
      <w:r w:rsidRPr="006E680A">
        <w:rPr>
          <w:rFonts w:ascii="Times New Roman" w:hAnsi="Times New Roman"/>
          <w:i/>
          <w:szCs w:val="24"/>
        </w:rPr>
        <w:t>(Cross-reference other sections as needed):</w:t>
      </w:r>
    </w:p>
    <w:p w14:paraId="3C8ADCA9" w14:textId="77777777" w:rsidR="00CE65E0" w:rsidRPr="00A725DC" w:rsidRDefault="00CE65E0" w:rsidP="00435B09">
      <w:pPr>
        <w:pStyle w:val="Bulletroman"/>
        <w:numPr>
          <w:ilvl w:val="0"/>
          <w:numId w:val="76"/>
        </w:numPr>
        <w:rPr>
          <w:rFonts w:ascii="Times New Roman" w:hAnsi="Times New Roman"/>
        </w:rPr>
      </w:pPr>
      <w:r w:rsidRPr="00A725DC">
        <w:rPr>
          <w:rFonts w:ascii="Times New Roman" w:hAnsi="Times New Roman"/>
        </w:rPr>
        <w:t xml:space="preserve">Worker </w:t>
      </w:r>
      <w:proofErr w:type="gramStart"/>
      <w:r w:rsidRPr="00A725DC">
        <w:rPr>
          <w:rFonts w:ascii="Times New Roman" w:hAnsi="Times New Roman"/>
        </w:rPr>
        <w:t>grievances;</w:t>
      </w:r>
      <w:proofErr w:type="gramEnd"/>
    </w:p>
    <w:p w14:paraId="364009F3" w14:textId="77777777" w:rsidR="00CE65E0" w:rsidRPr="00A725DC" w:rsidRDefault="00CE65E0" w:rsidP="00435B09">
      <w:pPr>
        <w:pStyle w:val="Bulletroman"/>
        <w:numPr>
          <w:ilvl w:val="0"/>
          <w:numId w:val="62"/>
        </w:numPr>
        <w:rPr>
          <w:rFonts w:ascii="Times New Roman" w:hAnsi="Times New Roman"/>
        </w:rPr>
      </w:pPr>
      <w:r w:rsidRPr="00A725DC">
        <w:rPr>
          <w:rFonts w:ascii="Times New Roman" w:hAnsi="Times New Roman"/>
        </w:rPr>
        <w:t xml:space="preserve">Community grievances </w:t>
      </w:r>
    </w:p>
    <w:p w14:paraId="51CA7EDA"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Traffic and vehicles/equipment:</w:t>
      </w:r>
    </w:p>
    <w:p w14:paraId="60714749" w14:textId="77777777" w:rsidR="00CE65E0" w:rsidRPr="00A725DC" w:rsidRDefault="00CE65E0" w:rsidP="00435B09">
      <w:pPr>
        <w:pStyle w:val="Bulletroman"/>
        <w:numPr>
          <w:ilvl w:val="0"/>
          <w:numId w:val="77"/>
        </w:numPr>
        <w:rPr>
          <w:rFonts w:ascii="Times New Roman" w:hAnsi="Times New Roman"/>
        </w:rPr>
      </w:pPr>
      <w:r w:rsidRPr="00A725DC">
        <w:rPr>
          <w:rFonts w:ascii="Times New Roman" w:hAnsi="Times New Roman"/>
        </w:rPr>
        <w:t xml:space="preserve">traffic accidents involving project vehicles &amp; equipment: provide date, location, damage, cause, </w:t>
      </w:r>
      <w:proofErr w:type="gramStart"/>
      <w:r w:rsidRPr="00A725DC">
        <w:rPr>
          <w:rFonts w:ascii="Times New Roman" w:hAnsi="Times New Roman"/>
        </w:rPr>
        <w:t>follow-up;</w:t>
      </w:r>
      <w:proofErr w:type="gramEnd"/>
    </w:p>
    <w:p w14:paraId="74C8B068" w14:textId="77777777" w:rsidR="00CE65E0" w:rsidRPr="00A725DC" w:rsidRDefault="00CE65E0">
      <w:pPr>
        <w:pStyle w:val="Bulletroman"/>
        <w:rPr>
          <w:rFonts w:ascii="Times New Roman" w:hAnsi="Times New Roman"/>
        </w:rPr>
      </w:pPr>
      <w:r w:rsidRPr="00A725DC">
        <w:rPr>
          <w:rFonts w:ascii="Times New Roman" w:hAnsi="Times New Roman"/>
        </w:rPr>
        <w:t xml:space="preserve">accidents involving non-project vehicles or property (also reported under immediate metrics): provide date, location, damage, cause, </w:t>
      </w:r>
      <w:proofErr w:type="gramStart"/>
      <w:r w:rsidRPr="00A725DC">
        <w:rPr>
          <w:rFonts w:ascii="Times New Roman" w:hAnsi="Times New Roman"/>
        </w:rPr>
        <w:t>follow-up;</w:t>
      </w:r>
      <w:proofErr w:type="gramEnd"/>
      <w:r w:rsidRPr="00A725DC">
        <w:rPr>
          <w:rFonts w:ascii="Times New Roman" w:hAnsi="Times New Roman"/>
        </w:rPr>
        <w:t xml:space="preserve"> </w:t>
      </w:r>
    </w:p>
    <w:p w14:paraId="52246D68" w14:textId="77777777" w:rsidR="00CE65E0" w:rsidRPr="00A725DC" w:rsidRDefault="00CE65E0">
      <w:pPr>
        <w:pStyle w:val="Bulletroman"/>
        <w:rPr>
          <w:rFonts w:ascii="Times New Roman" w:hAnsi="Times New Roman"/>
        </w:rPr>
      </w:pPr>
      <w:r w:rsidRPr="00A725DC">
        <w:rPr>
          <w:rFonts w:ascii="Times New Roman" w:hAnsi="Times New Roman"/>
        </w:rPr>
        <w:t>overall condition of vehicles/equipment (subjective judgment by environmentalist); non-routine repairs and maintenance needed to improve safety and/or environmental performance (to control smoke, etc.).</w:t>
      </w:r>
    </w:p>
    <w:p w14:paraId="5A8610B6" w14:textId="3F36CC54"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 xml:space="preserve">Environmental mitigations and issues (what </w:t>
      </w:r>
      <w:r w:rsidR="0057576B" w:rsidRPr="006E680A">
        <w:rPr>
          <w:rFonts w:ascii="Times New Roman" w:hAnsi="Times New Roman"/>
          <w:i/>
          <w:szCs w:val="24"/>
        </w:rPr>
        <w:t>have</w:t>
      </w:r>
      <w:r w:rsidRPr="006E680A">
        <w:rPr>
          <w:rFonts w:ascii="Times New Roman" w:hAnsi="Times New Roman"/>
          <w:i/>
          <w:szCs w:val="24"/>
        </w:rPr>
        <w:t xml:space="preserve"> been done):</w:t>
      </w:r>
    </w:p>
    <w:p w14:paraId="643BFF77" w14:textId="77777777" w:rsidR="00CE65E0" w:rsidRPr="00A725DC" w:rsidRDefault="00CE65E0" w:rsidP="00435B09">
      <w:pPr>
        <w:pStyle w:val="Bulletroman"/>
        <w:numPr>
          <w:ilvl w:val="0"/>
          <w:numId w:val="78"/>
        </w:numPr>
        <w:rPr>
          <w:rFonts w:ascii="Times New Roman" w:hAnsi="Times New Roman"/>
        </w:rPr>
      </w:pPr>
      <w:r w:rsidRPr="00A725DC">
        <w:rPr>
          <w:rFonts w:ascii="Times New Roman" w:hAnsi="Times New Roman"/>
        </w:rPr>
        <w:t>dust: number of working bowsers, number of waterings/day, number of complaints, warnings given by environmentalist, actions taken to resolve; highlights of quarry dust control (covers, sprays, operational status); % of rock/</w:t>
      </w:r>
      <w:r w:rsidRPr="00A725DC" w:rsidDel="00070451">
        <w:rPr>
          <w:rFonts w:ascii="Times New Roman" w:hAnsi="Times New Roman"/>
        </w:rPr>
        <w:t xml:space="preserve"> </w:t>
      </w:r>
      <w:r w:rsidRPr="00A725DC">
        <w:rPr>
          <w:rFonts w:ascii="Times New Roman" w:hAnsi="Times New Roman"/>
        </w:rPr>
        <w:t xml:space="preserve">spoil lorries with covers, actions taken for uncovered </w:t>
      </w:r>
      <w:proofErr w:type="gramStart"/>
      <w:r w:rsidRPr="00A725DC">
        <w:rPr>
          <w:rFonts w:ascii="Times New Roman" w:hAnsi="Times New Roman"/>
        </w:rPr>
        <w:t>vehicles;</w:t>
      </w:r>
      <w:proofErr w:type="gramEnd"/>
    </w:p>
    <w:p w14:paraId="6CC460E7" w14:textId="77777777" w:rsidR="00CE65E0" w:rsidRPr="00A725DC" w:rsidRDefault="00CE65E0">
      <w:pPr>
        <w:pStyle w:val="Bulletroman"/>
        <w:rPr>
          <w:rFonts w:ascii="Times New Roman" w:hAnsi="Times New Roman"/>
        </w:rPr>
      </w:pPr>
      <w:r w:rsidRPr="00A725DC">
        <w:rPr>
          <w:rFonts w:ascii="Times New Roman" w:hAnsi="Times New Roman"/>
        </w:rPr>
        <w:t>erosion control: controls implemented by location, status of water crossings, environmentalist inspections and results, actions taken to resolve issues, emergency repairs needed to control erosion/</w:t>
      </w:r>
      <w:proofErr w:type="gramStart"/>
      <w:r w:rsidRPr="00A725DC">
        <w:rPr>
          <w:rFonts w:ascii="Times New Roman" w:hAnsi="Times New Roman"/>
        </w:rPr>
        <w:t>sedimentation;</w:t>
      </w:r>
      <w:proofErr w:type="gramEnd"/>
    </w:p>
    <w:p w14:paraId="44C6749B" w14:textId="77777777" w:rsidR="00CE65E0" w:rsidRPr="00A725DC" w:rsidRDefault="00CE65E0">
      <w:pPr>
        <w:pStyle w:val="Bulletroman"/>
        <w:rPr>
          <w:rFonts w:ascii="Times New Roman" w:hAnsi="Times New Roman"/>
        </w:rPr>
      </w:pPr>
      <w:r w:rsidRPr="00A725DC">
        <w:rPr>
          <w:rFonts w:ascii="Times New Roman" w:hAnsi="Times New Roman"/>
        </w:rPr>
        <w:t xml:space="preserve">quarries, borrow areas, spoil areas, asphalt plants, batch plants: identify major activities undertaken </w:t>
      </w:r>
      <w:r w:rsidR="00163196" w:rsidRPr="000D7CA7">
        <w:rPr>
          <w:rFonts w:ascii="Times New Roman" w:hAnsi="Times New Roman"/>
          <w:i/>
          <w:szCs w:val="24"/>
        </w:rPr>
        <w:t xml:space="preserve">in the </w:t>
      </w:r>
      <w:r w:rsidR="00163196" w:rsidRPr="000D7CA7">
        <w:rPr>
          <w:rFonts w:ascii="Times New Roman" w:hAnsi="Times New Roman"/>
          <w:i/>
        </w:rPr>
        <w:t>reporting period</w:t>
      </w:r>
      <w:r w:rsidRPr="00A725DC">
        <w:rPr>
          <w:rFonts w:ascii="Times New Roman" w:hAnsi="Times New Roman"/>
        </w:rPr>
        <w:t xml:space="preserve"> at each, and highlights of environmental and social protection: land clearing, boundary marking, topsoil salvage, traffic management, decommissioning planning, decommissioning </w:t>
      </w:r>
      <w:proofErr w:type="gramStart"/>
      <w:r w:rsidRPr="00A725DC">
        <w:rPr>
          <w:rFonts w:ascii="Times New Roman" w:hAnsi="Times New Roman"/>
        </w:rPr>
        <w:t>implementation;</w:t>
      </w:r>
      <w:proofErr w:type="gramEnd"/>
    </w:p>
    <w:p w14:paraId="0C742D5D" w14:textId="77777777" w:rsidR="00CE65E0" w:rsidRPr="00A725DC" w:rsidRDefault="00CE65E0">
      <w:pPr>
        <w:pStyle w:val="Bulletroman"/>
        <w:rPr>
          <w:rFonts w:ascii="Times New Roman" w:hAnsi="Times New Roman"/>
        </w:rPr>
      </w:pPr>
      <w:r w:rsidRPr="00A725DC">
        <w:rPr>
          <w:rFonts w:ascii="Times New Roman" w:hAnsi="Times New Roman"/>
        </w:rPr>
        <w:t>blasting: number of blasts (and locations), status of implementation of blasting plan (including notices, evacuations, etc.), incidents of off-site damage or complaints (cross-reference other sections as needed</w:t>
      </w:r>
      <w:proofErr w:type="gramStart"/>
      <w:r w:rsidRPr="00A725DC">
        <w:rPr>
          <w:rFonts w:ascii="Times New Roman" w:hAnsi="Times New Roman"/>
        </w:rPr>
        <w:t>);</w:t>
      </w:r>
      <w:proofErr w:type="gramEnd"/>
    </w:p>
    <w:p w14:paraId="5FFCEE19" w14:textId="77777777" w:rsidR="00CE65E0" w:rsidRPr="00A725DC" w:rsidRDefault="00CE65E0">
      <w:pPr>
        <w:pStyle w:val="Bulletroman"/>
        <w:rPr>
          <w:rFonts w:ascii="Times New Roman" w:hAnsi="Times New Roman"/>
        </w:rPr>
      </w:pPr>
      <w:r w:rsidRPr="00A725DC">
        <w:rPr>
          <w:rFonts w:ascii="Times New Roman" w:hAnsi="Times New Roman"/>
        </w:rPr>
        <w:lastRenderedPageBreak/>
        <w:t xml:space="preserve">spill cleanups, if any:  material spilled, location, amount, actions taken, material disposal (report all spills that result in water or soil </w:t>
      </w:r>
      <w:proofErr w:type="gramStart"/>
      <w:r w:rsidRPr="00A725DC">
        <w:rPr>
          <w:rFonts w:ascii="Times New Roman" w:hAnsi="Times New Roman"/>
        </w:rPr>
        <w:t>contamination;</w:t>
      </w:r>
      <w:proofErr w:type="gramEnd"/>
    </w:p>
    <w:p w14:paraId="05472075" w14:textId="77777777" w:rsidR="00CE65E0" w:rsidRPr="00A725DC" w:rsidRDefault="00CE65E0">
      <w:pPr>
        <w:pStyle w:val="Bulletroman"/>
        <w:rPr>
          <w:rFonts w:ascii="Times New Roman" w:hAnsi="Times New Roman"/>
        </w:rPr>
      </w:pPr>
      <w:r w:rsidRPr="00A725DC">
        <w:rPr>
          <w:rFonts w:ascii="Times New Roman" w:hAnsi="Times New Roman"/>
        </w:rPr>
        <w:t xml:space="preserve">waste management: types and quantities generated and managed, including amount taken offsite (and by whom) or reused/recycled/disposed </w:t>
      </w:r>
      <w:proofErr w:type="gramStart"/>
      <w:r w:rsidRPr="00A725DC">
        <w:rPr>
          <w:rFonts w:ascii="Times New Roman" w:hAnsi="Times New Roman"/>
        </w:rPr>
        <w:t>on-site;</w:t>
      </w:r>
      <w:proofErr w:type="gramEnd"/>
    </w:p>
    <w:p w14:paraId="14B4E726" w14:textId="77777777" w:rsidR="00CE65E0" w:rsidRPr="00A725DC" w:rsidRDefault="00CE65E0">
      <w:pPr>
        <w:pStyle w:val="Bulletroman"/>
        <w:rPr>
          <w:rFonts w:ascii="Times New Roman" w:hAnsi="Times New Roman"/>
        </w:rPr>
      </w:pPr>
      <w:r w:rsidRPr="00A725DC">
        <w:rPr>
          <w:rFonts w:ascii="Times New Roman" w:hAnsi="Times New Roman"/>
        </w:rPr>
        <w:t xml:space="preserve">details of tree plantings and other mitigations required </w:t>
      </w:r>
      <w:proofErr w:type="gramStart"/>
      <w:r w:rsidRPr="00A725DC">
        <w:rPr>
          <w:rFonts w:ascii="Times New Roman" w:hAnsi="Times New Roman"/>
        </w:rPr>
        <w:t xml:space="preserve">undertaken  </w:t>
      </w:r>
      <w:r w:rsidR="006604E1" w:rsidRPr="000D7CA7">
        <w:rPr>
          <w:rFonts w:ascii="Times New Roman" w:hAnsi="Times New Roman"/>
          <w:i/>
          <w:szCs w:val="24"/>
        </w:rPr>
        <w:t>in</w:t>
      </w:r>
      <w:proofErr w:type="gramEnd"/>
      <w:r w:rsidR="006604E1" w:rsidRPr="000D7CA7">
        <w:rPr>
          <w:rFonts w:ascii="Times New Roman" w:hAnsi="Times New Roman"/>
          <w:i/>
          <w:szCs w:val="24"/>
        </w:rPr>
        <w:t xml:space="preserve"> the </w:t>
      </w:r>
      <w:r w:rsidR="006604E1" w:rsidRPr="000D7CA7">
        <w:rPr>
          <w:rFonts w:ascii="Times New Roman" w:hAnsi="Times New Roman"/>
          <w:i/>
        </w:rPr>
        <w:t>reporting period</w:t>
      </w:r>
      <w:r w:rsidRPr="00A725DC">
        <w:rPr>
          <w:rFonts w:ascii="Times New Roman" w:hAnsi="Times New Roman"/>
        </w:rPr>
        <w:t>;</w:t>
      </w:r>
    </w:p>
    <w:p w14:paraId="7B144A95" w14:textId="77777777" w:rsidR="00CE65E0" w:rsidRPr="00A725DC" w:rsidRDefault="00CE65E0">
      <w:pPr>
        <w:pStyle w:val="Bulletroman"/>
        <w:rPr>
          <w:rFonts w:ascii="Times New Roman" w:hAnsi="Times New Roman"/>
        </w:rPr>
      </w:pPr>
      <w:r w:rsidRPr="00A725DC">
        <w:rPr>
          <w:rFonts w:ascii="Times New Roman" w:hAnsi="Times New Roman"/>
        </w:rPr>
        <w:t xml:space="preserve">details of water and swamp protection mitigations required undertaken </w:t>
      </w:r>
      <w:r w:rsidR="006604E1" w:rsidRPr="000D7CA7">
        <w:rPr>
          <w:rFonts w:ascii="Times New Roman" w:hAnsi="Times New Roman"/>
          <w:i/>
          <w:szCs w:val="24"/>
        </w:rPr>
        <w:t xml:space="preserve">in the </w:t>
      </w:r>
      <w:r w:rsidR="006604E1" w:rsidRPr="000D7CA7">
        <w:rPr>
          <w:rFonts w:ascii="Times New Roman" w:hAnsi="Times New Roman"/>
          <w:i/>
        </w:rPr>
        <w:t>reporting period</w:t>
      </w:r>
      <w:r w:rsidRPr="00A725DC">
        <w:rPr>
          <w:rFonts w:ascii="Times New Roman" w:hAnsi="Times New Roman"/>
        </w:rPr>
        <w:t>.</w:t>
      </w:r>
    </w:p>
    <w:p w14:paraId="547E35A8" w14:textId="77777777" w:rsidR="00CE65E0" w:rsidRPr="006E680A" w:rsidRDefault="00CE65E0" w:rsidP="00CE65E0">
      <w:pPr>
        <w:pStyle w:val="Bulletabc"/>
        <w:tabs>
          <w:tab w:val="clear" w:pos="360"/>
        </w:tabs>
        <w:ind w:hanging="360"/>
        <w:rPr>
          <w:rFonts w:ascii="Times New Roman" w:hAnsi="Times New Roman"/>
          <w:i/>
          <w:szCs w:val="24"/>
        </w:rPr>
      </w:pPr>
      <w:r w:rsidRPr="006E680A">
        <w:rPr>
          <w:rFonts w:ascii="Times New Roman" w:hAnsi="Times New Roman"/>
          <w:i/>
          <w:szCs w:val="24"/>
        </w:rPr>
        <w:t>compliance:</w:t>
      </w:r>
    </w:p>
    <w:p w14:paraId="08DD4DDE" w14:textId="77777777" w:rsidR="00CE65E0" w:rsidRPr="00A725DC" w:rsidRDefault="00CE65E0" w:rsidP="00435B09">
      <w:pPr>
        <w:pStyle w:val="Bulletroman"/>
        <w:numPr>
          <w:ilvl w:val="0"/>
          <w:numId w:val="79"/>
        </w:numPr>
        <w:rPr>
          <w:rFonts w:ascii="Times New Roman" w:hAnsi="Times New Roman"/>
        </w:rPr>
      </w:pPr>
      <w:r w:rsidRPr="00A725DC">
        <w:rPr>
          <w:rFonts w:ascii="Times New Roman" w:hAnsi="Times New Roman"/>
        </w:rPr>
        <w:t xml:space="preserve">compliance status for conditions of all relevant consents/permits, for the Work, including quarries, etc.): statement of compliance or listing of issues and actions taken (or to be taken) to reach </w:t>
      </w:r>
      <w:proofErr w:type="gramStart"/>
      <w:r w:rsidRPr="00A725DC">
        <w:rPr>
          <w:rFonts w:ascii="Times New Roman" w:hAnsi="Times New Roman"/>
        </w:rPr>
        <w:t>compliance;</w:t>
      </w:r>
      <w:proofErr w:type="gramEnd"/>
    </w:p>
    <w:p w14:paraId="2D00FD57" w14:textId="77777777" w:rsidR="00CE65E0" w:rsidRPr="00A725DC" w:rsidRDefault="00CE65E0">
      <w:pPr>
        <w:pStyle w:val="Bulletroman"/>
        <w:rPr>
          <w:rFonts w:ascii="Times New Roman" w:hAnsi="Times New Roman"/>
        </w:rPr>
      </w:pPr>
      <w:r w:rsidRPr="00A725DC">
        <w:rPr>
          <w:rFonts w:ascii="Times New Roman" w:hAnsi="Times New Roman"/>
        </w:rPr>
        <w:t>compliance status of C-ESMP/ESIP requirements: statement of compliance or listing of issues and actions taken (or to be taken) to reach compliance</w:t>
      </w:r>
    </w:p>
    <w:p w14:paraId="1A03B538" w14:textId="11D79424" w:rsidR="00CE65E0" w:rsidRPr="00A725DC" w:rsidRDefault="00CE65E0">
      <w:pPr>
        <w:pStyle w:val="Bulletroman"/>
        <w:rPr>
          <w:rFonts w:ascii="Times New Roman" w:hAnsi="Times New Roman"/>
        </w:rPr>
      </w:pPr>
      <w:r w:rsidRPr="00A725DC">
        <w:rPr>
          <w:rFonts w:ascii="Times New Roman" w:hAnsi="Times New Roman"/>
        </w:rPr>
        <w:t xml:space="preserve">compliance status of SEA </w:t>
      </w:r>
      <w:r w:rsidR="00CE29B7">
        <w:rPr>
          <w:rFonts w:ascii="Times New Roman" w:hAnsi="Times New Roman"/>
        </w:rPr>
        <w:t xml:space="preserve">and SH </w:t>
      </w:r>
      <w:r w:rsidRPr="00A725DC">
        <w:rPr>
          <w:rFonts w:ascii="Times New Roman" w:hAnsi="Times New Roman"/>
        </w:rPr>
        <w:t>prevention and response action plan: statement of compliance or listing of issues and actions taken (or to be taken) to reach compliance</w:t>
      </w:r>
    </w:p>
    <w:p w14:paraId="1B4BEB2E" w14:textId="77777777" w:rsidR="00CE65E0" w:rsidRPr="00A725DC" w:rsidRDefault="00CE65E0">
      <w:pPr>
        <w:pStyle w:val="Bulletroman"/>
        <w:rPr>
          <w:rFonts w:ascii="Times New Roman" w:hAnsi="Times New Roman"/>
        </w:rPr>
      </w:pPr>
      <w:r w:rsidRPr="00A725DC">
        <w:rPr>
          <w:rFonts w:ascii="Times New Roman" w:hAnsi="Times New Roman"/>
        </w:rPr>
        <w:t>compliance status of Health and Safety Management Plan re: statement of compliance or listing of issues and actions taken (or to be taken) to reach compliance</w:t>
      </w:r>
    </w:p>
    <w:p w14:paraId="4A8A0247" w14:textId="41CCE91E" w:rsidR="00D041D8" w:rsidRDefault="00CE65E0">
      <w:pPr>
        <w:pStyle w:val="Bulletroman"/>
        <w:rPr>
          <w:rFonts w:ascii="Times New Roman" w:hAnsi="Times New Roman"/>
        </w:rPr>
      </w:pPr>
      <w:r w:rsidRPr="00A725DC">
        <w:rPr>
          <w:rFonts w:ascii="Times New Roman" w:hAnsi="Times New Roman"/>
        </w:rPr>
        <w:t xml:space="preserve">other unresolved issues from previous </w:t>
      </w:r>
      <w:r w:rsidR="006604E1">
        <w:rPr>
          <w:rFonts w:ascii="Times New Roman" w:hAnsi="Times New Roman"/>
        </w:rPr>
        <w:t>reporting periods</w:t>
      </w:r>
      <w:r w:rsidRPr="00A725DC">
        <w:rPr>
          <w:rFonts w:ascii="Times New Roman" w:hAnsi="Times New Roman"/>
        </w:rPr>
        <w:t xml:space="preserve"> related to environmental and social: continued violations, continued failure of equipment, continued lack of vehicle covers, spills not dealt with, continued compensation or blasting issues, etc.  Cross-reference other sections as needed.</w:t>
      </w:r>
    </w:p>
    <w:p w14:paraId="6D18096D" w14:textId="77777777" w:rsidR="00D041D8" w:rsidRDefault="00D041D8">
      <w:pPr>
        <w:jc w:val="left"/>
        <w:rPr>
          <w:rFonts w:eastAsia="Calibri"/>
          <w:szCs w:val="22"/>
        </w:rPr>
      </w:pPr>
      <w:r>
        <w:br w:type="page"/>
      </w:r>
    </w:p>
    <w:p w14:paraId="3BD05154" w14:textId="77777777" w:rsidR="00CE65E0" w:rsidRPr="00A725DC" w:rsidRDefault="00CE65E0" w:rsidP="00E63BEE">
      <w:pPr>
        <w:pStyle w:val="Bulletroman"/>
        <w:numPr>
          <w:ilvl w:val="0"/>
          <w:numId w:val="0"/>
        </w:numPr>
        <w:ind w:left="1080"/>
        <w:rPr>
          <w:rFonts w:ascii="Times New Roman" w:hAnsi="Times New Roman"/>
        </w:rPr>
      </w:pPr>
    </w:p>
    <w:p w14:paraId="2C8EB0E7" w14:textId="77777777" w:rsidR="00D041D8" w:rsidRDefault="00D041D8" w:rsidP="00A371EA">
      <w:pPr>
        <w:spacing w:before="120" w:after="120"/>
        <w:jc w:val="center"/>
        <w:rPr>
          <w:b/>
          <w:sz w:val="36"/>
          <w:szCs w:val="36"/>
        </w:rPr>
      </w:pPr>
      <w:bookmarkStart w:id="805" w:name="_Hlk42009302"/>
      <w:r>
        <w:rPr>
          <w:b/>
          <w:sz w:val="36"/>
          <w:szCs w:val="36"/>
        </w:rPr>
        <w:t xml:space="preserve">APPENDIX </w:t>
      </w:r>
      <w:r w:rsidRPr="00752D15">
        <w:rPr>
          <w:b/>
          <w:sz w:val="36"/>
          <w:szCs w:val="36"/>
        </w:rPr>
        <w:t>C</w:t>
      </w:r>
    </w:p>
    <w:p w14:paraId="79256475" w14:textId="77777777" w:rsidR="00D041D8" w:rsidRDefault="00D041D8" w:rsidP="00752D15">
      <w:pPr>
        <w:jc w:val="center"/>
        <w:rPr>
          <w:b/>
          <w:sz w:val="36"/>
          <w:szCs w:val="36"/>
        </w:rPr>
      </w:pPr>
      <w:r w:rsidRPr="00752D15">
        <w:rPr>
          <w:b/>
          <w:sz w:val="36"/>
          <w:szCs w:val="36"/>
        </w:rPr>
        <w:t>General Conditions of Dispute Review Board Agreement</w:t>
      </w:r>
    </w:p>
    <w:p w14:paraId="7DF0F5EB" w14:textId="77777777" w:rsidR="00651532" w:rsidRPr="00752D15" w:rsidRDefault="00651532" w:rsidP="00752D15">
      <w:pPr>
        <w:jc w:val="center"/>
        <w:rPr>
          <w:b/>
          <w:sz w:val="36"/>
          <w:szCs w:val="36"/>
        </w:rPr>
      </w:pPr>
    </w:p>
    <w:p w14:paraId="2A8BD4D7" w14:textId="77777777" w:rsidR="00D041D8" w:rsidRDefault="00D041D8" w:rsidP="00D041D8">
      <w:pPr>
        <w:spacing w:after="200"/>
        <w:ind w:left="576" w:hanging="576"/>
      </w:pPr>
      <w:r>
        <w:t>1.</w:t>
      </w:r>
      <w:r>
        <w:tab/>
        <w:t>Definitions</w:t>
      </w:r>
    </w:p>
    <w:p w14:paraId="51710B27" w14:textId="77777777" w:rsidR="00D041D8" w:rsidRDefault="00D041D8" w:rsidP="00D041D8">
      <w:pPr>
        <w:spacing w:after="200"/>
      </w:pPr>
      <w:r>
        <w:t>Each “Dispute Review Board Agreement” is a tripartite agreement by and between:</w:t>
      </w:r>
    </w:p>
    <w:p w14:paraId="78C5C935" w14:textId="77777777" w:rsidR="00D041D8" w:rsidRDefault="00D041D8" w:rsidP="00D041D8">
      <w:pPr>
        <w:spacing w:after="200"/>
        <w:ind w:left="1152" w:hanging="576"/>
      </w:pPr>
      <w:r>
        <w:t>the “Employer</w:t>
      </w:r>
      <w:proofErr w:type="gramStart"/>
      <w:r>
        <w:t>”;</w:t>
      </w:r>
      <w:proofErr w:type="gramEnd"/>
    </w:p>
    <w:p w14:paraId="56C4E1A0" w14:textId="77777777" w:rsidR="00D041D8" w:rsidRDefault="00D041D8" w:rsidP="00D041D8">
      <w:pPr>
        <w:spacing w:after="200"/>
        <w:ind w:left="1152" w:hanging="576"/>
      </w:pPr>
      <w:r>
        <w:t>the “Contractor”; and</w:t>
      </w:r>
    </w:p>
    <w:p w14:paraId="5A109C34" w14:textId="77777777" w:rsidR="00D041D8" w:rsidRDefault="00D041D8" w:rsidP="00D041D8">
      <w:pPr>
        <w:spacing w:after="200"/>
        <w:ind w:left="1152" w:hanging="576"/>
      </w:pPr>
      <w:r>
        <w:t>the “Member” who is defined in the Dispute Review Board Agreement as being one of the three persons who are jointly called the “Dispute Review Board” and, where this is the case, the other two persons are called the “Other Members”.</w:t>
      </w:r>
    </w:p>
    <w:p w14:paraId="4A455201" w14:textId="77777777" w:rsidR="00D041D8" w:rsidRDefault="00D041D8" w:rsidP="00D041D8">
      <w:pPr>
        <w:spacing w:after="200"/>
      </w:pPr>
      <w:r>
        <w:t>The Employer and the Contractor have entered (or intend to enter) into a contract, which is called the “Contract”. Words and expressions which are not otherwise defined shall have the meanings assigned to them in the Contract.</w:t>
      </w:r>
    </w:p>
    <w:p w14:paraId="6067C568" w14:textId="77777777" w:rsidR="00D041D8" w:rsidRDefault="00D041D8" w:rsidP="00D041D8">
      <w:pPr>
        <w:spacing w:after="200"/>
        <w:ind w:left="576" w:hanging="576"/>
      </w:pPr>
      <w:r>
        <w:t>2.</w:t>
      </w:r>
      <w:r>
        <w:tab/>
        <w:t>General Provisions</w:t>
      </w:r>
    </w:p>
    <w:p w14:paraId="080D06D8" w14:textId="77777777" w:rsidR="00D041D8" w:rsidRDefault="00D041D8" w:rsidP="00D041D8">
      <w:pPr>
        <w:spacing w:after="200"/>
      </w:pPr>
      <w:r>
        <w:t>Unless otherwise stated in the Dispute Review Board Agreement, it shall take effect on the date when the Employer, the Contractor and each of the Other Members (if any) have respectively each signed a Dispute Review Board agreement.</w:t>
      </w:r>
    </w:p>
    <w:p w14:paraId="76CC3AB2" w14:textId="77777777" w:rsidR="00D041D8" w:rsidRDefault="00D041D8" w:rsidP="00D041D8">
      <w:pPr>
        <w:spacing w:after="200"/>
      </w:pPr>
      <w:r>
        <w:t>This employment of the Member is a personal appointment. At any time, the Member may give not less than 35 days’ notice of resignation to the Chairman of the Dispute Review Board and the Other Members.  The Dispute Review Board Agreement shall terminate upon the expiry of this period.</w:t>
      </w:r>
    </w:p>
    <w:p w14:paraId="13F4C1A4" w14:textId="77777777" w:rsidR="00D041D8" w:rsidRDefault="00D041D8" w:rsidP="00D041D8">
      <w:pPr>
        <w:spacing w:after="200"/>
        <w:ind w:left="576" w:hanging="576"/>
      </w:pPr>
      <w:r>
        <w:t>3.</w:t>
      </w:r>
      <w:r>
        <w:tab/>
        <w:t>Warranties</w:t>
      </w:r>
    </w:p>
    <w:p w14:paraId="2FB57789" w14:textId="77777777" w:rsidR="00D041D8" w:rsidRDefault="00D041D8" w:rsidP="00D041D8">
      <w:pPr>
        <w:spacing w:after="200"/>
      </w:pPr>
      <w:r>
        <w:t>The Member warrants and agrees that he/she is and shall be impartial and independent of the Employer, the Contractor and the Project Manager. The Member shall promptly disclose, to each of them and to the Other Members (if any), any fact or circumstance which might appear inconsistent with his/her warranty and agreement of impartiality and independence.</w:t>
      </w:r>
    </w:p>
    <w:p w14:paraId="5FB79D22" w14:textId="77777777" w:rsidR="00D041D8" w:rsidRDefault="00D041D8" w:rsidP="00D041D8">
      <w:pPr>
        <w:shd w:val="clear" w:color="auto" w:fill="FFFFFF"/>
        <w:spacing w:before="100" w:beforeAutospacing="1" w:after="100" w:afterAutospacing="1"/>
      </w:pPr>
      <w:r>
        <w:t>When appointing the Member, the Employer and the Contractor relied upon the Member’s representations that he/she is:</w:t>
      </w:r>
      <w:bookmarkStart w:id="806" w:name="_Hlk27230410"/>
    </w:p>
    <w:p w14:paraId="2213FD71" w14:textId="77777777" w:rsidR="00D041D8" w:rsidRPr="002103C0" w:rsidRDefault="00D041D8" w:rsidP="00435B09">
      <w:pPr>
        <w:pStyle w:val="ListParagraph"/>
        <w:numPr>
          <w:ilvl w:val="0"/>
          <w:numId w:val="122"/>
        </w:numPr>
        <w:shd w:val="clear" w:color="auto" w:fill="FFFFFF"/>
        <w:spacing w:before="100" w:beforeAutospacing="1" w:after="100" w:afterAutospacing="1"/>
      </w:pPr>
      <w:r w:rsidRPr="002103C0">
        <w:t xml:space="preserve">has at least a bachelor’s degree in relevant disciplines such as law, engineering, construction management or contract </w:t>
      </w:r>
      <w:proofErr w:type="gramStart"/>
      <w:r w:rsidRPr="002103C0">
        <w:t>management;</w:t>
      </w:r>
      <w:proofErr w:type="gramEnd"/>
      <w:r w:rsidRPr="002103C0">
        <w:t> </w:t>
      </w:r>
    </w:p>
    <w:p w14:paraId="73EE9497" w14:textId="77777777" w:rsidR="00D041D8" w:rsidRDefault="00D041D8" w:rsidP="00435B09">
      <w:pPr>
        <w:pStyle w:val="ListParagraph"/>
        <w:numPr>
          <w:ilvl w:val="0"/>
          <w:numId w:val="122"/>
        </w:numPr>
        <w:shd w:val="clear" w:color="auto" w:fill="FFFFFF"/>
        <w:spacing w:before="100" w:beforeAutospacing="1" w:after="100" w:afterAutospacing="1"/>
        <w:rPr>
          <w:lang w:val="en-GB"/>
        </w:rPr>
      </w:pPr>
      <w:r>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Pr>
          <w:lang w:val="en-GB"/>
        </w:rPr>
        <w:t>disputes;</w:t>
      </w:r>
      <w:proofErr w:type="gramEnd"/>
    </w:p>
    <w:p w14:paraId="22C75C12" w14:textId="77777777" w:rsidR="00D041D8" w:rsidRPr="002103C0" w:rsidRDefault="00D041D8" w:rsidP="00435B09">
      <w:pPr>
        <w:pStyle w:val="ListParagraph"/>
        <w:numPr>
          <w:ilvl w:val="0"/>
          <w:numId w:val="122"/>
        </w:numPr>
        <w:shd w:val="clear" w:color="auto" w:fill="FFFFFF"/>
        <w:spacing w:before="100" w:beforeAutospacing="1" w:after="100" w:afterAutospacing="1"/>
        <w:rPr>
          <w:lang w:val="en-GB"/>
        </w:rPr>
      </w:pPr>
      <w:r w:rsidRPr="00013F6C">
        <w:rPr>
          <w:lang w:val="en-GB"/>
        </w:rPr>
        <w:lastRenderedPageBreak/>
        <w:t xml:space="preserve">has experience and/or is knowledgeable in the type of work which the Contractor is to carry out under the </w:t>
      </w:r>
      <w:proofErr w:type="gramStart"/>
      <w:r w:rsidRPr="00013F6C">
        <w:rPr>
          <w:lang w:val="en-GB"/>
        </w:rPr>
        <w:t>Contract;</w:t>
      </w:r>
      <w:proofErr w:type="gramEnd"/>
    </w:p>
    <w:p w14:paraId="5523D1B7" w14:textId="77777777" w:rsidR="00D041D8" w:rsidRDefault="00D041D8" w:rsidP="00435B09">
      <w:pPr>
        <w:pStyle w:val="ListParagraph"/>
        <w:numPr>
          <w:ilvl w:val="0"/>
          <w:numId w:val="122"/>
        </w:numPr>
        <w:shd w:val="clear" w:color="auto" w:fill="FFFFFF"/>
        <w:spacing w:before="100" w:beforeAutospacing="1" w:after="100" w:afterAutospacing="1"/>
        <w:rPr>
          <w:lang w:val="en-GB"/>
        </w:rPr>
      </w:pPr>
      <w:r>
        <w:rPr>
          <w:lang w:val="en-GB"/>
        </w:rPr>
        <w:t>has experience in the interpretation of construction and/or engineering contract documents; and</w:t>
      </w:r>
    </w:p>
    <w:p w14:paraId="5A3135A4" w14:textId="7880BD5B" w:rsidR="00D041D8" w:rsidRDefault="00D041D8" w:rsidP="00435B09">
      <w:pPr>
        <w:pStyle w:val="ListParagraph"/>
        <w:numPr>
          <w:ilvl w:val="0"/>
          <w:numId w:val="122"/>
        </w:numPr>
        <w:shd w:val="clear" w:color="auto" w:fill="FFFFFF"/>
        <w:spacing w:before="100" w:beforeAutospacing="1" w:after="100" w:afterAutospacing="1"/>
        <w:rPr>
          <w:rFonts w:eastAsia="Arial Narrow"/>
        </w:rPr>
      </w:pPr>
      <w:r>
        <w:rPr>
          <w:lang w:val="en-GB"/>
        </w:rPr>
        <w:t xml:space="preserve">is fluent in the language for communications </w:t>
      </w:r>
      <w:r>
        <w:rPr>
          <w:noProof/>
        </w:rPr>
        <w:t xml:space="preserve">of the </w:t>
      </w:r>
      <w:r w:rsidR="0057576B">
        <w:rPr>
          <w:noProof/>
        </w:rPr>
        <w:t>Contract</w:t>
      </w:r>
      <w:r w:rsidR="0057576B">
        <w:rPr>
          <w:lang w:val="en-GB"/>
        </w:rPr>
        <w:t xml:space="preserve"> (</w:t>
      </w:r>
      <w:r>
        <w:rPr>
          <w:lang w:val="en-GB"/>
        </w:rPr>
        <w:t>or the language as agreed between the Employer, the Contractor and the Dispute Review Board).</w:t>
      </w:r>
    </w:p>
    <w:bookmarkEnd w:id="806"/>
    <w:p w14:paraId="2CE3BE74" w14:textId="77777777" w:rsidR="00D041D8" w:rsidRDefault="00D041D8" w:rsidP="00D041D8">
      <w:pPr>
        <w:pStyle w:val="ListParagraph"/>
        <w:shd w:val="clear" w:color="auto" w:fill="FFFFFF"/>
        <w:spacing w:before="100" w:beforeAutospacing="1" w:after="100" w:afterAutospacing="1"/>
        <w:ind w:left="704"/>
        <w:rPr>
          <w:rFonts w:eastAsia="Arial Narrow"/>
        </w:rPr>
      </w:pPr>
    </w:p>
    <w:p w14:paraId="380E34DE" w14:textId="77777777" w:rsidR="00D041D8" w:rsidRDefault="00D041D8" w:rsidP="00D041D8">
      <w:pPr>
        <w:spacing w:after="200"/>
        <w:ind w:left="576" w:hanging="576"/>
      </w:pPr>
      <w:r>
        <w:t>4.</w:t>
      </w:r>
      <w:r>
        <w:tab/>
        <w:t>General Obligations of the Member</w:t>
      </w:r>
    </w:p>
    <w:p w14:paraId="140F027E" w14:textId="77777777" w:rsidR="00D041D8" w:rsidRDefault="00D041D8" w:rsidP="00D041D8">
      <w:pPr>
        <w:spacing w:after="200"/>
        <w:ind w:left="576" w:hanging="576"/>
      </w:pPr>
      <w:r>
        <w:t>The Member shall:</w:t>
      </w:r>
    </w:p>
    <w:p w14:paraId="1EDF4716" w14:textId="77777777" w:rsidR="00D041D8" w:rsidRDefault="00D041D8" w:rsidP="00D041D8">
      <w:pPr>
        <w:spacing w:after="200"/>
        <w:ind w:left="1152" w:hanging="576"/>
      </w:pPr>
      <w:r>
        <w:t xml:space="preserve">(a) </w:t>
      </w:r>
      <w:r>
        <w:tab/>
        <w:t xml:space="preserve">have no interest financial or otherwise in the Employer, the Contractor or the Project Manager, nor any financial interest in the Contract except for payment under the Dispute Review Board </w:t>
      </w:r>
      <w:proofErr w:type="gramStart"/>
      <w:r>
        <w:t>Agreement;</w:t>
      </w:r>
      <w:proofErr w:type="gramEnd"/>
    </w:p>
    <w:p w14:paraId="76B6CA04" w14:textId="77777777" w:rsidR="00D041D8" w:rsidRDefault="00D041D8" w:rsidP="00D041D8">
      <w:pPr>
        <w:spacing w:after="200"/>
        <w:ind w:left="1152" w:hanging="576"/>
      </w:pPr>
      <w:r>
        <w:t xml:space="preserve">(b) </w:t>
      </w:r>
      <w:r>
        <w:tab/>
        <w:t xml:space="preserve">not previously have been employed as a consultant or otherwise by the Employer, the Contractor or the Project Manager, except in such circumstances as were disclosed in writing to the Employer and the Contractor before they signed the Dispute Review Board </w:t>
      </w:r>
      <w:proofErr w:type="gramStart"/>
      <w:r>
        <w:t>Agreement;</w:t>
      </w:r>
      <w:proofErr w:type="gramEnd"/>
    </w:p>
    <w:p w14:paraId="5D70F00A" w14:textId="77777777" w:rsidR="00D041D8" w:rsidRDefault="00D041D8" w:rsidP="00D041D8">
      <w:pPr>
        <w:spacing w:after="200"/>
        <w:ind w:left="1152" w:hanging="576"/>
      </w:pPr>
      <w:r>
        <w:t xml:space="preserve">(c) </w:t>
      </w:r>
      <w:r>
        <w:tab/>
        <w:t xml:space="preserve">have disclosed in writing to the Employer, the Contractor and the Other Members (if any), before entering into the Dispute Review Board Agreement and to his/her best knowledge and recollection, any professional or personal relationships with any director, officer or employee of the Employer, the Contractor or the Project Manager, and any previous involvement in the overall project of which the Contract forms </w:t>
      </w:r>
      <w:proofErr w:type="gramStart"/>
      <w:r>
        <w:t>part;</w:t>
      </w:r>
      <w:proofErr w:type="gramEnd"/>
    </w:p>
    <w:p w14:paraId="50B5A1BF" w14:textId="77777777" w:rsidR="00D041D8" w:rsidRDefault="00D041D8" w:rsidP="00D041D8">
      <w:pPr>
        <w:spacing w:after="200"/>
        <w:ind w:left="1152" w:hanging="576"/>
      </w:pPr>
      <w:r>
        <w:t xml:space="preserve">(d)  </w:t>
      </w:r>
      <w:r>
        <w:tab/>
        <w:t>not, for the duration of the Dispute Review Board Agreement, be employed as a consultant or otherwise by the Employer, the Contractor or the Project Manager, except as may be agreed in writing by the Employer, the Contractor and the Other Members (if any</w:t>
      </w:r>
      <w:proofErr w:type="gramStart"/>
      <w:r>
        <w:t>);</w:t>
      </w:r>
      <w:proofErr w:type="gramEnd"/>
    </w:p>
    <w:p w14:paraId="630B0EBA" w14:textId="1FEF063F" w:rsidR="00D041D8" w:rsidRDefault="00D041D8" w:rsidP="00D041D8">
      <w:pPr>
        <w:spacing w:after="200"/>
        <w:ind w:left="1152" w:hanging="576"/>
      </w:pPr>
      <w:r>
        <w:t>(e)</w:t>
      </w:r>
      <w:r>
        <w:tab/>
        <w:t>comply with the annexed procedural rules and with GC</w:t>
      </w:r>
      <w:r w:rsidR="00767366">
        <w:t xml:space="preserve"> </w:t>
      </w:r>
      <w:r>
        <w:t xml:space="preserve">Clause </w:t>
      </w:r>
      <w:proofErr w:type="gramStart"/>
      <w:r>
        <w:t>6;</w:t>
      </w:r>
      <w:proofErr w:type="gramEnd"/>
    </w:p>
    <w:p w14:paraId="3A40D674" w14:textId="77777777" w:rsidR="00D041D8" w:rsidRDefault="00D041D8" w:rsidP="00D041D8">
      <w:pPr>
        <w:spacing w:after="200"/>
        <w:ind w:left="1152" w:hanging="576"/>
      </w:pPr>
      <w:r>
        <w:t>(f)</w:t>
      </w:r>
      <w:r>
        <w:tab/>
        <w:t xml:space="preserve">not give advice to the Employer, the Contractor, the Employer’s Personnel or the Contractor’s Personnel concerning the conduct of the Contract, other than in accordance with the annexed procedural </w:t>
      </w:r>
      <w:proofErr w:type="gramStart"/>
      <w:r>
        <w:t>rules;</w:t>
      </w:r>
      <w:proofErr w:type="gramEnd"/>
    </w:p>
    <w:p w14:paraId="646FF4A8" w14:textId="77777777" w:rsidR="00D041D8" w:rsidRDefault="00D041D8" w:rsidP="00D041D8">
      <w:pPr>
        <w:spacing w:after="200"/>
        <w:ind w:left="1152" w:hanging="576"/>
      </w:pPr>
      <w:r>
        <w:t>(g)</w:t>
      </w:r>
      <w:r>
        <w:tab/>
        <w:t xml:space="preserve">not while a </w:t>
      </w:r>
      <w:proofErr w:type="gramStart"/>
      <w:r>
        <w:t>Member</w:t>
      </w:r>
      <w:proofErr w:type="gramEnd"/>
      <w:r>
        <w:t xml:space="preserve"> enter into discussions or make any agreement with the Employer, the Contractor or the Project Manager regarding employment by any of them, whether as a consultant or otherwise, after ceasing to act under the Dispute Review Board Agreement;</w:t>
      </w:r>
    </w:p>
    <w:p w14:paraId="3609CD0A" w14:textId="77777777" w:rsidR="00D041D8" w:rsidRDefault="00D041D8" w:rsidP="00D041D8">
      <w:pPr>
        <w:spacing w:after="200"/>
        <w:ind w:left="1152" w:hanging="576"/>
      </w:pPr>
      <w:r>
        <w:t>(h)</w:t>
      </w:r>
      <w:r>
        <w:tab/>
        <w:t xml:space="preserve">ensure his/her availability for all site visits and hearings as are </w:t>
      </w:r>
      <w:proofErr w:type="gramStart"/>
      <w:r>
        <w:t>necessary;</w:t>
      </w:r>
      <w:proofErr w:type="gramEnd"/>
    </w:p>
    <w:p w14:paraId="310BC3B6" w14:textId="77777777" w:rsidR="00D041D8" w:rsidRDefault="00D041D8" w:rsidP="00D041D8">
      <w:pPr>
        <w:spacing w:after="200"/>
        <w:ind w:left="1152" w:hanging="576"/>
      </w:pPr>
      <w:r>
        <w:t>(i)</w:t>
      </w:r>
      <w:r>
        <w:tab/>
        <w:t xml:space="preserve">become conversant with the Contract and with the progress of the Facilities (and of any other parts of the project of which the Contract </w:t>
      </w:r>
      <w:proofErr w:type="gramStart"/>
      <w:r>
        <w:t>forms</w:t>
      </w:r>
      <w:proofErr w:type="gramEnd"/>
      <w:r>
        <w:t xml:space="preserve"> part) by studying all documents received which shall be maintained in a current working file;</w:t>
      </w:r>
    </w:p>
    <w:p w14:paraId="2B5FF71C" w14:textId="77777777" w:rsidR="00D041D8" w:rsidRDefault="00D041D8" w:rsidP="00D041D8">
      <w:pPr>
        <w:spacing w:after="200"/>
        <w:ind w:left="1152" w:hanging="576"/>
      </w:pPr>
      <w:r>
        <w:lastRenderedPageBreak/>
        <w:t>(j)</w:t>
      </w:r>
      <w:r>
        <w:tab/>
        <w:t>treat the details of the Contract and all the Dispute Review Board’s activities and hearings as private and confidential, and not publish or disclose them without the prior written consent of the Employer, the Contractor and the Other Members (if any); and</w:t>
      </w:r>
    </w:p>
    <w:p w14:paraId="1B97A66B" w14:textId="77777777" w:rsidR="00D041D8" w:rsidRDefault="00D041D8" w:rsidP="00D041D8">
      <w:pPr>
        <w:spacing w:after="200"/>
        <w:ind w:left="1152" w:hanging="576"/>
      </w:pPr>
      <w:r>
        <w:t>(k)</w:t>
      </w:r>
      <w:r>
        <w:tab/>
        <w:t>be available to give advice and opinions, on any matter relevant to the Contract when requested by both the Employer and the Contractor, subject to the agreement of the Other Members (if any).</w:t>
      </w:r>
    </w:p>
    <w:p w14:paraId="23D82805" w14:textId="77777777" w:rsidR="00D041D8" w:rsidRDefault="00D041D8" w:rsidP="00D041D8">
      <w:pPr>
        <w:spacing w:after="200"/>
        <w:ind w:left="576" w:hanging="576"/>
      </w:pPr>
      <w:r>
        <w:t>5.</w:t>
      </w:r>
      <w:r>
        <w:tab/>
        <w:t>General Obligations of the Employer and the Contractor</w:t>
      </w:r>
    </w:p>
    <w:p w14:paraId="368416CB" w14:textId="77777777" w:rsidR="00D041D8" w:rsidRDefault="00D041D8" w:rsidP="00D041D8">
      <w:pPr>
        <w:spacing w:after="200"/>
      </w:pPr>
      <w:r>
        <w:t xml:space="preserve">The Employer and the Contractor undertake to each other and to the Member that the Member shall not, except as otherwise agreed in writing by the Employer, the Contractor, the Member and the Other Members (if any): </w:t>
      </w:r>
    </w:p>
    <w:p w14:paraId="046B2E76" w14:textId="77777777" w:rsidR="00D041D8" w:rsidRDefault="00D041D8" w:rsidP="00D041D8">
      <w:pPr>
        <w:spacing w:after="200"/>
        <w:ind w:left="1152" w:hanging="576"/>
      </w:pPr>
      <w:r>
        <w:t>(a)</w:t>
      </w:r>
      <w:r>
        <w:tab/>
        <w:t xml:space="preserve">be appointed as an arbitrator in any arbitration under the </w:t>
      </w:r>
      <w:proofErr w:type="gramStart"/>
      <w:r>
        <w:t>Contract;</w:t>
      </w:r>
      <w:proofErr w:type="gramEnd"/>
      <w:r>
        <w:t xml:space="preserve"> </w:t>
      </w:r>
    </w:p>
    <w:p w14:paraId="1EE207A3" w14:textId="77777777" w:rsidR="00D041D8" w:rsidRDefault="00D041D8" w:rsidP="00D041D8">
      <w:pPr>
        <w:spacing w:after="200"/>
        <w:ind w:left="1152" w:hanging="576"/>
      </w:pPr>
      <w:r>
        <w:t>(b)</w:t>
      </w:r>
      <w:r>
        <w:tab/>
        <w:t xml:space="preserve">be called as a witness to give evidence concerning any dispute before arbitrator(s) appointed for any arbitration under the Contract; or </w:t>
      </w:r>
    </w:p>
    <w:p w14:paraId="604BB67B" w14:textId="77777777" w:rsidR="00D041D8" w:rsidRDefault="00D041D8" w:rsidP="00D041D8">
      <w:pPr>
        <w:spacing w:after="200"/>
        <w:ind w:left="1152" w:hanging="576"/>
      </w:pPr>
      <w:r>
        <w:t>(c)</w:t>
      </w:r>
      <w:r>
        <w:tab/>
        <w:t>be liable for any claims for anything done or omitted in the discharge or purported discharge of the Member’s functions, unless the act or omission is shown to have been in bad faith.</w:t>
      </w:r>
    </w:p>
    <w:p w14:paraId="53A46459" w14:textId="77777777" w:rsidR="00D041D8" w:rsidRDefault="00D041D8" w:rsidP="00D041D8">
      <w:pPr>
        <w:spacing w:after="200"/>
      </w:pPr>
      <w:r>
        <w:t>The Employer and the Contractor hereby jointly and severally indemnify and hold the Member harmless against and from claims from which he is relieved from liability under the preceding paragraph.</w:t>
      </w:r>
    </w:p>
    <w:p w14:paraId="64AA981A" w14:textId="77777777" w:rsidR="00D041D8" w:rsidRDefault="00D041D8" w:rsidP="00D041D8">
      <w:pPr>
        <w:spacing w:after="200"/>
      </w:pPr>
      <w:r>
        <w:t>Whenever the Employer or the Contractor refers a dispute to the Dispute Review Board under GC Clause 6, which will require the Member to make a site visit and attend a hearing, the Employer or the Contractor shall provide appropriate security for a sum equivalent to the reasonable expenses to be incurred by the Member. No account shall be taken of any other payments due or paid to the Member.</w:t>
      </w:r>
    </w:p>
    <w:p w14:paraId="7F99FB41" w14:textId="77777777" w:rsidR="00D041D8" w:rsidRDefault="00D041D8" w:rsidP="00D041D8">
      <w:pPr>
        <w:spacing w:after="200"/>
        <w:ind w:left="576" w:hanging="576"/>
      </w:pPr>
      <w:r>
        <w:t>6.</w:t>
      </w:r>
      <w:r>
        <w:tab/>
        <w:t>Payment</w:t>
      </w:r>
    </w:p>
    <w:p w14:paraId="5148D656" w14:textId="77777777" w:rsidR="00D041D8" w:rsidRDefault="00D041D8" w:rsidP="00D041D8">
      <w:pPr>
        <w:spacing w:after="200"/>
      </w:pPr>
      <w:r>
        <w:t>Unless the Employer and the Contractor agree otherwise, the Member shall be paid as follows, in the currency named in the Dispute Review Board Agreement:</w:t>
      </w:r>
    </w:p>
    <w:p w14:paraId="72538678" w14:textId="77777777" w:rsidR="00D041D8" w:rsidRDefault="00D041D8" w:rsidP="00D041D8">
      <w:pPr>
        <w:spacing w:after="200"/>
        <w:ind w:left="1152" w:hanging="576"/>
      </w:pPr>
      <w:r>
        <w:t>(a)</w:t>
      </w:r>
      <w:r>
        <w:tab/>
        <w:t>a retainer fee per calendar month, which shall be considered as payment in full for:</w:t>
      </w:r>
    </w:p>
    <w:p w14:paraId="095A92A6" w14:textId="77777777" w:rsidR="00D041D8" w:rsidRDefault="00D041D8" w:rsidP="00D041D8">
      <w:pPr>
        <w:spacing w:after="200"/>
        <w:ind w:left="1728" w:hanging="576"/>
      </w:pPr>
      <w:r>
        <w:t>(i)</w:t>
      </w:r>
      <w:r>
        <w:tab/>
        <w:t xml:space="preserve">being available on 28 days’ notice for all site visits and </w:t>
      </w:r>
      <w:proofErr w:type="gramStart"/>
      <w:r>
        <w:t>hearings;</w:t>
      </w:r>
      <w:proofErr w:type="gramEnd"/>
    </w:p>
    <w:p w14:paraId="72B890E4" w14:textId="77777777" w:rsidR="00D041D8" w:rsidRDefault="00D041D8" w:rsidP="00D041D8">
      <w:pPr>
        <w:spacing w:after="200"/>
        <w:ind w:left="1728" w:hanging="576"/>
      </w:pPr>
      <w:r>
        <w:t>(ii)</w:t>
      </w:r>
      <w:r>
        <w:tab/>
        <w:t xml:space="preserve">becoming and remaining conversant with all project developments and maintaining relevant </w:t>
      </w:r>
      <w:proofErr w:type="gramStart"/>
      <w:r>
        <w:t>files;</w:t>
      </w:r>
      <w:proofErr w:type="gramEnd"/>
    </w:p>
    <w:p w14:paraId="2D9B6993" w14:textId="77777777" w:rsidR="00D041D8" w:rsidRDefault="00D041D8" w:rsidP="00D041D8">
      <w:pPr>
        <w:spacing w:after="200"/>
        <w:ind w:left="1728" w:hanging="576"/>
      </w:pPr>
      <w:r>
        <w:t xml:space="preserve">(iii) </w:t>
      </w:r>
      <w:r>
        <w:tab/>
        <w:t>all office and overhead expenses including secretarial services, photocopying and office supplies incurred in connection with his duties; and</w:t>
      </w:r>
    </w:p>
    <w:p w14:paraId="3E2DF1DC" w14:textId="77777777" w:rsidR="00D041D8" w:rsidRDefault="00D041D8" w:rsidP="00D041D8">
      <w:pPr>
        <w:spacing w:after="200"/>
        <w:ind w:left="1728" w:hanging="576"/>
      </w:pPr>
      <w:r>
        <w:t xml:space="preserve">(iv) </w:t>
      </w:r>
      <w:r>
        <w:tab/>
        <w:t>all services performed hereunder except those referred to in sub-paragraphs (b) and (c) of this Clause.</w:t>
      </w:r>
    </w:p>
    <w:p w14:paraId="03A46D60" w14:textId="77777777" w:rsidR="00D041D8" w:rsidRDefault="00D041D8" w:rsidP="00D041D8">
      <w:pPr>
        <w:spacing w:after="200"/>
        <w:ind w:left="1152" w:hanging="576"/>
      </w:pPr>
      <w:r>
        <w:lastRenderedPageBreak/>
        <w:t xml:space="preserve"> (b) </w:t>
      </w:r>
      <w:r>
        <w:tab/>
        <w:t>a daily fee which shall be considered as payment in full for:</w:t>
      </w:r>
    </w:p>
    <w:p w14:paraId="5604B74B" w14:textId="77777777" w:rsidR="00D041D8" w:rsidRDefault="00D041D8" w:rsidP="00D041D8">
      <w:pPr>
        <w:spacing w:after="200"/>
        <w:ind w:left="1728" w:hanging="576"/>
      </w:pPr>
      <w:r>
        <w:t xml:space="preserve">(i) </w:t>
      </w:r>
      <w:r>
        <w:tab/>
        <w:t>each day or part of a day up to a maximum of two days’ travel time in each direction for the journey between the Member’s home and the site, or another location of a meeting with the Other Members (if any</w:t>
      </w:r>
      <w:proofErr w:type="gramStart"/>
      <w:r>
        <w:t>);</w:t>
      </w:r>
      <w:proofErr w:type="gramEnd"/>
    </w:p>
    <w:p w14:paraId="0DF893A9" w14:textId="77777777" w:rsidR="00D041D8" w:rsidRDefault="00D041D8" w:rsidP="00D041D8">
      <w:pPr>
        <w:spacing w:after="200"/>
        <w:ind w:left="1728" w:hanging="576"/>
      </w:pPr>
      <w:r>
        <w:t xml:space="preserve">(ii) </w:t>
      </w:r>
      <w:r>
        <w:tab/>
        <w:t>each working day on site visits, hearings or preparing decisions; and</w:t>
      </w:r>
    </w:p>
    <w:p w14:paraId="144584F4" w14:textId="77777777" w:rsidR="00D041D8" w:rsidRDefault="00D041D8" w:rsidP="00D041D8">
      <w:pPr>
        <w:spacing w:after="200"/>
        <w:ind w:left="1728" w:hanging="576"/>
      </w:pPr>
      <w:r>
        <w:t xml:space="preserve">(iii) </w:t>
      </w:r>
      <w:r>
        <w:tab/>
        <w:t>each day spent reading submissions in preparation for a hearing.</w:t>
      </w:r>
    </w:p>
    <w:p w14:paraId="4A0A2DDA" w14:textId="77777777" w:rsidR="00D041D8" w:rsidRDefault="00D041D8" w:rsidP="00D041D8">
      <w:pPr>
        <w:spacing w:after="200"/>
        <w:ind w:left="1152" w:hanging="576"/>
      </w:pPr>
      <w:r>
        <w:t xml:space="preserve">(c)  </w:t>
      </w:r>
      <w:r>
        <w:tab/>
        <w:t>all reasonable expenses including necessary travel expenses (air fare in less than first class, hotel and subsistence and other direct travel expenses) incurred in connection with the Member’s duties, as well as the cost of telephone calls, courier charges, faxes and telexes: a receipt shall be required for each item in excess of five percent of the daily fee referred to in sub-paragraph (b) of this Clause;</w:t>
      </w:r>
    </w:p>
    <w:p w14:paraId="038DDA4B" w14:textId="77777777" w:rsidR="00D041D8" w:rsidRDefault="00D041D8" w:rsidP="00D041D8">
      <w:pPr>
        <w:spacing w:after="200"/>
        <w:ind w:left="1152" w:hanging="576"/>
      </w:pPr>
      <w:r>
        <w:t>(d)</w:t>
      </w:r>
      <w:r>
        <w:tab/>
        <w:t>any taxes properly levied in the Country on payments made to the Member (unless a national or permanent resident of the Employer’s country).</w:t>
      </w:r>
    </w:p>
    <w:p w14:paraId="73FC1768" w14:textId="12A20E7E" w:rsidR="00D041D8" w:rsidRDefault="00D041D8" w:rsidP="00D041D8">
      <w:pPr>
        <w:spacing w:after="200"/>
      </w:pPr>
      <w:r>
        <w:t xml:space="preserve">The retainer and daily fees shall be as specified in the Dispute Review Board Agreement. Unless it specifies otherwise, these fees shall remain fixed for the first 24 calendar </w:t>
      </w:r>
      <w:r w:rsidR="0057576B">
        <w:t>months and</w:t>
      </w:r>
      <w:r>
        <w:t xml:space="preserve"> shall thereafter be adjusted by agreement between the Employer, the Contractor and the Member, at each anniversary of the date on which the Dispute Review Board Agreement became effective.</w:t>
      </w:r>
    </w:p>
    <w:p w14:paraId="291AD869" w14:textId="77777777" w:rsidR="00D041D8" w:rsidRDefault="00D041D8" w:rsidP="00D041D8">
      <w:pPr>
        <w:spacing w:after="200"/>
      </w:pPr>
      <w:r>
        <w:t>If the Parties fail to agree on the retainer fee or the daily fee the appointing entity or official named in the PC shall determine the amount of the fees to be used.</w:t>
      </w:r>
    </w:p>
    <w:p w14:paraId="05ECEFB7" w14:textId="77777777" w:rsidR="00D041D8" w:rsidRDefault="00D041D8" w:rsidP="00D041D8">
      <w:pPr>
        <w:spacing w:after="200"/>
      </w:pPr>
      <w:r>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6DB50277" w14:textId="77777777" w:rsidR="00D041D8" w:rsidRDefault="00D041D8" w:rsidP="00D041D8">
      <w:pPr>
        <w:spacing w:after="200"/>
      </w:pPr>
      <w: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542C77E8" w14:textId="54E67ADE" w:rsidR="00D041D8" w:rsidRDefault="00D041D8" w:rsidP="00D041D8">
      <w:pPr>
        <w:spacing w:after="200"/>
      </w:pPr>
      <w:r>
        <w:t xml:space="preserve">If the Contractor fails to pay to the Member the amount to which he/she is entitled under the Dispute Review Board Agreement, the Employer shall pay the amount due to the Member and any other amount which may be required to maintain the operation of the Dispute Review </w:t>
      </w:r>
      <w:proofErr w:type="gramStart"/>
      <w:r>
        <w:t>Board;</w:t>
      </w:r>
      <w:proofErr w:type="gramEnd"/>
      <w:r>
        <w:t xml:space="preserve"> and without prejudice to the Employer’s rights or remedies. In addition to all other rights arising from this default, the Employer shall be entitled to reimbursement of all sums paid </w:t>
      </w:r>
      <w:proofErr w:type="gramStart"/>
      <w:r>
        <w:t>in excess of</w:t>
      </w:r>
      <w:proofErr w:type="gramEnd"/>
      <w:r>
        <w:t xml:space="preserve"> one-half of these payments, plus all costs of recovering these sums and financing charges</w:t>
      </w:r>
      <w:r w:rsidR="00C642E8" w:rsidRPr="00C642E8">
        <w:t xml:space="preserve"> </w:t>
      </w:r>
      <w:bookmarkStart w:id="807" w:name="_Hlk41929459"/>
      <w:r w:rsidR="00C642E8" w:rsidRPr="00166F92">
        <w:t xml:space="preserve">calculated at the rate specified in </w:t>
      </w:r>
      <w:r w:rsidR="00C642E8" w:rsidRPr="00EC2098">
        <w:t xml:space="preserve">accordance with </w:t>
      </w:r>
      <w:r w:rsidR="00C642E8" w:rsidRPr="00E63BEE">
        <w:t>GC</w:t>
      </w:r>
      <w:r w:rsidR="0068224D">
        <w:t xml:space="preserve"> Sub-Clause </w:t>
      </w:r>
      <w:r w:rsidR="00C642E8" w:rsidRPr="00E63BEE">
        <w:t>50.</w:t>
      </w:r>
      <w:r w:rsidR="00C642E8" w:rsidRPr="004C55BF">
        <w:t>1</w:t>
      </w:r>
      <w:bookmarkEnd w:id="807"/>
      <w:r>
        <w:t>.</w:t>
      </w:r>
    </w:p>
    <w:p w14:paraId="4900CFAE" w14:textId="77777777" w:rsidR="00D041D8" w:rsidRDefault="00D041D8" w:rsidP="00D041D8">
      <w:pPr>
        <w:spacing w:after="200"/>
      </w:pPr>
      <w:r>
        <w:t>If the Member does not receive payment of the amount due within 70 days after submitting a valid invoice, the Member may (i) suspend his/her services (without notice) until the payment is received, and/or (ii) resign his/her appointment by giving notice under Clause 7.</w:t>
      </w:r>
    </w:p>
    <w:p w14:paraId="3F2C1C3B" w14:textId="77777777" w:rsidR="00D041D8" w:rsidRDefault="00D041D8" w:rsidP="00D041D8">
      <w:pPr>
        <w:spacing w:after="200"/>
        <w:ind w:left="576" w:hanging="576"/>
      </w:pPr>
      <w:r>
        <w:lastRenderedPageBreak/>
        <w:t>7.</w:t>
      </w:r>
      <w:r>
        <w:tab/>
        <w:t>Termination</w:t>
      </w:r>
    </w:p>
    <w:p w14:paraId="1A43CAFE" w14:textId="77777777" w:rsidR="00D041D8" w:rsidRDefault="00D041D8" w:rsidP="00D041D8">
      <w:pPr>
        <w:spacing w:after="200"/>
      </w:pPr>
      <w:r>
        <w:t>At any time: (i) the Employer and the Contractor may jointly terminate the Dispute Review Board Agreement by giving 42 days’ notice to the Member; or (ii) the Member may resign as provided for in Clause 2.</w:t>
      </w:r>
    </w:p>
    <w:p w14:paraId="35CF37A8" w14:textId="77777777" w:rsidR="00D041D8" w:rsidRDefault="00D041D8" w:rsidP="00D041D8">
      <w:pPr>
        <w:spacing w:after="200"/>
      </w:pPr>
      <w:r>
        <w:t>If the Member fails to comply with the Dispute Review Board Agreement, the Employer and the Contractor may, without prejudice to their other rights, terminate it by notice to the Member. The notice shall take effect when received by the Member.</w:t>
      </w:r>
    </w:p>
    <w:p w14:paraId="69970983" w14:textId="77777777" w:rsidR="00D041D8" w:rsidRDefault="00D041D8" w:rsidP="00D041D8">
      <w:pPr>
        <w:spacing w:after="200"/>
      </w:pPr>
      <w:r>
        <w:t>If the Employer or the Contractor fails to comply with the Dispute Review Board Agreement, the Member may, without prejudice to his other rights, terminate it by notice to the Employer and the Contractor. The notice shall take effect when received by them both.</w:t>
      </w:r>
    </w:p>
    <w:p w14:paraId="6254CC7E" w14:textId="77777777" w:rsidR="00D041D8" w:rsidRDefault="00D041D8" w:rsidP="00D041D8">
      <w:pPr>
        <w:spacing w:after="200"/>
        <w:rPr>
          <w:rFonts w:ascii="Helvetica Neue" w:hAnsi="Helvetica Neue"/>
        </w:rPr>
      </w:pPr>
      <w:r>
        <w:t>Any such notice, resignation and termination shall be final and binding on the Employer, the Contractor and the Member. However, a notice by the Employer or the Contractor, but not by both, shall be of no effect.</w:t>
      </w:r>
    </w:p>
    <w:p w14:paraId="6A35D8CF" w14:textId="77777777" w:rsidR="00D041D8" w:rsidRDefault="00D041D8" w:rsidP="00D041D8">
      <w:pPr>
        <w:spacing w:after="200"/>
        <w:ind w:left="576" w:hanging="576"/>
      </w:pPr>
      <w:r>
        <w:t>8.</w:t>
      </w:r>
      <w:r>
        <w:tab/>
        <w:t>Default of the Member</w:t>
      </w:r>
    </w:p>
    <w:p w14:paraId="2ECB71A4" w14:textId="77777777" w:rsidR="00D041D8" w:rsidRDefault="00D041D8" w:rsidP="00D041D8">
      <w:pPr>
        <w:spacing w:after="200"/>
      </w:pPr>
      <w:r>
        <w:t>If the Member fails to comply with any of his obligations under Clause 4 concerning his impartiality or independence in relation to the Employer or the Contractor, he/she shall not be entitled to any fees or expenses hereunder and shall, without prejudice to their other rights, reimburse each of the Employer and the Contractor for any fees and expenses received by the Member and the Other Members , for proceedings or decisions (if any) of the Dispute Review Board which are rendered void or ineffective by the said failure to comply.</w:t>
      </w:r>
    </w:p>
    <w:p w14:paraId="4DD35E65" w14:textId="77777777" w:rsidR="00D041D8" w:rsidRDefault="00D041D8" w:rsidP="00D041D8">
      <w:pPr>
        <w:keepNext/>
        <w:keepLines/>
        <w:spacing w:after="200"/>
        <w:ind w:left="576" w:hanging="576"/>
      </w:pPr>
      <w:r>
        <w:t>9.</w:t>
      </w:r>
      <w:r>
        <w:tab/>
        <w:t>Disputes</w:t>
      </w:r>
    </w:p>
    <w:p w14:paraId="40D91CE9" w14:textId="77777777" w:rsidR="00D041D8" w:rsidRDefault="00D041D8" w:rsidP="00D041D8">
      <w:pPr>
        <w:keepNext/>
        <w:keepLines/>
        <w:spacing w:after="200"/>
        <w:ind w:left="90" w:hanging="576"/>
      </w:pPr>
      <w:r>
        <w:t xml:space="preserve">          </w:t>
      </w:r>
      <w:r w:rsidRPr="00013F6C">
        <w:t xml:space="preserve">Any dispute or claim arising out of or in connection with this Dispute </w:t>
      </w:r>
      <w:r>
        <w:t xml:space="preserve">Review </w:t>
      </w:r>
      <w:r w:rsidRPr="00013F6C">
        <w:t>Board Agreement,</w:t>
      </w:r>
      <w:r>
        <w:t xml:space="preserve"> </w:t>
      </w:r>
      <w:r w:rsidRPr="00013F6C">
        <w:t>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r>
        <w:t>.</w:t>
      </w:r>
    </w:p>
    <w:p w14:paraId="32D1AD8F" w14:textId="625ACE96" w:rsidR="00D041D8" w:rsidRDefault="00D041D8">
      <w:pPr>
        <w:jc w:val="left"/>
        <w:rPr>
          <w:b/>
          <w:sz w:val="36"/>
        </w:rPr>
      </w:pPr>
      <w:r>
        <w:rPr>
          <w:b/>
          <w:sz w:val="36"/>
        </w:rPr>
        <w:br w:type="page"/>
      </w:r>
    </w:p>
    <w:p w14:paraId="799B4617" w14:textId="77777777" w:rsidR="00D041D8" w:rsidRPr="002103C0" w:rsidRDefault="00D041D8" w:rsidP="00D041D8">
      <w:pPr>
        <w:spacing w:before="120" w:after="240"/>
        <w:jc w:val="center"/>
        <w:rPr>
          <w:b/>
          <w:sz w:val="32"/>
          <w:szCs w:val="32"/>
        </w:rPr>
      </w:pPr>
      <w:r w:rsidRPr="002103C0">
        <w:rPr>
          <w:b/>
          <w:sz w:val="32"/>
          <w:szCs w:val="32"/>
        </w:rPr>
        <w:lastRenderedPageBreak/>
        <w:t>Dispute Review Board Procedures</w:t>
      </w:r>
    </w:p>
    <w:p w14:paraId="54DCCE59" w14:textId="68AD8503" w:rsidR="00D041D8" w:rsidRDefault="006B5A33" w:rsidP="00A371EA">
      <w:pPr>
        <w:pStyle w:val="ClauseSubPara"/>
        <w:spacing w:before="0" w:after="200"/>
        <w:ind w:left="0"/>
        <w:jc w:val="both"/>
        <w:rPr>
          <w:sz w:val="24"/>
          <w:lang w:val="en-US"/>
        </w:rPr>
      </w:pPr>
      <w:r>
        <w:rPr>
          <w:sz w:val="24"/>
          <w:lang w:val="en-US"/>
        </w:rPr>
        <w:t xml:space="preserve">1. </w:t>
      </w:r>
      <w:r>
        <w:rPr>
          <w:sz w:val="24"/>
          <w:lang w:val="en-US"/>
        </w:rPr>
        <w:tab/>
      </w:r>
      <w:r w:rsidR="00D041D8">
        <w:rPr>
          <w:sz w:val="24"/>
          <w:lang w:val="en-US"/>
        </w:rPr>
        <w:t>Unless otherwise agreed by the Employer and the Contractor, the Dispute Review Board shall visit the site and/or hold meetings with the parties at intervals of not more than 140 days, including at times of critical construction events, at the request of either the Employer or the Contractor. Unless otherwise agreed by the Employer, the Contractor and the Dispute Review Board, the period between consecutive visits shall not be less than 70 days, except as required to convene a hearing as described below.</w:t>
      </w:r>
    </w:p>
    <w:p w14:paraId="35E51F0C" w14:textId="77777777" w:rsidR="00D041D8" w:rsidRDefault="00D041D8" w:rsidP="00D041D8">
      <w:pPr>
        <w:pStyle w:val="ClauseSubPara"/>
        <w:spacing w:before="0" w:after="200"/>
        <w:ind w:left="0"/>
        <w:rPr>
          <w:sz w:val="24"/>
          <w:lang w:val="en-US"/>
        </w:rPr>
      </w:pPr>
      <w:r>
        <w:rPr>
          <w:sz w:val="24"/>
          <w:lang w:val="en-US"/>
        </w:rPr>
        <w:t xml:space="preserve">2. </w:t>
      </w:r>
      <w:r>
        <w:rPr>
          <w:sz w:val="24"/>
          <w:lang w:val="en-US"/>
        </w:rPr>
        <w:tab/>
        <w:t>The timing of and agenda for each meeting and site visit shall be as agreed jointly by the Dispute Review Board, the Employer and the Contractor, or in the absence of agreement, shall be decided by the Dispute Review Board. The purpose of the meetings and site visits is to enable the Dispute Review Board to become and remain acquainted with the progress of the execution of the Contract and of any actual or potential problems or claims, and, as far as reasonable, to prevent potential problems or claims from becoming disputes.</w:t>
      </w:r>
    </w:p>
    <w:p w14:paraId="31E4ECB9" w14:textId="77777777" w:rsidR="00D041D8" w:rsidRDefault="00D041D8" w:rsidP="006B5A33">
      <w:pPr>
        <w:pStyle w:val="ClauseSubPara"/>
        <w:spacing w:before="0" w:after="200"/>
        <w:ind w:left="0"/>
        <w:jc w:val="both"/>
        <w:rPr>
          <w:sz w:val="24"/>
          <w:lang w:val="en-US"/>
        </w:rPr>
      </w:pPr>
      <w:r>
        <w:rPr>
          <w:sz w:val="24"/>
          <w:lang w:val="en-US"/>
        </w:rPr>
        <w:t xml:space="preserve">3.  </w:t>
      </w:r>
      <w:r>
        <w:rPr>
          <w:sz w:val="24"/>
          <w:lang w:val="en-US"/>
        </w:rPr>
        <w:tab/>
        <w:t>Site visits and meetings shall be attended by the Employer, the Contractor and the Project Manager and shall be coordinated by the Employer in co-operation with the Contractor. The Contractor shall ensure the provision of appropriate safety equipment, any needed security controls, site transport, conference facilities and secretarial and copying services (that may be needed for face-to-face meetings) and remote conference facilities that may be needed. At the conclusion of each site visit and before leaving the site, the Dispute Review Board shall prepare a report on its activities during the visit and shall send copies to the Employer and the Contractor.</w:t>
      </w:r>
    </w:p>
    <w:p w14:paraId="365A351F" w14:textId="2608FAFE" w:rsidR="00D041D8" w:rsidRDefault="00D041D8" w:rsidP="006B5A33">
      <w:pPr>
        <w:pStyle w:val="ClauseSubPara"/>
        <w:spacing w:before="0" w:after="200"/>
        <w:ind w:left="0"/>
        <w:jc w:val="both"/>
        <w:rPr>
          <w:sz w:val="24"/>
          <w:lang w:val="en-US"/>
        </w:rPr>
      </w:pPr>
      <w:r>
        <w:rPr>
          <w:sz w:val="24"/>
          <w:lang w:val="en-US"/>
        </w:rPr>
        <w:t xml:space="preserve">4.  </w:t>
      </w:r>
      <w:r>
        <w:rPr>
          <w:sz w:val="24"/>
          <w:lang w:val="en-US"/>
        </w:rPr>
        <w:tab/>
        <w:t xml:space="preserve">The Employer and the Contractor shall furnish to the Dispute Review Board one copy of all documents which the Dispute Review Board may request, including Contract documents, progress reports, </w:t>
      </w:r>
      <w:proofErr w:type="gramStart"/>
      <w:r w:rsidR="006A2C80">
        <w:rPr>
          <w:sz w:val="24"/>
          <w:lang w:val="en-US"/>
        </w:rPr>
        <w:t>Change</w:t>
      </w:r>
      <w:proofErr w:type="gramEnd"/>
      <w:r w:rsidR="006A2C80">
        <w:rPr>
          <w:sz w:val="24"/>
          <w:lang w:val="en-US"/>
        </w:rPr>
        <w:t xml:space="preserve"> orders, Work Orders</w:t>
      </w:r>
      <w:r>
        <w:rPr>
          <w:sz w:val="24"/>
          <w:lang w:val="en-US"/>
        </w:rPr>
        <w:t xml:space="preserve">, certificates and other documents pertinent to the performance of the Contract. All communications between the Dispute Review Board and the Employer or the Contractor shall be copied to the other party. </w:t>
      </w:r>
    </w:p>
    <w:p w14:paraId="3DB4BDC7" w14:textId="77777777" w:rsidR="00D041D8" w:rsidRDefault="00D041D8" w:rsidP="006B5A33">
      <w:pPr>
        <w:pStyle w:val="ClauseSubPara"/>
        <w:spacing w:before="0" w:after="200"/>
        <w:ind w:left="0"/>
        <w:jc w:val="both"/>
        <w:rPr>
          <w:sz w:val="24"/>
          <w:lang w:val="en-US"/>
        </w:rPr>
      </w:pPr>
      <w:r>
        <w:rPr>
          <w:sz w:val="24"/>
          <w:lang w:val="en-US"/>
        </w:rPr>
        <w:t xml:space="preserve">5.  </w:t>
      </w:r>
      <w:r>
        <w:rPr>
          <w:sz w:val="24"/>
          <w:lang w:val="en-US"/>
        </w:rPr>
        <w:tab/>
        <w:t xml:space="preserve">If any dispute is referred to the Dispute Review </w:t>
      </w:r>
      <w:proofErr w:type="gramStart"/>
      <w:r>
        <w:rPr>
          <w:sz w:val="24"/>
          <w:lang w:val="en-US"/>
        </w:rPr>
        <w:t>Board  in</w:t>
      </w:r>
      <w:proofErr w:type="gramEnd"/>
      <w:r>
        <w:rPr>
          <w:sz w:val="24"/>
          <w:lang w:val="en-US"/>
        </w:rPr>
        <w:t xml:space="preserve"> accordance with GC Clause 6, the Dispute Review Board shall proceed in accordance with GC Clause 6 and these Dispute Review Procedures. Subject to the time allowed to give notice of a decision and other relevant factors, the Dispute Review Board shall:</w:t>
      </w:r>
    </w:p>
    <w:p w14:paraId="59E15B20" w14:textId="77777777" w:rsidR="00D041D8" w:rsidRDefault="00D041D8" w:rsidP="00D041D8">
      <w:pPr>
        <w:pStyle w:val="ClauseSubList"/>
        <w:tabs>
          <w:tab w:val="left" w:pos="720"/>
        </w:tabs>
        <w:spacing w:after="200"/>
        <w:ind w:left="1440" w:hanging="720"/>
        <w:rPr>
          <w:rFonts w:ascii="Helvetica Neue" w:hAnsi="Helvetica Neue"/>
          <w:sz w:val="24"/>
          <w:lang w:val="en-US"/>
        </w:rPr>
      </w:pPr>
      <w:r>
        <w:rPr>
          <w:sz w:val="24"/>
          <w:lang w:val="en-US"/>
        </w:rPr>
        <w:t xml:space="preserve">(a)  </w:t>
      </w:r>
      <w:r>
        <w:rPr>
          <w:sz w:val="24"/>
          <w:lang w:val="en-US"/>
        </w:rPr>
        <w:tab/>
        <w:t>act fairly and impartially as between the Employer and the Contractor, giving each of them a reasonable opportunity of putting its case and responding to the other’s case, and</w:t>
      </w:r>
    </w:p>
    <w:p w14:paraId="3571C0AE" w14:textId="77777777" w:rsidR="00D041D8" w:rsidRDefault="00D041D8" w:rsidP="00D041D8">
      <w:pPr>
        <w:pStyle w:val="ClauseSubList"/>
        <w:tabs>
          <w:tab w:val="left" w:pos="720"/>
        </w:tabs>
        <w:spacing w:after="200"/>
        <w:ind w:left="1440" w:hanging="720"/>
        <w:rPr>
          <w:rFonts w:ascii="Helvetica Neue" w:hAnsi="Helvetica Neue"/>
          <w:sz w:val="24"/>
          <w:lang w:val="en-US"/>
        </w:rPr>
      </w:pPr>
      <w:r>
        <w:rPr>
          <w:sz w:val="24"/>
          <w:lang w:val="en-US"/>
        </w:rPr>
        <w:t xml:space="preserve">(b)  </w:t>
      </w:r>
      <w:r>
        <w:rPr>
          <w:sz w:val="24"/>
          <w:lang w:val="en-US"/>
        </w:rPr>
        <w:tab/>
        <w:t>adopt procedures suitable to the dispute, avoiding unnecessary delay or expense.</w:t>
      </w:r>
    </w:p>
    <w:p w14:paraId="67F995D2" w14:textId="77777777" w:rsidR="00D041D8" w:rsidRDefault="00D041D8" w:rsidP="006B5A33">
      <w:pPr>
        <w:pStyle w:val="ClauseSubPara"/>
        <w:spacing w:before="0" w:after="200"/>
        <w:ind w:left="0"/>
        <w:jc w:val="both"/>
        <w:rPr>
          <w:sz w:val="24"/>
          <w:lang w:val="en-US"/>
        </w:rPr>
      </w:pPr>
      <w:r>
        <w:rPr>
          <w:sz w:val="24"/>
          <w:lang w:val="en-US"/>
        </w:rPr>
        <w:t xml:space="preserve">6.  </w:t>
      </w:r>
      <w:r>
        <w:rPr>
          <w:sz w:val="24"/>
          <w:lang w:val="en-US"/>
        </w:rPr>
        <w:tab/>
        <w:t>The Dispute Review Board may conduct a hearing on the dispute, in which event it will decide on the date and place for the hearing and may request that written documentation and arguments from the Employer and the Contractor be presented to it prior to or at the hearing.</w:t>
      </w:r>
    </w:p>
    <w:p w14:paraId="6CF5857C" w14:textId="77777777" w:rsidR="00D041D8" w:rsidRDefault="00D041D8" w:rsidP="006B5A33">
      <w:pPr>
        <w:pStyle w:val="ClauseSubPara"/>
        <w:spacing w:before="0" w:after="200"/>
        <w:ind w:left="0"/>
        <w:jc w:val="both"/>
        <w:rPr>
          <w:sz w:val="24"/>
          <w:lang w:val="en-US"/>
        </w:rPr>
      </w:pPr>
      <w:r>
        <w:rPr>
          <w:sz w:val="24"/>
          <w:lang w:val="en-US"/>
        </w:rPr>
        <w:lastRenderedPageBreak/>
        <w:t xml:space="preserve">7. </w:t>
      </w:r>
      <w:r>
        <w:rPr>
          <w:sz w:val="24"/>
          <w:lang w:val="en-US"/>
        </w:rPr>
        <w:tab/>
        <w:t xml:space="preserve"> Except as otherwise agreed in writing by the Employer and the Contractor, the Dispute Review  Board shall have power to adopt an inquisitorial procedure, to refuse admission to hearings or audience at hearings to any persons other than representatives of the Employer, the Contractor and the Project Manager, and to proceed in the absence of any party who the Dispute Review Board is satisfied received notice of the hearing; but shall have discretion to decide whether and to what extent this power may be exercised.</w:t>
      </w:r>
    </w:p>
    <w:p w14:paraId="220ECAFA" w14:textId="77777777" w:rsidR="00D041D8" w:rsidRDefault="00D041D8" w:rsidP="00D041D8">
      <w:pPr>
        <w:pStyle w:val="ClauseSubPara"/>
        <w:spacing w:before="0" w:after="200"/>
        <w:ind w:left="0"/>
        <w:rPr>
          <w:sz w:val="24"/>
          <w:lang w:val="en-US"/>
        </w:rPr>
      </w:pPr>
      <w:r>
        <w:rPr>
          <w:sz w:val="24"/>
          <w:lang w:val="en-US"/>
        </w:rPr>
        <w:t xml:space="preserve">8.  </w:t>
      </w:r>
      <w:r>
        <w:rPr>
          <w:sz w:val="24"/>
          <w:lang w:val="en-US"/>
        </w:rPr>
        <w:tab/>
        <w:t>The Employer and the Contractor empower the Dispute Review Board, among other things, to:</w:t>
      </w:r>
    </w:p>
    <w:p w14:paraId="2C8DA613"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(a) </w:t>
      </w:r>
      <w:r>
        <w:rPr>
          <w:sz w:val="24"/>
          <w:lang w:val="en-US"/>
        </w:rPr>
        <w:tab/>
        <w:t xml:space="preserve">establish the procedure to be applied in deciding a dispute, </w:t>
      </w:r>
    </w:p>
    <w:p w14:paraId="5128E4CB"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(b) </w:t>
      </w:r>
      <w:r>
        <w:rPr>
          <w:sz w:val="24"/>
          <w:lang w:val="en-US"/>
        </w:rPr>
        <w:tab/>
        <w:t>decide upon the Dispute Review Board’s own jurisdiction, and as to the scope of any dispute referred to it,</w:t>
      </w:r>
    </w:p>
    <w:p w14:paraId="28DE1AF0"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(c) </w:t>
      </w:r>
      <w:r>
        <w:rPr>
          <w:sz w:val="24"/>
          <w:lang w:val="en-US"/>
        </w:rPr>
        <w:tab/>
        <w:t>conduct any hearing as it thinks fit, not being bound by any rules or procedures other than those contained in the Contract and these Dispute Review Board Procedures,</w:t>
      </w:r>
    </w:p>
    <w:p w14:paraId="6BBC1ED5"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(d) </w:t>
      </w:r>
      <w:r>
        <w:rPr>
          <w:sz w:val="24"/>
          <w:lang w:val="en-US"/>
        </w:rPr>
        <w:tab/>
        <w:t>take the initiative in ascertaining the facts and matters required for a decision,</w:t>
      </w:r>
    </w:p>
    <w:p w14:paraId="2AF7D3AE" w14:textId="77777777" w:rsidR="00D041D8" w:rsidRDefault="00D041D8" w:rsidP="00D041D8">
      <w:pPr>
        <w:pStyle w:val="ClauseSubList"/>
        <w:tabs>
          <w:tab w:val="left" w:pos="720"/>
        </w:tabs>
        <w:spacing w:after="200"/>
        <w:ind w:left="1440" w:hanging="720"/>
        <w:rPr>
          <w:sz w:val="24"/>
          <w:lang w:val="en-US"/>
        </w:rPr>
      </w:pPr>
      <w:r>
        <w:rPr>
          <w:sz w:val="24"/>
          <w:lang w:val="en-US"/>
        </w:rPr>
        <w:t>(e)</w:t>
      </w:r>
      <w:r>
        <w:rPr>
          <w:sz w:val="24"/>
          <w:lang w:val="en-US"/>
        </w:rPr>
        <w:tab/>
        <w:t>make use of its own specialist knowledge, if any,</w:t>
      </w:r>
    </w:p>
    <w:p w14:paraId="00808F42"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(f) </w:t>
      </w:r>
      <w:r>
        <w:rPr>
          <w:sz w:val="24"/>
          <w:lang w:val="en-US"/>
        </w:rPr>
        <w:tab/>
        <w:t>decide upon the payment of financing charges in accordance with the Contract,</w:t>
      </w:r>
    </w:p>
    <w:p w14:paraId="5F0490AB"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(g) </w:t>
      </w:r>
      <w:r>
        <w:rPr>
          <w:sz w:val="24"/>
          <w:lang w:val="en-US"/>
        </w:rPr>
        <w:tab/>
        <w:t xml:space="preserve">decide upon any provisional relief such as interim or conservatory measures, </w:t>
      </w:r>
    </w:p>
    <w:p w14:paraId="4D2EEB14"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(h) </w:t>
      </w:r>
      <w:r>
        <w:rPr>
          <w:sz w:val="24"/>
          <w:lang w:val="en-US"/>
        </w:rPr>
        <w:tab/>
      </w:r>
      <w:proofErr w:type="gramStart"/>
      <w:r>
        <w:rPr>
          <w:sz w:val="24"/>
          <w:lang w:val="en-US"/>
        </w:rPr>
        <w:t>open up</w:t>
      </w:r>
      <w:proofErr w:type="gramEnd"/>
      <w:r>
        <w:rPr>
          <w:sz w:val="24"/>
          <w:lang w:val="en-US"/>
        </w:rPr>
        <w:t>, review and revise any certificate, decision, determination, instruction, opinion or valuation of the Project Manager, relevant to the dispute, and</w:t>
      </w:r>
    </w:p>
    <w:p w14:paraId="1BFD4658"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(i)  </w:t>
      </w:r>
      <w:r>
        <w:rPr>
          <w:sz w:val="24"/>
          <w:lang w:val="en-US"/>
        </w:rPr>
        <w:tab/>
        <w:t>appoint, should the Dispute Review Board so consider necessary and the Parties agree, a suitable expert/</w:t>
      </w:r>
      <w:proofErr w:type="gramStart"/>
      <w:r>
        <w:rPr>
          <w:sz w:val="24"/>
          <w:lang w:val="en-US"/>
        </w:rPr>
        <w:t xml:space="preserve">s  </w:t>
      </w:r>
      <w:bookmarkStart w:id="808" w:name="_Hlk27230659"/>
      <w:r>
        <w:rPr>
          <w:sz w:val="24"/>
          <w:lang w:val="en-US"/>
        </w:rPr>
        <w:t>(</w:t>
      </w:r>
      <w:proofErr w:type="gramEnd"/>
      <w:r>
        <w:rPr>
          <w:sz w:val="24"/>
          <w:lang w:val="en-US"/>
        </w:rPr>
        <w:t>including legal and technical expert(s))</w:t>
      </w:r>
      <w:bookmarkEnd w:id="808"/>
      <w:r>
        <w:rPr>
          <w:sz w:val="24"/>
          <w:lang w:val="en-US"/>
        </w:rPr>
        <w:t xml:space="preserve"> at the cost of the Parties to give advice on a specific matter/s relevant to the dispute.</w:t>
      </w:r>
    </w:p>
    <w:p w14:paraId="5E805CE8" w14:textId="1973B087" w:rsidR="00D041D8" w:rsidRDefault="00D041D8" w:rsidP="006A2B3C">
      <w:pPr>
        <w:pStyle w:val="ClauseSubPara"/>
        <w:spacing w:before="0" w:after="200"/>
        <w:ind w:left="0"/>
        <w:jc w:val="both"/>
        <w:rPr>
          <w:sz w:val="24"/>
          <w:lang w:val="en-US"/>
        </w:rPr>
      </w:pPr>
      <w:r>
        <w:rPr>
          <w:sz w:val="24"/>
          <w:lang w:val="en-US"/>
        </w:rPr>
        <w:t xml:space="preserve">9.  </w:t>
      </w:r>
      <w:r>
        <w:rPr>
          <w:sz w:val="24"/>
          <w:lang w:val="en-US"/>
        </w:rPr>
        <w:tab/>
        <w:t xml:space="preserve">The Dispute Review Board shall not express any opinions during any hearing concerning the merits of any arguments advanced by the Parties. Thereafter, the Dispute Review Board shall make and give its decision in accordance with GC </w:t>
      </w:r>
      <w:r w:rsidR="0054697E">
        <w:rPr>
          <w:sz w:val="24"/>
          <w:lang w:val="en-US"/>
        </w:rPr>
        <w:t xml:space="preserve">Clause </w:t>
      </w:r>
      <w:r>
        <w:rPr>
          <w:sz w:val="24"/>
          <w:lang w:val="en-US"/>
        </w:rPr>
        <w:t xml:space="preserve">6, or as otherwise agreed by the Employer and the Contractor in writing. </w:t>
      </w:r>
    </w:p>
    <w:p w14:paraId="7D79204C" w14:textId="77777777" w:rsidR="00D041D8" w:rsidRDefault="00D041D8" w:rsidP="00D041D8">
      <w:pPr>
        <w:pStyle w:val="ClauseSubPara"/>
        <w:spacing w:before="0" w:after="200"/>
        <w:ind w:left="0"/>
        <w:rPr>
          <w:sz w:val="24"/>
          <w:lang w:val="en-US"/>
        </w:rPr>
      </w:pPr>
      <w:r>
        <w:rPr>
          <w:sz w:val="24"/>
          <w:lang w:val="en-US"/>
        </w:rPr>
        <w:t>The Dispute Review Board shall:</w:t>
      </w:r>
    </w:p>
    <w:p w14:paraId="2AD8F2A8"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(a)  </w:t>
      </w:r>
      <w:r>
        <w:rPr>
          <w:sz w:val="24"/>
          <w:lang w:val="en-US"/>
        </w:rPr>
        <w:tab/>
        <w:t xml:space="preserve">convene in private after a hearing, in order to have discussions and prepare its </w:t>
      </w:r>
      <w:proofErr w:type="gramStart"/>
      <w:r>
        <w:rPr>
          <w:sz w:val="24"/>
          <w:lang w:val="en-US"/>
        </w:rPr>
        <w:t>decision;</w:t>
      </w:r>
      <w:proofErr w:type="gramEnd"/>
    </w:p>
    <w:p w14:paraId="5FE1D200"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(b)  </w:t>
      </w:r>
      <w:r>
        <w:rPr>
          <w:sz w:val="24"/>
          <w:lang w:val="en-US"/>
        </w:rPr>
        <w:tab/>
        <w:t xml:space="preserve">endeavor to reach a unanimous decision: if this proves impossible the applicable decision shall be made by a majority of the Members, who may </w:t>
      </w:r>
      <w:r>
        <w:rPr>
          <w:sz w:val="24"/>
          <w:lang w:val="en-US"/>
        </w:rPr>
        <w:lastRenderedPageBreak/>
        <w:t>require the minority Member to prepare a written report for submission to the Employer and the Contractor; and</w:t>
      </w:r>
    </w:p>
    <w:p w14:paraId="754221F6" w14:textId="77777777" w:rsidR="00D041D8" w:rsidRDefault="00D041D8" w:rsidP="00D041D8">
      <w:pPr>
        <w:pStyle w:val="ClauseSubList"/>
        <w:tabs>
          <w:tab w:val="left" w:pos="720"/>
        </w:tabs>
        <w:spacing w:after="200"/>
        <w:ind w:left="1440" w:hanging="720"/>
        <w:rPr>
          <w:sz w:val="24"/>
          <w:lang w:val="en-US"/>
        </w:rPr>
      </w:pPr>
      <w:r>
        <w:rPr>
          <w:sz w:val="24"/>
          <w:lang w:val="en-US"/>
        </w:rPr>
        <w:t xml:space="preserve">(c) </w:t>
      </w:r>
      <w:r>
        <w:rPr>
          <w:sz w:val="24"/>
          <w:lang w:val="en-US"/>
        </w:rPr>
        <w:tab/>
        <w:t xml:space="preserve"> if a </w:t>
      </w:r>
      <w:proofErr w:type="gramStart"/>
      <w:r>
        <w:rPr>
          <w:sz w:val="24"/>
          <w:lang w:val="en-US"/>
        </w:rPr>
        <w:t>Member</w:t>
      </w:r>
      <w:proofErr w:type="gramEnd"/>
      <w:r>
        <w:rPr>
          <w:sz w:val="24"/>
          <w:lang w:val="en-US"/>
        </w:rPr>
        <w:t xml:space="preserve"> fails to attend a meeting or hearing, or to fulfil any required function, the other two Members may nevertheless proceed to make a decision, unless:</w:t>
      </w:r>
    </w:p>
    <w:p w14:paraId="051DE404" w14:textId="77777777" w:rsidR="00D041D8" w:rsidRDefault="00D041D8" w:rsidP="00D041D8">
      <w:pPr>
        <w:pStyle w:val="ClauseSubList"/>
        <w:tabs>
          <w:tab w:val="left" w:pos="720"/>
        </w:tabs>
        <w:spacing w:after="200"/>
        <w:ind w:left="2160" w:hanging="720"/>
        <w:rPr>
          <w:sz w:val="24"/>
          <w:lang w:val="en-US"/>
        </w:rPr>
      </w:pPr>
      <w:r>
        <w:rPr>
          <w:sz w:val="24"/>
          <w:lang w:val="en-US"/>
        </w:rPr>
        <w:t>(i)</w:t>
      </w:r>
      <w:r>
        <w:rPr>
          <w:sz w:val="24"/>
          <w:lang w:val="en-US"/>
        </w:rPr>
        <w:tab/>
        <w:t xml:space="preserve">such failure has been caused by exceptional circumstances, of which the other </w:t>
      </w:r>
      <w:proofErr w:type="gramStart"/>
      <w:r>
        <w:rPr>
          <w:sz w:val="24"/>
          <w:lang w:val="en-US"/>
        </w:rPr>
        <w:t>Members ,</w:t>
      </w:r>
      <w:proofErr w:type="gramEnd"/>
      <w:r>
        <w:rPr>
          <w:sz w:val="24"/>
          <w:lang w:val="en-US"/>
        </w:rPr>
        <w:t xml:space="preserve"> the Employer and the Contractor have received a notification from the Member;</w:t>
      </w:r>
    </w:p>
    <w:p w14:paraId="66C1147D" w14:textId="77777777" w:rsidR="00D041D8" w:rsidRDefault="00D041D8" w:rsidP="00D041D8">
      <w:pPr>
        <w:pStyle w:val="ClauseSubList"/>
        <w:tabs>
          <w:tab w:val="left" w:pos="720"/>
        </w:tabs>
        <w:spacing w:after="200"/>
        <w:ind w:left="2160" w:hanging="720"/>
        <w:rPr>
          <w:sz w:val="24"/>
          <w:lang w:val="en-US"/>
        </w:rPr>
      </w:pPr>
      <w:r>
        <w:rPr>
          <w:sz w:val="24"/>
          <w:lang w:val="en-US"/>
        </w:rPr>
        <w:t xml:space="preserve">(ii)  otherwise agreed by the Employer and the </w:t>
      </w:r>
      <w:proofErr w:type="gramStart"/>
      <w:r>
        <w:rPr>
          <w:sz w:val="24"/>
          <w:lang w:val="en-US"/>
        </w:rPr>
        <w:t>Contractor  in</w:t>
      </w:r>
      <w:proofErr w:type="gramEnd"/>
      <w:r>
        <w:rPr>
          <w:sz w:val="24"/>
          <w:lang w:val="en-US"/>
        </w:rPr>
        <w:t xml:space="preserve"> writing.</w:t>
      </w:r>
    </w:p>
    <w:p w14:paraId="516671C9" w14:textId="77777777" w:rsidR="00150083" w:rsidRDefault="00150083" w:rsidP="002D48F5">
      <w:pPr>
        <w:spacing w:before="240" w:after="240"/>
        <w:jc w:val="center"/>
        <w:rPr>
          <w:b/>
          <w:sz w:val="36"/>
        </w:rPr>
      </w:pPr>
    </w:p>
    <w:p w14:paraId="6B93ACAF" w14:textId="556EE1AE" w:rsidR="00150083" w:rsidRDefault="00150083" w:rsidP="002D48F5">
      <w:pPr>
        <w:spacing w:before="240" w:after="240"/>
        <w:jc w:val="center"/>
        <w:rPr>
          <w:b/>
          <w:sz w:val="36"/>
        </w:rPr>
      </w:pPr>
      <w:r>
        <w:rPr>
          <w:b/>
          <w:sz w:val="36"/>
        </w:rPr>
        <w:br w:type="page"/>
      </w:r>
    </w:p>
    <w:p w14:paraId="348410DE" w14:textId="77777777" w:rsidR="00150083" w:rsidRPr="003A4CAD" w:rsidRDefault="00150083" w:rsidP="00150083">
      <w:pPr>
        <w:jc w:val="center"/>
        <w:rPr>
          <w:b/>
          <w:sz w:val="36"/>
          <w:szCs w:val="36"/>
        </w:rPr>
      </w:pPr>
      <w:r w:rsidRPr="003A4CAD">
        <w:rPr>
          <w:b/>
          <w:sz w:val="36"/>
          <w:szCs w:val="36"/>
        </w:rPr>
        <w:lastRenderedPageBreak/>
        <w:t>General Conditions of Dispute Review Expert Agreement</w:t>
      </w:r>
    </w:p>
    <w:p w14:paraId="4987D623" w14:textId="77777777" w:rsidR="00150083" w:rsidRDefault="00150083" w:rsidP="00150083">
      <w:pPr>
        <w:spacing w:after="200"/>
        <w:ind w:left="576" w:hanging="576"/>
      </w:pPr>
    </w:p>
    <w:p w14:paraId="7B2ECD1C" w14:textId="7D6A26C1" w:rsidR="00150083" w:rsidRPr="00166F92" w:rsidRDefault="00150083" w:rsidP="00435B09">
      <w:pPr>
        <w:pStyle w:val="ListParagraph"/>
        <w:numPr>
          <w:ilvl w:val="3"/>
          <w:numId w:val="135"/>
        </w:numPr>
        <w:spacing w:after="200"/>
        <w:ind w:left="360"/>
        <w:jc w:val="left"/>
      </w:pPr>
      <w:r w:rsidRPr="00166F92">
        <w:t>Definitions</w:t>
      </w:r>
    </w:p>
    <w:p w14:paraId="4D7FA78D" w14:textId="77777777" w:rsidR="00150083" w:rsidRPr="00166F92" w:rsidRDefault="00150083" w:rsidP="00150083">
      <w:pPr>
        <w:spacing w:after="200"/>
      </w:pPr>
      <w:r w:rsidRPr="00166F92">
        <w:t xml:space="preserve">Each “Dispute </w:t>
      </w:r>
      <w:r>
        <w:t xml:space="preserve">Review Expert </w:t>
      </w:r>
      <w:r w:rsidRPr="00166F92">
        <w:t>Agreement” is a tripartite agreement by and between:</w:t>
      </w:r>
    </w:p>
    <w:p w14:paraId="354BBA25" w14:textId="77777777" w:rsidR="00150083" w:rsidRPr="00166F92" w:rsidRDefault="00150083" w:rsidP="00150083">
      <w:pPr>
        <w:spacing w:after="200"/>
        <w:ind w:left="1152" w:hanging="576"/>
      </w:pPr>
      <w:r w:rsidRPr="00166F92">
        <w:t>the “Employer</w:t>
      </w:r>
      <w:proofErr w:type="gramStart"/>
      <w:r w:rsidRPr="00166F92">
        <w:t>”;</w:t>
      </w:r>
      <w:proofErr w:type="gramEnd"/>
    </w:p>
    <w:p w14:paraId="3530E2D3" w14:textId="77777777" w:rsidR="00150083" w:rsidRPr="00166F92" w:rsidRDefault="00150083" w:rsidP="00150083">
      <w:pPr>
        <w:spacing w:after="200"/>
        <w:ind w:left="1152" w:hanging="576"/>
      </w:pPr>
      <w:r w:rsidRPr="00166F92">
        <w:t>the “Contractor”; and</w:t>
      </w:r>
    </w:p>
    <w:p w14:paraId="2F7A9A23" w14:textId="77777777" w:rsidR="00150083" w:rsidRPr="00166F92" w:rsidRDefault="00150083" w:rsidP="00150083">
      <w:pPr>
        <w:spacing w:after="200"/>
        <w:ind w:left="1152" w:hanging="576"/>
      </w:pPr>
      <w:r w:rsidRPr="00166F92">
        <w:t>the “</w:t>
      </w:r>
      <w:r>
        <w:t>Dispute Review Expert (DRE)</w:t>
      </w:r>
      <w:r w:rsidRPr="00166F92">
        <w:t xml:space="preserve">” </w:t>
      </w:r>
    </w:p>
    <w:p w14:paraId="0D77F042" w14:textId="77777777" w:rsidR="00150083" w:rsidRPr="00166F92" w:rsidRDefault="00150083" w:rsidP="00150083">
      <w:pPr>
        <w:spacing w:after="200"/>
      </w:pPr>
      <w:r w:rsidRPr="00166F92">
        <w:t xml:space="preserve">The Employer and the Contractor have entered (or intend to enter) into a contract, which is called the “Contract” and is defined in the Dispute </w:t>
      </w:r>
      <w:r>
        <w:t xml:space="preserve">review Expert </w:t>
      </w:r>
      <w:r w:rsidRPr="00166F92">
        <w:t xml:space="preserve">Agreement, which incorporates this Appendix. In the Dispute </w:t>
      </w:r>
      <w:r>
        <w:t>Review Expert</w:t>
      </w:r>
      <w:r w:rsidRPr="00166F92">
        <w:t xml:space="preserve"> Agreement, words and expressions which are not otherwise defined shall have the meanings assigned to them in the Contract.</w:t>
      </w:r>
    </w:p>
    <w:p w14:paraId="4D48C8A7" w14:textId="77777777" w:rsidR="00150083" w:rsidRPr="00166F92" w:rsidRDefault="00150083" w:rsidP="00150083">
      <w:pPr>
        <w:spacing w:after="200"/>
        <w:ind w:left="576" w:hanging="576"/>
      </w:pPr>
      <w:r w:rsidRPr="00166F92">
        <w:t>2.</w:t>
      </w:r>
      <w:r w:rsidRPr="00166F92">
        <w:tab/>
        <w:t>General Provisions</w:t>
      </w:r>
    </w:p>
    <w:p w14:paraId="7C467CBD" w14:textId="77777777" w:rsidR="00150083" w:rsidRPr="00166F92" w:rsidRDefault="00150083" w:rsidP="00150083">
      <w:pPr>
        <w:spacing w:after="200"/>
      </w:pPr>
      <w:r w:rsidRPr="00166F92">
        <w:t xml:space="preserve">Unless otherwise stated in the Dispute </w:t>
      </w:r>
      <w:r>
        <w:t xml:space="preserve">Review Expert </w:t>
      </w:r>
      <w:r w:rsidRPr="00166F92">
        <w:t xml:space="preserve">Agreement, it shall take effect when the Employer, the Contractor and the </w:t>
      </w:r>
      <w:r>
        <w:t xml:space="preserve">DRE </w:t>
      </w:r>
      <w:r w:rsidRPr="00166F92">
        <w:t xml:space="preserve">have each signed the Dispute </w:t>
      </w:r>
      <w:r>
        <w:t xml:space="preserve">Review Expert </w:t>
      </w:r>
      <w:r w:rsidRPr="00166F92">
        <w:t>Agreement, or</w:t>
      </w:r>
    </w:p>
    <w:p w14:paraId="372C6934" w14:textId="77777777" w:rsidR="00150083" w:rsidRPr="00166F92" w:rsidRDefault="00150083" w:rsidP="00150083">
      <w:pPr>
        <w:spacing w:after="200"/>
      </w:pPr>
      <w:r w:rsidRPr="00166F92">
        <w:t xml:space="preserve">At any time, the </w:t>
      </w:r>
      <w:r>
        <w:t>DRE</w:t>
      </w:r>
      <w:r w:rsidRPr="00166F92">
        <w:t xml:space="preserve"> may give not less than 70 days’ notice of resignation to the Employer and to the Contractor, and the Dispute </w:t>
      </w:r>
      <w:r>
        <w:t xml:space="preserve">Review Expert </w:t>
      </w:r>
      <w:r w:rsidRPr="00166F92">
        <w:t>Agreement shall terminate upon the expiry of this period.</w:t>
      </w:r>
    </w:p>
    <w:p w14:paraId="3DCCC42F" w14:textId="77777777" w:rsidR="00150083" w:rsidRPr="00166F92" w:rsidRDefault="00150083" w:rsidP="00150083">
      <w:pPr>
        <w:spacing w:after="200"/>
        <w:ind w:left="576" w:hanging="576"/>
      </w:pPr>
      <w:r w:rsidRPr="00166F92">
        <w:t>3.</w:t>
      </w:r>
      <w:r w:rsidRPr="00166F92">
        <w:tab/>
        <w:t>Warranties</w:t>
      </w:r>
    </w:p>
    <w:p w14:paraId="738F262C" w14:textId="75584348" w:rsidR="00150083" w:rsidRPr="00166F92" w:rsidRDefault="00150083" w:rsidP="00150083">
      <w:pPr>
        <w:spacing w:after="200"/>
      </w:pPr>
      <w:r w:rsidRPr="00166F92">
        <w:t xml:space="preserve">The </w:t>
      </w:r>
      <w:r>
        <w:t>DRE</w:t>
      </w:r>
      <w:r w:rsidRPr="00166F92">
        <w:t xml:space="preserve"> warrants and agrees that he/she is and shall be impartial and independent of the Employer, the Contractor</w:t>
      </w:r>
      <w:r w:rsidR="00AE5A62">
        <w:t xml:space="preserve"> </w:t>
      </w:r>
      <w:r>
        <w:t xml:space="preserve">and the </w:t>
      </w:r>
      <w:r w:rsidR="00AE5A62">
        <w:t>Project Manager</w:t>
      </w:r>
      <w:r w:rsidRPr="00166F92">
        <w:t xml:space="preserve">. The </w:t>
      </w:r>
      <w:r>
        <w:t>DRE</w:t>
      </w:r>
      <w:r w:rsidRPr="00166F92">
        <w:t xml:space="preserve"> shall promptly disclose, to each </w:t>
      </w:r>
      <w:r>
        <w:t>Party</w:t>
      </w:r>
      <w:r w:rsidRPr="00166F92">
        <w:t>, any fact or circumstance which might appear inconsistent with his/her warranty and agreement of impartiality and independence.</w:t>
      </w:r>
    </w:p>
    <w:p w14:paraId="55B863CA" w14:textId="77777777" w:rsidR="00150083" w:rsidRPr="00166F92" w:rsidRDefault="00150083" w:rsidP="00150083">
      <w:pPr>
        <w:spacing w:after="200"/>
      </w:pPr>
      <w:r w:rsidRPr="00166F92">
        <w:t xml:space="preserve">When appointing the </w:t>
      </w:r>
      <w:r>
        <w:t>DRE</w:t>
      </w:r>
      <w:r w:rsidRPr="00166F92">
        <w:t xml:space="preserve">, the Employer and the Contractor relied upon the </w:t>
      </w:r>
      <w:r>
        <w:t>DRE</w:t>
      </w:r>
      <w:r w:rsidRPr="00166F92">
        <w:t>’s representations that he/she:</w:t>
      </w:r>
    </w:p>
    <w:p w14:paraId="1DD91553" w14:textId="77777777" w:rsidR="00150083" w:rsidRDefault="00150083" w:rsidP="00435B09">
      <w:pPr>
        <w:pStyle w:val="ListParagraph"/>
        <w:numPr>
          <w:ilvl w:val="2"/>
          <w:numId w:val="127"/>
        </w:numPr>
        <w:shd w:val="clear" w:color="auto" w:fill="FFFFFF"/>
        <w:spacing w:before="100" w:beforeAutospacing="1" w:after="100" w:afterAutospacing="1"/>
        <w:rPr>
          <w:lang w:val="en-GB"/>
        </w:rPr>
      </w:pPr>
      <w:r w:rsidRPr="00B009D3">
        <w:rPr>
          <w:lang w:val="en-GB"/>
        </w:rPr>
        <w:t xml:space="preserve">has at least a bachelor’s degree in relevant disciplines such as law, engineering, construction management or contract </w:t>
      </w:r>
      <w:proofErr w:type="gramStart"/>
      <w:r w:rsidRPr="00B009D3">
        <w:rPr>
          <w:lang w:val="en-GB"/>
        </w:rPr>
        <w:t>management;</w:t>
      </w:r>
      <w:proofErr w:type="gramEnd"/>
      <w:r w:rsidRPr="00B009D3">
        <w:rPr>
          <w:lang w:val="en-GB"/>
        </w:rPr>
        <w:t> </w:t>
      </w:r>
    </w:p>
    <w:p w14:paraId="2C13DBEF" w14:textId="77777777" w:rsidR="00150083" w:rsidRPr="00656E42" w:rsidRDefault="00150083" w:rsidP="00435B09">
      <w:pPr>
        <w:pStyle w:val="ListParagraph"/>
        <w:numPr>
          <w:ilvl w:val="2"/>
          <w:numId w:val="127"/>
        </w:numPr>
        <w:shd w:val="clear" w:color="auto" w:fill="FFFFFF"/>
        <w:spacing w:before="100" w:beforeAutospacing="1" w:after="100" w:afterAutospacing="1"/>
        <w:rPr>
          <w:lang w:val="en-GB"/>
        </w:rPr>
      </w:pPr>
      <w:r w:rsidRPr="00656E42">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656E42">
        <w:rPr>
          <w:lang w:val="en-GB"/>
        </w:rPr>
        <w:t>disputes;</w:t>
      </w:r>
      <w:proofErr w:type="gramEnd"/>
    </w:p>
    <w:p w14:paraId="10E91DF1" w14:textId="77777777" w:rsidR="00150083" w:rsidRPr="00656E42" w:rsidRDefault="00150083" w:rsidP="00435B09">
      <w:pPr>
        <w:pStyle w:val="ListParagraph"/>
        <w:numPr>
          <w:ilvl w:val="2"/>
          <w:numId w:val="127"/>
        </w:numPr>
        <w:shd w:val="clear" w:color="auto" w:fill="FFFFFF"/>
        <w:spacing w:before="100" w:beforeAutospacing="1" w:after="100" w:afterAutospacing="1"/>
        <w:rPr>
          <w:lang w:val="en-GB"/>
        </w:rPr>
      </w:pPr>
      <w:r w:rsidRPr="00656E42">
        <w:rPr>
          <w:lang w:val="en-GB"/>
        </w:rPr>
        <w:t xml:space="preserve">has received formal training as an adjudicator from an internationally recognized </w:t>
      </w:r>
      <w:proofErr w:type="gramStart"/>
      <w:r w:rsidRPr="00656E42">
        <w:rPr>
          <w:lang w:val="en-GB"/>
        </w:rPr>
        <w:t>organization;</w:t>
      </w:r>
      <w:proofErr w:type="gramEnd"/>
      <w:r w:rsidRPr="00656E42">
        <w:rPr>
          <w:lang w:val="en-GB"/>
        </w:rPr>
        <w:t> </w:t>
      </w:r>
    </w:p>
    <w:p w14:paraId="5A2E7047" w14:textId="77777777" w:rsidR="00150083" w:rsidRPr="00885AA2" w:rsidRDefault="00150083" w:rsidP="00435B09">
      <w:pPr>
        <w:pStyle w:val="ListParagraph"/>
        <w:numPr>
          <w:ilvl w:val="2"/>
          <w:numId w:val="127"/>
        </w:numPr>
        <w:shd w:val="clear" w:color="auto" w:fill="FFFFFF"/>
        <w:spacing w:before="100" w:beforeAutospacing="1" w:after="100" w:afterAutospacing="1"/>
        <w:rPr>
          <w:lang w:val="en-GB"/>
        </w:rPr>
      </w:pPr>
      <w:r w:rsidRPr="00B009D3">
        <w:rPr>
          <w:lang w:val="en-GB"/>
        </w:rPr>
        <w:t xml:space="preserve">has experience and/or is knowledgeable in the type of work which the Contractor is to carry out under the </w:t>
      </w:r>
      <w:proofErr w:type="gramStart"/>
      <w:r w:rsidRPr="00B009D3">
        <w:rPr>
          <w:lang w:val="en-GB"/>
        </w:rPr>
        <w:t>Contract;</w:t>
      </w:r>
      <w:proofErr w:type="gramEnd"/>
    </w:p>
    <w:p w14:paraId="429649CE" w14:textId="77777777" w:rsidR="00150083" w:rsidRPr="00885AA2" w:rsidRDefault="00150083" w:rsidP="00435B09">
      <w:pPr>
        <w:pStyle w:val="ListParagraph"/>
        <w:numPr>
          <w:ilvl w:val="2"/>
          <w:numId w:val="127"/>
        </w:numPr>
        <w:shd w:val="clear" w:color="auto" w:fill="FFFFFF"/>
        <w:spacing w:before="100" w:beforeAutospacing="1" w:after="100" w:afterAutospacing="1"/>
        <w:rPr>
          <w:lang w:val="en-GB"/>
        </w:rPr>
      </w:pPr>
      <w:r w:rsidRPr="00885AA2">
        <w:rPr>
          <w:lang w:val="en-GB"/>
        </w:rPr>
        <w:t xml:space="preserve"> is experienced in the interpretation of contract documentation</w:t>
      </w:r>
      <w:r>
        <w:rPr>
          <w:lang w:val="en-GB"/>
        </w:rPr>
        <w:t>;</w:t>
      </w:r>
      <w:r w:rsidRPr="00885AA2">
        <w:rPr>
          <w:lang w:val="en-GB"/>
        </w:rPr>
        <w:t xml:space="preserve"> and</w:t>
      </w:r>
    </w:p>
    <w:p w14:paraId="1A9A40E6" w14:textId="77777777" w:rsidR="00150083" w:rsidRPr="00885AA2" w:rsidRDefault="00150083" w:rsidP="00435B09">
      <w:pPr>
        <w:pStyle w:val="ListParagraph"/>
        <w:numPr>
          <w:ilvl w:val="2"/>
          <w:numId w:val="127"/>
        </w:numPr>
        <w:shd w:val="clear" w:color="auto" w:fill="FFFFFF"/>
        <w:spacing w:before="100" w:beforeAutospacing="1" w:after="100" w:afterAutospacing="1"/>
        <w:rPr>
          <w:lang w:val="en-GB"/>
        </w:rPr>
      </w:pPr>
      <w:r w:rsidRPr="00885AA2">
        <w:rPr>
          <w:lang w:val="en-GB"/>
        </w:rPr>
        <w:t>is fluent in the language for communications defined in the Contract.</w:t>
      </w:r>
    </w:p>
    <w:p w14:paraId="2AB881F6" w14:textId="77777777" w:rsidR="00150083" w:rsidRPr="00166F92" w:rsidRDefault="00150083" w:rsidP="00150083">
      <w:pPr>
        <w:spacing w:after="200"/>
        <w:ind w:left="576" w:hanging="576"/>
      </w:pPr>
      <w:r w:rsidRPr="00166F92">
        <w:lastRenderedPageBreak/>
        <w:t>4.</w:t>
      </w:r>
      <w:r w:rsidRPr="00166F92">
        <w:tab/>
        <w:t xml:space="preserve">General Obligations of the </w:t>
      </w:r>
      <w:r>
        <w:t>DRE</w:t>
      </w:r>
    </w:p>
    <w:p w14:paraId="035E7C02" w14:textId="77777777" w:rsidR="00150083" w:rsidRPr="00166F92" w:rsidRDefault="00150083" w:rsidP="00150083">
      <w:pPr>
        <w:spacing w:after="200"/>
        <w:ind w:left="576" w:hanging="576"/>
      </w:pPr>
      <w:r w:rsidRPr="00166F92">
        <w:t xml:space="preserve">The </w:t>
      </w:r>
      <w:r>
        <w:t xml:space="preserve">DRE </w:t>
      </w:r>
      <w:r w:rsidRPr="00166F92">
        <w:t>shall:</w:t>
      </w:r>
    </w:p>
    <w:p w14:paraId="5AC810B2" w14:textId="5F254DF1" w:rsidR="00150083" w:rsidRPr="00166F92" w:rsidRDefault="00150083" w:rsidP="00150083">
      <w:pPr>
        <w:spacing w:after="200"/>
        <w:ind w:left="1152" w:hanging="576"/>
      </w:pPr>
      <w:r w:rsidRPr="00166F92">
        <w:t xml:space="preserve">(a) </w:t>
      </w:r>
      <w:r w:rsidRPr="00166F92">
        <w:tab/>
        <w:t>have no interest financial or otherwise in the Employer, the Contractor</w:t>
      </w:r>
      <w:r>
        <w:t xml:space="preserve">, the or the </w:t>
      </w:r>
      <w:r w:rsidR="00905B0B">
        <w:t>Project Manager</w:t>
      </w:r>
      <w:r w:rsidRPr="00166F92">
        <w:t xml:space="preserve">, nor any financial interest in the Contract except for payment under the Dispute </w:t>
      </w:r>
      <w:r>
        <w:t xml:space="preserve">Review Expert </w:t>
      </w:r>
      <w:proofErr w:type="gramStart"/>
      <w:r w:rsidRPr="00166F92">
        <w:t>Agreement;</w:t>
      </w:r>
      <w:proofErr w:type="gramEnd"/>
    </w:p>
    <w:p w14:paraId="483570CE" w14:textId="31004D61" w:rsidR="00150083" w:rsidRPr="00166F92" w:rsidRDefault="00150083" w:rsidP="00150083">
      <w:pPr>
        <w:spacing w:after="200"/>
        <w:ind w:left="1152" w:hanging="576"/>
      </w:pPr>
      <w:r w:rsidRPr="00166F92">
        <w:t xml:space="preserve">(b) </w:t>
      </w:r>
      <w:r w:rsidRPr="00166F92">
        <w:tab/>
        <w:t xml:space="preserve">not previously have been employed as a consultant or otherwise by the Employer, the Contractor or the </w:t>
      </w:r>
      <w:r w:rsidR="00905B0B">
        <w:t>Project Manager</w:t>
      </w:r>
      <w:r w:rsidRPr="00166F92">
        <w:t xml:space="preserve">, except in such circumstances as were disclosed in writing to the Employer and the Contractor before they signed the Dispute </w:t>
      </w:r>
      <w:r>
        <w:t xml:space="preserve">Review Expert </w:t>
      </w:r>
      <w:proofErr w:type="gramStart"/>
      <w:r w:rsidRPr="00166F92">
        <w:t>Agreement;</w:t>
      </w:r>
      <w:proofErr w:type="gramEnd"/>
    </w:p>
    <w:p w14:paraId="45355724" w14:textId="4A89773E" w:rsidR="00150083" w:rsidRPr="00166F92" w:rsidRDefault="00150083" w:rsidP="00150083">
      <w:pPr>
        <w:spacing w:after="200"/>
        <w:ind w:left="1152" w:hanging="576"/>
      </w:pPr>
      <w:r w:rsidRPr="00166F92">
        <w:t xml:space="preserve">(c) </w:t>
      </w:r>
      <w:r w:rsidRPr="00166F92">
        <w:tab/>
        <w:t>have disclosed in writing to the Employer</w:t>
      </w:r>
      <w:r>
        <w:t xml:space="preserve"> and </w:t>
      </w:r>
      <w:r w:rsidRPr="00166F92">
        <w:t>the Contractor</w:t>
      </w:r>
      <w:r>
        <w:t xml:space="preserve">, </w:t>
      </w:r>
      <w:r w:rsidRPr="00166F92">
        <w:t xml:space="preserve">before entering into the Dispute </w:t>
      </w:r>
      <w:r>
        <w:t xml:space="preserve">Review Expert </w:t>
      </w:r>
      <w:r w:rsidRPr="00166F92">
        <w:t xml:space="preserve">Agreement and to his/her best knowledge and recollection, any professional or personal relationships with any director, officer or employee of the Employer, the Contractor or the </w:t>
      </w:r>
      <w:r w:rsidR="00905B0B">
        <w:t>Project Manager</w:t>
      </w:r>
      <w:r w:rsidRPr="00166F92">
        <w:t xml:space="preserve">, and any previous involvement in the overall project of which the Contract forms </w:t>
      </w:r>
      <w:proofErr w:type="gramStart"/>
      <w:r w:rsidRPr="00166F92">
        <w:t>part;</w:t>
      </w:r>
      <w:proofErr w:type="gramEnd"/>
    </w:p>
    <w:p w14:paraId="2A5CE4C9" w14:textId="40769707" w:rsidR="00150083" w:rsidRPr="00166F92" w:rsidRDefault="00150083" w:rsidP="00150083">
      <w:pPr>
        <w:spacing w:after="200"/>
        <w:ind w:left="1152" w:hanging="576"/>
      </w:pPr>
      <w:r w:rsidRPr="00166F92">
        <w:t xml:space="preserve">(d)  </w:t>
      </w:r>
      <w:r w:rsidRPr="00166F92">
        <w:tab/>
        <w:t xml:space="preserve">not, for the duration of the Dispute </w:t>
      </w:r>
      <w:r>
        <w:t xml:space="preserve">Review Expert </w:t>
      </w:r>
      <w:r w:rsidRPr="00166F92">
        <w:t>Agreement, be employed as a consultant or otherwise by the Employer, the Contractor</w:t>
      </w:r>
      <w:r w:rsidR="00905B0B">
        <w:t xml:space="preserve"> </w:t>
      </w:r>
      <w:r>
        <w:t xml:space="preserve">or the </w:t>
      </w:r>
      <w:r w:rsidR="00905B0B">
        <w:t>Project Manager</w:t>
      </w:r>
      <w:r w:rsidRPr="00166F92">
        <w:t>, except as may be agreed in writing by the Employer</w:t>
      </w:r>
      <w:r>
        <w:t xml:space="preserve"> and </w:t>
      </w:r>
      <w:r w:rsidRPr="00166F92">
        <w:t>the Contractor</w:t>
      </w:r>
      <w:proofErr w:type="gramStart"/>
      <w:r w:rsidRPr="00166F92">
        <w:t>);</w:t>
      </w:r>
      <w:proofErr w:type="gramEnd"/>
    </w:p>
    <w:p w14:paraId="48C1AB4A" w14:textId="12888600" w:rsidR="00150083" w:rsidRPr="00166F92" w:rsidRDefault="00150083" w:rsidP="00150083">
      <w:pPr>
        <w:spacing w:after="200"/>
        <w:ind w:left="1152" w:hanging="576"/>
      </w:pPr>
      <w:r w:rsidRPr="00166F92">
        <w:t>(e)</w:t>
      </w:r>
      <w:r w:rsidRPr="00166F92">
        <w:tab/>
        <w:t xml:space="preserve">comply with the annexed procedural rules and with </w:t>
      </w:r>
      <w:r w:rsidRPr="004C55BF">
        <w:t>GC</w:t>
      </w:r>
      <w:r w:rsidR="0054697E">
        <w:t xml:space="preserve"> Clause</w:t>
      </w:r>
      <w:r w:rsidRPr="004C55BF">
        <w:t xml:space="preserve"> </w:t>
      </w:r>
      <w:proofErr w:type="gramStart"/>
      <w:r w:rsidR="0054697E">
        <w:t>6</w:t>
      </w:r>
      <w:r w:rsidRPr="00166F92">
        <w:t>;</w:t>
      </w:r>
      <w:proofErr w:type="gramEnd"/>
    </w:p>
    <w:p w14:paraId="48D51F88" w14:textId="77777777" w:rsidR="00150083" w:rsidRPr="00166F92" w:rsidRDefault="00150083" w:rsidP="00150083">
      <w:pPr>
        <w:spacing w:after="200"/>
        <w:ind w:left="1152" w:hanging="576"/>
      </w:pPr>
      <w:r w:rsidRPr="00166F92">
        <w:t>(f)</w:t>
      </w:r>
      <w:r w:rsidRPr="00166F92">
        <w:tab/>
        <w:t xml:space="preserve">not give advice to the Employer, the Contractor, the Employer’s Personnel or the Contractor’s Personnel concerning the conduct of the Contract, other than in accordance with the annexed procedural </w:t>
      </w:r>
      <w:proofErr w:type="gramStart"/>
      <w:r w:rsidRPr="00166F92">
        <w:t>rules;</w:t>
      </w:r>
      <w:proofErr w:type="gramEnd"/>
    </w:p>
    <w:p w14:paraId="33278298" w14:textId="32AE7AC8" w:rsidR="00150083" w:rsidRPr="00166F92" w:rsidRDefault="00150083" w:rsidP="00150083">
      <w:pPr>
        <w:spacing w:after="200"/>
        <w:ind w:left="1152" w:hanging="576"/>
      </w:pPr>
      <w:r w:rsidRPr="00166F92">
        <w:t>(g)</w:t>
      </w:r>
      <w:r w:rsidRPr="00166F92">
        <w:tab/>
        <w:t xml:space="preserve">not while a </w:t>
      </w:r>
      <w:r>
        <w:t xml:space="preserve">Dispute Review Expert, </w:t>
      </w:r>
      <w:r w:rsidRPr="00166F92">
        <w:t>enter into discussions or make any agreement with the Employer, the Contractor</w:t>
      </w:r>
      <w:r>
        <w:t xml:space="preserve">, or the </w:t>
      </w:r>
      <w:r w:rsidR="00905B0B">
        <w:t xml:space="preserve">Project Manager </w:t>
      </w:r>
      <w:r w:rsidRPr="00166F92">
        <w:t xml:space="preserve">regarding employment by any of them, whether as a consultant or otherwise, after ceasing to act under the Dispute </w:t>
      </w:r>
      <w:r>
        <w:t xml:space="preserve">Review Expert </w:t>
      </w:r>
      <w:proofErr w:type="gramStart"/>
      <w:r w:rsidRPr="00166F92">
        <w:t>Agreement;</w:t>
      </w:r>
      <w:proofErr w:type="gramEnd"/>
    </w:p>
    <w:p w14:paraId="0DC9C110" w14:textId="77777777" w:rsidR="00150083" w:rsidRPr="00166F92" w:rsidRDefault="00150083" w:rsidP="00150083">
      <w:pPr>
        <w:spacing w:after="200"/>
        <w:ind w:left="1152" w:hanging="576"/>
      </w:pPr>
      <w:r w:rsidRPr="00166F92">
        <w:t>(h)</w:t>
      </w:r>
      <w:r w:rsidRPr="00166F92">
        <w:tab/>
        <w:t xml:space="preserve">ensure his/her availability for all site visits and hearings as are </w:t>
      </w:r>
      <w:proofErr w:type="gramStart"/>
      <w:r w:rsidRPr="00166F92">
        <w:t>necessary;</w:t>
      </w:r>
      <w:proofErr w:type="gramEnd"/>
    </w:p>
    <w:p w14:paraId="10002D00" w14:textId="77777777" w:rsidR="00150083" w:rsidRPr="00166F92" w:rsidRDefault="00150083" w:rsidP="00150083">
      <w:pPr>
        <w:spacing w:after="200"/>
        <w:ind w:left="1152" w:hanging="576"/>
      </w:pPr>
      <w:r w:rsidRPr="00166F92">
        <w:t>(i)</w:t>
      </w:r>
      <w:r w:rsidRPr="00166F92">
        <w:tab/>
        <w:t xml:space="preserve">become conversant with the Contract and with the progress of the Facilities (and of any other parts of the project of which the Contract </w:t>
      </w:r>
      <w:proofErr w:type="gramStart"/>
      <w:r w:rsidRPr="00166F92">
        <w:t>forms</w:t>
      </w:r>
      <w:proofErr w:type="gramEnd"/>
      <w:r w:rsidRPr="00166F92">
        <w:t xml:space="preserve"> part) by studying all documents received which shall be maintained in a current working file;</w:t>
      </w:r>
    </w:p>
    <w:p w14:paraId="71CB1697" w14:textId="77777777" w:rsidR="00150083" w:rsidRPr="00166F92" w:rsidRDefault="00150083" w:rsidP="00150083">
      <w:pPr>
        <w:spacing w:after="200"/>
        <w:ind w:left="1152" w:hanging="576"/>
      </w:pPr>
      <w:r w:rsidRPr="00166F92">
        <w:t>(j)</w:t>
      </w:r>
      <w:r w:rsidRPr="00166F92">
        <w:tab/>
        <w:t xml:space="preserve">treat the details of the Contract and all the </w:t>
      </w:r>
      <w:r>
        <w:t xml:space="preserve">DRE’s </w:t>
      </w:r>
      <w:r w:rsidRPr="00166F92">
        <w:t>activities and hearings as private and confidential, and not publish or disclose them without the prior written consent of the Employer,</w:t>
      </w:r>
      <w:r>
        <w:t xml:space="preserve"> and </w:t>
      </w:r>
      <w:r w:rsidRPr="00166F92">
        <w:t>the Contractor; and</w:t>
      </w:r>
    </w:p>
    <w:p w14:paraId="172E8489" w14:textId="77777777" w:rsidR="00150083" w:rsidRPr="00166F92" w:rsidRDefault="00150083" w:rsidP="00150083">
      <w:pPr>
        <w:spacing w:after="200"/>
        <w:ind w:left="1152" w:hanging="576"/>
      </w:pPr>
      <w:r w:rsidRPr="00166F92">
        <w:t>(k)</w:t>
      </w:r>
      <w:r w:rsidRPr="00166F92">
        <w:tab/>
        <w:t>be available to give advice and opinions, on any matter relevant to the Contract when requested by both the Employer and the Contractor</w:t>
      </w:r>
      <w:r>
        <w:t>.</w:t>
      </w:r>
    </w:p>
    <w:p w14:paraId="6E9F41FA" w14:textId="77777777" w:rsidR="00150083" w:rsidRPr="00166F92" w:rsidRDefault="00150083" w:rsidP="00150083">
      <w:pPr>
        <w:spacing w:after="200"/>
        <w:ind w:left="576" w:hanging="576"/>
      </w:pPr>
      <w:r w:rsidRPr="00166F92">
        <w:t>5.</w:t>
      </w:r>
      <w:r w:rsidRPr="00166F92">
        <w:tab/>
        <w:t>General Obligations of the Employer and the Contractor</w:t>
      </w:r>
    </w:p>
    <w:p w14:paraId="6EB2F539" w14:textId="77777777" w:rsidR="00150083" w:rsidRPr="00166F92" w:rsidRDefault="00150083" w:rsidP="00150083">
      <w:pPr>
        <w:spacing w:after="200"/>
      </w:pPr>
      <w:r w:rsidRPr="00166F92">
        <w:lastRenderedPageBreak/>
        <w:t xml:space="preserve">The Employer, the Contractor, the Employer’s </w:t>
      </w:r>
      <w:r>
        <w:t>P</w:t>
      </w:r>
      <w:r w:rsidRPr="00166F92">
        <w:t xml:space="preserve">ersonnel and the Contractor’s Personnel shall not request advice from or consultation with the </w:t>
      </w:r>
      <w:r>
        <w:t xml:space="preserve">DRE </w:t>
      </w:r>
      <w:r w:rsidRPr="00166F92">
        <w:t>regarding the Contract, otherwise than in the normal course of the D</w:t>
      </w:r>
      <w:r>
        <w:t>RE</w:t>
      </w:r>
      <w:r w:rsidRPr="00166F92">
        <w:t xml:space="preserve">’s activities under the Contract and the </w:t>
      </w:r>
      <w:r>
        <w:t>DRE</w:t>
      </w:r>
      <w:r w:rsidRPr="00166F92">
        <w:t xml:space="preserve"> Agreement. The Employer and the Contractor shall be responsible for compliance with this provision, by the Employer’s </w:t>
      </w:r>
      <w:r>
        <w:t>P</w:t>
      </w:r>
      <w:r w:rsidRPr="00166F92">
        <w:t>ersonnel and the Contractor’s Personnel respectively.</w:t>
      </w:r>
    </w:p>
    <w:p w14:paraId="62769101" w14:textId="77777777" w:rsidR="00150083" w:rsidRPr="00166F92" w:rsidRDefault="00150083" w:rsidP="00150083">
      <w:pPr>
        <w:spacing w:after="200"/>
      </w:pPr>
      <w:r w:rsidRPr="00166F92">
        <w:t xml:space="preserve">The Employer and the Contractor undertake to each other and to the </w:t>
      </w:r>
      <w:r>
        <w:t xml:space="preserve">DRE </w:t>
      </w:r>
      <w:r w:rsidRPr="00166F92">
        <w:t xml:space="preserve">that the </w:t>
      </w:r>
      <w:r>
        <w:t>DRE</w:t>
      </w:r>
      <w:r w:rsidRPr="00166F92">
        <w:t xml:space="preserve"> shall not, except as otherwise agreed in writing by the Employer, the Contractor</w:t>
      </w:r>
      <w:r>
        <w:t xml:space="preserve"> and the DRE:</w:t>
      </w:r>
      <w:r w:rsidRPr="00166F92">
        <w:t xml:space="preserve"> </w:t>
      </w:r>
    </w:p>
    <w:p w14:paraId="79A5B298" w14:textId="77777777" w:rsidR="00150083" w:rsidRPr="00166F92" w:rsidRDefault="00150083" w:rsidP="00150083">
      <w:pPr>
        <w:spacing w:after="200"/>
        <w:ind w:left="1152" w:hanging="576"/>
      </w:pPr>
      <w:r w:rsidRPr="00166F92">
        <w:t>(a)</w:t>
      </w:r>
      <w:r w:rsidRPr="00166F92">
        <w:tab/>
        <w:t xml:space="preserve">be appointed as an arbitrator in any arbitration under the </w:t>
      </w:r>
      <w:proofErr w:type="gramStart"/>
      <w:r w:rsidRPr="00166F92">
        <w:t>Contract;</w:t>
      </w:r>
      <w:proofErr w:type="gramEnd"/>
      <w:r w:rsidRPr="00166F92">
        <w:t xml:space="preserve"> </w:t>
      </w:r>
    </w:p>
    <w:p w14:paraId="64C16C40" w14:textId="77777777" w:rsidR="00150083" w:rsidRPr="00166F92" w:rsidRDefault="00150083" w:rsidP="00150083">
      <w:pPr>
        <w:spacing w:after="200"/>
        <w:ind w:left="1152" w:hanging="576"/>
      </w:pPr>
      <w:r w:rsidRPr="00166F92">
        <w:t>(b)</w:t>
      </w:r>
      <w:r w:rsidRPr="00166F92">
        <w:tab/>
        <w:t xml:space="preserve">be called as a witness to give evidence concerning any dispute before arbitrator(s) appointed for any arbitration under the Contract; or </w:t>
      </w:r>
    </w:p>
    <w:p w14:paraId="6B62B6FA" w14:textId="77777777" w:rsidR="00150083" w:rsidRPr="00166F92" w:rsidRDefault="00150083" w:rsidP="00150083">
      <w:pPr>
        <w:spacing w:after="200"/>
        <w:ind w:left="1152" w:hanging="576"/>
      </w:pPr>
      <w:r w:rsidRPr="00166F92">
        <w:t>(c)</w:t>
      </w:r>
      <w:r w:rsidRPr="00166F92">
        <w:tab/>
        <w:t xml:space="preserve">be liable for any claims for anything done or omitted in the discharge or purported discharge of the </w:t>
      </w:r>
      <w:r>
        <w:t>DRE</w:t>
      </w:r>
      <w:r w:rsidRPr="00166F92">
        <w:t>’s functions, unless the act or omission is shown to have been in bad faith.</w:t>
      </w:r>
    </w:p>
    <w:p w14:paraId="45128BF5" w14:textId="77777777" w:rsidR="00150083" w:rsidRPr="00166F92" w:rsidRDefault="00150083" w:rsidP="00150083">
      <w:pPr>
        <w:spacing w:after="200"/>
      </w:pPr>
      <w:r w:rsidRPr="00166F92">
        <w:t xml:space="preserve">The Employer and the Contractor hereby jointly and severally indemnify and hold the </w:t>
      </w:r>
      <w:r>
        <w:t>DRE</w:t>
      </w:r>
      <w:r w:rsidRPr="00166F92">
        <w:t xml:space="preserve"> harmless against and from claims from which he is relieved from liability under the preceding paragraph.</w:t>
      </w:r>
    </w:p>
    <w:p w14:paraId="739008A6" w14:textId="6765A53B" w:rsidR="00150083" w:rsidRPr="00166F92" w:rsidRDefault="00150083" w:rsidP="00150083">
      <w:pPr>
        <w:spacing w:after="200"/>
      </w:pPr>
      <w:r w:rsidRPr="00166F92">
        <w:t>Whenever the Employer or the Contractor refers a dispute to the D</w:t>
      </w:r>
      <w:r>
        <w:t>RE</w:t>
      </w:r>
      <w:r w:rsidRPr="00166F92">
        <w:t xml:space="preserve"> under </w:t>
      </w:r>
      <w:r w:rsidRPr="00EC2098">
        <w:t>GC</w:t>
      </w:r>
      <w:r w:rsidR="0054697E">
        <w:t xml:space="preserve"> Clause</w:t>
      </w:r>
      <w:r w:rsidRPr="00EC2098">
        <w:t xml:space="preserve"> </w:t>
      </w:r>
      <w:r w:rsidR="0054697E">
        <w:t>6</w:t>
      </w:r>
      <w:r w:rsidRPr="00166F92">
        <w:t xml:space="preserve">, which will require the </w:t>
      </w:r>
      <w:r>
        <w:t>DRE</w:t>
      </w:r>
      <w:r w:rsidRPr="00166F92">
        <w:t xml:space="preserve"> to make a site visit and attend a hearing, the Employer or the Contractor shall provide appropriate security for a sum equivalent to the reasonable expenses to be incurred by the </w:t>
      </w:r>
      <w:r>
        <w:t>DRE</w:t>
      </w:r>
      <w:r w:rsidRPr="00166F92">
        <w:t xml:space="preserve">. No account shall be taken of any other payments due or paid to the </w:t>
      </w:r>
      <w:r>
        <w:t>DRE</w:t>
      </w:r>
      <w:r w:rsidRPr="00166F92">
        <w:t>.</w:t>
      </w:r>
    </w:p>
    <w:p w14:paraId="77A8AF8E" w14:textId="77777777" w:rsidR="00150083" w:rsidRPr="00166F92" w:rsidRDefault="00150083" w:rsidP="00150083">
      <w:pPr>
        <w:spacing w:after="200"/>
        <w:ind w:left="576" w:hanging="576"/>
      </w:pPr>
      <w:r w:rsidRPr="00166F92">
        <w:t>6.</w:t>
      </w:r>
      <w:r w:rsidRPr="00166F92">
        <w:tab/>
        <w:t>Payment</w:t>
      </w:r>
    </w:p>
    <w:p w14:paraId="1D63C01E" w14:textId="77777777" w:rsidR="00150083" w:rsidRPr="00166F92" w:rsidRDefault="00150083" w:rsidP="00150083">
      <w:pPr>
        <w:spacing w:after="200"/>
      </w:pPr>
      <w:r w:rsidRPr="00166F92">
        <w:t xml:space="preserve">The </w:t>
      </w:r>
      <w:r>
        <w:t>DRE</w:t>
      </w:r>
      <w:r w:rsidRPr="00166F92">
        <w:t xml:space="preserve"> shall be paid as follows, in the currency named in the Dispute </w:t>
      </w:r>
      <w:r>
        <w:t xml:space="preserve">Review Expert </w:t>
      </w:r>
      <w:r w:rsidRPr="00166F92">
        <w:t>Agreement:</w:t>
      </w:r>
    </w:p>
    <w:p w14:paraId="16CDF72C" w14:textId="77777777" w:rsidR="00150083" w:rsidRPr="00166F92" w:rsidRDefault="00150083" w:rsidP="00150083">
      <w:pPr>
        <w:spacing w:after="200"/>
        <w:ind w:left="1152" w:hanging="576"/>
      </w:pPr>
      <w:r w:rsidRPr="00166F92">
        <w:t>(a)</w:t>
      </w:r>
      <w:r w:rsidRPr="00166F92">
        <w:tab/>
        <w:t>a retainer fee per calendar month, which shall be considered as payment in full for:</w:t>
      </w:r>
    </w:p>
    <w:p w14:paraId="76901644" w14:textId="77777777" w:rsidR="00150083" w:rsidRPr="00166F92" w:rsidRDefault="00150083" w:rsidP="00150083">
      <w:pPr>
        <w:spacing w:after="200"/>
        <w:ind w:left="1728" w:hanging="576"/>
      </w:pPr>
      <w:r w:rsidRPr="00166F92">
        <w:t>(i)</w:t>
      </w:r>
      <w:r w:rsidRPr="00166F92">
        <w:tab/>
        <w:t xml:space="preserve">being available on 28 days’ notice for all site visits and </w:t>
      </w:r>
      <w:proofErr w:type="gramStart"/>
      <w:r w:rsidRPr="00166F92">
        <w:t>hearings;</w:t>
      </w:r>
      <w:proofErr w:type="gramEnd"/>
    </w:p>
    <w:p w14:paraId="10B33341" w14:textId="77777777" w:rsidR="00150083" w:rsidRPr="00166F92" w:rsidRDefault="00150083" w:rsidP="00150083">
      <w:pPr>
        <w:spacing w:after="200"/>
        <w:ind w:left="1728" w:hanging="576"/>
      </w:pPr>
      <w:r w:rsidRPr="00166F92">
        <w:t>(ii)</w:t>
      </w:r>
      <w:r w:rsidRPr="00166F92">
        <w:tab/>
        <w:t xml:space="preserve">becoming and remaining conversant with all project developments and maintaining relevant </w:t>
      </w:r>
      <w:proofErr w:type="gramStart"/>
      <w:r w:rsidRPr="00166F92">
        <w:t>files;</w:t>
      </w:r>
      <w:proofErr w:type="gramEnd"/>
    </w:p>
    <w:p w14:paraId="45C20487" w14:textId="77777777" w:rsidR="00150083" w:rsidRPr="00166F92" w:rsidRDefault="00150083" w:rsidP="00150083">
      <w:pPr>
        <w:spacing w:after="200"/>
        <w:ind w:left="1728" w:hanging="576"/>
      </w:pPr>
      <w:r w:rsidRPr="00166F92">
        <w:t xml:space="preserve">(iii) </w:t>
      </w:r>
      <w:r w:rsidRPr="00166F92">
        <w:tab/>
        <w:t>all office and overhead expenses including secretarial services, photocopying and office supplies incurred in connection with his duties; and</w:t>
      </w:r>
    </w:p>
    <w:p w14:paraId="3F34868F" w14:textId="77777777" w:rsidR="00150083" w:rsidRPr="00166F92" w:rsidRDefault="00150083" w:rsidP="00150083">
      <w:pPr>
        <w:spacing w:after="200"/>
        <w:ind w:left="1728" w:hanging="576"/>
      </w:pPr>
      <w:r w:rsidRPr="00166F92">
        <w:t xml:space="preserve">(iv) </w:t>
      </w:r>
      <w:r w:rsidRPr="00166F92">
        <w:tab/>
        <w:t>all services performed hereunder except those referred to in sub-paragraphs (b) and (c) of this Clause.</w:t>
      </w:r>
    </w:p>
    <w:p w14:paraId="5D1AFBC8" w14:textId="77777777" w:rsidR="00150083" w:rsidRPr="00166F92" w:rsidRDefault="00150083" w:rsidP="00150083">
      <w:pPr>
        <w:spacing w:after="200"/>
      </w:pPr>
      <w:r w:rsidRPr="00166F92">
        <w:t xml:space="preserve">The retainer fee shall be paid with effect from the last day of the calendar month in which the Dispute </w:t>
      </w:r>
      <w:r>
        <w:t xml:space="preserve">Review Expert </w:t>
      </w:r>
      <w:r w:rsidRPr="00166F92">
        <w:t xml:space="preserve">Agreement becomes effective; until the last day of the calendar month in which the </w:t>
      </w:r>
      <w:r w:rsidRPr="001C442A">
        <w:t>Certificate of Contract Completion</w:t>
      </w:r>
      <w:r w:rsidRPr="00166F92">
        <w:t xml:space="preserve"> is issued for the whole of the </w:t>
      </w:r>
      <w:r>
        <w:t>Works and Services</w:t>
      </w:r>
      <w:r w:rsidRPr="00166F92">
        <w:t>.</w:t>
      </w:r>
    </w:p>
    <w:p w14:paraId="6F3A0DB5" w14:textId="77777777" w:rsidR="00150083" w:rsidRPr="00166F92" w:rsidRDefault="00150083" w:rsidP="00150083">
      <w:pPr>
        <w:spacing w:after="200"/>
      </w:pPr>
      <w:r w:rsidRPr="00166F92">
        <w:lastRenderedPageBreak/>
        <w:t xml:space="preserve">With effect from the first day of the calendar month following the month in which </w:t>
      </w:r>
      <w:r w:rsidRPr="001C442A">
        <w:t>Certificate of Contract Completion</w:t>
      </w:r>
      <w:r w:rsidRPr="00166F92">
        <w:t xml:space="preserve"> is issued for the whole of the </w:t>
      </w:r>
      <w:r>
        <w:t>Works and Services</w:t>
      </w:r>
      <w:r w:rsidRPr="00166F92">
        <w:t>, the retainer fee shall be reduced by one third</w:t>
      </w:r>
      <w:r>
        <w:t xml:space="preserve">. </w:t>
      </w:r>
      <w:r w:rsidRPr="00166F92">
        <w:t xml:space="preserve"> This reduced fee shall be paid until the first day of the calendar month in which the </w:t>
      </w:r>
      <w:r>
        <w:t xml:space="preserve">DRE </w:t>
      </w:r>
      <w:r w:rsidRPr="00166F92">
        <w:t xml:space="preserve">resigns or the </w:t>
      </w:r>
      <w:r>
        <w:t>DRE</w:t>
      </w:r>
      <w:r w:rsidRPr="00166F92">
        <w:t xml:space="preserve"> Agreement is otherwise terminated.</w:t>
      </w:r>
    </w:p>
    <w:p w14:paraId="212CC1BB" w14:textId="77777777" w:rsidR="00150083" w:rsidRPr="00166F92" w:rsidRDefault="00150083" w:rsidP="00150083">
      <w:pPr>
        <w:spacing w:after="200"/>
        <w:ind w:left="1152" w:hanging="576"/>
      </w:pPr>
      <w:r w:rsidRPr="00166F92">
        <w:t xml:space="preserve">(b) </w:t>
      </w:r>
      <w:r w:rsidRPr="00166F92">
        <w:tab/>
        <w:t>a daily fee which shall be considered as payment in full for:</w:t>
      </w:r>
    </w:p>
    <w:p w14:paraId="4D10E8D7" w14:textId="4191A542" w:rsidR="00150083" w:rsidRPr="00166F92" w:rsidRDefault="00150083" w:rsidP="00150083">
      <w:pPr>
        <w:spacing w:after="200"/>
        <w:ind w:left="1728" w:hanging="576"/>
      </w:pPr>
      <w:r w:rsidRPr="00166F92">
        <w:t xml:space="preserve">(i) </w:t>
      </w:r>
      <w:r w:rsidRPr="00166F92">
        <w:tab/>
        <w:t xml:space="preserve">each day or part of a day up to a maximum of two days’ travel time in each direction for the journey between the </w:t>
      </w:r>
      <w:r>
        <w:t>DRE</w:t>
      </w:r>
      <w:r w:rsidRPr="00166F92">
        <w:t xml:space="preserve">’s home and the </w:t>
      </w:r>
      <w:proofErr w:type="gramStart"/>
      <w:r w:rsidR="006A7A13">
        <w:t>Site</w:t>
      </w:r>
      <w:r w:rsidRPr="00166F92">
        <w:t>;</w:t>
      </w:r>
      <w:proofErr w:type="gramEnd"/>
    </w:p>
    <w:p w14:paraId="1CC16C01" w14:textId="77777777" w:rsidR="00150083" w:rsidRPr="00166F92" w:rsidRDefault="00150083" w:rsidP="00150083">
      <w:pPr>
        <w:spacing w:after="200"/>
        <w:ind w:left="1728" w:hanging="576"/>
      </w:pPr>
      <w:r w:rsidRPr="00166F92">
        <w:t xml:space="preserve">(ii) </w:t>
      </w:r>
      <w:r w:rsidRPr="00166F92">
        <w:tab/>
        <w:t>each working day on site visits, hearings or preparing decisions; and</w:t>
      </w:r>
    </w:p>
    <w:p w14:paraId="43592B6B" w14:textId="77777777" w:rsidR="00150083" w:rsidRPr="00166F92" w:rsidRDefault="00150083" w:rsidP="00150083">
      <w:pPr>
        <w:spacing w:after="200"/>
        <w:ind w:left="1728" w:hanging="576"/>
      </w:pPr>
      <w:r w:rsidRPr="00166F92">
        <w:t xml:space="preserve">(iii) </w:t>
      </w:r>
      <w:r w:rsidRPr="00166F92">
        <w:tab/>
        <w:t>each day spent reading submissions in preparation for a hearing.</w:t>
      </w:r>
    </w:p>
    <w:p w14:paraId="4EE38588" w14:textId="77777777" w:rsidR="00150083" w:rsidRPr="00166F92" w:rsidRDefault="00150083" w:rsidP="00150083">
      <w:pPr>
        <w:spacing w:after="200"/>
        <w:ind w:left="1152" w:hanging="576"/>
      </w:pPr>
      <w:r w:rsidRPr="00166F92">
        <w:t xml:space="preserve">(c)  </w:t>
      </w:r>
      <w:r w:rsidRPr="00166F92">
        <w:tab/>
        <w:t xml:space="preserve">all reasonable expenses including necessary travel expenses (air fare in </w:t>
      </w:r>
      <w:r w:rsidRPr="0067299E">
        <w:rPr>
          <w:rFonts w:eastAsia="Arial Narrow"/>
          <w:color w:val="000000"/>
        </w:rPr>
        <w:t>business class or equivalent</w:t>
      </w:r>
      <w:r w:rsidRPr="00166F92">
        <w:t xml:space="preserve">, hotel and subsistence and other direct travel expenses) incurred in connection with the </w:t>
      </w:r>
      <w:r>
        <w:t>DRE</w:t>
      </w:r>
      <w:r w:rsidRPr="00166F92">
        <w:t>’s duties, as well as the cost of telephone calls, courier charges, faxes and telexes: a receipt shall be required for each item in excess of five percent of the daily fee referred to in sub-paragraph (b) of this Clause;</w:t>
      </w:r>
    </w:p>
    <w:p w14:paraId="09868E32" w14:textId="4180B0A9" w:rsidR="00150083" w:rsidRPr="00166F92" w:rsidRDefault="00150083" w:rsidP="00150083">
      <w:pPr>
        <w:spacing w:after="200"/>
        <w:ind w:left="1152" w:hanging="576"/>
      </w:pPr>
      <w:r w:rsidRPr="00166F92">
        <w:t>(d)</w:t>
      </w:r>
      <w:r w:rsidRPr="00166F92">
        <w:tab/>
      </w:r>
      <w:bookmarkStart w:id="809" w:name="_Hlk41926969"/>
      <w:r w:rsidRPr="00166F92">
        <w:t xml:space="preserve">any taxes properly levied in the Country on payments made to the </w:t>
      </w:r>
      <w:proofErr w:type="gramStart"/>
      <w:r>
        <w:t>DRE</w:t>
      </w:r>
      <w:r w:rsidRPr="00166F92">
        <w:t>(</w:t>
      </w:r>
      <w:proofErr w:type="gramEnd"/>
      <w:r w:rsidRPr="00166F92">
        <w:t>unless a national or permanent resident of the Country)</w:t>
      </w:r>
      <w:bookmarkEnd w:id="809"/>
      <w:r w:rsidRPr="00166F92">
        <w:t>.</w:t>
      </w:r>
    </w:p>
    <w:p w14:paraId="0A09DB33" w14:textId="7241F935" w:rsidR="00150083" w:rsidRPr="00166F92" w:rsidRDefault="00150083" w:rsidP="00150083">
      <w:pPr>
        <w:spacing w:after="200"/>
      </w:pPr>
      <w:r w:rsidRPr="00166F92">
        <w:t xml:space="preserve">The retainer and daily fees shall be as specified in the </w:t>
      </w:r>
      <w:r>
        <w:t>DRE</w:t>
      </w:r>
      <w:r w:rsidRPr="00166F92">
        <w:t xml:space="preserve"> Agreement. Unless it specifies otherwise, these fees shall remain fixed for the first 24 calendar </w:t>
      </w:r>
      <w:r w:rsidR="0057576B" w:rsidRPr="00166F92">
        <w:t>months and</w:t>
      </w:r>
      <w:r w:rsidRPr="00166F92">
        <w:t xml:space="preserve"> shall thereafter be adjusted by agreement between the Employer, the Contractor and the </w:t>
      </w:r>
      <w:r>
        <w:t>DRE</w:t>
      </w:r>
      <w:r w:rsidRPr="00166F92">
        <w:t xml:space="preserve">, at each anniversary of the date on which the </w:t>
      </w:r>
      <w:r>
        <w:t>DRE</w:t>
      </w:r>
      <w:r w:rsidRPr="00166F92">
        <w:t xml:space="preserve"> Agreement became effective.</w:t>
      </w:r>
    </w:p>
    <w:p w14:paraId="372AEE7F" w14:textId="7D85FCB4" w:rsidR="00150083" w:rsidRPr="00166F92" w:rsidRDefault="00150083" w:rsidP="00150083">
      <w:pPr>
        <w:spacing w:after="200"/>
      </w:pPr>
      <w:r w:rsidRPr="00166F92">
        <w:t>If the Parties fail to agree on the retainer fee or the daily fee the appointing entity or official named in the PC</w:t>
      </w:r>
      <w:r w:rsidR="00A05210">
        <w:t xml:space="preserve"> </w:t>
      </w:r>
      <w:r w:rsidRPr="00166F92">
        <w:t>shall determine the amount of the fees to be used.</w:t>
      </w:r>
    </w:p>
    <w:p w14:paraId="050C561B" w14:textId="77777777" w:rsidR="00150083" w:rsidRPr="00166F92" w:rsidRDefault="00150083" w:rsidP="00150083">
      <w:pPr>
        <w:spacing w:after="200"/>
      </w:pPr>
      <w:r w:rsidRPr="00166F92">
        <w:t xml:space="preserve">The </w:t>
      </w:r>
      <w:r>
        <w:t xml:space="preserve">DRE </w:t>
      </w:r>
      <w:r w:rsidRPr="00166F92">
        <w:t>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455006BA" w14:textId="77777777" w:rsidR="00150083" w:rsidRPr="00166F92" w:rsidRDefault="00150083" w:rsidP="00150083">
      <w:pPr>
        <w:spacing w:after="200"/>
      </w:pPr>
      <w:r w:rsidRPr="00166F92">
        <w:t xml:space="preserve">The Contractor shall pay each of the </w:t>
      </w:r>
      <w:r>
        <w:t>DRE</w:t>
      </w:r>
      <w:r w:rsidRPr="00166F92">
        <w:t>’s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2A1EDAE6" w14:textId="4FDBE6D0" w:rsidR="00150083" w:rsidRPr="00166F92" w:rsidRDefault="00150083" w:rsidP="00150083">
      <w:pPr>
        <w:spacing w:after="200"/>
      </w:pPr>
      <w:r w:rsidRPr="00166F92">
        <w:t xml:space="preserve">If the Contractor fails to pay to the </w:t>
      </w:r>
      <w:r>
        <w:t>DRE</w:t>
      </w:r>
      <w:r w:rsidRPr="00166F92">
        <w:t xml:space="preserve"> the amount to which he/she is entitled under the Dispute </w:t>
      </w:r>
      <w:r>
        <w:t xml:space="preserve">Review Expert </w:t>
      </w:r>
      <w:r w:rsidRPr="00166F92">
        <w:t xml:space="preserve">Agreement, the Employer shall pay the amount due to the </w:t>
      </w:r>
      <w:r>
        <w:t xml:space="preserve">DRE </w:t>
      </w:r>
      <w:r w:rsidRPr="00166F92">
        <w:t xml:space="preserve">and any other amount which may be required to maintain the operation of the </w:t>
      </w:r>
      <w:proofErr w:type="gramStart"/>
      <w:r>
        <w:t>DRE</w:t>
      </w:r>
      <w:r w:rsidRPr="00166F92">
        <w:t>;</w:t>
      </w:r>
      <w:proofErr w:type="gramEnd"/>
      <w:r w:rsidRPr="00166F92">
        <w:t xml:space="preserve"> and without prejudice to the Employer’s rights or remedies. In addition to all other rights arising from this default, the Employer shall be entitled to reimbursement of all sums paid </w:t>
      </w:r>
      <w:proofErr w:type="gramStart"/>
      <w:r w:rsidRPr="00166F92">
        <w:t>in excess of</w:t>
      </w:r>
      <w:proofErr w:type="gramEnd"/>
      <w:r w:rsidRPr="00166F92">
        <w:t xml:space="preserve"> one-half of these payments, plus all costs of recovering these sums and financing charges calculated at the rate specified in </w:t>
      </w:r>
      <w:r w:rsidRPr="00EC2098">
        <w:t xml:space="preserve">accordance with </w:t>
      </w:r>
      <w:r w:rsidRPr="0068224D">
        <w:t>GC</w:t>
      </w:r>
      <w:r w:rsidR="0068224D">
        <w:t xml:space="preserve"> Sub-Clause </w:t>
      </w:r>
      <w:r w:rsidRPr="0068224D">
        <w:t>50.</w:t>
      </w:r>
      <w:r w:rsidR="00C642E8" w:rsidRPr="0068224D">
        <w:t>1</w:t>
      </w:r>
      <w:r w:rsidRPr="0068224D">
        <w:t>.</w:t>
      </w:r>
    </w:p>
    <w:p w14:paraId="7CC06E69" w14:textId="77777777" w:rsidR="00150083" w:rsidRPr="00166F92" w:rsidRDefault="00150083" w:rsidP="00150083">
      <w:pPr>
        <w:spacing w:after="200"/>
      </w:pPr>
      <w:r w:rsidRPr="00166F92">
        <w:lastRenderedPageBreak/>
        <w:t xml:space="preserve">If the </w:t>
      </w:r>
      <w:r>
        <w:t xml:space="preserve">DRE </w:t>
      </w:r>
      <w:r w:rsidRPr="00166F92">
        <w:t xml:space="preserve">does not receive payment of the amount due within 70 days after submitting a valid invoice, the </w:t>
      </w:r>
      <w:r>
        <w:t xml:space="preserve">DRE </w:t>
      </w:r>
      <w:r w:rsidRPr="00166F92">
        <w:t>may (i) suspend his/her services (without notice) until the payment is received, and/or (ii) resign his/her appointment by giving notice under Clause 7.</w:t>
      </w:r>
    </w:p>
    <w:p w14:paraId="7D58AF92" w14:textId="77777777" w:rsidR="00150083" w:rsidRPr="00166F92" w:rsidRDefault="00150083" w:rsidP="00150083">
      <w:pPr>
        <w:spacing w:after="200"/>
        <w:ind w:left="576" w:hanging="576"/>
      </w:pPr>
      <w:r w:rsidRPr="00166F92">
        <w:t>7.</w:t>
      </w:r>
      <w:r w:rsidRPr="00166F92">
        <w:tab/>
        <w:t>Termination</w:t>
      </w:r>
    </w:p>
    <w:p w14:paraId="4E5476F0" w14:textId="77777777" w:rsidR="00150083" w:rsidRPr="00166F92" w:rsidRDefault="00150083" w:rsidP="00150083">
      <w:pPr>
        <w:spacing w:after="200"/>
      </w:pPr>
      <w:r w:rsidRPr="00166F92">
        <w:t xml:space="preserve">At any time: (i) the Employer and the Contractor may jointly terminate the </w:t>
      </w:r>
      <w:proofErr w:type="gramStart"/>
      <w:r>
        <w:t xml:space="preserve">DRE </w:t>
      </w:r>
      <w:r w:rsidRPr="00166F92">
        <w:t xml:space="preserve"> Agreement</w:t>
      </w:r>
      <w:proofErr w:type="gramEnd"/>
      <w:r w:rsidRPr="00166F92">
        <w:t xml:space="preserve"> by giving 42 days’ notice to the </w:t>
      </w:r>
      <w:r>
        <w:t>DRE</w:t>
      </w:r>
      <w:r w:rsidRPr="00166F92">
        <w:t xml:space="preserve">; or (ii) the </w:t>
      </w:r>
      <w:r>
        <w:t xml:space="preserve">DRE </w:t>
      </w:r>
      <w:r w:rsidRPr="00166F92">
        <w:t xml:space="preserve"> may resign as provided for in Clause 2.</w:t>
      </w:r>
    </w:p>
    <w:p w14:paraId="1963BB9E" w14:textId="77777777" w:rsidR="00150083" w:rsidRPr="00166F92" w:rsidRDefault="00150083" w:rsidP="00150083">
      <w:pPr>
        <w:spacing w:after="200"/>
      </w:pPr>
      <w:r w:rsidRPr="00166F92">
        <w:t xml:space="preserve">If the </w:t>
      </w:r>
      <w:proofErr w:type="gramStart"/>
      <w:r>
        <w:t xml:space="preserve">DRE </w:t>
      </w:r>
      <w:r w:rsidRPr="00166F92">
        <w:t xml:space="preserve"> fails</w:t>
      </w:r>
      <w:proofErr w:type="gramEnd"/>
      <w:r w:rsidRPr="00166F92">
        <w:t xml:space="preserve"> to comply with the </w:t>
      </w:r>
      <w:r>
        <w:t xml:space="preserve">DRE </w:t>
      </w:r>
      <w:r w:rsidRPr="00166F92">
        <w:t xml:space="preserve">Agreement, the Employer and the Contractor may, without prejudice to their other rights, terminate it by notice to the </w:t>
      </w:r>
      <w:r>
        <w:t>DRE</w:t>
      </w:r>
      <w:r w:rsidRPr="00166F92">
        <w:t xml:space="preserve">. The notice shall take effect when received by the </w:t>
      </w:r>
      <w:r>
        <w:t>DRE</w:t>
      </w:r>
      <w:r w:rsidRPr="00166F92">
        <w:t>.</w:t>
      </w:r>
    </w:p>
    <w:p w14:paraId="22215B7D" w14:textId="77777777" w:rsidR="00150083" w:rsidRPr="00166F92" w:rsidRDefault="00150083" w:rsidP="00150083">
      <w:pPr>
        <w:spacing w:after="200"/>
      </w:pPr>
      <w:r w:rsidRPr="00166F92">
        <w:t xml:space="preserve">If the Employer or the Contractor fails to comply with the </w:t>
      </w:r>
      <w:r>
        <w:t xml:space="preserve">DRE </w:t>
      </w:r>
      <w:r w:rsidRPr="00166F92">
        <w:t xml:space="preserve">Agreement, the </w:t>
      </w:r>
      <w:r>
        <w:t xml:space="preserve">DRE </w:t>
      </w:r>
      <w:r w:rsidRPr="00166F92">
        <w:t>may, without prejudice to his other rights, terminate it by notice to the Employer and the Contractor. The notice shall take effect when received by them both.</w:t>
      </w:r>
    </w:p>
    <w:p w14:paraId="74BFA200" w14:textId="77777777" w:rsidR="00150083" w:rsidRPr="00166F92" w:rsidRDefault="00150083" w:rsidP="00150083">
      <w:pPr>
        <w:spacing w:after="200"/>
        <w:rPr>
          <w:rFonts w:ascii="Helvetica Neue" w:hAnsi="Helvetica Neue"/>
        </w:rPr>
      </w:pPr>
      <w:r w:rsidRPr="00166F92">
        <w:t xml:space="preserve">Any such notice, resignation and termination shall be final and binding on the Employer, the Contractor and the </w:t>
      </w:r>
      <w:r>
        <w:t>DRE</w:t>
      </w:r>
      <w:r w:rsidRPr="00166F92">
        <w:t>. However, a notice by the Employer or the Contractor, but not by both, shall be of no effect.</w:t>
      </w:r>
    </w:p>
    <w:p w14:paraId="76B6C0CC" w14:textId="77777777" w:rsidR="00150083" w:rsidRPr="00166F92" w:rsidRDefault="00150083" w:rsidP="00150083">
      <w:pPr>
        <w:spacing w:after="200"/>
        <w:ind w:left="576" w:hanging="576"/>
      </w:pPr>
      <w:r w:rsidRPr="00166F92">
        <w:t>8.</w:t>
      </w:r>
      <w:r w:rsidRPr="00166F92">
        <w:tab/>
        <w:t xml:space="preserve">Default of the </w:t>
      </w:r>
      <w:r>
        <w:t>DRE</w:t>
      </w:r>
    </w:p>
    <w:p w14:paraId="5C0F5A67" w14:textId="77777777" w:rsidR="00150083" w:rsidRPr="00166F92" w:rsidRDefault="00150083" w:rsidP="00150083">
      <w:pPr>
        <w:spacing w:after="200"/>
      </w:pPr>
      <w:r w:rsidRPr="00166F92">
        <w:t xml:space="preserve">If the </w:t>
      </w:r>
      <w:r>
        <w:t xml:space="preserve">DRE </w:t>
      </w:r>
      <w:r w:rsidRPr="00166F92">
        <w:t xml:space="preserve">fails to comply with any of his obligations under Clause 4 concerning his impartiality or independence in relation to the Employer or the Contractor, he/she shall not be entitled to any fees or expenses hereunder and shall, without prejudice to their other rights, reimburse each of the Employer and the Contractor for any fees and expenses received by the </w:t>
      </w:r>
      <w:r>
        <w:t>DRE</w:t>
      </w:r>
      <w:r w:rsidRPr="00166F92">
        <w:t xml:space="preserve">, for proceedings or decisions (if any) of the </w:t>
      </w:r>
      <w:r>
        <w:t xml:space="preserve">DRE </w:t>
      </w:r>
      <w:r w:rsidRPr="00166F92">
        <w:t>which are rendered void or ineffective by the said failure to comply.</w:t>
      </w:r>
    </w:p>
    <w:p w14:paraId="540C0AD7" w14:textId="77777777" w:rsidR="00150083" w:rsidRPr="00166F92" w:rsidRDefault="00150083" w:rsidP="00150083">
      <w:pPr>
        <w:keepNext/>
        <w:keepLines/>
        <w:spacing w:after="200"/>
        <w:ind w:left="576" w:hanging="576"/>
      </w:pPr>
      <w:r w:rsidRPr="00166F92">
        <w:t>9.</w:t>
      </w:r>
      <w:r w:rsidRPr="00166F92">
        <w:tab/>
        <w:t>Disputes</w:t>
      </w:r>
    </w:p>
    <w:p w14:paraId="1F263164" w14:textId="77777777" w:rsidR="00150083" w:rsidRDefault="00150083" w:rsidP="00150083">
      <w:pPr>
        <w:keepNext/>
        <w:keepLines/>
        <w:spacing w:after="200"/>
      </w:pPr>
      <w:r w:rsidRPr="00166F92">
        <w:t xml:space="preserve">Any dispute or claim arising out of or in connection with this </w:t>
      </w:r>
      <w:proofErr w:type="gramStart"/>
      <w:r>
        <w:t xml:space="preserve">DRE </w:t>
      </w:r>
      <w:r w:rsidRPr="00166F92">
        <w:t xml:space="preserve"> Agreement</w:t>
      </w:r>
      <w:proofErr w:type="gramEnd"/>
      <w:r w:rsidRPr="00166F92">
        <w: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1167DB20" w14:textId="483D2D90" w:rsidR="00150083" w:rsidRDefault="00150083" w:rsidP="00150083">
      <w:pPr>
        <w:spacing w:after="120"/>
        <w:jc w:val="center"/>
        <w:rPr>
          <w:b/>
          <w:sz w:val="36"/>
          <w:szCs w:val="36"/>
        </w:rPr>
      </w:pPr>
      <w:r>
        <w:rPr>
          <w:b/>
          <w:sz w:val="36"/>
          <w:szCs w:val="36"/>
        </w:rPr>
        <w:br w:type="page"/>
      </w:r>
    </w:p>
    <w:p w14:paraId="6DE65E3B" w14:textId="4A509B6F" w:rsidR="00150083" w:rsidRDefault="00150083" w:rsidP="00150083">
      <w:pPr>
        <w:spacing w:after="120"/>
        <w:jc w:val="center"/>
        <w:rPr>
          <w:b/>
          <w:sz w:val="36"/>
          <w:szCs w:val="36"/>
        </w:rPr>
      </w:pPr>
      <w:r w:rsidRPr="003A4CAD">
        <w:rPr>
          <w:b/>
          <w:sz w:val="36"/>
          <w:szCs w:val="36"/>
        </w:rPr>
        <w:lastRenderedPageBreak/>
        <w:t>Dispute Review Expert (DRE) Procedures</w:t>
      </w:r>
    </w:p>
    <w:p w14:paraId="28777D87" w14:textId="77777777" w:rsidR="00651532" w:rsidRPr="003A4CAD" w:rsidRDefault="00651532" w:rsidP="00150083">
      <w:pPr>
        <w:spacing w:after="120"/>
        <w:jc w:val="center"/>
        <w:rPr>
          <w:b/>
          <w:sz w:val="36"/>
          <w:szCs w:val="36"/>
        </w:rPr>
      </w:pPr>
    </w:p>
    <w:p w14:paraId="39B9F04D" w14:textId="77777777"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Unless otherwise agreed by the Employer and the Contractor, the </w:t>
      </w:r>
      <w:r>
        <w:rPr>
          <w:sz w:val="24"/>
          <w:lang w:val="en-US"/>
        </w:rPr>
        <w:t xml:space="preserve">DRE </w:t>
      </w:r>
      <w:r w:rsidRPr="00166F92">
        <w:rPr>
          <w:sz w:val="24"/>
          <w:lang w:val="en-US"/>
        </w:rPr>
        <w:t xml:space="preserve">shall visit the site at intervals of not more than 140 days, including times of critical construction events, at the request of either the Employer or the Contractor. Unless otherwise agreed by the Employer, the Contractor and the </w:t>
      </w:r>
      <w:r>
        <w:rPr>
          <w:sz w:val="24"/>
          <w:lang w:val="en-US"/>
        </w:rPr>
        <w:t>DRE</w:t>
      </w:r>
      <w:r w:rsidRPr="00166F92">
        <w:rPr>
          <w:sz w:val="24"/>
          <w:lang w:val="en-US"/>
        </w:rPr>
        <w:t>, the period between consecutive visits shall not be less than 70 days, except as required to convene a hearing as described below.</w:t>
      </w:r>
    </w:p>
    <w:p w14:paraId="2D447EFC" w14:textId="77777777"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The timing of and agenda for each site visit shall be as agreed jointly by the </w:t>
      </w:r>
      <w:r>
        <w:rPr>
          <w:sz w:val="24"/>
          <w:lang w:val="en-US"/>
        </w:rPr>
        <w:t>DRE</w:t>
      </w:r>
      <w:r w:rsidRPr="00166F92">
        <w:rPr>
          <w:sz w:val="24"/>
          <w:lang w:val="en-US"/>
        </w:rPr>
        <w:t xml:space="preserve">, the Employer and the Contractor, or in the absence of agreement, shall be decided by the </w:t>
      </w:r>
      <w:r>
        <w:rPr>
          <w:sz w:val="24"/>
          <w:lang w:val="en-US"/>
        </w:rPr>
        <w:t>DRE</w:t>
      </w:r>
      <w:r w:rsidRPr="00166F92">
        <w:rPr>
          <w:sz w:val="24"/>
          <w:lang w:val="en-US"/>
        </w:rPr>
        <w:t xml:space="preserve">. The purpose of site visits is to enable the </w:t>
      </w:r>
      <w:r>
        <w:rPr>
          <w:sz w:val="24"/>
          <w:lang w:val="en-US"/>
        </w:rPr>
        <w:t>DRE</w:t>
      </w:r>
      <w:r w:rsidRPr="00166F92">
        <w:rPr>
          <w:sz w:val="24"/>
          <w:lang w:val="en-US"/>
        </w:rPr>
        <w:t xml:space="preserve"> to become and remain acquainted with the progress of the </w:t>
      </w:r>
      <w:r>
        <w:rPr>
          <w:sz w:val="24"/>
          <w:lang w:val="en-US"/>
        </w:rPr>
        <w:t>Works and Services</w:t>
      </w:r>
      <w:r w:rsidRPr="00166F92">
        <w:rPr>
          <w:sz w:val="24"/>
          <w:lang w:val="en-US"/>
        </w:rPr>
        <w:t xml:space="preserve"> and of any actual or potential problems or claims, and, as far as reasonable, to prevent potential problems or claims from becoming disputes.</w:t>
      </w:r>
    </w:p>
    <w:p w14:paraId="37C84830" w14:textId="7BB4473C"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Site visits shall be attended by the Employer, the Contractor</w:t>
      </w:r>
      <w:r>
        <w:rPr>
          <w:sz w:val="24"/>
          <w:lang w:val="en-US"/>
        </w:rPr>
        <w:t xml:space="preserve">, and the </w:t>
      </w:r>
      <w:r w:rsidR="00AE5A62">
        <w:rPr>
          <w:sz w:val="24"/>
          <w:lang w:val="en-US"/>
        </w:rPr>
        <w:t>Project Manager</w:t>
      </w:r>
      <w:r>
        <w:rPr>
          <w:sz w:val="24"/>
          <w:lang w:val="en-US"/>
        </w:rPr>
        <w:t xml:space="preserve">, </w:t>
      </w:r>
      <w:r w:rsidRPr="00166F92">
        <w:rPr>
          <w:sz w:val="24"/>
          <w:lang w:val="en-US"/>
        </w:rPr>
        <w:t xml:space="preserve">and shall be coordinated by the Employer in co-operation with the Contractor. The Employer shall ensure the provision of appropriate conference facilities and secretarial and copying services. At the conclusion of each site visit and before leaving the site, the </w:t>
      </w:r>
      <w:r>
        <w:rPr>
          <w:sz w:val="24"/>
          <w:lang w:val="en-US"/>
        </w:rPr>
        <w:t>DRE</w:t>
      </w:r>
      <w:r w:rsidRPr="00166F92">
        <w:rPr>
          <w:sz w:val="24"/>
          <w:lang w:val="en-US"/>
        </w:rPr>
        <w:t xml:space="preserve"> shall prepare a report on its activities during the visit and shall send copies to the Employer and the Contractor.</w:t>
      </w:r>
    </w:p>
    <w:p w14:paraId="19862D96" w14:textId="0B7DBDA8"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The Employer and the Contractor shall furnish to the </w:t>
      </w:r>
      <w:r>
        <w:rPr>
          <w:sz w:val="24"/>
          <w:lang w:val="en-US"/>
        </w:rPr>
        <w:t>DRE</w:t>
      </w:r>
      <w:r w:rsidRPr="00166F92">
        <w:rPr>
          <w:sz w:val="24"/>
          <w:lang w:val="en-US"/>
        </w:rPr>
        <w:t xml:space="preserve"> one copy of all documents which the </w:t>
      </w:r>
      <w:r>
        <w:rPr>
          <w:sz w:val="24"/>
          <w:lang w:val="en-US"/>
        </w:rPr>
        <w:t>DRE</w:t>
      </w:r>
      <w:r w:rsidRPr="00166F92">
        <w:rPr>
          <w:sz w:val="24"/>
          <w:lang w:val="en-US"/>
        </w:rPr>
        <w:t xml:space="preserve"> may request, including Contract documents, progress reports, </w:t>
      </w:r>
      <w:proofErr w:type="gramStart"/>
      <w:r w:rsidR="00BF2D8D">
        <w:rPr>
          <w:sz w:val="24"/>
          <w:lang w:val="en-US"/>
        </w:rPr>
        <w:t>Change</w:t>
      </w:r>
      <w:proofErr w:type="gramEnd"/>
      <w:r w:rsidR="00BF2D8D">
        <w:rPr>
          <w:sz w:val="24"/>
          <w:lang w:val="en-US"/>
        </w:rPr>
        <w:t xml:space="preserve"> orders, Work Orders</w:t>
      </w:r>
      <w:r w:rsidRPr="00166F92">
        <w:rPr>
          <w:sz w:val="24"/>
          <w:lang w:val="en-US"/>
        </w:rPr>
        <w:t xml:space="preserve">, certificates and other documents pertinent to the performance of the Contract. All communications between the </w:t>
      </w:r>
      <w:r>
        <w:rPr>
          <w:sz w:val="24"/>
          <w:lang w:val="en-US"/>
        </w:rPr>
        <w:t>DRE</w:t>
      </w:r>
      <w:r w:rsidRPr="00166F92">
        <w:rPr>
          <w:sz w:val="24"/>
          <w:lang w:val="en-US"/>
        </w:rPr>
        <w:t xml:space="preserve"> and the Employer or the Contractor shall be copied to the other Party. If the </w:t>
      </w:r>
      <w:r>
        <w:rPr>
          <w:sz w:val="24"/>
          <w:lang w:val="en-US"/>
        </w:rPr>
        <w:t>DRE</w:t>
      </w:r>
      <w:r w:rsidRPr="00166F92">
        <w:rPr>
          <w:sz w:val="24"/>
          <w:lang w:val="en-US"/>
        </w:rPr>
        <w:t xml:space="preserve"> comprises three persons, the Employer and the Contractor shall send copies of these requested documents and these communications to each of these persons.</w:t>
      </w:r>
    </w:p>
    <w:p w14:paraId="4B8F864B" w14:textId="08EEB769"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If any dispute is referred to the </w:t>
      </w:r>
      <w:r>
        <w:rPr>
          <w:sz w:val="24"/>
          <w:lang w:val="en-US"/>
        </w:rPr>
        <w:t>DRE</w:t>
      </w:r>
      <w:r w:rsidRPr="00166F92">
        <w:rPr>
          <w:sz w:val="24"/>
          <w:lang w:val="en-US"/>
        </w:rPr>
        <w:t xml:space="preserve"> in accordance with GC </w:t>
      </w:r>
      <w:r w:rsidR="00C642E8">
        <w:rPr>
          <w:sz w:val="24"/>
          <w:lang w:val="en-US"/>
        </w:rPr>
        <w:t>Clause 6</w:t>
      </w:r>
      <w:r w:rsidRPr="00166F92">
        <w:rPr>
          <w:sz w:val="24"/>
          <w:lang w:val="en-US"/>
        </w:rPr>
        <w:t xml:space="preserve">, the </w:t>
      </w:r>
      <w:r>
        <w:rPr>
          <w:sz w:val="24"/>
          <w:lang w:val="en-US"/>
        </w:rPr>
        <w:t>DRE</w:t>
      </w:r>
      <w:r w:rsidRPr="00166F92">
        <w:rPr>
          <w:sz w:val="24"/>
          <w:lang w:val="en-US"/>
        </w:rPr>
        <w:t xml:space="preserve"> shall proceed in accordance with </w:t>
      </w:r>
      <w:r w:rsidR="00C642E8" w:rsidRPr="00166F92">
        <w:rPr>
          <w:sz w:val="24"/>
          <w:lang w:val="en-US"/>
        </w:rPr>
        <w:t>GC</w:t>
      </w:r>
      <w:r w:rsidR="00C642E8">
        <w:rPr>
          <w:sz w:val="24"/>
          <w:lang w:val="en-US"/>
        </w:rPr>
        <w:t xml:space="preserve"> Clause 6 </w:t>
      </w:r>
      <w:r w:rsidRPr="00166F92">
        <w:rPr>
          <w:sz w:val="24"/>
          <w:lang w:val="en-US"/>
        </w:rPr>
        <w:t xml:space="preserve">and these </w:t>
      </w:r>
      <w:r>
        <w:rPr>
          <w:sz w:val="24"/>
          <w:lang w:val="en-US"/>
        </w:rPr>
        <w:t>Procedures</w:t>
      </w:r>
      <w:r w:rsidRPr="00166F92">
        <w:rPr>
          <w:sz w:val="24"/>
          <w:lang w:val="en-US"/>
        </w:rPr>
        <w:t xml:space="preserve">. Subject to the time allowed to give notice of a decision and other relevant factors, the </w:t>
      </w:r>
      <w:r>
        <w:rPr>
          <w:sz w:val="24"/>
          <w:lang w:val="en-US"/>
        </w:rPr>
        <w:t>DRE</w:t>
      </w:r>
      <w:r w:rsidRPr="00166F92">
        <w:rPr>
          <w:sz w:val="24"/>
          <w:lang w:val="en-US"/>
        </w:rPr>
        <w:t xml:space="preserve"> shall:</w:t>
      </w:r>
    </w:p>
    <w:p w14:paraId="5C1FCAEE" w14:textId="77777777" w:rsidR="00150083" w:rsidRPr="00166F92" w:rsidRDefault="00150083" w:rsidP="00150083">
      <w:pPr>
        <w:pStyle w:val="ClauseSubList"/>
        <w:spacing w:after="200"/>
        <w:ind w:left="1440" w:hanging="720"/>
        <w:jc w:val="both"/>
        <w:rPr>
          <w:rFonts w:ascii="Helvetica Neue" w:hAnsi="Helvetica Neue"/>
          <w:sz w:val="24"/>
          <w:lang w:val="en-US"/>
        </w:rPr>
      </w:pPr>
      <w:r w:rsidRPr="00166F92">
        <w:rPr>
          <w:sz w:val="24"/>
          <w:lang w:val="en-US"/>
        </w:rPr>
        <w:t xml:space="preserve">(a)  </w:t>
      </w:r>
      <w:r w:rsidRPr="00166F92">
        <w:rPr>
          <w:sz w:val="24"/>
          <w:lang w:val="en-US"/>
        </w:rPr>
        <w:tab/>
        <w:t>act fairly and impartially as between the Employer and the Contractor, giving each of them a reasonable opportunity of putting his case and responding to the other’s case, and</w:t>
      </w:r>
    </w:p>
    <w:p w14:paraId="4AB8E494" w14:textId="77777777" w:rsidR="00150083" w:rsidRPr="00166F92" w:rsidRDefault="00150083" w:rsidP="00150083">
      <w:pPr>
        <w:pStyle w:val="ClauseSubList"/>
        <w:spacing w:after="200"/>
        <w:ind w:left="1440" w:hanging="720"/>
        <w:jc w:val="both"/>
        <w:rPr>
          <w:rFonts w:ascii="Helvetica Neue" w:hAnsi="Helvetica Neue"/>
          <w:sz w:val="24"/>
          <w:lang w:val="en-US"/>
        </w:rPr>
      </w:pPr>
      <w:r w:rsidRPr="00166F92">
        <w:rPr>
          <w:sz w:val="24"/>
          <w:lang w:val="en-US"/>
        </w:rPr>
        <w:t xml:space="preserve">(b)  </w:t>
      </w:r>
      <w:r w:rsidRPr="00166F92">
        <w:rPr>
          <w:sz w:val="24"/>
          <w:lang w:val="en-US"/>
        </w:rPr>
        <w:tab/>
        <w:t>adopt procedures suitable to the dispute, avoiding unnecessary delay or expense.</w:t>
      </w:r>
    </w:p>
    <w:p w14:paraId="3225CC9F" w14:textId="77777777"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The </w:t>
      </w:r>
      <w:r>
        <w:rPr>
          <w:sz w:val="24"/>
          <w:lang w:val="en-US"/>
        </w:rPr>
        <w:t>DRE</w:t>
      </w:r>
      <w:r w:rsidRPr="00166F92">
        <w:rPr>
          <w:sz w:val="24"/>
          <w:lang w:val="en-US"/>
        </w:rPr>
        <w:t xml:space="preserve"> may conduct a hearing on the dispute, in which event it will decide on the date and place for the hearing and may request that written documentation and arguments from the Employer and the Contractor be presented to it prior to or at the hearing.</w:t>
      </w:r>
    </w:p>
    <w:p w14:paraId="6F27B4D8" w14:textId="232CD3C9"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lastRenderedPageBreak/>
        <w:t xml:space="preserve">Except as otherwise agreed in writing by the Employer and the Contractor, the </w:t>
      </w:r>
      <w:r>
        <w:rPr>
          <w:sz w:val="24"/>
          <w:lang w:val="en-US"/>
        </w:rPr>
        <w:t>DRE</w:t>
      </w:r>
      <w:r w:rsidRPr="00166F92">
        <w:rPr>
          <w:sz w:val="24"/>
          <w:lang w:val="en-US"/>
        </w:rPr>
        <w:t xml:space="preserve"> shall have power to adopt an inquisitorial procedure, to refuse admission to hearings or audience at hearings to any persons other than representatives of the Employer, the Contractor</w:t>
      </w:r>
      <w:r w:rsidR="00AE5A62">
        <w:rPr>
          <w:sz w:val="24"/>
          <w:lang w:val="en-US"/>
        </w:rPr>
        <w:t xml:space="preserve"> </w:t>
      </w:r>
      <w:r>
        <w:rPr>
          <w:sz w:val="24"/>
          <w:lang w:val="en-US"/>
        </w:rPr>
        <w:t xml:space="preserve">and the </w:t>
      </w:r>
      <w:r w:rsidR="00AE5A62">
        <w:rPr>
          <w:sz w:val="24"/>
          <w:lang w:val="en-US"/>
        </w:rPr>
        <w:t>Project Manager</w:t>
      </w:r>
      <w:r w:rsidRPr="00166F92">
        <w:rPr>
          <w:sz w:val="24"/>
          <w:lang w:val="en-US"/>
        </w:rPr>
        <w:t xml:space="preserve">, and to proceed in the absence of any Party who the </w:t>
      </w:r>
      <w:r>
        <w:rPr>
          <w:sz w:val="24"/>
          <w:lang w:val="en-US"/>
        </w:rPr>
        <w:t>DRE</w:t>
      </w:r>
      <w:r w:rsidRPr="00166F92">
        <w:rPr>
          <w:sz w:val="24"/>
          <w:lang w:val="en-US"/>
        </w:rPr>
        <w:t xml:space="preserve"> is satisfied received notice of the hearing; but shall have discretion to decide whether and to what extent this power may be exercised.</w:t>
      </w:r>
    </w:p>
    <w:p w14:paraId="6151AE70" w14:textId="77777777"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The Employer and the Contractor empower the </w:t>
      </w:r>
      <w:r>
        <w:rPr>
          <w:sz w:val="24"/>
          <w:lang w:val="en-US"/>
        </w:rPr>
        <w:t>DRE</w:t>
      </w:r>
      <w:r w:rsidRPr="00166F92">
        <w:rPr>
          <w:sz w:val="24"/>
          <w:lang w:val="en-US"/>
        </w:rPr>
        <w:t>, among other things, to:</w:t>
      </w:r>
    </w:p>
    <w:p w14:paraId="159DF527"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 xml:space="preserve">establish the procedure to be applied in deciding a dispute, </w:t>
      </w:r>
    </w:p>
    <w:p w14:paraId="67D2934F"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 xml:space="preserve">decide upon the </w:t>
      </w:r>
      <w:r>
        <w:rPr>
          <w:sz w:val="24"/>
          <w:lang w:val="en-US"/>
        </w:rPr>
        <w:t>DRE</w:t>
      </w:r>
      <w:r w:rsidRPr="00166F92">
        <w:rPr>
          <w:sz w:val="24"/>
          <w:lang w:val="en-US"/>
        </w:rPr>
        <w:t>’s own jurisdiction, and as to the scope of any dispute referred to it,</w:t>
      </w:r>
    </w:p>
    <w:p w14:paraId="146A3C1B"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conduct any hearing as it thinks fit, not being bound by any rules or procedures other than those contained in the Contract and these Guidelines,</w:t>
      </w:r>
    </w:p>
    <w:p w14:paraId="4A909BB1"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take the initiative in ascertaining the facts and matters required for a decision,</w:t>
      </w:r>
    </w:p>
    <w:p w14:paraId="28B1C4DF"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make use of its own specialist knowledge, if any,</w:t>
      </w:r>
    </w:p>
    <w:p w14:paraId="46DA643F"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decide upon the payment of financing charges in accordance with the Contract,</w:t>
      </w:r>
    </w:p>
    <w:p w14:paraId="4344986F"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 xml:space="preserve">decide upon any provisional relief such as interim or conservatory measures, </w:t>
      </w:r>
    </w:p>
    <w:p w14:paraId="3998A21B" w14:textId="134A107E" w:rsidR="00150083" w:rsidRPr="00166F92" w:rsidRDefault="00150083" w:rsidP="00435B09">
      <w:pPr>
        <w:pStyle w:val="ClauseSubList"/>
        <w:numPr>
          <w:ilvl w:val="0"/>
          <w:numId w:val="125"/>
        </w:numPr>
        <w:spacing w:after="200"/>
        <w:ind w:left="1530" w:hanging="720"/>
        <w:jc w:val="both"/>
        <w:rPr>
          <w:sz w:val="24"/>
          <w:lang w:val="en-US"/>
        </w:rPr>
      </w:pPr>
      <w:proofErr w:type="gramStart"/>
      <w:r w:rsidRPr="00166F92">
        <w:rPr>
          <w:sz w:val="24"/>
          <w:lang w:val="en-US"/>
        </w:rPr>
        <w:t>open up</w:t>
      </w:r>
      <w:proofErr w:type="gramEnd"/>
      <w:r w:rsidRPr="00166F92">
        <w:rPr>
          <w:sz w:val="24"/>
          <w:lang w:val="en-US"/>
        </w:rPr>
        <w:t xml:space="preserve">, review and revise any certificate, decision, determination, instruction, opinion or valuation of the </w:t>
      </w:r>
      <w:r w:rsidR="00AE5A62">
        <w:rPr>
          <w:sz w:val="24"/>
          <w:lang w:val="en-US"/>
        </w:rPr>
        <w:t>Project Manager</w:t>
      </w:r>
      <w:r w:rsidRPr="00166F92">
        <w:rPr>
          <w:sz w:val="24"/>
          <w:lang w:val="en-US"/>
        </w:rPr>
        <w:t>, relevant to the dispute, and</w:t>
      </w:r>
    </w:p>
    <w:p w14:paraId="2F8FC019" w14:textId="77777777" w:rsidR="00150083" w:rsidRPr="00166F92" w:rsidRDefault="00150083" w:rsidP="00435B09">
      <w:pPr>
        <w:pStyle w:val="ClauseSubList"/>
        <w:numPr>
          <w:ilvl w:val="0"/>
          <w:numId w:val="125"/>
        </w:numPr>
        <w:spacing w:after="200"/>
        <w:ind w:left="1530" w:hanging="720"/>
        <w:jc w:val="both"/>
        <w:rPr>
          <w:sz w:val="24"/>
          <w:lang w:val="en-US"/>
        </w:rPr>
      </w:pPr>
      <w:r w:rsidRPr="00166F92">
        <w:rPr>
          <w:sz w:val="24"/>
          <w:lang w:val="en-US"/>
        </w:rPr>
        <w:t xml:space="preserve">appoint, should the </w:t>
      </w:r>
      <w:r>
        <w:rPr>
          <w:sz w:val="24"/>
          <w:lang w:val="en-US"/>
        </w:rPr>
        <w:t>DRE</w:t>
      </w:r>
      <w:r w:rsidRPr="00166F92">
        <w:rPr>
          <w:sz w:val="24"/>
          <w:lang w:val="en-US"/>
        </w:rPr>
        <w:t xml:space="preserve"> so consider </w:t>
      </w:r>
      <w:proofErr w:type="gramStart"/>
      <w:r w:rsidRPr="00166F92">
        <w:rPr>
          <w:sz w:val="24"/>
          <w:lang w:val="en-US"/>
        </w:rPr>
        <w:t>necessary</w:t>
      </w:r>
      <w:proofErr w:type="gramEnd"/>
      <w:r w:rsidRPr="00166F92">
        <w:rPr>
          <w:sz w:val="24"/>
          <w:lang w:val="en-US"/>
        </w:rPr>
        <w:t xml:space="preserve"> and the Parties agree, a suitable expert at the cost of the Parties to give advice on a specific matter relevant to the dispute.</w:t>
      </w:r>
    </w:p>
    <w:p w14:paraId="38C95434" w14:textId="77C078D1" w:rsidR="00150083" w:rsidRPr="00166F92" w:rsidRDefault="00150083" w:rsidP="00435B09">
      <w:pPr>
        <w:pStyle w:val="ClauseSubPara"/>
        <w:numPr>
          <w:ilvl w:val="0"/>
          <w:numId w:val="124"/>
        </w:numPr>
        <w:spacing w:before="0" w:after="200"/>
        <w:jc w:val="both"/>
        <w:rPr>
          <w:sz w:val="24"/>
          <w:lang w:val="en-US"/>
        </w:rPr>
      </w:pPr>
      <w:r w:rsidRPr="00166F92">
        <w:rPr>
          <w:sz w:val="24"/>
          <w:lang w:val="en-US"/>
        </w:rPr>
        <w:t xml:space="preserve">The </w:t>
      </w:r>
      <w:r>
        <w:rPr>
          <w:sz w:val="24"/>
          <w:lang w:val="en-US"/>
        </w:rPr>
        <w:t>DRE</w:t>
      </w:r>
      <w:r w:rsidRPr="00166F92">
        <w:rPr>
          <w:sz w:val="24"/>
          <w:lang w:val="en-US"/>
        </w:rPr>
        <w:t xml:space="preserve"> shall not express any opinions during any hearing concerning the merits of any arguments advanced by the Parties. Thereafter, the </w:t>
      </w:r>
      <w:r>
        <w:rPr>
          <w:sz w:val="24"/>
          <w:lang w:val="en-US"/>
        </w:rPr>
        <w:t>DRE</w:t>
      </w:r>
      <w:r w:rsidRPr="00166F92">
        <w:rPr>
          <w:sz w:val="24"/>
          <w:lang w:val="en-US"/>
        </w:rPr>
        <w:t xml:space="preserve"> shall make and give its decision in accordance with </w:t>
      </w:r>
      <w:r w:rsidR="00C642E8" w:rsidRPr="00166F92">
        <w:rPr>
          <w:sz w:val="24"/>
          <w:lang w:val="en-US"/>
        </w:rPr>
        <w:t>GC</w:t>
      </w:r>
      <w:r w:rsidR="00C642E8">
        <w:rPr>
          <w:sz w:val="24"/>
          <w:lang w:val="en-US"/>
        </w:rPr>
        <w:t xml:space="preserve"> Clause</w:t>
      </w:r>
      <w:r w:rsidR="00C642E8" w:rsidRPr="00166F92">
        <w:rPr>
          <w:sz w:val="24"/>
          <w:lang w:val="en-US"/>
        </w:rPr>
        <w:t xml:space="preserve"> </w:t>
      </w:r>
      <w:r w:rsidR="00C642E8">
        <w:rPr>
          <w:sz w:val="24"/>
          <w:lang w:val="en-US"/>
        </w:rPr>
        <w:t>6</w:t>
      </w:r>
      <w:r w:rsidRPr="00166F92">
        <w:rPr>
          <w:sz w:val="24"/>
          <w:lang w:val="en-US"/>
        </w:rPr>
        <w:t xml:space="preserve">, or as otherwise agreed by the Employer and the Contractor in writing. </w:t>
      </w:r>
    </w:p>
    <w:bookmarkEnd w:id="805"/>
    <w:p w14:paraId="498E17C7" w14:textId="75996855" w:rsidR="00BF2D8D" w:rsidRDefault="00BF2D8D">
      <w:pPr>
        <w:jc w:val="left"/>
      </w:pPr>
      <w:r>
        <w:br w:type="page"/>
      </w:r>
    </w:p>
    <w:p w14:paraId="19447533" w14:textId="77777777" w:rsidR="00150083" w:rsidRDefault="00150083" w:rsidP="00150083">
      <w:pPr>
        <w:keepNext/>
        <w:keepLines/>
        <w:spacing w:after="200"/>
      </w:pPr>
    </w:p>
    <w:p w14:paraId="3689247C" w14:textId="77777777" w:rsidR="00BD62B0" w:rsidRPr="008E329A" w:rsidRDefault="00BD62B0" w:rsidP="00BD62B0">
      <w:pPr>
        <w:jc w:val="center"/>
        <w:rPr>
          <w:b/>
          <w:sz w:val="36"/>
          <w:szCs w:val="36"/>
        </w:rPr>
      </w:pPr>
      <w:bookmarkStart w:id="810" w:name="_Hlk31715280"/>
      <w:bookmarkStart w:id="811" w:name="_Hlk54535042"/>
      <w:r w:rsidRPr="008E329A">
        <w:rPr>
          <w:b/>
          <w:sz w:val="36"/>
          <w:szCs w:val="36"/>
        </w:rPr>
        <w:t xml:space="preserve">APPENDIX </w:t>
      </w:r>
      <w:r>
        <w:rPr>
          <w:b/>
          <w:sz w:val="36"/>
          <w:szCs w:val="36"/>
        </w:rPr>
        <w:t xml:space="preserve">D </w:t>
      </w:r>
    </w:p>
    <w:p w14:paraId="464984E9" w14:textId="77777777" w:rsidR="00BD62B0" w:rsidRPr="00BC58F3" w:rsidRDefault="00BD62B0" w:rsidP="00BD62B0">
      <w:pPr>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810"/>
    </w:p>
    <w:p w14:paraId="0D7CACA6" w14:textId="77777777" w:rsidR="00BD62B0" w:rsidRDefault="00BD62B0" w:rsidP="00BD62B0">
      <w:pPr>
        <w:spacing w:before="120" w:after="120" w:line="264" w:lineRule="exact"/>
        <w:contextualSpacing/>
        <w:rPr>
          <w:bCs/>
          <w:i/>
          <w:spacing w:val="6"/>
          <w:sz w:val="22"/>
          <w:szCs w:val="22"/>
        </w:rPr>
      </w:pPr>
    </w:p>
    <w:p w14:paraId="02F81328" w14:textId="77777777" w:rsidR="00BD62B0" w:rsidRPr="005E09DB" w:rsidRDefault="00BD62B0" w:rsidP="00BD62B0">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02039783" w14:textId="77777777" w:rsidR="00BD62B0" w:rsidRPr="005E09DB" w:rsidRDefault="00BD62B0" w:rsidP="00BD62B0">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r w:rsidRPr="005E09DB">
        <w:rPr>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BD62B0" w:rsidRPr="005E09DB" w14:paraId="25EACEE0" w14:textId="77777777" w:rsidTr="00C25A3B">
        <w:tc>
          <w:tcPr>
            <w:tcW w:w="9389" w:type="dxa"/>
            <w:tcBorders>
              <w:top w:val="single" w:sz="2" w:space="0" w:color="auto"/>
              <w:left w:val="single" w:sz="2" w:space="0" w:color="auto"/>
              <w:bottom w:val="single" w:sz="2" w:space="0" w:color="auto"/>
              <w:right w:val="single" w:sz="2" w:space="0" w:color="auto"/>
            </w:tcBorders>
          </w:tcPr>
          <w:p w14:paraId="5ED835FC" w14:textId="77777777" w:rsidR="00BD62B0" w:rsidRPr="005E09DB" w:rsidRDefault="00BD62B0" w:rsidP="00C25A3B">
            <w:pPr>
              <w:spacing w:before="120" w:after="120"/>
              <w:jc w:val="center"/>
              <w:rPr>
                <w:b/>
                <w:spacing w:val="-4"/>
                <w:sz w:val="22"/>
                <w:szCs w:val="22"/>
              </w:rPr>
            </w:pPr>
            <w:r w:rsidRPr="005E09DB">
              <w:rPr>
                <w:b/>
                <w:spacing w:val="-4"/>
                <w:sz w:val="22"/>
                <w:szCs w:val="22"/>
              </w:rPr>
              <w:t xml:space="preserve">SEA and/or SH Declaration </w:t>
            </w:r>
          </w:p>
          <w:p w14:paraId="279BFAA2" w14:textId="77777777" w:rsidR="00BD62B0" w:rsidRPr="005E09DB" w:rsidRDefault="00BD62B0" w:rsidP="00C25A3B">
            <w:pPr>
              <w:spacing w:before="120" w:after="120"/>
              <w:jc w:val="center"/>
              <w:rPr>
                <w:spacing w:val="-4"/>
                <w:sz w:val="22"/>
                <w:szCs w:val="22"/>
              </w:rPr>
            </w:pPr>
          </w:p>
        </w:tc>
      </w:tr>
      <w:tr w:rsidR="00BD62B0" w:rsidRPr="005E09DB" w14:paraId="0155EAB0" w14:textId="77777777" w:rsidTr="00C25A3B">
        <w:tc>
          <w:tcPr>
            <w:tcW w:w="9389" w:type="dxa"/>
            <w:tcBorders>
              <w:top w:val="single" w:sz="2" w:space="0" w:color="auto"/>
              <w:left w:val="single" w:sz="2" w:space="0" w:color="auto"/>
              <w:bottom w:val="single" w:sz="2" w:space="0" w:color="auto"/>
              <w:right w:val="single" w:sz="2" w:space="0" w:color="auto"/>
            </w:tcBorders>
          </w:tcPr>
          <w:p w14:paraId="3C0F3FCA" w14:textId="77777777" w:rsidR="00BD62B0" w:rsidRPr="005E09DB" w:rsidRDefault="00BD62B0" w:rsidP="00C25A3B">
            <w:pPr>
              <w:spacing w:before="120" w:after="120"/>
              <w:ind w:left="892" w:hanging="826"/>
              <w:rPr>
                <w:spacing w:val="-4"/>
                <w:sz w:val="22"/>
                <w:szCs w:val="22"/>
              </w:rPr>
            </w:pPr>
            <w:r w:rsidRPr="005E09DB">
              <w:rPr>
                <w:spacing w:val="-4"/>
                <w:sz w:val="22"/>
                <w:szCs w:val="22"/>
              </w:rPr>
              <w:t>We:</w:t>
            </w:r>
          </w:p>
          <w:p w14:paraId="300F0F1C" w14:textId="77777777" w:rsidR="00BD62B0" w:rsidRDefault="00BD62B0" w:rsidP="00C25A3B">
            <w:pPr>
              <w:spacing w:before="120" w:after="120"/>
              <w:ind w:left="892" w:hanging="826"/>
              <w:rPr>
                <w:rFonts w:eastAsia="MS Mincho"/>
                <w:spacing w:val="-2"/>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a) have not been subject to disqualification by the Bank for non-compliance with SEA/ SH obligations</w:t>
            </w:r>
            <w:r>
              <w:rPr>
                <w:rFonts w:eastAsia="MS Mincho"/>
                <w:spacing w:val="-2"/>
                <w:sz w:val="22"/>
                <w:szCs w:val="22"/>
              </w:rPr>
              <w:t>.</w:t>
            </w:r>
          </w:p>
          <w:p w14:paraId="4CC38022" w14:textId="77777777" w:rsidR="00BD62B0" w:rsidRPr="005E09DB" w:rsidRDefault="00BD62B0" w:rsidP="00C25A3B">
            <w:pPr>
              <w:spacing w:before="120" w:after="120"/>
              <w:ind w:left="892" w:hanging="826"/>
              <w:rPr>
                <w:spacing w:val="-6"/>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b) are subject to disqualification by the Bank for non-compliance with SEA/ SH obligations</w:t>
            </w:r>
            <w:r>
              <w:rPr>
                <w:rFonts w:eastAsia="MS Mincho"/>
                <w:spacing w:val="-2"/>
                <w:sz w:val="22"/>
                <w:szCs w:val="22"/>
              </w:rPr>
              <w:t>.</w:t>
            </w:r>
          </w:p>
          <w:p w14:paraId="031785D3" w14:textId="77777777" w:rsidR="00BD62B0" w:rsidRDefault="00BD62B0" w:rsidP="00A26DBD">
            <w:pPr>
              <w:tabs>
                <w:tab w:val="right" w:pos="9000"/>
              </w:tabs>
              <w:spacing w:before="120" w:after="120"/>
              <w:ind w:left="720" w:hanging="618"/>
              <w:rPr>
                <w:color w:val="000000" w:themeColor="text1"/>
                <w:sz w:val="22"/>
                <w:szCs w:val="22"/>
              </w:rPr>
            </w:pPr>
            <w:proofErr w:type="gramStart"/>
            <w:r w:rsidRPr="00146588">
              <w:rPr>
                <w:rFonts w:ascii="Wingdings" w:eastAsia="Wingdings" w:hAnsi="Wingdings" w:cs="Wingdings"/>
                <w:spacing w:val="-2"/>
                <w:sz w:val="22"/>
                <w:szCs w:val="22"/>
              </w:rPr>
              <w:t>¨</w:t>
            </w:r>
            <w:r w:rsidRPr="00146588">
              <w:rPr>
                <w:rFonts w:eastAsia="MS Mincho"/>
                <w:spacing w:val="-2"/>
                <w:sz w:val="22"/>
                <w:szCs w:val="22"/>
              </w:rPr>
              <w:t xml:space="preserve">  (</w:t>
            </w:r>
            <w:proofErr w:type="gramEnd"/>
            <w:r w:rsidRPr="00146588">
              <w:rPr>
                <w:rFonts w:eastAsia="MS Mincho"/>
                <w:spacing w:val="-2"/>
                <w:sz w:val="22"/>
                <w:szCs w:val="22"/>
              </w:rPr>
              <w:t xml:space="preserve">c) </w:t>
            </w:r>
            <w:r w:rsidRPr="00753005">
              <w:rPr>
                <w:color w:val="000000" w:themeColor="text1"/>
                <w:sz w:val="22"/>
                <w:szCs w:val="22"/>
              </w:rPr>
              <w:t xml:space="preserve">had been </w:t>
            </w:r>
            <w:r w:rsidRPr="00753005">
              <w:rPr>
                <w:sz w:val="22"/>
                <w:szCs w:val="22"/>
              </w:rPr>
              <w:t xml:space="preserve">subject to disqualification by the Bank for non-compliance with SEA/ SH obligations. </w:t>
            </w:r>
            <w:r w:rsidRPr="00753005">
              <w:rPr>
                <w:color w:val="000000" w:themeColor="text1"/>
                <w:sz w:val="22"/>
                <w:szCs w:val="22"/>
              </w:rPr>
              <w:t>An arbitral award on the disqualification case has been made in our favor.</w:t>
            </w:r>
          </w:p>
          <w:p w14:paraId="3875B197" w14:textId="77777777" w:rsidR="00BD62B0" w:rsidRPr="008104C9" w:rsidRDefault="00BD62B0" w:rsidP="00A26DBD">
            <w:pPr>
              <w:tabs>
                <w:tab w:val="right" w:pos="9000"/>
              </w:tabs>
              <w:spacing w:before="120" w:after="120"/>
              <w:ind w:left="720" w:hanging="618"/>
              <w:rPr>
                <w:rFonts w:eastAsia="MS Mincho"/>
                <w:spacing w:val="-2"/>
                <w:sz w:val="22"/>
                <w:szCs w:val="22"/>
              </w:rPr>
            </w:pPr>
            <w:proofErr w:type="gramStart"/>
            <w:r w:rsidRPr="00146588">
              <w:rPr>
                <w:rFonts w:ascii="Wingdings" w:eastAsia="Wingdings" w:hAnsi="Wingdings" w:cs="Wingdings"/>
                <w:spacing w:val="-2"/>
                <w:sz w:val="22"/>
                <w:szCs w:val="22"/>
              </w:rPr>
              <w:t>¨</w:t>
            </w:r>
            <w:r w:rsidRPr="00146588">
              <w:rPr>
                <w:rFonts w:eastAsia="MS Mincho"/>
                <w:spacing w:val="-2"/>
                <w:sz w:val="22"/>
                <w:szCs w:val="22"/>
              </w:rPr>
              <w:t xml:space="preserve">  </w:t>
            </w:r>
            <w:r>
              <w:rPr>
                <w:rFonts w:eastAsia="MS Mincho"/>
                <w:spacing w:val="-2"/>
                <w:sz w:val="22"/>
                <w:szCs w:val="22"/>
              </w:rPr>
              <w:t>(</w:t>
            </w:r>
            <w:proofErr w:type="gramEnd"/>
            <w:r>
              <w:rPr>
                <w:rFonts w:eastAsia="MS Mincho"/>
                <w:spacing w:val="-2"/>
                <w:sz w:val="22"/>
                <w:szCs w:val="22"/>
              </w:rPr>
              <w:t xml:space="preserve">d) </w:t>
            </w:r>
            <w:r w:rsidRPr="008104C9">
              <w:rPr>
                <w:rFonts w:eastAsia="MS Mincho"/>
                <w:spacing w:val="-2"/>
                <w:sz w:val="22"/>
                <w:szCs w:val="22"/>
              </w:rPr>
              <w:t xml:space="preserve">had been subject to disqualification by the Bank for non-compliance with SEA/ SH obligations for a period of two year. We have subsequently demonstrated that we have adequate capacity and commitment to comply with SEA /SH obligations. </w:t>
            </w:r>
          </w:p>
          <w:p w14:paraId="162AC1B5" w14:textId="77777777" w:rsidR="00BD62B0" w:rsidRPr="005E09DB" w:rsidRDefault="00BD62B0" w:rsidP="00A26DBD">
            <w:pPr>
              <w:tabs>
                <w:tab w:val="right" w:pos="9000"/>
              </w:tabs>
              <w:spacing w:before="120" w:after="120"/>
              <w:ind w:left="720" w:hanging="618"/>
              <w:rPr>
                <w:spacing w:val="-4"/>
                <w:sz w:val="22"/>
                <w:szCs w:val="22"/>
              </w:rPr>
            </w:pPr>
            <w:proofErr w:type="gramStart"/>
            <w:r w:rsidRPr="0049165D">
              <w:rPr>
                <w:rFonts w:ascii="Wingdings" w:eastAsia="Wingdings" w:hAnsi="Wingdings" w:cs="Wingdings"/>
                <w:spacing w:val="-2"/>
                <w:sz w:val="22"/>
                <w:szCs w:val="22"/>
              </w:rPr>
              <w:t>¨</w:t>
            </w:r>
            <w:r w:rsidRPr="008104C9">
              <w:rPr>
                <w:rFonts w:eastAsia="MS Mincho"/>
                <w:spacing w:val="-2"/>
                <w:sz w:val="22"/>
                <w:szCs w:val="22"/>
              </w:rPr>
              <w:t xml:space="preserve">  </w:t>
            </w:r>
            <w:r w:rsidRPr="0049165D">
              <w:rPr>
                <w:rFonts w:eastAsia="MS Mincho"/>
                <w:spacing w:val="-2"/>
                <w:sz w:val="22"/>
                <w:szCs w:val="22"/>
              </w:rPr>
              <w:t>(</w:t>
            </w:r>
            <w:proofErr w:type="gramEnd"/>
            <w:r w:rsidRPr="0049165D">
              <w:rPr>
                <w:rFonts w:eastAsia="MS Mincho"/>
                <w:spacing w:val="-2"/>
                <w:sz w:val="22"/>
                <w:szCs w:val="22"/>
              </w:rPr>
              <w:t xml:space="preserve">e) </w:t>
            </w:r>
            <w:r w:rsidRPr="008104C9">
              <w:rPr>
                <w:rFonts w:eastAsia="MS Mincho"/>
                <w:spacing w:val="-2"/>
                <w:sz w:val="22"/>
                <w:szCs w:val="22"/>
              </w:rPr>
              <w:t>had been subject to disqualification by the Bank for non-compliance with SEA/ SH obligations for a period of two year. We have attached specific evidence demonstrating that we have adequate capacity and commitment to comply with SEA/SH obligations.</w:t>
            </w:r>
          </w:p>
        </w:tc>
      </w:tr>
      <w:tr w:rsidR="00BD62B0" w:rsidRPr="005E09DB" w14:paraId="57541E4A" w14:textId="77777777" w:rsidTr="00C25A3B">
        <w:tc>
          <w:tcPr>
            <w:tcW w:w="9389" w:type="dxa"/>
            <w:tcBorders>
              <w:top w:val="single" w:sz="2" w:space="0" w:color="auto"/>
              <w:left w:val="single" w:sz="2" w:space="0" w:color="auto"/>
              <w:bottom w:val="single" w:sz="2" w:space="0" w:color="auto"/>
              <w:right w:val="single" w:sz="2" w:space="0" w:color="auto"/>
            </w:tcBorders>
          </w:tcPr>
          <w:p w14:paraId="581922AD" w14:textId="77777777" w:rsidR="00BD62B0" w:rsidRPr="005E09DB" w:rsidRDefault="00BD62B0" w:rsidP="00C25A3B">
            <w:pPr>
              <w:spacing w:before="120" w:after="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BD62B0" w:rsidRPr="005E09DB" w14:paraId="0F3EB6C7" w14:textId="77777777" w:rsidTr="00C25A3B">
        <w:tc>
          <w:tcPr>
            <w:tcW w:w="9389" w:type="dxa"/>
            <w:tcBorders>
              <w:top w:val="single" w:sz="2" w:space="0" w:color="auto"/>
              <w:left w:val="single" w:sz="2" w:space="0" w:color="auto"/>
              <w:bottom w:val="single" w:sz="2" w:space="0" w:color="auto"/>
              <w:right w:val="single" w:sz="2" w:space="0" w:color="auto"/>
            </w:tcBorders>
          </w:tcPr>
          <w:p w14:paraId="511AE136" w14:textId="77777777" w:rsidR="00BD62B0" w:rsidRPr="005E09DB" w:rsidRDefault="00BD62B0" w:rsidP="00C25A3B">
            <w:pPr>
              <w:spacing w:before="120" w:after="120"/>
              <w:ind w:left="82"/>
              <w:rPr>
                <w:b/>
                <w:bCs/>
                <w:color w:val="000000" w:themeColor="text1"/>
                <w:sz w:val="22"/>
                <w:szCs w:val="22"/>
              </w:rPr>
            </w:pPr>
            <w:r w:rsidRPr="00FE48EB">
              <w:rPr>
                <w:b/>
                <w:i/>
                <w:iCs/>
                <w:sz w:val="22"/>
                <w:szCs w:val="22"/>
              </w:rPr>
              <w:t xml:space="preserve">[If (d) or </w:t>
            </w:r>
            <w:proofErr w:type="gramStart"/>
            <w:r w:rsidRPr="00FE48EB">
              <w:rPr>
                <w:b/>
                <w:i/>
                <w:iCs/>
                <w:sz w:val="22"/>
                <w:szCs w:val="22"/>
              </w:rPr>
              <w:t>( e</w:t>
            </w:r>
            <w:proofErr w:type="gramEnd"/>
            <w:r w:rsidRPr="00FE48EB">
              <w:rPr>
                <w:b/>
                <w:i/>
                <w:iCs/>
                <w:sz w:val="22"/>
                <w:szCs w:val="22"/>
              </w:rPr>
              <w:t>) above are applicable, provide the following information:]</w:t>
            </w:r>
          </w:p>
        </w:tc>
      </w:tr>
      <w:tr w:rsidR="00BD62B0" w:rsidRPr="005E09DB" w14:paraId="57AAD199" w14:textId="77777777" w:rsidTr="00C25A3B">
        <w:tc>
          <w:tcPr>
            <w:tcW w:w="9389" w:type="dxa"/>
            <w:tcBorders>
              <w:top w:val="single" w:sz="2" w:space="0" w:color="auto"/>
              <w:left w:val="single" w:sz="2" w:space="0" w:color="auto"/>
              <w:bottom w:val="single" w:sz="2" w:space="0" w:color="auto"/>
              <w:right w:val="single" w:sz="2" w:space="0" w:color="auto"/>
            </w:tcBorders>
          </w:tcPr>
          <w:p w14:paraId="73F6A1D1" w14:textId="77777777" w:rsidR="00BD62B0" w:rsidRPr="00FE48EB" w:rsidRDefault="00BD62B0" w:rsidP="00C25A3B">
            <w:pPr>
              <w:spacing w:before="120" w:after="120"/>
              <w:ind w:left="82"/>
              <w:rPr>
                <w:b/>
                <w:i/>
                <w:iCs/>
                <w:sz w:val="22"/>
                <w:szCs w:val="22"/>
              </w:rPr>
            </w:pPr>
            <w:r w:rsidRPr="00FE48EB">
              <w:rPr>
                <w:sz w:val="22"/>
                <w:szCs w:val="22"/>
              </w:rPr>
              <w:t xml:space="preserve">Period of disqualification: From: _______________ </w:t>
            </w:r>
            <w:proofErr w:type="gramStart"/>
            <w:r w:rsidRPr="00FE48EB">
              <w:rPr>
                <w:sz w:val="22"/>
                <w:szCs w:val="22"/>
              </w:rPr>
              <w:t>To</w:t>
            </w:r>
            <w:proofErr w:type="gramEnd"/>
            <w:r w:rsidRPr="00FE48EB">
              <w:rPr>
                <w:sz w:val="22"/>
                <w:szCs w:val="22"/>
              </w:rPr>
              <w:t>: ________________</w:t>
            </w:r>
          </w:p>
        </w:tc>
      </w:tr>
      <w:tr w:rsidR="00BD62B0" w:rsidRPr="005E09DB" w14:paraId="499DD791" w14:textId="77777777" w:rsidTr="00C25A3B">
        <w:tc>
          <w:tcPr>
            <w:tcW w:w="9389" w:type="dxa"/>
            <w:tcBorders>
              <w:top w:val="single" w:sz="2" w:space="0" w:color="auto"/>
              <w:left w:val="single" w:sz="2" w:space="0" w:color="auto"/>
              <w:bottom w:val="single" w:sz="2" w:space="0" w:color="auto"/>
              <w:right w:val="single" w:sz="2" w:space="0" w:color="auto"/>
            </w:tcBorders>
          </w:tcPr>
          <w:p w14:paraId="4F37D264" w14:textId="77777777" w:rsidR="00BD62B0" w:rsidRPr="00FE48EB" w:rsidRDefault="00BD62B0" w:rsidP="00C25A3B">
            <w:pPr>
              <w:spacing w:before="120" w:after="120"/>
              <w:ind w:left="82"/>
              <w:jc w:val="left"/>
              <w:rPr>
                <w:sz w:val="22"/>
                <w:szCs w:val="22"/>
              </w:rPr>
            </w:pPr>
            <w:r w:rsidRPr="00FE48EB">
              <w:rPr>
                <w:sz w:val="22"/>
                <w:szCs w:val="22"/>
              </w:rPr>
              <w:t xml:space="preserve">If previously provided on another Bank financed works contract, details of evidence </w:t>
            </w:r>
            <w:r>
              <w:rPr>
                <w:sz w:val="22"/>
                <w:szCs w:val="22"/>
              </w:rPr>
              <w:t xml:space="preserve">that </w:t>
            </w:r>
            <w:r w:rsidRPr="00FE48EB">
              <w:rPr>
                <w:color w:val="000000" w:themeColor="text1"/>
                <w:sz w:val="22"/>
                <w:szCs w:val="22"/>
              </w:rPr>
              <w:t>demonstrat</w:t>
            </w:r>
            <w:r>
              <w:rPr>
                <w:color w:val="000000" w:themeColor="text1"/>
                <w:sz w:val="22"/>
                <w:szCs w:val="22"/>
              </w:rPr>
              <w:t xml:space="preserve">ed </w:t>
            </w:r>
            <w:r w:rsidRPr="00FE48EB">
              <w:rPr>
                <w:color w:val="000000" w:themeColor="text1"/>
                <w:sz w:val="22"/>
                <w:szCs w:val="22"/>
              </w:rPr>
              <w:t>adequate capacity and commitment to comply with SEA/</w:t>
            </w:r>
            <w:r w:rsidRPr="00FE48EB">
              <w:rPr>
                <w:sz w:val="22"/>
                <w:szCs w:val="22"/>
              </w:rPr>
              <w:t>SH obligations (</w:t>
            </w:r>
            <w:r w:rsidRPr="00FE48EB">
              <w:rPr>
                <w:b/>
                <w:sz w:val="22"/>
                <w:szCs w:val="22"/>
              </w:rPr>
              <w:t>as per (d) above)</w:t>
            </w:r>
          </w:p>
          <w:p w14:paraId="2B8F312D" w14:textId="77777777" w:rsidR="00BD62B0" w:rsidRPr="00FE48EB" w:rsidRDefault="00BD62B0" w:rsidP="00C25A3B">
            <w:pPr>
              <w:spacing w:before="120" w:after="120"/>
              <w:ind w:left="720"/>
              <w:jc w:val="left"/>
              <w:rPr>
                <w:sz w:val="22"/>
                <w:szCs w:val="22"/>
              </w:rPr>
            </w:pPr>
            <w:r w:rsidRPr="00FE48EB">
              <w:rPr>
                <w:sz w:val="22"/>
                <w:szCs w:val="22"/>
              </w:rPr>
              <w:t>Name of Employer: ___________________________________________</w:t>
            </w:r>
          </w:p>
          <w:p w14:paraId="2F5E65F0" w14:textId="77777777" w:rsidR="00BD62B0" w:rsidRPr="00FE48EB" w:rsidRDefault="00BD62B0" w:rsidP="00C25A3B">
            <w:pPr>
              <w:spacing w:before="120" w:after="120"/>
              <w:ind w:left="720"/>
              <w:jc w:val="left"/>
              <w:rPr>
                <w:sz w:val="22"/>
                <w:szCs w:val="22"/>
              </w:rPr>
            </w:pPr>
            <w:r w:rsidRPr="00FE48EB">
              <w:rPr>
                <w:sz w:val="22"/>
                <w:szCs w:val="22"/>
              </w:rPr>
              <w:t>Name of Project: _____________________________________</w:t>
            </w:r>
          </w:p>
          <w:p w14:paraId="537972D1" w14:textId="77777777" w:rsidR="00BD62B0" w:rsidRPr="00FE48EB" w:rsidRDefault="00BD62B0" w:rsidP="00C25A3B">
            <w:pPr>
              <w:spacing w:before="120" w:after="120"/>
              <w:ind w:left="720"/>
              <w:jc w:val="left"/>
              <w:rPr>
                <w:sz w:val="22"/>
                <w:szCs w:val="22"/>
              </w:rPr>
            </w:pPr>
            <w:r w:rsidRPr="00FE48EB">
              <w:rPr>
                <w:sz w:val="22"/>
                <w:szCs w:val="22"/>
              </w:rPr>
              <w:t xml:space="preserve">Contract description: _____________________________________________________ </w:t>
            </w:r>
          </w:p>
          <w:p w14:paraId="75369277" w14:textId="77777777" w:rsidR="00BD62B0" w:rsidRPr="00FE48EB" w:rsidRDefault="00BD62B0" w:rsidP="00C25A3B">
            <w:pPr>
              <w:spacing w:before="120" w:after="120"/>
              <w:ind w:left="720"/>
              <w:jc w:val="left"/>
              <w:rPr>
                <w:sz w:val="22"/>
                <w:szCs w:val="22"/>
              </w:rPr>
            </w:pPr>
            <w:proofErr w:type="gramStart"/>
            <w:r w:rsidRPr="00FE48EB">
              <w:rPr>
                <w:sz w:val="22"/>
                <w:szCs w:val="22"/>
              </w:rPr>
              <w:t>Brief summary</w:t>
            </w:r>
            <w:proofErr w:type="gramEnd"/>
            <w:r w:rsidRPr="00FE48EB">
              <w:rPr>
                <w:sz w:val="22"/>
                <w:szCs w:val="22"/>
              </w:rPr>
              <w:t xml:space="preserve"> of evidence provided: ________________________________________</w:t>
            </w:r>
          </w:p>
        </w:tc>
      </w:tr>
      <w:tr w:rsidR="00BD62B0" w:rsidRPr="005E09DB" w14:paraId="7B8E3F41" w14:textId="77777777" w:rsidTr="00C25A3B">
        <w:tc>
          <w:tcPr>
            <w:tcW w:w="9389" w:type="dxa"/>
            <w:tcBorders>
              <w:top w:val="single" w:sz="2" w:space="0" w:color="auto"/>
              <w:left w:val="single" w:sz="2" w:space="0" w:color="auto"/>
              <w:bottom w:val="single" w:sz="2" w:space="0" w:color="auto"/>
              <w:right w:val="single" w:sz="2" w:space="0" w:color="auto"/>
            </w:tcBorders>
          </w:tcPr>
          <w:p w14:paraId="4763A4BA" w14:textId="77777777" w:rsidR="00BD62B0" w:rsidRPr="00FE48EB" w:rsidRDefault="00BD62B0" w:rsidP="00C25A3B">
            <w:pPr>
              <w:spacing w:before="120" w:after="120"/>
              <w:ind w:left="720"/>
              <w:jc w:val="left"/>
              <w:rPr>
                <w:sz w:val="22"/>
                <w:szCs w:val="22"/>
              </w:rPr>
            </w:pPr>
            <w:r w:rsidRPr="00FE48EB">
              <w:rPr>
                <w:sz w:val="22"/>
                <w:szCs w:val="22"/>
              </w:rPr>
              <w:lastRenderedPageBreak/>
              <w:t>Contact Information: (Tel, email, name of contact person): _______________________</w:t>
            </w:r>
          </w:p>
          <w:p w14:paraId="54B33F3F" w14:textId="77777777" w:rsidR="00BD62B0" w:rsidRPr="00FE48EB" w:rsidRDefault="00BD62B0" w:rsidP="00C25A3B">
            <w:pPr>
              <w:spacing w:before="120" w:after="120"/>
              <w:ind w:left="82"/>
              <w:jc w:val="left"/>
              <w:rPr>
                <w:sz w:val="22"/>
                <w:szCs w:val="22"/>
              </w:rPr>
            </w:pPr>
            <w:r w:rsidRPr="00FE48EB">
              <w:rPr>
                <w:sz w:val="22"/>
                <w:szCs w:val="22"/>
              </w:rPr>
              <w:t>______________________________________________________________________</w:t>
            </w:r>
          </w:p>
        </w:tc>
      </w:tr>
      <w:tr w:rsidR="00BD62B0" w:rsidRPr="005E09DB" w14:paraId="25760A4F" w14:textId="77777777" w:rsidTr="00C25A3B">
        <w:tc>
          <w:tcPr>
            <w:tcW w:w="9389" w:type="dxa"/>
            <w:tcBorders>
              <w:top w:val="single" w:sz="2" w:space="0" w:color="auto"/>
              <w:left w:val="single" w:sz="2" w:space="0" w:color="auto"/>
              <w:bottom w:val="single" w:sz="2" w:space="0" w:color="auto"/>
              <w:right w:val="single" w:sz="2" w:space="0" w:color="auto"/>
            </w:tcBorders>
          </w:tcPr>
          <w:p w14:paraId="1B1DABFC" w14:textId="77777777" w:rsidR="00BD62B0" w:rsidRDefault="00BD62B0" w:rsidP="00C25A3B">
            <w:pPr>
              <w:spacing w:before="120" w:after="120"/>
              <w:ind w:left="82"/>
              <w:jc w:val="left"/>
              <w:rPr>
                <w:i/>
                <w:sz w:val="22"/>
                <w:szCs w:val="22"/>
              </w:rPr>
            </w:pPr>
            <w:r w:rsidRPr="00FE48EB">
              <w:rPr>
                <w:sz w:val="22"/>
                <w:szCs w:val="22"/>
              </w:rPr>
              <w:t xml:space="preserve">As an alternative to the evidence under (d), other evidence </w:t>
            </w:r>
            <w:r w:rsidRPr="00FE48EB">
              <w:rPr>
                <w:color w:val="000000" w:themeColor="text1"/>
                <w:sz w:val="22"/>
                <w:szCs w:val="22"/>
              </w:rPr>
              <w:t>demonstrating adequate capacity and commitment to comply with SEA/SH obligations (</w:t>
            </w:r>
            <w:r w:rsidRPr="00FE48EB">
              <w:rPr>
                <w:b/>
                <w:sz w:val="22"/>
                <w:szCs w:val="22"/>
              </w:rPr>
              <w:t>as per (e) above</w:t>
            </w:r>
            <w:proofErr w:type="gramStart"/>
            <w:r w:rsidRPr="00FE48EB">
              <w:rPr>
                <w:b/>
                <w:sz w:val="22"/>
                <w:szCs w:val="22"/>
              </w:rPr>
              <w:t>) )</w:t>
            </w:r>
            <w:proofErr w:type="gramEnd"/>
            <w:r w:rsidRPr="00FE48EB">
              <w:rPr>
                <w:i/>
                <w:sz w:val="22"/>
                <w:szCs w:val="22"/>
              </w:rPr>
              <w:t xml:space="preserve"> [attach details as appropriate].</w:t>
            </w:r>
          </w:p>
          <w:p w14:paraId="5C5B9054" w14:textId="77777777" w:rsidR="00BD62B0" w:rsidRPr="00FE48EB" w:rsidRDefault="00BD62B0" w:rsidP="00C25A3B">
            <w:pPr>
              <w:spacing w:before="120" w:after="120"/>
              <w:jc w:val="left"/>
              <w:rPr>
                <w:sz w:val="22"/>
                <w:szCs w:val="22"/>
              </w:rPr>
            </w:pPr>
            <w:r w:rsidRPr="00FE48EB">
              <w:rPr>
                <w:sz w:val="22"/>
                <w:szCs w:val="22"/>
              </w:rPr>
              <w:t>___________________________________________________________________________</w:t>
            </w:r>
          </w:p>
          <w:p w14:paraId="3FBCBFAE" w14:textId="77777777" w:rsidR="00BD62B0" w:rsidRPr="004A3D2E" w:rsidRDefault="00BD62B0" w:rsidP="00C25A3B">
            <w:pPr>
              <w:spacing w:before="120" w:after="120"/>
              <w:jc w:val="left"/>
              <w:rPr>
                <w:sz w:val="22"/>
                <w:szCs w:val="22"/>
              </w:rPr>
            </w:pPr>
            <w:r w:rsidRPr="00FE48EB">
              <w:rPr>
                <w:sz w:val="22"/>
                <w:szCs w:val="22"/>
              </w:rPr>
              <w:t>____________________________________________________________________________</w:t>
            </w:r>
          </w:p>
          <w:p w14:paraId="471255E5" w14:textId="77777777" w:rsidR="00BD62B0" w:rsidRPr="00FE48EB" w:rsidRDefault="00BD62B0" w:rsidP="00C25A3B">
            <w:pPr>
              <w:spacing w:before="120" w:after="120"/>
              <w:ind w:left="82"/>
              <w:jc w:val="left"/>
              <w:rPr>
                <w:sz w:val="22"/>
                <w:szCs w:val="22"/>
              </w:rPr>
            </w:pPr>
          </w:p>
        </w:tc>
      </w:tr>
    </w:tbl>
    <w:p w14:paraId="3C76438E" w14:textId="77777777" w:rsidR="00BD62B0" w:rsidRPr="005E09DB" w:rsidRDefault="00BD62B0" w:rsidP="00BD62B0">
      <w:pPr>
        <w:rPr>
          <w:i/>
          <w:color w:val="000000" w:themeColor="text1"/>
        </w:rPr>
      </w:pPr>
    </w:p>
    <w:p w14:paraId="200A63AC" w14:textId="77777777" w:rsidR="00BD62B0" w:rsidRPr="00FE1730" w:rsidRDefault="00BD62B0" w:rsidP="00BD62B0">
      <w:pPr>
        <w:tabs>
          <w:tab w:val="left" w:pos="6120"/>
        </w:tabs>
        <w:spacing w:before="240" w:after="120"/>
        <w:rPr>
          <w:iCs/>
          <w:color w:val="000000" w:themeColor="text1"/>
          <w:sz w:val="22"/>
          <w:szCs w:val="22"/>
        </w:rPr>
      </w:pPr>
      <w:r w:rsidRPr="00FE1730">
        <w:rPr>
          <w:iCs/>
          <w:color w:val="000000" w:themeColor="text1"/>
          <w:sz w:val="22"/>
          <w:szCs w:val="22"/>
        </w:rPr>
        <w:t>Name of the Subcontractor</w:t>
      </w:r>
      <w:r w:rsidRPr="00FE1730">
        <w:rPr>
          <w:iCs/>
          <w:color w:val="000000" w:themeColor="text1"/>
          <w:sz w:val="22"/>
          <w:szCs w:val="22"/>
          <w:u w:val="single"/>
        </w:rPr>
        <w:tab/>
      </w:r>
    </w:p>
    <w:p w14:paraId="499E8318" w14:textId="77777777" w:rsidR="00BD62B0" w:rsidRPr="00FE1730" w:rsidRDefault="00BD62B0" w:rsidP="00BD62B0">
      <w:pPr>
        <w:tabs>
          <w:tab w:val="left" w:pos="6120"/>
        </w:tabs>
        <w:spacing w:before="240" w:after="120"/>
        <w:rPr>
          <w:iCs/>
          <w:color w:val="000000" w:themeColor="text1"/>
          <w:sz w:val="22"/>
          <w:szCs w:val="22"/>
          <w:u w:val="single"/>
        </w:rPr>
      </w:pPr>
      <w:r w:rsidRPr="00FE1730">
        <w:rPr>
          <w:iCs/>
          <w:color w:val="000000" w:themeColor="text1"/>
          <w:sz w:val="22"/>
          <w:szCs w:val="22"/>
        </w:rPr>
        <w:t>Name of the person duly authorized to sign on behalf of the Subcontractor</w:t>
      </w:r>
      <w:r w:rsidRPr="00FE1730">
        <w:rPr>
          <w:iCs/>
          <w:color w:val="000000" w:themeColor="text1"/>
          <w:sz w:val="22"/>
          <w:szCs w:val="22"/>
          <w:u w:val="single"/>
        </w:rPr>
        <w:tab/>
        <w:t>_______</w:t>
      </w:r>
    </w:p>
    <w:p w14:paraId="6117FFBE" w14:textId="77777777" w:rsidR="00BD62B0" w:rsidRPr="00FE1730" w:rsidRDefault="00BD62B0" w:rsidP="00BD62B0">
      <w:pPr>
        <w:tabs>
          <w:tab w:val="left" w:pos="6120"/>
        </w:tabs>
        <w:spacing w:before="240" w:after="120"/>
        <w:rPr>
          <w:iCs/>
          <w:color w:val="000000" w:themeColor="text1"/>
          <w:sz w:val="22"/>
          <w:szCs w:val="22"/>
        </w:rPr>
      </w:pPr>
      <w:r w:rsidRPr="00FE1730">
        <w:rPr>
          <w:iCs/>
          <w:color w:val="000000" w:themeColor="text1"/>
          <w:sz w:val="22"/>
          <w:szCs w:val="22"/>
        </w:rPr>
        <w:t>Title of the person signing on behalf of the Subcontractor</w:t>
      </w:r>
      <w:r w:rsidRPr="00FE1730">
        <w:rPr>
          <w:iCs/>
          <w:color w:val="000000" w:themeColor="text1"/>
          <w:sz w:val="22"/>
          <w:szCs w:val="22"/>
          <w:u w:val="single"/>
        </w:rPr>
        <w:tab/>
        <w:t>______________________</w:t>
      </w:r>
    </w:p>
    <w:p w14:paraId="70BAF58F" w14:textId="77777777" w:rsidR="00BD62B0" w:rsidRPr="00FE1730" w:rsidRDefault="00BD62B0" w:rsidP="00BD62B0">
      <w:pPr>
        <w:tabs>
          <w:tab w:val="left" w:pos="6120"/>
        </w:tabs>
        <w:spacing w:before="240" w:after="120"/>
        <w:rPr>
          <w:iCs/>
          <w:color w:val="000000" w:themeColor="text1"/>
          <w:sz w:val="22"/>
          <w:szCs w:val="22"/>
        </w:rPr>
      </w:pPr>
      <w:r w:rsidRPr="00FE1730">
        <w:rPr>
          <w:iCs/>
          <w:color w:val="000000" w:themeColor="text1"/>
          <w:sz w:val="22"/>
          <w:szCs w:val="22"/>
        </w:rPr>
        <w:t>Signature of the person named above</w:t>
      </w:r>
      <w:r w:rsidRPr="00FE1730">
        <w:rPr>
          <w:iCs/>
          <w:color w:val="000000" w:themeColor="text1"/>
          <w:sz w:val="22"/>
          <w:szCs w:val="22"/>
          <w:u w:val="single"/>
        </w:rPr>
        <w:tab/>
        <w:t>______________________</w:t>
      </w:r>
    </w:p>
    <w:p w14:paraId="4F6B7179" w14:textId="77777777" w:rsidR="00BD62B0" w:rsidRPr="00FE1730" w:rsidRDefault="00BD62B0" w:rsidP="00BD62B0">
      <w:pPr>
        <w:tabs>
          <w:tab w:val="left" w:pos="6120"/>
        </w:tabs>
        <w:spacing w:before="240" w:after="240"/>
        <w:rPr>
          <w:iCs/>
          <w:color w:val="000000" w:themeColor="text1"/>
          <w:sz w:val="22"/>
          <w:szCs w:val="22"/>
        </w:rPr>
      </w:pPr>
      <w:r w:rsidRPr="00FE1730">
        <w:rPr>
          <w:iCs/>
          <w:color w:val="000000" w:themeColor="text1"/>
          <w:sz w:val="22"/>
          <w:szCs w:val="22"/>
        </w:rPr>
        <w:t>Date signed ________________________________ day of ___________________, _____</w:t>
      </w:r>
    </w:p>
    <w:p w14:paraId="67ED18FA" w14:textId="77777777" w:rsidR="00BD62B0" w:rsidRPr="00FE1730" w:rsidRDefault="00BD62B0" w:rsidP="00BD62B0">
      <w:pPr>
        <w:spacing w:after="120"/>
        <w:rPr>
          <w:iCs/>
          <w:color w:val="000000" w:themeColor="text1"/>
          <w:sz w:val="22"/>
          <w:szCs w:val="22"/>
        </w:rPr>
      </w:pPr>
      <w:r w:rsidRPr="00FE1730">
        <w:rPr>
          <w:iCs/>
          <w:color w:val="000000" w:themeColor="text1"/>
          <w:sz w:val="22"/>
          <w:szCs w:val="22"/>
        </w:rPr>
        <w:t>Countersignature of authorized representative of the Contractor:</w:t>
      </w:r>
    </w:p>
    <w:p w14:paraId="0DE42FDA" w14:textId="77777777" w:rsidR="00BD62B0" w:rsidRPr="00FE1730" w:rsidRDefault="00BD62B0" w:rsidP="00BD62B0">
      <w:pPr>
        <w:spacing w:after="120"/>
        <w:rPr>
          <w:iCs/>
          <w:color w:val="000000" w:themeColor="text1"/>
          <w:sz w:val="22"/>
          <w:szCs w:val="22"/>
        </w:rPr>
      </w:pPr>
      <w:r w:rsidRPr="00FE1730">
        <w:rPr>
          <w:iCs/>
          <w:color w:val="000000" w:themeColor="text1"/>
          <w:sz w:val="22"/>
          <w:szCs w:val="22"/>
        </w:rPr>
        <w:t>Signature: ________________________________________________________</w:t>
      </w:r>
    </w:p>
    <w:p w14:paraId="060C696F" w14:textId="77777777" w:rsidR="00BD62B0" w:rsidRPr="00FE1730" w:rsidRDefault="00BD62B0" w:rsidP="00BD62B0">
      <w:pPr>
        <w:tabs>
          <w:tab w:val="left" w:pos="6120"/>
        </w:tabs>
        <w:spacing w:before="240" w:after="240"/>
        <w:rPr>
          <w:iCs/>
          <w:color w:val="000000" w:themeColor="text1"/>
          <w:sz w:val="22"/>
          <w:szCs w:val="22"/>
        </w:rPr>
      </w:pPr>
      <w:r w:rsidRPr="00FE1730">
        <w:rPr>
          <w:iCs/>
          <w:color w:val="000000" w:themeColor="text1"/>
          <w:sz w:val="22"/>
          <w:szCs w:val="22"/>
        </w:rPr>
        <w:t>Date signed ________________________________ day of ___________________, _____</w:t>
      </w:r>
    </w:p>
    <w:bookmarkEnd w:id="811"/>
    <w:p w14:paraId="6D08C9BF" w14:textId="64F93F96" w:rsidR="00150083" w:rsidRDefault="00150083" w:rsidP="00150083">
      <w:pPr>
        <w:keepNext/>
        <w:keepLines/>
        <w:spacing w:after="200"/>
      </w:pPr>
    </w:p>
    <w:p w14:paraId="48451BAC" w14:textId="77777777" w:rsidR="00150083" w:rsidRPr="00166F92" w:rsidRDefault="00150083" w:rsidP="00150083">
      <w:pPr>
        <w:keepNext/>
        <w:keepLines/>
        <w:spacing w:after="200"/>
      </w:pPr>
    </w:p>
    <w:p w14:paraId="2B862AF8" w14:textId="1B54B195" w:rsidR="00D041D8" w:rsidRPr="00203156" w:rsidRDefault="00D041D8" w:rsidP="002D48F5">
      <w:pPr>
        <w:spacing w:before="240" w:after="240"/>
        <w:jc w:val="center"/>
        <w:rPr>
          <w:b/>
          <w:sz w:val="36"/>
        </w:rPr>
        <w:sectPr w:rsidR="00D041D8" w:rsidRPr="00203156" w:rsidSect="003B2C3D">
          <w:footnotePr>
            <w:numRestart w:val="eachSect"/>
          </w:footnotePr>
          <w:type w:val="continuous"/>
          <w:pgSz w:w="12240" w:h="15840" w:code="1"/>
          <w:pgMar w:top="1440" w:right="1440" w:bottom="1440" w:left="1800" w:header="720" w:footer="720" w:gutter="0"/>
          <w:paperSrc w:first="15" w:other="15"/>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203156" w14:paraId="78AAED8B" w14:textId="77777777">
        <w:trPr>
          <w:cantSplit/>
          <w:trHeight w:val="1840"/>
        </w:trPr>
        <w:tc>
          <w:tcPr>
            <w:tcW w:w="9108" w:type="dxa"/>
            <w:tcBorders>
              <w:top w:val="nil"/>
              <w:left w:val="nil"/>
              <w:bottom w:val="nil"/>
              <w:right w:val="nil"/>
            </w:tcBorders>
            <w:vAlign w:val="center"/>
          </w:tcPr>
          <w:p w14:paraId="552B4961" w14:textId="77777777" w:rsidR="006309F7" w:rsidRPr="00203156" w:rsidRDefault="006309F7" w:rsidP="00E63BEE">
            <w:pPr>
              <w:pStyle w:val="Subtitle"/>
            </w:pPr>
            <w:bookmarkStart w:id="812" w:name="_Hlt940766"/>
            <w:bookmarkStart w:id="813" w:name="_Hlt41969076"/>
            <w:bookmarkStart w:id="814" w:name="_Hlt101945172"/>
            <w:bookmarkStart w:id="815" w:name="_Hlt101945174"/>
            <w:bookmarkStart w:id="816" w:name="_Hlt101945176"/>
            <w:bookmarkStart w:id="817" w:name="_Hlt101945178"/>
            <w:bookmarkStart w:id="818" w:name="_Hlt103048667"/>
            <w:bookmarkStart w:id="819" w:name="_Hlt113862090"/>
            <w:bookmarkStart w:id="820" w:name="_Hlt148335984"/>
            <w:bookmarkStart w:id="821" w:name="_Hlt148336005"/>
            <w:bookmarkStart w:id="822" w:name="_Toc139289935"/>
            <w:bookmarkStart w:id="823" w:name="_Toc101929329"/>
            <w:bookmarkStart w:id="824" w:name="_Toc114455707"/>
            <w:bookmarkEnd w:id="665"/>
            <w:bookmarkEnd w:id="666"/>
            <w:bookmarkEnd w:id="667"/>
            <w:bookmarkEnd w:id="812"/>
            <w:bookmarkEnd w:id="813"/>
            <w:bookmarkEnd w:id="814"/>
            <w:bookmarkEnd w:id="815"/>
            <w:bookmarkEnd w:id="816"/>
            <w:bookmarkEnd w:id="817"/>
            <w:bookmarkEnd w:id="818"/>
            <w:bookmarkEnd w:id="819"/>
            <w:bookmarkEnd w:id="820"/>
            <w:bookmarkEnd w:id="821"/>
            <w:r w:rsidRPr="00203156">
              <w:lastRenderedPageBreak/>
              <w:t xml:space="preserve">Section </w:t>
            </w:r>
            <w:r w:rsidR="00BD4157" w:rsidRPr="00203156">
              <w:t>IX</w:t>
            </w:r>
            <w:r w:rsidR="00884597" w:rsidRPr="00203156">
              <w:t xml:space="preserve"> -</w:t>
            </w:r>
            <w:r w:rsidR="00492BFA" w:rsidRPr="00203156">
              <w:t xml:space="preserve"> </w:t>
            </w:r>
            <w:r w:rsidRPr="00203156">
              <w:t>Particular Conditions</w:t>
            </w:r>
            <w:r w:rsidR="00492BFA" w:rsidRPr="00203156">
              <w:t xml:space="preserve"> of Contract</w:t>
            </w:r>
            <w:bookmarkEnd w:id="822"/>
            <w:r w:rsidRPr="00203156">
              <w:t xml:space="preserve"> </w:t>
            </w:r>
            <w:bookmarkEnd w:id="823"/>
            <w:bookmarkEnd w:id="824"/>
          </w:p>
        </w:tc>
      </w:tr>
    </w:tbl>
    <w:p w14:paraId="5067EF7F" w14:textId="77777777" w:rsidR="006309F7" w:rsidRPr="00203156" w:rsidRDefault="006309F7" w:rsidP="002D48F5">
      <w:pPr>
        <w:spacing w:before="240" w:after="240"/>
      </w:pPr>
      <w:r w:rsidRPr="00203156">
        <w:t>The following Particular Conditions shall supplement the GC.</w:t>
      </w:r>
      <w:r w:rsidR="00B5604B" w:rsidRPr="00203156">
        <w:t xml:space="preserve">  They are to be completed by the Employer and presented as part of the </w:t>
      </w:r>
      <w:r w:rsidR="009260AF" w:rsidRPr="00203156">
        <w:t>bidding document</w:t>
      </w:r>
      <w:r w:rsidR="00B5604B" w:rsidRPr="00203156">
        <w:t>.</w:t>
      </w:r>
      <w:r w:rsidRPr="00203156">
        <w:t xml:space="preserve"> </w:t>
      </w:r>
      <w:r w:rsidR="00B5604B" w:rsidRPr="00203156">
        <w:t xml:space="preserve"> </w:t>
      </w:r>
      <w:r w:rsidRPr="00203156">
        <w:t>Whenever there is a conflict, the provisions herein shall prevail over those in the GC.</w:t>
      </w:r>
    </w:p>
    <w:p w14:paraId="3E5BBAAC" w14:textId="77777777" w:rsidR="00FA0919" w:rsidRPr="00203156" w:rsidRDefault="00FA0919" w:rsidP="002D48F5">
      <w:pPr>
        <w:spacing w:before="240" w:after="240"/>
      </w:pPr>
      <w:r w:rsidRPr="00203156">
        <w:rPr>
          <w:b/>
          <w:bCs/>
        </w:rPr>
        <w:t>Reference to GC clauses</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740"/>
      </w:tblGrid>
      <w:tr w:rsidR="00FA0919" w:rsidRPr="00203156" w14:paraId="0DDDE08D" w14:textId="77777777">
        <w:trPr>
          <w:trHeight w:val="20"/>
        </w:trPr>
        <w:tc>
          <w:tcPr>
            <w:tcW w:w="1170" w:type="dxa"/>
          </w:tcPr>
          <w:p w14:paraId="601522A9" w14:textId="77777777" w:rsidR="00FA0919" w:rsidRPr="00203156" w:rsidRDefault="00FA0919" w:rsidP="002D48F5">
            <w:pPr>
              <w:spacing w:before="60" w:after="60"/>
              <w:jc w:val="left"/>
              <w:rPr>
                <w:b/>
              </w:rPr>
            </w:pPr>
            <w:r w:rsidRPr="00203156">
              <w:rPr>
                <w:b/>
              </w:rPr>
              <w:t>1.</w:t>
            </w:r>
          </w:p>
        </w:tc>
        <w:tc>
          <w:tcPr>
            <w:tcW w:w="7740" w:type="dxa"/>
          </w:tcPr>
          <w:p w14:paraId="25DFA6DB" w14:textId="77777777" w:rsidR="00FA0919" w:rsidRPr="00203156" w:rsidRDefault="00FA0919" w:rsidP="002D48F5">
            <w:pPr>
              <w:spacing w:before="60" w:after="60"/>
              <w:ind w:right="-72"/>
              <w:rPr>
                <w:i/>
                <w:iCs/>
              </w:rPr>
            </w:pPr>
            <w:r w:rsidRPr="00203156">
              <w:t xml:space="preserve">The site is the area </w:t>
            </w:r>
            <w:r w:rsidRPr="00203156">
              <w:rPr>
                <w:i/>
                <w:iCs/>
              </w:rPr>
              <w:t xml:space="preserve">[insert description of </w:t>
            </w:r>
            <w:r w:rsidRPr="00203156">
              <w:rPr>
                <w:b/>
                <w:bCs/>
                <w:i/>
                <w:iCs/>
              </w:rPr>
              <w:t>site location</w:t>
            </w:r>
            <w:r w:rsidRPr="00203156">
              <w:rPr>
                <w:i/>
                <w:iCs/>
              </w:rPr>
              <w:t>]</w:t>
            </w:r>
          </w:p>
          <w:p w14:paraId="1010E3E5" w14:textId="77777777" w:rsidR="00FA0919" w:rsidRPr="00203156" w:rsidRDefault="00FA0919" w:rsidP="002D48F5">
            <w:pPr>
              <w:spacing w:before="60" w:after="60"/>
              <w:ind w:right="-72"/>
              <w:rPr>
                <w:i/>
                <w:iCs/>
              </w:rPr>
            </w:pPr>
          </w:p>
          <w:p w14:paraId="6B71F556" w14:textId="12FB90F0" w:rsidR="00FA0919" w:rsidRPr="00203156" w:rsidRDefault="00FA0919" w:rsidP="001F28A9">
            <w:pPr>
              <w:spacing w:before="60" w:after="60"/>
              <w:ind w:right="-72"/>
              <w:rPr>
                <w:i/>
                <w:iCs/>
              </w:rPr>
            </w:pPr>
            <w:r w:rsidRPr="00203156">
              <w:rPr>
                <w:iCs/>
              </w:rPr>
              <w:t xml:space="preserve">The name of the Project Manager is </w:t>
            </w:r>
            <w:r w:rsidRPr="00203156">
              <w:rPr>
                <w:i/>
                <w:iCs/>
              </w:rPr>
              <w:t xml:space="preserve">[insert the </w:t>
            </w:r>
            <w:r w:rsidRPr="00203156">
              <w:rPr>
                <w:b/>
                <w:i/>
                <w:iCs/>
              </w:rPr>
              <w:t>name</w:t>
            </w:r>
            <w:r w:rsidRPr="00203156">
              <w:rPr>
                <w:i/>
                <w:iCs/>
              </w:rPr>
              <w:t xml:space="preserve"> of the person appointed by the Employer as Project Manager].</w:t>
            </w:r>
          </w:p>
        </w:tc>
      </w:tr>
      <w:tr w:rsidR="00FA0919" w:rsidRPr="00203156" w14:paraId="27B2E235" w14:textId="77777777">
        <w:trPr>
          <w:trHeight w:val="20"/>
        </w:trPr>
        <w:tc>
          <w:tcPr>
            <w:tcW w:w="1170" w:type="dxa"/>
          </w:tcPr>
          <w:p w14:paraId="1F843241" w14:textId="77777777" w:rsidR="00FA0919" w:rsidRPr="00203156" w:rsidRDefault="00FA0919">
            <w:pPr>
              <w:spacing w:before="60" w:after="60"/>
              <w:jc w:val="left"/>
              <w:rPr>
                <w:b/>
              </w:rPr>
            </w:pPr>
            <w:r w:rsidRPr="00203156">
              <w:rPr>
                <w:b/>
              </w:rPr>
              <w:t>3.</w:t>
            </w:r>
          </w:p>
        </w:tc>
        <w:tc>
          <w:tcPr>
            <w:tcW w:w="7740" w:type="dxa"/>
          </w:tcPr>
          <w:p w14:paraId="2D88B8E9" w14:textId="77777777" w:rsidR="004C260A" w:rsidRPr="00203156" w:rsidRDefault="004C260A" w:rsidP="004C260A">
            <w:pPr>
              <w:spacing w:after="200"/>
              <w:ind w:right="-72"/>
              <w:rPr>
                <w:i/>
              </w:rPr>
            </w:pPr>
            <w:r w:rsidRPr="00203156">
              <w:t xml:space="preserve">The following documents also form part of the Contract: </w:t>
            </w:r>
            <w:r w:rsidRPr="00203156">
              <w:rPr>
                <w:i/>
              </w:rPr>
              <w:t>[list the following and any other relevant documents]</w:t>
            </w:r>
          </w:p>
          <w:p w14:paraId="712A9F8E" w14:textId="280DC46D" w:rsidR="004C260A" w:rsidRPr="00203156" w:rsidRDefault="004C260A" w:rsidP="00435B09">
            <w:pPr>
              <w:pStyle w:val="P3Header1-Clauses"/>
              <w:numPr>
                <w:ilvl w:val="0"/>
                <w:numId w:val="12"/>
              </w:numPr>
              <w:tabs>
                <w:tab w:val="clear" w:pos="972"/>
                <w:tab w:val="clear" w:pos="1038"/>
              </w:tabs>
              <w:ind w:left="646" w:hanging="609"/>
              <w:rPr>
                <w:color w:val="000000"/>
                <w:lang w:val="en-US"/>
              </w:rPr>
            </w:pPr>
            <w:r w:rsidRPr="00203156">
              <w:rPr>
                <w:color w:val="000000"/>
                <w:lang w:val="en-US"/>
              </w:rPr>
              <w:t>the ES Management Strategies and Implementation Plans; and</w:t>
            </w:r>
          </w:p>
          <w:p w14:paraId="7B9BEBD2" w14:textId="1D445786" w:rsidR="00FA0919" w:rsidRPr="00203156" w:rsidRDefault="004C260A" w:rsidP="00435B09">
            <w:pPr>
              <w:pStyle w:val="P3Header1-Clauses"/>
              <w:numPr>
                <w:ilvl w:val="0"/>
                <w:numId w:val="12"/>
              </w:numPr>
              <w:tabs>
                <w:tab w:val="clear" w:pos="972"/>
                <w:tab w:val="clear" w:pos="1038"/>
              </w:tabs>
              <w:ind w:left="646" w:hanging="609"/>
            </w:pPr>
            <w:r w:rsidRPr="00203156">
              <w:rPr>
                <w:color w:val="000000"/>
                <w:lang w:val="en-US"/>
              </w:rPr>
              <w:t xml:space="preserve"> Code of Conduct (ES). </w:t>
            </w:r>
          </w:p>
        </w:tc>
      </w:tr>
      <w:tr w:rsidR="00FA0919" w:rsidRPr="00203156" w14:paraId="373ADCBD" w14:textId="77777777">
        <w:trPr>
          <w:trHeight w:val="20"/>
        </w:trPr>
        <w:tc>
          <w:tcPr>
            <w:tcW w:w="1170" w:type="dxa"/>
          </w:tcPr>
          <w:p w14:paraId="149CDC1B" w14:textId="77777777" w:rsidR="00FA0919" w:rsidRPr="00203156" w:rsidRDefault="00FA0919" w:rsidP="002D48F5">
            <w:pPr>
              <w:spacing w:before="60" w:after="60"/>
              <w:jc w:val="left"/>
              <w:rPr>
                <w:b/>
              </w:rPr>
            </w:pPr>
            <w:r w:rsidRPr="00203156">
              <w:rPr>
                <w:b/>
              </w:rPr>
              <w:t>4.</w:t>
            </w:r>
          </w:p>
        </w:tc>
        <w:tc>
          <w:tcPr>
            <w:tcW w:w="7740" w:type="dxa"/>
          </w:tcPr>
          <w:p w14:paraId="0E0D81D7" w14:textId="172C76D4" w:rsidR="00FA0919" w:rsidRPr="00DB3002" w:rsidRDefault="00FA0919" w:rsidP="002D48F5">
            <w:pPr>
              <w:spacing w:before="60" w:after="60"/>
              <w:ind w:right="-72"/>
              <w:rPr>
                <w:i/>
                <w:iCs/>
              </w:rPr>
            </w:pPr>
            <w:r w:rsidRPr="00203156">
              <w:t xml:space="preserve">The language of the Contract and the law governing the Contract is </w:t>
            </w:r>
            <w:r w:rsidRPr="00203156">
              <w:rPr>
                <w:i/>
                <w:iCs/>
              </w:rPr>
              <w:t>[insert]</w:t>
            </w:r>
          </w:p>
        </w:tc>
      </w:tr>
      <w:tr w:rsidR="00FA0919" w:rsidRPr="00203156" w14:paraId="19C09859" w14:textId="77777777">
        <w:trPr>
          <w:trHeight w:val="20"/>
        </w:trPr>
        <w:tc>
          <w:tcPr>
            <w:tcW w:w="1170" w:type="dxa"/>
          </w:tcPr>
          <w:p w14:paraId="68330B03" w14:textId="77777777" w:rsidR="00FA0919" w:rsidRPr="00203156" w:rsidRDefault="00FA0919" w:rsidP="002D48F5">
            <w:pPr>
              <w:spacing w:before="60" w:after="60"/>
              <w:jc w:val="left"/>
              <w:rPr>
                <w:b/>
              </w:rPr>
            </w:pPr>
            <w:r w:rsidRPr="00203156">
              <w:rPr>
                <w:b/>
              </w:rPr>
              <w:t>5.</w:t>
            </w:r>
          </w:p>
        </w:tc>
        <w:tc>
          <w:tcPr>
            <w:tcW w:w="7740" w:type="dxa"/>
          </w:tcPr>
          <w:p w14:paraId="093A4F74" w14:textId="77777777" w:rsidR="00FA0919" w:rsidRPr="00203156" w:rsidRDefault="00FA0919" w:rsidP="002D48F5">
            <w:pPr>
              <w:spacing w:before="60" w:after="60"/>
              <w:ind w:right="-72"/>
              <w:rPr>
                <w:i/>
                <w:iCs/>
              </w:rPr>
            </w:pPr>
            <w:r w:rsidRPr="00203156">
              <w:t xml:space="preserve">The address of the Employer is: </w:t>
            </w:r>
            <w:r w:rsidRPr="00203156">
              <w:rPr>
                <w:i/>
                <w:iCs/>
              </w:rPr>
              <w:t xml:space="preserve">[insert exact </w:t>
            </w:r>
            <w:r w:rsidRPr="00203156">
              <w:rPr>
                <w:b/>
                <w:bCs/>
                <w:i/>
                <w:iCs/>
              </w:rPr>
              <w:t>street address</w:t>
            </w:r>
            <w:r w:rsidRPr="00203156">
              <w:rPr>
                <w:i/>
                <w:iCs/>
              </w:rPr>
              <w:t xml:space="preserve">, including </w:t>
            </w:r>
            <w:r w:rsidRPr="00203156">
              <w:rPr>
                <w:b/>
                <w:bCs/>
                <w:i/>
                <w:iCs/>
              </w:rPr>
              <w:t>telephone</w:t>
            </w:r>
            <w:r w:rsidRPr="00203156">
              <w:rPr>
                <w:i/>
                <w:iCs/>
              </w:rPr>
              <w:t xml:space="preserve"> and </w:t>
            </w:r>
            <w:r w:rsidRPr="00203156">
              <w:rPr>
                <w:b/>
                <w:bCs/>
                <w:i/>
                <w:iCs/>
              </w:rPr>
              <w:t>fax numbers</w:t>
            </w:r>
            <w:r w:rsidRPr="00203156">
              <w:rPr>
                <w:i/>
                <w:iCs/>
              </w:rPr>
              <w:t xml:space="preserve">, and </w:t>
            </w:r>
            <w:r w:rsidRPr="00203156">
              <w:rPr>
                <w:b/>
                <w:bCs/>
                <w:i/>
                <w:iCs/>
              </w:rPr>
              <w:t>E-Mail address</w:t>
            </w:r>
            <w:r w:rsidRPr="00203156">
              <w:rPr>
                <w:i/>
                <w:iCs/>
              </w:rPr>
              <w:t xml:space="preserve">] </w:t>
            </w:r>
          </w:p>
          <w:p w14:paraId="1D06D50F" w14:textId="77777777" w:rsidR="00FA0919" w:rsidRPr="00203156" w:rsidRDefault="00FA0919" w:rsidP="002D48F5">
            <w:pPr>
              <w:spacing w:before="60" w:after="60"/>
              <w:ind w:right="-72"/>
            </w:pPr>
          </w:p>
          <w:p w14:paraId="67CF60C7" w14:textId="0DDDB26A" w:rsidR="00FA0919" w:rsidRPr="00DB3002" w:rsidRDefault="00FA0919" w:rsidP="002D48F5">
            <w:pPr>
              <w:spacing w:before="60" w:after="60"/>
              <w:ind w:right="-72"/>
              <w:rPr>
                <w:i/>
                <w:iCs/>
              </w:rPr>
            </w:pPr>
            <w:r w:rsidRPr="00203156">
              <w:t xml:space="preserve">The address of the Contractor is: </w:t>
            </w:r>
            <w:r w:rsidRPr="00203156">
              <w:rPr>
                <w:i/>
                <w:iCs/>
              </w:rPr>
              <w:t xml:space="preserve">[insert exact </w:t>
            </w:r>
            <w:r w:rsidRPr="00203156">
              <w:rPr>
                <w:b/>
                <w:bCs/>
                <w:i/>
                <w:iCs/>
              </w:rPr>
              <w:t>street address</w:t>
            </w:r>
            <w:r w:rsidRPr="00203156">
              <w:rPr>
                <w:i/>
                <w:iCs/>
              </w:rPr>
              <w:t xml:space="preserve">, including </w:t>
            </w:r>
            <w:r w:rsidRPr="00203156">
              <w:rPr>
                <w:b/>
                <w:bCs/>
                <w:i/>
                <w:iCs/>
              </w:rPr>
              <w:t>telephone</w:t>
            </w:r>
            <w:r w:rsidRPr="00203156">
              <w:rPr>
                <w:i/>
                <w:iCs/>
              </w:rPr>
              <w:t xml:space="preserve"> and </w:t>
            </w:r>
            <w:r w:rsidRPr="00203156">
              <w:rPr>
                <w:b/>
                <w:bCs/>
                <w:i/>
                <w:iCs/>
              </w:rPr>
              <w:t>fax numbers</w:t>
            </w:r>
            <w:r w:rsidRPr="00203156">
              <w:rPr>
                <w:i/>
                <w:iCs/>
              </w:rPr>
              <w:t xml:space="preserve">, and </w:t>
            </w:r>
            <w:r w:rsidRPr="00203156">
              <w:rPr>
                <w:b/>
                <w:bCs/>
                <w:i/>
                <w:iCs/>
              </w:rPr>
              <w:t>E-Mail address</w:t>
            </w:r>
            <w:r w:rsidRPr="00203156">
              <w:rPr>
                <w:i/>
                <w:iCs/>
              </w:rPr>
              <w:t>]</w:t>
            </w:r>
          </w:p>
        </w:tc>
      </w:tr>
      <w:tr w:rsidR="00FA0919" w:rsidRPr="00203156" w14:paraId="1C91859B" w14:textId="77777777">
        <w:trPr>
          <w:trHeight w:val="20"/>
        </w:trPr>
        <w:tc>
          <w:tcPr>
            <w:tcW w:w="1170" w:type="dxa"/>
          </w:tcPr>
          <w:p w14:paraId="0CA150F2" w14:textId="77777777" w:rsidR="00FA0919" w:rsidRPr="00203156" w:rsidRDefault="00FA0919" w:rsidP="002D48F5">
            <w:pPr>
              <w:spacing w:before="60" w:after="60"/>
              <w:jc w:val="left"/>
              <w:rPr>
                <w:b/>
              </w:rPr>
            </w:pPr>
            <w:r w:rsidRPr="00203156">
              <w:rPr>
                <w:b/>
              </w:rPr>
              <w:t>6.</w:t>
            </w:r>
          </w:p>
        </w:tc>
        <w:tc>
          <w:tcPr>
            <w:tcW w:w="7740" w:type="dxa"/>
          </w:tcPr>
          <w:p w14:paraId="76079950" w14:textId="0D124096" w:rsidR="00FA0919" w:rsidRPr="00DB3002" w:rsidRDefault="00FA0919" w:rsidP="002D48F5">
            <w:pPr>
              <w:spacing w:before="60" w:after="60"/>
              <w:ind w:right="-72"/>
              <w:rPr>
                <w:i/>
                <w:iCs/>
              </w:rPr>
            </w:pPr>
            <w:r w:rsidRPr="00203156">
              <w:t xml:space="preserve">Dispute Resolution Method used: </w:t>
            </w:r>
            <w:r w:rsidRPr="00203156">
              <w:rPr>
                <w:i/>
                <w:iCs/>
              </w:rPr>
              <w:t xml:space="preserve">[insert either </w:t>
            </w:r>
            <w:r w:rsidRPr="00203156">
              <w:rPr>
                <w:b/>
                <w:bCs/>
                <w:i/>
                <w:iCs/>
              </w:rPr>
              <w:t>DRB</w:t>
            </w:r>
            <w:r w:rsidRPr="00203156">
              <w:rPr>
                <w:i/>
                <w:iCs/>
              </w:rPr>
              <w:t xml:space="preserve"> or </w:t>
            </w:r>
            <w:r w:rsidRPr="00203156">
              <w:rPr>
                <w:b/>
                <w:bCs/>
                <w:i/>
                <w:iCs/>
              </w:rPr>
              <w:t>DRE</w:t>
            </w:r>
            <w:r w:rsidRPr="00203156">
              <w:rPr>
                <w:i/>
                <w:iCs/>
              </w:rPr>
              <w:t xml:space="preserve">] </w:t>
            </w:r>
          </w:p>
        </w:tc>
      </w:tr>
      <w:tr w:rsidR="00FA0919" w:rsidRPr="00203156" w14:paraId="75F08741" w14:textId="77777777">
        <w:trPr>
          <w:trHeight w:val="20"/>
        </w:trPr>
        <w:tc>
          <w:tcPr>
            <w:tcW w:w="1170" w:type="dxa"/>
          </w:tcPr>
          <w:p w14:paraId="15BF4262" w14:textId="54ECEDD9" w:rsidR="00FA0919" w:rsidRPr="00203156" w:rsidRDefault="00FA0919" w:rsidP="002D48F5">
            <w:pPr>
              <w:spacing w:before="60" w:after="60"/>
              <w:jc w:val="left"/>
              <w:rPr>
                <w:b/>
              </w:rPr>
            </w:pPr>
            <w:r w:rsidRPr="00203156">
              <w:rPr>
                <w:b/>
              </w:rPr>
              <w:t>6.1</w:t>
            </w:r>
          </w:p>
        </w:tc>
        <w:tc>
          <w:tcPr>
            <w:tcW w:w="7740" w:type="dxa"/>
          </w:tcPr>
          <w:p w14:paraId="0C821872" w14:textId="10447730" w:rsidR="00FA0919" w:rsidRPr="00DB3002" w:rsidRDefault="00FA0919" w:rsidP="002D48F5">
            <w:pPr>
              <w:spacing w:before="60" w:after="60"/>
              <w:ind w:right="-72"/>
              <w:rPr>
                <w:i/>
                <w:iCs/>
              </w:rPr>
            </w:pPr>
            <w:r w:rsidRPr="00203156">
              <w:t xml:space="preserve">The Appointing Authority is: </w:t>
            </w:r>
            <w:r w:rsidRPr="00203156">
              <w:rPr>
                <w:i/>
                <w:iCs/>
              </w:rPr>
              <w:t xml:space="preserve">[insert </w:t>
            </w:r>
            <w:r w:rsidRPr="00203156">
              <w:rPr>
                <w:b/>
                <w:i/>
                <w:iCs/>
              </w:rPr>
              <w:t>name</w:t>
            </w:r>
            <w:r w:rsidRPr="00203156">
              <w:rPr>
                <w:i/>
                <w:iCs/>
              </w:rPr>
              <w:t xml:space="preserve">]  </w:t>
            </w:r>
          </w:p>
        </w:tc>
      </w:tr>
      <w:tr w:rsidR="00FA0919" w:rsidRPr="00203156" w14:paraId="3DB73118" w14:textId="77777777">
        <w:trPr>
          <w:trHeight w:val="20"/>
        </w:trPr>
        <w:tc>
          <w:tcPr>
            <w:tcW w:w="1170" w:type="dxa"/>
          </w:tcPr>
          <w:p w14:paraId="2781D182" w14:textId="77777777" w:rsidR="00FA0919" w:rsidRPr="00203156" w:rsidRDefault="00FA0919" w:rsidP="002D48F5">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6.2.3</w:t>
            </w:r>
          </w:p>
        </w:tc>
        <w:tc>
          <w:tcPr>
            <w:tcW w:w="7740" w:type="dxa"/>
          </w:tcPr>
          <w:p w14:paraId="3A4F3CAC" w14:textId="77777777" w:rsidR="00FA0919" w:rsidRPr="00203156" w:rsidRDefault="00FA0919" w:rsidP="002D48F5">
            <w:pPr>
              <w:spacing w:before="60" w:after="60"/>
              <w:ind w:right="-72"/>
              <w:rPr>
                <w:i/>
                <w:iCs/>
              </w:rPr>
            </w:pPr>
            <w:r w:rsidRPr="00203156">
              <w:t xml:space="preserve">Arbitration Proceedings shall be conducted in accordance with the following rules of procedure: </w:t>
            </w:r>
            <w:r w:rsidRPr="00203156">
              <w:rPr>
                <w:i/>
                <w:iCs/>
              </w:rPr>
              <w:t xml:space="preserve">[insert which </w:t>
            </w:r>
            <w:r w:rsidRPr="00203156">
              <w:rPr>
                <w:b/>
                <w:bCs/>
                <w:i/>
                <w:iCs/>
              </w:rPr>
              <w:t>set of rules</w:t>
            </w:r>
            <w:r w:rsidRPr="00203156">
              <w:rPr>
                <w:i/>
                <w:iCs/>
              </w:rPr>
              <w:t xml:space="preserve"> is to be used]</w:t>
            </w:r>
          </w:p>
          <w:p w14:paraId="0CD7612A" w14:textId="77777777" w:rsidR="00FA0919" w:rsidRPr="00203156" w:rsidRDefault="00FA0919" w:rsidP="002D48F5">
            <w:pPr>
              <w:spacing w:before="60" w:after="60"/>
              <w:ind w:right="-72"/>
            </w:pPr>
          </w:p>
        </w:tc>
      </w:tr>
      <w:tr w:rsidR="00FA0919" w:rsidRPr="00203156" w14:paraId="51E9DBF0" w14:textId="77777777">
        <w:tc>
          <w:tcPr>
            <w:tcW w:w="1170" w:type="dxa"/>
          </w:tcPr>
          <w:p w14:paraId="4CB52CBF" w14:textId="77777777" w:rsidR="00FA0919" w:rsidRPr="00203156" w:rsidRDefault="00FA0919" w:rsidP="002D48F5">
            <w:pPr>
              <w:spacing w:before="60" w:after="60"/>
              <w:jc w:val="left"/>
              <w:rPr>
                <w:b/>
              </w:rPr>
            </w:pPr>
            <w:r w:rsidRPr="00203156">
              <w:rPr>
                <w:b/>
              </w:rPr>
              <w:t>10.1</w:t>
            </w:r>
          </w:p>
        </w:tc>
        <w:tc>
          <w:tcPr>
            <w:tcW w:w="7740" w:type="dxa"/>
          </w:tcPr>
          <w:p w14:paraId="5D827E5E" w14:textId="3770E54D" w:rsidR="00FA0919" w:rsidRPr="00203156" w:rsidRDefault="00FA0919" w:rsidP="002D48F5">
            <w:pPr>
              <w:spacing w:before="60" w:after="60"/>
              <w:ind w:right="-72"/>
              <w:rPr>
                <w:i/>
                <w:iCs/>
              </w:rPr>
            </w:pPr>
            <w:r w:rsidRPr="00203156">
              <w:t xml:space="preserve">The Start Date shall be not later than </w:t>
            </w:r>
            <w:r w:rsidRPr="00203156">
              <w:rPr>
                <w:i/>
              </w:rPr>
              <w:t xml:space="preserve">[insert </w:t>
            </w:r>
            <w:r w:rsidRPr="00203156">
              <w:rPr>
                <w:b/>
                <w:i/>
              </w:rPr>
              <w:t>number</w:t>
            </w:r>
            <w:r w:rsidRPr="00203156">
              <w:rPr>
                <w:i/>
              </w:rPr>
              <w:t xml:space="preserve">] </w:t>
            </w:r>
            <w:r w:rsidRPr="00203156">
              <w:t xml:space="preserve">days after the issuance of the Letter of Acceptance by the Employer.  </w:t>
            </w:r>
            <w:r w:rsidRPr="00203156">
              <w:rPr>
                <w:i/>
                <w:iCs/>
              </w:rPr>
              <w:t xml:space="preserve"> </w:t>
            </w:r>
          </w:p>
          <w:p w14:paraId="7236B3F6" w14:textId="77777777" w:rsidR="00FA0919" w:rsidRPr="00203156" w:rsidRDefault="00FA0919" w:rsidP="002D48F5">
            <w:pPr>
              <w:spacing w:before="60" w:after="60"/>
              <w:ind w:right="-72"/>
              <w:rPr>
                <w:i/>
                <w:iCs/>
              </w:rPr>
            </w:pPr>
          </w:p>
          <w:p w14:paraId="7E7B0E8B" w14:textId="31A59184" w:rsidR="00FA0919" w:rsidRPr="00203156" w:rsidRDefault="00FA0919" w:rsidP="001F28A9">
            <w:pPr>
              <w:spacing w:before="60" w:after="60"/>
              <w:ind w:right="-72"/>
            </w:pPr>
            <w:r w:rsidRPr="00203156">
              <w:rPr>
                <w:i/>
                <w:iCs/>
              </w:rPr>
              <w:t>[The recommended number of days is between 45 and 60, depending on local circumstances.]</w:t>
            </w:r>
          </w:p>
        </w:tc>
      </w:tr>
      <w:tr w:rsidR="00FA0919" w:rsidRPr="00203156" w14:paraId="5EA7A486" w14:textId="77777777">
        <w:tc>
          <w:tcPr>
            <w:tcW w:w="1170" w:type="dxa"/>
          </w:tcPr>
          <w:p w14:paraId="27300B1D" w14:textId="4EE4706C" w:rsidR="00FA0919" w:rsidRPr="00203156" w:rsidRDefault="00FA0919" w:rsidP="002D48F5">
            <w:pPr>
              <w:spacing w:before="60" w:after="60"/>
              <w:jc w:val="left"/>
              <w:rPr>
                <w:b/>
              </w:rPr>
            </w:pPr>
            <w:r w:rsidRPr="00203156">
              <w:rPr>
                <w:b/>
              </w:rPr>
              <w:lastRenderedPageBreak/>
              <w:t>10.</w:t>
            </w:r>
            <w:r w:rsidR="00C0095B">
              <w:rPr>
                <w:b/>
              </w:rPr>
              <w:t>3</w:t>
            </w:r>
          </w:p>
        </w:tc>
        <w:tc>
          <w:tcPr>
            <w:tcW w:w="7740" w:type="dxa"/>
          </w:tcPr>
          <w:p w14:paraId="6F7E62F8" w14:textId="5749488F" w:rsidR="00FA0919" w:rsidRPr="00203156" w:rsidRDefault="00FA0919" w:rsidP="001F28A9">
            <w:pPr>
              <w:spacing w:before="60" w:after="60"/>
              <w:ind w:right="-72"/>
            </w:pPr>
            <w:r w:rsidRPr="00203156">
              <w:t xml:space="preserve">The Time Schedule for the achievement of specific Service Levels is: </w:t>
            </w:r>
            <w:r w:rsidRPr="00203156">
              <w:rPr>
                <w:i/>
                <w:iCs/>
              </w:rPr>
              <w:t xml:space="preserve">[insert </w:t>
            </w:r>
            <w:r w:rsidRPr="00203156">
              <w:rPr>
                <w:b/>
                <w:bCs/>
                <w:i/>
                <w:iCs/>
              </w:rPr>
              <w:t>date</w:t>
            </w:r>
            <w:r w:rsidRPr="00203156">
              <w:rPr>
                <w:i/>
                <w:iCs/>
              </w:rPr>
              <w:t xml:space="preserve"> or </w:t>
            </w:r>
            <w:r w:rsidR="00A31FDF">
              <w:rPr>
                <w:i/>
                <w:iCs/>
              </w:rPr>
              <w:t xml:space="preserve">refer to section of the Specifications where </w:t>
            </w:r>
            <w:r w:rsidRPr="00203156">
              <w:rPr>
                <w:i/>
                <w:iCs/>
              </w:rPr>
              <w:t xml:space="preserve">the Time Schedule </w:t>
            </w:r>
            <w:r w:rsidR="00A31FDF">
              <w:rPr>
                <w:i/>
                <w:iCs/>
              </w:rPr>
              <w:t xml:space="preserve">for gradual compliance with maintenance requirements </w:t>
            </w:r>
            <w:r w:rsidRPr="00203156">
              <w:rPr>
                <w:i/>
                <w:iCs/>
              </w:rPr>
              <w:t>is presented]</w:t>
            </w:r>
          </w:p>
        </w:tc>
      </w:tr>
      <w:tr w:rsidR="00276663" w:rsidRPr="00203156" w14:paraId="4CA3B9A0" w14:textId="77777777">
        <w:tc>
          <w:tcPr>
            <w:tcW w:w="1170" w:type="dxa"/>
          </w:tcPr>
          <w:p w14:paraId="2FE530D8" w14:textId="0ECA36B1" w:rsidR="00276663" w:rsidRPr="00203156" w:rsidRDefault="00276663" w:rsidP="002D48F5">
            <w:pPr>
              <w:spacing w:before="60" w:after="60"/>
              <w:jc w:val="left"/>
              <w:rPr>
                <w:b/>
              </w:rPr>
            </w:pPr>
            <w:r>
              <w:rPr>
                <w:b/>
              </w:rPr>
              <w:t>11.10</w:t>
            </w:r>
          </w:p>
        </w:tc>
        <w:tc>
          <w:tcPr>
            <w:tcW w:w="7740" w:type="dxa"/>
          </w:tcPr>
          <w:p w14:paraId="428DA1A9" w14:textId="77777777" w:rsidR="00394023" w:rsidRDefault="00394023" w:rsidP="00394023">
            <w:pPr>
              <w:pStyle w:val="S8Header1"/>
              <w:spacing w:before="60" w:after="60"/>
              <w:rPr>
                <w:szCs w:val="24"/>
              </w:rPr>
            </w:pPr>
            <w:r w:rsidRPr="248FE7B3">
              <w:rPr>
                <w:szCs w:val="24"/>
              </w:rPr>
              <w:t xml:space="preserve">Cyber Security </w:t>
            </w:r>
          </w:p>
          <w:p w14:paraId="068F9069" w14:textId="089ACCC0" w:rsidR="00276663" w:rsidRPr="00203156" w:rsidRDefault="00394023" w:rsidP="00394023">
            <w:pPr>
              <w:spacing w:before="60" w:after="60"/>
              <w:ind w:right="-72"/>
            </w:pPr>
            <w:r w:rsidRPr="0000259F">
              <w:rPr>
                <w:bCs/>
                <w:i/>
                <w:iCs/>
                <w:szCs w:val="24"/>
              </w:rPr>
              <w:t>[insert either “applies” or “does not apply</w:t>
            </w:r>
            <w:proofErr w:type="gramStart"/>
            <w:r w:rsidRPr="0000259F">
              <w:rPr>
                <w:bCs/>
                <w:i/>
                <w:iCs/>
                <w:szCs w:val="24"/>
              </w:rPr>
              <w:t>”]</w:t>
            </w:r>
            <w:r w:rsidRPr="0000259F">
              <w:rPr>
                <w:bCs/>
                <w:szCs w:val="24"/>
              </w:rPr>
              <w:t xml:space="preserve">  </w:t>
            </w:r>
            <w:r w:rsidRPr="0000259F">
              <w:rPr>
                <w:bCs/>
                <w:i/>
                <w:iCs/>
                <w:szCs w:val="24"/>
              </w:rPr>
              <w:t>[</w:t>
            </w:r>
            <w:proofErr w:type="gramEnd"/>
            <w:r w:rsidRPr="0000259F">
              <w:rPr>
                <w:bCs/>
                <w:i/>
                <w:iCs/>
                <w:szCs w:val="24"/>
              </w:rPr>
              <w:t xml:space="preserve">GCC </w:t>
            </w:r>
            <w:r>
              <w:rPr>
                <w:bCs/>
                <w:i/>
                <w:iCs/>
                <w:szCs w:val="24"/>
              </w:rPr>
              <w:t xml:space="preserve">11.10 </w:t>
            </w:r>
            <w:r w:rsidRPr="0000259F">
              <w:rPr>
                <w:bCs/>
                <w:i/>
                <w:iCs/>
                <w:szCs w:val="24"/>
              </w:rPr>
              <w:t>must apply if the</w:t>
            </w:r>
            <w:r w:rsidRPr="248FE7B3">
              <w:rPr>
                <w:bCs/>
                <w:i/>
                <w:iCs/>
                <w:szCs w:val="24"/>
              </w:rPr>
              <w:t xml:space="preserve"> </w:t>
            </w:r>
            <w:r w:rsidRPr="0000259F">
              <w:rPr>
                <w:bCs/>
                <w:i/>
                <w:iCs/>
                <w:szCs w:val="24"/>
              </w:rPr>
              <w:t>contract has been assessed to present potential or actual cyber security risks</w:t>
            </w:r>
            <w:r w:rsidRPr="248FE7B3">
              <w:rPr>
                <w:bCs/>
                <w:i/>
                <w:iCs/>
                <w:szCs w:val="24"/>
              </w:rPr>
              <w:t>.</w:t>
            </w:r>
            <w:r w:rsidRPr="0000259F">
              <w:rPr>
                <w:bCs/>
                <w:i/>
                <w:iCs/>
                <w:szCs w:val="24"/>
              </w:rPr>
              <w:t>]</w:t>
            </w:r>
          </w:p>
        </w:tc>
      </w:tr>
      <w:tr w:rsidR="00FA0919" w:rsidRPr="00203156" w14:paraId="13550501" w14:textId="77777777" w:rsidTr="004570F3">
        <w:tc>
          <w:tcPr>
            <w:tcW w:w="1170" w:type="dxa"/>
            <w:shd w:val="clear" w:color="auto" w:fill="auto"/>
          </w:tcPr>
          <w:p w14:paraId="605FA030" w14:textId="77777777" w:rsidR="00FA0919" w:rsidRPr="00203156" w:rsidRDefault="00FA0919" w:rsidP="002D48F5">
            <w:pPr>
              <w:spacing w:before="60" w:after="60"/>
              <w:jc w:val="left"/>
              <w:rPr>
                <w:b/>
              </w:rPr>
            </w:pPr>
            <w:r w:rsidRPr="00203156">
              <w:rPr>
                <w:b/>
              </w:rPr>
              <w:t>12.1</w:t>
            </w:r>
          </w:p>
        </w:tc>
        <w:tc>
          <w:tcPr>
            <w:tcW w:w="7740" w:type="dxa"/>
            <w:shd w:val="clear" w:color="auto" w:fill="auto"/>
          </w:tcPr>
          <w:p w14:paraId="4F9146C6" w14:textId="686D2F8E" w:rsidR="00FA0919" w:rsidRPr="00203156" w:rsidRDefault="00347CE2" w:rsidP="002D48F5">
            <w:pPr>
              <w:spacing w:before="60" w:after="60"/>
              <w:ind w:right="-72"/>
            </w:pPr>
            <w:r w:rsidRPr="00203156">
              <w:rPr>
                <w:rFonts w:cs="Arial"/>
              </w:rPr>
              <w:t xml:space="preserve">The Contractor is specifically allowed to subcontract the following activities: </w:t>
            </w:r>
            <w:r w:rsidRPr="00203156">
              <w:rPr>
                <w:rFonts w:cs="Arial"/>
                <w:i/>
                <w:iCs/>
              </w:rPr>
              <w:t xml:space="preserve">[list </w:t>
            </w:r>
            <w:r w:rsidRPr="00203156">
              <w:rPr>
                <w:rFonts w:cs="Arial"/>
                <w:b/>
                <w:bCs/>
                <w:i/>
                <w:iCs/>
              </w:rPr>
              <w:t>specific major activities</w:t>
            </w:r>
            <w:r w:rsidRPr="00203156">
              <w:rPr>
                <w:rFonts w:cs="Arial"/>
                <w:i/>
                <w:iCs/>
              </w:rPr>
              <w:t xml:space="preserve"> or </w:t>
            </w:r>
            <w:r w:rsidRPr="00203156">
              <w:rPr>
                <w:rFonts w:cs="Arial"/>
                <w:b/>
                <w:bCs/>
                <w:i/>
                <w:iCs/>
              </w:rPr>
              <w:t>works</w:t>
            </w:r>
            <w:r w:rsidRPr="00203156">
              <w:rPr>
                <w:rFonts w:cs="Arial"/>
                <w:i/>
                <w:iCs/>
              </w:rPr>
              <w:t xml:space="preserve"> required under the contract]</w:t>
            </w:r>
          </w:p>
        </w:tc>
      </w:tr>
      <w:tr w:rsidR="00FA0919" w:rsidRPr="00203156" w14:paraId="4B2C8A02" w14:textId="77777777">
        <w:tc>
          <w:tcPr>
            <w:tcW w:w="1170" w:type="dxa"/>
          </w:tcPr>
          <w:p w14:paraId="3FADC07E" w14:textId="77777777" w:rsidR="00FA0919" w:rsidRPr="00203156" w:rsidRDefault="00FA0919" w:rsidP="002D48F5">
            <w:pPr>
              <w:spacing w:before="60" w:after="60"/>
              <w:jc w:val="left"/>
              <w:rPr>
                <w:b/>
              </w:rPr>
            </w:pPr>
            <w:r w:rsidRPr="00203156">
              <w:rPr>
                <w:b/>
              </w:rPr>
              <w:t>12.2</w:t>
            </w:r>
          </w:p>
        </w:tc>
        <w:tc>
          <w:tcPr>
            <w:tcW w:w="7740" w:type="dxa"/>
          </w:tcPr>
          <w:p w14:paraId="07BE8668" w14:textId="77777777" w:rsidR="00FA0919" w:rsidRPr="00203156" w:rsidRDefault="00FA0919" w:rsidP="002D48F5">
            <w:pPr>
              <w:spacing w:before="60" w:after="60"/>
              <w:ind w:right="-72"/>
              <w:rPr>
                <w:i/>
                <w:iCs/>
              </w:rPr>
            </w:pPr>
            <w:r w:rsidRPr="00203156">
              <w:t xml:space="preserve">The Contractor may subcontract under his own responsibility and without prior approval of the Employer the following Works and Services provided they do not represent more than </w:t>
            </w:r>
            <w:r w:rsidRPr="00203156">
              <w:rPr>
                <w:i/>
                <w:iCs/>
              </w:rPr>
              <w:t xml:space="preserve">[insert </w:t>
            </w:r>
            <w:r w:rsidRPr="00203156">
              <w:rPr>
                <w:b/>
                <w:bCs/>
                <w:i/>
                <w:iCs/>
              </w:rPr>
              <w:t>number</w:t>
            </w:r>
            <w:r w:rsidRPr="00203156">
              <w:rPr>
                <w:i/>
                <w:iCs/>
              </w:rPr>
              <w:t>]</w:t>
            </w:r>
            <w:r w:rsidRPr="00203156">
              <w:t xml:space="preserve"> percentage of the contract value: </w:t>
            </w:r>
            <w:r w:rsidRPr="00203156">
              <w:rPr>
                <w:i/>
                <w:iCs/>
              </w:rPr>
              <w:t xml:space="preserve">[list the </w:t>
            </w:r>
            <w:r w:rsidRPr="00203156">
              <w:rPr>
                <w:b/>
                <w:bCs/>
                <w:i/>
                <w:iCs/>
              </w:rPr>
              <w:t>generic description of Works and Services</w:t>
            </w:r>
            <w:r w:rsidRPr="00203156">
              <w:rPr>
                <w:i/>
                <w:iCs/>
              </w:rPr>
              <w:t xml:space="preserve"> allowed to be subcontracted]</w:t>
            </w:r>
          </w:p>
          <w:p w14:paraId="3336F516" w14:textId="77777777" w:rsidR="00FA0919" w:rsidRPr="00203156" w:rsidRDefault="00FA0919" w:rsidP="002D48F5">
            <w:pPr>
              <w:spacing w:before="60" w:after="60"/>
              <w:ind w:right="-72"/>
            </w:pPr>
          </w:p>
          <w:p w14:paraId="66CC6ADD" w14:textId="7CF71633" w:rsidR="00FA0919" w:rsidRPr="00203156" w:rsidRDefault="00FA0919" w:rsidP="001F28A9">
            <w:pPr>
              <w:spacing w:before="60" w:after="60"/>
              <w:ind w:right="-72"/>
              <w:rPr>
                <w:i/>
                <w:iCs/>
              </w:rPr>
            </w:pPr>
            <w:r w:rsidRPr="00203156">
              <w:rPr>
                <w:b/>
                <w:bCs/>
                <w:i/>
                <w:iCs/>
              </w:rPr>
              <w:t>Note:</w:t>
            </w:r>
            <w:r w:rsidRPr="00203156">
              <w:rPr>
                <w:i/>
                <w:iCs/>
              </w:rPr>
              <w:t xml:space="preserve"> Under normal circumstances, the Contractor should be allowed to subcontract without prior approval of the Employer all the small works related to normal and recurrent maintenance services. However, the Contractor should normally not be allowed to subcontract the management and self-control activities.</w:t>
            </w:r>
          </w:p>
        </w:tc>
      </w:tr>
      <w:tr w:rsidR="00FA0919" w:rsidRPr="00203156" w14:paraId="35F93D0D" w14:textId="77777777">
        <w:tc>
          <w:tcPr>
            <w:tcW w:w="1170" w:type="dxa"/>
          </w:tcPr>
          <w:p w14:paraId="06B753E2" w14:textId="77777777" w:rsidR="00FA0919" w:rsidRPr="00203156" w:rsidRDefault="00FA0919" w:rsidP="002D48F5">
            <w:pPr>
              <w:spacing w:before="60" w:after="60"/>
              <w:jc w:val="left"/>
              <w:rPr>
                <w:b/>
              </w:rPr>
            </w:pPr>
            <w:r w:rsidRPr="00203156">
              <w:rPr>
                <w:b/>
              </w:rPr>
              <w:t>14.2</w:t>
            </w:r>
          </w:p>
        </w:tc>
        <w:tc>
          <w:tcPr>
            <w:tcW w:w="7740" w:type="dxa"/>
          </w:tcPr>
          <w:p w14:paraId="71070935" w14:textId="43568627" w:rsidR="00FA0919" w:rsidRPr="00203156" w:rsidRDefault="00FA0919" w:rsidP="002D48F5">
            <w:pPr>
              <w:spacing w:before="60" w:after="60"/>
              <w:ind w:right="-72"/>
              <w:rPr>
                <w:i/>
                <w:iCs/>
              </w:rPr>
            </w:pPr>
            <w:r w:rsidRPr="00203156">
              <w:t xml:space="preserve">The Employer shall give full possession of and access to the Site on </w:t>
            </w:r>
            <w:r w:rsidRPr="00203156">
              <w:rPr>
                <w:i/>
                <w:iCs/>
              </w:rPr>
              <w:t xml:space="preserve">[insert </w:t>
            </w:r>
            <w:r w:rsidRPr="00203156">
              <w:rPr>
                <w:b/>
                <w:bCs/>
                <w:i/>
                <w:iCs/>
              </w:rPr>
              <w:t>date</w:t>
            </w:r>
            <w:r w:rsidRPr="00203156">
              <w:rPr>
                <w:i/>
                <w:iCs/>
              </w:rPr>
              <w:t xml:space="preserve"> here]</w:t>
            </w:r>
          </w:p>
        </w:tc>
      </w:tr>
      <w:tr w:rsidR="00591C46" w:rsidRPr="00203156" w14:paraId="18685A93" w14:textId="77777777" w:rsidTr="0098427A">
        <w:trPr>
          <w:trHeight w:val="1259"/>
        </w:trPr>
        <w:tc>
          <w:tcPr>
            <w:tcW w:w="1170" w:type="dxa"/>
          </w:tcPr>
          <w:p w14:paraId="1AAC8615" w14:textId="4C9EFD49" w:rsidR="00591C46" w:rsidRPr="00203156" w:rsidRDefault="00591C46" w:rsidP="00A0004A">
            <w:pPr>
              <w:spacing w:before="60" w:after="60"/>
              <w:jc w:val="left"/>
              <w:rPr>
                <w:b/>
              </w:rPr>
            </w:pPr>
            <w:r>
              <w:rPr>
                <w:b/>
              </w:rPr>
              <w:t>17.3.1</w:t>
            </w:r>
          </w:p>
        </w:tc>
        <w:tc>
          <w:tcPr>
            <w:tcW w:w="7740" w:type="dxa"/>
          </w:tcPr>
          <w:p w14:paraId="67A0A1B4" w14:textId="0B1759FF" w:rsidR="00591C46" w:rsidRPr="0098427A" w:rsidRDefault="00591C46" w:rsidP="0098427A">
            <w:pPr>
              <w:spacing w:after="134"/>
              <w:ind w:right="-14"/>
              <w:rPr>
                <w:i/>
                <w:iCs/>
                <w:szCs w:val="24"/>
              </w:rPr>
            </w:pPr>
            <w:r w:rsidRPr="0098427A">
              <w:rPr>
                <w:i/>
                <w:iCs/>
                <w:szCs w:val="24"/>
              </w:rPr>
              <w:t>[The following must be included if the contract has been assessed to present potential or actual cyber security risks: “Progress reports shall include status of compliance to cyber security risks management, and any foreseeable cyber security risk and mitigation”.]</w:t>
            </w:r>
          </w:p>
        </w:tc>
      </w:tr>
      <w:tr w:rsidR="00591C46" w:rsidRPr="00203156" w14:paraId="27411B43" w14:textId="77777777">
        <w:tc>
          <w:tcPr>
            <w:tcW w:w="1170" w:type="dxa"/>
          </w:tcPr>
          <w:p w14:paraId="23D9FEBC" w14:textId="4276CE07" w:rsidR="00591C46" w:rsidRDefault="00591C46" w:rsidP="00A0004A">
            <w:pPr>
              <w:spacing w:before="60" w:after="60"/>
              <w:jc w:val="left"/>
              <w:rPr>
                <w:b/>
              </w:rPr>
            </w:pPr>
            <w:r>
              <w:rPr>
                <w:b/>
              </w:rPr>
              <w:t>17.3.2</w:t>
            </w:r>
          </w:p>
        </w:tc>
        <w:tc>
          <w:tcPr>
            <w:tcW w:w="7740" w:type="dxa"/>
          </w:tcPr>
          <w:p w14:paraId="7D0E4384" w14:textId="19E4423A" w:rsidR="00591C46" w:rsidRPr="0098427A" w:rsidRDefault="00AD16E0" w:rsidP="00591C46">
            <w:pPr>
              <w:spacing w:after="134"/>
              <w:ind w:right="-14"/>
              <w:rPr>
                <w:i/>
                <w:iCs/>
                <w:szCs w:val="24"/>
              </w:rPr>
            </w:pPr>
            <w:r w:rsidRPr="000D42DD">
              <w:rPr>
                <w:i/>
                <w:iCs/>
                <w:szCs w:val="24"/>
              </w:rPr>
              <w:t>[</w:t>
            </w:r>
            <w:r w:rsidRPr="0031426E">
              <w:rPr>
                <w:i/>
                <w:iCs/>
              </w:rPr>
              <w:t>If the contract has been assessed to present potential or actual cyber security risks</w:t>
            </w:r>
            <w:r w:rsidRPr="000D42DD">
              <w:rPr>
                <w:i/>
                <w:iCs/>
                <w:szCs w:val="24"/>
              </w:rPr>
              <w:t xml:space="preserve">, </w:t>
            </w:r>
            <w:r>
              <w:rPr>
                <w:i/>
                <w:iCs/>
                <w:szCs w:val="24"/>
              </w:rPr>
              <w:t xml:space="preserve">indicate </w:t>
            </w:r>
            <w:r w:rsidRPr="000D42DD">
              <w:rPr>
                <w:i/>
                <w:iCs/>
                <w:szCs w:val="24"/>
              </w:rPr>
              <w:t>cyber security incidents to be immediately reported</w:t>
            </w:r>
            <w:r>
              <w:rPr>
                <w:i/>
                <w:iCs/>
                <w:szCs w:val="24"/>
              </w:rPr>
              <w:t>.</w:t>
            </w:r>
            <w:r w:rsidRPr="000D42DD">
              <w:rPr>
                <w:i/>
                <w:iCs/>
                <w:szCs w:val="24"/>
              </w:rPr>
              <w:t>]</w:t>
            </w:r>
          </w:p>
        </w:tc>
      </w:tr>
      <w:tr w:rsidR="00A0004A" w:rsidRPr="00203156" w14:paraId="74EF445D" w14:textId="77777777">
        <w:tc>
          <w:tcPr>
            <w:tcW w:w="1170" w:type="dxa"/>
          </w:tcPr>
          <w:p w14:paraId="28EFE49F" w14:textId="77777777" w:rsidR="00A0004A" w:rsidRPr="00203156" w:rsidRDefault="00A0004A" w:rsidP="00A0004A">
            <w:pPr>
              <w:spacing w:before="60" w:after="60"/>
              <w:jc w:val="left"/>
              <w:rPr>
                <w:b/>
              </w:rPr>
            </w:pPr>
            <w:r w:rsidRPr="00203156">
              <w:rPr>
                <w:b/>
              </w:rPr>
              <w:t>21.</w:t>
            </w:r>
          </w:p>
        </w:tc>
        <w:tc>
          <w:tcPr>
            <w:tcW w:w="7740" w:type="dxa"/>
          </w:tcPr>
          <w:p w14:paraId="40C2316F" w14:textId="7A64C21C" w:rsidR="00A0004A" w:rsidRPr="00203156" w:rsidRDefault="00A0004A" w:rsidP="00A31FDF">
            <w:pPr>
              <w:spacing w:before="60" w:after="60"/>
              <w:ind w:right="-72"/>
            </w:pPr>
            <w:r w:rsidRPr="00203156">
              <w:t xml:space="preserve">The Contractor shall carry out the following Rehabilitation Works, which are detailed in the Specifications: </w:t>
            </w:r>
            <w:r w:rsidRPr="00203156">
              <w:rPr>
                <w:i/>
                <w:iCs/>
              </w:rPr>
              <w:t xml:space="preserve">[insert </w:t>
            </w:r>
            <w:r w:rsidRPr="00A31FDF">
              <w:rPr>
                <w:i/>
                <w:iCs/>
              </w:rPr>
              <w:t>listing of Rehabilitation Works</w:t>
            </w:r>
            <w:r w:rsidR="00A31FDF" w:rsidRPr="00A31FDF">
              <w:rPr>
                <w:i/>
                <w:iCs/>
              </w:rPr>
              <w:t xml:space="preserve"> or refer to the relevant section of the Specifications</w:t>
            </w:r>
            <w:r w:rsidRPr="00A31FDF">
              <w:rPr>
                <w:i/>
                <w:iCs/>
              </w:rPr>
              <w:t>]</w:t>
            </w:r>
          </w:p>
        </w:tc>
      </w:tr>
      <w:tr w:rsidR="00A0004A" w:rsidRPr="00203156" w14:paraId="3CB5EC27" w14:textId="77777777">
        <w:tc>
          <w:tcPr>
            <w:tcW w:w="1170" w:type="dxa"/>
          </w:tcPr>
          <w:p w14:paraId="1A1EAA36" w14:textId="77777777" w:rsidR="00A0004A" w:rsidRPr="00203156" w:rsidRDefault="00A0004A" w:rsidP="00A0004A">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22.</w:t>
            </w:r>
          </w:p>
        </w:tc>
        <w:tc>
          <w:tcPr>
            <w:tcW w:w="7740" w:type="dxa"/>
          </w:tcPr>
          <w:p w14:paraId="02922C30" w14:textId="64CD57D7" w:rsidR="00A0004A" w:rsidRPr="00203156" w:rsidRDefault="00A0004A" w:rsidP="00651532">
            <w:pPr>
              <w:spacing w:before="60" w:after="60"/>
              <w:ind w:right="-72"/>
            </w:pPr>
            <w:r w:rsidRPr="00203156">
              <w:t xml:space="preserve">The Contractor shall carry out the following Improvement Works, which are detailed in the Specifications and Bill of Quantities: </w:t>
            </w:r>
            <w:r w:rsidRPr="00203156">
              <w:rPr>
                <w:i/>
                <w:iCs/>
              </w:rPr>
              <w:t>[</w:t>
            </w:r>
            <w:r w:rsidRPr="00A31FDF">
              <w:rPr>
                <w:i/>
                <w:iCs/>
              </w:rPr>
              <w:t>insert listing of Improvement Works</w:t>
            </w:r>
            <w:r w:rsidR="00A31FDF" w:rsidRPr="00A31FDF">
              <w:rPr>
                <w:i/>
                <w:iCs/>
              </w:rPr>
              <w:t xml:space="preserve"> or refer to the relevant section of the Specifications</w:t>
            </w:r>
            <w:r w:rsidRPr="00A31FDF">
              <w:rPr>
                <w:i/>
                <w:iCs/>
              </w:rPr>
              <w:t>]</w:t>
            </w:r>
          </w:p>
        </w:tc>
      </w:tr>
      <w:tr w:rsidR="00A0004A" w:rsidRPr="00203156" w14:paraId="32B18EE9" w14:textId="77777777">
        <w:tc>
          <w:tcPr>
            <w:tcW w:w="1170" w:type="dxa"/>
          </w:tcPr>
          <w:p w14:paraId="321570CF" w14:textId="5BBEFFF6" w:rsidR="00A0004A" w:rsidRPr="00203156" w:rsidRDefault="00401193" w:rsidP="00A0004A">
            <w:pPr>
              <w:pStyle w:val="Technical4"/>
              <w:tabs>
                <w:tab w:val="clear" w:pos="-720"/>
              </w:tabs>
              <w:suppressAutoHyphens w:val="0"/>
              <w:spacing w:before="60" w:after="60"/>
              <w:rPr>
                <w:rFonts w:ascii="Times New Roman" w:hAnsi="Times New Roman"/>
                <w:sz w:val="22"/>
              </w:rPr>
            </w:pPr>
            <w:r>
              <w:rPr>
                <w:rFonts w:ascii="Times New Roman" w:hAnsi="Times New Roman"/>
                <w:sz w:val="22"/>
              </w:rPr>
              <w:t>33</w:t>
            </w:r>
            <w:r w:rsidR="008F636D">
              <w:rPr>
                <w:rFonts w:ascii="Times New Roman" w:hAnsi="Times New Roman"/>
                <w:sz w:val="22"/>
              </w:rPr>
              <w:t>.</w:t>
            </w:r>
            <w:r>
              <w:rPr>
                <w:rFonts w:ascii="Times New Roman" w:hAnsi="Times New Roman"/>
                <w:sz w:val="22"/>
              </w:rPr>
              <w:t xml:space="preserve">1 </w:t>
            </w:r>
          </w:p>
        </w:tc>
        <w:tc>
          <w:tcPr>
            <w:tcW w:w="7740" w:type="dxa"/>
          </w:tcPr>
          <w:p w14:paraId="1D1DF010" w14:textId="3268A4AD" w:rsidR="008F636D" w:rsidRPr="008F636D" w:rsidRDefault="008F636D" w:rsidP="008F636D">
            <w:pPr>
              <w:spacing w:before="60" w:after="60"/>
              <w:ind w:right="-72"/>
              <w:rPr>
                <w:bCs/>
                <w:szCs w:val="24"/>
                <w:lang w:val="en-GB"/>
              </w:rPr>
            </w:pPr>
            <w:r w:rsidRPr="008F636D">
              <w:rPr>
                <w:bCs/>
                <w:szCs w:val="24"/>
                <w:lang w:val="en-GB"/>
              </w:rPr>
              <w:t xml:space="preserve">Small-scale restorations or repairs of damage caused by such events are to be carried out and paid for by the Contractor, up to </w:t>
            </w:r>
          </w:p>
          <w:p w14:paraId="208F63F7" w14:textId="3E67DE95" w:rsidR="008F636D" w:rsidRPr="008F636D" w:rsidRDefault="008F636D" w:rsidP="00435B09">
            <w:pPr>
              <w:numPr>
                <w:ilvl w:val="0"/>
                <w:numId w:val="129"/>
              </w:numPr>
              <w:spacing w:before="60" w:after="60"/>
              <w:ind w:right="-72"/>
              <w:contextualSpacing/>
              <w:rPr>
                <w:bCs/>
                <w:szCs w:val="24"/>
                <w:lang w:val="en-GB"/>
              </w:rPr>
            </w:pPr>
            <w:r w:rsidRPr="008F636D">
              <w:rPr>
                <w:bCs/>
                <w:szCs w:val="24"/>
                <w:lang w:val="en-GB"/>
              </w:rPr>
              <w:t>a maximum cost for restoration or repair of small-scale damages caused by one single event of ………</w:t>
            </w:r>
            <w:proofErr w:type="gramStart"/>
            <w:r w:rsidRPr="008F636D">
              <w:rPr>
                <w:bCs/>
                <w:szCs w:val="24"/>
                <w:lang w:val="en-GB"/>
              </w:rPr>
              <w:t>…..</w:t>
            </w:r>
            <w:proofErr w:type="gramEnd"/>
            <w:r w:rsidRPr="008F636D">
              <w:rPr>
                <w:bCs/>
                <w:szCs w:val="24"/>
                <w:lang w:val="en-GB"/>
              </w:rPr>
              <w:t>…..</w:t>
            </w:r>
            <w:r w:rsidRPr="008F636D">
              <w:rPr>
                <w:bCs/>
                <w:i/>
                <w:iCs/>
                <w:szCs w:val="24"/>
                <w:lang w:val="en-GB"/>
              </w:rPr>
              <w:t xml:space="preserve">[insert amount] </w:t>
            </w:r>
            <w:r w:rsidRPr="008F636D">
              <w:rPr>
                <w:bCs/>
                <w:szCs w:val="24"/>
                <w:lang w:val="en-GB"/>
              </w:rPr>
              <w:t>………..…. and</w:t>
            </w:r>
          </w:p>
          <w:p w14:paraId="6059023B" w14:textId="77777777" w:rsidR="008F636D" w:rsidRPr="008F636D" w:rsidRDefault="008F636D" w:rsidP="00435B09">
            <w:pPr>
              <w:numPr>
                <w:ilvl w:val="0"/>
                <w:numId w:val="129"/>
              </w:numPr>
              <w:spacing w:before="60" w:after="60"/>
              <w:ind w:right="-72"/>
              <w:contextualSpacing/>
              <w:rPr>
                <w:bCs/>
                <w:szCs w:val="24"/>
                <w:lang w:val="en-GB"/>
              </w:rPr>
            </w:pPr>
            <w:r w:rsidRPr="008F636D">
              <w:rPr>
                <w:bCs/>
                <w:szCs w:val="24"/>
                <w:lang w:val="en-GB"/>
              </w:rPr>
              <w:t xml:space="preserve">a maximum total cost in any one calendar year for the restoration or repair of small-scale damages caused by such events of </w:t>
            </w:r>
            <w:r w:rsidRPr="008F636D">
              <w:rPr>
                <w:bCs/>
                <w:i/>
                <w:iCs/>
                <w:szCs w:val="24"/>
                <w:lang w:val="en-GB"/>
              </w:rPr>
              <w:t>………………… [insert amount]</w:t>
            </w:r>
            <w:r w:rsidRPr="008F636D">
              <w:rPr>
                <w:bCs/>
                <w:szCs w:val="24"/>
                <w:lang w:val="en-GB"/>
              </w:rPr>
              <w:t xml:space="preserve"> ……………</w:t>
            </w:r>
            <w:proofErr w:type="gramStart"/>
            <w:r w:rsidRPr="008F636D">
              <w:rPr>
                <w:bCs/>
                <w:szCs w:val="24"/>
                <w:lang w:val="en-GB"/>
              </w:rPr>
              <w:t>…..</w:t>
            </w:r>
            <w:proofErr w:type="gramEnd"/>
            <w:r w:rsidRPr="008F636D">
              <w:rPr>
                <w:bCs/>
                <w:szCs w:val="24"/>
                <w:lang w:val="en-GB"/>
              </w:rPr>
              <w:t xml:space="preserve"> .  </w:t>
            </w:r>
          </w:p>
          <w:p w14:paraId="51B76979" w14:textId="77777777" w:rsidR="008F636D" w:rsidRPr="008F636D" w:rsidRDefault="008F636D" w:rsidP="008F636D">
            <w:pPr>
              <w:spacing w:before="60" w:after="60"/>
              <w:ind w:right="-72"/>
              <w:rPr>
                <w:bCs/>
                <w:szCs w:val="24"/>
                <w:lang w:val="en-GB"/>
              </w:rPr>
            </w:pPr>
          </w:p>
          <w:p w14:paraId="7B9588E4" w14:textId="537EC8CC" w:rsidR="00A0004A" w:rsidRPr="00203156" w:rsidRDefault="008F636D" w:rsidP="008F636D">
            <w:pPr>
              <w:spacing w:before="60" w:after="60"/>
              <w:ind w:right="-72"/>
            </w:pPr>
            <w:r w:rsidRPr="008F636D">
              <w:rPr>
                <w:bCs/>
                <w:i/>
                <w:iCs/>
                <w:szCs w:val="24"/>
                <w:lang w:val="en-GB"/>
              </w:rPr>
              <w:lastRenderedPageBreak/>
              <w:t xml:space="preserve">[Note: Recommended amounts </w:t>
            </w:r>
            <w:r w:rsidR="0050560D" w:rsidRPr="008F636D">
              <w:rPr>
                <w:bCs/>
                <w:i/>
                <w:iCs/>
                <w:szCs w:val="24"/>
                <w:lang w:val="en-GB"/>
              </w:rPr>
              <w:t>are</w:t>
            </w:r>
            <w:r w:rsidRPr="008F636D">
              <w:rPr>
                <w:bCs/>
                <w:i/>
                <w:iCs/>
                <w:szCs w:val="24"/>
                <w:lang w:val="en-GB"/>
              </w:rPr>
              <w:t xml:space="preserve"> for a) the amount of 1,000 US$ equivalent and for b) the amount of 10,000 US$ equivalent.]</w:t>
            </w:r>
          </w:p>
        </w:tc>
      </w:tr>
      <w:tr w:rsidR="00A0004A" w:rsidRPr="00203156" w14:paraId="2DE74AF0" w14:textId="77777777">
        <w:tc>
          <w:tcPr>
            <w:tcW w:w="1170" w:type="dxa"/>
          </w:tcPr>
          <w:p w14:paraId="60C452B0" w14:textId="77777777" w:rsidR="00A0004A" w:rsidRPr="00203156" w:rsidRDefault="00A0004A" w:rsidP="00A0004A">
            <w:pPr>
              <w:spacing w:before="60" w:after="60"/>
              <w:jc w:val="left"/>
              <w:rPr>
                <w:b/>
              </w:rPr>
            </w:pPr>
            <w:r w:rsidRPr="00203156">
              <w:rPr>
                <w:b/>
              </w:rPr>
              <w:lastRenderedPageBreak/>
              <w:t>35.1</w:t>
            </w:r>
          </w:p>
        </w:tc>
        <w:tc>
          <w:tcPr>
            <w:tcW w:w="7740" w:type="dxa"/>
          </w:tcPr>
          <w:p w14:paraId="66A5262B" w14:textId="77777777" w:rsidR="00A0004A" w:rsidRPr="00203156" w:rsidRDefault="00A0004A" w:rsidP="00A0004A">
            <w:pPr>
              <w:spacing w:before="60" w:after="60"/>
              <w:ind w:right="-72"/>
              <w:rPr>
                <w:i/>
                <w:iCs/>
              </w:rPr>
            </w:pPr>
            <w:r w:rsidRPr="00203156">
              <w:t xml:space="preserve">The Contractor shall take out and maintain in effect the following insurances in the sums and deductibles shown below: </w:t>
            </w:r>
            <w:r w:rsidRPr="00203156">
              <w:rPr>
                <w:i/>
                <w:iCs/>
              </w:rPr>
              <w:t xml:space="preserve">[insert </w:t>
            </w:r>
            <w:r w:rsidRPr="00203156">
              <w:rPr>
                <w:b/>
                <w:bCs/>
                <w:i/>
                <w:iCs/>
              </w:rPr>
              <w:t>list of insurances</w:t>
            </w:r>
            <w:r w:rsidRPr="00203156">
              <w:rPr>
                <w:i/>
                <w:iCs/>
              </w:rPr>
              <w:t xml:space="preserve">, including </w:t>
            </w:r>
            <w:r w:rsidRPr="00203156">
              <w:rPr>
                <w:b/>
                <w:bCs/>
                <w:i/>
                <w:iCs/>
              </w:rPr>
              <w:t xml:space="preserve">sums </w:t>
            </w:r>
            <w:r w:rsidRPr="00203156">
              <w:rPr>
                <w:i/>
                <w:iCs/>
              </w:rPr>
              <w:t xml:space="preserve">and </w:t>
            </w:r>
            <w:r w:rsidRPr="00203156">
              <w:rPr>
                <w:b/>
                <w:bCs/>
                <w:i/>
                <w:iCs/>
              </w:rPr>
              <w:t>deductibles</w:t>
            </w:r>
            <w:r w:rsidRPr="00203156">
              <w:rPr>
                <w:i/>
                <w:iCs/>
              </w:rPr>
              <w:t xml:space="preserve"> of each insurance]</w:t>
            </w:r>
          </w:p>
          <w:p w14:paraId="68B61F9A" w14:textId="77777777" w:rsidR="00A0004A" w:rsidRPr="00203156" w:rsidRDefault="00A0004A" w:rsidP="00A0004A">
            <w:pPr>
              <w:spacing w:before="60" w:after="60"/>
              <w:ind w:right="-72"/>
            </w:pPr>
          </w:p>
        </w:tc>
      </w:tr>
      <w:tr w:rsidR="00A0004A" w:rsidRPr="00203156" w14:paraId="4EC111DB" w14:textId="77777777">
        <w:tc>
          <w:tcPr>
            <w:tcW w:w="1170" w:type="dxa"/>
          </w:tcPr>
          <w:p w14:paraId="1D32938F" w14:textId="77777777" w:rsidR="00A0004A" w:rsidRPr="00203156" w:rsidRDefault="00A0004A" w:rsidP="00A0004A">
            <w:pPr>
              <w:spacing w:before="60" w:after="60"/>
              <w:jc w:val="left"/>
              <w:rPr>
                <w:b/>
              </w:rPr>
            </w:pPr>
            <w:r w:rsidRPr="00203156">
              <w:rPr>
                <w:b/>
              </w:rPr>
              <w:t>39.1</w:t>
            </w:r>
          </w:p>
        </w:tc>
        <w:tc>
          <w:tcPr>
            <w:tcW w:w="7740" w:type="dxa"/>
          </w:tcPr>
          <w:p w14:paraId="38539B88" w14:textId="1205A8E4" w:rsidR="00A0004A" w:rsidRPr="00203156" w:rsidRDefault="00A0004A" w:rsidP="00A0004A">
            <w:pPr>
              <w:spacing w:before="60" w:after="60"/>
              <w:ind w:right="-72"/>
              <w:rPr>
                <w:i/>
                <w:iCs/>
              </w:rPr>
            </w:pPr>
            <w:r w:rsidRPr="00203156">
              <w:t>The Time</w:t>
            </w:r>
            <w:r w:rsidR="00A05210">
              <w:t xml:space="preserve">(s) </w:t>
            </w:r>
            <w:r w:rsidRPr="00203156">
              <w:t xml:space="preserve">for Completion </w:t>
            </w:r>
            <w:proofErr w:type="gramStart"/>
            <w:r w:rsidRPr="00203156">
              <w:t>are</w:t>
            </w:r>
            <w:proofErr w:type="gramEnd"/>
            <w:r w:rsidRPr="00203156">
              <w:t xml:space="preserve"> the following: </w:t>
            </w:r>
            <w:r w:rsidRPr="00203156">
              <w:rPr>
                <w:i/>
                <w:iCs/>
              </w:rPr>
              <w:t xml:space="preserve">[insert </w:t>
            </w:r>
            <w:r w:rsidRPr="00203156">
              <w:rPr>
                <w:b/>
                <w:bCs/>
                <w:i/>
                <w:iCs/>
              </w:rPr>
              <w:t>dates</w:t>
            </w:r>
            <w:r w:rsidRPr="00203156">
              <w:rPr>
                <w:i/>
                <w:iCs/>
              </w:rPr>
              <w:t xml:space="preserve"> or </w:t>
            </w:r>
            <w:r w:rsidRPr="00203156">
              <w:rPr>
                <w:b/>
                <w:bCs/>
                <w:i/>
                <w:iCs/>
              </w:rPr>
              <w:t>periods</w:t>
            </w:r>
            <w:r w:rsidRPr="00203156">
              <w:rPr>
                <w:i/>
                <w:iCs/>
              </w:rPr>
              <w:t xml:space="preserve"> for completion of specific activities required by the contract</w:t>
            </w:r>
            <w:r w:rsidR="00C84EDD">
              <w:rPr>
                <w:i/>
                <w:iCs/>
              </w:rPr>
              <w:t>, or refer to the relevant sections of the Specifications</w:t>
            </w:r>
            <w:r w:rsidRPr="00203156">
              <w:rPr>
                <w:i/>
                <w:iCs/>
              </w:rPr>
              <w:t>]</w:t>
            </w:r>
          </w:p>
          <w:p w14:paraId="093EF170" w14:textId="77777777" w:rsidR="00A0004A" w:rsidRPr="00203156" w:rsidRDefault="00A0004A" w:rsidP="00C84EDD">
            <w:pPr>
              <w:spacing w:before="60" w:after="60"/>
              <w:ind w:right="-72"/>
              <w:rPr>
                <w:i/>
                <w:iCs/>
              </w:rPr>
            </w:pPr>
          </w:p>
        </w:tc>
      </w:tr>
      <w:tr w:rsidR="00A0004A" w:rsidRPr="00203156" w14:paraId="34581F44" w14:textId="77777777">
        <w:tc>
          <w:tcPr>
            <w:tcW w:w="1170" w:type="dxa"/>
          </w:tcPr>
          <w:p w14:paraId="5FD6D2ED" w14:textId="77777777" w:rsidR="00A0004A" w:rsidRPr="00203156" w:rsidRDefault="00A0004A" w:rsidP="00A0004A">
            <w:pPr>
              <w:spacing w:before="60" w:after="60"/>
              <w:jc w:val="left"/>
              <w:rPr>
                <w:b/>
              </w:rPr>
            </w:pPr>
            <w:r w:rsidRPr="00203156">
              <w:rPr>
                <w:b/>
              </w:rPr>
              <w:t>39.3</w:t>
            </w:r>
          </w:p>
        </w:tc>
        <w:tc>
          <w:tcPr>
            <w:tcW w:w="7740" w:type="dxa"/>
          </w:tcPr>
          <w:p w14:paraId="4F66BC2B" w14:textId="77777777" w:rsidR="00A0004A" w:rsidRPr="00203156" w:rsidRDefault="00A0004A" w:rsidP="00A0004A">
            <w:pPr>
              <w:spacing w:before="60" w:after="60"/>
              <w:ind w:right="-72"/>
            </w:pPr>
            <w:r w:rsidRPr="00203156">
              <w:t xml:space="preserve">For </w:t>
            </w:r>
            <w:r w:rsidRPr="00203156">
              <w:rPr>
                <w:b/>
                <w:bCs/>
              </w:rPr>
              <w:t>Rehabilitation Works</w:t>
            </w:r>
            <w:r w:rsidRPr="00203156">
              <w:t xml:space="preserve">, the liquidated damages are </w:t>
            </w:r>
            <w:r w:rsidRPr="00203156">
              <w:rPr>
                <w:i/>
                <w:iCs/>
              </w:rPr>
              <w:t xml:space="preserve">[insert </w:t>
            </w:r>
            <w:r w:rsidRPr="00203156">
              <w:rPr>
                <w:b/>
                <w:bCs/>
                <w:i/>
                <w:iCs/>
              </w:rPr>
              <w:t>percentage</w:t>
            </w:r>
            <w:r w:rsidRPr="00203156">
              <w:rPr>
                <w:i/>
                <w:iCs/>
              </w:rPr>
              <w:t>]</w:t>
            </w:r>
            <w:r w:rsidRPr="00203156">
              <w:t xml:space="preserve"> per calendar day of delay, of the payment normally due for the specific Works for which completion is delayed. </w:t>
            </w:r>
          </w:p>
          <w:p w14:paraId="334D90F1" w14:textId="77777777" w:rsidR="00A0004A" w:rsidRPr="00203156" w:rsidRDefault="00A0004A" w:rsidP="00A0004A">
            <w:pPr>
              <w:spacing w:before="60" w:after="60"/>
              <w:ind w:right="-72"/>
            </w:pPr>
          </w:p>
          <w:p w14:paraId="41BE46CA" w14:textId="77777777" w:rsidR="00A0004A" w:rsidRDefault="00A0004A" w:rsidP="00A0004A">
            <w:pPr>
              <w:pStyle w:val="BodyText"/>
              <w:suppressAutoHyphens w:val="0"/>
              <w:spacing w:before="60" w:after="60"/>
            </w:pPr>
            <w:r w:rsidRPr="00203156">
              <w:t xml:space="preserve">For </w:t>
            </w:r>
            <w:r w:rsidRPr="00203156">
              <w:rPr>
                <w:b/>
                <w:bCs/>
              </w:rPr>
              <w:t>Improvement Works</w:t>
            </w:r>
            <w:r w:rsidRPr="00203156">
              <w:t xml:space="preserve">, the liquidated damages are </w:t>
            </w:r>
            <w:r w:rsidRPr="00203156">
              <w:rPr>
                <w:i/>
                <w:iCs/>
              </w:rPr>
              <w:t xml:space="preserve">[insert </w:t>
            </w:r>
            <w:r w:rsidRPr="00203156">
              <w:rPr>
                <w:b/>
                <w:bCs/>
                <w:i/>
                <w:iCs/>
              </w:rPr>
              <w:t>percentage</w:t>
            </w:r>
            <w:r w:rsidRPr="00203156">
              <w:rPr>
                <w:i/>
                <w:iCs/>
              </w:rPr>
              <w:t>]</w:t>
            </w:r>
            <w:r w:rsidRPr="00203156">
              <w:t xml:space="preserve"> per calendar day of delay, of the payment normally due for the specific Works for which completion is delayed.</w:t>
            </w:r>
          </w:p>
          <w:p w14:paraId="2B457E24" w14:textId="77777777" w:rsidR="00C84EDD" w:rsidRDefault="00C84EDD" w:rsidP="00A0004A">
            <w:pPr>
              <w:pStyle w:val="BodyText"/>
              <w:suppressAutoHyphens w:val="0"/>
              <w:spacing w:before="60" w:after="60"/>
            </w:pPr>
          </w:p>
          <w:p w14:paraId="3BAE9A09" w14:textId="696552F8" w:rsidR="00A0004A" w:rsidRPr="00040609" w:rsidRDefault="00C84EDD" w:rsidP="00A0004A">
            <w:pPr>
              <w:pStyle w:val="BodyText"/>
              <w:suppressAutoHyphens w:val="0"/>
              <w:spacing w:before="60" w:after="60"/>
              <w:rPr>
                <w:i/>
                <w:iCs/>
              </w:rPr>
            </w:pPr>
            <w:r w:rsidRPr="00651532">
              <w:rPr>
                <w:i/>
                <w:iCs/>
              </w:rPr>
              <w:t xml:space="preserve">[The recommended </w:t>
            </w:r>
            <w:proofErr w:type="gramStart"/>
            <w:r w:rsidRPr="00651532">
              <w:rPr>
                <w:i/>
                <w:iCs/>
              </w:rPr>
              <w:t>amount</w:t>
            </w:r>
            <w:proofErr w:type="gramEnd"/>
            <w:r w:rsidRPr="00651532">
              <w:rPr>
                <w:i/>
                <w:iCs/>
              </w:rPr>
              <w:t xml:space="preserve"> of liquidated damages is 0.1 percent (one tenth of one percent) of the value of the works that are delayed, for each day of delay.]</w:t>
            </w:r>
          </w:p>
        </w:tc>
      </w:tr>
      <w:tr w:rsidR="00A0004A" w:rsidRPr="00203156" w14:paraId="1FB73FC7" w14:textId="77777777">
        <w:tc>
          <w:tcPr>
            <w:tcW w:w="1170" w:type="dxa"/>
          </w:tcPr>
          <w:p w14:paraId="33B43EEF" w14:textId="77777777" w:rsidR="00A0004A" w:rsidRPr="00203156" w:rsidRDefault="00A0004A" w:rsidP="00A0004A">
            <w:pPr>
              <w:spacing w:before="60" w:after="60"/>
              <w:jc w:val="left"/>
              <w:rPr>
                <w:b/>
              </w:rPr>
            </w:pPr>
            <w:r w:rsidRPr="00203156">
              <w:rPr>
                <w:b/>
              </w:rPr>
              <w:t>42.1</w:t>
            </w:r>
          </w:p>
        </w:tc>
        <w:tc>
          <w:tcPr>
            <w:tcW w:w="7740" w:type="dxa"/>
          </w:tcPr>
          <w:p w14:paraId="1DB76555" w14:textId="6F2CD4E6" w:rsidR="00A0004A" w:rsidRPr="00040609" w:rsidRDefault="00A0004A" w:rsidP="00A0004A">
            <w:pPr>
              <w:spacing w:before="60" w:after="60"/>
              <w:ind w:right="-72"/>
              <w:rPr>
                <w:i/>
                <w:iCs/>
              </w:rPr>
            </w:pPr>
            <w:r w:rsidRPr="00203156">
              <w:t xml:space="preserve">The aggregate liability of the Contractor to the Employer, excluding payment reductions defined in GC 47.1, shall not exceed </w:t>
            </w:r>
            <w:proofErr w:type="gramStart"/>
            <w:r w:rsidR="00651532">
              <w:t>…..</w:t>
            </w:r>
            <w:proofErr w:type="gramEnd"/>
            <w:r w:rsidR="00651532">
              <w:t xml:space="preserve"> </w:t>
            </w:r>
            <w:r w:rsidRPr="00203156">
              <w:rPr>
                <w:i/>
                <w:iCs/>
              </w:rPr>
              <w:t>[insert</w:t>
            </w:r>
            <w:r w:rsidR="00C84EDD">
              <w:rPr>
                <w:i/>
                <w:iCs/>
              </w:rPr>
              <w:t xml:space="preserve"> a</w:t>
            </w:r>
            <w:r w:rsidRPr="00203156">
              <w:rPr>
                <w:i/>
                <w:iCs/>
              </w:rPr>
              <w:t xml:space="preserve"> </w:t>
            </w:r>
            <w:r w:rsidRPr="00203156">
              <w:rPr>
                <w:b/>
                <w:bCs/>
                <w:i/>
                <w:iCs/>
              </w:rPr>
              <w:t xml:space="preserve">percentage of </w:t>
            </w:r>
            <w:r w:rsidR="00C84EDD">
              <w:rPr>
                <w:b/>
                <w:bCs/>
                <w:i/>
                <w:iCs/>
              </w:rPr>
              <w:t xml:space="preserve">the total </w:t>
            </w:r>
            <w:r w:rsidRPr="00203156">
              <w:rPr>
                <w:b/>
                <w:bCs/>
                <w:i/>
                <w:iCs/>
              </w:rPr>
              <w:t>contract amount</w:t>
            </w:r>
            <w:r w:rsidRPr="00203156">
              <w:rPr>
                <w:i/>
                <w:iCs/>
              </w:rPr>
              <w:t>]</w:t>
            </w:r>
            <w:r w:rsidR="00651532">
              <w:rPr>
                <w:i/>
                <w:iCs/>
              </w:rPr>
              <w:t xml:space="preserve"> </w:t>
            </w:r>
            <w:proofErr w:type="gramStart"/>
            <w:r w:rsidR="00651532">
              <w:rPr>
                <w:i/>
                <w:iCs/>
              </w:rPr>
              <w:t>… .</w:t>
            </w:r>
            <w:proofErr w:type="gramEnd"/>
          </w:p>
        </w:tc>
      </w:tr>
      <w:tr w:rsidR="00A0004A" w:rsidRPr="00203156" w14:paraId="1737B6F5" w14:textId="77777777">
        <w:tc>
          <w:tcPr>
            <w:tcW w:w="1170" w:type="dxa"/>
          </w:tcPr>
          <w:p w14:paraId="54167D39" w14:textId="77777777" w:rsidR="00A0004A" w:rsidRPr="00203156" w:rsidRDefault="00A0004A" w:rsidP="00A0004A">
            <w:pPr>
              <w:spacing w:before="60" w:after="60"/>
              <w:jc w:val="left"/>
              <w:rPr>
                <w:b/>
              </w:rPr>
            </w:pPr>
            <w:r w:rsidRPr="00203156">
              <w:rPr>
                <w:b/>
              </w:rPr>
              <w:t>44.1</w:t>
            </w:r>
          </w:p>
        </w:tc>
        <w:tc>
          <w:tcPr>
            <w:tcW w:w="7740" w:type="dxa"/>
          </w:tcPr>
          <w:p w14:paraId="03D82CB4" w14:textId="25F06F78" w:rsidR="00A0004A" w:rsidRPr="00040609" w:rsidRDefault="00A0004A" w:rsidP="00A0004A">
            <w:pPr>
              <w:spacing w:before="60" w:after="60"/>
              <w:ind w:right="-72"/>
              <w:rPr>
                <w:i/>
                <w:iCs/>
              </w:rPr>
            </w:pPr>
            <w:r w:rsidRPr="00203156">
              <w:t>The payment of the Contract Price will be made in the following currencies</w:t>
            </w:r>
            <w:r w:rsidRPr="00203156">
              <w:rPr>
                <w:i/>
                <w:iCs/>
              </w:rPr>
              <w:t xml:space="preserve">: </w:t>
            </w:r>
            <w:r w:rsidR="00651532">
              <w:rPr>
                <w:i/>
                <w:iCs/>
              </w:rPr>
              <w:t xml:space="preserve">… </w:t>
            </w:r>
            <w:r w:rsidRPr="00203156">
              <w:rPr>
                <w:i/>
                <w:iCs/>
              </w:rPr>
              <w:t xml:space="preserve">[insert </w:t>
            </w:r>
            <w:r w:rsidRPr="00203156">
              <w:rPr>
                <w:b/>
                <w:bCs/>
                <w:i/>
                <w:iCs/>
              </w:rPr>
              <w:t>currencies</w:t>
            </w:r>
            <w:r w:rsidRPr="00203156">
              <w:rPr>
                <w:i/>
                <w:iCs/>
              </w:rPr>
              <w:t xml:space="preserve"> and the </w:t>
            </w:r>
            <w:r w:rsidRPr="00203156">
              <w:rPr>
                <w:b/>
                <w:bCs/>
                <w:i/>
                <w:iCs/>
              </w:rPr>
              <w:t>percentage of each currency</w:t>
            </w:r>
            <w:r w:rsidRPr="00203156">
              <w:rPr>
                <w:i/>
                <w:iCs/>
              </w:rPr>
              <w:t>]</w:t>
            </w:r>
            <w:r w:rsidR="00651532">
              <w:rPr>
                <w:i/>
                <w:iCs/>
              </w:rPr>
              <w:t xml:space="preserve"> </w:t>
            </w:r>
            <w:proofErr w:type="gramStart"/>
            <w:r w:rsidR="00651532">
              <w:rPr>
                <w:i/>
                <w:iCs/>
              </w:rPr>
              <w:t>… .</w:t>
            </w:r>
            <w:proofErr w:type="gramEnd"/>
          </w:p>
        </w:tc>
      </w:tr>
      <w:tr w:rsidR="00A0004A" w:rsidRPr="00203156" w14:paraId="0BE374F1" w14:textId="77777777">
        <w:tc>
          <w:tcPr>
            <w:tcW w:w="1170" w:type="dxa"/>
          </w:tcPr>
          <w:p w14:paraId="4F728602" w14:textId="77777777" w:rsidR="00A0004A" w:rsidRPr="00203156" w:rsidRDefault="00A0004A" w:rsidP="00A0004A">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45.1</w:t>
            </w:r>
          </w:p>
        </w:tc>
        <w:tc>
          <w:tcPr>
            <w:tcW w:w="7740" w:type="dxa"/>
          </w:tcPr>
          <w:p w14:paraId="778BCC9F" w14:textId="171FE320" w:rsidR="00A0004A" w:rsidRPr="00203156" w:rsidRDefault="00A0004A" w:rsidP="00A0004A">
            <w:pPr>
              <w:spacing w:before="60" w:after="60"/>
              <w:ind w:right="-72"/>
            </w:pPr>
            <w:r w:rsidRPr="00203156">
              <w:t xml:space="preserve">The amount of the Advance Payment is </w:t>
            </w:r>
            <w:r w:rsidR="00651532">
              <w:t xml:space="preserve">… </w:t>
            </w:r>
            <w:r w:rsidRPr="00203156">
              <w:rPr>
                <w:i/>
                <w:iCs/>
              </w:rPr>
              <w:t xml:space="preserve">[insert </w:t>
            </w:r>
            <w:r w:rsidRPr="00203156">
              <w:rPr>
                <w:b/>
                <w:bCs/>
                <w:i/>
                <w:iCs/>
              </w:rPr>
              <w:t>amount</w:t>
            </w:r>
            <w:r w:rsidRPr="00203156">
              <w:rPr>
                <w:i/>
                <w:iCs/>
              </w:rPr>
              <w:t xml:space="preserve"> or </w:t>
            </w:r>
            <w:r w:rsidRPr="00203156">
              <w:rPr>
                <w:b/>
                <w:bCs/>
                <w:i/>
                <w:iCs/>
              </w:rPr>
              <w:t xml:space="preserve">percentage of Contract Price </w:t>
            </w:r>
            <w:r w:rsidRPr="00203156">
              <w:rPr>
                <w:i/>
                <w:iCs/>
              </w:rPr>
              <w:t>as specified in the Form of Contract]</w:t>
            </w:r>
            <w:r w:rsidR="00651532">
              <w:rPr>
                <w:i/>
                <w:iCs/>
              </w:rPr>
              <w:t xml:space="preserve"> </w:t>
            </w:r>
            <w:proofErr w:type="gramStart"/>
            <w:r w:rsidR="00651532">
              <w:rPr>
                <w:i/>
                <w:iCs/>
              </w:rPr>
              <w:t>… .</w:t>
            </w:r>
            <w:proofErr w:type="gramEnd"/>
          </w:p>
          <w:p w14:paraId="3294A750" w14:textId="13F12870" w:rsidR="00A0004A" w:rsidRPr="00040609" w:rsidRDefault="00A0004A" w:rsidP="00A0004A">
            <w:pPr>
              <w:spacing w:before="60" w:after="60"/>
              <w:ind w:right="-72"/>
              <w:rPr>
                <w:i/>
                <w:iCs/>
              </w:rPr>
            </w:pPr>
            <w:r w:rsidRPr="00203156">
              <w:t>The Advance payment will be made by</w:t>
            </w:r>
            <w:r w:rsidR="00651532">
              <w:t xml:space="preserve"> …</w:t>
            </w:r>
            <w:r w:rsidRPr="00203156">
              <w:t xml:space="preserve"> [</w:t>
            </w:r>
            <w:r w:rsidRPr="00203156">
              <w:rPr>
                <w:i/>
                <w:iCs/>
              </w:rPr>
              <w:t xml:space="preserve">insert </w:t>
            </w:r>
            <w:r w:rsidRPr="00203156">
              <w:rPr>
                <w:b/>
                <w:bCs/>
                <w:i/>
                <w:iCs/>
              </w:rPr>
              <w:t>date</w:t>
            </w:r>
            <w:r w:rsidRPr="00203156">
              <w:rPr>
                <w:i/>
                <w:iCs/>
              </w:rPr>
              <w:t xml:space="preserve"> or </w:t>
            </w:r>
            <w:r w:rsidRPr="00203156">
              <w:rPr>
                <w:b/>
                <w:bCs/>
                <w:i/>
                <w:iCs/>
              </w:rPr>
              <w:t>event</w:t>
            </w:r>
            <w:r w:rsidRPr="00203156">
              <w:rPr>
                <w:i/>
                <w:iCs/>
              </w:rPr>
              <w:t>]</w:t>
            </w:r>
            <w:r w:rsidR="00651532">
              <w:rPr>
                <w:i/>
                <w:iCs/>
              </w:rPr>
              <w:t xml:space="preserve"> </w:t>
            </w:r>
            <w:proofErr w:type="gramStart"/>
            <w:r w:rsidR="00651532">
              <w:rPr>
                <w:i/>
                <w:iCs/>
              </w:rPr>
              <w:t>… .</w:t>
            </w:r>
            <w:proofErr w:type="gramEnd"/>
          </w:p>
        </w:tc>
      </w:tr>
      <w:tr w:rsidR="00A0004A" w:rsidRPr="00203156" w14:paraId="3C03C274" w14:textId="77777777">
        <w:tc>
          <w:tcPr>
            <w:tcW w:w="1170" w:type="dxa"/>
          </w:tcPr>
          <w:p w14:paraId="300A02F7" w14:textId="77777777" w:rsidR="00A0004A" w:rsidRPr="00203156" w:rsidRDefault="00A0004A" w:rsidP="00A0004A">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45.3</w:t>
            </w:r>
          </w:p>
        </w:tc>
        <w:tc>
          <w:tcPr>
            <w:tcW w:w="7740" w:type="dxa"/>
          </w:tcPr>
          <w:p w14:paraId="79EE0A08" w14:textId="25A8FBFF" w:rsidR="00A0004A" w:rsidRPr="00203156" w:rsidRDefault="00A0004A" w:rsidP="00A0004A">
            <w:pPr>
              <w:spacing w:before="60" w:after="60"/>
              <w:ind w:right="-72"/>
            </w:pPr>
            <w:r w:rsidRPr="00203156">
              <w:t xml:space="preserve">The Advance payment will be repaid during the </w:t>
            </w:r>
            <w:r w:rsidR="00651532">
              <w:t xml:space="preserve">… </w:t>
            </w:r>
            <w:r w:rsidRPr="00203156">
              <w:rPr>
                <w:i/>
                <w:iCs/>
              </w:rPr>
              <w:t xml:space="preserve">[insert </w:t>
            </w:r>
            <w:r w:rsidRPr="00203156">
              <w:rPr>
                <w:b/>
                <w:bCs/>
                <w:i/>
                <w:iCs/>
              </w:rPr>
              <w:t>number of payments</w:t>
            </w:r>
            <w:r w:rsidRPr="00203156">
              <w:rPr>
                <w:i/>
                <w:iCs/>
              </w:rPr>
              <w:t>]</w:t>
            </w:r>
            <w:r w:rsidR="00651532">
              <w:rPr>
                <w:i/>
                <w:iCs/>
              </w:rPr>
              <w:t xml:space="preserve"> …</w:t>
            </w:r>
            <w:r w:rsidRPr="00203156">
              <w:rPr>
                <w:i/>
                <w:iCs/>
              </w:rPr>
              <w:t xml:space="preserve"> </w:t>
            </w:r>
            <w:r w:rsidRPr="00203156">
              <w:t xml:space="preserve">initial monthly payments at the rate of </w:t>
            </w:r>
            <w:r w:rsidR="00651532">
              <w:t xml:space="preserve">… </w:t>
            </w:r>
            <w:r w:rsidRPr="00203156">
              <w:rPr>
                <w:i/>
                <w:iCs/>
              </w:rPr>
              <w:t xml:space="preserve">[insert </w:t>
            </w:r>
            <w:r w:rsidRPr="00203156">
              <w:rPr>
                <w:b/>
                <w:bCs/>
                <w:i/>
                <w:iCs/>
              </w:rPr>
              <w:t>percentage</w:t>
            </w:r>
            <w:r w:rsidRPr="00203156">
              <w:rPr>
                <w:i/>
                <w:iCs/>
              </w:rPr>
              <w:t>]</w:t>
            </w:r>
            <w:r w:rsidRPr="00203156">
              <w:t xml:space="preserve"> </w:t>
            </w:r>
            <w:r w:rsidR="00651532">
              <w:t xml:space="preserve">… </w:t>
            </w:r>
            <w:r w:rsidRPr="00203156">
              <w:t xml:space="preserve">percent of the amount advanced in each monthly payment until the repayment of the total amount. </w:t>
            </w:r>
          </w:p>
        </w:tc>
      </w:tr>
      <w:tr w:rsidR="00A0004A" w:rsidRPr="00203156" w14:paraId="0D1BD7BE" w14:textId="77777777">
        <w:tc>
          <w:tcPr>
            <w:tcW w:w="1170" w:type="dxa"/>
          </w:tcPr>
          <w:p w14:paraId="7747A531" w14:textId="77777777" w:rsidR="00A0004A" w:rsidRPr="00203156" w:rsidRDefault="00A0004A" w:rsidP="00A0004A">
            <w:pPr>
              <w:spacing w:before="60" w:after="60"/>
              <w:jc w:val="left"/>
              <w:rPr>
                <w:b/>
              </w:rPr>
            </w:pPr>
            <w:r w:rsidRPr="00203156">
              <w:rPr>
                <w:b/>
              </w:rPr>
              <w:t>47.2</w:t>
            </w:r>
          </w:p>
        </w:tc>
        <w:tc>
          <w:tcPr>
            <w:tcW w:w="7740" w:type="dxa"/>
          </w:tcPr>
          <w:p w14:paraId="12994CD4" w14:textId="7185819E" w:rsidR="00A0004A" w:rsidRPr="00203156" w:rsidRDefault="00A0004A" w:rsidP="00A0004A">
            <w:pPr>
              <w:spacing w:before="60" w:after="60"/>
              <w:ind w:right="-72"/>
              <w:rPr>
                <w:i/>
                <w:iCs/>
              </w:rPr>
            </w:pPr>
            <w:r w:rsidRPr="00203156">
              <w:t xml:space="preserve">Rehabilitation Works will be measured on the following basis: </w:t>
            </w:r>
            <w:r w:rsidR="00651532">
              <w:t xml:space="preserve">… </w:t>
            </w:r>
            <w:r w:rsidRPr="00203156">
              <w:rPr>
                <w:i/>
                <w:iCs/>
              </w:rPr>
              <w:t>[indicate]</w:t>
            </w:r>
            <w:r w:rsidR="00651532">
              <w:rPr>
                <w:i/>
                <w:iCs/>
              </w:rPr>
              <w:t xml:space="preserve"> …</w:t>
            </w:r>
          </w:p>
          <w:p w14:paraId="1E251697" w14:textId="77777777" w:rsidR="00A0004A" w:rsidRPr="00203156" w:rsidRDefault="00A0004A" w:rsidP="00A0004A">
            <w:pPr>
              <w:spacing w:before="60" w:after="60"/>
              <w:ind w:right="-72"/>
            </w:pPr>
          </w:p>
          <w:p w14:paraId="30C83EBE" w14:textId="5ED83F06" w:rsidR="00A0004A" w:rsidRPr="00040609" w:rsidRDefault="008F636D" w:rsidP="00A0004A">
            <w:pPr>
              <w:spacing w:before="60" w:after="60"/>
              <w:ind w:right="-72"/>
              <w:rPr>
                <w:bCs/>
                <w:i/>
                <w:iCs/>
                <w:szCs w:val="24"/>
              </w:rPr>
            </w:pPr>
            <w:r>
              <w:rPr>
                <w:b/>
                <w:bCs/>
                <w:i/>
                <w:iCs/>
              </w:rPr>
              <w:t>[</w:t>
            </w:r>
            <w:r w:rsidR="00A0004A" w:rsidRPr="00203156">
              <w:rPr>
                <w:b/>
                <w:bCs/>
                <w:i/>
                <w:iCs/>
              </w:rPr>
              <w:t>Note:</w:t>
            </w:r>
            <w:r w:rsidR="00A0004A" w:rsidRPr="00203156">
              <w:rPr>
                <w:i/>
                <w:iCs/>
              </w:rPr>
              <w:t xml:space="preserve"> Rehabilitation Works should normally be measured </w:t>
            </w:r>
            <w:proofErr w:type="gramStart"/>
            <w:r w:rsidR="00A0004A" w:rsidRPr="00203156">
              <w:rPr>
                <w:i/>
                <w:iCs/>
              </w:rPr>
              <w:t>on the basis of</w:t>
            </w:r>
            <w:proofErr w:type="gramEnd"/>
            <w:r w:rsidR="00A0004A" w:rsidRPr="00203156">
              <w:rPr>
                <w:i/>
                <w:iCs/>
              </w:rPr>
              <w:t xml:space="preserve"> </w:t>
            </w:r>
            <w:r>
              <w:rPr>
                <w:i/>
                <w:iCs/>
              </w:rPr>
              <w:t xml:space="preserve">the </w:t>
            </w:r>
            <w:r w:rsidR="00A0004A" w:rsidRPr="00203156">
              <w:rPr>
                <w:i/>
                <w:iCs/>
              </w:rPr>
              <w:t>work outputs.</w:t>
            </w:r>
            <w:r w:rsidRPr="008F636D">
              <w:rPr>
                <w:bCs/>
                <w:i/>
                <w:iCs/>
                <w:szCs w:val="24"/>
              </w:rPr>
              <w:t xml:space="preserve"> for which the contractor has stated lumpsum rates in his bid, such as completed sections of rehabilitated road. The PC may also refer to the Specifications, where a more detailed description of the measurement can be made, especially if payment milestones are used.] </w:t>
            </w:r>
          </w:p>
        </w:tc>
      </w:tr>
      <w:tr w:rsidR="00A0004A" w:rsidRPr="00203156" w14:paraId="5927EE84" w14:textId="77777777">
        <w:tc>
          <w:tcPr>
            <w:tcW w:w="1170" w:type="dxa"/>
          </w:tcPr>
          <w:p w14:paraId="003049E7" w14:textId="77777777" w:rsidR="00A0004A" w:rsidRPr="00203156" w:rsidRDefault="00A0004A" w:rsidP="00A0004A">
            <w:pPr>
              <w:spacing w:before="60" w:after="60"/>
              <w:jc w:val="left"/>
              <w:rPr>
                <w:b/>
              </w:rPr>
            </w:pPr>
            <w:r w:rsidRPr="00203156">
              <w:rPr>
                <w:b/>
              </w:rPr>
              <w:t>47.3</w:t>
            </w:r>
          </w:p>
        </w:tc>
        <w:tc>
          <w:tcPr>
            <w:tcW w:w="7740" w:type="dxa"/>
          </w:tcPr>
          <w:p w14:paraId="578FC708" w14:textId="48E0375D" w:rsidR="00A0004A" w:rsidRPr="00203156" w:rsidRDefault="00A0004A" w:rsidP="00A0004A">
            <w:pPr>
              <w:spacing w:before="60" w:after="60"/>
              <w:ind w:right="-72"/>
              <w:rPr>
                <w:i/>
                <w:iCs/>
              </w:rPr>
            </w:pPr>
            <w:r w:rsidRPr="00203156">
              <w:t xml:space="preserve">Improvement Works will be measured on the following basis: </w:t>
            </w:r>
            <w:r w:rsidR="00651532">
              <w:t xml:space="preserve">… </w:t>
            </w:r>
            <w:r w:rsidRPr="00203156">
              <w:rPr>
                <w:i/>
                <w:iCs/>
              </w:rPr>
              <w:t>[indicate]</w:t>
            </w:r>
            <w:r w:rsidR="00651532">
              <w:rPr>
                <w:i/>
                <w:iCs/>
              </w:rPr>
              <w:t>…</w:t>
            </w:r>
          </w:p>
          <w:p w14:paraId="41D36CE0" w14:textId="77777777" w:rsidR="00A0004A" w:rsidRPr="00203156" w:rsidRDefault="00A0004A" w:rsidP="00A0004A">
            <w:pPr>
              <w:spacing w:before="60" w:after="60"/>
              <w:ind w:right="-72"/>
            </w:pPr>
          </w:p>
          <w:p w14:paraId="3AC6012D" w14:textId="28F6BDC5" w:rsidR="00A0004A" w:rsidRPr="00040609" w:rsidRDefault="00604217" w:rsidP="00A0004A">
            <w:pPr>
              <w:spacing w:before="60" w:after="60"/>
              <w:ind w:right="-72"/>
              <w:rPr>
                <w:i/>
                <w:iCs/>
              </w:rPr>
            </w:pPr>
            <w:r>
              <w:rPr>
                <w:b/>
                <w:bCs/>
                <w:i/>
                <w:iCs/>
              </w:rPr>
              <w:t>[</w:t>
            </w:r>
            <w:r w:rsidR="00A0004A" w:rsidRPr="00203156">
              <w:rPr>
                <w:b/>
                <w:bCs/>
                <w:i/>
                <w:iCs/>
              </w:rPr>
              <w:t>Note:</w:t>
            </w:r>
            <w:r w:rsidR="00A0004A" w:rsidRPr="00203156">
              <w:rPr>
                <w:i/>
                <w:iCs/>
              </w:rPr>
              <w:t xml:space="preserve"> Depending on their nature, Improvement Works </w:t>
            </w:r>
            <w:r w:rsidR="008F636D">
              <w:rPr>
                <w:i/>
                <w:iCs/>
              </w:rPr>
              <w:t>shall normally</w:t>
            </w:r>
            <w:r w:rsidR="00A0004A" w:rsidRPr="00203156">
              <w:rPr>
                <w:i/>
                <w:iCs/>
              </w:rPr>
              <w:t xml:space="preserve"> be measured </w:t>
            </w:r>
            <w:proofErr w:type="gramStart"/>
            <w:r w:rsidR="00A0004A" w:rsidRPr="00203156">
              <w:rPr>
                <w:i/>
                <w:iCs/>
              </w:rPr>
              <w:t>on the basis of</w:t>
            </w:r>
            <w:proofErr w:type="gramEnd"/>
            <w:r w:rsidR="00A0004A" w:rsidRPr="00203156">
              <w:rPr>
                <w:i/>
                <w:iCs/>
              </w:rPr>
              <w:t xml:space="preserve"> </w:t>
            </w:r>
            <w:r w:rsidR="008F636D">
              <w:rPr>
                <w:i/>
                <w:iCs/>
              </w:rPr>
              <w:t xml:space="preserve">completed </w:t>
            </w:r>
            <w:r w:rsidR="00A0004A" w:rsidRPr="00203156">
              <w:rPr>
                <w:i/>
                <w:iCs/>
              </w:rPr>
              <w:t xml:space="preserve">work outputs </w:t>
            </w:r>
            <w:r w:rsidRPr="00604217">
              <w:rPr>
                <w:bCs/>
                <w:i/>
                <w:iCs/>
                <w:szCs w:val="24"/>
              </w:rPr>
              <w:t>or completed output products. The PC may also refer to the Specifications, where a more detailed description of the measurement can be made.]</w:t>
            </w:r>
          </w:p>
        </w:tc>
      </w:tr>
      <w:tr w:rsidR="00A0004A" w:rsidRPr="00203156" w14:paraId="2FAFEC01" w14:textId="77777777">
        <w:tc>
          <w:tcPr>
            <w:tcW w:w="1170" w:type="dxa"/>
          </w:tcPr>
          <w:p w14:paraId="6BF62F9E" w14:textId="77777777" w:rsidR="00A0004A" w:rsidRPr="00203156" w:rsidRDefault="00A0004A" w:rsidP="00A0004A">
            <w:pPr>
              <w:spacing w:before="60" w:after="60"/>
              <w:jc w:val="left"/>
              <w:rPr>
                <w:b/>
              </w:rPr>
            </w:pPr>
            <w:r w:rsidRPr="00203156">
              <w:rPr>
                <w:b/>
              </w:rPr>
              <w:lastRenderedPageBreak/>
              <w:t>48.</w:t>
            </w:r>
          </w:p>
        </w:tc>
        <w:tc>
          <w:tcPr>
            <w:tcW w:w="7740" w:type="dxa"/>
          </w:tcPr>
          <w:p w14:paraId="5E8DAF4A" w14:textId="6C46963D" w:rsidR="00A0004A" w:rsidRPr="00203156" w:rsidRDefault="00A0004A" w:rsidP="00A0004A">
            <w:pPr>
              <w:spacing w:before="60" w:after="60"/>
              <w:ind w:right="-72"/>
            </w:pPr>
            <w:r w:rsidRPr="00203156">
              <w:t xml:space="preserve">Price adjustment </w:t>
            </w:r>
            <w:r w:rsidR="00651532">
              <w:t xml:space="preserve">… </w:t>
            </w:r>
            <w:r w:rsidRPr="00203156">
              <w:rPr>
                <w:i/>
                <w:iCs/>
              </w:rPr>
              <w:t>[indicate if applies / does not apply]</w:t>
            </w:r>
            <w:r w:rsidR="00651532">
              <w:rPr>
                <w:i/>
                <w:iCs/>
              </w:rPr>
              <w:t xml:space="preserve"> </w:t>
            </w:r>
            <w:proofErr w:type="gramStart"/>
            <w:r w:rsidR="00651532">
              <w:rPr>
                <w:i/>
                <w:iCs/>
              </w:rPr>
              <w:t>… .</w:t>
            </w:r>
            <w:proofErr w:type="gramEnd"/>
          </w:p>
          <w:p w14:paraId="7C8AA37D" w14:textId="77777777" w:rsidR="00A0004A" w:rsidRPr="00203156" w:rsidRDefault="00A0004A" w:rsidP="00A0004A">
            <w:pPr>
              <w:spacing w:before="60" w:after="60"/>
              <w:ind w:right="-72"/>
            </w:pPr>
            <w:r w:rsidRPr="00203156">
              <w:t>The coefficients are:</w:t>
            </w:r>
          </w:p>
          <w:p w14:paraId="6DAEEB0B" w14:textId="77777777" w:rsidR="00A0004A" w:rsidRPr="00203156" w:rsidRDefault="00A0004A" w:rsidP="00A0004A">
            <w:pPr>
              <w:spacing w:before="60" w:after="60"/>
              <w:ind w:right="-72"/>
            </w:pPr>
            <w:r w:rsidRPr="00203156">
              <w:t>A</w:t>
            </w:r>
            <w:r w:rsidRPr="00203156">
              <w:rPr>
                <w:vertAlign w:val="subscript"/>
              </w:rPr>
              <w:t>c</w:t>
            </w:r>
            <w:r w:rsidRPr="00203156">
              <w:t xml:space="preserve"> =</w:t>
            </w:r>
          </w:p>
          <w:p w14:paraId="48A2B9C0" w14:textId="77777777" w:rsidR="00A0004A" w:rsidRDefault="00A0004A" w:rsidP="00A0004A">
            <w:pPr>
              <w:spacing w:before="60" w:after="60"/>
              <w:ind w:right="-72"/>
            </w:pPr>
            <w:proofErr w:type="spellStart"/>
            <w:r w:rsidRPr="00203156">
              <w:t>B</w:t>
            </w:r>
            <w:r w:rsidRPr="00203156">
              <w:rPr>
                <w:vertAlign w:val="subscript"/>
              </w:rPr>
              <w:t>c</w:t>
            </w:r>
            <w:proofErr w:type="spellEnd"/>
            <w:r w:rsidRPr="00203156">
              <w:t xml:space="preserve"> = </w:t>
            </w:r>
          </w:p>
          <w:p w14:paraId="7C2C6617" w14:textId="6B9E8923" w:rsidR="0007567B" w:rsidRDefault="0007567B" w:rsidP="00A0004A">
            <w:pPr>
              <w:spacing w:before="60" w:after="60"/>
              <w:ind w:right="-72"/>
            </w:pPr>
            <w:r>
              <w:t>C</w:t>
            </w:r>
            <w:r w:rsidRPr="0007567B">
              <w:t>c =</w:t>
            </w:r>
          </w:p>
          <w:p w14:paraId="42ABF753" w14:textId="5FD8C86F" w:rsidR="0007567B" w:rsidRDefault="0007567B" w:rsidP="00A0004A">
            <w:pPr>
              <w:spacing w:before="60" w:after="60"/>
              <w:ind w:right="-72"/>
            </w:pPr>
            <w:r>
              <w:t>etc.</w:t>
            </w:r>
          </w:p>
          <w:p w14:paraId="6A7BEFEB" w14:textId="4F97A52C" w:rsidR="00C84EDD" w:rsidRPr="007A6059" w:rsidRDefault="00C84EDD" w:rsidP="00A0004A">
            <w:pPr>
              <w:spacing w:before="60" w:after="60"/>
              <w:ind w:right="-72"/>
              <w:rPr>
                <w:i/>
                <w:iCs/>
              </w:rPr>
            </w:pPr>
            <w:r w:rsidRPr="007A6059">
              <w:rPr>
                <w:i/>
                <w:iCs/>
              </w:rPr>
              <w:t>[Note</w:t>
            </w:r>
            <w:r w:rsidR="0007567B" w:rsidRPr="007A6059">
              <w:rPr>
                <w:i/>
                <w:iCs/>
              </w:rPr>
              <w:t xml:space="preserve">: The coefficient A is normally a fixed percentage of the total contract amount determined by the Employer in the bidding document, often with the value of 0.15. The other coefficients are to be stated by the bidders in their respective bids. </w:t>
            </w:r>
            <w:r w:rsidR="007A6059" w:rsidRPr="007A6059">
              <w:rPr>
                <w:i/>
                <w:iCs/>
              </w:rPr>
              <w:t xml:space="preserve">The sum of </w:t>
            </w:r>
            <w:r w:rsidR="0006115A">
              <w:rPr>
                <w:i/>
                <w:iCs/>
              </w:rPr>
              <w:t xml:space="preserve">all </w:t>
            </w:r>
            <w:r w:rsidR="007A6059" w:rsidRPr="007A6059">
              <w:rPr>
                <w:i/>
                <w:iCs/>
              </w:rPr>
              <w:t>the values must add up to 1.0</w:t>
            </w:r>
            <w:r w:rsidR="0007567B" w:rsidRPr="007A6059">
              <w:rPr>
                <w:i/>
                <w:iCs/>
              </w:rPr>
              <w:t xml:space="preserve">] </w:t>
            </w:r>
          </w:p>
        </w:tc>
      </w:tr>
      <w:tr w:rsidR="00591C46" w:rsidRPr="00203156" w14:paraId="0D7CD3F0" w14:textId="77777777">
        <w:tc>
          <w:tcPr>
            <w:tcW w:w="1170" w:type="dxa"/>
          </w:tcPr>
          <w:p w14:paraId="15AD162D" w14:textId="4D435638" w:rsidR="00591C46" w:rsidRDefault="00591C46" w:rsidP="00A0004A">
            <w:pPr>
              <w:spacing w:before="60" w:after="60"/>
              <w:jc w:val="left"/>
              <w:rPr>
                <w:b/>
              </w:rPr>
            </w:pPr>
            <w:r>
              <w:rPr>
                <w:b/>
              </w:rPr>
              <w:t>49.</w:t>
            </w:r>
            <w:r w:rsidR="0098427A">
              <w:rPr>
                <w:b/>
              </w:rPr>
              <w:t>7</w:t>
            </w:r>
          </w:p>
        </w:tc>
        <w:tc>
          <w:tcPr>
            <w:tcW w:w="7740" w:type="dxa"/>
          </w:tcPr>
          <w:p w14:paraId="2C3878BE" w14:textId="7EB05ADB" w:rsidR="00591C46" w:rsidRPr="00604217" w:rsidRDefault="00591C46" w:rsidP="00604217">
            <w:pPr>
              <w:spacing w:before="60" w:after="60"/>
              <w:ind w:right="-72"/>
              <w:rPr>
                <w:bCs/>
                <w:szCs w:val="24"/>
              </w:rPr>
            </w:pPr>
            <w:r w:rsidRPr="248FE7B3">
              <w:rPr>
                <w:b/>
                <w:bCs/>
                <w:i/>
                <w:iCs/>
                <w:szCs w:val="24"/>
              </w:rPr>
              <w:t xml:space="preserve">[If the Contract has been assessed to present potential or actual cyber security risks, include the following: “GC Sub- Clause </w:t>
            </w:r>
            <w:r>
              <w:rPr>
                <w:b/>
                <w:bCs/>
                <w:i/>
                <w:iCs/>
                <w:szCs w:val="24"/>
              </w:rPr>
              <w:t>49.</w:t>
            </w:r>
            <w:r w:rsidR="0098427A">
              <w:rPr>
                <w:b/>
                <w:bCs/>
                <w:i/>
                <w:iCs/>
                <w:szCs w:val="24"/>
              </w:rPr>
              <w:t>7</w:t>
            </w:r>
            <w:r>
              <w:rPr>
                <w:b/>
                <w:bCs/>
                <w:i/>
                <w:iCs/>
                <w:szCs w:val="24"/>
              </w:rPr>
              <w:t xml:space="preserve"> </w:t>
            </w:r>
            <w:r w:rsidRPr="248FE7B3">
              <w:rPr>
                <w:b/>
                <w:bCs/>
                <w:i/>
                <w:iCs/>
                <w:szCs w:val="24"/>
              </w:rPr>
              <w:t>applies; otherwise, state: “There are no Special Conditions of Contract applicable to GC</w:t>
            </w:r>
            <w:r>
              <w:rPr>
                <w:b/>
                <w:bCs/>
                <w:i/>
                <w:iCs/>
                <w:szCs w:val="24"/>
              </w:rPr>
              <w:t xml:space="preserve"> </w:t>
            </w:r>
            <w:r w:rsidRPr="248FE7B3">
              <w:rPr>
                <w:b/>
                <w:bCs/>
                <w:i/>
                <w:iCs/>
                <w:szCs w:val="24"/>
              </w:rPr>
              <w:t xml:space="preserve">Sub- Clause </w:t>
            </w:r>
            <w:r>
              <w:rPr>
                <w:b/>
                <w:bCs/>
                <w:i/>
                <w:iCs/>
                <w:szCs w:val="24"/>
              </w:rPr>
              <w:t>49</w:t>
            </w:r>
            <w:r w:rsidRPr="248FE7B3">
              <w:rPr>
                <w:b/>
                <w:bCs/>
                <w:i/>
                <w:iCs/>
                <w:szCs w:val="24"/>
              </w:rPr>
              <w:t>.</w:t>
            </w:r>
            <w:r w:rsidR="0098427A">
              <w:rPr>
                <w:b/>
                <w:bCs/>
                <w:i/>
                <w:iCs/>
                <w:szCs w:val="24"/>
              </w:rPr>
              <w:t>7</w:t>
            </w:r>
            <w:r w:rsidRPr="248FE7B3">
              <w:rPr>
                <w:b/>
                <w:bCs/>
                <w:i/>
                <w:iCs/>
                <w:szCs w:val="24"/>
              </w:rPr>
              <w:t>”</w:t>
            </w:r>
            <w:r w:rsidRPr="0000259F">
              <w:rPr>
                <w:i/>
                <w:iCs/>
                <w:szCs w:val="24"/>
              </w:rPr>
              <w:t>.</w:t>
            </w:r>
            <w:r w:rsidRPr="248FE7B3">
              <w:rPr>
                <w:b/>
                <w:bCs/>
                <w:i/>
                <w:iCs/>
                <w:szCs w:val="24"/>
              </w:rPr>
              <w:t>]</w:t>
            </w:r>
          </w:p>
        </w:tc>
      </w:tr>
      <w:tr w:rsidR="00604217" w:rsidRPr="00203156" w14:paraId="77D8D1D2" w14:textId="77777777">
        <w:tc>
          <w:tcPr>
            <w:tcW w:w="1170" w:type="dxa"/>
          </w:tcPr>
          <w:p w14:paraId="6FFC82A8" w14:textId="431B6A84" w:rsidR="00604217" w:rsidRPr="00203156" w:rsidRDefault="00604217" w:rsidP="00A0004A">
            <w:pPr>
              <w:spacing w:before="60" w:after="60"/>
              <w:jc w:val="left"/>
              <w:rPr>
                <w:b/>
              </w:rPr>
            </w:pPr>
            <w:r>
              <w:rPr>
                <w:b/>
              </w:rPr>
              <w:t>50.1</w:t>
            </w:r>
          </w:p>
        </w:tc>
        <w:tc>
          <w:tcPr>
            <w:tcW w:w="7740" w:type="dxa"/>
          </w:tcPr>
          <w:p w14:paraId="68228BCB" w14:textId="732395E6" w:rsidR="00604217" w:rsidRPr="00604217" w:rsidRDefault="00604217" w:rsidP="00604217">
            <w:pPr>
              <w:spacing w:before="60" w:after="60"/>
              <w:ind w:right="-72"/>
              <w:rPr>
                <w:bCs/>
                <w:szCs w:val="24"/>
              </w:rPr>
            </w:pPr>
            <w:r w:rsidRPr="00604217">
              <w:rPr>
                <w:bCs/>
                <w:szCs w:val="24"/>
              </w:rPr>
              <w:t>The source for determining the applicable commercial interest rate for overdraft borrowing is …………</w:t>
            </w:r>
            <w:proofErr w:type="gramStart"/>
            <w:r w:rsidRPr="00604217">
              <w:rPr>
                <w:bCs/>
                <w:szCs w:val="24"/>
              </w:rPr>
              <w:t>…..</w:t>
            </w:r>
            <w:proofErr w:type="gramEnd"/>
            <w:r w:rsidRPr="00604217">
              <w:rPr>
                <w:bCs/>
                <w:szCs w:val="24"/>
              </w:rPr>
              <w:t xml:space="preserve"> </w:t>
            </w:r>
            <w:r w:rsidRPr="00604217">
              <w:rPr>
                <w:bCs/>
                <w:i/>
                <w:iCs/>
                <w:szCs w:val="24"/>
              </w:rPr>
              <w:t>[insert source]</w:t>
            </w:r>
            <w:r w:rsidRPr="00604217">
              <w:rPr>
                <w:bCs/>
                <w:szCs w:val="24"/>
              </w:rPr>
              <w:t xml:space="preserve"> …………</w:t>
            </w:r>
            <w:proofErr w:type="gramStart"/>
            <w:r w:rsidRPr="00604217">
              <w:rPr>
                <w:bCs/>
                <w:szCs w:val="24"/>
              </w:rPr>
              <w:t>… .</w:t>
            </w:r>
            <w:proofErr w:type="gramEnd"/>
            <w:r w:rsidRPr="00604217">
              <w:rPr>
                <w:bCs/>
                <w:szCs w:val="24"/>
              </w:rPr>
              <w:t xml:space="preserve"> </w:t>
            </w:r>
          </w:p>
          <w:p w14:paraId="452D59BF" w14:textId="2DC577CC" w:rsidR="00604217" w:rsidRPr="00203156" w:rsidRDefault="00604217" w:rsidP="00604217">
            <w:pPr>
              <w:spacing w:before="60" w:after="60"/>
              <w:ind w:right="-72"/>
            </w:pPr>
            <w:r w:rsidRPr="00604217">
              <w:rPr>
                <w:bCs/>
                <w:i/>
                <w:iCs/>
                <w:szCs w:val="24"/>
              </w:rPr>
              <w:t xml:space="preserve">[Note: The source is typically the website of the Central Bank of the country where the contract is implemented, </w:t>
            </w:r>
            <w:proofErr w:type="gramStart"/>
            <w:r w:rsidRPr="00604217">
              <w:rPr>
                <w:bCs/>
                <w:i/>
                <w:iCs/>
                <w:szCs w:val="24"/>
              </w:rPr>
              <w:t>provided that</w:t>
            </w:r>
            <w:proofErr w:type="gramEnd"/>
            <w:r w:rsidRPr="00604217">
              <w:rPr>
                <w:bCs/>
                <w:i/>
                <w:iCs/>
                <w:szCs w:val="24"/>
              </w:rPr>
              <w:t xml:space="preserve"> it shows up-to-date information on overdraft borrowing rates for commercial entities and for the applicable currencies.]</w:t>
            </w:r>
          </w:p>
        </w:tc>
      </w:tr>
      <w:tr w:rsidR="00A0004A" w:rsidRPr="00203156" w14:paraId="11D7C097" w14:textId="77777777">
        <w:tc>
          <w:tcPr>
            <w:tcW w:w="1170" w:type="dxa"/>
          </w:tcPr>
          <w:p w14:paraId="5CECC487" w14:textId="77777777" w:rsidR="00A0004A" w:rsidRPr="00203156" w:rsidRDefault="00A0004A" w:rsidP="00A0004A">
            <w:pPr>
              <w:spacing w:before="60" w:after="60"/>
              <w:jc w:val="left"/>
              <w:rPr>
                <w:b/>
              </w:rPr>
            </w:pPr>
            <w:r w:rsidRPr="00203156">
              <w:rPr>
                <w:b/>
              </w:rPr>
              <w:t>51.</w:t>
            </w:r>
          </w:p>
        </w:tc>
        <w:tc>
          <w:tcPr>
            <w:tcW w:w="7740" w:type="dxa"/>
          </w:tcPr>
          <w:p w14:paraId="023C5A92" w14:textId="0A4A7863" w:rsidR="00A0004A" w:rsidRPr="00203156" w:rsidRDefault="00A0004A" w:rsidP="00A0004A">
            <w:pPr>
              <w:spacing w:before="60" w:after="60"/>
              <w:ind w:right="-72"/>
            </w:pPr>
            <w:r w:rsidRPr="00203156">
              <w:t xml:space="preserve">The retention for Rehabilitation and Improvement Works is fixed at </w:t>
            </w:r>
            <w:r w:rsidR="00651532">
              <w:t xml:space="preserve">… </w:t>
            </w:r>
            <w:r w:rsidRPr="00203156">
              <w:rPr>
                <w:i/>
                <w:iCs/>
              </w:rPr>
              <w:t xml:space="preserve">[indicate </w:t>
            </w:r>
            <w:r w:rsidRPr="00203156">
              <w:rPr>
                <w:b/>
                <w:i/>
                <w:iCs/>
              </w:rPr>
              <w:t>percentage</w:t>
            </w:r>
            <w:r w:rsidRPr="00203156">
              <w:rPr>
                <w:i/>
                <w:iCs/>
              </w:rPr>
              <w:t>]</w:t>
            </w:r>
            <w:r w:rsidR="00651532">
              <w:rPr>
                <w:i/>
                <w:iCs/>
              </w:rPr>
              <w:t xml:space="preserve"> … </w:t>
            </w:r>
            <w:r w:rsidRPr="00203156">
              <w:t xml:space="preserve">percent.  </w:t>
            </w:r>
          </w:p>
          <w:p w14:paraId="606B3940" w14:textId="77777777" w:rsidR="00A0004A" w:rsidRPr="00203156" w:rsidRDefault="00A0004A" w:rsidP="00A0004A">
            <w:pPr>
              <w:spacing w:before="60" w:after="60"/>
              <w:ind w:right="-72"/>
            </w:pPr>
          </w:p>
          <w:p w14:paraId="2EEB3EDF" w14:textId="1CDAFA52" w:rsidR="00A0004A" w:rsidRPr="00040609" w:rsidRDefault="00A0004A" w:rsidP="00A0004A">
            <w:pPr>
              <w:spacing w:before="60" w:after="60"/>
              <w:ind w:right="-72"/>
              <w:rPr>
                <w:i/>
                <w:iCs/>
              </w:rPr>
            </w:pPr>
            <w:r w:rsidRPr="00203156">
              <w:t xml:space="preserve">The retention is not applicable to the following types of Rehabilitation and Improvement Works: </w:t>
            </w:r>
            <w:r w:rsidR="00651532">
              <w:t xml:space="preserve">…  </w:t>
            </w:r>
            <w:r w:rsidRPr="00203156">
              <w:rPr>
                <w:i/>
                <w:iCs/>
              </w:rPr>
              <w:t xml:space="preserve">[list </w:t>
            </w:r>
            <w:r w:rsidRPr="00203156">
              <w:rPr>
                <w:b/>
                <w:i/>
                <w:iCs/>
              </w:rPr>
              <w:t>types of works</w:t>
            </w:r>
            <w:r w:rsidRPr="00203156">
              <w:rPr>
                <w:i/>
                <w:iCs/>
              </w:rPr>
              <w:t xml:space="preserve">, </w:t>
            </w:r>
            <w:r w:rsidR="0006115A">
              <w:rPr>
                <w:i/>
                <w:iCs/>
              </w:rPr>
              <w:t>especially works with a short lifespan</w:t>
            </w:r>
            <w:r w:rsidRPr="00203156">
              <w:rPr>
                <w:i/>
                <w:iCs/>
              </w:rPr>
              <w:t xml:space="preserve">, such as </w:t>
            </w:r>
            <w:proofErr w:type="spellStart"/>
            <w:r w:rsidRPr="00203156">
              <w:rPr>
                <w:i/>
                <w:iCs/>
              </w:rPr>
              <w:t>regravelling</w:t>
            </w:r>
            <w:proofErr w:type="spellEnd"/>
            <w:r w:rsidR="0006115A">
              <w:rPr>
                <w:i/>
                <w:iCs/>
              </w:rPr>
              <w:t xml:space="preserve"> of unpaved roads</w:t>
            </w:r>
            <w:r w:rsidRPr="00203156">
              <w:rPr>
                <w:i/>
                <w:iCs/>
              </w:rPr>
              <w:t>]</w:t>
            </w:r>
            <w:r w:rsidR="00651532">
              <w:rPr>
                <w:i/>
                <w:iCs/>
              </w:rPr>
              <w:t xml:space="preserve"> </w:t>
            </w:r>
            <w:proofErr w:type="gramStart"/>
            <w:r w:rsidR="00651532">
              <w:rPr>
                <w:i/>
                <w:iCs/>
              </w:rPr>
              <w:t>..</w:t>
            </w:r>
            <w:r w:rsidRPr="00203156">
              <w:rPr>
                <w:i/>
                <w:iCs/>
              </w:rPr>
              <w:t>.</w:t>
            </w:r>
            <w:r w:rsidR="00651532">
              <w:rPr>
                <w:i/>
                <w:iCs/>
              </w:rPr>
              <w:t xml:space="preserve"> .</w:t>
            </w:r>
            <w:proofErr w:type="gramEnd"/>
          </w:p>
        </w:tc>
      </w:tr>
      <w:tr w:rsidR="00A0004A" w:rsidRPr="00203156" w14:paraId="304B5F20" w14:textId="77777777">
        <w:tc>
          <w:tcPr>
            <w:tcW w:w="1170" w:type="dxa"/>
          </w:tcPr>
          <w:p w14:paraId="1D041096" w14:textId="77777777" w:rsidR="00A0004A" w:rsidRPr="00203156" w:rsidRDefault="00A0004A" w:rsidP="00A0004A">
            <w:pPr>
              <w:spacing w:before="60" w:after="60"/>
              <w:jc w:val="left"/>
              <w:rPr>
                <w:b/>
              </w:rPr>
            </w:pPr>
            <w:r w:rsidRPr="00203156">
              <w:rPr>
                <w:b/>
              </w:rPr>
              <w:t>53.2.1</w:t>
            </w:r>
          </w:p>
        </w:tc>
        <w:tc>
          <w:tcPr>
            <w:tcW w:w="7740" w:type="dxa"/>
          </w:tcPr>
          <w:p w14:paraId="3FFD1904" w14:textId="008ED5F1" w:rsidR="00A0004A" w:rsidRPr="00203156" w:rsidRDefault="00A0004A" w:rsidP="00A0004A">
            <w:pPr>
              <w:spacing w:before="60" w:after="60"/>
              <w:ind w:right="-72"/>
            </w:pPr>
            <w:r w:rsidRPr="00203156">
              <w:t xml:space="preserve">The amount of the Advance payment security is the same </w:t>
            </w:r>
            <w:r w:rsidR="0006115A">
              <w:t>as</w:t>
            </w:r>
            <w:r w:rsidRPr="00203156">
              <w:t xml:space="preserve"> the advance payment amount.</w:t>
            </w:r>
          </w:p>
          <w:p w14:paraId="6BB59614" w14:textId="77777777" w:rsidR="00A0004A" w:rsidRPr="00203156" w:rsidRDefault="00A0004A" w:rsidP="00A0004A">
            <w:pPr>
              <w:spacing w:before="60" w:after="60"/>
              <w:ind w:right="-72"/>
            </w:pPr>
          </w:p>
        </w:tc>
      </w:tr>
      <w:tr w:rsidR="00700703" w:rsidRPr="00203156" w14:paraId="10A8419A" w14:textId="77777777" w:rsidTr="004B6DEB">
        <w:trPr>
          <w:trHeight w:val="3118"/>
        </w:trPr>
        <w:tc>
          <w:tcPr>
            <w:tcW w:w="1170" w:type="dxa"/>
          </w:tcPr>
          <w:p w14:paraId="568D0ACB" w14:textId="77777777" w:rsidR="00700703" w:rsidRPr="00203156" w:rsidRDefault="00700703" w:rsidP="00A0004A">
            <w:pPr>
              <w:jc w:val="left"/>
              <w:rPr>
                <w:b/>
              </w:rPr>
            </w:pPr>
            <w:r w:rsidRPr="00203156">
              <w:rPr>
                <w:b/>
              </w:rPr>
              <w:lastRenderedPageBreak/>
              <w:t>53.3.1</w:t>
            </w:r>
          </w:p>
        </w:tc>
        <w:tc>
          <w:tcPr>
            <w:tcW w:w="7740" w:type="dxa"/>
          </w:tcPr>
          <w:p w14:paraId="57DAE337" w14:textId="77777777" w:rsidR="00651532" w:rsidRDefault="0014331F" w:rsidP="0014331F">
            <w:pPr>
              <w:ind w:right="-72"/>
              <w:rPr>
                <w:color w:val="000000" w:themeColor="text1"/>
              </w:rPr>
            </w:pPr>
            <w:r w:rsidRPr="00044C14">
              <w:t xml:space="preserve">The Performance Security will be in the form of a </w:t>
            </w:r>
            <w:r w:rsidR="00651532">
              <w:t xml:space="preserve">… </w:t>
            </w:r>
            <w:r w:rsidRPr="00044C14">
              <w:t>[</w:t>
            </w:r>
            <w:r w:rsidRPr="00044C14">
              <w:rPr>
                <w:i/>
              </w:rPr>
              <w:t>insert either one of “demand guarantee” or “performance bond”</w:t>
            </w:r>
            <w:r w:rsidRPr="00044C14">
              <w:t xml:space="preserve">] </w:t>
            </w:r>
            <w:r w:rsidR="00651532">
              <w:t xml:space="preserve">… </w:t>
            </w:r>
            <w:r w:rsidRPr="00044C14">
              <w:t xml:space="preserve">in the amount(s) of </w:t>
            </w:r>
            <w:r w:rsidR="00651532">
              <w:t xml:space="preserve">… </w:t>
            </w:r>
            <w:r w:rsidRPr="00044C14">
              <w:t>[</w:t>
            </w:r>
            <w:r w:rsidRPr="00044C14">
              <w:rPr>
                <w:i/>
              </w:rPr>
              <w:t>insert % figures</w:t>
            </w:r>
            <w:r w:rsidRPr="00044C14">
              <w:t xml:space="preserve">] </w:t>
            </w:r>
            <w:r w:rsidR="00651532">
              <w:t xml:space="preserve">… </w:t>
            </w:r>
            <w:r w:rsidRPr="00044C14">
              <w:t>percent of the Accepted Contract Amount and in the same currency (</w:t>
            </w:r>
            <w:proofErr w:type="spellStart"/>
            <w:r w:rsidRPr="00044C14">
              <w:t>ies</w:t>
            </w:r>
            <w:proofErr w:type="spellEnd"/>
            <w:r w:rsidRPr="00044C14">
              <w:t>) of the Accepted Contract Amount</w:t>
            </w:r>
            <w:r>
              <w:t>.</w:t>
            </w:r>
            <w:r w:rsidRPr="00203156" w:rsidDel="00D838EE">
              <w:rPr>
                <w:color w:val="000000" w:themeColor="text1"/>
              </w:rPr>
              <w:t xml:space="preserve"> </w:t>
            </w:r>
          </w:p>
          <w:p w14:paraId="08EE8F35" w14:textId="77777777" w:rsidR="00651532" w:rsidRDefault="00651532" w:rsidP="0014331F">
            <w:pPr>
              <w:ind w:right="-72"/>
              <w:rPr>
                <w:color w:val="000000" w:themeColor="text1"/>
              </w:rPr>
            </w:pPr>
          </w:p>
          <w:p w14:paraId="3394C617" w14:textId="034BAB12" w:rsidR="0014331F" w:rsidRPr="00203156" w:rsidRDefault="0014331F" w:rsidP="0014331F">
            <w:pPr>
              <w:ind w:right="-72"/>
              <w:rPr>
                <w:i/>
              </w:rPr>
            </w:pPr>
            <w:r w:rsidRPr="00203156">
              <w:rPr>
                <w:i/>
              </w:rPr>
              <w:t xml:space="preserve">[An amount of 5 to 10 percent of the </w:t>
            </w:r>
            <w:r>
              <w:rPr>
                <w:i/>
              </w:rPr>
              <w:t xml:space="preserve">Accepted Contract Amount </w:t>
            </w:r>
            <w:r w:rsidRPr="00203156">
              <w:rPr>
                <w:i/>
              </w:rPr>
              <w:t xml:space="preserve">is commonly specified for </w:t>
            </w:r>
            <w:r>
              <w:rPr>
                <w:i/>
              </w:rPr>
              <w:t xml:space="preserve">a “demand </w:t>
            </w:r>
            <w:r w:rsidR="0050560D">
              <w:rPr>
                <w:i/>
              </w:rPr>
              <w:t>guarantee</w:t>
            </w:r>
            <w:r>
              <w:rPr>
                <w:i/>
              </w:rPr>
              <w:t>”</w:t>
            </w:r>
            <w:r w:rsidRPr="00203156">
              <w:rPr>
                <w:i/>
              </w:rPr>
              <w:t xml:space="preserve">. A </w:t>
            </w:r>
            <w:r>
              <w:rPr>
                <w:bCs/>
                <w:i/>
              </w:rPr>
              <w:t>“p</w:t>
            </w:r>
            <w:r w:rsidRPr="008104C9">
              <w:rPr>
                <w:i/>
              </w:rPr>
              <w:t xml:space="preserve">erformance </w:t>
            </w:r>
            <w:r>
              <w:rPr>
                <w:bCs/>
                <w:i/>
              </w:rPr>
              <w:t>b</w:t>
            </w:r>
            <w:r w:rsidRPr="008104C9">
              <w:rPr>
                <w:i/>
              </w:rPr>
              <w:t>ond</w:t>
            </w:r>
            <w:r>
              <w:rPr>
                <w:bCs/>
                <w:i/>
              </w:rPr>
              <w:t>”</w:t>
            </w:r>
            <w:r w:rsidRPr="00203156">
              <w:rPr>
                <w:i/>
              </w:rPr>
              <w:t xml:space="preserve"> is an undertaking by a bonding or insurance company (surety) to complete the construction in the event of default by the Contractor, or to pay the amount of the Bond to the </w:t>
            </w:r>
            <w:r w:rsidRPr="00651532">
              <w:rPr>
                <w:i/>
                <w:iCs/>
              </w:rPr>
              <w:t>Employer.</w:t>
            </w:r>
            <w:r w:rsidRPr="00203156">
              <w:rPr>
                <w:i/>
              </w:rPr>
              <w:t xml:space="preserve"> An amount of 30 percent of the </w:t>
            </w:r>
            <w:r>
              <w:rPr>
                <w:i/>
              </w:rPr>
              <w:t xml:space="preserve">Accepted Contract Amount </w:t>
            </w:r>
            <w:r w:rsidRPr="00203156">
              <w:rPr>
                <w:i/>
              </w:rPr>
              <w:t xml:space="preserve">is commonly </w:t>
            </w:r>
            <w:r>
              <w:rPr>
                <w:i/>
              </w:rPr>
              <w:t xml:space="preserve">specified </w:t>
            </w:r>
            <w:r w:rsidRPr="00203156">
              <w:rPr>
                <w:i/>
              </w:rPr>
              <w:t>for this type of security (see Section X, Contract Forms).]</w:t>
            </w:r>
          </w:p>
          <w:p w14:paraId="6D8020CB" w14:textId="77777777" w:rsidR="0014331F" w:rsidRPr="001D316A" w:rsidRDefault="0014331F" w:rsidP="0014331F">
            <w:pPr>
              <w:spacing w:before="120" w:after="120"/>
            </w:pPr>
            <w:r w:rsidRPr="001D316A">
              <w:t>[</w:t>
            </w:r>
            <w:r w:rsidRPr="001D316A">
              <w:rPr>
                <w:i/>
              </w:rPr>
              <w:t>Delete th</w:t>
            </w:r>
            <w:r>
              <w:rPr>
                <w:i/>
              </w:rPr>
              <w:t xml:space="preserve">e following </w:t>
            </w:r>
            <w:r w:rsidRPr="001D316A">
              <w:rPr>
                <w:i/>
              </w:rPr>
              <w:t>provision if ES Performance Security is not required</w:t>
            </w:r>
            <w:r w:rsidRPr="001D316A">
              <w:t>.]</w:t>
            </w:r>
          </w:p>
          <w:p w14:paraId="28B4AECD" w14:textId="2D12FEA3" w:rsidR="0002548D" w:rsidRPr="001D316A" w:rsidRDefault="0002548D" w:rsidP="0002548D">
            <w:pPr>
              <w:spacing w:before="120" w:after="120"/>
            </w:pPr>
            <w:r w:rsidRPr="001D316A">
              <w:t xml:space="preserve">The ES Performance Security will be in the form of a “demand guarantee” in the amount(s) of </w:t>
            </w:r>
            <w:r w:rsidR="00651532" w:rsidRPr="00651532">
              <w:rPr>
                <w:i/>
                <w:iCs/>
              </w:rPr>
              <w:t xml:space="preserve">… </w:t>
            </w:r>
            <w:r w:rsidRPr="00651532">
              <w:rPr>
                <w:i/>
                <w:iCs/>
              </w:rPr>
              <w:t>[insert % figure(s)</w:t>
            </w:r>
            <w:r w:rsidR="00651532" w:rsidRPr="00651532">
              <w:rPr>
                <w:i/>
                <w:iCs/>
              </w:rPr>
              <w:t>,</w:t>
            </w:r>
            <w:r w:rsidRPr="00651532">
              <w:rPr>
                <w:i/>
                <w:iCs/>
              </w:rPr>
              <w:t xml:space="preserve"> normally 1% to 3%]</w:t>
            </w:r>
            <w:r w:rsidR="00651532" w:rsidRPr="00651532">
              <w:rPr>
                <w:i/>
                <w:iCs/>
              </w:rPr>
              <w:t xml:space="preserve"> …</w:t>
            </w:r>
            <w:r w:rsidRPr="001D316A">
              <w:t xml:space="preserve"> of the Accepted Contract Amount and in the same currency (</w:t>
            </w:r>
            <w:proofErr w:type="spellStart"/>
            <w:r w:rsidRPr="001D316A">
              <w:t>ies</w:t>
            </w:r>
            <w:proofErr w:type="spellEnd"/>
            <w:r w:rsidRPr="001D316A">
              <w:t>) of the Accepted Contract Amount.</w:t>
            </w:r>
          </w:p>
          <w:p w14:paraId="3B2EE231" w14:textId="36A2BB6D" w:rsidR="00700703" w:rsidRPr="00203156" w:rsidRDefault="0002548D" w:rsidP="0002548D">
            <w:pPr>
              <w:ind w:right="-72"/>
            </w:pPr>
            <w:r w:rsidRPr="001D316A">
              <w:t>[</w:t>
            </w:r>
            <w:r w:rsidRPr="001D316A">
              <w:rPr>
                <w:i/>
              </w:rPr>
              <w:t>The sum of the total “demand guarantees” (Performance Security and ES Performance Security) shall normally not exceed 10% of the Accepted Contract Amount.]</w:t>
            </w:r>
          </w:p>
        </w:tc>
      </w:tr>
      <w:tr w:rsidR="00A0004A" w:rsidRPr="00203156" w14:paraId="13769F41" w14:textId="77777777">
        <w:tc>
          <w:tcPr>
            <w:tcW w:w="1170" w:type="dxa"/>
          </w:tcPr>
          <w:p w14:paraId="4ADAA077" w14:textId="5EE73575" w:rsidR="00A0004A" w:rsidRPr="00203156" w:rsidRDefault="00604217" w:rsidP="00A0004A">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5</w:t>
            </w:r>
            <w:r>
              <w:rPr>
                <w:rFonts w:ascii="Times New Roman" w:hAnsi="Times New Roman"/>
                <w:sz w:val="22"/>
              </w:rPr>
              <w:t>5</w:t>
            </w:r>
            <w:r w:rsidR="00A0004A" w:rsidRPr="00203156">
              <w:rPr>
                <w:rFonts w:ascii="Times New Roman" w:hAnsi="Times New Roman"/>
                <w:sz w:val="22"/>
              </w:rPr>
              <w:t>.2</w:t>
            </w:r>
          </w:p>
        </w:tc>
        <w:tc>
          <w:tcPr>
            <w:tcW w:w="7740" w:type="dxa"/>
          </w:tcPr>
          <w:p w14:paraId="0EFCCDFA" w14:textId="17C1E7C5" w:rsidR="00A0004A" w:rsidRPr="00040609" w:rsidRDefault="00604217" w:rsidP="00A0004A">
            <w:pPr>
              <w:spacing w:before="60" w:after="60"/>
              <w:ind w:right="-72"/>
              <w:rPr>
                <w:bCs/>
                <w:szCs w:val="24"/>
              </w:rPr>
            </w:pPr>
            <w:r w:rsidRPr="00604217">
              <w:rPr>
                <w:bCs/>
                <w:szCs w:val="24"/>
              </w:rPr>
              <w:t xml:space="preserve">If the required Final Completion Report is not provided in accordance with the Specifications, the amount to be withheld is </w:t>
            </w:r>
            <w:r w:rsidR="00651532">
              <w:rPr>
                <w:bCs/>
                <w:szCs w:val="24"/>
              </w:rPr>
              <w:t xml:space="preserve">… </w:t>
            </w:r>
            <w:r w:rsidRPr="00604217">
              <w:rPr>
                <w:bCs/>
                <w:i/>
                <w:iCs/>
                <w:szCs w:val="24"/>
              </w:rPr>
              <w:t xml:space="preserve">[state </w:t>
            </w:r>
            <w:r w:rsidRPr="00604217">
              <w:rPr>
                <w:b/>
                <w:bCs/>
                <w:i/>
                <w:iCs/>
                <w:szCs w:val="24"/>
              </w:rPr>
              <w:t>amount</w:t>
            </w:r>
            <w:r w:rsidRPr="00604217">
              <w:rPr>
                <w:bCs/>
                <w:i/>
                <w:iCs/>
                <w:szCs w:val="24"/>
              </w:rPr>
              <w:t>]</w:t>
            </w:r>
            <w:r w:rsidR="00651532">
              <w:rPr>
                <w:bCs/>
                <w:i/>
                <w:iCs/>
                <w:szCs w:val="24"/>
              </w:rPr>
              <w:t xml:space="preserve"> </w:t>
            </w:r>
            <w:proofErr w:type="gramStart"/>
            <w:r w:rsidR="00651532">
              <w:rPr>
                <w:bCs/>
                <w:i/>
                <w:iCs/>
                <w:szCs w:val="24"/>
              </w:rPr>
              <w:t>..</w:t>
            </w:r>
            <w:r w:rsidRPr="00604217">
              <w:rPr>
                <w:bCs/>
                <w:i/>
                <w:iCs/>
                <w:szCs w:val="24"/>
              </w:rPr>
              <w:t>.</w:t>
            </w:r>
            <w:r w:rsidR="00651532">
              <w:rPr>
                <w:bCs/>
                <w:i/>
                <w:iCs/>
                <w:szCs w:val="24"/>
              </w:rPr>
              <w:t xml:space="preserve"> .</w:t>
            </w:r>
            <w:proofErr w:type="gramEnd"/>
            <w:r w:rsidRPr="00604217">
              <w:rPr>
                <w:bCs/>
                <w:i/>
                <w:iCs/>
                <w:szCs w:val="24"/>
              </w:rPr>
              <w:t xml:space="preserve"> [The recommended amount is at least US$ 30,000 equivalent].</w:t>
            </w:r>
          </w:p>
        </w:tc>
      </w:tr>
      <w:tr w:rsidR="00A0004A" w:rsidRPr="00203156" w14:paraId="67323253" w14:textId="77777777">
        <w:tc>
          <w:tcPr>
            <w:tcW w:w="1170" w:type="dxa"/>
          </w:tcPr>
          <w:p w14:paraId="48C83344" w14:textId="77777777" w:rsidR="00A0004A" w:rsidRPr="00203156" w:rsidRDefault="00A0004A" w:rsidP="00A0004A">
            <w:pPr>
              <w:spacing w:before="60" w:after="60"/>
              <w:jc w:val="left"/>
              <w:rPr>
                <w:b/>
              </w:rPr>
            </w:pPr>
            <w:r w:rsidRPr="00203156">
              <w:rPr>
                <w:b/>
              </w:rPr>
              <w:t>59.2.2(c)</w:t>
            </w:r>
          </w:p>
        </w:tc>
        <w:tc>
          <w:tcPr>
            <w:tcW w:w="7740" w:type="dxa"/>
          </w:tcPr>
          <w:p w14:paraId="43638973" w14:textId="19FCF186" w:rsidR="00A0004A" w:rsidRPr="00203156" w:rsidRDefault="00A0004A" w:rsidP="00A0004A">
            <w:pPr>
              <w:spacing w:before="60" w:after="60"/>
              <w:ind w:right="-72"/>
            </w:pPr>
            <w:r w:rsidRPr="00203156">
              <w:t xml:space="preserve">The condition of persistent failure to execute the contract is given </w:t>
            </w:r>
            <w:proofErr w:type="gramStart"/>
            <w:r w:rsidRPr="00203156">
              <w:t>if and when</w:t>
            </w:r>
            <w:proofErr w:type="gramEnd"/>
            <w:r w:rsidRPr="00203156">
              <w:t xml:space="preserve"> the total amount of payment reductions and liquidated damages applied under the contract reaches</w:t>
            </w:r>
            <w:r w:rsidR="00604217">
              <w:t xml:space="preserve"> </w:t>
            </w:r>
            <w:r w:rsidR="00651532">
              <w:t xml:space="preserve">… </w:t>
            </w:r>
            <w:r w:rsidRPr="00203156">
              <w:t xml:space="preserve"> </w:t>
            </w:r>
            <w:r w:rsidRPr="00203156">
              <w:rPr>
                <w:i/>
              </w:rPr>
              <w:t xml:space="preserve">[insert </w:t>
            </w:r>
            <w:r w:rsidRPr="00203156">
              <w:rPr>
                <w:b/>
                <w:i/>
              </w:rPr>
              <w:t>number</w:t>
            </w:r>
            <w:r w:rsidRPr="00203156">
              <w:rPr>
                <w:i/>
              </w:rPr>
              <w:t>]</w:t>
            </w:r>
            <w:r w:rsidRPr="00203156">
              <w:t xml:space="preserve"> </w:t>
            </w:r>
            <w:r w:rsidR="00651532">
              <w:t xml:space="preserve">… </w:t>
            </w:r>
            <w:r w:rsidRPr="00203156">
              <w:t>percent of the total contract amount.</w:t>
            </w:r>
          </w:p>
          <w:p w14:paraId="5C9CE122" w14:textId="77777777" w:rsidR="00A0004A" w:rsidRPr="00203156" w:rsidRDefault="00A0004A" w:rsidP="00A0004A">
            <w:pPr>
              <w:spacing w:before="60" w:after="60"/>
              <w:ind w:right="-72"/>
            </w:pPr>
          </w:p>
          <w:p w14:paraId="0632D56C" w14:textId="04E52B17" w:rsidR="00A0004A" w:rsidRPr="00203156" w:rsidRDefault="00A0004A" w:rsidP="00A0004A">
            <w:pPr>
              <w:spacing w:before="60" w:after="60"/>
              <w:ind w:right="-72"/>
              <w:rPr>
                <w:i/>
              </w:rPr>
            </w:pPr>
            <w:r w:rsidRPr="00203156">
              <w:rPr>
                <w:i/>
              </w:rPr>
              <w:t xml:space="preserve">[Depending on the type of roads and the structure of the contract, the recommended number could be in the order of 10 – 15 percent of the total contract amount.] </w:t>
            </w:r>
          </w:p>
        </w:tc>
      </w:tr>
      <w:tr w:rsidR="00872B2E" w:rsidRPr="00203156" w14:paraId="32A9F8A8" w14:textId="77777777">
        <w:tc>
          <w:tcPr>
            <w:tcW w:w="1170" w:type="dxa"/>
          </w:tcPr>
          <w:p w14:paraId="7E467DC3" w14:textId="2BBA8733" w:rsidR="00872B2E" w:rsidRPr="00872B2E" w:rsidRDefault="00872B2E" w:rsidP="00A0004A">
            <w:pPr>
              <w:spacing w:before="60" w:after="60"/>
              <w:jc w:val="left"/>
              <w:rPr>
                <w:b/>
              </w:rPr>
            </w:pPr>
            <w:r w:rsidRPr="00872B2E">
              <w:rPr>
                <w:b/>
              </w:rPr>
              <w:t xml:space="preserve">63.2.1 </w:t>
            </w:r>
          </w:p>
        </w:tc>
        <w:tc>
          <w:tcPr>
            <w:tcW w:w="7740" w:type="dxa"/>
          </w:tcPr>
          <w:p w14:paraId="7709B933" w14:textId="49FDA36E" w:rsidR="00872B2E" w:rsidRPr="0098427A" w:rsidRDefault="00872B2E" w:rsidP="00872B2E">
            <w:pPr>
              <w:spacing w:after="134"/>
              <w:ind w:right="-14"/>
              <w:rPr>
                <w:bCs/>
                <w:i/>
                <w:iCs/>
                <w:szCs w:val="24"/>
              </w:rPr>
            </w:pPr>
            <w:r w:rsidRPr="0098427A">
              <w:rPr>
                <w:bCs/>
                <w:i/>
                <w:iCs/>
                <w:szCs w:val="24"/>
              </w:rPr>
              <w:t xml:space="preserve">[Specify any additional requirements </w:t>
            </w:r>
            <w:r w:rsidR="0069364B">
              <w:rPr>
                <w:bCs/>
                <w:i/>
                <w:iCs/>
                <w:szCs w:val="24"/>
              </w:rPr>
              <w:t xml:space="preserve">if necessary and </w:t>
            </w:r>
            <w:r w:rsidRPr="0098427A">
              <w:rPr>
                <w:bCs/>
                <w:i/>
                <w:iCs/>
                <w:szCs w:val="24"/>
              </w:rPr>
              <w:t>as appropriate]</w:t>
            </w:r>
          </w:p>
          <w:p w14:paraId="7153B093" w14:textId="5A4B01B8" w:rsidR="00872B2E" w:rsidRPr="00AB4948" w:rsidRDefault="00872B2E" w:rsidP="00872B2E">
            <w:pPr>
              <w:spacing w:before="60" w:after="60"/>
              <w:ind w:right="-72"/>
              <w:rPr>
                <w:bCs/>
              </w:rPr>
            </w:pPr>
            <w:r w:rsidRPr="0098427A">
              <w:rPr>
                <w:bCs/>
                <w:i/>
                <w:iCs/>
                <w:szCs w:val="24"/>
              </w:rPr>
              <w:t>[If the contract has been assessed to present potential or actual cyber security risks, the following must be added]: “(g) sufficient information to enable assessment of cyber security risks.”]</w:t>
            </w:r>
          </w:p>
        </w:tc>
      </w:tr>
      <w:tr w:rsidR="00A0004A" w:rsidRPr="00203156" w14:paraId="00CC20E8" w14:textId="77777777">
        <w:tc>
          <w:tcPr>
            <w:tcW w:w="1170" w:type="dxa"/>
          </w:tcPr>
          <w:p w14:paraId="7905C3CC" w14:textId="77777777" w:rsidR="00A0004A" w:rsidRPr="00203156" w:rsidRDefault="00A0004A" w:rsidP="00A0004A">
            <w:pPr>
              <w:pStyle w:val="Technical4"/>
              <w:tabs>
                <w:tab w:val="clear" w:pos="-720"/>
              </w:tabs>
              <w:suppressAutoHyphens w:val="0"/>
              <w:spacing w:before="60" w:after="60"/>
              <w:rPr>
                <w:rFonts w:ascii="Times New Roman" w:hAnsi="Times New Roman"/>
                <w:sz w:val="22"/>
              </w:rPr>
            </w:pPr>
            <w:r w:rsidRPr="00203156">
              <w:rPr>
                <w:rFonts w:ascii="Times New Roman" w:hAnsi="Times New Roman"/>
                <w:sz w:val="22"/>
              </w:rPr>
              <w:t>63.3.2</w:t>
            </w:r>
          </w:p>
        </w:tc>
        <w:tc>
          <w:tcPr>
            <w:tcW w:w="7740" w:type="dxa"/>
          </w:tcPr>
          <w:p w14:paraId="6D356E1B" w14:textId="77777777" w:rsidR="00A0004A" w:rsidRPr="00203156" w:rsidRDefault="00A0004A" w:rsidP="00A0004A">
            <w:pPr>
              <w:pStyle w:val="S8Header1"/>
              <w:spacing w:before="60" w:after="60"/>
            </w:pPr>
            <w:bookmarkStart w:id="825" w:name="_Toc442083733"/>
            <w:r w:rsidRPr="00203156">
              <w:t>Value Engineering</w:t>
            </w:r>
            <w:bookmarkEnd w:id="825"/>
          </w:p>
          <w:p w14:paraId="37D1A5A3" w14:textId="66B2BF82" w:rsidR="00A0004A" w:rsidRPr="00040609" w:rsidRDefault="00A0004A" w:rsidP="00040609">
            <w:pPr>
              <w:spacing w:before="60" w:after="60"/>
              <w:jc w:val="left"/>
              <w:rPr>
                <w:rFonts w:ascii="Times" w:hAnsi="Times"/>
                <w:color w:val="000000"/>
                <w:szCs w:val="24"/>
              </w:rPr>
            </w:pPr>
            <w:r w:rsidRPr="00203156">
              <w:rPr>
                <w:rFonts w:ascii="Times" w:hAnsi="Times"/>
                <w:color w:val="000000"/>
                <w:szCs w:val="24"/>
              </w:rPr>
              <w:t xml:space="preserve">If the value engineering proposal is approved by the </w:t>
            </w:r>
            <w:proofErr w:type="gramStart"/>
            <w:r w:rsidRPr="00203156">
              <w:rPr>
                <w:rFonts w:ascii="Times" w:hAnsi="Times"/>
                <w:color w:val="000000"/>
                <w:szCs w:val="24"/>
              </w:rPr>
              <w:t>Employer</w:t>
            </w:r>
            <w:proofErr w:type="gramEnd"/>
            <w:r w:rsidRPr="00203156">
              <w:rPr>
                <w:rFonts w:ascii="Times" w:hAnsi="Times"/>
                <w:color w:val="000000"/>
                <w:szCs w:val="24"/>
              </w:rPr>
              <w:t xml:space="preserve"> the amount to be paid to the Contractor shall be </w:t>
            </w:r>
            <w:r w:rsidR="00651532">
              <w:rPr>
                <w:rFonts w:ascii="Times" w:hAnsi="Times"/>
                <w:color w:val="000000"/>
                <w:szCs w:val="24"/>
              </w:rPr>
              <w:t xml:space="preserve">…  </w:t>
            </w:r>
            <w:r w:rsidRPr="00203156">
              <w:rPr>
                <w:rFonts w:ascii="Times" w:hAnsi="Times"/>
                <w:color w:val="000000"/>
                <w:szCs w:val="24"/>
              </w:rPr>
              <w:t xml:space="preserve">% </w:t>
            </w:r>
            <w:r w:rsidR="00604217" w:rsidRPr="00C5158C">
              <w:rPr>
                <w:rFonts w:ascii="Times" w:hAnsi="Times"/>
                <w:i/>
                <w:iCs/>
                <w:color w:val="000000"/>
                <w:szCs w:val="24"/>
              </w:rPr>
              <w:t>[</w:t>
            </w:r>
            <w:r w:rsidRPr="00C5158C">
              <w:rPr>
                <w:rFonts w:ascii="Times" w:hAnsi="Times"/>
                <w:i/>
                <w:iCs/>
                <w:color w:val="000000"/>
                <w:szCs w:val="24"/>
              </w:rPr>
              <w:t>insert appropriate percentage. The percentage is normally up to 50%</w:t>
            </w:r>
            <w:r w:rsidR="00604217" w:rsidRPr="00C5158C">
              <w:rPr>
                <w:rFonts w:ascii="Times" w:hAnsi="Times"/>
                <w:i/>
                <w:iCs/>
                <w:color w:val="000000"/>
                <w:szCs w:val="24"/>
              </w:rPr>
              <w:t>]</w:t>
            </w:r>
            <w:r w:rsidRPr="00203156">
              <w:rPr>
                <w:rFonts w:ascii="Times" w:hAnsi="Times"/>
                <w:color w:val="000000"/>
                <w:szCs w:val="24"/>
              </w:rPr>
              <w:t xml:space="preserve"> </w:t>
            </w:r>
            <w:r w:rsidR="00651532">
              <w:rPr>
                <w:rFonts w:ascii="Times" w:hAnsi="Times"/>
                <w:color w:val="000000"/>
                <w:szCs w:val="24"/>
              </w:rPr>
              <w:t xml:space="preserve">… </w:t>
            </w:r>
            <w:r w:rsidRPr="00203156">
              <w:rPr>
                <w:rFonts w:ascii="Times" w:hAnsi="Times"/>
                <w:color w:val="000000"/>
                <w:szCs w:val="24"/>
              </w:rPr>
              <w:t>of the reduction in the Contract Price.</w:t>
            </w:r>
          </w:p>
        </w:tc>
      </w:tr>
    </w:tbl>
    <w:p w14:paraId="4BF0FB4B" w14:textId="77777777" w:rsidR="006309F7" w:rsidRPr="00203156" w:rsidRDefault="006309F7" w:rsidP="002D48F5">
      <w:pPr>
        <w:spacing w:before="240" w:after="240"/>
        <w:ind w:left="1440" w:hanging="1440"/>
        <w:rPr>
          <w:i/>
        </w:rPr>
        <w:sectPr w:rsidR="006309F7" w:rsidRPr="00203156" w:rsidSect="00AA0BA7">
          <w:headerReference w:type="even" r:id="rId72"/>
          <w:headerReference w:type="default" r:id="rId73"/>
          <w:footerReference w:type="even" r:id="rId74"/>
          <w:footerReference w:type="default" r:id="rId75"/>
          <w:headerReference w:type="first" r:id="rId76"/>
          <w:footnotePr>
            <w:numRestart w:val="eachSect"/>
          </w:footnotePr>
          <w:type w:val="oddPage"/>
          <w:pgSz w:w="12240" w:h="15840" w:code="1"/>
          <w:pgMar w:top="1440" w:right="1440" w:bottom="1440" w:left="180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203156" w14:paraId="55EF3DF4" w14:textId="77777777">
        <w:trPr>
          <w:trHeight w:val="1840"/>
        </w:trPr>
        <w:tc>
          <w:tcPr>
            <w:tcW w:w="9198" w:type="dxa"/>
            <w:tcBorders>
              <w:top w:val="nil"/>
              <w:left w:val="nil"/>
              <w:bottom w:val="nil"/>
              <w:right w:val="nil"/>
            </w:tcBorders>
            <w:vAlign w:val="center"/>
          </w:tcPr>
          <w:p w14:paraId="76E54E06" w14:textId="77777777" w:rsidR="006309F7" w:rsidRPr="00203156" w:rsidRDefault="006309F7" w:rsidP="00E63BEE">
            <w:pPr>
              <w:pStyle w:val="Subtitle"/>
            </w:pPr>
            <w:bookmarkStart w:id="826" w:name="_Hlt113862105"/>
            <w:bookmarkStart w:id="827" w:name="_Toc101929330"/>
            <w:bookmarkStart w:id="828" w:name="_Toc114455708"/>
            <w:bookmarkStart w:id="829" w:name="_Toc139289936"/>
            <w:bookmarkEnd w:id="826"/>
            <w:r w:rsidRPr="00203156">
              <w:lastRenderedPageBreak/>
              <w:t xml:space="preserve">Section </w:t>
            </w:r>
            <w:r w:rsidR="00BD4157" w:rsidRPr="00203156">
              <w:t>X</w:t>
            </w:r>
            <w:r w:rsidR="00884597" w:rsidRPr="00203156">
              <w:t xml:space="preserve"> -</w:t>
            </w:r>
            <w:r w:rsidR="004570F3" w:rsidRPr="00203156">
              <w:t xml:space="preserve"> </w:t>
            </w:r>
            <w:r w:rsidRPr="00203156">
              <w:t>Contract Forms</w:t>
            </w:r>
            <w:bookmarkEnd w:id="827"/>
            <w:bookmarkEnd w:id="828"/>
            <w:bookmarkEnd w:id="829"/>
          </w:p>
        </w:tc>
      </w:tr>
    </w:tbl>
    <w:p w14:paraId="5628AA8E" w14:textId="77777777" w:rsidR="006309F7" w:rsidRPr="00203156" w:rsidRDefault="006309F7" w:rsidP="00E805DA">
      <w:pPr>
        <w:jc w:val="center"/>
        <w:rPr>
          <w:b/>
          <w:sz w:val="32"/>
          <w:szCs w:val="32"/>
        </w:rPr>
      </w:pPr>
      <w:bookmarkStart w:id="830" w:name="_Toc454870978"/>
      <w:bookmarkStart w:id="831" w:name="_Toc454871181"/>
      <w:r w:rsidRPr="00203156">
        <w:rPr>
          <w:b/>
          <w:sz w:val="32"/>
          <w:szCs w:val="32"/>
        </w:rPr>
        <w:t>Table of Forms</w:t>
      </w:r>
      <w:bookmarkEnd w:id="830"/>
      <w:bookmarkEnd w:id="831"/>
    </w:p>
    <w:p w14:paraId="26430365" w14:textId="1388FD9F" w:rsidR="002B452A" w:rsidRDefault="00D97583">
      <w:pPr>
        <w:pStyle w:val="TOC1"/>
        <w:rPr>
          <w:rFonts w:asciiTheme="minorHAnsi" w:eastAsiaTheme="minorEastAsia" w:hAnsiTheme="minorHAnsi" w:cstheme="minorBidi"/>
          <w:b w:val="0"/>
          <w:noProof/>
          <w:sz w:val="22"/>
          <w:szCs w:val="22"/>
        </w:rPr>
      </w:pPr>
      <w:r w:rsidRPr="00203156">
        <w:fldChar w:fldCharType="begin"/>
      </w:r>
      <w:r w:rsidRPr="00203156">
        <w:instrText xml:space="preserve"> TOC \h \z \t "Section IX Header,1" </w:instrText>
      </w:r>
      <w:r w:rsidRPr="00203156">
        <w:fldChar w:fldCharType="separate"/>
      </w:r>
      <w:hyperlink w:anchor="_Toc139290413" w:history="1">
        <w:r w:rsidR="002B452A" w:rsidRPr="003A2012">
          <w:rPr>
            <w:rStyle w:val="Hyperlink"/>
            <w:noProof/>
          </w:rPr>
          <w:t>Notification of Intention to Award</w:t>
        </w:r>
        <w:r w:rsidR="002B452A">
          <w:rPr>
            <w:noProof/>
            <w:webHidden/>
          </w:rPr>
          <w:tab/>
        </w:r>
        <w:r w:rsidR="002B452A">
          <w:rPr>
            <w:noProof/>
            <w:webHidden/>
          </w:rPr>
          <w:fldChar w:fldCharType="begin"/>
        </w:r>
        <w:r w:rsidR="002B452A">
          <w:rPr>
            <w:noProof/>
            <w:webHidden/>
          </w:rPr>
          <w:instrText xml:space="preserve"> PAGEREF _Toc139290413 \h </w:instrText>
        </w:r>
        <w:r w:rsidR="002B452A">
          <w:rPr>
            <w:noProof/>
            <w:webHidden/>
          </w:rPr>
        </w:r>
        <w:r w:rsidR="002B452A">
          <w:rPr>
            <w:noProof/>
            <w:webHidden/>
          </w:rPr>
          <w:fldChar w:fldCharType="separate"/>
        </w:r>
        <w:r w:rsidR="00A05210">
          <w:rPr>
            <w:noProof/>
            <w:webHidden/>
          </w:rPr>
          <w:t>268</w:t>
        </w:r>
        <w:r w:rsidR="002B452A">
          <w:rPr>
            <w:noProof/>
            <w:webHidden/>
          </w:rPr>
          <w:fldChar w:fldCharType="end"/>
        </w:r>
      </w:hyperlink>
    </w:p>
    <w:p w14:paraId="73E60990" w14:textId="035EA605" w:rsidR="002B452A" w:rsidRDefault="002B452A">
      <w:pPr>
        <w:pStyle w:val="TOC1"/>
        <w:rPr>
          <w:rFonts w:asciiTheme="minorHAnsi" w:eastAsiaTheme="minorEastAsia" w:hAnsiTheme="minorHAnsi" w:cstheme="minorBidi"/>
          <w:b w:val="0"/>
          <w:noProof/>
          <w:sz w:val="22"/>
          <w:szCs w:val="22"/>
        </w:rPr>
      </w:pPr>
      <w:hyperlink w:anchor="_Toc139290414" w:history="1">
        <w:r w:rsidRPr="003A2012">
          <w:rPr>
            <w:rStyle w:val="Hyperlink"/>
            <w:noProof/>
          </w:rPr>
          <w:t>Letter of Acceptance</w:t>
        </w:r>
        <w:r>
          <w:rPr>
            <w:noProof/>
            <w:webHidden/>
          </w:rPr>
          <w:tab/>
        </w:r>
        <w:r>
          <w:rPr>
            <w:noProof/>
            <w:webHidden/>
          </w:rPr>
          <w:fldChar w:fldCharType="begin"/>
        </w:r>
        <w:r>
          <w:rPr>
            <w:noProof/>
            <w:webHidden/>
          </w:rPr>
          <w:instrText xml:space="preserve"> PAGEREF _Toc139290414 \h </w:instrText>
        </w:r>
        <w:r>
          <w:rPr>
            <w:noProof/>
            <w:webHidden/>
          </w:rPr>
        </w:r>
        <w:r>
          <w:rPr>
            <w:noProof/>
            <w:webHidden/>
          </w:rPr>
          <w:fldChar w:fldCharType="separate"/>
        </w:r>
        <w:r w:rsidR="00A05210">
          <w:rPr>
            <w:noProof/>
            <w:webHidden/>
          </w:rPr>
          <w:t>274</w:t>
        </w:r>
        <w:r>
          <w:rPr>
            <w:noProof/>
            <w:webHidden/>
          </w:rPr>
          <w:fldChar w:fldCharType="end"/>
        </w:r>
      </w:hyperlink>
    </w:p>
    <w:p w14:paraId="5B09CB47" w14:textId="61667BF8" w:rsidR="002B452A" w:rsidRDefault="002B452A">
      <w:pPr>
        <w:pStyle w:val="TOC1"/>
        <w:rPr>
          <w:rFonts w:asciiTheme="minorHAnsi" w:eastAsiaTheme="minorEastAsia" w:hAnsiTheme="minorHAnsi" w:cstheme="minorBidi"/>
          <w:b w:val="0"/>
          <w:noProof/>
          <w:sz w:val="22"/>
          <w:szCs w:val="22"/>
        </w:rPr>
      </w:pPr>
      <w:hyperlink w:anchor="_Toc139290415" w:history="1">
        <w:r w:rsidRPr="003A2012">
          <w:rPr>
            <w:rStyle w:val="Hyperlink"/>
            <w:noProof/>
          </w:rPr>
          <w:t>Contract Agreement</w:t>
        </w:r>
        <w:r>
          <w:rPr>
            <w:noProof/>
            <w:webHidden/>
          </w:rPr>
          <w:tab/>
        </w:r>
        <w:r>
          <w:rPr>
            <w:noProof/>
            <w:webHidden/>
          </w:rPr>
          <w:fldChar w:fldCharType="begin"/>
        </w:r>
        <w:r>
          <w:rPr>
            <w:noProof/>
            <w:webHidden/>
          </w:rPr>
          <w:instrText xml:space="preserve"> PAGEREF _Toc139290415 \h </w:instrText>
        </w:r>
        <w:r>
          <w:rPr>
            <w:noProof/>
            <w:webHidden/>
          </w:rPr>
        </w:r>
        <w:r>
          <w:rPr>
            <w:noProof/>
            <w:webHidden/>
          </w:rPr>
          <w:fldChar w:fldCharType="separate"/>
        </w:r>
        <w:r w:rsidR="00A05210">
          <w:rPr>
            <w:noProof/>
            <w:webHidden/>
          </w:rPr>
          <w:t>275</w:t>
        </w:r>
        <w:r>
          <w:rPr>
            <w:noProof/>
            <w:webHidden/>
          </w:rPr>
          <w:fldChar w:fldCharType="end"/>
        </w:r>
      </w:hyperlink>
    </w:p>
    <w:p w14:paraId="21C84746" w14:textId="4C51ED37" w:rsidR="002B452A" w:rsidRDefault="002B452A">
      <w:pPr>
        <w:pStyle w:val="TOC1"/>
        <w:rPr>
          <w:rFonts w:asciiTheme="minorHAnsi" w:eastAsiaTheme="minorEastAsia" w:hAnsiTheme="minorHAnsi" w:cstheme="minorBidi"/>
          <w:b w:val="0"/>
          <w:noProof/>
          <w:sz w:val="22"/>
          <w:szCs w:val="22"/>
        </w:rPr>
      </w:pPr>
      <w:hyperlink w:anchor="_Toc139290416" w:history="1">
        <w:r w:rsidRPr="003A2012">
          <w:rPr>
            <w:rStyle w:val="Hyperlink"/>
            <w:noProof/>
          </w:rPr>
          <w:t>Performance Security</w:t>
        </w:r>
        <w:r>
          <w:rPr>
            <w:noProof/>
            <w:webHidden/>
          </w:rPr>
          <w:tab/>
        </w:r>
        <w:r>
          <w:rPr>
            <w:noProof/>
            <w:webHidden/>
          </w:rPr>
          <w:fldChar w:fldCharType="begin"/>
        </w:r>
        <w:r>
          <w:rPr>
            <w:noProof/>
            <w:webHidden/>
          </w:rPr>
          <w:instrText xml:space="preserve"> PAGEREF _Toc139290416 \h </w:instrText>
        </w:r>
        <w:r>
          <w:rPr>
            <w:noProof/>
            <w:webHidden/>
          </w:rPr>
        </w:r>
        <w:r>
          <w:rPr>
            <w:noProof/>
            <w:webHidden/>
          </w:rPr>
          <w:fldChar w:fldCharType="separate"/>
        </w:r>
        <w:r w:rsidR="00A05210">
          <w:rPr>
            <w:noProof/>
            <w:webHidden/>
          </w:rPr>
          <w:t>277</w:t>
        </w:r>
        <w:r>
          <w:rPr>
            <w:noProof/>
            <w:webHidden/>
          </w:rPr>
          <w:fldChar w:fldCharType="end"/>
        </w:r>
      </w:hyperlink>
    </w:p>
    <w:p w14:paraId="1B631229" w14:textId="4D4CFD3B" w:rsidR="002B452A" w:rsidRDefault="002B452A">
      <w:pPr>
        <w:pStyle w:val="TOC1"/>
        <w:rPr>
          <w:rFonts w:asciiTheme="minorHAnsi" w:eastAsiaTheme="minorEastAsia" w:hAnsiTheme="minorHAnsi" w:cstheme="minorBidi"/>
          <w:b w:val="0"/>
          <w:noProof/>
          <w:sz w:val="22"/>
          <w:szCs w:val="22"/>
        </w:rPr>
      </w:pPr>
      <w:hyperlink w:anchor="_Toc139290417" w:history="1">
        <w:r w:rsidRPr="003A2012">
          <w:rPr>
            <w:rStyle w:val="Hyperlink"/>
            <w:noProof/>
          </w:rPr>
          <w:t>Environmental and Social (ES) Performance Security</w:t>
        </w:r>
        <w:r>
          <w:rPr>
            <w:noProof/>
            <w:webHidden/>
          </w:rPr>
          <w:tab/>
        </w:r>
        <w:r>
          <w:rPr>
            <w:noProof/>
            <w:webHidden/>
          </w:rPr>
          <w:fldChar w:fldCharType="begin"/>
        </w:r>
        <w:r>
          <w:rPr>
            <w:noProof/>
            <w:webHidden/>
          </w:rPr>
          <w:instrText xml:space="preserve"> PAGEREF _Toc139290417 \h </w:instrText>
        </w:r>
        <w:r>
          <w:rPr>
            <w:noProof/>
            <w:webHidden/>
          </w:rPr>
        </w:r>
        <w:r>
          <w:rPr>
            <w:noProof/>
            <w:webHidden/>
          </w:rPr>
          <w:fldChar w:fldCharType="separate"/>
        </w:r>
        <w:r w:rsidR="00A05210">
          <w:rPr>
            <w:noProof/>
            <w:webHidden/>
          </w:rPr>
          <w:t>281</w:t>
        </w:r>
        <w:r>
          <w:rPr>
            <w:noProof/>
            <w:webHidden/>
          </w:rPr>
          <w:fldChar w:fldCharType="end"/>
        </w:r>
      </w:hyperlink>
    </w:p>
    <w:p w14:paraId="42BC7E8B" w14:textId="3ADA7D92" w:rsidR="002B452A" w:rsidRDefault="002B452A">
      <w:pPr>
        <w:pStyle w:val="TOC1"/>
        <w:rPr>
          <w:rFonts w:asciiTheme="minorHAnsi" w:eastAsiaTheme="minorEastAsia" w:hAnsiTheme="minorHAnsi" w:cstheme="minorBidi"/>
          <w:b w:val="0"/>
          <w:noProof/>
          <w:sz w:val="22"/>
          <w:szCs w:val="22"/>
        </w:rPr>
      </w:pPr>
      <w:hyperlink w:anchor="_Toc139290418" w:history="1">
        <w:r w:rsidRPr="003A2012">
          <w:rPr>
            <w:rStyle w:val="Hyperlink"/>
            <w:noProof/>
          </w:rPr>
          <w:t>Advance Payment Security</w:t>
        </w:r>
        <w:r>
          <w:rPr>
            <w:noProof/>
            <w:webHidden/>
          </w:rPr>
          <w:tab/>
        </w:r>
        <w:r>
          <w:rPr>
            <w:noProof/>
            <w:webHidden/>
          </w:rPr>
          <w:fldChar w:fldCharType="begin"/>
        </w:r>
        <w:r>
          <w:rPr>
            <w:noProof/>
            <w:webHidden/>
          </w:rPr>
          <w:instrText xml:space="preserve"> PAGEREF _Toc139290418 \h </w:instrText>
        </w:r>
        <w:r>
          <w:rPr>
            <w:noProof/>
            <w:webHidden/>
          </w:rPr>
        </w:r>
        <w:r>
          <w:rPr>
            <w:noProof/>
            <w:webHidden/>
          </w:rPr>
          <w:fldChar w:fldCharType="separate"/>
        </w:r>
        <w:r w:rsidR="00A05210">
          <w:rPr>
            <w:noProof/>
            <w:webHidden/>
          </w:rPr>
          <w:t>283</w:t>
        </w:r>
        <w:r>
          <w:rPr>
            <w:noProof/>
            <w:webHidden/>
          </w:rPr>
          <w:fldChar w:fldCharType="end"/>
        </w:r>
      </w:hyperlink>
    </w:p>
    <w:p w14:paraId="2F59BA75" w14:textId="544F778E" w:rsidR="006309F7" w:rsidRPr="00203156" w:rsidRDefault="00D97583" w:rsidP="002D48F5">
      <w:pPr>
        <w:spacing w:before="120" w:after="120"/>
        <w:jc w:val="left"/>
        <w:rPr>
          <w:b/>
          <w:sz w:val="32"/>
        </w:rPr>
      </w:pPr>
      <w:r w:rsidRPr="00203156">
        <w:fldChar w:fldCharType="end"/>
      </w:r>
    </w:p>
    <w:p w14:paraId="2052E296" w14:textId="77777777" w:rsidR="0061499A" w:rsidRPr="00203156" w:rsidRDefault="006309F7" w:rsidP="002D48F5">
      <w:pPr>
        <w:pStyle w:val="SectionIXHeader"/>
        <w:spacing w:before="240" w:after="240"/>
        <w:rPr>
          <w:sz w:val="32"/>
        </w:rPr>
      </w:pPr>
      <w:r w:rsidRPr="00203156">
        <w:rPr>
          <w:sz w:val="32"/>
        </w:rPr>
        <w:br w:type="page"/>
      </w:r>
      <w:bookmarkStart w:id="832" w:name="_Toc41971555"/>
    </w:p>
    <w:p w14:paraId="26CB644B" w14:textId="77777777" w:rsidR="007D5753" w:rsidRPr="00A21B08" w:rsidRDefault="007D5753" w:rsidP="00A21B08">
      <w:pPr>
        <w:pStyle w:val="SectionIXHeader"/>
        <w:spacing w:before="240" w:after="240"/>
        <w:rPr>
          <w:sz w:val="40"/>
          <w:szCs w:val="40"/>
        </w:rPr>
      </w:pPr>
      <w:bookmarkStart w:id="833" w:name="_Toc454873451"/>
      <w:bookmarkStart w:id="834" w:name="_Toc473797916"/>
      <w:bookmarkStart w:id="835" w:name="_Toc139290413"/>
      <w:r w:rsidRPr="00A21B08">
        <w:rPr>
          <w:sz w:val="40"/>
          <w:szCs w:val="40"/>
        </w:rPr>
        <w:lastRenderedPageBreak/>
        <w:t>Notification of Intention to Award</w:t>
      </w:r>
      <w:bookmarkEnd w:id="833"/>
      <w:bookmarkEnd w:id="834"/>
      <w:bookmarkEnd w:id="835"/>
    </w:p>
    <w:p w14:paraId="63D355E1" w14:textId="77777777" w:rsidR="007D5753" w:rsidRPr="007D5753" w:rsidRDefault="007D5753" w:rsidP="007D5753">
      <w:pPr>
        <w:spacing w:before="240" w:after="240"/>
        <w:jc w:val="center"/>
        <w:rPr>
          <w:i/>
          <w:szCs w:val="24"/>
        </w:rPr>
      </w:pPr>
    </w:p>
    <w:p w14:paraId="3D928144" w14:textId="4B077A6F" w:rsidR="007D5753" w:rsidRPr="007D5753" w:rsidRDefault="007D5753" w:rsidP="007D5753">
      <w:pPr>
        <w:spacing w:before="240"/>
        <w:jc w:val="left"/>
        <w:rPr>
          <w:b/>
          <w:szCs w:val="24"/>
        </w:rPr>
      </w:pPr>
      <w:r w:rsidRPr="007D5753">
        <w:rPr>
          <w:b/>
          <w:szCs w:val="24"/>
        </w:rPr>
        <w:t>[</w:t>
      </w:r>
      <w:r w:rsidRPr="007D5753">
        <w:rPr>
          <w:b/>
          <w:i/>
          <w:szCs w:val="24"/>
        </w:rPr>
        <w:t>This Notification of Intention to Award shall be sent to each Bidder that submitted a Bid.</w:t>
      </w:r>
      <w:r w:rsidR="00581EB7" w:rsidRPr="00581EB7">
        <w:rPr>
          <w:b/>
          <w:i/>
          <w:iCs/>
          <w:noProof/>
        </w:rPr>
        <w:t xml:space="preserve"> </w:t>
      </w:r>
      <w:r w:rsidR="00581EB7" w:rsidRPr="00191C6E">
        <w:rPr>
          <w:b/>
          <w:i/>
          <w:iCs/>
          <w:noProof/>
        </w:rPr>
        <w:t xml:space="preserve">unless the </w:t>
      </w:r>
      <w:r w:rsidR="00581EB7">
        <w:rPr>
          <w:b/>
          <w:i/>
          <w:iCs/>
          <w:noProof/>
        </w:rPr>
        <w:t>Bidder</w:t>
      </w:r>
      <w:r w:rsidR="00581EB7" w:rsidRPr="00191C6E">
        <w:rPr>
          <w:b/>
          <w:i/>
          <w:iCs/>
          <w:noProof/>
        </w:rPr>
        <w:t xml:space="preserve"> has previously received notice of exclusion from the process at an interim stage of the procurement process</w:t>
      </w:r>
      <w:r w:rsidR="00581EB7">
        <w:rPr>
          <w:b/>
          <w:szCs w:val="24"/>
        </w:rPr>
        <w:t>.</w:t>
      </w:r>
      <w:r w:rsidRPr="007D5753">
        <w:rPr>
          <w:b/>
          <w:szCs w:val="24"/>
        </w:rPr>
        <w:t>]</w:t>
      </w:r>
    </w:p>
    <w:p w14:paraId="3875D017" w14:textId="77777777" w:rsidR="007D5753" w:rsidRPr="007D5753" w:rsidRDefault="007D5753" w:rsidP="007D5753">
      <w:pPr>
        <w:spacing w:before="240"/>
        <w:jc w:val="left"/>
        <w:rPr>
          <w:b/>
          <w:szCs w:val="24"/>
        </w:rPr>
      </w:pPr>
      <w:r w:rsidRPr="007D5753">
        <w:rPr>
          <w:b/>
          <w:szCs w:val="24"/>
        </w:rPr>
        <w:t>[</w:t>
      </w:r>
      <w:r w:rsidRPr="007D5753">
        <w:rPr>
          <w:b/>
          <w:i/>
          <w:szCs w:val="24"/>
        </w:rPr>
        <w:t>Send this Notification to the Bidder’s Authorized Representative named in the Bidder Information Form</w:t>
      </w:r>
      <w:r w:rsidRPr="007D5753">
        <w:rPr>
          <w:b/>
          <w:szCs w:val="24"/>
        </w:rPr>
        <w:t>]</w:t>
      </w:r>
    </w:p>
    <w:p w14:paraId="1ABCD9A6" w14:textId="77777777" w:rsidR="007D5753" w:rsidRPr="007D5753" w:rsidRDefault="007D5753" w:rsidP="007D5753">
      <w:pPr>
        <w:suppressAutoHyphens/>
        <w:spacing w:before="60" w:after="60"/>
        <w:jc w:val="left"/>
        <w:rPr>
          <w:spacing w:val="-2"/>
          <w:szCs w:val="24"/>
        </w:rPr>
      </w:pPr>
      <w:r w:rsidRPr="007D5753">
        <w:rPr>
          <w:kern w:val="28"/>
          <w:szCs w:val="24"/>
        </w:rPr>
        <w:t xml:space="preserve">For the attention of </w:t>
      </w:r>
      <w:r w:rsidRPr="007D5753">
        <w:rPr>
          <w:spacing w:val="-2"/>
          <w:szCs w:val="24"/>
        </w:rPr>
        <w:t xml:space="preserve">Bidder’s Authorized Representative </w:t>
      </w:r>
    </w:p>
    <w:p w14:paraId="59F6803B" w14:textId="77777777" w:rsidR="007D5753" w:rsidRPr="007D5753" w:rsidRDefault="007D5753" w:rsidP="007D5753">
      <w:pPr>
        <w:suppressAutoHyphens/>
        <w:spacing w:before="60" w:after="60"/>
        <w:jc w:val="left"/>
        <w:rPr>
          <w:spacing w:val="-2"/>
          <w:szCs w:val="24"/>
        </w:rPr>
      </w:pPr>
      <w:r w:rsidRPr="007D5753">
        <w:rPr>
          <w:spacing w:val="-2"/>
          <w:szCs w:val="24"/>
        </w:rPr>
        <w:t xml:space="preserve">Name: </w:t>
      </w:r>
      <w:r w:rsidRPr="007D5753">
        <w:rPr>
          <w:i/>
          <w:spacing w:val="-2"/>
          <w:szCs w:val="24"/>
        </w:rPr>
        <w:t>[insert Authorized Representative’s name]</w:t>
      </w:r>
    </w:p>
    <w:p w14:paraId="60A249D9" w14:textId="77777777" w:rsidR="007D5753" w:rsidRPr="007D5753" w:rsidRDefault="007D5753" w:rsidP="007D5753">
      <w:pPr>
        <w:suppressAutoHyphens/>
        <w:spacing w:before="60" w:after="60"/>
        <w:jc w:val="left"/>
        <w:rPr>
          <w:b/>
          <w:spacing w:val="-2"/>
          <w:szCs w:val="24"/>
        </w:rPr>
      </w:pPr>
      <w:r w:rsidRPr="007D5753">
        <w:rPr>
          <w:spacing w:val="-2"/>
          <w:szCs w:val="24"/>
        </w:rPr>
        <w:t xml:space="preserve">Address: </w:t>
      </w:r>
      <w:r w:rsidRPr="007D5753">
        <w:rPr>
          <w:i/>
          <w:spacing w:val="-2"/>
          <w:szCs w:val="24"/>
        </w:rPr>
        <w:t>[insert Authorized Representative’s Address]</w:t>
      </w:r>
    </w:p>
    <w:p w14:paraId="4CF7F1AF" w14:textId="77777777" w:rsidR="007D5753" w:rsidRPr="007D5753" w:rsidRDefault="007D5753" w:rsidP="007D5753">
      <w:pPr>
        <w:suppressAutoHyphens/>
        <w:spacing w:before="60" w:after="60"/>
        <w:jc w:val="left"/>
        <w:rPr>
          <w:b/>
          <w:spacing w:val="-2"/>
          <w:szCs w:val="24"/>
        </w:rPr>
      </w:pPr>
      <w:r w:rsidRPr="007D5753">
        <w:rPr>
          <w:spacing w:val="-2"/>
          <w:szCs w:val="24"/>
        </w:rPr>
        <w:t xml:space="preserve">Telephone/Fax numbers: </w:t>
      </w:r>
      <w:r w:rsidRPr="007D5753">
        <w:rPr>
          <w:i/>
          <w:spacing w:val="-2"/>
          <w:szCs w:val="24"/>
        </w:rPr>
        <w:t>[insert Authorized Representative’s telephone/fax numbers]</w:t>
      </w:r>
    </w:p>
    <w:p w14:paraId="5EFF96F9" w14:textId="77777777" w:rsidR="007D5753" w:rsidRPr="007D5753" w:rsidRDefault="007D5753" w:rsidP="007D5753">
      <w:pPr>
        <w:jc w:val="left"/>
        <w:rPr>
          <w:szCs w:val="24"/>
        </w:rPr>
      </w:pPr>
      <w:r w:rsidRPr="007D5753">
        <w:rPr>
          <w:spacing w:val="-2"/>
          <w:szCs w:val="24"/>
        </w:rPr>
        <w:t xml:space="preserve">Email Address: </w:t>
      </w:r>
      <w:r w:rsidRPr="007D5753">
        <w:rPr>
          <w:i/>
          <w:spacing w:val="-2"/>
          <w:szCs w:val="24"/>
        </w:rPr>
        <w:t>[insert Authorized Representative’s email address]</w:t>
      </w:r>
    </w:p>
    <w:p w14:paraId="0E4FA47A" w14:textId="3377469B" w:rsidR="007D5753" w:rsidRPr="007D5753" w:rsidRDefault="007D5753" w:rsidP="007D5753">
      <w:pPr>
        <w:spacing w:before="240"/>
        <w:jc w:val="left"/>
        <w:rPr>
          <w:b/>
          <w:i/>
          <w:szCs w:val="24"/>
        </w:rPr>
      </w:pPr>
      <w:r w:rsidRPr="007D5753">
        <w:rPr>
          <w:b/>
          <w:i/>
          <w:szCs w:val="24"/>
        </w:rPr>
        <w:t xml:space="preserve">[IMPORTANT: insert the date that this Notification is transmitted to </w:t>
      </w:r>
      <w:r w:rsidR="006D780C" w:rsidRPr="00191C6E">
        <w:rPr>
          <w:b/>
          <w:i/>
          <w:noProof/>
        </w:rPr>
        <w:t xml:space="preserve">all participating </w:t>
      </w:r>
      <w:r w:rsidRPr="007D5753">
        <w:rPr>
          <w:b/>
          <w:i/>
          <w:szCs w:val="24"/>
        </w:rPr>
        <w:t xml:space="preserve">Bidders. The Notification must be sent to all Bidders simultaneously. This means on the same date and as close to the same time as possible.]  </w:t>
      </w:r>
    </w:p>
    <w:p w14:paraId="2065A3E1" w14:textId="77777777" w:rsidR="007D5753" w:rsidRPr="007D5753" w:rsidRDefault="007D5753" w:rsidP="007D5753">
      <w:pPr>
        <w:spacing w:after="240"/>
        <w:jc w:val="left"/>
        <w:rPr>
          <w:szCs w:val="24"/>
        </w:rPr>
      </w:pPr>
      <w:r w:rsidRPr="007D5753">
        <w:rPr>
          <w:b/>
          <w:szCs w:val="24"/>
        </w:rPr>
        <w:t>DATE OF TRANSMISSION</w:t>
      </w:r>
      <w:r w:rsidRPr="007D5753">
        <w:rPr>
          <w:szCs w:val="24"/>
        </w:rPr>
        <w:t>: This Notification is sent by: [</w:t>
      </w:r>
      <w:r w:rsidRPr="007D5753">
        <w:rPr>
          <w:i/>
          <w:szCs w:val="24"/>
        </w:rPr>
        <w:t>email/fax</w:t>
      </w:r>
      <w:r w:rsidRPr="007D5753">
        <w:rPr>
          <w:szCs w:val="24"/>
        </w:rPr>
        <w:t>] on [</w:t>
      </w:r>
      <w:r w:rsidRPr="007D5753">
        <w:rPr>
          <w:i/>
          <w:szCs w:val="24"/>
        </w:rPr>
        <w:t>date</w:t>
      </w:r>
      <w:r w:rsidRPr="007D5753">
        <w:rPr>
          <w:szCs w:val="24"/>
        </w:rPr>
        <w:t xml:space="preserve">] (local time) </w:t>
      </w:r>
    </w:p>
    <w:p w14:paraId="764CB41E" w14:textId="77777777" w:rsidR="007D5753" w:rsidRPr="007D5753" w:rsidRDefault="007D5753" w:rsidP="0098427A">
      <w:pPr>
        <w:spacing w:after="120"/>
        <w:ind w:right="288"/>
        <w:jc w:val="left"/>
        <w:rPr>
          <w:b/>
          <w:bCs/>
          <w:sz w:val="48"/>
          <w:szCs w:val="48"/>
        </w:rPr>
      </w:pPr>
      <w:r w:rsidRPr="007D5753">
        <w:rPr>
          <w:b/>
          <w:bCs/>
          <w:sz w:val="48"/>
          <w:szCs w:val="48"/>
        </w:rPr>
        <w:t>Notification of Intention to Award</w:t>
      </w:r>
    </w:p>
    <w:p w14:paraId="77A6EABE" w14:textId="77777777" w:rsidR="007D5753" w:rsidRPr="007D5753" w:rsidRDefault="007D5753" w:rsidP="007D5753">
      <w:pPr>
        <w:jc w:val="left"/>
        <w:rPr>
          <w:i/>
          <w:color w:val="000000" w:themeColor="text1"/>
          <w:szCs w:val="24"/>
        </w:rPr>
      </w:pPr>
      <w:r w:rsidRPr="007D5753">
        <w:rPr>
          <w:b/>
          <w:iCs/>
          <w:color w:val="000000" w:themeColor="text1"/>
          <w:szCs w:val="24"/>
        </w:rPr>
        <w:t>Employer</w:t>
      </w:r>
      <w:r w:rsidRPr="007D5753">
        <w:rPr>
          <w:b/>
          <w:color w:val="000000" w:themeColor="text1"/>
          <w:szCs w:val="24"/>
        </w:rPr>
        <w:t xml:space="preserve">: </w:t>
      </w:r>
      <w:r w:rsidRPr="007D5753">
        <w:rPr>
          <w:i/>
          <w:color w:val="000000" w:themeColor="text1"/>
          <w:szCs w:val="24"/>
        </w:rPr>
        <w:t>[insert the name of the Employer]</w:t>
      </w:r>
    </w:p>
    <w:p w14:paraId="59886100" w14:textId="77777777" w:rsidR="007D5753" w:rsidRPr="007D5753" w:rsidRDefault="007D5753" w:rsidP="007D5753">
      <w:pPr>
        <w:jc w:val="left"/>
        <w:rPr>
          <w:bCs/>
          <w:i/>
          <w:iCs/>
          <w:color w:val="000000" w:themeColor="text1"/>
          <w:szCs w:val="24"/>
        </w:rPr>
      </w:pPr>
      <w:r w:rsidRPr="007D5753">
        <w:rPr>
          <w:b/>
          <w:color w:val="000000" w:themeColor="text1"/>
          <w:szCs w:val="24"/>
        </w:rPr>
        <w:t>Project:</w:t>
      </w:r>
      <w:r w:rsidRPr="007D5753">
        <w:rPr>
          <w:b/>
          <w:bCs/>
          <w:i/>
          <w:iCs/>
          <w:color w:val="000000" w:themeColor="text1"/>
          <w:szCs w:val="24"/>
        </w:rPr>
        <w:t xml:space="preserve"> </w:t>
      </w:r>
      <w:r w:rsidRPr="007D5753">
        <w:rPr>
          <w:bCs/>
          <w:i/>
          <w:iCs/>
          <w:color w:val="000000" w:themeColor="text1"/>
          <w:szCs w:val="24"/>
        </w:rPr>
        <w:t>[insert name of project]</w:t>
      </w:r>
    </w:p>
    <w:p w14:paraId="5FFE1F14" w14:textId="77777777" w:rsidR="007D5753" w:rsidRPr="007D5753" w:rsidRDefault="007D5753" w:rsidP="007D5753">
      <w:pPr>
        <w:jc w:val="left"/>
        <w:rPr>
          <w:b/>
          <w:i/>
          <w:color w:val="000000" w:themeColor="text1"/>
          <w:szCs w:val="24"/>
        </w:rPr>
      </w:pPr>
      <w:r w:rsidRPr="007D5753">
        <w:rPr>
          <w:b/>
          <w:iCs/>
          <w:color w:val="000000" w:themeColor="text1"/>
          <w:szCs w:val="24"/>
        </w:rPr>
        <w:t>Contract title</w:t>
      </w:r>
      <w:r w:rsidRPr="007D5753">
        <w:rPr>
          <w:b/>
          <w:color w:val="000000" w:themeColor="text1"/>
          <w:szCs w:val="24"/>
        </w:rPr>
        <w:t xml:space="preserve">: </w:t>
      </w:r>
      <w:r w:rsidRPr="007D5753">
        <w:rPr>
          <w:i/>
          <w:color w:val="000000" w:themeColor="text1"/>
          <w:szCs w:val="24"/>
        </w:rPr>
        <w:t>[insert the name of the contract]</w:t>
      </w:r>
    </w:p>
    <w:p w14:paraId="32FB398D" w14:textId="77777777" w:rsidR="007D5753" w:rsidRPr="007D5753" w:rsidRDefault="007D5753" w:rsidP="007D5753">
      <w:pPr>
        <w:ind w:right="-540"/>
        <w:jc w:val="left"/>
        <w:rPr>
          <w:i/>
          <w:color w:val="000000" w:themeColor="text1"/>
          <w:szCs w:val="24"/>
        </w:rPr>
      </w:pPr>
      <w:r w:rsidRPr="007D5753">
        <w:rPr>
          <w:b/>
          <w:color w:val="000000" w:themeColor="text1"/>
          <w:szCs w:val="24"/>
        </w:rPr>
        <w:t xml:space="preserve">Country: </w:t>
      </w:r>
      <w:r w:rsidRPr="007D5753">
        <w:rPr>
          <w:i/>
          <w:color w:val="000000" w:themeColor="text1"/>
          <w:szCs w:val="24"/>
        </w:rPr>
        <w:t>[insert country where RFB is issued]</w:t>
      </w:r>
    </w:p>
    <w:p w14:paraId="6ADBB6A7" w14:textId="77777777" w:rsidR="007D5753" w:rsidRPr="007D5753" w:rsidRDefault="007D5753" w:rsidP="007D5753">
      <w:pPr>
        <w:jc w:val="left"/>
        <w:rPr>
          <w:i/>
          <w:color w:val="000000" w:themeColor="text1"/>
          <w:szCs w:val="24"/>
        </w:rPr>
      </w:pPr>
      <w:r w:rsidRPr="007D5753">
        <w:rPr>
          <w:b/>
          <w:color w:val="000000" w:themeColor="text1"/>
          <w:szCs w:val="24"/>
        </w:rPr>
        <w:t>Loan No. /Credit No. / Grant No.:</w:t>
      </w:r>
      <w:r w:rsidRPr="007D5753">
        <w:rPr>
          <w:i/>
          <w:color w:val="000000" w:themeColor="text1"/>
          <w:szCs w:val="24"/>
        </w:rPr>
        <w:t xml:space="preserve"> [insert reference number for loan/credit/grant]</w:t>
      </w:r>
    </w:p>
    <w:p w14:paraId="09FB1C1B" w14:textId="77777777" w:rsidR="007D5753" w:rsidRPr="007D5753" w:rsidRDefault="007D5753" w:rsidP="007D5753">
      <w:pPr>
        <w:jc w:val="left"/>
        <w:rPr>
          <w:b/>
          <w:color w:val="000000" w:themeColor="text1"/>
          <w:szCs w:val="24"/>
        </w:rPr>
      </w:pPr>
      <w:r w:rsidRPr="007D5753">
        <w:rPr>
          <w:b/>
          <w:color w:val="000000" w:themeColor="text1"/>
          <w:szCs w:val="24"/>
        </w:rPr>
        <w:t xml:space="preserve">RFB No: </w:t>
      </w:r>
      <w:r w:rsidRPr="007D5753">
        <w:rPr>
          <w:i/>
          <w:color w:val="000000" w:themeColor="text1"/>
          <w:szCs w:val="24"/>
        </w:rPr>
        <w:t>[insert RFB reference number from Procurement Plan]</w:t>
      </w:r>
    </w:p>
    <w:p w14:paraId="0171FFF8" w14:textId="77777777" w:rsidR="007D5753" w:rsidRPr="007D5753" w:rsidRDefault="007D5753" w:rsidP="007D5753">
      <w:pPr>
        <w:spacing w:before="240" w:after="240"/>
        <w:ind w:right="288"/>
        <w:jc w:val="left"/>
        <w:rPr>
          <w:iCs/>
          <w:szCs w:val="24"/>
        </w:rPr>
      </w:pPr>
      <w:r w:rsidRPr="007D5753">
        <w:rPr>
          <w:iCs/>
          <w:szCs w:val="24"/>
        </w:rPr>
        <w:t>This Notification of Intention to Award (Notification) notifies you of our decision to award the above contract. The transmission of this Notification begins the Standstill Period. During the Standstill Period you may:</w:t>
      </w:r>
    </w:p>
    <w:p w14:paraId="0D757D80" w14:textId="77777777" w:rsidR="007D5753" w:rsidRPr="007D5753" w:rsidRDefault="007D5753" w:rsidP="00435B09">
      <w:pPr>
        <w:numPr>
          <w:ilvl w:val="0"/>
          <w:numId w:val="71"/>
        </w:numPr>
        <w:spacing w:before="240" w:after="240"/>
        <w:ind w:right="288"/>
        <w:jc w:val="left"/>
        <w:rPr>
          <w:iCs/>
          <w:szCs w:val="24"/>
        </w:rPr>
      </w:pPr>
      <w:r w:rsidRPr="007D5753">
        <w:rPr>
          <w:iCs/>
          <w:szCs w:val="24"/>
        </w:rPr>
        <w:t>request a debriefing in relation to the evaluation of your Bid, and/or</w:t>
      </w:r>
    </w:p>
    <w:p w14:paraId="6F5C5803" w14:textId="77777777" w:rsidR="007D5753" w:rsidRPr="007D5753" w:rsidRDefault="007D5753" w:rsidP="00435B09">
      <w:pPr>
        <w:numPr>
          <w:ilvl w:val="0"/>
          <w:numId w:val="71"/>
        </w:numPr>
        <w:spacing w:before="240" w:after="240"/>
        <w:ind w:right="288"/>
        <w:jc w:val="left"/>
        <w:rPr>
          <w:iCs/>
          <w:szCs w:val="24"/>
        </w:rPr>
      </w:pPr>
      <w:r w:rsidRPr="007D5753">
        <w:rPr>
          <w:iCs/>
          <w:szCs w:val="24"/>
        </w:rPr>
        <w:t>submit a Procurement-related Complaint in relation to the decision to award the contract.</w:t>
      </w:r>
    </w:p>
    <w:p w14:paraId="44A95F7E" w14:textId="77777777" w:rsidR="007D5753" w:rsidRPr="007D5753" w:rsidRDefault="007D5753" w:rsidP="00435B09">
      <w:pPr>
        <w:numPr>
          <w:ilvl w:val="0"/>
          <w:numId w:val="69"/>
        </w:numPr>
        <w:spacing w:before="240" w:after="120"/>
        <w:ind w:left="284" w:right="289" w:hanging="284"/>
        <w:jc w:val="left"/>
        <w:rPr>
          <w:b/>
          <w:iCs/>
          <w:szCs w:val="24"/>
        </w:rPr>
      </w:pPr>
      <w:r w:rsidRPr="007D5753">
        <w:rPr>
          <w:b/>
          <w:iCs/>
          <w:szCs w:val="24"/>
        </w:rPr>
        <w:t>The successful Bidder</w:t>
      </w:r>
    </w:p>
    <w:tbl>
      <w:tblPr>
        <w:tblStyle w:val="TableGrid1"/>
        <w:tblW w:w="9067" w:type="dxa"/>
        <w:tblLayout w:type="fixed"/>
        <w:tblLook w:val="04A0" w:firstRow="1" w:lastRow="0" w:firstColumn="1" w:lastColumn="0" w:noHBand="0" w:noVBand="1"/>
      </w:tblPr>
      <w:tblGrid>
        <w:gridCol w:w="2122"/>
        <w:gridCol w:w="6945"/>
      </w:tblGrid>
      <w:tr w:rsidR="007D5753" w:rsidRPr="007D5753" w14:paraId="6BCFC912" w14:textId="77777777" w:rsidTr="007D5753">
        <w:tc>
          <w:tcPr>
            <w:tcW w:w="2122" w:type="dxa"/>
            <w:shd w:val="clear" w:color="auto" w:fill="D5DCE4" w:themeFill="text2" w:themeFillTint="33"/>
          </w:tcPr>
          <w:p w14:paraId="30C13253" w14:textId="77777777" w:rsidR="007D5753" w:rsidRPr="007D5753" w:rsidRDefault="007D5753" w:rsidP="007D5753">
            <w:pPr>
              <w:spacing w:before="120" w:after="120"/>
              <w:jc w:val="left"/>
              <w:rPr>
                <w:iCs/>
              </w:rPr>
            </w:pPr>
            <w:r w:rsidRPr="007D5753">
              <w:rPr>
                <w:iCs/>
              </w:rPr>
              <w:t>Name:</w:t>
            </w:r>
          </w:p>
        </w:tc>
        <w:tc>
          <w:tcPr>
            <w:tcW w:w="6945" w:type="dxa"/>
            <w:vAlign w:val="center"/>
          </w:tcPr>
          <w:p w14:paraId="7EB473EA" w14:textId="77777777" w:rsidR="007D5753" w:rsidRPr="007D5753" w:rsidRDefault="007D5753" w:rsidP="007D5753">
            <w:pPr>
              <w:spacing w:before="120" w:after="120"/>
              <w:jc w:val="left"/>
              <w:rPr>
                <w:iCs/>
              </w:rPr>
            </w:pPr>
            <w:r w:rsidRPr="007D5753">
              <w:rPr>
                <w:iCs/>
              </w:rPr>
              <w:t>[</w:t>
            </w:r>
            <w:r w:rsidRPr="007D5753">
              <w:rPr>
                <w:i/>
                <w:iCs/>
              </w:rPr>
              <w:t>insert name</w:t>
            </w:r>
            <w:r w:rsidRPr="007D5753">
              <w:t xml:space="preserve"> </w:t>
            </w:r>
            <w:r w:rsidRPr="007D5753">
              <w:rPr>
                <w:i/>
                <w:iCs/>
              </w:rPr>
              <w:t>of successful Bidder</w:t>
            </w:r>
            <w:r w:rsidRPr="007D5753">
              <w:rPr>
                <w:iCs/>
              </w:rPr>
              <w:t>]</w:t>
            </w:r>
          </w:p>
        </w:tc>
      </w:tr>
      <w:tr w:rsidR="007D5753" w:rsidRPr="007D5753" w14:paraId="62BAA575" w14:textId="77777777" w:rsidTr="007D5753">
        <w:tc>
          <w:tcPr>
            <w:tcW w:w="2122" w:type="dxa"/>
            <w:shd w:val="clear" w:color="auto" w:fill="D5DCE4" w:themeFill="text2" w:themeFillTint="33"/>
          </w:tcPr>
          <w:p w14:paraId="1D61BB7D" w14:textId="77777777" w:rsidR="007D5753" w:rsidRPr="007D5753" w:rsidRDefault="007D5753" w:rsidP="007D5753">
            <w:pPr>
              <w:spacing w:before="120" w:after="120"/>
              <w:jc w:val="left"/>
              <w:rPr>
                <w:iCs/>
              </w:rPr>
            </w:pPr>
            <w:r w:rsidRPr="007D5753">
              <w:rPr>
                <w:iCs/>
              </w:rPr>
              <w:t>Address:</w:t>
            </w:r>
          </w:p>
        </w:tc>
        <w:tc>
          <w:tcPr>
            <w:tcW w:w="6945" w:type="dxa"/>
            <w:vAlign w:val="center"/>
          </w:tcPr>
          <w:p w14:paraId="49627F4E" w14:textId="77777777" w:rsidR="007D5753" w:rsidRPr="007D5753" w:rsidRDefault="007D5753" w:rsidP="007D5753">
            <w:pPr>
              <w:spacing w:before="120" w:after="120"/>
              <w:jc w:val="left"/>
              <w:rPr>
                <w:iCs/>
              </w:rPr>
            </w:pPr>
            <w:r w:rsidRPr="007D5753">
              <w:rPr>
                <w:iCs/>
              </w:rPr>
              <w:t>[</w:t>
            </w:r>
            <w:r w:rsidRPr="007D5753">
              <w:rPr>
                <w:i/>
                <w:iCs/>
              </w:rPr>
              <w:t>insert address</w:t>
            </w:r>
            <w:r w:rsidRPr="007D5753">
              <w:t xml:space="preserve"> </w:t>
            </w:r>
            <w:r w:rsidRPr="007D5753">
              <w:rPr>
                <w:i/>
                <w:iCs/>
              </w:rPr>
              <w:t>of the successful Bidder</w:t>
            </w:r>
            <w:r w:rsidRPr="007D5753">
              <w:rPr>
                <w:iCs/>
              </w:rPr>
              <w:t>]</w:t>
            </w:r>
          </w:p>
        </w:tc>
      </w:tr>
      <w:tr w:rsidR="007D5753" w:rsidRPr="007D5753" w14:paraId="1F808099" w14:textId="77777777" w:rsidTr="007D5753">
        <w:tc>
          <w:tcPr>
            <w:tcW w:w="2122" w:type="dxa"/>
            <w:shd w:val="clear" w:color="auto" w:fill="D5DCE4" w:themeFill="text2" w:themeFillTint="33"/>
          </w:tcPr>
          <w:p w14:paraId="2D6A5657" w14:textId="77777777" w:rsidR="007D5753" w:rsidRPr="007D5753" w:rsidRDefault="007D5753" w:rsidP="007D5753">
            <w:pPr>
              <w:spacing w:before="120" w:after="120"/>
              <w:jc w:val="left"/>
              <w:rPr>
                <w:iCs/>
              </w:rPr>
            </w:pPr>
            <w:r w:rsidRPr="007D5753">
              <w:rPr>
                <w:iCs/>
              </w:rPr>
              <w:lastRenderedPageBreak/>
              <w:t>Contract price:</w:t>
            </w:r>
          </w:p>
        </w:tc>
        <w:tc>
          <w:tcPr>
            <w:tcW w:w="6945" w:type="dxa"/>
            <w:vAlign w:val="center"/>
          </w:tcPr>
          <w:p w14:paraId="637F2377" w14:textId="2195B532" w:rsidR="007D5753" w:rsidRPr="007D5753" w:rsidRDefault="007D5753" w:rsidP="007D5753">
            <w:pPr>
              <w:spacing w:before="120" w:after="120"/>
              <w:jc w:val="left"/>
              <w:rPr>
                <w:iCs/>
              </w:rPr>
            </w:pPr>
            <w:r w:rsidRPr="007D5753">
              <w:rPr>
                <w:iCs/>
              </w:rPr>
              <w:t>[</w:t>
            </w:r>
            <w:r w:rsidRPr="007D5753">
              <w:rPr>
                <w:i/>
                <w:iCs/>
              </w:rPr>
              <w:t>insert contract price</w:t>
            </w:r>
            <w:r w:rsidRPr="007D5753">
              <w:t xml:space="preserve"> </w:t>
            </w:r>
            <w:r w:rsidRPr="007D5753">
              <w:rPr>
                <w:i/>
                <w:iCs/>
              </w:rPr>
              <w:t>of the successful Bid</w:t>
            </w:r>
            <w:r w:rsidR="006D780C">
              <w:rPr>
                <w:i/>
                <w:iCs/>
              </w:rPr>
              <w:t>der</w:t>
            </w:r>
            <w:r w:rsidRPr="007D5753">
              <w:rPr>
                <w:iCs/>
              </w:rPr>
              <w:t>]</w:t>
            </w:r>
          </w:p>
        </w:tc>
      </w:tr>
      <w:tr w:rsidR="00AB3F5D" w:rsidRPr="007D5753" w14:paraId="46317843" w14:textId="77777777" w:rsidTr="007D5753">
        <w:tc>
          <w:tcPr>
            <w:tcW w:w="2122" w:type="dxa"/>
            <w:shd w:val="clear" w:color="auto" w:fill="D5DCE4" w:themeFill="text2" w:themeFillTint="33"/>
          </w:tcPr>
          <w:p w14:paraId="163141D0" w14:textId="75EEBB0A" w:rsidR="00AB3F5D" w:rsidRPr="007D5753" w:rsidRDefault="00AB3F5D" w:rsidP="00AB3F5D">
            <w:pPr>
              <w:spacing w:before="120" w:after="120"/>
              <w:jc w:val="left"/>
              <w:rPr>
                <w:iCs/>
              </w:rPr>
            </w:pPr>
            <w:r w:rsidRPr="00191C6E">
              <w:rPr>
                <w:iCs/>
                <w:noProof/>
              </w:rPr>
              <w:t>Total combined score:</w:t>
            </w:r>
          </w:p>
        </w:tc>
        <w:tc>
          <w:tcPr>
            <w:tcW w:w="6945" w:type="dxa"/>
            <w:vAlign w:val="center"/>
          </w:tcPr>
          <w:p w14:paraId="7AB67EF5" w14:textId="628A5DD3" w:rsidR="00AB3F5D" w:rsidRPr="007D5753" w:rsidRDefault="00AB3F5D" w:rsidP="00AB3F5D">
            <w:pPr>
              <w:spacing w:before="120" w:after="120"/>
              <w:jc w:val="left"/>
              <w:rPr>
                <w:iCs/>
              </w:rPr>
            </w:pPr>
            <w:r w:rsidRPr="00191C6E">
              <w:rPr>
                <w:i/>
                <w:iCs/>
                <w:noProof/>
              </w:rPr>
              <w:t xml:space="preserve">[insert the total combined score of the successful </w:t>
            </w:r>
            <w:r w:rsidRPr="00B9245F">
              <w:rPr>
                <w:i/>
                <w:iCs/>
                <w:noProof/>
              </w:rPr>
              <w:t>Bidder</w:t>
            </w:r>
            <w:r w:rsidRPr="00191C6E">
              <w:rPr>
                <w:i/>
                <w:iCs/>
                <w:noProof/>
              </w:rPr>
              <w:t>]</w:t>
            </w:r>
          </w:p>
        </w:tc>
      </w:tr>
    </w:tbl>
    <w:p w14:paraId="1FD2246F" w14:textId="34B2FDD2" w:rsidR="007D5753" w:rsidRPr="007D5753" w:rsidRDefault="007D5753" w:rsidP="00435B09">
      <w:pPr>
        <w:numPr>
          <w:ilvl w:val="0"/>
          <w:numId w:val="69"/>
        </w:numPr>
        <w:spacing w:before="240" w:after="120"/>
        <w:ind w:left="284" w:right="289" w:hanging="284"/>
        <w:jc w:val="left"/>
        <w:rPr>
          <w:b/>
          <w:i/>
          <w:iCs/>
          <w:szCs w:val="24"/>
        </w:rPr>
      </w:pPr>
      <w:r w:rsidRPr="007D5753">
        <w:rPr>
          <w:b/>
          <w:iCs/>
          <w:szCs w:val="24"/>
        </w:rPr>
        <w:t xml:space="preserve">Other Bidders </w:t>
      </w:r>
      <w:r w:rsidRPr="007D5753">
        <w:rPr>
          <w:b/>
          <w:i/>
          <w:iCs/>
          <w:szCs w:val="24"/>
        </w:rPr>
        <w:t>[INSTRUCTIONS: insert names of all Bidders that submitted a Bid</w:t>
      </w:r>
      <w:r w:rsidR="008F0A98">
        <w:rPr>
          <w:b/>
          <w:i/>
          <w:iCs/>
          <w:szCs w:val="24"/>
        </w:rPr>
        <w:t>,</w:t>
      </w:r>
      <w:r w:rsidR="008F0A98" w:rsidRPr="007D5753">
        <w:rPr>
          <w:b/>
          <w:i/>
          <w:iCs/>
          <w:szCs w:val="24"/>
        </w:rPr>
        <w:t xml:space="preserve"> </w:t>
      </w:r>
      <w:r w:rsidRPr="007D5753">
        <w:rPr>
          <w:b/>
          <w:i/>
          <w:iCs/>
          <w:szCs w:val="24"/>
        </w:rPr>
        <w:t>the Bid price</w:t>
      </w:r>
      <w:r w:rsidR="008F0A98">
        <w:rPr>
          <w:b/>
          <w:i/>
          <w:iCs/>
          <w:szCs w:val="24"/>
        </w:rPr>
        <w:t>s</w:t>
      </w:r>
      <w:r w:rsidRPr="007D5753">
        <w:rPr>
          <w:b/>
          <w:i/>
          <w:iCs/>
          <w:szCs w:val="24"/>
        </w:rPr>
        <w:t xml:space="preserve"> as read out</w:t>
      </w:r>
      <w:r w:rsidR="008F0A98">
        <w:rPr>
          <w:b/>
          <w:i/>
          <w:iCs/>
          <w:szCs w:val="24"/>
        </w:rPr>
        <w:t xml:space="preserve"> and evaluated, </w:t>
      </w:r>
      <w:r w:rsidR="00E337EE">
        <w:rPr>
          <w:b/>
          <w:i/>
          <w:iCs/>
          <w:szCs w:val="24"/>
        </w:rPr>
        <w:t xml:space="preserve">technical and </w:t>
      </w:r>
      <w:r w:rsidR="008F0A98">
        <w:rPr>
          <w:b/>
          <w:i/>
          <w:iCs/>
          <w:szCs w:val="24"/>
        </w:rPr>
        <w:t xml:space="preserve">combined </w:t>
      </w:r>
      <w:proofErr w:type="gramStart"/>
      <w:r w:rsidR="008F0A98">
        <w:rPr>
          <w:b/>
          <w:i/>
          <w:iCs/>
          <w:szCs w:val="24"/>
        </w:rPr>
        <w:t xml:space="preserve">scores </w:t>
      </w:r>
      <w:r w:rsidRPr="007D5753">
        <w:rPr>
          <w:b/>
          <w:i/>
          <w:iCs/>
          <w:szCs w:val="24"/>
        </w:rPr>
        <w:t>.</w:t>
      </w:r>
      <w:proofErr w:type="gramEnd"/>
      <w:r w:rsidRPr="007D5753">
        <w:rPr>
          <w:b/>
          <w:i/>
          <w:iCs/>
          <w:szCs w:val="24"/>
        </w:rPr>
        <w:t>]</w:t>
      </w:r>
    </w:p>
    <w:tbl>
      <w:tblPr>
        <w:tblStyle w:val="TableGrid1"/>
        <w:tblW w:w="8990" w:type="dxa"/>
        <w:tblLook w:val="04A0" w:firstRow="1" w:lastRow="0" w:firstColumn="1" w:lastColumn="0" w:noHBand="0" w:noVBand="1"/>
      </w:tblPr>
      <w:tblGrid>
        <w:gridCol w:w="2186"/>
        <w:gridCol w:w="1475"/>
        <w:gridCol w:w="1785"/>
        <w:gridCol w:w="1827"/>
        <w:gridCol w:w="1717"/>
      </w:tblGrid>
      <w:tr w:rsidR="00A63E40" w:rsidRPr="007D5753" w14:paraId="245756AF" w14:textId="597CB72A" w:rsidTr="003E64EA">
        <w:tc>
          <w:tcPr>
            <w:tcW w:w="2186" w:type="dxa"/>
            <w:shd w:val="clear" w:color="auto" w:fill="D5DCE4" w:themeFill="text2" w:themeFillTint="33"/>
            <w:vAlign w:val="center"/>
          </w:tcPr>
          <w:p w14:paraId="5BCC684D" w14:textId="77777777" w:rsidR="00A63E40" w:rsidRPr="007D5753" w:rsidRDefault="00A63E40" w:rsidP="00A63E40">
            <w:pPr>
              <w:spacing w:before="60" w:after="60"/>
              <w:ind w:right="33"/>
              <w:jc w:val="center"/>
              <w:rPr>
                <w:iCs/>
              </w:rPr>
            </w:pPr>
            <w:r w:rsidRPr="007D5753">
              <w:rPr>
                <w:iCs/>
              </w:rPr>
              <w:t>Name of Bidder</w:t>
            </w:r>
          </w:p>
        </w:tc>
        <w:tc>
          <w:tcPr>
            <w:tcW w:w="1475" w:type="dxa"/>
            <w:shd w:val="clear" w:color="auto" w:fill="D5DCE4" w:themeFill="text2" w:themeFillTint="33"/>
          </w:tcPr>
          <w:p w14:paraId="755396A3" w14:textId="58CB8E69" w:rsidR="00A63E40" w:rsidRPr="007D5753" w:rsidRDefault="00A63E40" w:rsidP="00A63E40">
            <w:pPr>
              <w:ind w:right="29"/>
              <w:jc w:val="center"/>
              <w:rPr>
                <w:iCs/>
              </w:rPr>
            </w:pPr>
            <w:r w:rsidRPr="00191C6E">
              <w:rPr>
                <w:iCs/>
                <w:noProof/>
              </w:rPr>
              <w:t>Technical Score</w:t>
            </w:r>
          </w:p>
        </w:tc>
        <w:tc>
          <w:tcPr>
            <w:tcW w:w="1785" w:type="dxa"/>
            <w:shd w:val="clear" w:color="auto" w:fill="D5DCE4" w:themeFill="text2" w:themeFillTint="33"/>
            <w:vAlign w:val="center"/>
          </w:tcPr>
          <w:p w14:paraId="4BCA31BB" w14:textId="54E6F7DA" w:rsidR="00A63E40" w:rsidRPr="007D5753" w:rsidRDefault="00A63E40" w:rsidP="00A63E40">
            <w:pPr>
              <w:ind w:right="29"/>
              <w:jc w:val="center"/>
              <w:rPr>
                <w:iCs/>
              </w:rPr>
            </w:pPr>
            <w:r w:rsidRPr="007D5753">
              <w:rPr>
                <w:iCs/>
              </w:rPr>
              <w:t>Bid price</w:t>
            </w:r>
          </w:p>
        </w:tc>
        <w:tc>
          <w:tcPr>
            <w:tcW w:w="1827" w:type="dxa"/>
            <w:shd w:val="clear" w:color="auto" w:fill="D5DCE4" w:themeFill="text2" w:themeFillTint="33"/>
            <w:vAlign w:val="center"/>
          </w:tcPr>
          <w:p w14:paraId="26E2B205" w14:textId="6951C687" w:rsidR="00A63E40" w:rsidRPr="007D5753" w:rsidRDefault="00A63E40" w:rsidP="00A63E40">
            <w:pPr>
              <w:jc w:val="center"/>
              <w:rPr>
                <w:iCs/>
              </w:rPr>
            </w:pPr>
            <w:r w:rsidRPr="007D5753">
              <w:rPr>
                <w:iCs/>
              </w:rPr>
              <w:t xml:space="preserve">Evaluated Bid </w:t>
            </w:r>
            <w:r w:rsidR="00072E02">
              <w:rPr>
                <w:iCs/>
              </w:rPr>
              <w:t>Cost</w:t>
            </w:r>
            <w:r w:rsidR="00460C8F">
              <w:rPr>
                <w:iCs/>
              </w:rPr>
              <w:t xml:space="preserve"> </w:t>
            </w:r>
            <w:r w:rsidRPr="007D5753">
              <w:rPr>
                <w:iCs/>
              </w:rPr>
              <w:t xml:space="preserve"> </w:t>
            </w:r>
          </w:p>
          <w:p w14:paraId="61D4308C" w14:textId="77777777" w:rsidR="00A63E40" w:rsidRPr="007D5753" w:rsidRDefault="00A63E40" w:rsidP="00A63E40">
            <w:pPr>
              <w:jc w:val="center"/>
              <w:rPr>
                <w:iCs/>
              </w:rPr>
            </w:pPr>
            <w:r w:rsidRPr="007D5753">
              <w:rPr>
                <w:iCs/>
              </w:rPr>
              <w:t>(if applicable)</w:t>
            </w:r>
          </w:p>
        </w:tc>
        <w:tc>
          <w:tcPr>
            <w:tcW w:w="1717" w:type="dxa"/>
            <w:shd w:val="clear" w:color="auto" w:fill="D5DCE4" w:themeFill="text2" w:themeFillTint="33"/>
          </w:tcPr>
          <w:p w14:paraId="0A4709C6" w14:textId="5227BD40" w:rsidR="00A63E40" w:rsidRPr="007D5753" w:rsidRDefault="00A63E40" w:rsidP="00A63E40">
            <w:pPr>
              <w:jc w:val="center"/>
              <w:rPr>
                <w:iCs/>
              </w:rPr>
            </w:pPr>
            <w:r w:rsidRPr="005815C8">
              <w:rPr>
                <w:b/>
                <w:iCs/>
                <w:noProof/>
              </w:rPr>
              <w:t>Combined Score</w:t>
            </w:r>
          </w:p>
        </w:tc>
      </w:tr>
      <w:tr w:rsidR="00A63E40" w:rsidRPr="007D5753" w14:paraId="56E15264" w14:textId="4B044619" w:rsidTr="003E64EA">
        <w:tc>
          <w:tcPr>
            <w:tcW w:w="2186" w:type="dxa"/>
            <w:vAlign w:val="center"/>
          </w:tcPr>
          <w:p w14:paraId="45A539A9" w14:textId="77777777" w:rsidR="00A63E40" w:rsidRPr="007D5753" w:rsidRDefault="00A63E40" w:rsidP="00A63E40">
            <w:r w:rsidRPr="007D5753">
              <w:rPr>
                <w:iCs/>
              </w:rPr>
              <w:t>[</w:t>
            </w:r>
            <w:r w:rsidRPr="007D5753">
              <w:rPr>
                <w:i/>
                <w:iCs/>
              </w:rPr>
              <w:t>insert name</w:t>
            </w:r>
            <w:r w:rsidRPr="007D5753">
              <w:rPr>
                <w:iCs/>
              </w:rPr>
              <w:t>]</w:t>
            </w:r>
          </w:p>
        </w:tc>
        <w:tc>
          <w:tcPr>
            <w:tcW w:w="1475" w:type="dxa"/>
          </w:tcPr>
          <w:p w14:paraId="11830DEE" w14:textId="142336A0" w:rsidR="00A63E40" w:rsidRPr="007D5753" w:rsidRDefault="00A63E40" w:rsidP="00A63E40">
            <w:pPr>
              <w:spacing w:before="120" w:after="120"/>
              <w:ind w:right="33"/>
              <w:jc w:val="center"/>
              <w:rPr>
                <w:iCs/>
              </w:rPr>
            </w:pPr>
            <w:r w:rsidRPr="00191C6E">
              <w:rPr>
                <w:i/>
                <w:iCs/>
                <w:noProof/>
              </w:rPr>
              <w:t>[insert Technical score]</w:t>
            </w:r>
          </w:p>
        </w:tc>
        <w:tc>
          <w:tcPr>
            <w:tcW w:w="1785" w:type="dxa"/>
            <w:vAlign w:val="center"/>
          </w:tcPr>
          <w:p w14:paraId="6EA1EA2C" w14:textId="75D1181B" w:rsidR="00A63E40" w:rsidRPr="007D5753" w:rsidRDefault="00A63E40" w:rsidP="00A63E40">
            <w:pPr>
              <w:spacing w:before="120" w:after="120"/>
              <w:ind w:right="33"/>
              <w:jc w:val="center"/>
              <w:rPr>
                <w:iCs/>
              </w:rPr>
            </w:pPr>
            <w:r w:rsidRPr="007D5753">
              <w:rPr>
                <w:iCs/>
              </w:rPr>
              <w:t>[</w:t>
            </w:r>
            <w:r w:rsidRPr="007D5753">
              <w:rPr>
                <w:i/>
                <w:iCs/>
              </w:rPr>
              <w:t>insert Bid price</w:t>
            </w:r>
            <w:r w:rsidRPr="007D5753">
              <w:rPr>
                <w:iCs/>
              </w:rPr>
              <w:t>]</w:t>
            </w:r>
          </w:p>
        </w:tc>
        <w:tc>
          <w:tcPr>
            <w:tcW w:w="1827" w:type="dxa"/>
            <w:vAlign w:val="center"/>
          </w:tcPr>
          <w:p w14:paraId="54A19BC2" w14:textId="013A123F" w:rsidR="00A63E40" w:rsidRPr="007D5753" w:rsidRDefault="00A63E40" w:rsidP="00A63E40">
            <w:pPr>
              <w:spacing w:before="120" w:after="120"/>
              <w:jc w:val="center"/>
              <w:rPr>
                <w:iCs/>
              </w:rPr>
            </w:pPr>
            <w:r w:rsidRPr="007D5753">
              <w:rPr>
                <w:iCs/>
              </w:rPr>
              <w:t>[</w:t>
            </w:r>
            <w:r w:rsidRPr="007D5753">
              <w:rPr>
                <w:i/>
                <w:iCs/>
              </w:rPr>
              <w:t>insert evaluated</w:t>
            </w:r>
            <w:r w:rsidR="00460C8F">
              <w:rPr>
                <w:i/>
                <w:iCs/>
              </w:rPr>
              <w:t xml:space="preserve"> cost</w:t>
            </w:r>
            <w:r w:rsidRPr="007D5753">
              <w:rPr>
                <w:iCs/>
              </w:rPr>
              <w:t>]</w:t>
            </w:r>
          </w:p>
        </w:tc>
        <w:tc>
          <w:tcPr>
            <w:tcW w:w="1717" w:type="dxa"/>
          </w:tcPr>
          <w:p w14:paraId="64E7DE5F" w14:textId="599431B1" w:rsidR="00A63E40" w:rsidRPr="007D5753" w:rsidRDefault="00A63E40" w:rsidP="00A63E40">
            <w:pPr>
              <w:spacing w:before="120" w:after="120"/>
              <w:jc w:val="center"/>
              <w:rPr>
                <w:iCs/>
              </w:rPr>
            </w:pPr>
            <w:r w:rsidRPr="005815C8">
              <w:rPr>
                <w:i/>
                <w:noProof/>
              </w:rPr>
              <w:t>[insert combined score]</w:t>
            </w:r>
          </w:p>
        </w:tc>
      </w:tr>
      <w:tr w:rsidR="00A63E40" w:rsidRPr="007D5753" w14:paraId="5136707A" w14:textId="6E154AA1" w:rsidTr="003E64EA">
        <w:tc>
          <w:tcPr>
            <w:tcW w:w="2186" w:type="dxa"/>
            <w:vAlign w:val="center"/>
          </w:tcPr>
          <w:p w14:paraId="1D22BC45" w14:textId="77777777" w:rsidR="00A63E40" w:rsidRPr="007D5753" w:rsidRDefault="00A63E40" w:rsidP="00A63E40">
            <w:r w:rsidRPr="007D5753">
              <w:rPr>
                <w:iCs/>
              </w:rPr>
              <w:t>[</w:t>
            </w:r>
            <w:r w:rsidRPr="007D5753">
              <w:rPr>
                <w:i/>
                <w:iCs/>
              </w:rPr>
              <w:t>insert name</w:t>
            </w:r>
            <w:r w:rsidRPr="007D5753">
              <w:rPr>
                <w:iCs/>
              </w:rPr>
              <w:t>]</w:t>
            </w:r>
          </w:p>
        </w:tc>
        <w:tc>
          <w:tcPr>
            <w:tcW w:w="1475" w:type="dxa"/>
          </w:tcPr>
          <w:p w14:paraId="5B9ECC84" w14:textId="25F361DB" w:rsidR="00A63E40" w:rsidRPr="007D5753" w:rsidRDefault="00A63E40" w:rsidP="00A63E40">
            <w:pPr>
              <w:jc w:val="center"/>
              <w:rPr>
                <w:iCs/>
              </w:rPr>
            </w:pPr>
            <w:r w:rsidRPr="00191C6E">
              <w:rPr>
                <w:i/>
                <w:iCs/>
                <w:noProof/>
              </w:rPr>
              <w:t>[insert Technical score]</w:t>
            </w:r>
          </w:p>
        </w:tc>
        <w:tc>
          <w:tcPr>
            <w:tcW w:w="1785" w:type="dxa"/>
            <w:vAlign w:val="center"/>
          </w:tcPr>
          <w:p w14:paraId="589D52CB" w14:textId="0A88B81B" w:rsidR="00A63E40" w:rsidRPr="007D5753" w:rsidRDefault="00A63E40" w:rsidP="00A63E40">
            <w:pPr>
              <w:jc w:val="center"/>
            </w:pPr>
            <w:r w:rsidRPr="007D5753">
              <w:rPr>
                <w:iCs/>
              </w:rPr>
              <w:t>[</w:t>
            </w:r>
            <w:r w:rsidRPr="007D5753">
              <w:rPr>
                <w:i/>
                <w:iCs/>
              </w:rPr>
              <w:t>insert Bid price</w:t>
            </w:r>
            <w:r w:rsidRPr="007D5753">
              <w:rPr>
                <w:iCs/>
              </w:rPr>
              <w:t>]</w:t>
            </w:r>
          </w:p>
        </w:tc>
        <w:tc>
          <w:tcPr>
            <w:tcW w:w="1827" w:type="dxa"/>
            <w:vAlign w:val="center"/>
          </w:tcPr>
          <w:p w14:paraId="267E2AA3" w14:textId="7F8275E7" w:rsidR="00A63E40" w:rsidRPr="007D5753" w:rsidRDefault="00A63E40" w:rsidP="00A63E40">
            <w:pPr>
              <w:spacing w:before="120" w:after="120"/>
              <w:jc w:val="center"/>
              <w:rPr>
                <w:iCs/>
              </w:rPr>
            </w:pPr>
            <w:r w:rsidRPr="007D5753">
              <w:rPr>
                <w:iCs/>
              </w:rPr>
              <w:t>[</w:t>
            </w:r>
            <w:r w:rsidRPr="007D5753">
              <w:rPr>
                <w:i/>
                <w:iCs/>
              </w:rPr>
              <w:t xml:space="preserve">insert evaluated </w:t>
            </w:r>
            <w:r w:rsidR="00460C8F">
              <w:rPr>
                <w:i/>
                <w:iCs/>
              </w:rPr>
              <w:t>cost</w:t>
            </w:r>
            <w:r w:rsidRPr="007D5753">
              <w:rPr>
                <w:iCs/>
              </w:rPr>
              <w:t>]</w:t>
            </w:r>
          </w:p>
        </w:tc>
        <w:tc>
          <w:tcPr>
            <w:tcW w:w="1717" w:type="dxa"/>
          </w:tcPr>
          <w:p w14:paraId="2E74AB45" w14:textId="25432D4B" w:rsidR="00A63E40" w:rsidRPr="007D5753" w:rsidRDefault="00A63E40" w:rsidP="00A63E40">
            <w:pPr>
              <w:spacing w:before="120" w:after="120"/>
              <w:jc w:val="center"/>
              <w:rPr>
                <w:iCs/>
              </w:rPr>
            </w:pPr>
            <w:r w:rsidRPr="005815C8">
              <w:rPr>
                <w:i/>
                <w:noProof/>
              </w:rPr>
              <w:t>[insert combined score]</w:t>
            </w:r>
          </w:p>
        </w:tc>
      </w:tr>
      <w:tr w:rsidR="00A63E40" w:rsidRPr="007D5753" w14:paraId="59AAE418" w14:textId="4CDFC3DE" w:rsidTr="003E64EA">
        <w:tc>
          <w:tcPr>
            <w:tcW w:w="2186" w:type="dxa"/>
            <w:vAlign w:val="center"/>
          </w:tcPr>
          <w:p w14:paraId="3085DA2E" w14:textId="77777777" w:rsidR="00A63E40" w:rsidRPr="007D5753" w:rsidRDefault="00A63E40" w:rsidP="00A63E40">
            <w:r w:rsidRPr="007D5753">
              <w:rPr>
                <w:iCs/>
              </w:rPr>
              <w:t>[</w:t>
            </w:r>
            <w:r w:rsidRPr="007D5753">
              <w:rPr>
                <w:i/>
                <w:iCs/>
              </w:rPr>
              <w:t>insert name</w:t>
            </w:r>
            <w:r w:rsidRPr="007D5753">
              <w:rPr>
                <w:iCs/>
              </w:rPr>
              <w:t>]</w:t>
            </w:r>
          </w:p>
        </w:tc>
        <w:tc>
          <w:tcPr>
            <w:tcW w:w="1475" w:type="dxa"/>
          </w:tcPr>
          <w:p w14:paraId="4B5A9DB0" w14:textId="04FDDE36" w:rsidR="00A63E40" w:rsidRPr="007D5753" w:rsidRDefault="00A63E40" w:rsidP="00A63E40">
            <w:pPr>
              <w:jc w:val="center"/>
              <w:rPr>
                <w:iCs/>
              </w:rPr>
            </w:pPr>
            <w:r w:rsidRPr="00191C6E">
              <w:rPr>
                <w:i/>
                <w:iCs/>
                <w:noProof/>
              </w:rPr>
              <w:t>[insert Technical score]</w:t>
            </w:r>
          </w:p>
        </w:tc>
        <w:tc>
          <w:tcPr>
            <w:tcW w:w="1785" w:type="dxa"/>
            <w:vAlign w:val="center"/>
          </w:tcPr>
          <w:p w14:paraId="1A0FD2BB" w14:textId="0433BE7B" w:rsidR="00A63E40" w:rsidRPr="007D5753" w:rsidRDefault="00A63E40" w:rsidP="00A63E40">
            <w:pPr>
              <w:jc w:val="center"/>
            </w:pPr>
            <w:r w:rsidRPr="007D5753">
              <w:rPr>
                <w:iCs/>
              </w:rPr>
              <w:t>[</w:t>
            </w:r>
            <w:r w:rsidRPr="007D5753">
              <w:rPr>
                <w:i/>
                <w:iCs/>
              </w:rPr>
              <w:t>insert Bid price</w:t>
            </w:r>
            <w:r w:rsidRPr="007D5753">
              <w:rPr>
                <w:iCs/>
              </w:rPr>
              <w:t>]</w:t>
            </w:r>
          </w:p>
        </w:tc>
        <w:tc>
          <w:tcPr>
            <w:tcW w:w="1827" w:type="dxa"/>
            <w:vAlign w:val="center"/>
          </w:tcPr>
          <w:p w14:paraId="6C14165D" w14:textId="4AF21F15" w:rsidR="00A63E40" w:rsidRPr="007D5753" w:rsidRDefault="00A63E40" w:rsidP="00A63E40">
            <w:pPr>
              <w:spacing w:before="120" w:after="120"/>
              <w:jc w:val="center"/>
              <w:rPr>
                <w:iCs/>
              </w:rPr>
            </w:pPr>
            <w:r w:rsidRPr="007D5753">
              <w:rPr>
                <w:iCs/>
              </w:rPr>
              <w:t>[</w:t>
            </w:r>
            <w:r w:rsidRPr="007D5753">
              <w:rPr>
                <w:i/>
                <w:iCs/>
              </w:rPr>
              <w:t xml:space="preserve">insert evaluated </w:t>
            </w:r>
            <w:r w:rsidR="00857607">
              <w:rPr>
                <w:i/>
                <w:iCs/>
              </w:rPr>
              <w:t>cost</w:t>
            </w:r>
            <w:r w:rsidRPr="007D5753">
              <w:rPr>
                <w:iCs/>
              </w:rPr>
              <w:t>]</w:t>
            </w:r>
          </w:p>
        </w:tc>
        <w:tc>
          <w:tcPr>
            <w:tcW w:w="1717" w:type="dxa"/>
          </w:tcPr>
          <w:p w14:paraId="51BB1321" w14:textId="1D2D4F7E" w:rsidR="00A63E40" w:rsidRPr="007D5753" w:rsidRDefault="00A63E40" w:rsidP="00A63E40">
            <w:pPr>
              <w:spacing w:before="120" w:after="120"/>
              <w:jc w:val="center"/>
              <w:rPr>
                <w:iCs/>
              </w:rPr>
            </w:pPr>
            <w:r w:rsidRPr="005815C8">
              <w:rPr>
                <w:i/>
                <w:noProof/>
              </w:rPr>
              <w:t>[insert combined score]</w:t>
            </w:r>
          </w:p>
        </w:tc>
      </w:tr>
      <w:tr w:rsidR="00A63E40" w:rsidRPr="007D5753" w14:paraId="291EA8BF" w14:textId="082C7DB3" w:rsidTr="003E64EA">
        <w:tc>
          <w:tcPr>
            <w:tcW w:w="2186" w:type="dxa"/>
            <w:vAlign w:val="center"/>
          </w:tcPr>
          <w:p w14:paraId="0BFD65BB" w14:textId="77777777" w:rsidR="00A63E40" w:rsidRPr="007D5753" w:rsidRDefault="00A63E40" w:rsidP="00A63E40">
            <w:r w:rsidRPr="007D5753">
              <w:rPr>
                <w:iCs/>
              </w:rPr>
              <w:t>[</w:t>
            </w:r>
            <w:r w:rsidRPr="007D5753">
              <w:rPr>
                <w:i/>
                <w:iCs/>
              </w:rPr>
              <w:t>insert name</w:t>
            </w:r>
            <w:r w:rsidRPr="007D5753">
              <w:rPr>
                <w:iCs/>
              </w:rPr>
              <w:t>]</w:t>
            </w:r>
          </w:p>
        </w:tc>
        <w:tc>
          <w:tcPr>
            <w:tcW w:w="1475" w:type="dxa"/>
          </w:tcPr>
          <w:p w14:paraId="67145DE9" w14:textId="1A427451" w:rsidR="00A63E40" w:rsidRPr="007D5753" w:rsidRDefault="00A63E40" w:rsidP="00A63E40">
            <w:pPr>
              <w:jc w:val="center"/>
              <w:rPr>
                <w:iCs/>
              </w:rPr>
            </w:pPr>
            <w:r w:rsidRPr="00191C6E">
              <w:rPr>
                <w:i/>
                <w:iCs/>
                <w:noProof/>
              </w:rPr>
              <w:t>[insert Technical score]</w:t>
            </w:r>
          </w:p>
        </w:tc>
        <w:tc>
          <w:tcPr>
            <w:tcW w:w="1785" w:type="dxa"/>
            <w:vAlign w:val="center"/>
          </w:tcPr>
          <w:p w14:paraId="133477D3" w14:textId="2A98E2E4" w:rsidR="00A63E40" w:rsidRPr="007D5753" w:rsidRDefault="00A63E40" w:rsidP="00A63E40">
            <w:pPr>
              <w:jc w:val="center"/>
            </w:pPr>
            <w:r w:rsidRPr="007D5753">
              <w:rPr>
                <w:iCs/>
              </w:rPr>
              <w:t>[</w:t>
            </w:r>
            <w:r w:rsidRPr="007D5753">
              <w:rPr>
                <w:i/>
                <w:iCs/>
              </w:rPr>
              <w:t>insert Bid price</w:t>
            </w:r>
            <w:r w:rsidRPr="007D5753">
              <w:rPr>
                <w:iCs/>
              </w:rPr>
              <w:t>]</w:t>
            </w:r>
          </w:p>
        </w:tc>
        <w:tc>
          <w:tcPr>
            <w:tcW w:w="1827" w:type="dxa"/>
            <w:vAlign w:val="center"/>
          </w:tcPr>
          <w:p w14:paraId="5EE598AA" w14:textId="459F4A1C" w:rsidR="00A63E40" w:rsidRPr="007D5753" w:rsidRDefault="00A63E40" w:rsidP="00A63E40">
            <w:pPr>
              <w:spacing w:before="120" w:after="120"/>
              <w:jc w:val="center"/>
              <w:rPr>
                <w:iCs/>
              </w:rPr>
            </w:pPr>
            <w:r w:rsidRPr="007D5753">
              <w:rPr>
                <w:iCs/>
              </w:rPr>
              <w:t>[</w:t>
            </w:r>
            <w:r w:rsidRPr="007D5753">
              <w:rPr>
                <w:i/>
                <w:iCs/>
              </w:rPr>
              <w:t>insert evaluated</w:t>
            </w:r>
            <w:r w:rsidR="00857607">
              <w:rPr>
                <w:i/>
                <w:iCs/>
              </w:rPr>
              <w:t xml:space="preserve"> cost</w:t>
            </w:r>
            <w:r w:rsidRPr="007D5753">
              <w:rPr>
                <w:iCs/>
              </w:rPr>
              <w:t>]</w:t>
            </w:r>
          </w:p>
        </w:tc>
        <w:tc>
          <w:tcPr>
            <w:tcW w:w="1717" w:type="dxa"/>
          </w:tcPr>
          <w:p w14:paraId="31032AD0" w14:textId="6E4F65EB" w:rsidR="00A63E40" w:rsidRPr="007D5753" w:rsidRDefault="00A63E40" w:rsidP="00A63E40">
            <w:pPr>
              <w:spacing w:before="120" w:after="120"/>
              <w:jc w:val="center"/>
              <w:rPr>
                <w:iCs/>
              </w:rPr>
            </w:pPr>
            <w:r w:rsidRPr="005815C8">
              <w:rPr>
                <w:i/>
                <w:noProof/>
              </w:rPr>
              <w:t>[insert combined score]</w:t>
            </w:r>
          </w:p>
        </w:tc>
      </w:tr>
      <w:tr w:rsidR="00A63E40" w:rsidRPr="007D5753" w14:paraId="26761826" w14:textId="1DCE9CE7" w:rsidTr="003E64EA">
        <w:tc>
          <w:tcPr>
            <w:tcW w:w="2186" w:type="dxa"/>
            <w:vAlign w:val="center"/>
          </w:tcPr>
          <w:p w14:paraId="183C6BF3" w14:textId="77777777" w:rsidR="00A63E40" w:rsidRPr="007D5753" w:rsidRDefault="00A63E40" w:rsidP="00A63E40">
            <w:r w:rsidRPr="007D5753">
              <w:rPr>
                <w:iCs/>
              </w:rPr>
              <w:t>[</w:t>
            </w:r>
            <w:r w:rsidRPr="007D5753">
              <w:rPr>
                <w:i/>
                <w:iCs/>
              </w:rPr>
              <w:t>insert name</w:t>
            </w:r>
            <w:r w:rsidRPr="007D5753">
              <w:rPr>
                <w:iCs/>
              </w:rPr>
              <w:t>]</w:t>
            </w:r>
          </w:p>
        </w:tc>
        <w:tc>
          <w:tcPr>
            <w:tcW w:w="1475" w:type="dxa"/>
          </w:tcPr>
          <w:p w14:paraId="3095A7F6" w14:textId="027511D5" w:rsidR="00A63E40" w:rsidRPr="007D5753" w:rsidRDefault="00A63E40" w:rsidP="00A63E40">
            <w:pPr>
              <w:jc w:val="center"/>
              <w:rPr>
                <w:iCs/>
              </w:rPr>
            </w:pPr>
            <w:r w:rsidRPr="00191C6E">
              <w:rPr>
                <w:i/>
                <w:iCs/>
                <w:noProof/>
              </w:rPr>
              <w:t>[insert Technical score]</w:t>
            </w:r>
          </w:p>
        </w:tc>
        <w:tc>
          <w:tcPr>
            <w:tcW w:w="1785" w:type="dxa"/>
            <w:vAlign w:val="center"/>
          </w:tcPr>
          <w:p w14:paraId="61060478" w14:textId="77F424CF" w:rsidR="00A63E40" w:rsidRPr="007D5753" w:rsidRDefault="00A63E40" w:rsidP="00A63E40">
            <w:pPr>
              <w:jc w:val="center"/>
            </w:pPr>
            <w:r w:rsidRPr="007D5753">
              <w:rPr>
                <w:iCs/>
              </w:rPr>
              <w:t>[</w:t>
            </w:r>
            <w:r w:rsidRPr="007D5753">
              <w:rPr>
                <w:i/>
                <w:iCs/>
              </w:rPr>
              <w:t>insert Bid price</w:t>
            </w:r>
            <w:r w:rsidRPr="007D5753">
              <w:rPr>
                <w:iCs/>
              </w:rPr>
              <w:t>]</w:t>
            </w:r>
          </w:p>
        </w:tc>
        <w:tc>
          <w:tcPr>
            <w:tcW w:w="1827" w:type="dxa"/>
            <w:vAlign w:val="center"/>
          </w:tcPr>
          <w:p w14:paraId="3EE65C77" w14:textId="0AEAFA14" w:rsidR="00A63E40" w:rsidRPr="007D5753" w:rsidRDefault="00A63E40" w:rsidP="00A63E40">
            <w:pPr>
              <w:spacing w:before="120" w:after="120"/>
              <w:jc w:val="center"/>
              <w:rPr>
                <w:iCs/>
              </w:rPr>
            </w:pPr>
            <w:r w:rsidRPr="007D5753">
              <w:rPr>
                <w:iCs/>
              </w:rPr>
              <w:t>[</w:t>
            </w:r>
            <w:r w:rsidRPr="007D5753">
              <w:rPr>
                <w:i/>
                <w:iCs/>
              </w:rPr>
              <w:t>insert evaluated</w:t>
            </w:r>
            <w:r w:rsidR="00857607">
              <w:rPr>
                <w:i/>
                <w:iCs/>
              </w:rPr>
              <w:t xml:space="preserve"> </w:t>
            </w:r>
            <w:proofErr w:type="spellStart"/>
            <w:r w:rsidR="00857607">
              <w:rPr>
                <w:i/>
                <w:iCs/>
              </w:rPr>
              <w:t>costt</w:t>
            </w:r>
            <w:proofErr w:type="spellEnd"/>
            <w:r w:rsidRPr="007D5753">
              <w:rPr>
                <w:iCs/>
              </w:rPr>
              <w:t>]</w:t>
            </w:r>
          </w:p>
        </w:tc>
        <w:tc>
          <w:tcPr>
            <w:tcW w:w="1717" w:type="dxa"/>
          </w:tcPr>
          <w:p w14:paraId="3CCCBC30" w14:textId="7705DDB5" w:rsidR="00A63E40" w:rsidRPr="007D5753" w:rsidRDefault="00A63E40" w:rsidP="00A63E40">
            <w:pPr>
              <w:spacing w:before="120" w:after="120"/>
              <w:jc w:val="center"/>
              <w:rPr>
                <w:iCs/>
              </w:rPr>
            </w:pPr>
            <w:r w:rsidRPr="005815C8">
              <w:rPr>
                <w:i/>
                <w:noProof/>
              </w:rPr>
              <w:t>[insert combined score]</w:t>
            </w:r>
          </w:p>
        </w:tc>
      </w:tr>
    </w:tbl>
    <w:p w14:paraId="0487FBDE" w14:textId="77777777" w:rsidR="004D76FF" w:rsidRPr="00B629DF" w:rsidRDefault="007D5753" w:rsidP="004D76FF">
      <w:pPr>
        <w:numPr>
          <w:ilvl w:val="0"/>
          <w:numId w:val="69"/>
        </w:numPr>
        <w:spacing w:before="240" w:after="120"/>
        <w:ind w:left="284" w:right="289" w:hanging="284"/>
        <w:rPr>
          <w:b/>
          <w:i/>
          <w:noProof/>
        </w:rPr>
      </w:pPr>
      <w:r w:rsidRPr="007D5753">
        <w:rPr>
          <w:b/>
          <w:iCs/>
          <w:szCs w:val="24"/>
        </w:rPr>
        <w:t xml:space="preserve">Reason/s </w:t>
      </w:r>
      <w:proofErr w:type="gramStart"/>
      <w:r w:rsidRPr="007D5753">
        <w:rPr>
          <w:b/>
          <w:iCs/>
          <w:szCs w:val="24"/>
        </w:rPr>
        <w:t>why</w:t>
      </w:r>
      <w:proofErr w:type="gramEnd"/>
      <w:r w:rsidRPr="007D5753">
        <w:rPr>
          <w:b/>
          <w:iCs/>
          <w:szCs w:val="24"/>
        </w:rPr>
        <w:t xml:space="preserve"> your Bid was unsuccessful</w:t>
      </w:r>
      <w:r w:rsidR="004D76FF">
        <w:rPr>
          <w:b/>
          <w:iCs/>
          <w:szCs w:val="24"/>
        </w:rPr>
        <w:t xml:space="preserve">. </w:t>
      </w:r>
      <w:r w:rsidR="004D76FF" w:rsidRPr="005815C8">
        <w:rPr>
          <w:b/>
          <w:i/>
          <w:noProof/>
        </w:rPr>
        <w:t>[Delete if the combined score already reveals the reason]</w:t>
      </w:r>
    </w:p>
    <w:tbl>
      <w:tblPr>
        <w:tblStyle w:val="TableGrid1"/>
        <w:tblW w:w="0" w:type="auto"/>
        <w:tblLook w:val="04A0" w:firstRow="1" w:lastRow="0" w:firstColumn="1" w:lastColumn="0" w:noHBand="0" w:noVBand="1"/>
      </w:tblPr>
      <w:tblGrid>
        <w:gridCol w:w="8990"/>
      </w:tblGrid>
      <w:tr w:rsidR="007D5753" w:rsidRPr="007D5753" w14:paraId="02D79B0C" w14:textId="77777777" w:rsidTr="007D5753">
        <w:tc>
          <w:tcPr>
            <w:tcW w:w="9016" w:type="dxa"/>
          </w:tcPr>
          <w:p w14:paraId="7A3FF644" w14:textId="77777777" w:rsidR="007D5753" w:rsidRPr="007D5753" w:rsidRDefault="007D5753" w:rsidP="007D5753">
            <w:pPr>
              <w:spacing w:before="120" w:after="120"/>
              <w:ind w:right="289"/>
              <w:rPr>
                <w:i/>
                <w:iCs/>
              </w:rPr>
            </w:pPr>
            <w:r w:rsidRPr="007D5753">
              <w:rPr>
                <w:i/>
                <w:iCs/>
              </w:rPr>
              <w:t xml:space="preserve">[INSTRUCTIONS: State the reason/s why </w:t>
            </w:r>
            <w:r w:rsidRPr="007D5753">
              <w:rPr>
                <w:i/>
                <w:iCs/>
                <w:u w:val="single"/>
              </w:rPr>
              <w:t>this</w:t>
            </w:r>
            <w:r w:rsidRPr="007D5753">
              <w:rPr>
                <w:i/>
                <w:iCs/>
              </w:rPr>
              <w:t xml:space="preserve"> Bidder’s Bid was unsuccessful. Do NOT include: (a) a </w:t>
            </w:r>
            <w:proofErr w:type="gramStart"/>
            <w:r w:rsidRPr="007D5753">
              <w:rPr>
                <w:i/>
                <w:iCs/>
              </w:rPr>
              <w:t>point by point</w:t>
            </w:r>
            <w:proofErr w:type="gramEnd"/>
            <w:r w:rsidRPr="007D5753">
              <w:rPr>
                <w:i/>
                <w:iCs/>
              </w:rPr>
              <w:t xml:space="preserve"> comparison with another Bidder’s Bid or (b) information that is marked confidential by the Bidder in its Bid.]</w:t>
            </w:r>
          </w:p>
        </w:tc>
      </w:tr>
    </w:tbl>
    <w:p w14:paraId="2463D714" w14:textId="77777777" w:rsidR="007D5753" w:rsidRPr="007D5753" w:rsidRDefault="007D5753" w:rsidP="00435B09">
      <w:pPr>
        <w:numPr>
          <w:ilvl w:val="0"/>
          <w:numId w:val="69"/>
        </w:numPr>
        <w:spacing w:before="240" w:after="120"/>
        <w:ind w:left="284" w:right="289" w:hanging="284"/>
        <w:jc w:val="left"/>
        <w:rPr>
          <w:b/>
          <w:iCs/>
          <w:szCs w:val="24"/>
        </w:rPr>
      </w:pPr>
      <w:r w:rsidRPr="007D5753">
        <w:rPr>
          <w:b/>
          <w:iCs/>
          <w:szCs w:val="24"/>
        </w:rPr>
        <w:t>How to request a debriefing</w:t>
      </w:r>
    </w:p>
    <w:tbl>
      <w:tblPr>
        <w:tblStyle w:val="TableGrid1"/>
        <w:tblW w:w="0" w:type="auto"/>
        <w:tblLook w:val="04A0" w:firstRow="1" w:lastRow="0" w:firstColumn="1" w:lastColumn="0" w:noHBand="0" w:noVBand="1"/>
      </w:tblPr>
      <w:tblGrid>
        <w:gridCol w:w="8990"/>
      </w:tblGrid>
      <w:tr w:rsidR="007D5753" w:rsidRPr="007D5753" w14:paraId="514CEF42" w14:textId="77777777" w:rsidTr="007D5753">
        <w:tc>
          <w:tcPr>
            <w:tcW w:w="9558" w:type="dxa"/>
          </w:tcPr>
          <w:p w14:paraId="253EEB31" w14:textId="77777777" w:rsidR="007D5753" w:rsidRPr="007D5753" w:rsidRDefault="007D5753" w:rsidP="007D5753">
            <w:pPr>
              <w:spacing w:before="120" w:after="120"/>
              <w:ind w:left="34" w:right="289" w:hanging="34"/>
              <w:rPr>
                <w:iCs/>
              </w:rPr>
            </w:pPr>
            <w:r w:rsidRPr="007D5753">
              <w:rPr>
                <w:iCs/>
              </w:rPr>
              <w:t>DEADLINE: The deadline to request a debriefing expires at midnight on [</w:t>
            </w:r>
            <w:r w:rsidRPr="007D5753">
              <w:rPr>
                <w:i/>
                <w:iCs/>
              </w:rPr>
              <w:t>insert date</w:t>
            </w:r>
            <w:r w:rsidRPr="007D5753">
              <w:rPr>
                <w:iCs/>
              </w:rPr>
              <w:t>] (local time).</w:t>
            </w:r>
          </w:p>
          <w:p w14:paraId="79D187DF" w14:textId="77777777" w:rsidR="007D5753" w:rsidRPr="007D5753" w:rsidRDefault="007D5753" w:rsidP="007D5753">
            <w:pPr>
              <w:spacing w:before="120" w:after="120"/>
              <w:ind w:left="34" w:right="289" w:hanging="34"/>
              <w:rPr>
                <w:iCs/>
              </w:rPr>
            </w:pPr>
            <w:r w:rsidRPr="007D5753">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76566461" w14:textId="77777777" w:rsidR="007D5753" w:rsidRPr="007D5753" w:rsidRDefault="007D5753" w:rsidP="007D5753">
            <w:pPr>
              <w:spacing w:before="120" w:after="120"/>
              <w:rPr>
                <w:color w:val="000000" w:themeColor="text1"/>
              </w:rPr>
            </w:pPr>
            <w:r w:rsidRPr="007D5753">
              <w:rPr>
                <w:color w:val="000000" w:themeColor="text1"/>
              </w:rPr>
              <w:lastRenderedPageBreak/>
              <w:t>Provide the contract name, reference number, name of the Bidder, contact details; and address the request for debriefing as follows:</w:t>
            </w:r>
          </w:p>
          <w:p w14:paraId="6B55CC81" w14:textId="77777777" w:rsidR="007D5753" w:rsidRPr="007D5753" w:rsidRDefault="007D5753" w:rsidP="007D5753">
            <w:pPr>
              <w:spacing w:before="120" w:after="120"/>
              <w:ind w:left="341"/>
              <w:rPr>
                <w:color w:val="000000" w:themeColor="text1"/>
              </w:rPr>
            </w:pPr>
            <w:r w:rsidRPr="007D5753">
              <w:rPr>
                <w:color w:val="000000" w:themeColor="text1"/>
              </w:rPr>
              <w:t>Attention: [</w:t>
            </w:r>
            <w:r w:rsidRPr="007D5753">
              <w:rPr>
                <w:i/>
                <w:color w:val="000000" w:themeColor="text1"/>
              </w:rPr>
              <w:t>insert full name of person, if applicable</w:t>
            </w:r>
            <w:r w:rsidRPr="007D5753">
              <w:rPr>
                <w:color w:val="000000" w:themeColor="text1"/>
              </w:rPr>
              <w:t>]</w:t>
            </w:r>
          </w:p>
          <w:p w14:paraId="55936706" w14:textId="77777777" w:rsidR="007D5753" w:rsidRPr="007D5753" w:rsidRDefault="007D5753" w:rsidP="007D5753">
            <w:pPr>
              <w:spacing w:before="120" w:after="120"/>
              <w:ind w:left="341"/>
              <w:rPr>
                <w:color w:val="000000" w:themeColor="text1"/>
              </w:rPr>
            </w:pPr>
            <w:r w:rsidRPr="007D5753">
              <w:rPr>
                <w:color w:val="000000" w:themeColor="text1"/>
              </w:rPr>
              <w:t>Title/position: [</w:t>
            </w:r>
            <w:r w:rsidRPr="007D5753">
              <w:rPr>
                <w:i/>
                <w:color w:val="000000" w:themeColor="text1"/>
              </w:rPr>
              <w:t>insert title/position</w:t>
            </w:r>
            <w:r w:rsidRPr="007D5753">
              <w:rPr>
                <w:color w:val="000000" w:themeColor="text1"/>
              </w:rPr>
              <w:t>]</w:t>
            </w:r>
          </w:p>
          <w:p w14:paraId="12E43C41" w14:textId="77777777" w:rsidR="007D5753" w:rsidRPr="007D5753" w:rsidRDefault="007D5753" w:rsidP="007D5753">
            <w:pPr>
              <w:spacing w:before="120" w:after="120"/>
              <w:ind w:left="341"/>
              <w:rPr>
                <w:color w:val="000000" w:themeColor="text1"/>
              </w:rPr>
            </w:pPr>
            <w:r w:rsidRPr="007D5753">
              <w:rPr>
                <w:color w:val="000000" w:themeColor="text1"/>
              </w:rPr>
              <w:t>Agency: [</w:t>
            </w:r>
            <w:r w:rsidRPr="007D5753">
              <w:rPr>
                <w:i/>
                <w:color w:val="000000" w:themeColor="text1"/>
              </w:rPr>
              <w:t>insert name of Employer</w:t>
            </w:r>
            <w:r w:rsidRPr="007D5753">
              <w:rPr>
                <w:color w:val="000000" w:themeColor="text1"/>
              </w:rPr>
              <w:t>]</w:t>
            </w:r>
          </w:p>
          <w:p w14:paraId="58E852BE" w14:textId="77777777" w:rsidR="007D5753" w:rsidRPr="007D5753" w:rsidRDefault="007D5753" w:rsidP="007D5753">
            <w:pPr>
              <w:spacing w:before="120" w:after="120"/>
              <w:ind w:left="341"/>
              <w:rPr>
                <w:color w:val="000000" w:themeColor="text1"/>
              </w:rPr>
            </w:pPr>
            <w:r w:rsidRPr="007D5753">
              <w:rPr>
                <w:color w:val="000000" w:themeColor="text1"/>
              </w:rPr>
              <w:t>Email address: [</w:t>
            </w:r>
            <w:r w:rsidRPr="007D5753">
              <w:rPr>
                <w:i/>
                <w:color w:val="000000" w:themeColor="text1"/>
              </w:rPr>
              <w:t>insert email address</w:t>
            </w:r>
            <w:r w:rsidRPr="007D5753">
              <w:rPr>
                <w:color w:val="000000" w:themeColor="text1"/>
              </w:rPr>
              <w:t>]</w:t>
            </w:r>
          </w:p>
          <w:p w14:paraId="63BB27A6" w14:textId="77777777" w:rsidR="007D5753" w:rsidRPr="007D5753" w:rsidRDefault="007D5753" w:rsidP="007D5753">
            <w:pPr>
              <w:spacing w:before="120" w:after="120"/>
              <w:ind w:left="341"/>
              <w:rPr>
                <w:i/>
                <w:color w:val="000000" w:themeColor="text1"/>
              </w:rPr>
            </w:pPr>
            <w:r w:rsidRPr="007D5753">
              <w:rPr>
                <w:color w:val="000000" w:themeColor="text1"/>
              </w:rPr>
              <w:t>Fax number: [</w:t>
            </w:r>
            <w:r w:rsidRPr="007D5753">
              <w:rPr>
                <w:i/>
                <w:color w:val="000000" w:themeColor="text1"/>
              </w:rPr>
              <w:t>insert fax number</w:t>
            </w:r>
            <w:r w:rsidRPr="007D5753">
              <w:rPr>
                <w:color w:val="000000" w:themeColor="text1"/>
              </w:rPr>
              <w:t xml:space="preserve">] </w:t>
            </w:r>
            <w:r w:rsidRPr="007D5753">
              <w:rPr>
                <w:i/>
                <w:color w:val="000000" w:themeColor="text1"/>
              </w:rPr>
              <w:t>delete if not used</w:t>
            </w:r>
          </w:p>
          <w:p w14:paraId="1DED0956" w14:textId="77777777" w:rsidR="007D5753" w:rsidRPr="007D5753" w:rsidRDefault="007D5753" w:rsidP="007D5753">
            <w:pPr>
              <w:spacing w:before="120" w:after="120"/>
              <w:ind w:left="34" w:right="289" w:hanging="34"/>
              <w:rPr>
                <w:iCs/>
              </w:rPr>
            </w:pPr>
            <w:r w:rsidRPr="007D5753">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298BEFA7" w14:textId="77777777" w:rsidR="007D5753" w:rsidRPr="007D5753" w:rsidRDefault="007D5753" w:rsidP="007D5753">
            <w:pPr>
              <w:spacing w:before="120" w:after="120"/>
              <w:ind w:left="34" w:right="289" w:hanging="34"/>
              <w:rPr>
                <w:iCs/>
              </w:rPr>
            </w:pPr>
            <w:r w:rsidRPr="007D5753">
              <w:rPr>
                <w:iCs/>
              </w:rPr>
              <w:t>The debriefing may be in writing, by phone, video conference call or in person. We shall promptly advise you in writing how the debriefing will take place and confirm the date and time.</w:t>
            </w:r>
          </w:p>
          <w:p w14:paraId="7875911D" w14:textId="77777777" w:rsidR="007D5753" w:rsidRPr="007D5753" w:rsidRDefault="007D5753" w:rsidP="007D5753">
            <w:pPr>
              <w:spacing w:before="120" w:after="120"/>
              <w:ind w:left="34" w:right="289" w:hanging="34"/>
              <w:rPr>
                <w:rFonts w:cs="Arial"/>
                <w:iCs/>
                <w:sz w:val="20"/>
              </w:rPr>
            </w:pPr>
            <w:r w:rsidRPr="007D5753">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F839C35" w14:textId="77777777" w:rsidR="007D5753" w:rsidRPr="007D5753" w:rsidRDefault="007D5753" w:rsidP="00435B09">
      <w:pPr>
        <w:numPr>
          <w:ilvl w:val="0"/>
          <w:numId w:val="69"/>
        </w:numPr>
        <w:spacing w:before="240" w:after="120"/>
        <w:ind w:left="284" w:right="289" w:hanging="284"/>
        <w:jc w:val="left"/>
        <w:rPr>
          <w:b/>
          <w:iCs/>
          <w:szCs w:val="24"/>
        </w:rPr>
      </w:pPr>
      <w:r w:rsidRPr="007D5753">
        <w:rPr>
          <w:b/>
          <w:iCs/>
          <w:szCs w:val="24"/>
        </w:rPr>
        <w:lastRenderedPageBreak/>
        <w:t xml:space="preserve">How to make a complaint </w:t>
      </w:r>
    </w:p>
    <w:tbl>
      <w:tblPr>
        <w:tblStyle w:val="TableGrid1"/>
        <w:tblW w:w="0" w:type="auto"/>
        <w:tblLook w:val="04A0" w:firstRow="1" w:lastRow="0" w:firstColumn="1" w:lastColumn="0" w:noHBand="0" w:noVBand="1"/>
      </w:tblPr>
      <w:tblGrid>
        <w:gridCol w:w="8990"/>
      </w:tblGrid>
      <w:tr w:rsidR="007D5753" w:rsidRPr="007D5753" w14:paraId="15A505E6" w14:textId="77777777" w:rsidTr="007D5753">
        <w:tc>
          <w:tcPr>
            <w:tcW w:w="9016" w:type="dxa"/>
          </w:tcPr>
          <w:p w14:paraId="470C5FF1" w14:textId="5A9FEECC" w:rsidR="007D5753" w:rsidRPr="007D5753" w:rsidRDefault="007D301C" w:rsidP="007D5753">
            <w:pPr>
              <w:spacing w:before="120" w:after="120"/>
              <w:ind w:right="289"/>
              <w:rPr>
                <w:iCs/>
                <w:color w:val="FF0000"/>
              </w:rPr>
            </w:pPr>
            <w:r w:rsidRPr="00191C6E">
              <w:rPr>
                <w:iCs/>
                <w:noProof/>
              </w:rPr>
              <w:t>DEADLINE: The deadline for submitting a</w:t>
            </w:r>
            <w:r w:rsidRPr="003311B8">
              <w:t xml:space="preserve"> </w:t>
            </w:r>
            <w:r w:rsidR="007D5753" w:rsidRPr="007D5753">
              <w:rPr>
                <w:iCs/>
              </w:rPr>
              <w:t xml:space="preserve">Procurement-related Complaint challenging the decision to award </w:t>
            </w:r>
            <w:r w:rsidR="00911B03" w:rsidRPr="00191C6E">
              <w:rPr>
                <w:iCs/>
                <w:noProof/>
              </w:rPr>
              <w:t>the contract expires on</w:t>
            </w:r>
            <w:r w:rsidR="00911B03" w:rsidRPr="003311B8">
              <w:t xml:space="preserve"> </w:t>
            </w:r>
            <w:r w:rsidR="007D5753" w:rsidRPr="007D5753">
              <w:rPr>
                <w:iCs/>
              </w:rPr>
              <w:t>midnight, [</w:t>
            </w:r>
            <w:r w:rsidR="007D5753" w:rsidRPr="007D5753">
              <w:rPr>
                <w:i/>
                <w:iCs/>
              </w:rPr>
              <w:t>insert date</w:t>
            </w:r>
            <w:r w:rsidR="007D5753" w:rsidRPr="007D5753">
              <w:rPr>
                <w:iCs/>
              </w:rPr>
              <w:t xml:space="preserve">] (local time). </w:t>
            </w:r>
          </w:p>
          <w:p w14:paraId="40C96D5A" w14:textId="77777777" w:rsidR="007D5753" w:rsidRPr="007D5753" w:rsidRDefault="007D5753" w:rsidP="007D5753">
            <w:pPr>
              <w:spacing w:before="120" w:after="120"/>
              <w:rPr>
                <w:color w:val="000000" w:themeColor="text1"/>
              </w:rPr>
            </w:pPr>
            <w:r w:rsidRPr="007D5753">
              <w:rPr>
                <w:color w:val="000000" w:themeColor="text1"/>
              </w:rPr>
              <w:t>Provide the contract name, reference number, name of the Bidder, contact details; and address the Procurement-related Complaint as follows:</w:t>
            </w:r>
          </w:p>
          <w:p w14:paraId="0A74F682" w14:textId="77777777" w:rsidR="007D5753" w:rsidRPr="007D5753" w:rsidRDefault="007D5753" w:rsidP="007D5753">
            <w:pPr>
              <w:spacing w:before="120" w:after="120"/>
              <w:ind w:left="341"/>
              <w:rPr>
                <w:color w:val="000000" w:themeColor="text1"/>
              </w:rPr>
            </w:pPr>
            <w:r w:rsidRPr="007D5753">
              <w:rPr>
                <w:color w:val="000000" w:themeColor="text1"/>
              </w:rPr>
              <w:t>Attention: [</w:t>
            </w:r>
            <w:r w:rsidRPr="007D5753">
              <w:rPr>
                <w:i/>
                <w:color w:val="000000" w:themeColor="text1"/>
              </w:rPr>
              <w:t>insert full name of person, if applicable</w:t>
            </w:r>
            <w:r w:rsidRPr="007D5753">
              <w:rPr>
                <w:color w:val="000000" w:themeColor="text1"/>
              </w:rPr>
              <w:t>]</w:t>
            </w:r>
          </w:p>
          <w:p w14:paraId="4421806A" w14:textId="77777777" w:rsidR="007D5753" w:rsidRPr="007D5753" w:rsidRDefault="007D5753" w:rsidP="007D5753">
            <w:pPr>
              <w:spacing w:before="120" w:after="120"/>
              <w:ind w:left="341"/>
              <w:rPr>
                <w:color w:val="000000" w:themeColor="text1"/>
              </w:rPr>
            </w:pPr>
            <w:r w:rsidRPr="007D5753">
              <w:rPr>
                <w:color w:val="000000" w:themeColor="text1"/>
              </w:rPr>
              <w:t>Title/position: [</w:t>
            </w:r>
            <w:r w:rsidRPr="007D5753">
              <w:rPr>
                <w:i/>
                <w:color w:val="000000" w:themeColor="text1"/>
              </w:rPr>
              <w:t>insert title/position</w:t>
            </w:r>
            <w:r w:rsidRPr="007D5753">
              <w:rPr>
                <w:color w:val="000000" w:themeColor="text1"/>
              </w:rPr>
              <w:t>]</w:t>
            </w:r>
          </w:p>
          <w:p w14:paraId="54483C45" w14:textId="77777777" w:rsidR="007D5753" w:rsidRPr="007D5753" w:rsidRDefault="007D5753" w:rsidP="007D5753">
            <w:pPr>
              <w:spacing w:before="120" w:after="120"/>
              <w:ind w:left="341"/>
              <w:rPr>
                <w:color w:val="000000" w:themeColor="text1"/>
              </w:rPr>
            </w:pPr>
            <w:r w:rsidRPr="007D5753">
              <w:rPr>
                <w:color w:val="000000" w:themeColor="text1"/>
              </w:rPr>
              <w:t>Agency: [</w:t>
            </w:r>
            <w:r w:rsidRPr="007D5753">
              <w:rPr>
                <w:i/>
                <w:color w:val="000000" w:themeColor="text1"/>
              </w:rPr>
              <w:t>insert name of Employer</w:t>
            </w:r>
            <w:r w:rsidRPr="007D5753">
              <w:rPr>
                <w:color w:val="000000" w:themeColor="text1"/>
              </w:rPr>
              <w:t>]</w:t>
            </w:r>
          </w:p>
          <w:p w14:paraId="723D1421" w14:textId="77777777" w:rsidR="007D5753" w:rsidRPr="007D5753" w:rsidRDefault="007D5753" w:rsidP="007D5753">
            <w:pPr>
              <w:spacing w:before="120" w:after="120"/>
              <w:ind w:left="341"/>
              <w:rPr>
                <w:color w:val="000000" w:themeColor="text1"/>
              </w:rPr>
            </w:pPr>
            <w:r w:rsidRPr="007D5753">
              <w:rPr>
                <w:color w:val="000000" w:themeColor="text1"/>
              </w:rPr>
              <w:t>Email address: [</w:t>
            </w:r>
            <w:r w:rsidRPr="007D5753">
              <w:rPr>
                <w:i/>
                <w:color w:val="000000" w:themeColor="text1"/>
              </w:rPr>
              <w:t>insert email address</w:t>
            </w:r>
            <w:r w:rsidRPr="007D5753">
              <w:rPr>
                <w:color w:val="000000" w:themeColor="text1"/>
              </w:rPr>
              <w:t>]</w:t>
            </w:r>
          </w:p>
          <w:p w14:paraId="2C3A39DD" w14:textId="77777777" w:rsidR="007D5753" w:rsidRPr="007D5753" w:rsidRDefault="007D5753" w:rsidP="007D5753">
            <w:pPr>
              <w:spacing w:before="120" w:after="120"/>
              <w:ind w:left="341"/>
              <w:rPr>
                <w:i/>
                <w:color w:val="000000" w:themeColor="text1"/>
              </w:rPr>
            </w:pPr>
            <w:r w:rsidRPr="007D5753">
              <w:rPr>
                <w:color w:val="000000" w:themeColor="text1"/>
              </w:rPr>
              <w:t>Fax number: [</w:t>
            </w:r>
            <w:r w:rsidRPr="007D5753">
              <w:rPr>
                <w:i/>
                <w:color w:val="000000" w:themeColor="text1"/>
              </w:rPr>
              <w:t>insert fax number</w:t>
            </w:r>
            <w:r w:rsidRPr="007D5753">
              <w:rPr>
                <w:color w:val="000000" w:themeColor="text1"/>
              </w:rPr>
              <w:t xml:space="preserve">] </w:t>
            </w:r>
            <w:r w:rsidRPr="007D5753">
              <w:rPr>
                <w:i/>
                <w:color w:val="000000" w:themeColor="text1"/>
              </w:rPr>
              <w:t>delete if not used</w:t>
            </w:r>
          </w:p>
          <w:p w14:paraId="50CAA123" w14:textId="77777777" w:rsidR="007D5753" w:rsidRPr="007D5753" w:rsidRDefault="007D5753" w:rsidP="007D5753">
            <w:pPr>
              <w:spacing w:before="120" w:after="120"/>
              <w:ind w:right="289"/>
              <w:rPr>
                <w:iCs/>
              </w:rPr>
            </w:pPr>
            <w:r w:rsidRPr="007D5753">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8948AFE" w14:textId="77777777" w:rsidR="007D5753" w:rsidRPr="007D5753" w:rsidRDefault="007D5753" w:rsidP="007D5753">
            <w:pPr>
              <w:spacing w:before="120" w:after="120"/>
              <w:ind w:right="289"/>
              <w:rPr>
                <w:iCs/>
              </w:rPr>
            </w:pPr>
            <w:r w:rsidRPr="007D5753">
              <w:rPr>
                <w:iCs/>
                <w:u w:val="single"/>
              </w:rPr>
              <w:t>Further information</w:t>
            </w:r>
            <w:r w:rsidRPr="007D5753">
              <w:rPr>
                <w:iCs/>
              </w:rPr>
              <w:t>:</w:t>
            </w:r>
          </w:p>
          <w:p w14:paraId="45A4EC7E" w14:textId="7E80621B" w:rsidR="007D5753" w:rsidRPr="007D5753" w:rsidRDefault="007D5753" w:rsidP="007D5753">
            <w:pPr>
              <w:spacing w:before="120" w:after="120"/>
              <w:ind w:right="289"/>
              <w:rPr>
                <w:iCs/>
              </w:rPr>
            </w:pPr>
            <w:r w:rsidRPr="007D5753">
              <w:rPr>
                <w:iCs/>
              </w:rPr>
              <w:t xml:space="preserve">For more information see the </w:t>
            </w:r>
            <w:hyperlink r:id="rId77" w:history="1">
              <w:r w:rsidR="00CF7254" w:rsidRPr="007D5753">
                <w:rPr>
                  <w:color w:val="0000FF"/>
                  <w:u w:val="single"/>
                </w:rPr>
                <w:t>Procurement Regulations for IPF Borrowers</w:t>
              </w:r>
            </w:hyperlink>
            <w:r w:rsidR="00CF7254" w:rsidRPr="007D5753">
              <w:rPr>
                <w:color w:val="0000FF"/>
                <w:u w:val="single"/>
              </w:rPr>
              <w:t xml:space="preserve"> (Procurement Regulations)</w:t>
            </w:r>
            <w:r w:rsidR="00CF7254">
              <w:rPr>
                <w:color w:val="0000FF"/>
                <w:u w:val="single"/>
              </w:rPr>
              <w:t xml:space="preserve"> </w:t>
            </w:r>
            <w:r w:rsidRPr="007D5753">
              <w:rPr>
                <w:iCs/>
              </w:rPr>
              <w:t xml:space="preserve">(Annex III). You should read these provisions before preparing and </w:t>
            </w:r>
            <w:r w:rsidRPr="007D5753">
              <w:rPr>
                <w:iCs/>
              </w:rPr>
              <w:lastRenderedPageBreak/>
              <w:t xml:space="preserve">submitting your complaint. In addition, the World Bank’s Guidance </w:t>
            </w:r>
            <w:r w:rsidR="00EA4B15" w:rsidRPr="007D5753">
              <w:rPr>
                <w:iCs/>
              </w:rPr>
              <w:t>“</w:t>
            </w:r>
            <w:hyperlink r:id="rId78" w:anchor="framework" w:history="1">
              <w:r w:rsidR="00EA4B15" w:rsidRPr="007D5753">
                <w:rPr>
                  <w:color w:val="0000FF"/>
                  <w:u w:val="single"/>
                </w:rPr>
                <w:t>How to make a Procurement-related Complaint</w:t>
              </w:r>
            </w:hyperlink>
            <w:r w:rsidR="00EA4B15" w:rsidRPr="007D5753">
              <w:rPr>
                <w:iCs/>
              </w:rPr>
              <w:t xml:space="preserve"> </w:t>
            </w:r>
            <w:r w:rsidRPr="007D5753">
              <w:rPr>
                <w:iCs/>
              </w:rPr>
              <w:t>provides a useful explanation of the process, as well as a sample letter of complaint.</w:t>
            </w:r>
          </w:p>
          <w:p w14:paraId="63117CC8" w14:textId="77777777" w:rsidR="007D5753" w:rsidRPr="007D5753" w:rsidRDefault="007D5753" w:rsidP="007D5753">
            <w:pPr>
              <w:spacing w:before="120" w:after="120"/>
              <w:ind w:right="289"/>
              <w:rPr>
                <w:iCs/>
              </w:rPr>
            </w:pPr>
            <w:r w:rsidRPr="007D5753">
              <w:rPr>
                <w:iCs/>
              </w:rPr>
              <w:t>In summary, there are four essential requirements:</w:t>
            </w:r>
          </w:p>
          <w:p w14:paraId="30ECEAC9" w14:textId="77777777" w:rsidR="007D5753" w:rsidRPr="007D5753" w:rsidRDefault="007D5753" w:rsidP="00435B09">
            <w:pPr>
              <w:numPr>
                <w:ilvl w:val="0"/>
                <w:numId w:val="70"/>
              </w:numPr>
              <w:spacing w:before="120" w:after="120"/>
              <w:ind w:right="289"/>
              <w:rPr>
                <w:iCs/>
              </w:rPr>
            </w:pPr>
            <w:r w:rsidRPr="007D5753">
              <w:rPr>
                <w:iCs/>
              </w:rPr>
              <w:t xml:space="preserve">You must be an ‘interested party’. In this case, that means a Bidder who submitted a Bid in this bidding </w:t>
            </w:r>
            <w:proofErr w:type="gramStart"/>
            <w:r w:rsidRPr="007D5753">
              <w:rPr>
                <w:iCs/>
              </w:rPr>
              <w:t>process, and</w:t>
            </w:r>
            <w:proofErr w:type="gramEnd"/>
            <w:r w:rsidRPr="007D5753">
              <w:rPr>
                <w:iCs/>
              </w:rPr>
              <w:t xml:space="preserve"> is the recipient of a Notification of Intention to Award.</w:t>
            </w:r>
          </w:p>
          <w:p w14:paraId="0BF7EA9A" w14:textId="77777777" w:rsidR="007D5753" w:rsidRPr="007D5753" w:rsidRDefault="007D5753" w:rsidP="00435B09">
            <w:pPr>
              <w:numPr>
                <w:ilvl w:val="0"/>
                <w:numId w:val="70"/>
              </w:numPr>
              <w:spacing w:before="120" w:after="120"/>
              <w:ind w:right="289"/>
              <w:rPr>
                <w:iCs/>
              </w:rPr>
            </w:pPr>
            <w:r w:rsidRPr="007D5753">
              <w:rPr>
                <w:iCs/>
              </w:rPr>
              <w:t xml:space="preserve">The complaint can only challenge the decision to award the contract. </w:t>
            </w:r>
          </w:p>
          <w:p w14:paraId="40EFD7A8" w14:textId="1E409587" w:rsidR="007D5753" w:rsidRPr="007D5753" w:rsidRDefault="007D5753" w:rsidP="00435B09">
            <w:pPr>
              <w:numPr>
                <w:ilvl w:val="0"/>
                <w:numId w:val="70"/>
              </w:numPr>
              <w:spacing w:before="120" w:after="120"/>
              <w:ind w:right="289"/>
              <w:rPr>
                <w:iCs/>
              </w:rPr>
            </w:pPr>
            <w:r w:rsidRPr="007D5753">
              <w:rPr>
                <w:iCs/>
              </w:rPr>
              <w:t xml:space="preserve">You must submit the complaint within the </w:t>
            </w:r>
            <w:r w:rsidR="00A72BCC">
              <w:rPr>
                <w:iCs/>
              </w:rPr>
              <w:t>deadline</w:t>
            </w:r>
            <w:r w:rsidRPr="007D5753">
              <w:rPr>
                <w:iCs/>
              </w:rPr>
              <w:t xml:space="preserve"> stated above.</w:t>
            </w:r>
          </w:p>
          <w:p w14:paraId="4C312D55" w14:textId="77777777" w:rsidR="007D5753" w:rsidRPr="007D5753" w:rsidRDefault="007D5753" w:rsidP="00435B09">
            <w:pPr>
              <w:numPr>
                <w:ilvl w:val="0"/>
                <w:numId w:val="70"/>
              </w:numPr>
              <w:spacing w:before="120" w:after="120"/>
              <w:ind w:right="289"/>
              <w:rPr>
                <w:rFonts w:cs="Arial"/>
                <w:iCs/>
                <w:sz w:val="20"/>
              </w:rPr>
            </w:pPr>
            <w:r w:rsidRPr="007D5753">
              <w:rPr>
                <w:iCs/>
              </w:rPr>
              <w:t xml:space="preserve">You must include, in your complaint, </w:t>
            </w:r>
            <w:proofErr w:type="gramStart"/>
            <w:r w:rsidRPr="007D5753">
              <w:rPr>
                <w:iCs/>
              </w:rPr>
              <w:t>all of</w:t>
            </w:r>
            <w:proofErr w:type="gramEnd"/>
            <w:r w:rsidRPr="007D5753">
              <w:rPr>
                <w:iCs/>
              </w:rPr>
              <w:t xml:space="preserve"> the information required by the Procurement Regulations (as described in Annex III).</w:t>
            </w:r>
          </w:p>
        </w:tc>
      </w:tr>
    </w:tbl>
    <w:p w14:paraId="76E0113B" w14:textId="77777777" w:rsidR="007D5753" w:rsidRPr="007D5753" w:rsidRDefault="007D5753" w:rsidP="00435B09">
      <w:pPr>
        <w:numPr>
          <w:ilvl w:val="0"/>
          <w:numId w:val="69"/>
        </w:numPr>
        <w:spacing w:before="240" w:after="120"/>
        <w:ind w:left="284" w:right="289" w:hanging="284"/>
        <w:jc w:val="left"/>
        <w:rPr>
          <w:b/>
          <w:iCs/>
          <w:szCs w:val="24"/>
        </w:rPr>
      </w:pPr>
      <w:r w:rsidRPr="007D5753">
        <w:rPr>
          <w:b/>
          <w:iCs/>
          <w:szCs w:val="24"/>
        </w:rPr>
        <w:lastRenderedPageBreak/>
        <w:t xml:space="preserve">Standstill Period </w:t>
      </w:r>
    </w:p>
    <w:tbl>
      <w:tblPr>
        <w:tblStyle w:val="TableGrid1"/>
        <w:tblW w:w="0" w:type="auto"/>
        <w:tblLook w:val="04A0" w:firstRow="1" w:lastRow="0" w:firstColumn="1" w:lastColumn="0" w:noHBand="0" w:noVBand="1"/>
      </w:tblPr>
      <w:tblGrid>
        <w:gridCol w:w="8990"/>
      </w:tblGrid>
      <w:tr w:rsidR="007D5753" w:rsidRPr="007D5753" w14:paraId="52ACC88B" w14:textId="77777777" w:rsidTr="007D5753">
        <w:tc>
          <w:tcPr>
            <w:tcW w:w="9016" w:type="dxa"/>
          </w:tcPr>
          <w:p w14:paraId="0D020BFB" w14:textId="77777777" w:rsidR="007D5753" w:rsidRPr="007D5753" w:rsidRDefault="007D5753" w:rsidP="007D5753">
            <w:pPr>
              <w:spacing w:before="120" w:after="120"/>
              <w:ind w:left="34" w:right="289" w:hanging="34"/>
              <w:rPr>
                <w:iCs/>
              </w:rPr>
            </w:pPr>
            <w:r w:rsidRPr="007D5753">
              <w:rPr>
                <w:iCs/>
              </w:rPr>
              <w:t>DEADLINE: The Standstill Period is due to end at midnight on [</w:t>
            </w:r>
            <w:r w:rsidRPr="007D5753">
              <w:rPr>
                <w:i/>
                <w:iCs/>
              </w:rPr>
              <w:t>insert date</w:t>
            </w:r>
            <w:r w:rsidRPr="007D5753">
              <w:rPr>
                <w:iCs/>
              </w:rPr>
              <w:t>] (local time).</w:t>
            </w:r>
          </w:p>
          <w:p w14:paraId="2292664A" w14:textId="77777777" w:rsidR="007D5753" w:rsidRPr="007D5753" w:rsidRDefault="007D5753" w:rsidP="007D5753">
            <w:pPr>
              <w:spacing w:before="120" w:after="120"/>
              <w:ind w:left="34" w:right="289" w:hanging="34"/>
              <w:rPr>
                <w:iCs/>
              </w:rPr>
            </w:pPr>
            <w:r w:rsidRPr="007D5753">
              <w:rPr>
                <w:iCs/>
              </w:rPr>
              <w:t xml:space="preserve">The Standstill Period lasts ten (10) Business Days after the date of transmission of this Notification of Intention to Award. </w:t>
            </w:r>
          </w:p>
          <w:p w14:paraId="656AF102" w14:textId="51C034C2" w:rsidR="007D5753" w:rsidRPr="007D5753" w:rsidRDefault="007D5753" w:rsidP="007D5753">
            <w:pPr>
              <w:spacing w:before="120" w:after="120"/>
              <w:ind w:left="34" w:right="289" w:hanging="34"/>
              <w:rPr>
                <w:rFonts w:cs="Arial"/>
                <w:iCs/>
                <w:sz w:val="20"/>
              </w:rPr>
            </w:pPr>
            <w:r w:rsidRPr="007D5753">
              <w:rPr>
                <w:iCs/>
              </w:rPr>
              <w:t>The Standstill Period may be extended</w:t>
            </w:r>
            <w:r w:rsidR="008A35AC">
              <w:rPr>
                <w:iCs/>
              </w:rPr>
              <w:t>.</w:t>
            </w:r>
            <w:r w:rsidRPr="007D5753">
              <w:rPr>
                <w:iCs/>
              </w:rPr>
              <w:t xml:space="preserve"> </w:t>
            </w:r>
            <w:r w:rsidR="008A35AC" w:rsidRPr="00191C6E">
              <w:rPr>
                <w:iCs/>
                <w:noProof/>
              </w:rPr>
              <w:t>This may happen where we are unable to provide a debriefing within the five (5) Business Day deadline. If this happens we will notify you of the extension</w:t>
            </w:r>
            <w:r w:rsidR="008A35AC" w:rsidRPr="003311B8">
              <w:t>.</w:t>
            </w:r>
            <w:r w:rsidRPr="007D5753">
              <w:rPr>
                <w:rFonts w:cs="Arial"/>
                <w:iCs/>
                <w:sz w:val="20"/>
              </w:rPr>
              <w:t xml:space="preserve"> </w:t>
            </w:r>
          </w:p>
        </w:tc>
      </w:tr>
    </w:tbl>
    <w:p w14:paraId="49966F23" w14:textId="77777777" w:rsidR="007D5753" w:rsidRPr="007D5753" w:rsidRDefault="007D5753" w:rsidP="007D5753">
      <w:pPr>
        <w:spacing w:before="240" w:after="240"/>
        <w:ind w:right="288"/>
        <w:jc w:val="left"/>
        <w:rPr>
          <w:iCs/>
          <w:szCs w:val="24"/>
        </w:rPr>
      </w:pPr>
      <w:r w:rsidRPr="007D5753">
        <w:rPr>
          <w:iCs/>
          <w:szCs w:val="24"/>
        </w:rPr>
        <w:t xml:space="preserve">If you have any questions regarding this </w:t>
      </w:r>
      <w:proofErr w:type="gramStart"/>
      <w:r w:rsidRPr="007D5753">
        <w:rPr>
          <w:iCs/>
          <w:szCs w:val="24"/>
        </w:rPr>
        <w:t>Notification</w:t>
      </w:r>
      <w:proofErr w:type="gramEnd"/>
      <w:r w:rsidRPr="007D5753">
        <w:rPr>
          <w:iCs/>
          <w:szCs w:val="24"/>
        </w:rPr>
        <w:t xml:space="preserve"> please do not hesitate to contact us.</w:t>
      </w:r>
    </w:p>
    <w:p w14:paraId="2B32681C" w14:textId="77777777" w:rsidR="007D5753" w:rsidRPr="007D5753" w:rsidRDefault="007D5753" w:rsidP="007D5753">
      <w:pPr>
        <w:spacing w:before="240" w:after="240"/>
        <w:ind w:right="288"/>
        <w:jc w:val="left"/>
        <w:rPr>
          <w:iCs/>
          <w:szCs w:val="24"/>
        </w:rPr>
      </w:pPr>
      <w:r w:rsidRPr="007D5753">
        <w:rPr>
          <w:iCs/>
          <w:szCs w:val="24"/>
        </w:rPr>
        <w:t>On behalf of the Employer:</w:t>
      </w:r>
    </w:p>
    <w:p w14:paraId="47D0BE35" w14:textId="77E3FC27" w:rsidR="007D5753" w:rsidRPr="007D5753" w:rsidRDefault="007D5753" w:rsidP="007D5753">
      <w:pPr>
        <w:tabs>
          <w:tab w:val="left" w:pos="9000"/>
        </w:tabs>
        <w:spacing w:before="240" w:after="240"/>
        <w:ind w:left="1560" w:hanging="1560"/>
        <w:jc w:val="left"/>
        <w:rPr>
          <w:szCs w:val="24"/>
        </w:rPr>
      </w:pPr>
      <w:r w:rsidRPr="007D5753">
        <w:rPr>
          <w:b/>
          <w:szCs w:val="24"/>
        </w:rPr>
        <w:t>Signature:</w:t>
      </w:r>
      <w:r w:rsidRPr="007D5753">
        <w:rPr>
          <w:szCs w:val="24"/>
        </w:rPr>
        <w:t xml:space="preserve"> ______________________________________________</w:t>
      </w:r>
    </w:p>
    <w:p w14:paraId="2E1DCE66" w14:textId="77777777" w:rsidR="007D5753" w:rsidRPr="007D5753" w:rsidRDefault="007D5753" w:rsidP="007D5753">
      <w:pPr>
        <w:tabs>
          <w:tab w:val="left" w:pos="9000"/>
        </w:tabs>
        <w:spacing w:before="240" w:after="240"/>
        <w:ind w:left="1560" w:hanging="1560"/>
        <w:jc w:val="left"/>
        <w:rPr>
          <w:szCs w:val="24"/>
        </w:rPr>
      </w:pPr>
      <w:r w:rsidRPr="007D5753">
        <w:rPr>
          <w:b/>
          <w:szCs w:val="24"/>
        </w:rPr>
        <w:t>Name:</w:t>
      </w:r>
      <w:r w:rsidRPr="007D5753">
        <w:rPr>
          <w:szCs w:val="24"/>
        </w:rPr>
        <w:tab/>
        <w:t>______________________________________________</w:t>
      </w:r>
    </w:p>
    <w:p w14:paraId="4883DC0C" w14:textId="77777777" w:rsidR="007D5753" w:rsidRPr="007D5753" w:rsidRDefault="007D5753" w:rsidP="007D5753">
      <w:pPr>
        <w:tabs>
          <w:tab w:val="left" w:pos="9000"/>
        </w:tabs>
        <w:spacing w:before="240" w:after="240"/>
        <w:ind w:left="1560" w:hanging="1560"/>
        <w:jc w:val="left"/>
        <w:rPr>
          <w:szCs w:val="24"/>
        </w:rPr>
      </w:pPr>
      <w:r w:rsidRPr="007D5753">
        <w:rPr>
          <w:b/>
          <w:szCs w:val="24"/>
        </w:rPr>
        <w:t>Title/position:</w:t>
      </w:r>
      <w:r w:rsidRPr="007D5753">
        <w:rPr>
          <w:szCs w:val="24"/>
        </w:rPr>
        <w:tab/>
        <w:t>______________________________________________</w:t>
      </w:r>
    </w:p>
    <w:p w14:paraId="059D8CA8" w14:textId="77777777" w:rsidR="007D5753" w:rsidRPr="007D5753" w:rsidRDefault="007D5753" w:rsidP="007D5753">
      <w:pPr>
        <w:tabs>
          <w:tab w:val="left" w:pos="9000"/>
        </w:tabs>
        <w:spacing w:before="240" w:after="240"/>
        <w:ind w:left="1560" w:hanging="1560"/>
        <w:jc w:val="left"/>
        <w:rPr>
          <w:szCs w:val="24"/>
        </w:rPr>
      </w:pPr>
      <w:r w:rsidRPr="007D5753">
        <w:rPr>
          <w:b/>
          <w:szCs w:val="24"/>
        </w:rPr>
        <w:t>Telephone:</w:t>
      </w:r>
      <w:r w:rsidRPr="007D5753">
        <w:rPr>
          <w:szCs w:val="24"/>
        </w:rPr>
        <w:tab/>
        <w:t>______________________________________________</w:t>
      </w:r>
    </w:p>
    <w:p w14:paraId="0829C9C6" w14:textId="77777777" w:rsidR="007D5753" w:rsidRPr="007D5753" w:rsidRDefault="007D5753" w:rsidP="007D5753">
      <w:pPr>
        <w:tabs>
          <w:tab w:val="left" w:pos="9000"/>
        </w:tabs>
        <w:spacing w:before="240" w:after="240"/>
        <w:ind w:left="1560" w:hanging="1560"/>
        <w:jc w:val="left"/>
        <w:rPr>
          <w:szCs w:val="24"/>
        </w:rPr>
      </w:pPr>
      <w:r w:rsidRPr="007D5753">
        <w:rPr>
          <w:b/>
          <w:szCs w:val="24"/>
        </w:rPr>
        <w:t>Email:</w:t>
      </w:r>
      <w:r w:rsidRPr="007D5753">
        <w:rPr>
          <w:szCs w:val="24"/>
        </w:rPr>
        <w:tab/>
        <w:t>______________________________________________</w:t>
      </w:r>
    </w:p>
    <w:p w14:paraId="462E6202" w14:textId="77777777" w:rsidR="0061499A" w:rsidRPr="00203156" w:rsidRDefault="0061499A" w:rsidP="0061499A">
      <w:pPr>
        <w:tabs>
          <w:tab w:val="left" w:pos="9000"/>
        </w:tabs>
        <w:spacing w:before="240" w:after="240"/>
        <w:ind w:left="1560" w:hanging="1560"/>
      </w:pPr>
    </w:p>
    <w:p w14:paraId="7C72BF97" w14:textId="77777777" w:rsidR="001B0137" w:rsidRDefault="0061499A" w:rsidP="001B0137">
      <w:r w:rsidRPr="00203156">
        <w:rPr>
          <w:color w:val="000000" w:themeColor="text1"/>
          <w:sz w:val="32"/>
        </w:rPr>
        <w:br w:type="page"/>
      </w:r>
      <w:bookmarkStart w:id="836" w:name="_Toc493757277"/>
      <w:bookmarkEnd w:id="832"/>
      <w:r w:rsidR="00E42A9F" w:rsidRPr="00A21B08">
        <w:rPr>
          <w:sz w:val="40"/>
          <w:szCs w:val="40"/>
        </w:rPr>
        <w:lastRenderedPageBreak/>
        <w:t xml:space="preserve"> </w:t>
      </w:r>
      <w:bookmarkStart w:id="837" w:name="_Toc494182759"/>
    </w:p>
    <w:p w14:paraId="592CEE07" w14:textId="77777777" w:rsidR="001B0137" w:rsidRDefault="001B0137" w:rsidP="001B0137">
      <w:pPr>
        <w:pStyle w:val="SectionXHeading"/>
      </w:pPr>
      <w:r>
        <w:rPr>
          <w:noProof/>
        </w:rPr>
        <mc:AlternateContent>
          <mc:Choice Requires="wps">
            <w:drawing>
              <wp:anchor distT="0" distB="0" distL="114300" distR="114300" simplePos="0" relativeHeight="251662336" behindDoc="0" locked="0" layoutInCell="1" allowOverlap="1" wp14:anchorId="14F566A5" wp14:editId="3B651D69">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6A0F7720" w14:textId="77777777" w:rsidR="002D6AF3" w:rsidRPr="004A2C5F" w:rsidRDefault="002D6AF3" w:rsidP="001B0137">
                            <w:pPr>
                              <w:spacing w:before="120"/>
                              <w:rPr>
                                <w:i/>
                              </w:rPr>
                            </w:pPr>
                            <w:r w:rsidRPr="004A2C5F">
                              <w:rPr>
                                <w:i/>
                              </w:rPr>
                              <w:t xml:space="preserve">INSTRUCTIONS TO BIDDERS: DELETE THIS BOX ONCE YOU HAVE COMPLETED THE </w:t>
                            </w:r>
                            <w:r>
                              <w:rPr>
                                <w:i/>
                              </w:rPr>
                              <w:t>FORM</w:t>
                            </w:r>
                          </w:p>
                          <w:p w14:paraId="6E59FAFC" w14:textId="77777777" w:rsidR="002D6AF3" w:rsidRDefault="002D6AF3" w:rsidP="001B0137">
                            <w:pPr>
                              <w:rPr>
                                <w:i/>
                              </w:rPr>
                            </w:pPr>
                          </w:p>
                          <w:p w14:paraId="0CFE9920" w14:textId="77777777" w:rsidR="002D6AF3" w:rsidRPr="007511D5" w:rsidRDefault="002D6AF3" w:rsidP="001B0137">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E45129B" w14:textId="77777777" w:rsidR="002D6AF3" w:rsidRPr="007511D5" w:rsidRDefault="002D6AF3" w:rsidP="001B0137">
                            <w:pPr>
                              <w:rPr>
                                <w:i/>
                              </w:rPr>
                            </w:pPr>
                          </w:p>
                          <w:p w14:paraId="5AE77DB4" w14:textId="77777777" w:rsidR="002D6AF3" w:rsidRPr="007511D5" w:rsidRDefault="002D6AF3" w:rsidP="001B0137">
                            <w:pPr>
                              <w:rPr>
                                <w:i/>
                              </w:rPr>
                            </w:pPr>
                            <w:r w:rsidRPr="007511D5">
                              <w:rPr>
                                <w:i/>
                              </w:rPr>
                              <w:t>For the purposes of this Form, a Beneficial Owner of a Bidder is any natural person who ultimately owns or controls the Bidder by meeting one or more of the following conditions:</w:t>
                            </w:r>
                          </w:p>
                          <w:p w14:paraId="7DCE4179" w14:textId="77777777" w:rsidR="002D6AF3" w:rsidRPr="007511D5" w:rsidRDefault="002D6AF3" w:rsidP="001B0137">
                            <w:pPr>
                              <w:rPr>
                                <w:i/>
                              </w:rPr>
                            </w:pPr>
                          </w:p>
                          <w:p w14:paraId="6CB2AC0D" w14:textId="77777777" w:rsidR="002D6AF3" w:rsidRPr="007511D5" w:rsidRDefault="002D6AF3" w:rsidP="00435B09">
                            <w:pPr>
                              <w:pStyle w:val="ListParagraph"/>
                              <w:numPr>
                                <w:ilvl w:val="0"/>
                                <w:numId w:val="72"/>
                              </w:numPr>
                              <w:jc w:val="left"/>
                              <w:rPr>
                                <w:i/>
                              </w:rPr>
                            </w:pPr>
                            <w:r w:rsidRPr="007511D5">
                              <w:rPr>
                                <w:i/>
                              </w:rPr>
                              <w:t>directly or indirectly holding 25% or more of the shares</w:t>
                            </w:r>
                          </w:p>
                          <w:p w14:paraId="1D7F5A8C" w14:textId="77777777" w:rsidR="002D6AF3" w:rsidRPr="007511D5" w:rsidRDefault="002D6AF3" w:rsidP="00435B09">
                            <w:pPr>
                              <w:pStyle w:val="ListParagraph"/>
                              <w:numPr>
                                <w:ilvl w:val="0"/>
                                <w:numId w:val="72"/>
                              </w:numPr>
                              <w:jc w:val="left"/>
                              <w:rPr>
                                <w:i/>
                              </w:rPr>
                            </w:pPr>
                            <w:r w:rsidRPr="007511D5">
                              <w:rPr>
                                <w:i/>
                              </w:rPr>
                              <w:t>directly or indirectly holding 25% or more of the voting rights</w:t>
                            </w:r>
                          </w:p>
                          <w:p w14:paraId="39C16F06" w14:textId="77777777" w:rsidR="002D6AF3" w:rsidRPr="007511D5" w:rsidRDefault="002D6AF3" w:rsidP="00435B09">
                            <w:pPr>
                              <w:pStyle w:val="ListParagraph"/>
                              <w:numPr>
                                <w:ilvl w:val="0"/>
                                <w:numId w:val="72"/>
                              </w:numPr>
                              <w:jc w:val="left"/>
                              <w:rPr>
                                <w:i/>
                              </w:rPr>
                            </w:pPr>
                            <w:r w:rsidRPr="007511D5">
                              <w:rPr>
                                <w:i/>
                              </w:rPr>
                              <w:t>directly or indirectly having the right to appoint a majority of the board of directors or equivalent governing body of the Bidder</w:t>
                            </w:r>
                          </w:p>
                          <w:p w14:paraId="4CCCFB91" w14:textId="77777777" w:rsidR="002D6AF3" w:rsidRPr="007511D5" w:rsidRDefault="002D6AF3" w:rsidP="001B013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F566A5" id="Text Box 3" o:spid="_x0000_s1029" type="#_x0000_t202" style="position:absolute;left:0;text-align:left;margin-left:-4.3pt;margin-top:44.55pt;width:452.7pt;height:2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6A0F7720" w14:textId="77777777" w:rsidR="002D6AF3" w:rsidRPr="004A2C5F" w:rsidRDefault="002D6AF3" w:rsidP="001B0137">
                      <w:pPr>
                        <w:spacing w:before="120"/>
                        <w:rPr>
                          <w:i/>
                        </w:rPr>
                      </w:pPr>
                      <w:r w:rsidRPr="004A2C5F">
                        <w:rPr>
                          <w:i/>
                        </w:rPr>
                        <w:t xml:space="preserve">INSTRUCTIONS TO BIDDERS: DELETE THIS BOX ONCE YOU HAVE COMPLETED THE </w:t>
                      </w:r>
                      <w:r>
                        <w:rPr>
                          <w:i/>
                        </w:rPr>
                        <w:t>FORM</w:t>
                      </w:r>
                    </w:p>
                    <w:p w14:paraId="6E59FAFC" w14:textId="77777777" w:rsidR="002D6AF3" w:rsidRDefault="002D6AF3" w:rsidP="001B0137">
                      <w:pPr>
                        <w:rPr>
                          <w:i/>
                        </w:rPr>
                      </w:pPr>
                    </w:p>
                    <w:p w14:paraId="0CFE9920" w14:textId="77777777" w:rsidR="002D6AF3" w:rsidRPr="007511D5" w:rsidRDefault="002D6AF3" w:rsidP="001B0137">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E45129B" w14:textId="77777777" w:rsidR="002D6AF3" w:rsidRPr="007511D5" w:rsidRDefault="002D6AF3" w:rsidP="001B0137">
                      <w:pPr>
                        <w:rPr>
                          <w:i/>
                        </w:rPr>
                      </w:pPr>
                    </w:p>
                    <w:p w14:paraId="5AE77DB4" w14:textId="77777777" w:rsidR="002D6AF3" w:rsidRPr="007511D5" w:rsidRDefault="002D6AF3" w:rsidP="001B0137">
                      <w:pPr>
                        <w:rPr>
                          <w:i/>
                        </w:rPr>
                      </w:pPr>
                      <w:r w:rsidRPr="007511D5">
                        <w:rPr>
                          <w:i/>
                        </w:rPr>
                        <w:t>For the purposes of this Form, a Beneficial Owner of a Bidder is any natural person who ultimately owns or controls the Bidder by meeting one or more of the following conditions:</w:t>
                      </w:r>
                    </w:p>
                    <w:p w14:paraId="7DCE4179" w14:textId="77777777" w:rsidR="002D6AF3" w:rsidRPr="007511D5" w:rsidRDefault="002D6AF3" w:rsidP="001B0137">
                      <w:pPr>
                        <w:rPr>
                          <w:i/>
                        </w:rPr>
                      </w:pPr>
                    </w:p>
                    <w:p w14:paraId="6CB2AC0D" w14:textId="77777777" w:rsidR="002D6AF3" w:rsidRPr="007511D5" w:rsidRDefault="002D6AF3" w:rsidP="00435B09">
                      <w:pPr>
                        <w:pStyle w:val="ListParagraph"/>
                        <w:numPr>
                          <w:ilvl w:val="0"/>
                          <w:numId w:val="72"/>
                        </w:numPr>
                        <w:jc w:val="left"/>
                        <w:rPr>
                          <w:i/>
                        </w:rPr>
                      </w:pPr>
                      <w:r w:rsidRPr="007511D5">
                        <w:rPr>
                          <w:i/>
                        </w:rPr>
                        <w:t>directly or indirectly holding 25% or more of the shares</w:t>
                      </w:r>
                    </w:p>
                    <w:p w14:paraId="1D7F5A8C" w14:textId="77777777" w:rsidR="002D6AF3" w:rsidRPr="007511D5" w:rsidRDefault="002D6AF3" w:rsidP="00435B09">
                      <w:pPr>
                        <w:pStyle w:val="ListParagraph"/>
                        <w:numPr>
                          <w:ilvl w:val="0"/>
                          <w:numId w:val="72"/>
                        </w:numPr>
                        <w:jc w:val="left"/>
                        <w:rPr>
                          <w:i/>
                        </w:rPr>
                      </w:pPr>
                      <w:r w:rsidRPr="007511D5">
                        <w:rPr>
                          <w:i/>
                        </w:rPr>
                        <w:t>directly or indirectly holding 25% or more of the voting rights</w:t>
                      </w:r>
                    </w:p>
                    <w:p w14:paraId="39C16F06" w14:textId="77777777" w:rsidR="002D6AF3" w:rsidRPr="007511D5" w:rsidRDefault="002D6AF3" w:rsidP="00435B09">
                      <w:pPr>
                        <w:pStyle w:val="ListParagraph"/>
                        <w:numPr>
                          <w:ilvl w:val="0"/>
                          <w:numId w:val="72"/>
                        </w:numPr>
                        <w:jc w:val="left"/>
                        <w:rPr>
                          <w:i/>
                        </w:rPr>
                      </w:pPr>
                      <w:r w:rsidRPr="007511D5">
                        <w:rPr>
                          <w:i/>
                        </w:rPr>
                        <w:t>directly or indirectly having the right to appoint a majority of the board of directors or equivalent governing body of the Bidder</w:t>
                      </w:r>
                    </w:p>
                    <w:p w14:paraId="4CCCFB91" w14:textId="77777777" w:rsidR="002D6AF3" w:rsidRPr="007511D5" w:rsidRDefault="002D6AF3" w:rsidP="001B0137">
                      <w:pPr>
                        <w:rPr>
                          <w:i/>
                        </w:rPr>
                      </w:pPr>
                    </w:p>
                  </w:txbxContent>
                </v:textbox>
                <w10:wrap type="topAndBottom"/>
              </v:shape>
            </w:pict>
          </mc:Fallback>
        </mc:AlternateContent>
      </w:r>
      <w:r w:rsidRPr="00245CC0">
        <w:t>Beneficial Ownership Disclosure Form</w:t>
      </w:r>
      <w:bookmarkEnd w:id="837"/>
      <w:r w:rsidRPr="00245CC0">
        <w:t xml:space="preserve"> </w:t>
      </w:r>
    </w:p>
    <w:p w14:paraId="2BB46B38" w14:textId="77777777" w:rsidR="001B0137" w:rsidRDefault="001B0137" w:rsidP="001B0137">
      <w:pPr>
        <w:tabs>
          <w:tab w:val="right" w:pos="9000"/>
        </w:tabs>
        <w:rPr>
          <w:b/>
        </w:rPr>
      </w:pPr>
    </w:p>
    <w:p w14:paraId="438213AB" w14:textId="77777777" w:rsidR="001B0137" w:rsidRPr="004A2C5F" w:rsidRDefault="001B0137" w:rsidP="001B0137">
      <w:pPr>
        <w:tabs>
          <w:tab w:val="right" w:pos="9000"/>
        </w:tabs>
      </w:pPr>
      <w:r w:rsidRPr="004A2C5F">
        <w:rPr>
          <w:b/>
        </w:rPr>
        <w:t>RFB No.:</w:t>
      </w:r>
      <w:r w:rsidRPr="004A2C5F">
        <w:t xml:space="preserve"> [</w:t>
      </w:r>
      <w:r w:rsidRPr="004A2C5F">
        <w:rPr>
          <w:i/>
        </w:rPr>
        <w:t>insert number of RFB process</w:t>
      </w:r>
      <w:r w:rsidRPr="004A2C5F">
        <w:t>]</w:t>
      </w:r>
    </w:p>
    <w:p w14:paraId="7039562B" w14:textId="77777777" w:rsidR="001B0137" w:rsidRDefault="001B0137" w:rsidP="001B0137">
      <w:pPr>
        <w:tabs>
          <w:tab w:val="right" w:pos="9000"/>
        </w:tabs>
      </w:pPr>
      <w:r w:rsidRPr="004A2C5F">
        <w:rPr>
          <w:b/>
        </w:rPr>
        <w:t>Request for Bid No</w:t>
      </w:r>
      <w:r w:rsidRPr="004A2C5F">
        <w:t>.: [</w:t>
      </w:r>
      <w:r w:rsidRPr="004A2C5F">
        <w:rPr>
          <w:i/>
        </w:rPr>
        <w:t>insert identification</w:t>
      </w:r>
      <w:r w:rsidRPr="004A2C5F">
        <w:t>]</w:t>
      </w:r>
    </w:p>
    <w:p w14:paraId="62ABA1A9" w14:textId="77777777" w:rsidR="001B0137" w:rsidRDefault="001B0137" w:rsidP="001B0137">
      <w:pPr>
        <w:tabs>
          <w:tab w:val="right" w:pos="9000"/>
        </w:tabs>
      </w:pPr>
    </w:p>
    <w:p w14:paraId="6D65BBEA" w14:textId="77777777" w:rsidR="001B0137" w:rsidRPr="004A2C5F" w:rsidRDefault="001B0137" w:rsidP="001B0137">
      <w:pPr>
        <w:rPr>
          <w:b/>
        </w:rPr>
      </w:pPr>
      <w:r w:rsidRPr="004A2C5F">
        <w:t xml:space="preserve">To: </w:t>
      </w:r>
      <w:r w:rsidRPr="004A2C5F">
        <w:rPr>
          <w:b/>
        </w:rPr>
        <w:t>[</w:t>
      </w:r>
      <w:r w:rsidRPr="004A2C5F">
        <w:rPr>
          <w:b/>
          <w:i/>
        </w:rPr>
        <w:t xml:space="preserve">insert complete name of </w:t>
      </w:r>
      <w:r>
        <w:rPr>
          <w:b/>
          <w:i/>
        </w:rPr>
        <w:t>Employe</w:t>
      </w:r>
      <w:r w:rsidRPr="004A2C5F">
        <w:rPr>
          <w:b/>
          <w:i/>
        </w:rPr>
        <w:t>r</w:t>
      </w:r>
      <w:r w:rsidRPr="004A2C5F">
        <w:rPr>
          <w:b/>
        </w:rPr>
        <w:t>]</w:t>
      </w:r>
    </w:p>
    <w:p w14:paraId="72E6F2F2" w14:textId="77777777" w:rsidR="001B0137" w:rsidRDefault="001B0137" w:rsidP="001B0137">
      <w:pPr>
        <w:tabs>
          <w:tab w:val="right" w:pos="9000"/>
        </w:tabs>
      </w:pPr>
    </w:p>
    <w:p w14:paraId="21032055" w14:textId="77777777" w:rsidR="001B0137" w:rsidRDefault="001B0137" w:rsidP="001B0137">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0FFC1E72" w14:textId="77777777" w:rsidR="001B0137" w:rsidRDefault="001B0137" w:rsidP="001B0137">
      <w:pPr>
        <w:tabs>
          <w:tab w:val="right" w:pos="9000"/>
        </w:tabs>
        <w:rPr>
          <w:i/>
        </w:rPr>
      </w:pPr>
    </w:p>
    <w:p w14:paraId="5628AC6B" w14:textId="77777777" w:rsidR="001B0137" w:rsidRPr="004A2C5F" w:rsidRDefault="001B0137" w:rsidP="001B0137">
      <w:pPr>
        <w:tabs>
          <w:tab w:val="right" w:pos="9000"/>
        </w:tabs>
      </w:pPr>
      <w:r>
        <w:t xml:space="preserve">(i) we hereby provide the following beneficial ownership information.  </w:t>
      </w:r>
    </w:p>
    <w:p w14:paraId="716B56C4" w14:textId="77777777" w:rsidR="001B0137" w:rsidRDefault="001B0137" w:rsidP="001B0137"/>
    <w:p w14:paraId="3DEC8B7F" w14:textId="77777777" w:rsidR="001B0137" w:rsidRPr="002C232F" w:rsidRDefault="001B0137" w:rsidP="001B0137">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010"/>
        <w:gridCol w:w="1890"/>
        <w:gridCol w:w="2853"/>
      </w:tblGrid>
      <w:tr w:rsidR="001B0137" w:rsidRPr="00017FE4" w14:paraId="67FB208D" w14:textId="77777777" w:rsidTr="0098427A">
        <w:trPr>
          <w:trHeight w:val="415"/>
        </w:trPr>
        <w:tc>
          <w:tcPr>
            <w:tcW w:w="2251" w:type="dxa"/>
            <w:shd w:val="clear" w:color="auto" w:fill="auto"/>
          </w:tcPr>
          <w:p w14:paraId="36B06F5D" w14:textId="77777777" w:rsidR="001B0137" w:rsidRPr="00017FE4" w:rsidRDefault="001B0137" w:rsidP="001B0137">
            <w:pPr>
              <w:pStyle w:val="BodyText"/>
              <w:spacing w:before="40" w:after="160"/>
              <w:jc w:val="center"/>
            </w:pPr>
            <w:r w:rsidRPr="00017FE4">
              <w:t>Identity of Beneficial Owner</w:t>
            </w:r>
          </w:p>
          <w:p w14:paraId="29AD0FAA" w14:textId="77777777" w:rsidR="001B0137" w:rsidRPr="00017FE4" w:rsidRDefault="001B0137" w:rsidP="001B0137">
            <w:pPr>
              <w:pStyle w:val="BodyText"/>
              <w:spacing w:before="40" w:after="160"/>
              <w:jc w:val="center"/>
              <w:rPr>
                <w:i/>
              </w:rPr>
            </w:pPr>
          </w:p>
        </w:tc>
        <w:tc>
          <w:tcPr>
            <w:tcW w:w="2010" w:type="dxa"/>
            <w:shd w:val="clear" w:color="auto" w:fill="auto"/>
          </w:tcPr>
          <w:p w14:paraId="6F3EAE2B" w14:textId="77777777" w:rsidR="001B0137" w:rsidRDefault="001B0137" w:rsidP="001B0137">
            <w:pPr>
              <w:pStyle w:val="BodyText"/>
              <w:spacing w:before="40" w:after="160"/>
              <w:jc w:val="center"/>
            </w:pPr>
            <w:r w:rsidRPr="00017FE4">
              <w:t>Directly or indirectly holding 25% or more of the shares</w:t>
            </w:r>
          </w:p>
          <w:p w14:paraId="52AC976A" w14:textId="77777777" w:rsidR="001B0137" w:rsidRPr="00017FE4" w:rsidRDefault="001B0137" w:rsidP="001B0137">
            <w:pPr>
              <w:pStyle w:val="BodyText"/>
              <w:spacing w:before="40" w:after="160"/>
              <w:jc w:val="center"/>
            </w:pPr>
            <w:r>
              <w:t>(Yes / No)</w:t>
            </w:r>
          </w:p>
          <w:p w14:paraId="423997A6" w14:textId="77777777" w:rsidR="001B0137" w:rsidRPr="00017FE4" w:rsidRDefault="001B0137" w:rsidP="001B0137">
            <w:pPr>
              <w:pStyle w:val="BodyText"/>
              <w:spacing w:before="40" w:after="160"/>
              <w:jc w:val="center"/>
              <w:rPr>
                <w:i/>
              </w:rPr>
            </w:pPr>
          </w:p>
        </w:tc>
        <w:tc>
          <w:tcPr>
            <w:tcW w:w="1890" w:type="dxa"/>
            <w:shd w:val="clear" w:color="auto" w:fill="auto"/>
          </w:tcPr>
          <w:p w14:paraId="367B827D" w14:textId="77777777" w:rsidR="001B0137" w:rsidRPr="00017FE4" w:rsidRDefault="001B0137" w:rsidP="001B0137">
            <w:pPr>
              <w:pStyle w:val="BodyText"/>
              <w:spacing w:before="40" w:after="160"/>
              <w:jc w:val="center"/>
            </w:pPr>
            <w:r w:rsidRPr="00017FE4">
              <w:t>Directly or indirectly holding 25 % or more of the Voting Rights</w:t>
            </w:r>
          </w:p>
          <w:p w14:paraId="3B49BE51" w14:textId="77777777" w:rsidR="001B0137" w:rsidRPr="00017FE4" w:rsidRDefault="001B0137" w:rsidP="001B0137">
            <w:pPr>
              <w:pStyle w:val="BodyText"/>
              <w:spacing w:before="40" w:after="160"/>
              <w:jc w:val="center"/>
            </w:pPr>
            <w:r>
              <w:t>(Yes / No)</w:t>
            </w:r>
          </w:p>
          <w:p w14:paraId="1716F927" w14:textId="77777777" w:rsidR="001B0137" w:rsidRPr="00017FE4" w:rsidRDefault="001B0137" w:rsidP="001B0137">
            <w:pPr>
              <w:pStyle w:val="BodyText"/>
              <w:spacing w:before="40" w:after="160"/>
              <w:jc w:val="center"/>
            </w:pPr>
          </w:p>
        </w:tc>
        <w:tc>
          <w:tcPr>
            <w:tcW w:w="2853" w:type="dxa"/>
            <w:shd w:val="clear" w:color="auto" w:fill="auto"/>
          </w:tcPr>
          <w:p w14:paraId="67610AD5" w14:textId="77777777" w:rsidR="001B0137" w:rsidRDefault="001B0137" w:rsidP="001B0137">
            <w:pPr>
              <w:pStyle w:val="BodyText"/>
              <w:spacing w:before="40" w:after="160"/>
              <w:jc w:val="center"/>
            </w:pPr>
            <w:r w:rsidRPr="00017FE4">
              <w:t>Directly or indirectly having the righ</w:t>
            </w:r>
            <w:r>
              <w:t xml:space="preserve">t to appoint </w:t>
            </w:r>
            <w:proofErr w:type="gramStart"/>
            <w:r>
              <w:t>a majority of</w:t>
            </w:r>
            <w:proofErr w:type="gramEnd"/>
            <w:r>
              <w:t xml:space="preserve"> the board of the d</w:t>
            </w:r>
            <w:r w:rsidRPr="00017FE4">
              <w:t>irectors or an equivalent governing body of the Bidder</w:t>
            </w:r>
          </w:p>
          <w:p w14:paraId="10E97A07" w14:textId="77777777" w:rsidR="001B0137" w:rsidRPr="003C7835" w:rsidRDefault="001B0137" w:rsidP="001B0137">
            <w:pPr>
              <w:pStyle w:val="BodyText"/>
              <w:spacing w:before="40" w:after="160"/>
              <w:jc w:val="center"/>
            </w:pPr>
            <w:r>
              <w:t>(Yes / No)</w:t>
            </w:r>
          </w:p>
        </w:tc>
      </w:tr>
      <w:tr w:rsidR="001B0137" w:rsidRPr="00017FE4" w14:paraId="63F1C339" w14:textId="77777777" w:rsidTr="0098427A">
        <w:trPr>
          <w:trHeight w:val="415"/>
        </w:trPr>
        <w:tc>
          <w:tcPr>
            <w:tcW w:w="2251" w:type="dxa"/>
            <w:shd w:val="clear" w:color="auto" w:fill="auto"/>
          </w:tcPr>
          <w:p w14:paraId="281CC267" w14:textId="77777777" w:rsidR="001B0137" w:rsidRPr="00017FE4" w:rsidRDefault="001B0137" w:rsidP="001B0137">
            <w:pPr>
              <w:pStyle w:val="BodyText"/>
              <w:spacing w:before="40" w:after="160"/>
            </w:pPr>
            <w:r w:rsidRPr="00017FE4">
              <w:rPr>
                <w:i/>
              </w:rPr>
              <w:t xml:space="preserve">[include full name (last, middle, first), </w:t>
            </w:r>
            <w:r w:rsidRPr="00017FE4">
              <w:rPr>
                <w:i/>
              </w:rPr>
              <w:lastRenderedPageBreak/>
              <w:t>nationality, country of residence]</w:t>
            </w:r>
          </w:p>
        </w:tc>
        <w:tc>
          <w:tcPr>
            <w:tcW w:w="2010" w:type="dxa"/>
            <w:shd w:val="clear" w:color="auto" w:fill="auto"/>
          </w:tcPr>
          <w:p w14:paraId="725AA296" w14:textId="77777777" w:rsidR="001B0137" w:rsidRPr="003A6864" w:rsidRDefault="001B0137" w:rsidP="001B0137">
            <w:pPr>
              <w:pStyle w:val="BodyText"/>
              <w:spacing w:before="40" w:after="160"/>
              <w:jc w:val="center"/>
              <w:rPr>
                <w:rFonts w:ascii="Wingdings 2" w:hAnsi="Wingdings 2"/>
                <w:sz w:val="52"/>
                <w:szCs w:val="52"/>
              </w:rPr>
            </w:pPr>
          </w:p>
        </w:tc>
        <w:tc>
          <w:tcPr>
            <w:tcW w:w="1890" w:type="dxa"/>
            <w:shd w:val="clear" w:color="auto" w:fill="auto"/>
          </w:tcPr>
          <w:p w14:paraId="1A1C450A" w14:textId="77777777" w:rsidR="001B0137" w:rsidRPr="00017FE4" w:rsidRDefault="001B0137" w:rsidP="001B0137">
            <w:pPr>
              <w:pStyle w:val="BodyText"/>
              <w:spacing w:before="40" w:after="160"/>
            </w:pPr>
          </w:p>
        </w:tc>
        <w:tc>
          <w:tcPr>
            <w:tcW w:w="2853" w:type="dxa"/>
            <w:shd w:val="clear" w:color="auto" w:fill="auto"/>
          </w:tcPr>
          <w:p w14:paraId="49913D84" w14:textId="77777777" w:rsidR="001B0137" w:rsidRPr="00017FE4" w:rsidRDefault="001B0137" w:rsidP="001B0137">
            <w:pPr>
              <w:pStyle w:val="BodyText"/>
              <w:spacing w:before="40" w:after="160"/>
            </w:pPr>
          </w:p>
        </w:tc>
      </w:tr>
    </w:tbl>
    <w:p w14:paraId="4CDB4C7B" w14:textId="77777777" w:rsidR="001B0137" w:rsidRPr="00017FE4" w:rsidRDefault="001B0137" w:rsidP="001B0137"/>
    <w:p w14:paraId="1411DE4E" w14:textId="77777777" w:rsidR="001B0137" w:rsidRPr="00565922" w:rsidRDefault="001B0137" w:rsidP="001B0137">
      <w:pPr>
        <w:rPr>
          <w:b/>
          <w:i/>
        </w:rPr>
      </w:pPr>
      <w:r w:rsidRPr="00565922">
        <w:rPr>
          <w:b/>
          <w:i/>
        </w:rPr>
        <w:t>OR</w:t>
      </w:r>
    </w:p>
    <w:p w14:paraId="0C8A2517" w14:textId="77777777" w:rsidR="001B0137" w:rsidRDefault="001B0137" w:rsidP="001B0137">
      <w:pPr>
        <w:rPr>
          <w:i/>
        </w:rPr>
      </w:pPr>
    </w:p>
    <w:p w14:paraId="2ABD9329" w14:textId="77777777" w:rsidR="001B0137" w:rsidRDefault="001B0137" w:rsidP="001B0137">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45C36163" w14:textId="77777777" w:rsidR="001B0137" w:rsidRDefault="001B0137" w:rsidP="001B0137">
      <w:pPr>
        <w:rPr>
          <w:i/>
        </w:rPr>
      </w:pPr>
    </w:p>
    <w:p w14:paraId="737BF678" w14:textId="77777777" w:rsidR="001B0137" w:rsidRPr="003C7835" w:rsidRDefault="001B0137" w:rsidP="00435B09">
      <w:pPr>
        <w:pStyle w:val="ListParagraph"/>
        <w:numPr>
          <w:ilvl w:val="0"/>
          <w:numId w:val="72"/>
        </w:numPr>
        <w:jc w:val="left"/>
      </w:pPr>
      <w:r w:rsidRPr="003C7835">
        <w:t>directly or indirectly holding 25% or more of the shares</w:t>
      </w:r>
    </w:p>
    <w:p w14:paraId="75AB3BD2" w14:textId="77777777" w:rsidR="001B0137" w:rsidRPr="003C7835" w:rsidRDefault="001B0137" w:rsidP="00435B09">
      <w:pPr>
        <w:pStyle w:val="ListParagraph"/>
        <w:numPr>
          <w:ilvl w:val="0"/>
          <w:numId w:val="72"/>
        </w:numPr>
        <w:jc w:val="left"/>
      </w:pPr>
      <w:r w:rsidRPr="003C7835">
        <w:t>directly or indirectly holding 25% or more of the voting rights</w:t>
      </w:r>
    </w:p>
    <w:p w14:paraId="4522EC96" w14:textId="77777777" w:rsidR="001B0137" w:rsidRPr="00017FE4" w:rsidRDefault="001B0137" w:rsidP="00435B09">
      <w:pPr>
        <w:pStyle w:val="ListParagraph"/>
        <w:numPr>
          <w:ilvl w:val="0"/>
          <w:numId w:val="72"/>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Bidder</w:t>
      </w:r>
    </w:p>
    <w:p w14:paraId="5ADD553D" w14:textId="77777777" w:rsidR="001B0137" w:rsidRDefault="001B0137" w:rsidP="001B0137"/>
    <w:p w14:paraId="781BE8BD" w14:textId="77777777" w:rsidR="001B0137" w:rsidRPr="00565922" w:rsidRDefault="001B0137" w:rsidP="001B0137">
      <w:pPr>
        <w:rPr>
          <w:b/>
        </w:rPr>
      </w:pPr>
      <w:r w:rsidRPr="00565922">
        <w:rPr>
          <w:b/>
        </w:rPr>
        <w:t xml:space="preserve">OR </w:t>
      </w:r>
    </w:p>
    <w:p w14:paraId="61BC83DC" w14:textId="77777777" w:rsidR="001B0137" w:rsidRDefault="001B0137" w:rsidP="001B0137"/>
    <w:p w14:paraId="181B69AA" w14:textId="77777777" w:rsidR="001B0137" w:rsidRPr="003B4D86" w:rsidRDefault="001B0137" w:rsidP="001B0137">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6EB150F5" w14:textId="77777777" w:rsidR="001B0137" w:rsidRPr="003C7835" w:rsidRDefault="001B0137" w:rsidP="00435B09">
      <w:pPr>
        <w:pStyle w:val="ListParagraph"/>
        <w:numPr>
          <w:ilvl w:val="0"/>
          <w:numId w:val="72"/>
        </w:numPr>
        <w:jc w:val="left"/>
      </w:pPr>
      <w:r w:rsidRPr="003C7835">
        <w:t>directly or indirectly holding 25% or more of the shares</w:t>
      </w:r>
    </w:p>
    <w:p w14:paraId="237BBBAB" w14:textId="77777777" w:rsidR="001B0137" w:rsidRPr="003C7835" w:rsidRDefault="001B0137" w:rsidP="00435B09">
      <w:pPr>
        <w:pStyle w:val="ListParagraph"/>
        <w:numPr>
          <w:ilvl w:val="0"/>
          <w:numId w:val="72"/>
        </w:numPr>
        <w:jc w:val="left"/>
      </w:pPr>
      <w:r w:rsidRPr="003C7835">
        <w:t>directly or indirectly holding 25% or more of the voting rights</w:t>
      </w:r>
    </w:p>
    <w:p w14:paraId="5CDB61EA" w14:textId="77777777" w:rsidR="001B0137" w:rsidRDefault="001B0137" w:rsidP="00435B09">
      <w:pPr>
        <w:pStyle w:val="ListParagraph"/>
        <w:numPr>
          <w:ilvl w:val="0"/>
          <w:numId w:val="72"/>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Bidder</w:t>
      </w:r>
      <w:r>
        <w:t>]”</w:t>
      </w:r>
    </w:p>
    <w:p w14:paraId="67484332" w14:textId="77777777" w:rsidR="001B0137" w:rsidRPr="00017FE4" w:rsidRDefault="001B0137" w:rsidP="001B0137">
      <w:pPr>
        <w:pStyle w:val="ListParagraph"/>
      </w:pPr>
    </w:p>
    <w:p w14:paraId="5A46B24C" w14:textId="77777777" w:rsidR="001B0137" w:rsidRPr="006F3D74" w:rsidRDefault="001B0137" w:rsidP="001B0137">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65330558" w14:textId="77777777" w:rsidR="001B0137" w:rsidRPr="004A2C5F" w:rsidRDefault="001B0137" w:rsidP="001B0137"/>
    <w:p w14:paraId="7160E4D8" w14:textId="77777777" w:rsidR="001B0137" w:rsidRPr="006F3D74" w:rsidRDefault="001B0137" w:rsidP="001B0137">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2D38378B" w14:textId="77777777" w:rsidR="001B0137" w:rsidRPr="004A2C5F" w:rsidRDefault="001B0137" w:rsidP="001B0137"/>
    <w:p w14:paraId="60B799C0" w14:textId="77777777" w:rsidR="001B0137" w:rsidRPr="006F3D74" w:rsidRDefault="001B0137" w:rsidP="001B0137">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7E9234CF" w14:textId="77777777" w:rsidR="001B0137" w:rsidRPr="004A2C5F" w:rsidRDefault="001B0137" w:rsidP="001B0137"/>
    <w:p w14:paraId="4A00F624" w14:textId="77777777" w:rsidR="001B0137" w:rsidRPr="006F3D74" w:rsidRDefault="001B0137" w:rsidP="001B0137">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21EF902E" w14:textId="77777777" w:rsidR="001B0137" w:rsidRPr="004A2C5F" w:rsidRDefault="001B0137" w:rsidP="001B0137"/>
    <w:p w14:paraId="7E7B0B06" w14:textId="77777777" w:rsidR="001B0137" w:rsidRPr="006F3D74" w:rsidRDefault="001B0137" w:rsidP="001B0137">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5162EEF9" w14:textId="77777777" w:rsidR="001B0137" w:rsidRDefault="001B0137" w:rsidP="001B0137"/>
    <w:p w14:paraId="5B76A1CB" w14:textId="77777777" w:rsidR="001B0137" w:rsidRDefault="001B0137" w:rsidP="001B0137"/>
    <w:p w14:paraId="7129D2B1" w14:textId="77777777" w:rsidR="001B0137" w:rsidRDefault="001B0137" w:rsidP="001B0137">
      <w:pPr>
        <w:rPr>
          <w:b/>
        </w:rPr>
      </w:pPr>
    </w:p>
    <w:p w14:paraId="6C84CA5B" w14:textId="77777777" w:rsidR="001B0137" w:rsidRDefault="001B0137" w:rsidP="001B0137">
      <w:pPr>
        <w:rPr>
          <w:b/>
        </w:rPr>
      </w:pPr>
    </w:p>
    <w:p w14:paraId="3D540137" w14:textId="77777777" w:rsidR="001B0137" w:rsidRPr="00017FE4" w:rsidRDefault="001B0137" w:rsidP="001B0137">
      <w:pPr>
        <w:rPr>
          <w:sz w:val="20"/>
        </w:rPr>
      </w:pPr>
      <w:r w:rsidRPr="00017FE4">
        <w:rPr>
          <w:rStyle w:val="FootnoteReference"/>
          <w:sz w:val="20"/>
        </w:rPr>
        <w:t>*</w:t>
      </w:r>
      <w:r w:rsidRPr="00017FE4">
        <w:rPr>
          <w:sz w:val="20"/>
        </w:rPr>
        <w:t xml:space="preserve"> In the case of the Bid submitted by a Joint Venture specify the name of the Joint Venture as Bidder.</w:t>
      </w:r>
      <w:r>
        <w:rPr>
          <w:sz w:val="20"/>
        </w:rPr>
        <w:t xml:space="preserve"> </w:t>
      </w:r>
      <w:proofErr w:type="gramStart"/>
      <w:r>
        <w:rPr>
          <w:sz w:val="20"/>
        </w:rPr>
        <w:t>In the event that</w:t>
      </w:r>
      <w:proofErr w:type="gramEnd"/>
      <w:r>
        <w:rPr>
          <w:sz w:val="20"/>
        </w:rPr>
        <w:t xml:space="preserve"> the Bidder is a joint venture, each reference to “Bidder” in the Beneficial Ownership Disclosure Form (including this Introduction thereto) shall be read to refer to the joint venture member. </w:t>
      </w:r>
    </w:p>
    <w:p w14:paraId="5ABF7412" w14:textId="77777777" w:rsidR="00E42A9F" w:rsidRDefault="001B0137" w:rsidP="00E42A9F">
      <w:pPr>
        <w:jc w:val="left"/>
        <w:rPr>
          <w:b/>
          <w:color w:val="000000" w:themeColor="text1"/>
          <w:sz w:val="36"/>
        </w:rPr>
      </w:pPr>
      <w:r w:rsidRPr="00017FE4">
        <w:rPr>
          <w:rStyle w:val="FootnoteReference"/>
          <w:sz w:val="20"/>
        </w:rPr>
        <w:t>**</w:t>
      </w:r>
      <w:r w:rsidRPr="00017FE4">
        <w:rPr>
          <w:sz w:val="20"/>
        </w:rPr>
        <w:t xml:space="preserve"> Person signing the Bid shall have the power of attorney given by the Bidder. The power of attorney shall be attached with the Bid Schedules.</w:t>
      </w:r>
      <w:r>
        <w:rPr>
          <w:sz w:val="20"/>
        </w:rPr>
        <w:t xml:space="preserve"> </w:t>
      </w:r>
      <w:bookmarkEnd w:id="836"/>
      <w:r w:rsidR="00E42A9F">
        <w:rPr>
          <w:color w:val="000000" w:themeColor="text1"/>
        </w:rPr>
        <w:br w:type="page"/>
      </w:r>
    </w:p>
    <w:p w14:paraId="7DD4AF40" w14:textId="77777777" w:rsidR="006309F7" w:rsidRPr="00203156" w:rsidRDefault="006309F7" w:rsidP="005F7776">
      <w:pPr>
        <w:pStyle w:val="SectionIXHeader"/>
        <w:spacing w:before="240" w:after="240"/>
      </w:pPr>
    </w:p>
    <w:p w14:paraId="63542CD9" w14:textId="77777777" w:rsidR="006309F7" w:rsidRPr="00A21B08" w:rsidRDefault="006309F7" w:rsidP="00A21B08">
      <w:pPr>
        <w:pStyle w:val="SectionIXHeader"/>
        <w:spacing w:before="240" w:after="240"/>
        <w:rPr>
          <w:sz w:val="40"/>
          <w:szCs w:val="40"/>
        </w:rPr>
      </w:pPr>
      <w:bookmarkStart w:id="838" w:name="_Toc454870979"/>
      <w:bookmarkStart w:id="839" w:name="_Toc454871182"/>
      <w:bookmarkStart w:id="840" w:name="_Toc139290414"/>
      <w:r w:rsidRPr="00A21B08">
        <w:rPr>
          <w:sz w:val="40"/>
          <w:szCs w:val="40"/>
        </w:rPr>
        <w:t>Letter of Acceptance</w:t>
      </w:r>
      <w:bookmarkEnd w:id="838"/>
      <w:bookmarkEnd w:id="839"/>
      <w:bookmarkEnd w:id="840"/>
    </w:p>
    <w:p w14:paraId="2F4971C0" w14:textId="77777777" w:rsidR="006309F7" w:rsidRPr="00203156" w:rsidRDefault="006309F7" w:rsidP="002D48F5">
      <w:pPr>
        <w:spacing w:before="240" w:after="240"/>
        <w:jc w:val="center"/>
        <w:rPr>
          <w:i/>
        </w:rPr>
      </w:pPr>
      <w:r w:rsidRPr="00203156">
        <w:rPr>
          <w:i/>
        </w:rPr>
        <w:t>[letterhead paper of the Employer]</w:t>
      </w:r>
    </w:p>
    <w:p w14:paraId="2F9DA253" w14:textId="77777777" w:rsidR="006309F7" w:rsidRPr="00203156" w:rsidRDefault="006309F7" w:rsidP="002D48F5">
      <w:pPr>
        <w:spacing w:before="240" w:after="240"/>
      </w:pPr>
    </w:p>
    <w:p w14:paraId="4D69203F" w14:textId="77777777" w:rsidR="006309F7" w:rsidRPr="00203156" w:rsidRDefault="006309F7" w:rsidP="002D48F5">
      <w:pPr>
        <w:spacing w:before="240" w:after="240"/>
        <w:jc w:val="right"/>
      </w:pPr>
      <w:r w:rsidRPr="00203156">
        <w:rPr>
          <w:i/>
        </w:rPr>
        <w:t>[date]</w:t>
      </w:r>
    </w:p>
    <w:p w14:paraId="5506DF69" w14:textId="77777777" w:rsidR="006309F7" w:rsidRPr="00203156" w:rsidRDefault="006309F7" w:rsidP="002D48F5">
      <w:pPr>
        <w:spacing w:before="240" w:after="240"/>
      </w:pPr>
    </w:p>
    <w:p w14:paraId="03B5A6C6" w14:textId="77777777" w:rsidR="006309F7" w:rsidRPr="00203156" w:rsidRDefault="006309F7" w:rsidP="002D48F5">
      <w:pPr>
        <w:spacing w:before="240" w:after="240"/>
      </w:pPr>
      <w:r w:rsidRPr="00203156">
        <w:fldChar w:fldCharType="begin"/>
      </w:r>
      <w:r w:rsidRPr="00203156">
        <w:instrText>ADVANCE \D 4.80</w:instrText>
      </w:r>
      <w:r w:rsidRPr="00203156">
        <w:fldChar w:fldCharType="end"/>
      </w:r>
      <w:r w:rsidRPr="00203156">
        <w:t xml:space="preserve">To:  </w:t>
      </w:r>
      <w:r w:rsidRPr="00203156">
        <w:rPr>
          <w:i/>
        </w:rPr>
        <w:fldChar w:fldCharType="begin"/>
      </w:r>
      <w:r w:rsidRPr="00203156">
        <w:rPr>
          <w:i/>
        </w:rPr>
        <w:instrText>ADVANCE \D 1.90</w:instrText>
      </w:r>
      <w:r w:rsidRPr="00203156">
        <w:rPr>
          <w:i/>
        </w:rPr>
        <w:fldChar w:fldCharType="end"/>
      </w:r>
      <w:r w:rsidRPr="00203156">
        <w:rPr>
          <w:i/>
        </w:rPr>
        <w:t>[name and address of the Contractor]</w:t>
      </w:r>
    </w:p>
    <w:p w14:paraId="6ACBB56C" w14:textId="77777777" w:rsidR="006309F7" w:rsidRPr="004E7884" w:rsidRDefault="006309F7" w:rsidP="002D48F5">
      <w:pPr>
        <w:spacing w:before="240" w:after="240"/>
      </w:pPr>
      <w:r w:rsidRPr="004E7884">
        <w:t xml:space="preserve">This is to notify you that your Bid dated </w:t>
      </w:r>
      <w:r w:rsidRPr="004E7884">
        <w:rPr>
          <w:i/>
        </w:rPr>
        <w:t>[date]</w:t>
      </w:r>
      <w:r w:rsidRPr="004E7884">
        <w:t xml:space="preserve"> for execution of the </w:t>
      </w:r>
      <w:r w:rsidRPr="004E7884">
        <w:rPr>
          <w:i/>
        </w:rPr>
        <w:t>[name of the Contract and identification number, as given in the Contract Data]</w:t>
      </w:r>
      <w:r w:rsidRPr="004E7884">
        <w:t xml:space="preserve"> for the Accepted Contract Amount of the equivalent of </w:t>
      </w:r>
      <w:r w:rsidRPr="004E7884">
        <w:rPr>
          <w:i/>
        </w:rPr>
        <w:t>[amount in numbers and words] [name of currency]</w:t>
      </w:r>
      <w:r w:rsidRPr="004E7884">
        <w:t>, as corrected and modified in accordance with the Instructions to Bidders, is hereby accepted by our Agency.</w:t>
      </w:r>
    </w:p>
    <w:p w14:paraId="23FBD29E" w14:textId="67AD99CF" w:rsidR="006309F7" w:rsidRPr="00203156" w:rsidRDefault="006309F7" w:rsidP="002D48F5">
      <w:pPr>
        <w:spacing w:before="240" w:after="240"/>
      </w:pPr>
      <w:r w:rsidRPr="004E7884">
        <w:t xml:space="preserve">You are requested to furnish </w:t>
      </w:r>
      <w:r w:rsidR="005D341F" w:rsidRPr="004E7884">
        <w:t xml:space="preserve">(i) </w:t>
      </w:r>
      <w:r w:rsidRPr="004E7884">
        <w:t xml:space="preserve">the Performance Security </w:t>
      </w:r>
      <w:r w:rsidR="004638A8" w:rsidRPr="004E7884">
        <w:t>and an Environmental</w:t>
      </w:r>
      <w:r w:rsidR="003E38CE">
        <w:t xml:space="preserve"> and </w:t>
      </w:r>
      <w:r w:rsidR="004638A8" w:rsidRPr="004E7884">
        <w:t xml:space="preserve">Social, Performance Security </w:t>
      </w:r>
      <w:r w:rsidR="004638A8" w:rsidRPr="004E7884">
        <w:rPr>
          <w:b/>
          <w:i/>
        </w:rPr>
        <w:t>[Delete ES Performance Security if it is not required under the contract]</w:t>
      </w:r>
      <w:r w:rsidR="004638A8" w:rsidRPr="004E7884">
        <w:t xml:space="preserve"> </w:t>
      </w:r>
      <w:r w:rsidRPr="004E7884">
        <w:t xml:space="preserve">within 28 days in accordance with the Conditions of Contract, using for that purpose one of the Performance Security </w:t>
      </w:r>
      <w:r w:rsidR="00BE1CEB" w:rsidRPr="004E7884">
        <w:t xml:space="preserve">and the </w:t>
      </w:r>
      <w:r w:rsidR="00BE1CEB" w:rsidRPr="004E7884">
        <w:rPr>
          <w:spacing w:val="-6"/>
        </w:rPr>
        <w:t>ES Performance Security</w:t>
      </w:r>
      <w:r w:rsidR="00BE1CEB" w:rsidRPr="004E7884">
        <w:t xml:space="preserve"> Form, </w:t>
      </w:r>
      <w:r w:rsidR="00BE1CEB" w:rsidRPr="004E7884">
        <w:rPr>
          <w:b/>
          <w:i/>
        </w:rPr>
        <w:t>[Delete reference to the ES Performance Security Form if it is not required under the contract]</w:t>
      </w:r>
      <w:r w:rsidR="00BE1CEB" w:rsidRPr="004E7884">
        <w:t xml:space="preserve"> </w:t>
      </w:r>
      <w:r w:rsidR="009C15AB" w:rsidRPr="004E7884">
        <w:t>and (ii</w:t>
      </w:r>
      <w:r w:rsidR="005D341F" w:rsidRPr="004E7884">
        <w:t>) the additional information on beneficial ownership in accordance with ITB 4</w:t>
      </w:r>
      <w:r w:rsidR="00633E6E">
        <w:t>7</w:t>
      </w:r>
      <w:r w:rsidR="005D341F" w:rsidRPr="004E7884">
        <w:t xml:space="preserve">.1, within eight (8) Business days using the Beneficial Ownership Disclosure Form, </w:t>
      </w:r>
      <w:r w:rsidRPr="004E7884">
        <w:t xml:space="preserve">included in Section IX, Annex to the Particular Conditions - Contract Forms, of the </w:t>
      </w:r>
      <w:r w:rsidR="009260AF" w:rsidRPr="004E7884">
        <w:t>bidding document</w:t>
      </w:r>
      <w:r w:rsidR="00E42A9F" w:rsidRPr="004E7884">
        <w:t xml:space="preserve">. </w:t>
      </w:r>
    </w:p>
    <w:p w14:paraId="0ECBBDE9" w14:textId="77777777" w:rsidR="006309F7" w:rsidRPr="00203156" w:rsidRDefault="006309F7" w:rsidP="002D48F5">
      <w:pPr>
        <w:tabs>
          <w:tab w:val="left" w:pos="9000"/>
        </w:tabs>
        <w:spacing w:before="240" w:after="240"/>
      </w:pPr>
      <w:r w:rsidRPr="00203156">
        <w:t xml:space="preserve">Authorized Signature:  </w:t>
      </w:r>
      <w:r w:rsidRPr="00203156">
        <w:rPr>
          <w:u w:val="single"/>
        </w:rPr>
        <w:tab/>
      </w:r>
    </w:p>
    <w:p w14:paraId="39414433" w14:textId="77777777" w:rsidR="006309F7" w:rsidRPr="00203156" w:rsidRDefault="006309F7" w:rsidP="002D48F5">
      <w:pPr>
        <w:tabs>
          <w:tab w:val="left" w:pos="9000"/>
        </w:tabs>
        <w:spacing w:before="240" w:after="240"/>
      </w:pPr>
      <w:r w:rsidRPr="00203156">
        <w:t xml:space="preserve">Name and Title of Signatory:  </w:t>
      </w:r>
      <w:r w:rsidRPr="00203156">
        <w:rPr>
          <w:u w:val="single"/>
        </w:rPr>
        <w:tab/>
      </w:r>
    </w:p>
    <w:p w14:paraId="17E226FB" w14:textId="77777777" w:rsidR="006309F7" w:rsidRPr="00203156" w:rsidRDefault="006309F7" w:rsidP="002D48F5">
      <w:pPr>
        <w:tabs>
          <w:tab w:val="left" w:pos="9000"/>
        </w:tabs>
        <w:spacing w:before="240" w:after="240"/>
      </w:pPr>
      <w:r w:rsidRPr="00203156">
        <w:t xml:space="preserve">Name of Agency:  </w:t>
      </w:r>
      <w:r w:rsidRPr="00203156">
        <w:rPr>
          <w:u w:val="single"/>
        </w:rPr>
        <w:tab/>
      </w:r>
    </w:p>
    <w:p w14:paraId="59FE257A" w14:textId="77777777" w:rsidR="006309F7" w:rsidRPr="00203156" w:rsidRDefault="006309F7" w:rsidP="002D48F5">
      <w:pPr>
        <w:spacing w:before="240" w:after="240"/>
      </w:pPr>
    </w:p>
    <w:p w14:paraId="05F09F4D" w14:textId="77777777" w:rsidR="006309F7" w:rsidRPr="00203156" w:rsidRDefault="004570F3" w:rsidP="002D48F5">
      <w:pPr>
        <w:spacing w:before="240" w:after="240"/>
        <w:rPr>
          <w:b/>
          <w:bCs/>
          <w:sz w:val="32"/>
        </w:rPr>
      </w:pPr>
      <w:r w:rsidRPr="00203156">
        <w:rPr>
          <w:b/>
          <w:bCs/>
          <w:sz w:val="32"/>
        </w:rPr>
        <w:t xml:space="preserve">Attachment: </w:t>
      </w:r>
      <w:r w:rsidR="006309F7" w:rsidRPr="00203156">
        <w:rPr>
          <w:b/>
          <w:bCs/>
          <w:sz w:val="32"/>
        </w:rPr>
        <w:t>Contract Agreement</w:t>
      </w:r>
    </w:p>
    <w:p w14:paraId="7B1C089D" w14:textId="77777777" w:rsidR="006309F7" w:rsidRPr="00203156" w:rsidRDefault="006309F7" w:rsidP="002D48F5">
      <w:pPr>
        <w:spacing w:before="240" w:after="240"/>
      </w:pPr>
      <w:r w:rsidRPr="00203156">
        <w:rPr>
          <w:b/>
          <w:bCs/>
          <w:sz w:val="32"/>
        </w:rPr>
        <w:br w:type="page"/>
      </w:r>
      <w:bookmarkStart w:id="841" w:name="_Toc438734410"/>
      <w:bookmarkStart w:id="842" w:name="_Toc438907197"/>
      <w:bookmarkStart w:id="843" w:name="_Toc438907297"/>
    </w:p>
    <w:tbl>
      <w:tblPr>
        <w:tblW w:w="0" w:type="auto"/>
        <w:tblLayout w:type="fixed"/>
        <w:tblLook w:val="0000" w:firstRow="0" w:lastRow="0" w:firstColumn="0" w:lastColumn="0" w:noHBand="0" w:noVBand="0"/>
      </w:tblPr>
      <w:tblGrid>
        <w:gridCol w:w="9198"/>
      </w:tblGrid>
      <w:tr w:rsidR="006309F7" w:rsidRPr="00203156" w14:paraId="33EDE453" w14:textId="77777777">
        <w:trPr>
          <w:trHeight w:val="900"/>
        </w:trPr>
        <w:tc>
          <w:tcPr>
            <w:tcW w:w="9198" w:type="dxa"/>
            <w:vAlign w:val="center"/>
          </w:tcPr>
          <w:p w14:paraId="7D835F59" w14:textId="77777777" w:rsidR="006309F7" w:rsidRPr="00203156" w:rsidRDefault="006309F7" w:rsidP="00A21B08">
            <w:pPr>
              <w:pStyle w:val="SectionIXHeader"/>
              <w:spacing w:before="240" w:after="240"/>
            </w:pPr>
            <w:bookmarkStart w:id="844" w:name="_Toc23238064"/>
            <w:bookmarkStart w:id="845" w:name="_Toc41971556"/>
            <w:bookmarkStart w:id="846" w:name="_Toc139290415"/>
            <w:r w:rsidRPr="00A21B08">
              <w:rPr>
                <w:sz w:val="40"/>
                <w:szCs w:val="40"/>
              </w:rPr>
              <w:lastRenderedPageBreak/>
              <w:t>Contract Agreement</w:t>
            </w:r>
            <w:bookmarkEnd w:id="844"/>
            <w:bookmarkEnd w:id="845"/>
            <w:bookmarkEnd w:id="846"/>
          </w:p>
        </w:tc>
      </w:tr>
    </w:tbl>
    <w:bookmarkEnd w:id="841"/>
    <w:bookmarkEnd w:id="842"/>
    <w:bookmarkEnd w:id="843"/>
    <w:p w14:paraId="485D1BE5" w14:textId="77777777" w:rsidR="006309F7" w:rsidRPr="00203156" w:rsidRDefault="006309F7" w:rsidP="002D48F5">
      <w:pPr>
        <w:spacing w:before="240" w:after="240"/>
      </w:pPr>
      <w:r w:rsidRPr="00203156">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3703EE91" w14:textId="77777777" w:rsidR="006309F7" w:rsidRPr="00203156" w:rsidRDefault="006309F7" w:rsidP="002D48F5">
      <w:pPr>
        <w:spacing w:before="240" w:after="240"/>
      </w:pPr>
      <w:r w:rsidRPr="00203156">
        <w:t>WHEREAS the Employer desires that the Works</w:t>
      </w:r>
      <w:r w:rsidR="009A2EC7" w:rsidRPr="00203156">
        <w:t xml:space="preserve"> and Services</w:t>
      </w:r>
      <w:r w:rsidRPr="00203156">
        <w:t xml:space="preserve"> known as _______________________________ should be executed by the Contractor, and has accepted a Bid by the Contractor for the execution and completion of these Works and the remedying of any defects therein, </w:t>
      </w:r>
    </w:p>
    <w:p w14:paraId="2CE40A5E" w14:textId="77777777" w:rsidR="006309F7" w:rsidRPr="00203156" w:rsidRDefault="006309F7" w:rsidP="002D48F5">
      <w:pPr>
        <w:spacing w:before="240" w:after="240"/>
      </w:pPr>
      <w:r w:rsidRPr="00203156">
        <w:t>The Employer and the Contractor agree as follows:</w:t>
      </w:r>
    </w:p>
    <w:p w14:paraId="436E7BE2" w14:textId="77777777" w:rsidR="006309F7" w:rsidRPr="00203156" w:rsidRDefault="006309F7" w:rsidP="002D48F5">
      <w:pPr>
        <w:spacing w:before="240" w:after="240"/>
      </w:pPr>
      <w:r w:rsidRPr="00203156">
        <w:t>1.</w:t>
      </w:r>
      <w:r w:rsidRPr="00203156">
        <w:tab/>
        <w:t>In this Agreement words and expressions shall have the same meanings as are respectively assigned to them in the Contract documents referred to.</w:t>
      </w:r>
    </w:p>
    <w:p w14:paraId="00936EBD" w14:textId="77777777" w:rsidR="006309F7" w:rsidRPr="00203156" w:rsidRDefault="006309F7" w:rsidP="002D48F5">
      <w:pPr>
        <w:spacing w:before="240" w:after="240"/>
      </w:pPr>
      <w:r w:rsidRPr="00203156">
        <w:t>2.</w:t>
      </w:r>
      <w:r w:rsidRPr="00203156">
        <w:tab/>
        <w:t xml:space="preserve">The following documents shall be deemed to form and be read and construed as part of this Agreement. This Agreement shall prevail over all other Contract documents. </w:t>
      </w:r>
    </w:p>
    <w:p w14:paraId="330BEFC6"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the Letter of Acceptance</w:t>
      </w:r>
    </w:p>
    <w:p w14:paraId="6BFA51B9"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 xml:space="preserve">the Letter of Bid </w:t>
      </w:r>
    </w:p>
    <w:p w14:paraId="7D1E26E5"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the addenda Nos _______</w:t>
      </w:r>
      <w:proofErr w:type="gramStart"/>
      <w:r w:rsidRPr="00203156">
        <w:rPr>
          <w:lang w:val="en-US"/>
        </w:rPr>
        <w:t>_(</w:t>
      </w:r>
      <w:proofErr w:type="gramEnd"/>
      <w:r w:rsidRPr="00203156">
        <w:rPr>
          <w:lang w:val="en-US"/>
        </w:rPr>
        <w:t>if any)</w:t>
      </w:r>
    </w:p>
    <w:p w14:paraId="08C70B04"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 xml:space="preserve">the Particular Conditions </w:t>
      </w:r>
    </w:p>
    <w:p w14:paraId="56FE5A9D"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 xml:space="preserve">the General </w:t>
      </w:r>
      <w:proofErr w:type="gramStart"/>
      <w:r w:rsidRPr="00203156">
        <w:rPr>
          <w:lang w:val="en-US"/>
        </w:rPr>
        <w:t>Conditions;</w:t>
      </w:r>
      <w:proofErr w:type="gramEnd"/>
    </w:p>
    <w:p w14:paraId="76E721C8" w14:textId="75ACF2B4"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the Specification</w:t>
      </w:r>
      <w:r w:rsidR="00B8394C">
        <w:rPr>
          <w:lang w:val="en-US"/>
        </w:rPr>
        <w:t>s</w:t>
      </w:r>
    </w:p>
    <w:p w14:paraId="1C07F350" w14:textId="77777777" w:rsidR="006309F7" w:rsidRPr="00203156" w:rsidRDefault="006309F7" w:rsidP="00435B09">
      <w:pPr>
        <w:pStyle w:val="P3Header1-Clauses"/>
        <w:numPr>
          <w:ilvl w:val="0"/>
          <w:numId w:val="66"/>
        </w:numPr>
        <w:tabs>
          <w:tab w:val="clear" w:pos="972"/>
        </w:tabs>
        <w:spacing w:before="240" w:after="240"/>
        <w:rPr>
          <w:lang w:val="en-US"/>
        </w:rPr>
      </w:pPr>
      <w:r w:rsidRPr="00203156">
        <w:rPr>
          <w:lang w:val="en-US"/>
        </w:rPr>
        <w:t xml:space="preserve">the </w:t>
      </w:r>
      <w:proofErr w:type="gramStart"/>
      <w:r w:rsidRPr="00203156">
        <w:rPr>
          <w:lang w:val="en-US"/>
        </w:rPr>
        <w:t>Drawings</w:t>
      </w:r>
      <w:r w:rsidRPr="00203156">
        <w:rPr>
          <w:i/>
          <w:iCs/>
          <w:lang w:val="en-US"/>
        </w:rPr>
        <w:t>;</w:t>
      </w:r>
      <w:proofErr w:type="gramEnd"/>
      <w:r w:rsidRPr="00203156">
        <w:rPr>
          <w:lang w:val="en-US"/>
        </w:rPr>
        <w:t xml:space="preserve"> </w:t>
      </w:r>
    </w:p>
    <w:p w14:paraId="780E0F10" w14:textId="77777777" w:rsidR="006309F7" w:rsidRPr="00203156" w:rsidRDefault="00BE1CEB" w:rsidP="00435B09">
      <w:pPr>
        <w:pStyle w:val="P3Header1-Clauses"/>
        <w:numPr>
          <w:ilvl w:val="0"/>
          <w:numId w:val="66"/>
        </w:numPr>
        <w:tabs>
          <w:tab w:val="clear" w:pos="972"/>
        </w:tabs>
        <w:spacing w:before="240" w:after="240"/>
        <w:rPr>
          <w:lang w:val="en-US"/>
        </w:rPr>
      </w:pPr>
      <w:r w:rsidRPr="00203156">
        <w:rPr>
          <w:lang w:val="en-US"/>
        </w:rPr>
        <w:t>the completed Schedules, and</w:t>
      </w:r>
    </w:p>
    <w:p w14:paraId="4E64D232" w14:textId="7E2CECE5" w:rsidR="00BE1CEB" w:rsidRPr="00203156" w:rsidRDefault="00BE1CEB" w:rsidP="00435B09">
      <w:pPr>
        <w:pStyle w:val="P3Header1-Clauses"/>
        <w:numPr>
          <w:ilvl w:val="0"/>
          <w:numId w:val="66"/>
        </w:numPr>
        <w:tabs>
          <w:tab w:val="clear" w:pos="972"/>
        </w:tabs>
        <w:spacing w:before="240" w:after="240"/>
        <w:rPr>
          <w:lang w:val="en-US"/>
        </w:rPr>
      </w:pPr>
      <w:r w:rsidRPr="00203156">
        <w:rPr>
          <w:lang w:val="en-US"/>
        </w:rPr>
        <w:t xml:space="preserve">any other document listed in the PC as forming part of the </w:t>
      </w:r>
      <w:proofErr w:type="gramStart"/>
      <w:r w:rsidRPr="00203156">
        <w:rPr>
          <w:lang w:val="en-US"/>
        </w:rPr>
        <w:t>Contract;</w:t>
      </w:r>
      <w:proofErr w:type="gramEnd"/>
    </w:p>
    <w:p w14:paraId="0CE0ABE6" w14:textId="77777777" w:rsidR="006309F7" w:rsidRPr="00203156" w:rsidRDefault="006309F7" w:rsidP="002D48F5">
      <w:pPr>
        <w:spacing w:before="240" w:after="240"/>
      </w:pPr>
      <w:r w:rsidRPr="00203156">
        <w:t>3.</w:t>
      </w:r>
      <w:r w:rsidRPr="00203156">
        <w:tab/>
        <w:t xml:space="preserve">In consideration of the payments to be made by the Employer to the Contractor as indicated in this Agreement, the Contractor hereby covenants with the Employer to execute the Works </w:t>
      </w:r>
      <w:r w:rsidR="009A2EC7" w:rsidRPr="00203156">
        <w:t xml:space="preserve">and </w:t>
      </w:r>
      <w:r w:rsidR="00897D8A" w:rsidRPr="00203156">
        <w:t>Services</w:t>
      </w:r>
      <w:r w:rsidR="009A2EC7" w:rsidRPr="00203156">
        <w:t xml:space="preserve">, </w:t>
      </w:r>
      <w:r w:rsidRPr="00203156">
        <w:t>and to remedy defects therein in conformity in all respects with the provisions of the Contract.</w:t>
      </w:r>
    </w:p>
    <w:p w14:paraId="26DE0641" w14:textId="56BF7D25" w:rsidR="005D6ECA" w:rsidRDefault="006309F7" w:rsidP="002D48F5">
      <w:pPr>
        <w:spacing w:before="240" w:after="240"/>
      </w:pPr>
      <w:r w:rsidRPr="00203156">
        <w:t>4.</w:t>
      </w:r>
      <w:r w:rsidR="005D6ECA">
        <w:t xml:space="preserve"> </w:t>
      </w:r>
      <w:r w:rsidRPr="00203156">
        <w:tab/>
      </w:r>
      <w:r w:rsidR="005D6ECA">
        <w:t>The End Date of this contract shall be …</w:t>
      </w:r>
      <w:proofErr w:type="gramStart"/>
      <w:r w:rsidR="005D6ECA">
        <w:t>…</w:t>
      </w:r>
      <w:r w:rsidR="005D6ECA" w:rsidRPr="0082491F">
        <w:rPr>
          <w:i/>
          <w:iCs/>
        </w:rPr>
        <w:t>[</w:t>
      </w:r>
      <w:proofErr w:type="gramEnd"/>
      <w:r w:rsidR="005D6ECA" w:rsidRPr="0082491F">
        <w:rPr>
          <w:i/>
          <w:iCs/>
        </w:rPr>
        <w:t xml:space="preserve">insert the date when all Works and Services under the contract are expected to be completed, in accordance with the Specifications] </w:t>
      </w:r>
      <w:r w:rsidR="005D6ECA">
        <w:t>…. , unless the duration of the contract is extended in accordance with the provisions of the contract.</w:t>
      </w:r>
    </w:p>
    <w:p w14:paraId="222F40F7" w14:textId="75AFA6F3" w:rsidR="006309F7" w:rsidRPr="00203156" w:rsidRDefault="005D6ECA" w:rsidP="002D48F5">
      <w:pPr>
        <w:spacing w:before="240" w:after="240"/>
      </w:pPr>
      <w:r>
        <w:lastRenderedPageBreak/>
        <w:t xml:space="preserve">5.           </w:t>
      </w:r>
      <w:r w:rsidR="006309F7" w:rsidRPr="00203156">
        <w:t>The Employer hereby covenants to pay the Contractor in consideration of the execution and completion of the Works</w:t>
      </w:r>
      <w:r w:rsidR="009A2EC7" w:rsidRPr="00203156">
        <w:t xml:space="preserve"> and Services,</w:t>
      </w:r>
      <w:r w:rsidR="006309F7" w:rsidRPr="00203156">
        <w:t xml:space="preserve"> and the remedying of defects therein, the Contract Price or such other sum as may become payable under the provisions of the Contract at the times and in the manner prescribed by the Contract.</w:t>
      </w:r>
    </w:p>
    <w:p w14:paraId="09DC163B" w14:textId="77777777" w:rsidR="006309F7" w:rsidRPr="00203156" w:rsidRDefault="006309F7" w:rsidP="002D48F5">
      <w:pPr>
        <w:spacing w:before="240" w:after="240"/>
      </w:pPr>
      <w:r w:rsidRPr="00203156">
        <w:t>IN WITNESS whereof the parties hereto have caused this Agreement to be executed in accordance with the laws of _____________________________ on the day, month and year indicated above.</w:t>
      </w:r>
    </w:p>
    <w:p w14:paraId="5B4D8862" w14:textId="77777777" w:rsidR="006309F7" w:rsidRPr="00203156" w:rsidRDefault="006309F7" w:rsidP="002D48F5">
      <w:pPr>
        <w:spacing w:before="240" w:after="240"/>
      </w:pPr>
      <w:r w:rsidRPr="00203156">
        <w:t>Signed by _______________________________________________</w:t>
      </w:r>
      <w:proofErr w:type="gramStart"/>
      <w:r w:rsidRPr="00203156">
        <w:t>_  (</w:t>
      </w:r>
      <w:proofErr w:type="gramEnd"/>
      <w:r w:rsidRPr="00203156">
        <w:t>for the Employer)</w:t>
      </w:r>
    </w:p>
    <w:p w14:paraId="48760539" w14:textId="77777777" w:rsidR="006309F7" w:rsidRPr="00203156" w:rsidRDefault="006309F7" w:rsidP="002D48F5">
      <w:pPr>
        <w:spacing w:before="240" w:after="240"/>
      </w:pPr>
      <w:r w:rsidRPr="00203156">
        <w:t>Signed by __________________________________________________ (for the Contractor)</w:t>
      </w:r>
    </w:p>
    <w:p w14:paraId="72B32B94" w14:textId="77777777" w:rsidR="00BC09A2" w:rsidRPr="00203156" w:rsidRDefault="00BC09A2" w:rsidP="002D48F5">
      <w:pPr>
        <w:spacing w:before="240" w:after="240"/>
      </w:pPr>
      <w:r w:rsidRPr="00203156">
        <w:br w:type="page"/>
      </w:r>
    </w:p>
    <w:tbl>
      <w:tblPr>
        <w:tblW w:w="0" w:type="auto"/>
        <w:tblLayout w:type="fixed"/>
        <w:tblLook w:val="0000" w:firstRow="0" w:lastRow="0" w:firstColumn="0" w:lastColumn="0" w:noHBand="0" w:noVBand="0"/>
      </w:tblPr>
      <w:tblGrid>
        <w:gridCol w:w="9198"/>
      </w:tblGrid>
      <w:tr w:rsidR="006309F7" w:rsidRPr="00203156" w14:paraId="17F0F06A" w14:textId="77777777">
        <w:trPr>
          <w:trHeight w:val="900"/>
        </w:trPr>
        <w:tc>
          <w:tcPr>
            <w:tcW w:w="9198" w:type="dxa"/>
            <w:vAlign w:val="center"/>
          </w:tcPr>
          <w:p w14:paraId="5E9BBEBB" w14:textId="77777777" w:rsidR="006309F7" w:rsidRPr="00203156" w:rsidRDefault="006309F7" w:rsidP="00A21B08">
            <w:pPr>
              <w:pStyle w:val="SectionIXHeader"/>
              <w:spacing w:before="240" w:after="240"/>
            </w:pPr>
            <w:bookmarkStart w:id="847" w:name="_Toc23238065"/>
            <w:bookmarkStart w:id="848" w:name="_Toc41971557"/>
            <w:bookmarkStart w:id="849" w:name="_Toc139290416"/>
            <w:bookmarkStart w:id="850" w:name="_Toc428352207"/>
            <w:bookmarkStart w:id="851" w:name="_Toc438734411"/>
            <w:bookmarkStart w:id="852" w:name="_Toc438907198"/>
            <w:bookmarkStart w:id="853" w:name="_Toc438907298"/>
            <w:r w:rsidRPr="00A21B08">
              <w:rPr>
                <w:sz w:val="40"/>
                <w:szCs w:val="40"/>
              </w:rPr>
              <w:lastRenderedPageBreak/>
              <w:t>Performance Security</w:t>
            </w:r>
            <w:bookmarkEnd w:id="847"/>
            <w:bookmarkEnd w:id="848"/>
            <w:bookmarkEnd w:id="849"/>
            <w:r w:rsidR="00605B83" w:rsidRPr="00203156">
              <w:t xml:space="preserve"> </w:t>
            </w:r>
          </w:p>
        </w:tc>
      </w:tr>
    </w:tbl>
    <w:bookmarkEnd w:id="850"/>
    <w:bookmarkEnd w:id="851"/>
    <w:bookmarkEnd w:id="852"/>
    <w:bookmarkEnd w:id="853"/>
    <w:p w14:paraId="1143DC3E" w14:textId="77777777" w:rsidR="006309F7" w:rsidRPr="00203156" w:rsidRDefault="006309F7" w:rsidP="002D48F5">
      <w:pPr>
        <w:spacing w:before="240" w:after="240"/>
        <w:jc w:val="center"/>
        <w:rPr>
          <w:rFonts w:eastAsia="Arial Unicode MS"/>
          <w:b/>
          <w:bCs/>
          <w:iCs/>
          <w:sz w:val="28"/>
          <w:szCs w:val="28"/>
        </w:rPr>
      </w:pPr>
      <w:r w:rsidRPr="00203156">
        <w:rPr>
          <w:b/>
          <w:bCs/>
          <w:iCs/>
          <w:sz w:val="28"/>
          <w:szCs w:val="28"/>
        </w:rPr>
        <w:t>Option 1: Demand Guarantee</w:t>
      </w:r>
    </w:p>
    <w:p w14:paraId="7364DFCE" w14:textId="77777777" w:rsidR="006309F7" w:rsidRPr="00203156" w:rsidRDefault="006309F7" w:rsidP="002D48F5">
      <w:pPr>
        <w:spacing w:before="240" w:after="240"/>
      </w:pPr>
    </w:p>
    <w:p w14:paraId="7FEAE542" w14:textId="77777777" w:rsidR="00B80978" w:rsidRPr="00203156" w:rsidRDefault="00B80978" w:rsidP="002D48F5">
      <w:pPr>
        <w:pStyle w:val="NormalWeb"/>
        <w:spacing w:before="240" w:beforeAutospacing="0" w:after="240" w:afterAutospacing="0"/>
        <w:rPr>
          <w:rFonts w:ascii="Times New Roman" w:hAnsi="Times New Roman"/>
          <w:i/>
          <w:color w:val="000000"/>
        </w:rPr>
      </w:pPr>
      <w:r w:rsidRPr="00203156">
        <w:rPr>
          <w:rFonts w:ascii="Times New Roman" w:hAnsi="Times New Roman"/>
          <w:i/>
          <w:color w:val="000000"/>
        </w:rPr>
        <w:t>[Guarantor letterhead or SWIFT identifier code]</w:t>
      </w:r>
    </w:p>
    <w:p w14:paraId="716A05E4" w14:textId="77777777" w:rsidR="00B80978" w:rsidRPr="00203156" w:rsidRDefault="00B80978" w:rsidP="002D48F5">
      <w:pPr>
        <w:pStyle w:val="NormalWeb"/>
        <w:spacing w:before="240" w:beforeAutospacing="0" w:after="240" w:afterAutospacing="0"/>
        <w:rPr>
          <w:rFonts w:ascii="Times New Roman" w:hAnsi="Times New Roman"/>
          <w:i/>
          <w:color w:val="000000"/>
        </w:rPr>
      </w:pPr>
      <w:r w:rsidRPr="00203156">
        <w:rPr>
          <w:rFonts w:ascii="Times New Roman" w:hAnsi="Times New Roman"/>
          <w:b/>
          <w:color w:val="000000"/>
        </w:rPr>
        <w:t>Beneficiary:</w:t>
      </w:r>
      <w:r w:rsidRPr="00203156">
        <w:rPr>
          <w:rFonts w:ascii="Times New Roman" w:hAnsi="Times New Roman"/>
          <w:color w:val="000000"/>
        </w:rPr>
        <w:tab/>
      </w:r>
      <w:r w:rsidRPr="00203156">
        <w:rPr>
          <w:rFonts w:ascii="Times New Roman" w:hAnsi="Times New Roman"/>
          <w:i/>
          <w:color w:val="000000"/>
        </w:rPr>
        <w:t xml:space="preserve">[insert name and Address of </w:t>
      </w:r>
      <w:r w:rsidRPr="00203156">
        <w:rPr>
          <w:rFonts w:ascii="Times New Roman" w:hAnsi="Times New Roman"/>
          <w:color w:val="000000"/>
        </w:rPr>
        <w:t>Employer</w:t>
      </w:r>
      <w:r w:rsidRPr="00203156">
        <w:rPr>
          <w:rFonts w:ascii="Times New Roman" w:hAnsi="Times New Roman"/>
          <w:i/>
          <w:color w:val="000000"/>
        </w:rPr>
        <w:t>]</w:t>
      </w:r>
      <w:r w:rsidRPr="00203156">
        <w:rPr>
          <w:rFonts w:ascii="Times New Roman" w:hAnsi="Times New Roman"/>
          <w:i/>
          <w:color w:val="000000"/>
        </w:rPr>
        <w:tab/>
      </w:r>
      <w:r w:rsidRPr="00203156">
        <w:rPr>
          <w:rFonts w:ascii="Times New Roman" w:hAnsi="Times New Roman"/>
          <w:i/>
          <w:color w:val="000000"/>
        </w:rPr>
        <w:tab/>
      </w:r>
    </w:p>
    <w:p w14:paraId="0B70F1D8"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Date:</w:t>
      </w:r>
      <w:r w:rsidRPr="00203156">
        <w:rPr>
          <w:rFonts w:ascii="Times New Roman" w:hAnsi="Times New Roman"/>
          <w:color w:val="000000"/>
        </w:rPr>
        <w:tab/>
        <w:t>_</w:t>
      </w:r>
      <w:r w:rsidRPr="00203156">
        <w:rPr>
          <w:rFonts w:ascii="Times New Roman" w:hAnsi="Times New Roman"/>
          <w:i/>
          <w:color w:val="000000"/>
        </w:rPr>
        <w:t xml:space="preserve"> [Insert date of issue]</w:t>
      </w:r>
    </w:p>
    <w:p w14:paraId="06FAA23F"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PERFORMANCE GUARANTEE No.:</w:t>
      </w:r>
      <w:r w:rsidRPr="00203156">
        <w:rPr>
          <w:rFonts w:ascii="Times New Roman" w:hAnsi="Times New Roman"/>
          <w:color w:val="000000"/>
        </w:rPr>
        <w:tab/>
      </w:r>
      <w:r w:rsidRPr="00203156">
        <w:rPr>
          <w:rFonts w:ascii="Times New Roman" w:hAnsi="Times New Roman"/>
          <w:i/>
          <w:color w:val="000000"/>
        </w:rPr>
        <w:t>[Insert guarantee reference number]</w:t>
      </w:r>
    </w:p>
    <w:p w14:paraId="582EF5E5"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Guarantor</w:t>
      </w:r>
      <w:proofErr w:type="gramStart"/>
      <w:r w:rsidRPr="00203156">
        <w:rPr>
          <w:rFonts w:ascii="Times New Roman" w:hAnsi="Times New Roman"/>
          <w:b/>
          <w:color w:val="000000"/>
        </w:rPr>
        <w:t xml:space="preserve">:  </w:t>
      </w:r>
      <w:r w:rsidRPr="00203156">
        <w:rPr>
          <w:rFonts w:ascii="Times New Roman" w:hAnsi="Times New Roman"/>
          <w:i/>
          <w:color w:val="000000"/>
        </w:rPr>
        <w:t>[</w:t>
      </w:r>
      <w:proofErr w:type="gramEnd"/>
      <w:r w:rsidRPr="00203156">
        <w:rPr>
          <w:rFonts w:ascii="Times New Roman" w:hAnsi="Times New Roman"/>
          <w:i/>
          <w:color w:val="000000"/>
        </w:rPr>
        <w:t>Insert name and address of place of issue, unless indicated in the letterhead]</w:t>
      </w:r>
    </w:p>
    <w:p w14:paraId="1C9C3613"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We have been informed that ________________ (hereinafter called "the Applicant") has entered into Contract No. ____________</w:t>
      </w:r>
      <w:proofErr w:type="gramStart"/>
      <w:r w:rsidRPr="00203156">
        <w:rPr>
          <w:rFonts w:ascii="Times New Roman" w:hAnsi="Times New Roman"/>
          <w:color w:val="000000"/>
        </w:rPr>
        <w:t xml:space="preserve">_ </w:t>
      </w:r>
      <w:r w:rsidRPr="00203156">
        <w:rPr>
          <w:rFonts w:ascii="Times New Roman" w:hAnsi="Times New Roman"/>
          <w:i/>
          <w:color w:val="000000"/>
          <w:sz w:val="20"/>
        </w:rPr>
        <w:t xml:space="preserve"> </w:t>
      </w:r>
      <w:r w:rsidRPr="00203156">
        <w:rPr>
          <w:rFonts w:ascii="Times New Roman" w:hAnsi="Times New Roman"/>
          <w:color w:val="000000"/>
        </w:rPr>
        <w:t>dated</w:t>
      </w:r>
      <w:proofErr w:type="gramEnd"/>
      <w:r w:rsidRPr="00203156">
        <w:rPr>
          <w:rFonts w:ascii="Times New Roman" w:hAnsi="Times New Roman"/>
          <w:color w:val="000000"/>
        </w:rPr>
        <w:t xml:space="preserve"> ____________ with the Beneficiary, for the execution of _____________________ (hereinafter called "the Contract"). </w:t>
      </w:r>
    </w:p>
    <w:p w14:paraId="2FD32F40"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Furthermore, we understand that, according to the conditions of the Contract, a performance guarantee is required.</w:t>
      </w:r>
    </w:p>
    <w:p w14:paraId="53C87481"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At the request of the Applicant, we as Guarantor, hereby irrevocably undertake to pay the Beneficiary any sum or sums not exceeding in total an amount of ___________ (</w:t>
      </w:r>
      <w:r w:rsidRPr="00203156">
        <w:rPr>
          <w:rFonts w:ascii="Times New Roman" w:hAnsi="Times New Roman"/>
          <w:color w:val="000000"/>
          <w:u w:val="single"/>
        </w:rPr>
        <w:t xml:space="preserve">                    </w:t>
      </w:r>
      <w:r w:rsidRPr="00203156">
        <w:rPr>
          <w:rFonts w:ascii="Times New Roman" w:hAnsi="Times New Roman"/>
          <w:color w:val="000000"/>
        </w:rPr>
        <w:t>),</w:t>
      </w:r>
      <w:r w:rsidRPr="00203156">
        <w:rPr>
          <w:rStyle w:val="FootnoteReference"/>
          <w:rFonts w:ascii="Times New Roman" w:hAnsi="Times New Roman"/>
          <w:color w:val="000000"/>
        </w:rPr>
        <w:footnoteReference w:customMarkFollows="1" w:id="43"/>
        <w:t>1</w:t>
      </w:r>
      <w:r w:rsidRPr="00203156">
        <w:rPr>
          <w:rFonts w:ascii="Times New Roman" w:hAnsi="Times New Roman"/>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C2A52ED"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 xml:space="preserve">This guarantee shall expire, no later than the …. Day of ……, 2… </w:t>
      </w:r>
      <w:r w:rsidRPr="00203156">
        <w:rPr>
          <w:rStyle w:val="FootnoteReference"/>
          <w:rFonts w:ascii="Times New Roman" w:hAnsi="Times New Roman"/>
          <w:color w:val="000000"/>
        </w:rPr>
        <w:footnoteReference w:customMarkFollows="1" w:id="44"/>
        <w:t>2</w:t>
      </w:r>
      <w:r w:rsidRPr="00203156">
        <w:rPr>
          <w:rFonts w:ascii="Times New Roman" w:hAnsi="Times New Roman"/>
          <w:color w:val="000000"/>
        </w:rPr>
        <w:t xml:space="preserve">, and any demand for payment under it must be received by us at this office indicated above on or before that date.  </w:t>
      </w:r>
    </w:p>
    <w:p w14:paraId="0EBC34AE"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lastRenderedPageBreak/>
        <w:t>This guarantee is subject to the Uniform Rules for Demand Guarantees (URDG) 2010 Revision, ICC Publication No. 758, except that the supporting statement under Article 15(a) is hereby excluded.</w:t>
      </w:r>
    </w:p>
    <w:p w14:paraId="653D9DDF"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br/>
      </w:r>
    </w:p>
    <w:p w14:paraId="07DE69BA" w14:textId="77777777" w:rsidR="00B80978" w:rsidRPr="00203156" w:rsidRDefault="00B80978" w:rsidP="002D48F5">
      <w:pPr>
        <w:spacing w:before="240" w:after="240"/>
        <w:jc w:val="center"/>
        <w:rPr>
          <w:color w:val="000000"/>
        </w:rPr>
      </w:pPr>
      <w:r w:rsidRPr="00203156">
        <w:rPr>
          <w:color w:val="000000"/>
        </w:rPr>
        <w:t xml:space="preserve">_____________________ </w:t>
      </w:r>
      <w:r w:rsidRPr="00203156">
        <w:rPr>
          <w:color w:val="000000"/>
        </w:rPr>
        <w:br/>
      </w:r>
      <w:r w:rsidRPr="00203156">
        <w:rPr>
          <w:i/>
          <w:color w:val="000000"/>
        </w:rPr>
        <w:t>[signature(s)]</w:t>
      </w:r>
      <w:r w:rsidRPr="00203156">
        <w:rPr>
          <w:color w:val="000000"/>
        </w:rPr>
        <w:t xml:space="preserve"> </w:t>
      </w:r>
    </w:p>
    <w:p w14:paraId="7A8AC5C1" w14:textId="77777777" w:rsidR="00B80978" w:rsidRPr="00203156" w:rsidRDefault="00B80978" w:rsidP="002D48F5">
      <w:pPr>
        <w:pStyle w:val="BodyText"/>
        <w:spacing w:before="240" w:after="240"/>
        <w:rPr>
          <w:color w:val="000000"/>
        </w:rPr>
      </w:pPr>
      <w:r w:rsidRPr="00203156">
        <w:rPr>
          <w:color w:val="000000"/>
        </w:rPr>
        <w:br/>
        <w:t xml:space="preserve"> </w:t>
      </w:r>
      <w:r w:rsidRPr="00203156">
        <w:rPr>
          <w:b/>
          <w:i/>
          <w:color w:val="000000"/>
        </w:rPr>
        <w:t>Note:  All italicized text (including footnotes) is for use in preparing this form and shall be deleted from the final product.</w:t>
      </w:r>
    </w:p>
    <w:p w14:paraId="38D17E5E" w14:textId="77777777" w:rsidR="006309F7" w:rsidRPr="00203156" w:rsidRDefault="006309F7" w:rsidP="002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360" w:lineRule="auto"/>
      </w:pPr>
    </w:p>
    <w:p w14:paraId="57E99C5C" w14:textId="77777777" w:rsidR="006309F7" w:rsidRPr="00203156" w:rsidRDefault="006309F7" w:rsidP="002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382068D0" w14:textId="77777777" w:rsidR="006309F7" w:rsidRPr="00203156" w:rsidRDefault="006309F7" w:rsidP="002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4E61C2E9" w14:textId="77777777" w:rsidR="00B80978" w:rsidRPr="00A21B08" w:rsidRDefault="006309F7" w:rsidP="00A21B08">
      <w:pPr>
        <w:jc w:val="center"/>
        <w:rPr>
          <w:b/>
          <w:color w:val="000000"/>
        </w:rPr>
      </w:pPr>
      <w:r w:rsidRPr="00203156">
        <w:rPr>
          <w:i/>
        </w:rPr>
        <w:br w:type="page"/>
      </w:r>
      <w:bookmarkStart w:id="854" w:name="_Toc345685216"/>
      <w:r w:rsidR="00B80978" w:rsidRPr="00A21B08">
        <w:rPr>
          <w:b/>
          <w:sz w:val="32"/>
          <w:szCs w:val="32"/>
        </w:rPr>
        <w:lastRenderedPageBreak/>
        <w:t>Performance Security</w:t>
      </w:r>
      <w:r w:rsidR="00B80978" w:rsidRPr="00A21B08">
        <w:rPr>
          <w:b/>
          <w:color w:val="000000"/>
        </w:rPr>
        <w:t xml:space="preserve"> </w:t>
      </w:r>
      <w:bookmarkEnd w:id="854"/>
    </w:p>
    <w:p w14:paraId="177F4C33" w14:textId="77777777" w:rsidR="006309F7" w:rsidRPr="00203156" w:rsidRDefault="006309F7" w:rsidP="002D48F5">
      <w:pPr>
        <w:spacing w:before="240" w:after="240"/>
        <w:jc w:val="center"/>
        <w:rPr>
          <w:iCs/>
          <w:sz w:val="28"/>
          <w:szCs w:val="28"/>
        </w:rPr>
      </w:pPr>
      <w:r w:rsidRPr="00203156">
        <w:rPr>
          <w:b/>
          <w:iCs/>
          <w:sz w:val="28"/>
          <w:szCs w:val="28"/>
        </w:rPr>
        <w:t>Option 2: Performance Bond</w:t>
      </w:r>
    </w:p>
    <w:p w14:paraId="099AF50E" w14:textId="77777777" w:rsidR="006309F7" w:rsidRPr="00203156" w:rsidRDefault="006309F7" w:rsidP="002D48F5">
      <w:pPr>
        <w:spacing w:before="240" w:after="240"/>
        <w:rPr>
          <w:iCs/>
        </w:rPr>
      </w:pPr>
    </w:p>
    <w:p w14:paraId="18B7DA3A" w14:textId="77777777" w:rsidR="006309F7" w:rsidRPr="00203156" w:rsidRDefault="006309F7" w:rsidP="002D48F5">
      <w:pPr>
        <w:spacing w:before="240" w:after="240"/>
        <w:rPr>
          <w:iCs/>
        </w:rPr>
      </w:pPr>
      <w:r w:rsidRPr="00203156">
        <w:rPr>
          <w:iCs/>
        </w:rPr>
        <w:t>By this Bond____________________ as Principal (hereinafter called “the Contractor”) and______________________________________________________________</w:t>
      </w:r>
      <w:r w:rsidRPr="00203156">
        <w:rPr>
          <w:iCs/>
          <w:sz w:val="20"/>
        </w:rPr>
        <w:t>]</w:t>
      </w:r>
      <w:r w:rsidRPr="00203156">
        <w:rPr>
          <w:iCs/>
        </w:rPr>
        <w:t xml:space="preserve"> as Surety (hereinafter called “the Surety”), are held and firmly bound unto_____________________</w:t>
      </w:r>
      <w:r w:rsidRPr="00203156">
        <w:rPr>
          <w:iCs/>
          <w:sz w:val="20"/>
        </w:rPr>
        <w:t>]</w:t>
      </w:r>
      <w:r w:rsidRPr="00203156">
        <w:rPr>
          <w:iCs/>
        </w:rPr>
        <w:t xml:space="preserve"> as </w:t>
      </w:r>
      <w:proofErr w:type="spellStart"/>
      <w:r w:rsidRPr="00203156">
        <w:rPr>
          <w:iCs/>
        </w:rPr>
        <w:t>Obligee</w:t>
      </w:r>
      <w:proofErr w:type="spellEnd"/>
      <w:r w:rsidRPr="00203156">
        <w:rPr>
          <w:iCs/>
        </w:rPr>
        <w:t xml:space="preserv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603BA920" w14:textId="77777777" w:rsidR="006309F7" w:rsidRPr="00203156" w:rsidRDefault="006309F7" w:rsidP="002D48F5">
      <w:pPr>
        <w:tabs>
          <w:tab w:val="left" w:pos="1260"/>
          <w:tab w:val="left" w:pos="4140"/>
        </w:tabs>
        <w:spacing w:before="240" w:after="240"/>
        <w:rPr>
          <w:iCs/>
        </w:rPr>
      </w:pPr>
      <w:r w:rsidRPr="00203156">
        <w:rPr>
          <w:iCs/>
        </w:rPr>
        <w:t xml:space="preserve">WHEREAS the Contractor has entered into a written Agreement with the Employer dated the </w:t>
      </w:r>
      <w:r w:rsidRPr="00203156">
        <w:rPr>
          <w:iCs/>
          <w:u w:val="single"/>
        </w:rPr>
        <w:tab/>
      </w:r>
      <w:r w:rsidRPr="00203156">
        <w:rPr>
          <w:iCs/>
        </w:rPr>
        <w:t xml:space="preserve"> day of </w:t>
      </w:r>
      <w:r w:rsidRPr="00203156">
        <w:rPr>
          <w:iCs/>
          <w:u w:val="single"/>
        </w:rPr>
        <w:tab/>
      </w:r>
      <w:r w:rsidRPr="00203156">
        <w:rPr>
          <w:iCs/>
        </w:rPr>
        <w:t xml:space="preserve">, 20 </w:t>
      </w:r>
      <w:r w:rsidRPr="00203156">
        <w:rPr>
          <w:iCs/>
          <w:u w:val="single"/>
        </w:rPr>
        <w:tab/>
      </w:r>
      <w:r w:rsidRPr="00203156">
        <w:rPr>
          <w:iCs/>
        </w:rPr>
        <w:t>, for ___________________ in accordance with the documents, plans, specifications, and amendments thereto, which to the extent herein provided for, are by reference made part hereof and are hereinafter referred to as the Contract.</w:t>
      </w:r>
    </w:p>
    <w:p w14:paraId="6BD42A75" w14:textId="77777777" w:rsidR="006309F7" w:rsidRPr="00203156" w:rsidRDefault="006309F7" w:rsidP="002D48F5">
      <w:pPr>
        <w:spacing w:before="240" w:after="240"/>
        <w:rPr>
          <w:iCs/>
        </w:rPr>
      </w:pPr>
      <w:r w:rsidRPr="00203156">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456DB1AE" w14:textId="77777777" w:rsidR="006309F7" w:rsidRPr="00203156" w:rsidRDefault="006309F7" w:rsidP="002D48F5">
      <w:pPr>
        <w:tabs>
          <w:tab w:val="left" w:pos="1080"/>
        </w:tabs>
        <w:spacing w:before="240" w:after="240"/>
        <w:ind w:left="1080" w:hanging="540"/>
        <w:rPr>
          <w:iCs/>
        </w:rPr>
      </w:pPr>
      <w:r w:rsidRPr="00203156">
        <w:rPr>
          <w:iCs/>
        </w:rPr>
        <w:t>(1)</w:t>
      </w:r>
      <w:r w:rsidRPr="00203156">
        <w:rPr>
          <w:iCs/>
        </w:rPr>
        <w:tab/>
        <w:t>complete the Contract in accordance with its terms and conditions; or</w:t>
      </w:r>
    </w:p>
    <w:p w14:paraId="1C463EB3" w14:textId="77777777" w:rsidR="006309F7" w:rsidRPr="00203156" w:rsidRDefault="006309F7" w:rsidP="002D48F5">
      <w:pPr>
        <w:tabs>
          <w:tab w:val="left" w:pos="1080"/>
        </w:tabs>
        <w:spacing w:before="240" w:after="240"/>
        <w:ind w:left="1080" w:hanging="540"/>
        <w:rPr>
          <w:iCs/>
        </w:rPr>
      </w:pPr>
      <w:r w:rsidRPr="00203156">
        <w:rPr>
          <w:iCs/>
        </w:rPr>
        <w:t>(2)</w:t>
      </w:r>
      <w:r w:rsidRPr="00203156">
        <w:rPr>
          <w:iCs/>
        </w:rPr>
        <w:tab/>
        <w:t xml:space="preserve">obtain a Bid or </w:t>
      </w:r>
      <w:r w:rsidR="00282E8E" w:rsidRPr="00203156">
        <w:rPr>
          <w:iCs/>
        </w:rPr>
        <w:t>Bid</w:t>
      </w:r>
      <w:r w:rsidRPr="00203156">
        <w:rPr>
          <w:iCs/>
        </w:rPr>
        <w:t>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4DE00E60" w14:textId="77777777" w:rsidR="006309F7" w:rsidRPr="00203156" w:rsidRDefault="006309F7" w:rsidP="002D48F5">
      <w:pPr>
        <w:tabs>
          <w:tab w:val="left" w:pos="1080"/>
        </w:tabs>
        <w:spacing w:before="240" w:after="240"/>
        <w:ind w:left="1080" w:hanging="540"/>
        <w:rPr>
          <w:iCs/>
        </w:rPr>
      </w:pPr>
      <w:r w:rsidRPr="00203156">
        <w:rPr>
          <w:iCs/>
        </w:rPr>
        <w:t>(3)</w:t>
      </w:r>
      <w:r w:rsidRPr="00203156">
        <w:rPr>
          <w:iCs/>
        </w:rPr>
        <w:tab/>
        <w:t>pay the Employer the amount required by Employer to complete the Contract in accordance with its terms and conditions up to a total not exceeding the amount of this Bond.</w:t>
      </w:r>
    </w:p>
    <w:p w14:paraId="27945F4E" w14:textId="77777777" w:rsidR="006309F7" w:rsidRPr="00203156" w:rsidRDefault="006309F7" w:rsidP="002D48F5">
      <w:pPr>
        <w:spacing w:before="240" w:after="240"/>
        <w:rPr>
          <w:iCs/>
        </w:rPr>
      </w:pPr>
      <w:r w:rsidRPr="00203156">
        <w:rPr>
          <w:iCs/>
        </w:rPr>
        <w:lastRenderedPageBreak/>
        <w:t>The Surety shall not be liable for a greater sum than the specified penalty of this Bond.</w:t>
      </w:r>
    </w:p>
    <w:p w14:paraId="0218F26E" w14:textId="24418211" w:rsidR="006309F7" w:rsidRPr="00203156" w:rsidRDefault="006309F7" w:rsidP="002D48F5">
      <w:pPr>
        <w:spacing w:before="240" w:after="240"/>
        <w:rPr>
          <w:iCs/>
        </w:rPr>
      </w:pPr>
      <w:r w:rsidRPr="00203156">
        <w:rPr>
          <w:iCs/>
        </w:rPr>
        <w:t xml:space="preserve">Any suit under this Bond must be instituted before the expiration of </w:t>
      </w:r>
      <w:r w:rsidR="004308F1" w:rsidRPr="00203156">
        <w:rPr>
          <w:iCs/>
        </w:rPr>
        <w:t xml:space="preserve">the </w:t>
      </w:r>
      <w:r w:rsidR="004308F1">
        <w:rPr>
          <w:iCs/>
        </w:rPr>
        <w:t>end of the Contract Period, or the expiration of an extended defect</w:t>
      </w:r>
      <w:r w:rsidR="00A05210">
        <w:rPr>
          <w:iCs/>
        </w:rPr>
        <w:t xml:space="preserve"> </w:t>
      </w:r>
      <w:r w:rsidR="004308F1">
        <w:rPr>
          <w:iCs/>
        </w:rPr>
        <w:t>liability period that may be applicable under the contract, whichever occurs later</w:t>
      </w:r>
      <w:r w:rsidRPr="00203156">
        <w:rPr>
          <w:iCs/>
        </w:rPr>
        <w:t>.</w:t>
      </w:r>
    </w:p>
    <w:p w14:paraId="12191731" w14:textId="77777777" w:rsidR="006309F7" w:rsidRPr="00203156" w:rsidRDefault="006309F7" w:rsidP="002D48F5">
      <w:pPr>
        <w:spacing w:before="240" w:after="240"/>
        <w:rPr>
          <w:iCs/>
        </w:rPr>
      </w:pPr>
      <w:r w:rsidRPr="00203156">
        <w:rPr>
          <w:iCs/>
        </w:rPr>
        <w:t>No right of action shall accrue on this Bond to or for the use of any person or corporation other than the Employer named herein or the heirs, executors, administrators, successors, and assigns of the Employer.</w:t>
      </w:r>
    </w:p>
    <w:p w14:paraId="679B733D" w14:textId="77777777" w:rsidR="006309F7" w:rsidRPr="00203156" w:rsidRDefault="006309F7" w:rsidP="002D48F5">
      <w:pPr>
        <w:tabs>
          <w:tab w:val="left" w:pos="5400"/>
          <w:tab w:val="left" w:pos="8280"/>
          <w:tab w:val="left" w:pos="9000"/>
        </w:tabs>
        <w:spacing w:before="240" w:after="240"/>
        <w:rPr>
          <w:iCs/>
        </w:rPr>
      </w:pPr>
      <w:r w:rsidRPr="00203156">
        <w:rPr>
          <w:iCs/>
        </w:rPr>
        <w:t xml:space="preserve">In testimony whereof, the Contractor has hereunto set his hand and affixed his seal, and the Surety has caused these presents to be sealed with his corporate seal duly attested by the signature of his legal representative, this </w:t>
      </w:r>
      <w:r w:rsidRPr="00203156">
        <w:rPr>
          <w:iCs/>
          <w:u w:val="single"/>
        </w:rPr>
        <w:tab/>
      </w:r>
      <w:r w:rsidRPr="00203156">
        <w:rPr>
          <w:iCs/>
        </w:rPr>
        <w:t xml:space="preserve"> day of </w:t>
      </w:r>
      <w:r w:rsidRPr="00203156">
        <w:rPr>
          <w:iCs/>
          <w:u w:val="single"/>
        </w:rPr>
        <w:tab/>
      </w:r>
      <w:r w:rsidRPr="00203156">
        <w:rPr>
          <w:iCs/>
        </w:rPr>
        <w:t xml:space="preserve"> 20 </w:t>
      </w:r>
      <w:r w:rsidRPr="00203156">
        <w:rPr>
          <w:iCs/>
          <w:u w:val="single"/>
        </w:rPr>
        <w:tab/>
      </w:r>
      <w:r w:rsidRPr="00203156">
        <w:rPr>
          <w:iCs/>
        </w:rPr>
        <w:t>.</w:t>
      </w:r>
    </w:p>
    <w:p w14:paraId="51A0E418" w14:textId="77777777" w:rsidR="006309F7" w:rsidRPr="00203156" w:rsidRDefault="006309F7" w:rsidP="002D48F5">
      <w:pPr>
        <w:tabs>
          <w:tab w:val="left" w:pos="3600"/>
          <w:tab w:val="left" w:pos="9000"/>
        </w:tabs>
        <w:spacing w:before="240" w:after="240"/>
        <w:rPr>
          <w:iCs/>
        </w:rPr>
      </w:pPr>
    </w:p>
    <w:p w14:paraId="245B4D01" w14:textId="77777777" w:rsidR="006309F7" w:rsidRPr="00203156" w:rsidRDefault="006309F7" w:rsidP="002D48F5">
      <w:pPr>
        <w:tabs>
          <w:tab w:val="left" w:pos="3600"/>
          <w:tab w:val="left" w:pos="9000"/>
        </w:tabs>
        <w:spacing w:before="240" w:after="240"/>
        <w:rPr>
          <w:iCs/>
        </w:rPr>
      </w:pPr>
      <w:r w:rsidRPr="00203156">
        <w:rPr>
          <w:iCs/>
        </w:rPr>
        <w:t xml:space="preserve">SIGNED ON </w:t>
      </w:r>
      <w:r w:rsidRPr="00203156">
        <w:rPr>
          <w:iCs/>
          <w:u w:val="single"/>
        </w:rPr>
        <w:tab/>
      </w:r>
      <w:r w:rsidRPr="00203156">
        <w:rPr>
          <w:iCs/>
        </w:rPr>
        <w:t xml:space="preserve"> </w:t>
      </w:r>
      <w:proofErr w:type="spellStart"/>
      <w:r w:rsidRPr="00203156">
        <w:rPr>
          <w:iCs/>
        </w:rPr>
        <w:t>on</w:t>
      </w:r>
      <w:proofErr w:type="spellEnd"/>
      <w:r w:rsidRPr="00203156">
        <w:rPr>
          <w:iCs/>
        </w:rPr>
        <w:t xml:space="preserve"> behalf of </w:t>
      </w:r>
      <w:r w:rsidRPr="00203156">
        <w:rPr>
          <w:iCs/>
          <w:u w:val="single"/>
        </w:rPr>
        <w:tab/>
      </w:r>
    </w:p>
    <w:p w14:paraId="5DA5E27F" w14:textId="77777777" w:rsidR="006309F7" w:rsidRPr="00203156" w:rsidRDefault="006309F7" w:rsidP="002D48F5">
      <w:pPr>
        <w:spacing w:before="240" w:after="240"/>
        <w:rPr>
          <w:iCs/>
        </w:rPr>
      </w:pPr>
    </w:p>
    <w:p w14:paraId="3FEF18C0" w14:textId="77777777" w:rsidR="006309F7" w:rsidRPr="00203156" w:rsidRDefault="006309F7" w:rsidP="002D48F5">
      <w:pPr>
        <w:tabs>
          <w:tab w:val="left" w:pos="3960"/>
          <w:tab w:val="left" w:pos="9000"/>
        </w:tabs>
        <w:spacing w:before="240" w:after="240"/>
        <w:rPr>
          <w:iCs/>
        </w:rPr>
      </w:pPr>
      <w:r w:rsidRPr="00203156">
        <w:rPr>
          <w:iCs/>
        </w:rPr>
        <w:t xml:space="preserve">By </w:t>
      </w:r>
      <w:r w:rsidRPr="00203156">
        <w:rPr>
          <w:iCs/>
          <w:u w:val="single"/>
        </w:rPr>
        <w:tab/>
      </w:r>
      <w:r w:rsidRPr="00203156">
        <w:rPr>
          <w:iCs/>
        </w:rPr>
        <w:t xml:space="preserve"> in the capacity of </w:t>
      </w:r>
      <w:r w:rsidRPr="00203156">
        <w:rPr>
          <w:iCs/>
          <w:u w:val="single"/>
        </w:rPr>
        <w:tab/>
      </w:r>
    </w:p>
    <w:p w14:paraId="529545D5" w14:textId="77777777" w:rsidR="006309F7" w:rsidRPr="00203156" w:rsidRDefault="006309F7" w:rsidP="002D48F5">
      <w:pPr>
        <w:spacing w:before="240" w:after="240"/>
        <w:rPr>
          <w:iCs/>
        </w:rPr>
      </w:pPr>
    </w:p>
    <w:p w14:paraId="43A4CC2D" w14:textId="77777777" w:rsidR="006309F7" w:rsidRPr="00203156" w:rsidRDefault="006309F7" w:rsidP="002D48F5">
      <w:pPr>
        <w:tabs>
          <w:tab w:val="left" w:pos="9000"/>
        </w:tabs>
        <w:spacing w:before="240" w:after="240"/>
        <w:rPr>
          <w:iCs/>
        </w:rPr>
      </w:pPr>
      <w:r w:rsidRPr="00203156">
        <w:rPr>
          <w:iCs/>
        </w:rPr>
        <w:t xml:space="preserve">In the presence of </w:t>
      </w:r>
      <w:r w:rsidRPr="00203156">
        <w:rPr>
          <w:iCs/>
          <w:u w:val="single"/>
        </w:rPr>
        <w:tab/>
      </w:r>
    </w:p>
    <w:p w14:paraId="2439C559" w14:textId="77777777" w:rsidR="006309F7" w:rsidRPr="00203156" w:rsidRDefault="006309F7" w:rsidP="002D48F5">
      <w:pPr>
        <w:spacing w:before="240" w:after="240"/>
        <w:rPr>
          <w:iCs/>
        </w:rPr>
      </w:pPr>
    </w:p>
    <w:p w14:paraId="5754A97E" w14:textId="77777777" w:rsidR="006309F7" w:rsidRPr="00203156" w:rsidRDefault="006309F7" w:rsidP="002D48F5">
      <w:pPr>
        <w:tabs>
          <w:tab w:val="left" w:pos="3600"/>
          <w:tab w:val="left" w:pos="9000"/>
        </w:tabs>
        <w:spacing w:before="240" w:after="240"/>
        <w:rPr>
          <w:iCs/>
        </w:rPr>
      </w:pPr>
      <w:r w:rsidRPr="00203156">
        <w:rPr>
          <w:iCs/>
        </w:rPr>
        <w:t xml:space="preserve">SIGNED ON </w:t>
      </w:r>
      <w:r w:rsidRPr="00203156">
        <w:rPr>
          <w:iCs/>
          <w:u w:val="single"/>
        </w:rPr>
        <w:tab/>
      </w:r>
      <w:r w:rsidRPr="00203156">
        <w:rPr>
          <w:iCs/>
        </w:rPr>
        <w:t xml:space="preserve"> </w:t>
      </w:r>
      <w:proofErr w:type="spellStart"/>
      <w:r w:rsidRPr="00203156">
        <w:rPr>
          <w:iCs/>
        </w:rPr>
        <w:t>on</w:t>
      </w:r>
      <w:proofErr w:type="spellEnd"/>
      <w:r w:rsidRPr="00203156">
        <w:rPr>
          <w:iCs/>
        </w:rPr>
        <w:t xml:space="preserve"> behalf of </w:t>
      </w:r>
      <w:r w:rsidRPr="00203156">
        <w:rPr>
          <w:iCs/>
          <w:u w:val="single"/>
        </w:rPr>
        <w:tab/>
      </w:r>
    </w:p>
    <w:p w14:paraId="65F72F85" w14:textId="77777777" w:rsidR="006309F7" w:rsidRPr="00203156" w:rsidRDefault="006309F7" w:rsidP="002D48F5">
      <w:pPr>
        <w:spacing w:before="240" w:after="240"/>
        <w:rPr>
          <w:iCs/>
        </w:rPr>
      </w:pPr>
    </w:p>
    <w:p w14:paraId="56E6FEF8" w14:textId="77777777" w:rsidR="006309F7" w:rsidRPr="00203156" w:rsidRDefault="006309F7" w:rsidP="002D48F5">
      <w:pPr>
        <w:tabs>
          <w:tab w:val="left" w:pos="3960"/>
          <w:tab w:val="left" w:pos="9000"/>
        </w:tabs>
        <w:spacing w:before="240" w:after="240"/>
        <w:rPr>
          <w:iCs/>
        </w:rPr>
      </w:pPr>
      <w:r w:rsidRPr="00203156">
        <w:rPr>
          <w:iCs/>
        </w:rPr>
        <w:t xml:space="preserve">By </w:t>
      </w:r>
      <w:r w:rsidRPr="00203156">
        <w:rPr>
          <w:iCs/>
          <w:u w:val="single"/>
        </w:rPr>
        <w:tab/>
      </w:r>
      <w:r w:rsidRPr="00203156">
        <w:rPr>
          <w:iCs/>
        </w:rPr>
        <w:t xml:space="preserve"> in the capacity of </w:t>
      </w:r>
      <w:r w:rsidRPr="00203156">
        <w:rPr>
          <w:iCs/>
          <w:u w:val="single"/>
        </w:rPr>
        <w:tab/>
      </w:r>
    </w:p>
    <w:p w14:paraId="76D06162" w14:textId="77777777" w:rsidR="006309F7" w:rsidRPr="00203156" w:rsidRDefault="006309F7" w:rsidP="002D48F5">
      <w:pPr>
        <w:spacing w:before="240" w:after="240"/>
        <w:rPr>
          <w:iCs/>
        </w:rPr>
      </w:pPr>
    </w:p>
    <w:p w14:paraId="3334DF05" w14:textId="77777777" w:rsidR="006309F7" w:rsidRPr="00203156" w:rsidRDefault="006309F7" w:rsidP="002D48F5">
      <w:pPr>
        <w:tabs>
          <w:tab w:val="left" w:pos="9000"/>
        </w:tabs>
        <w:spacing w:before="240" w:after="240"/>
        <w:rPr>
          <w:iCs/>
        </w:rPr>
      </w:pPr>
      <w:r w:rsidRPr="00203156">
        <w:rPr>
          <w:iCs/>
        </w:rPr>
        <w:t xml:space="preserve">In the presence of </w:t>
      </w:r>
      <w:r w:rsidRPr="00203156">
        <w:rPr>
          <w:iCs/>
          <w:u w:val="single"/>
        </w:rPr>
        <w:tab/>
      </w:r>
    </w:p>
    <w:p w14:paraId="0E5C8462" w14:textId="77777777" w:rsidR="006309F7" w:rsidRPr="00203156" w:rsidRDefault="006309F7" w:rsidP="002D48F5">
      <w:pPr>
        <w:spacing w:before="240" w:after="240"/>
        <w:rPr>
          <w:iCs/>
        </w:rPr>
      </w:pPr>
    </w:p>
    <w:p w14:paraId="0E4F549C" w14:textId="77777777" w:rsidR="006309F7" w:rsidRPr="00203156" w:rsidRDefault="006309F7" w:rsidP="002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146D9035" w14:textId="77777777" w:rsidR="00BE1CEB" w:rsidRPr="00203156" w:rsidRDefault="00BE1CEB" w:rsidP="002D48F5">
      <w:pPr>
        <w:pStyle w:val="SectionXHeader3"/>
        <w:spacing w:before="240" w:after="240"/>
      </w:pPr>
      <w:bookmarkStart w:id="855" w:name="_Toc428352208"/>
      <w:bookmarkStart w:id="856" w:name="_Toc438734412"/>
      <w:bookmarkStart w:id="857" w:name="_Toc438907199"/>
      <w:bookmarkStart w:id="858" w:name="_Toc438907299"/>
      <w:r w:rsidRPr="00203156">
        <w:br w:type="page"/>
      </w:r>
    </w:p>
    <w:tbl>
      <w:tblPr>
        <w:tblW w:w="0" w:type="auto"/>
        <w:tblLayout w:type="fixed"/>
        <w:tblLook w:val="0000" w:firstRow="0" w:lastRow="0" w:firstColumn="0" w:lastColumn="0" w:noHBand="0" w:noVBand="0"/>
      </w:tblPr>
      <w:tblGrid>
        <w:gridCol w:w="9198"/>
      </w:tblGrid>
      <w:tr w:rsidR="00BE1CEB" w:rsidRPr="00A21B08" w14:paraId="6267384C" w14:textId="77777777" w:rsidTr="008E10A6">
        <w:trPr>
          <w:trHeight w:val="900"/>
        </w:trPr>
        <w:tc>
          <w:tcPr>
            <w:tcW w:w="9198" w:type="dxa"/>
            <w:vAlign w:val="center"/>
          </w:tcPr>
          <w:p w14:paraId="4A42092F" w14:textId="3AFB9125" w:rsidR="00BE1CEB" w:rsidRPr="00A21B08" w:rsidRDefault="00BE1CEB" w:rsidP="00A21B08">
            <w:pPr>
              <w:pStyle w:val="SectionIXHeader"/>
              <w:spacing w:before="240" w:after="240"/>
              <w:rPr>
                <w:sz w:val="40"/>
                <w:szCs w:val="40"/>
              </w:rPr>
            </w:pPr>
            <w:bookmarkStart w:id="859" w:name="_Toc139290417"/>
            <w:r w:rsidRPr="00A21B08">
              <w:rPr>
                <w:sz w:val="40"/>
                <w:szCs w:val="40"/>
              </w:rPr>
              <w:lastRenderedPageBreak/>
              <w:t>Environmental</w:t>
            </w:r>
            <w:r w:rsidR="00920BB8">
              <w:rPr>
                <w:sz w:val="40"/>
                <w:szCs w:val="40"/>
              </w:rPr>
              <w:t xml:space="preserve"> and </w:t>
            </w:r>
            <w:r w:rsidRPr="00A21B08">
              <w:rPr>
                <w:sz w:val="40"/>
                <w:szCs w:val="40"/>
              </w:rPr>
              <w:t>Social</w:t>
            </w:r>
            <w:r w:rsidR="00651532">
              <w:rPr>
                <w:sz w:val="40"/>
                <w:szCs w:val="40"/>
              </w:rPr>
              <w:t xml:space="preserve"> </w:t>
            </w:r>
            <w:r w:rsidRPr="00A21B08">
              <w:rPr>
                <w:sz w:val="40"/>
                <w:szCs w:val="40"/>
              </w:rPr>
              <w:t>(ES) Performance Security</w:t>
            </w:r>
            <w:bookmarkEnd w:id="859"/>
          </w:p>
        </w:tc>
      </w:tr>
    </w:tbl>
    <w:p w14:paraId="2CE7AEDA" w14:textId="2A453313" w:rsidR="00BE1CEB" w:rsidRPr="00203156" w:rsidRDefault="00BE1CEB" w:rsidP="00BE1CEB">
      <w:pPr>
        <w:spacing w:before="120" w:after="120"/>
        <w:jc w:val="center"/>
        <w:rPr>
          <w:rFonts w:eastAsia="Arial Unicode MS"/>
          <w:b/>
          <w:bCs/>
          <w:iCs/>
          <w:color w:val="000000"/>
          <w:sz w:val="28"/>
          <w:szCs w:val="28"/>
        </w:rPr>
      </w:pPr>
      <w:r w:rsidRPr="00203156">
        <w:rPr>
          <w:b/>
          <w:bCs/>
          <w:iCs/>
          <w:color w:val="000000"/>
          <w:sz w:val="28"/>
          <w:szCs w:val="28"/>
        </w:rPr>
        <w:t>ES Demand Guarantee</w:t>
      </w:r>
    </w:p>
    <w:p w14:paraId="4F2BA29B" w14:textId="77777777" w:rsidR="00BE1CEB" w:rsidRPr="00203156" w:rsidRDefault="00BE1CEB" w:rsidP="00BE1CEB">
      <w:pPr>
        <w:spacing w:before="240" w:after="120"/>
        <w:rPr>
          <w:color w:val="000000"/>
        </w:rPr>
      </w:pPr>
    </w:p>
    <w:p w14:paraId="580A041A" w14:textId="77777777" w:rsidR="00BE1CEB" w:rsidRPr="00203156" w:rsidRDefault="00BE1CEB" w:rsidP="00BE1CEB">
      <w:pPr>
        <w:spacing w:before="240" w:after="120"/>
        <w:jc w:val="center"/>
        <w:rPr>
          <w:rFonts w:eastAsia="Arial Unicode MS"/>
          <w:i/>
          <w:color w:val="000000"/>
        </w:rPr>
      </w:pPr>
      <w:r w:rsidRPr="00203156">
        <w:rPr>
          <w:rFonts w:eastAsia="Arial Unicode MS"/>
          <w:i/>
          <w:color w:val="000000"/>
        </w:rPr>
        <w:t>[Guarantor letterhead or SWIFT identifier code]</w:t>
      </w:r>
    </w:p>
    <w:p w14:paraId="134C3396" w14:textId="77777777" w:rsidR="00BE1CEB" w:rsidRPr="00203156" w:rsidRDefault="00BE1CEB" w:rsidP="00BE1CEB">
      <w:pPr>
        <w:spacing w:before="240" w:after="120"/>
        <w:rPr>
          <w:rFonts w:eastAsia="Arial Unicode MS"/>
          <w:i/>
          <w:color w:val="000000"/>
        </w:rPr>
      </w:pPr>
      <w:r w:rsidRPr="00203156">
        <w:rPr>
          <w:rFonts w:eastAsia="Arial Unicode MS"/>
          <w:b/>
          <w:color w:val="000000"/>
        </w:rPr>
        <w:t>Beneficiary:</w:t>
      </w:r>
      <w:r w:rsidRPr="00203156">
        <w:rPr>
          <w:rFonts w:eastAsia="Arial Unicode MS"/>
          <w:color w:val="000000"/>
        </w:rPr>
        <w:tab/>
      </w:r>
      <w:r w:rsidRPr="00203156">
        <w:rPr>
          <w:rFonts w:eastAsia="Arial Unicode MS"/>
          <w:i/>
          <w:color w:val="000000"/>
        </w:rPr>
        <w:t xml:space="preserve">[insert name and Address of </w:t>
      </w:r>
      <w:r w:rsidRPr="00203156">
        <w:rPr>
          <w:rFonts w:eastAsia="Arial Unicode MS"/>
          <w:color w:val="000000"/>
        </w:rPr>
        <w:t>Employer</w:t>
      </w:r>
      <w:r w:rsidRPr="00203156">
        <w:rPr>
          <w:rFonts w:eastAsia="Arial Unicode MS"/>
          <w:i/>
          <w:color w:val="000000"/>
        </w:rPr>
        <w:t>]</w:t>
      </w:r>
      <w:r w:rsidRPr="00203156">
        <w:rPr>
          <w:rFonts w:eastAsia="Arial Unicode MS"/>
          <w:i/>
          <w:color w:val="000000"/>
        </w:rPr>
        <w:tab/>
      </w:r>
      <w:r w:rsidRPr="00203156">
        <w:rPr>
          <w:rFonts w:eastAsia="Arial Unicode MS"/>
          <w:i/>
          <w:color w:val="000000"/>
        </w:rPr>
        <w:tab/>
      </w:r>
    </w:p>
    <w:p w14:paraId="6D63C8AC" w14:textId="77777777" w:rsidR="00BE1CEB" w:rsidRPr="00203156" w:rsidRDefault="00BE1CEB" w:rsidP="00BE1CEB">
      <w:pPr>
        <w:spacing w:before="240" w:after="120"/>
        <w:rPr>
          <w:rFonts w:eastAsia="Arial Unicode MS"/>
          <w:color w:val="000000"/>
        </w:rPr>
      </w:pPr>
      <w:r w:rsidRPr="00203156">
        <w:rPr>
          <w:rFonts w:eastAsia="Arial Unicode MS"/>
          <w:b/>
          <w:color w:val="000000"/>
        </w:rPr>
        <w:t>Date:</w:t>
      </w:r>
      <w:r w:rsidRPr="00203156">
        <w:rPr>
          <w:rFonts w:eastAsia="Arial Unicode MS"/>
          <w:color w:val="000000"/>
        </w:rPr>
        <w:tab/>
        <w:t>_</w:t>
      </w:r>
      <w:r w:rsidRPr="00203156">
        <w:rPr>
          <w:rFonts w:eastAsia="Arial Unicode MS"/>
          <w:i/>
          <w:color w:val="000000"/>
        </w:rPr>
        <w:t xml:space="preserve"> [Insert date of issue]</w:t>
      </w:r>
    </w:p>
    <w:p w14:paraId="28165DC1" w14:textId="3BC5175A" w:rsidR="00BE1CEB" w:rsidRPr="00203156" w:rsidRDefault="00BE1CEB" w:rsidP="00BE1CEB">
      <w:pPr>
        <w:spacing w:before="240" w:after="120"/>
        <w:rPr>
          <w:rFonts w:eastAsia="Arial Unicode MS"/>
          <w:color w:val="000000"/>
        </w:rPr>
      </w:pPr>
      <w:r w:rsidRPr="00203156">
        <w:rPr>
          <w:rFonts w:eastAsia="Arial Unicode MS"/>
          <w:b/>
          <w:color w:val="000000"/>
        </w:rPr>
        <w:t>ES PERFORMANCE GUARANTEE No.:</w:t>
      </w:r>
      <w:r w:rsidRPr="00203156">
        <w:rPr>
          <w:rFonts w:eastAsia="Arial Unicode MS"/>
          <w:color w:val="000000"/>
        </w:rPr>
        <w:tab/>
      </w:r>
      <w:r w:rsidRPr="00203156">
        <w:rPr>
          <w:rFonts w:eastAsia="Arial Unicode MS"/>
          <w:i/>
          <w:color w:val="000000"/>
        </w:rPr>
        <w:t>[Insert guarantee reference number]</w:t>
      </w:r>
    </w:p>
    <w:p w14:paraId="7D1784E9" w14:textId="77777777" w:rsidR="00BE1CEB" w:rsidRPr="00203156" w:rsidRDefault="00BE1CEB" w:rsidP="00BE1CEB">
      <w:pPr>
        <w:spacing w:before="240" w:after="120"/>
        <w:rPr>
          <w:rFonts w:eastAsia="Arial Unicode MS"/>
          <w:color w:val="000000"/>
        </w:rPr>
      </w:pPr>
      <w:r w:rsidRPr="00203156">
        <w:rPr>
          <w:rFonts w:eastAsia="Arial Unicode MS"/>
          <w:b/>
          <w:color w:val="000000"/>
        </w:rPr>
        <w:t>Guarantor</w:t>
      </w:r>
      <w:proofErr w:type="gramStart"/>
      <w:r w:rsidRPr="00203156">
        <w:rPr>
          <w:rFonts w:eastAsia="Arial Unicode MS"/>
          <w:b/>
          <w:color w:val="000000"/>
        </w:rPr>
        <w:t xml:space="preserve">:  </w:t>
      </w:r>
      <w:r w:rsidRPr="00203156">
        <w:rPr>
          <w:rFonts w:eastAsia="Arial Unicode MS"/>
          <w:i/>
          <w:color w:val="000000"/>
        </w:rPr>
        <w:t>[</w:t>
      </w:r>
      <w:proofErr w:type="gramEnd"/>
      <w:r w:rsidRPr="00203156">
        <w:rPr>
          <w:rFonts w:eastAsia="Arial Unicode MS"/>
          <w:i/>
          <w:color w:val="000000"/>
        </w:rPr>
        <w:t>Insert name and address of place of issue, unless indicated in the letterhead]</w:t>
      </w:r>
    </w:p>
    <w:p w14:paraId="0A52C9A5" w14:textId="77777777" w:rsidR="00BE1CEB" w:rsidRPr="00203156" w:rsidRDefault="00BE1CEB" w:rsidP="00BE1CEB">
      <w:pPr>
        <w:spacing w:before="240" w:after="120"/>
        <w:rPr>
          <w:rFonts w:eastAsia="Arial Unicode MS"/>
          <w:color w:val="000000"/>
        </w:rPr>
      </w:pPr>
      <w:r w:rsidRPr="00203156">
        <w:rPr>
          <w:rFonts w:eastAsia="Arial Unicode MS"/>
          <w:color w:val="000000"/>
        </w:rPr>
        <w:t>We have been informed that ________________ (hereinafter called "the Applicant") has entered into Contract No. ____________</w:t>
      </w:r>
      <w:proofErr w:type="gramStart"/>
      <w:r w:rsidRPr="00203156">
        <w:rPr>
          <w:rFonts w:eastAsia="Arial Unicode MS"/>
          <w:color w:val="000000"/>
        </w:rPr>
        <w:t xml:space="preserve">_ </w:t>
      </w:r>
      <w:r w:rsidRPr="00203156">
        <w:rPr>
          <w:rFonts w:eastAsia="Arial Unicode MS"/>
          <w:i/>
          <w:color w:val="000000"/>
          <w:sz w:val="20"/>
        </w:rPr>
        <w:t xml:space="preserve"> </w:t>
      </w:r>
      <w:r w:rsidRPr="00203156">
        <w:rPr>
          <w:rFonts w:eastAsia="Arial Unicode MS"/>
          <w:color w:val="000000"/>
        </w:rPr>
        <w:t>dated</w:t>
      </w:r>
      <w:proofErr w:type="gramEnd"/>
      <w:r w:rsidRPr="00203156">
        <w:rPr>
          <w:rFonts w:eastAsia="Arial Unicode MS"/>
          <w:color w:val="000000"/>
        </w:rPr>
        <w:t xml:space="preserve"> ____________ with the Beneficiary, for the execution of _____________________ (hereinafter called "the Contract"). </w:t>
      </w:r>
    </w:p>
    <w:p w14:paraId="250E811B" w14:textId="77777777" w:rsidR="00BE1CEB" w:rsidRPr="00203156" w:rsidRDefault="00BE1CEB" w:rsidP="00BE1CEB">
      <w:pPr>
        <w:spacing w:before="240" w:after="120"/>
        <w:rPr>
          <w:rFonts w:eastAsia="Arial Unicode MS"/>
          <w:color w:val="000000"/>
        </w:rPr>
      </w:pPr>
      <w:r w:rsidRPr="00203156">
        <w:rPr>
          <w:rFonts w:eastAsia="Arial Unicode MS"/>
          <w:color w:val="000000"/>
        </w:rPr>
        <w:t>Furthermore, we understand that, according to the conditions of the Contract, a performance guarantee is required.</w:t>
      </w:r>
    </w:p>
    <w:p w14:paraId="387BAB32" w14:textId="131D9B0F" w:rsidR="00BE1CEB" w:rsidRPr="00203156" w:rsidRDefault="00BE1CEB" w:rsidP="00BE1CEB">
      <w:pPr>
        <w:spacing w:before="240" w:after="120"/>
        <w:rPr>
          <w:rFonts w:eastAsia="Arial Unicode MS"/>
          <w:color w:val="000000"/>
        </w:rPr>
      </w:pPr>
      <w:r w:rsidRPr="00203156">
        <w:rPr>
          <w:rFonts w:eastAsia="Arial Unicode MS"/>
          <w:color w:val="000000"/>
        </w:rPr>
        <w:t>At the request of the Applicant, we as Guarantor, hereby irrevocably undertake to pay the Beneficiary any sum or sums not exceeding in total an amount of ___________ (</w:t>
      </w:r>
      <w:r w:rsidRPr="00203156">
        <w:rPr>
          <w:rFonts w:eastAsia="Arial Unicode MS"/>
          <w:color w:val="000000"/>
          <w:u w:val="single"/>
        </w:rPr>
        <w:t xml:space="preserve">                    </w:t>
      </w:r>
      <w:r w:rsidRPr="00203156">
        <w:rPr>
          <w:rFonts w:eastAsia="Arial Unicode MS"/>
          <w:color w:val="000000"/>
        </w:rPr>
        <w:t>),</w:t>
      </w:r>
      <w:r w:rsidRPr="00203156">
        <w:rPr>
          <w:rFonts w:eastAsia="Arial Unicode MS"/>
          <w:color w:val="000000"/>
          <w:vertAlign w:val="superscript"/>
        </w:rPr>
        <w:footnoteReference w:customMarkFollows="1" w:id="45"/>
        <w:t>1</w:t>
      </w:r>
      <w:r w:rsidRPr="00203156">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203156">
        <w:rPr>
          <w:spacing w:val="-6"/>
        </w:rPr>
        <w:t xml:space="preserve">Environmental, Social, Health and/or Safety (ES) </w:t>
      </w:r>
      <w:r w:rsidRPr="00203156">
        <w:rPr>
          <w:rFonts w:eastAsia="Arial Unicode MS"/>
          <w:color w:val="000000"/>
        </w:rPr>
        <w:t xml:space="preserve">obligation(s) under the Contract, without the Beneficiary needing to prove or to show grounds for your demand or the sum specified therein. </w:t>
      </w:r>
    </w:p>
    <w:p w14:paraId="7B637474" w14:textId="77777777" w:rsidR="00BE1CEB" w:rsidRPr="00203156" w:rsidRDefault="00BE1CEB" w:rsidP="00BE1CEB">
      <w:pPr>
        <w:spacing w:before="240" w:after="120"/>
        <w:rPr>
          <w:rFonts w:eastAsia="Arial Unicode MS"/>
          <w:color w:val="000000"/>
        </w:rPr>
      </w:pPr>
      <w:r w:rsidRPr="00203156">
        <w:rPr>
          <w:rFonts w:eastAsia="Arial Unicode MS"/>
          <w:color w:val="000000"/>
        </w:rPr>
        <w:t xml:space="preserve">This guarantee shall expire, no later than the …. Day of ……, 2… </w:t>
      </w:r>
      <w:r w:rsidRPr="00203156">
        <w:rPr>
          <w:rFonts w:eastAsia="Arial Unicode MS"/>
          <w:color w:val="000000"/>
          <w:vertAlign w:val="superscript"/>
        </w:rPr>
        <w:footnoteReference w:customMarkFollows="1" w:id="46"/>
        <w:t>2</w:t>
      </w:r>
      <w:r w:rsidRPr="00203156">
        <w:rPr>
          <w:rFonts w:eastAsia="Arial Unicode MS"/>
          <w:color w:val="000000"/>
        </w:rPr>
        <w:t xml:space="preserve">, and any demand for payment under it must be received by us at this office indicated above on or before that date.  </w:t>
      </w:r>
    </w:p>
    <w:p w14:paraId="3177776F" w14:textId="77777777" w:rsidR="00BE1CEB" w:rsidRPr="00203156" w:rsidRDefault="00BE1CEB" w:rsidP="00BE1CEB">
      <w:pPr>
        <w:spacing w:before="240" w:after="120"/>
        <w:rPr>
          <w:rFonts w:eastAsia="Arial Unicode MS"/>
          <w:color w:val="000000"/>
        </w:rPr>
      </w:pPr>
      <w:r w:rsidRPr="00203156">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4F2DA960" w14:textId="77777777" w:rsidR="00BE1CEB" w:rsidRPr="00203156" w:rsidRDefault="00BE1CEB" w:rsidP="00BE1CEB">
      <w:pPr>
        <w:spacing w:before="240" w:after="120"/>
        <w:rPr>
          <w:rFonts w:eastAsia="Arial Unicode MS"/>
          <w:color w:val="000000"/>
        </w:rPr>
      </w:pPr>
      <w:r w:rsidRPr="00203156">
        <w:rPr>
          <w:rFonts w:eastAsia="Arial Unicode MS"/>
          <w:color w:val="000000"/>
        </w:rPr>
        <w:br/>
      </w:r>
    </w:p>
    <w:p w14:paraId="25C7AFBA" w14:textId="77777777" w:rsidR="00BE1CEB" w:rsidRPr="00203156" w:rsidRDefault="00BE1CEB" w:rsidP="00BE1CEB">
      <w:pPr>
        <w:spacing w:before="240" w:after="120"/>
        <w:jc w:val="center"/>
        <w:rPr>
          <w:color w:val="000000"/>
        </w:rPr>
      </w:pPr>
      <w:r w:rsidRPr="00203156">
        <w:rPr>
          <w:color w:val="000000"/>
        </w:rPr>
        <w:t xml:space="preserve">_____________________ </w:t>
      </w:r>
      <w:r w:rsidRPr="00203156">
        <w:rPr>
          <w:color w:val="000000"/>
        </w:rPr>
        <w:br/>
      </w:r>
      <w:r w:rsidRPr="00203156">
        <w:rPr>
          <w:i/>
          <w:color w:val="000000"/>
        </w:rPr>
        <w:t>[signature(s)]</w:t>
      </w:r>
      <w:r w:rsidRPr="00203156">
        <w:rPr>
          <w:color w:val="000000"/>
        </w:rPr>
        <w:t xml:space="preserve"> </w:t>
      </w:r>
    </w:p>
    <w:p w14:paraId="78AD42F7" w14:textId="77777777" w:rsidR="00BE1CEB" w:rsidRPr="00203156" w:rsidRDefault="00BE1CEB" w:rsidP="00BE1CEB">
      <w:pPr>
        <w:suppressAutoHyphens/>
        <w:spacing w:before="240" w:after="120"/>
        <w:ind w:right="-72"/>
        <w:rPr>
          <w:color w:val="000000"/>
          <w:spacing w:val="-4"/>
        </w:rPr>
      </w:pPr>
      <w:r w:rsidRPr="00203156">
        <w:rPr>
          <w:color w:val="000000"/>
          <w:spacing w:val="-4"/>
        </w:rPr>
        <w:br/>
        <w:t xml:space="preserve"> </w:t>
      </w:r>
    </w:p>
    <w:p w14:paraId="29EEFA1D" w14:textId="77777777" w:rsidR="00BE1CEB" w:rsidRPr="00203156" w:rsidRDefault="00BE1CEB" w:rsidP="00BE1CEB">
      <w:pPr>
        <w:spacing w:before="240" w:after="120"/>
        <w:rPr>
          <w:color w:val="000000"/>
        </w:rPr>
      </w:pPr>
      <w:r w:rsidRPr="00203156">
        <w:rPr>
          <w:b/>
          <w:i/>
          <w:color w:val="000000"/>
        </w:rPr>
        <w:t>Note:  All italicized text (including footnotes) is for use in preparing this form and shall be deleted from the final product.</w:t>
      </w:r>
    </w:p>
    <w:p w14:paraId="4FFDF217" w14:textId="77777777" w:rsidR="006309F7" w:rsidRPr="00203156" w:rsidRDefault="006309F7" w:rsidP="002D48F5">
      <w:pPr>
        <w:pStyle w:val="SectionXHeader3"/>
        <w:spacing w:before="240" w:after="240"/>
      </w:pPr>
      <w:r w:rsidRPr="00203156">
        <w:br w:type="page"/>
      </w:r>
    </w:p>
    <w:tbl>
      <w:tblPr>
        <w:tblW w:w="0" w:type="auto"/>
        <w:tblLayout w:type="fixed"/>
        <w:tblLook w:val="0000" w:firstRow="0" w:lastRow="0" w:firstColumn="0" w:lastColumn="0" w:noHBand="0" w:noVBand="0"/>
      </w:tblPr>
      <w:tblGrid>
        <w:gridCol w:w="9198"/>
      </w:tblGrid>
      <w:tr w:rsidR="006309F7" w:rsidRPr="00203156" w14:paraId="4FF1E000" w14:textId="77777777">
        <w:trPr>
          <w:trHeight w:val="900"/>
        </w:trPr>
        <w:tc>
          <w:tcPr>
            <w:tcW w:w="9198" w:type="dxa"/>
            <w:vAlign w:val="center"/>
          </w:tcPr>
          <w:p w14:paraId="5C3D481A" w14:textId="77777777" w:rsidR="006309F7" w:rsidRPr="00A21B08" w:rsidRDefault="006309F7" w:rsidP="00A21B08">
            <w:pPr>
              <w:pStyle w:val="SectionIXHeader"/>
              <w:spacing w:before="240" w:after="240"/>
              <w:rPr>
                <w:sz w:val="40"/>
                <w:szCs w:val="40"/>
              </w:rPr>
            </w:pPr>
            <w:bookmarkStart w:id="860" w:name="_Toc23238066"/>
            <w:bookmarkStart w:id="861" w:name="_Toc41971558"/>
            <w:bookmarkStart w:id="862" w:name="_Toc139290418"/>
            <w:r w:rsidRPr="00A21B08">
              <w:rPr>
                <w:sz w:val="40"/>
                <w:szCs w:val="40"/>
              </w:rPr>
              <w:lastRenderedPageBreak/>
              <w:t>Advance Payment Security</w:t>
            </w:r>
            <w:bookmarkEnd w:id="860"/>
            <w:bookmarkEnd w:id="861"/>
            <w:bookmarkEnd w:id="862"/>
          </w:p>
          <w:p w14:paraId="3603EEEE" w14:textId="77777777" w:rsidR="000757CA" w:rsidRPr="00A21B08" w:rsidRDefault="000757CA" w:rsidP="00A21B08">
            <w:pPr>
              <w:jc w:val="center"/>
              <w:rPr>
                <w:sz w:val="32"/>
                <w:szCs w:val="32"/>
              </w:rPr>
            </w:pPr>
            <w:r w:rsidRPr="00A21B08">
              <w:rPr>
                <w:sz w:val="32"/>
                <w:szCs w:val="32"/>
              </w:rPr>
              <w:t xml:space="preserve">Demand </w:t>
            </w:r>
            <w:r w:rsidR="00897D8A" w:rsidRPr="00A21B08">
              <w:rPr>
                <w:sz w:val="32"/>
                <w:szCs w:val="32"/>
              </w:rPr>
              <w:t>Guarantee</w:t>
            </w:r>
          </w:p>
        </w:tc>
      </w:tr>
      <w:bookmarkEnd w:id="855"/>
      <w:bookmarkEnd w:id="856"/>
      <w:bookmarkEnd w:id="857"/>
      <w:bookmarkEnd w:id="858"/>
      <w:tr w:rsidR="00B80978" w:rsidRPr="00203156" w14:paraId="4E84BCB5" w14:textId="77777777" w:rsidTr="00B13613">
        <w:trPr>
          <w:trHeight w:val="900"/>
        </w:trPr>
        <w:tc>
          <w:tcPr>
            <w:tcW w:w="9198" w:type="dxa"/>
            <w:vAlign w:val="center"/>
          </w:tcPr>
          <w:p w14:paraId="0D2B3B0B" w14:textId="77777777" w:rsidR="00B80978" w:rsidRPr="00203156" w:rsidRDefault="00B80978" w:rsidP="002D48F5">
            <w:pPr>
              <w:pStyle w:val="SectionIXHeader"/>
              <w:spacing w:before="240" w:after="240"/>
              <w:rPr>
                <w:color w:val="000000"/>
              </w:rPr>
            </w:pPr>
          </w:p>
        </w:tc>
      </w:tr>
    </w:tbl>
    <w:p w14:paraId="55484FEF" w14:textId="77777777" w:rsidR="00B80978" w:rsidRPr="00203156" w:rsidRDefault="00B80978" w:rsidP="002D48F5">
      <w:pPr>
        <w:spacing w:before="240" w:after="240"/>
        <w:jc w:val="center"/>
        <w:rPr>
          <w:i/>
          <w:color w:val="000000"/>
        </w:rPr>
      </w:pPr>
      <w:r w:rsidRPr="00203156">
        <w:rPr>
          <w:i/>
          <w:color w:val="000000"/>
        </w:rPr>
        <w:t xml:space="preserve">[Guarantor letterhead or SWIFT identifier code] </w:t>
      </w:r>
    </w:p>
    <w:p w14:paraId="522F580B" w14:textId="77777777" w:rsidR="00B80978" w:rsidRPr="00203156" w:rsidRDefault="00B80978" w:rsidP="002D48F5">
      <w:pPr>
        <w:pStyle w:val="NormalWeb"/>
        <w:spacing w:before="240" w:beforeAutospacing="0" w:after="240" w:afterAutospacing="0"/>
        <w:rPr>
          <w:rFonts w:ascii="Times New Roman" w:hAnsi="Times New Roman"/>
          <w:i/>
          <w:color w:val="000000"/>
        </w:rPr>
      </w:pPr>
      <w:r w:rsidRPr="00203156">
        <w:rPr>
          <w:rFonts w:ascii="Times New Roman" w:hAnsi="Times New Roman"/>
          <w:b/>
          <w:color w:val="000000"/>
        </w:rPr>
        <w:t>Beneficiary:</w:t>
      </w:r>
      <w:r w:rsidRPr="00203156">
        <w:rPr>
          <w:rFonts w:ascii="Times New Roman" w:hAnsi="Times New Roman"/>
          <w:color w:val="000000"/>
        </w:rPr>
        <w:t xml:space="preserve"> </w:t>
      </w:r>
      <w:r w:rsidRPr="00203156">
        <w:rPr>
          <w:rFonts w:ascii="Times New Roman" w:hAnsi="Times New Roman"/>
          <w:i/>
          <w:color w:val="000000"/>
        </w:rPr>
        <w:t xml:space="preserve">[Insert name and Address of </w:t>
      </w:r>
      <w:r w:rsidRPr="00203156">
        <w:rPr>
          <w:rFonts w:ascii="Times New Roman" w:hAnsi="Times New Roman"/>
          <w:color w:val="000000"/>
        </w:rPr>
        <w:t>Employer</w:t>
      </w:r>
      <w:r w:rsidRPr="00203156">
        <w:rPr>
          <w:rFonts w:ascii="Times New Roman" w:hAnsi="Times New Roman"/>
          <w:i/>
          <w:color w:val="000000"/>
        </w:rPr>
        <w:t>]</w:t>
      </w:r>
      <w:r w:rsidRPr="00203156">
        <w:rPr>
          <w:rFonts w:ascii="Times New Roman" w:hAnsi="Times New Roman"/>
          <w:i/>
          <w:color w:val="000000"/>
        </w:rPr>
        <w:tab/>
      </w:r>
      <w:r w:rsidRPr="00203156">
        <w:rPr>
          <w:rFonts w:ascii="Times New Roman" w:hAnsi="Times New Roman"/>
          <w:i/>
          <w:color w:val="000000"/>
        </w:rPr>
        <w:tab/>
      </w:r>
    </w:p>
    <w:p w14:paraId="7D517E20"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Date:</w:t>
      </w:r>
      <w:r w:rsidRPr="00203156">
        <w:rPr>
          <w:rFonts w:ascii="Times New Roman" w:hAnsi="Times New Roman"/>
          <w:color w:val="000000"/>
        </w:rPr>
        <w:tab/>
      </w:r>
      <w:r w:rsidRPr="00203156">
        <w:rPr>
          <w:rFonts w:ascii="Times New Roman" w:hAnsi="Times New Roman"/>
          <w:i/>
          <w:color w:val="000000"/>
        </w:rPr>
        <w:t>[Insert date of issue]</w:t>
      </w:r>
    </w:p>
    <w:p w14:paraId="3A60938D"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ADVANCE PAYMENT GUARANTEE No.:</w:t>
      </w:r>
      <w:r w:rsidRPr="00203156">
        <w:rPr>
          <w:rFonts w:ascii="Times New Roman" w:hAnsi="Times New Roman"/>
          <w:color w:val="000000"/>
        </w:rPr>
        <w:tab/>
      </w:r>
      <w:r w:rsidRPr="00203156">
        <w:rPr>
          <w:rFonts w:ascii="Times New Roman" w:hAnsi="Times New Roman"/>
          <w:i/>
          <w:color w:val="000000"/>
        </w:rPr>
        <w:t>[Insert guarantee reference number]</w:t>
      </w:r>
    </w:p>
    <w:p w14:paraId="260960DD" w14:textId="77777777" w:rsidR="00B80978" w:rsidRPr="00203156" w:rsidRDefault="00B80978" w:rsidP="002D48F5">
      <w:pPr>
        <w:pStyle w:val="NormalWeb"/>
        <w:spacing w:before="240" w:beforeAutospacing="0" w:after="240" w:afterAutospacing="0"/>
        <w:rPr>
          <w:rFonts w:ascii="Times New Roman" w:hAnsi="Times New Roman"/>
          <w:color w:val="000000"/>
        </w:rPr>
      </w:pPr>
      <w:r w:rsidRPr="00203156">
        <w:rPr>
          <w:rFonts w:ascii="Times New Roman" w:hAnsi="Times New Roman"/>
          <w:b/>
          <w:color w:val="000000"/>
        </w:rPr>
        <w:t>Guarantor</w:t>
      </w:r>
      <w:r w:rsidR="000757CA" w:rsidRPr="00203156">
        <w:rPr>
          <w:rFonts w:ascii="Times New Roman" w:hAnsi="Times New Roman"/>
          <w:b/>
          <w:color w:val="000000"/>
        </w:rPr>
        <w:t xml:space="preserve">: </w:t>
      </w:r>
      <w:r w:rsidR="000757CA" w:rsidRPr="00203156">
        <w:rPr>
          <w:rFonts w:ascii="Times New Roman" w:hAnsi="Times New Roman"/>
          <w:i/>
          <w:color w:val="000000"/>
        </w:rPr>
        <w:t>[</w:t>
      </w:r>
      <w:r w:rsidRPr="00203156">
        <w:rPr>
          <w:rFonts w:ascii="Times New Roman" w:hAnsi="Times New Roman"/>
          <w:i/>
          <w:color w:val="000000"/>
        </w:rPr>
        <w:t>Insert name and address of place of issue, unless indicated in the letterhead]</w:t>
      </w:r>
    </w:p>
    <w:p w14:paraId="50D5D38E"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We have been informed that _______________</w:t>
      </w:r>
      <w:proofErr w:type="gramStart"/>
      <w:r w:rsidRPr="00203156">
        <w:rPr>
          <w:rFonts w:ascii="Times New Roman" w:hAnsi="Times New Roman"/>
          <w:color w:val="000000"/>
        </w:rPr>
        <w:t>_  (</w:t>
      </w:r>
      <w:proofErr w:type="gramEnd"/>
      <w:r w:rsidRPr="00203156">
        <w:rPr>
          <w:rFonts w:ascii="Times New Roman" w:hAnsi="Times New Roman"/>
          <w:color w:val="000000"/>
        </w:rPr>
        <w:t xml:space="preserve">hereinafter called “the Applicant”) has entered into Contract No. _____________ </w:t>
      </w:r>
      <w:r w:rsidRPr="00203156">
        <w:rPr>
          <w:rFonts w:ascii="Times New Roman" w:hAnsi="Times New Roman"/>
          <w:i/>
          <w:color w:val="000000"/>
        </w:rPr>
        <w:t xml:space="preserve"> </w:t>
      </w:r>
      <w:r w:rsidRPr="00203156">
        <w:rPr>
          <w:rFonts w:ascii="Times New Roman" w:hAnsi="Times New Roman"/>
          <w:color w:val="000000"/>
        </w:rPr>
        <w:t xml:space="preserve">dated ____________ with the Beneficiary, for the execution of _____________________ (hereinafter called "the Contract"). </w:t>
      </w:r>
    </w:p>
    <w:p w14:paraId="3621BD30"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 xml:space="preserve">Furthermore, we understand that, according to the conditions of the Contract, an advance payment in the sum ___________ </w:t>
      </w:r>
      <w:proofErr w:type="gramStart"/>
      <w:r w:rsidRPr="00203156">
        <w:rPr>
          <w:rFonts w:ascii="Times New Roman" w:hAnsi="Times New Roman"/>
          <w:color w:val="000000"/>
        </w:rPr>
        <w:t>(</w:t>
      </w:r>
      <w:r w:rsidRPr="00203156">
        <w:rPr>
          <w:rFonts w:ascii="Times New Roman" w:hAnsi="Times New Roman"/>
          <w:color w:val="000000"/>
          <w:u w:val="single"/>
        </w:rPr>
        <w:t xml:space="preserve">  </w:t>
      </w:r>
      <w:proofErr w:type="gramEnd"/>
      <w:r w:rsidRPr="00203156">
        <w:rPr>
          <w:rFonts w:ascii="Times New Roman" w:hAnsi="Times New Roman"/>
          <w:color w:val="000000"/>
          <w:u w:val="single"/>
        </w:rPr>
        <w:t xml:space="preserve">                  </w:t>
      </w:r>
      <w:r w:rsidRPr="00203156">
        <w:rPr>
          <w:rFonts w:ascii="Times New Roman" w:hAnsi="Times New Roman"/>
          <w:color w:val="000000"/>
        </w:rPr>
        <w:t>)</w:t>
      </w:r>
      <w:r w:rsidRPr="00203156">
        <w:rPr>
          <w:rFonts w:ascii="Times New Roman" w:hAnsi="Times New Roman"/>
          <w:i/>
          <w:color w:val="000000"/>
        </w:rPr>
        <w:t xml:space="preserve"> </w:t>
      </w:r>
      <w:r w:rsidRPr="00203156">
        <w:rPr>
          <w:rFonts w:ascii="Times New Roman" w:hAnsi="Times New Roman"/>
          <w:color w:val="000000"/>
        </w:rPr>
        <w:t>is to be made against an advance payment guarantee.</w:t>
      </w:r>
    </w:p>
    <w:p w14:paraId="4763A2AB"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t xml:space="preserve">At the request of the Applicant, we as Guarantor, hereby irrevocably undertake to pay the Beneficiary any sum or sums not exceeding in total an amount of ___________ </w:t>
      </w:r>
      <w:proofErr w:type="gramStart"/>
      <w:r w:rsidRPr="00203156">
        <w:rPr>
          <w:rFonts w:ascii="Times New Roman" w:hAnsi="Times New Roman"/>
          <w:color w:val="000000"/>
        </w:rPr>
        <w:t>(</w:t>
      </w:r>
      <w:r w:rsidRPr="00203156">
        <w:rPr>
          <w:rFonts w:ascii="Times New Roman" w:hAnsi="Times New Roman"/>
          <w:color w:val="000000"/>
          <w:u w:val="single"/>
        </w:rPr>
        <w:t xml:space="preserve">  </w:t>
      </w:r>
      <w:proofErr w:type="gramEnd"/>
      <w:r w:rsidRPr="00203156">
        <w:rPr>
          <w:rFonts w:ascii="Times New Roman" w:hAnsi="Times New Roman"/>
          <w:color w:val="000000"/>
          <w:u w:val="single"/>
        </w:rPr>
        <w:t xml:space="preserve">                  </w:t>
      </w:r>
      <w:r w:rsidRPr="00203156">
        <w:rPr>
          <w:rFonts w:ascii="Times New Roman" w:hAnsi="Times New Roman"/>
          <w:color w:val="000000"/>
        </w:rPr>
        <w:t>)</w:t>
      </w:r>
      <w:r w:rsidRPr="00203156">
        <w:rPr>
          <w:rFonts w:ascii="Times New Roman" w:hAnsi="Times New Roman"/>
          <w:i/>
          <w:color w:val="000000"/>
        </w:rPr>
        <w:t xml:space="preserve"> </w:t>
      </w:r>
      <w:r w:rsidRPr="00203156">
        <w:rPr>
          <w:rStyle w:val="FootnoteReference"/>
          <w:rFonts w:ascii="Times New Roman" w:hAnsi="Times New Roman"/>
          <w:i/>
          <w:color w:val="000000"/>
          <w:sz w:val="20"/>
        </w:rPr>
        <w:footnoteReference w:customMarkFollows="1" w:id="47"/>
        <w:t>1</w:t>
      </w:r>
      <w:r w:rsidRPr="00203156">
        <w:rPr>
          <w:rFonts w:ascii="Times New Roman" w:hAnsi="Times New Roman"/>
          <w:color w:val="000000"/>
        </w:rPr>
        <w:t xml:space="preserve"> upon receipt by us of the Beneficiary’s complying demand supported by the Beneficiary’s statement, whether in the demand itself or in a separate signed document accompanying or identifying the demand, stating either that the Applicant:</w:t>
      </w:r>
    </w:p>
    <w:p w14:paraId="546457DB" w14:textId="77777777" w:rsidR="00B80978" w:rsidRPr="00203156" w:rsidRDefault="00B80978" w:rsidP="00435B09">
      <w:pPr>
        <w:pStyle w:val="P3Header1-Clauses"/>
        <w:numPr>
          <w:ilvl w:val="2"/>
          <w:numId w:val="42"/>
        </w:numPr>
        <w:tabs>
          <w:tab w:val="clear" w:pos="864"/>
          <w:tab w:val="clear" w:pos="972"/>
        </w:tabs>
        <w:spacing w:before="240" w:after="240"/>
        <w:rPr>
          <w:color w:val="000000"/>
          <w:lang w:val="en-US"/>
        </w:rPr>
      </w:pPr>
      <w:r w:rsidRPr="00203156">
        <w:rPr>
          <w:color w:val="000000"/>
          <w:lang w:val="en-US"/>
        </w:rPr>
        <w:t>has used the advance payment for purposes other than the costs of mobilization in respect of the Works; or</w:t>
      </w:r>
    </w:p>
    <w:p w14:paraId="288B4F51" w14:textId="77777777" w:rsidR="00B80978" w:rsidRPr="00203156" w:rsidRDefault="00B80978" w:rsidP="00435B09">
      <w:pPr>
        <w:pStyle w:val="P3Header1-Clauses"/>
        <w:numPr>
          <w:ilvl w:val="2"/>
          <w:numId w:val="9"/>
        </w:numPr>
        <w:tabs>
          <w:tab w:val="clear" w:pos="864"/>
          <w:tab w:val="clear" w:pos="972"/>
        </w:tabs>
        <w:spacing w:before="240" w:after="240"/>
        <w:ind w:left="1080" w:hanging="540"/>
        <w:rPr>
          <w:color w:val="000000"/>
          <w:lang w:val="en-US"/>
        </w:rPr>
      </w:pPr>
      <w:r w:rsidRPr="00203156">
        <w:rPr>
          <w:color w:val="000000"/>
          <w:lang w:val="en-US"/>
        </w:rPr>
        <w:t xml:space="preserve"> has failed to repay the advance payment in accordance with the Contract conditions, specifying the amount which the Applicant has failed to repay. </w:t>
      </w:r>
    </w:p>
    <w:p w14:paraId="036E9957" w14:textId="77777777" w:rsidR="00B80978" w:rsidRPr="00203156" w:rsidRDefault="00B80978" w:rsidP="002D48F5">
      <w:pPr>
        <w:pStyle w:val="NormalWeb"/>
        <w:spacing w:before="240" w:beforeAutospacing="0" w:after="240" w:afterAutospacing="0"/>
        <w:jc w:val="both"/>
        <w:rPr>
          <w:rFonts w:ascii="Times New Roman" w:hAnsi="Times New Roman" w:cs="Times New Roman"/>
          <w:color w:val="000000"/>
        </w:rPr>
      </w:pPr>
      <w:r w:rsidRPr="00203156">
        <w:rPr>
          <w:rFonts w:ascii="Times New Roman" w:hAnsi="Times New Roman" w:cs="Times New Roman"/>
          <w:color w:val="000000"/>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w:t>
      </w:r>
      <w:proofErr w:type="gramStart"/>
      <w:r w:rsidRPr="00203156">
        <w:rPr>
          <w:rFonts w:ascii="Times New Roman" w:hAnsi="Times New Roman" w:cs="Times New Roman"/>
          <w:color w:val="000000"/>
        </w:rPr>
        <w:t>_.</w:t>
      </w:r>
      <w:r w:rsidRPr="00203156">
        <w:rPr>
          <w:rFonts w:ascii="Times New Roman" w:hAnsi="Times New Roman"/>
          <w:color w:val="000000"/>
          <w:sz w:val="20"/>
        </w:rPr>
        <w:t>.</w:t>
      </w:r>
      <w:proofErr w:type="gramEnd"/>
    </w:p>
    <w:p w14:paraId="44FD59F3" w14:textId="002784BF" w:rsidR="00B80978" w:rsidRPr="00203156" w:rsidRDefault="00B80978" w:rsidP="002D48F5">
      <w:pPr>
        <w:pStyle w:val="NormalWeb"/>
        <w:spacing w:before="240" w:beforeAutospacing="0" w:after="240" w:afterAutospacing="0"/>
        <w:jc w:val="both"/>
        <w:rPr>
          <w:rFonts w:ascii="Times New Roman" w:hAnsi="Times New Roman"/>
          <w:color w:val="000000"/>
        </w:rPr>
      </w:pPr>
      <w:r w:rsidRPr="00203156">
        <w:rPr>
          <w:rFonts w:ascii="Times New Roman" w:hAnsi="Times New Roman"/>
          <w:color w:val="000000"/>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 2___,</w:t>
      </w:r>
      <w:r w:rsidRPr="00203156">
        <w:rPr>
          <w:rStyle w:val="FootnoteReference"/>
          <w:rFonts w:ascii="Times New Roman" w:hAnsi="Times New Roman"/>
          <w:color w:val="000000"/>
        </w:rPr>
        <w:footnoteReference w:customMarkFollows="1" w:id="48"/>
        <w:t>2</w:t>
      </w:r>
      <w:r w:rsidRPr="00203156">
        <w:rPr>
          <w:rFonts w:ascii="Times New Roman" w:hAnsi="Times New Roman"/>
          <w:color w:val="000000"/>
        </w:rPr>
        <w:t xml:space="preserve"> whichever is earlier.</w:t>
      </w:r>
      <w:r w:rsidRPr="00203156">
        <w:rPr>
          <w:color w:val="000000"/>
        </w:rPr>
        <w:t xml:space="preserve">  </w:t>
      </w:r>
      <w:r w:rsidRPr="00203156">
        <w:rPr>
          <w:rFonts w:ascii="Times New Roman" w:hAnsi="Times New Roman"/>
          <w:color w:val="000000"/>
        </w:rPr>
        <w:t>Consequently, any demand for payment under this</w:t>
      </w:r>
      <w:r w:rsidRPr="00203156">
        <w:rPr>
          <w:color w:val="000000"/>
        </w:rPr>
        <w:t xml:space="preserve"> </w:t>
      </w:r>
      <w:r w:rsidRPr="00203156">
        <w:rPr>
          <w:rFonts w:ascii="Times New Roman" w:hAnsi="Times New Roman"/>
          <w:color w:val="000000"/>
        </w:rPr>
        <w:t>guarantee must be received by us at this office on or before that date.</w:t>
      </w:r>
    </w:p>
    <w:p w14:paraId="467093B9" w14:textId="77777777" w:rsidR="00B80978" w:rsidRPr="00203156" w:rsidRDefault="00B80978" w:rsidP="002D48F5">
      <w:pPr>
        <w:pStyle w:val="NormalWeb"/>
        <w:spacing w:before="240" w:beforeAutospacing="0" w:after="240" w:afterAutospacing="0"/>
        <w:jc w:val="both"/>
        <w:rPr>
          <w:rFonts w:ascii="Times New Roman" w:hAnsi="Times New Roman" w:cs="Times New Roman"/>
          <w:color w:val="000000"/>
        </w:rPr>
      </w:pPr>
      <w:r w:rsidRPr="00203156">
        <w:rPr>
          <w:rFonts w:ascii="Times New Roman" w:hAnsi="Times New Roman" w:cs="Times New Roman"/>
          <w:color w:val="000000"/>
        </w:rPr>
        <w:t>This guarantee is subject to the Uniform Rules for Demand Guarantees (URDG) 2010 Revision, ICC Publication No. 758, except that the supporting statement under Article 15(a) is hereby excluded.</w:t>
      </w:r>
    </w:p>
    <w:p w14:paraId="67DFEEE1" w14:textId="77777777" w:rsidR="00B80978" w:rsidRPr="00203156" w:rsidRDefault="00B80978" w:rsidP="002D48F5">
      <w:pPr>
        <w:pStyle w:val="NormalWeb"/>
        <w:spacing w:before="240" w:beforeAutospacing="0" w:after="240" w:afterAutospacing="0"/>
        <w:jc w:val="both"/>
        <w:rPr>
          <w:rFonts w:ascii="Times New Roman" w:hAnsi="Times New Roman"/>
          <w:color w:val="000000"/>
        </w:rPr>
      </w:pPr>
    </w:p>
    <w:p w14:paraId="14DC234E" w14:textId="77777777" w:rsidR="00B80978" w:rsidRPr="00203156" w:rsidRDefault="00B80978" w:rsidP="002D48F5">
      <w:pPr>
        <w:spacing w:before="240" w:after="240"/>
        <w:rPr>
          <w:color w:val="000000"/>
        </w:rPr>
      </w:pPr>
      <w:r w:rsidRPr="00203156">
        <w:rPr>
          <w:color w:val="000000"/>
        </w:rPr>
        <w:t xml:space="preserve">____________________ </w:t>
      </w:r>
      <w:r w:rsidRPr="00203156">
        <w:rPr>
          <w:color w:val="000000"/>
        </w:rPr>
        <w:br/>
      </w:r>
      <w:r w:rsidRPr="00203156">
        <w:rPr>
          <w:i/>
          <w:color w:val="000000"/>
        </w:rPr>
        <w:t>[signature(s)]</w:t>
      </w:r>
      <w:r w:rsidRPr="00203156">
        <w:rPr>
          <w:color w:val="000000"/>
        </w:rPr>
        <w:t xml:space="preserve"> </w:t>
      </w:r>
    </w:p>
    <w:p w14:paraId="5C431A96" w14:textId="77777777" w:rsidR="00B80978" w:rsidRPr="00203156" w:rsidRDefault="00B80978" w:rsidP="002D48F5">
      <w:pPr>
        <w:spacing w:before="240" w:after="240"/>
        <w:rPr>
          <w:color w:val="000000"/>
        </w:rPr>
      </w:pPr>
      <w:r w:rsidRPr="00203156">
        <w:rPr>
          <w:color w:val="000000"/>
        </w:rPr>
        <w:br/>
      </w:r>
      <w:r w:rsidRPr="00203156">
        <w:rPr>
          <w:b/>
          <w:i/>
          <w:color w:val="000000"/>
        </w:rPr>
        <w:t>Note:  All italicized text (including footnotes) is for use in preparing this form and shall be deleted from the final product.</w:t>
      </w:r>
    </w:p>
    <w:p w14:paraId="155FCFA0" w14:textId="77777777" w:rsidR="00B80978" w:rsidRPr="00203156" w:rsidRDefault="00B80978" w:rsidP="002D48F5">
      <w:pPr>
        <w:spacing w:before="240" w:after="240"/>
        <w:rPr>
          <w:color w:val="000000"/>
        </w:rPr>
      </w:pPr>
    </w:p>
    <w:p w14:paraId="5E88D562" w14:textId="77777777" w:rsidR="00EE48E3" w:rsidRPr="00203156" w:rsidRDefault="00EE48E3" w:rsidP="002D48F5">
      <w:pPr>
        <w:spacing w:before="240" w:after="240"/>
        <w:rPr>
          <w:b/>
          <w:i/>
        </w:rPr>
        <w:sectPr w:rsidR="00EE48E3" w:rsidRPr="00203156" w:rsidSect="00BC09A2">
          <w:headerReference w:type="even" r:id="rId79"/>
          <w:headerReference w:type="default" r:id="rId80"/>
          <w:headerReference w:type="first" r:id="rId81"/>
          <w:footnotePr>
            <w:numRestart w:val="eachSect"/>
          </w:footnotePr>
          <w:type w:val="oddPage"/>
          <w:pgSz w:w="12240" w:h="15840" w:code="1"/>
          <w:pgMar w:top="1440" w:right="1440" w:bottom="1440" w:left="1800" w:header="720" w:footer="720" w:gutter="0"/>
          <w:cols w:space="720"/>
          <w:titlePg/>
        </w:sectPr>
      </w:pPr>
      <w:bookmarkStart w:id="863" w:name="_Hlt1373159"/>
      <w:bookmarkStart w:id="864" w:name="_Hlt1373166"/>
      <w:bookmarkStart w:id="865" w:name="_Hlt1373170"/>
      <w:bookmarkStart w:id="866" w:name="_Hlt1373181"/>
      <w:bookmarkStart w:id="867" w:name="_Hlt1384579"/>
      <w:bookmarkStart w:id="868" w:name="_Hlt1371670"/>
      <w:bookmarkStart w:id="869" w:name="_Hlt1378088"/>
      <w:bookmarkStart w:id="870" w:name="_Hlt1378276"/>
      <w:bookmarkStart w:id="871" w:name="_Hlt1378331"/>
      <w:bookmarkStart w:id="872" w:name="_Hlt114285165"/>
      <w:bookmarkStart w:id="873" w:name="_Hlt1378092"/>
      <w:bookmarkStart w:id="874" w:name="_Hlt1365621"/>
      <w:bookmarkStart w:id="875" w:name="_Hlt1371672"/>
      <w:bookmarkStart w:id="876" w:name="_Hlt1371519"/>
      <w:bookmarkStart w:id="877" w:name="_Hlt114037928"/>
      <w:bookmarkStart w:id="878" w:name="_Hlt1371679"/>
      <w:bookmarkStart w:id="879" w:name="_Hlt1371996"/>
      <w:bookmarkStart w:id="880" w:name="_Hlt1372119"/>
      <w:bookmarkStart w:id="881" w:name="_Hlt1300875"/>
      <w:bookmarkStart w:id="882" w:name="_Hlt1373152"/>
      <w:bookmarkStart w:id="883" w:name="_Toc104115532"/>
      <w:bookmarkStart w:id="884" w:name="_Toc104115640"/>
      <w:bookmarkStart w:id="885" w:name="_Toc104115704"/>
      <w:bookmarkStart w:id="886" w:name="_Toc104115936"/>
      <w:bookmarkStart w:id="887" w:name="_Hlt114037624"/>
      <w:bookmarkStart w:id="888" w:name="_Toc104115539"/>
      <w:bookmarkStart w:id="889" w:name="_Toc104115647"/>
      <w:bookmarkStart w:id="890" w:name="_Toc104115711"/>
      <w:bookmarkStart w:id="891" w:name="_Toc104115943"/>
      <w:bookmarkStart w:id="892" w:name="_Hlt1377796"/>
      <w:bookmarkStart w:id="893" w:name="_Hlt1365828"/>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719C73AB" w14:textId="77777777" w:rsidR="00972AE9" w:rsidRPr="005F7776" w:rsidRDefault="00972AE9" w:rsidP="006C031E">
      <w:pPr>
        <w:spacing w:before="240" w:after="240"/>
      </w:pPr>
    </w:p>
    <w:sectPr w:rsidR="00972AE9" w:rsidRPr="005F7776" w:rsidSect="00E813D9">
      <w:headerReference w:type="even" r:id="rId82"/>
      <w:headerReference w:type="default" r:id="rId83"/>
      <w:headerReference w:type="first" r:id="rId84"/>
      <w:footnotePr>
        <w:numRestart w:val="eachSect"/>
      </w:footnotePr>
      <w:pgSz w:w="12240" w:h="15840" w:code="1"/>
      <w:pgMar w:top="144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343C" w14:textId="77777777" w:rsidR="00683412" w:rsidRDefault="00683412">
      <w:pPr>
        <w:spacing w:line="20" w:lineRule="exact"/>
        <w:rPr>
          <w:rFonts w:ascii="Courier New" w:hAnsi="Courier New"/>
        </w:rPr>
      </w:pPr>
    </w:p>
  </w:endnote>
  <w:endnote w:type="continuationSeparator" w:id="0">
    <w:p w14:paraId="342799A8" w14:textId="77777777" w:rsidR="00683412" w:rsidRDefault="00683412">
      <w:r>
        <w:rPr>
          <w:rFonts w:ascii="Courier New" w:hAnsi="Courier New"/>
        </w:rPr>
        <w:t xml:space="preserve"> </w:t>
      </w:r>
    </w:p>
  </w:endnote>
  <w:endnote w:type="continuationNotice" w:id="1">
    <w:p w14:paraId="7192BB54" w14:textId="77777777" w:rsidR="00683412" w:rsidRDefault="00683412">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Optima">
    <w:panose1 w:val="00000000000000000000"/>
    <w:charset w:val="00"/>
    <w:family w:val="swiss"/>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des Bold">
    <w:panose1 w:val="02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1CF" w14:textId="77777777" w:rsidR="002B452A" w:rsidRDefault="002B4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0595" w14:textId="77777777" w:rsidR="002B452A" w:rsidRDefault="002B4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D06B" w14:textId="77777777" w:rsidR="002B452A" w:rsidRDefault="002B45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23F2" w14:textId="77777777" w:rsidR="002D6AF3" w:rsidRDefault="002D6A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5F45" w14:textId="77777777" w:rsidR="002D6AF3" w:rsidRDefault="002D6A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732" w14:textId="77777777" w:rsidR="002D6AF3" w:rsidRDefault="002D6AF3">
    <w:pPr>
      <w:pStyle w:val="Footer"/>
      <w:framePr w:wrap="auto" w:vAnchor="text" w:hAnchor="margin" w:xAlign="center" w:y="1"/>
      <w:rPr>
        <w:rStyle w:val="PageNumber"/>
      </w:rPr>
    </w:pPr>
  </w:p>
  <w:p w14:paraId="5AB102DC" w14:textId="77777777" w:rsidR="002D6AF3" w:rsidRDefault="002D6AF3">
    <w:pPr>
      <w:pStyle w:val="Footer"/>
      <w:tabs>
        <w:tab w:val="center" w:pos="4500"/>
        <w:tab w:val="right" w:pos="927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8EC1" w14:textId="77777777" w:rsidR="002D6AF3" w:rsidRPr="005E1FB3" w:rsidRDefault="002D6AF3" w:rsidP="005E1F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EB45" w14:textId="77777777" w:rsidR="002D6AF3" w:rsidRDefault="002D6AF3">
    <w:pPr>
      <w:pStyle w:val="Footer"/>
      <w:framePr w:wrap="auto" w:vAnchor="text" w:hAnchor="margin" w:xAlign="center" w:y="1"/>
      <w:rPr>
        <w:rStyle w:val="PageNumber"/>
      </w:rPr>
    </w:pPr>
  </w:p>
  <w:p w14:paraId="14536A72" w14:textId="77777777" w:rsidR="002D6AF3" w:rsidRDefault="002D6AF3" w:rsidP="00B127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00B4" w14:textId="77777777" w:rsidR="002D6AF3" w:rsidRPr="00B12780" w:rsidRDefault="002D6AF3"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7A0B" w14:textId="77777777" w:rsidR="00683412" w:rsidRDefault="00683412">
      <w:r>
        <w:rPr>
          <w:rFonts w:ascii="Courier New" w:hAnsi="Courier New"/>
        </w:rPr>
        <w:separator/>
      </w:r>
    </w:p>
  </w:footnote>
  <w:footnote w:type="continuationSeparator" w:id="0">
    <w:p w14:paraId="5843E420" w14:textId="77777777" w:rsidR="00683412" w:rsidRDefault="00683412">
      <w:r>
        <w:continuationSeparator/>
      </w:r>
    </w:p>
  </w:footnote>
  <w:footnote w:type="continuationNotice" w:id="1">
    <w:p w14:paraId="1C28480C" w14:textId="77777777" w:rsidR="00683412" w:rsidRDefault="00683412"/>
  </w:footnote>
  <w:footnote w:id="2">
    <w:p w14:paraId="7DED86C4" w14:textId="77777777" w:rsidR="002D6AF3" w:rsidRPr="00E25AC8" w:rsidRDefault="002D6AF3" w:rsidP="00DA52E6">
      <w:pPr>
        <w:pStyle w:val="FootnoteText"/>
      </w:pPr>
      <w:r w:rsidRPr="00E25AC8">
        <w:rPr>
          <w:rStyle w:val="FootnoteReference"/>
        </w:rPr>
        <w:footnoteRef/>
      </w:r>
      <w:r w:rsidRPr="00E25AC8">
        <w:t xml:space="preserve"> </w:t>
      </w:r>
      <w:r w:rsidRPr="00E25AC8">
        <w:tab/>
      </w:r>
      <w:r w:rsidRPr="0074595E">
        <w:rPr>
          <w:rFonts w:ascii="Times New Roman" w:hAnsi="Times New Roman"/>
        </w:rPr>
        <w:t xml:space="preserve">IBRD and IDA are generally called the World Bank. Since the procurement requirements for IBRD and IDA are identical, “World Bank” in this </w:t>
      </w:r>
      <w:r w:rsidRPr="00EE4463">
        <w:rPr>
          <w:rFonts w:ascii="Times New Roman" w:hAnsi="Times New Roman"/>
        </w:rPr>
        <w:t>SPD</w:t>
      </w:r>
      <w:r w:rsidRPr="0074595E">
        <w:rPr>
          <w:rFonts w:ascii="Times New Roman" w:hAnsi="Times New Roman"/>
        </w:rPr>
        <w:t xml:space="preserve"> refers to both IBRD and IDA, and “loan”</w:t>
      </w:r>
      <w:r w:rsidRPr="0074595E">
        <w:rPr>
          <w:rFonts w:ascii="Times New Roman" w:hAnsi="Times New Roman"/>
          <w:i/>
        </w:rPr>
        <w:t xml:space="preserve"> </w:t>
      </w:r>
      <w:r w:rsidRPr="0074595E">
        <w:rPr>
          <w:rFonts w:ascii="Times New Roman" w:hAnsi="Times New Roman"/>
        </w:rPr>
        <w:t>refers to either an IBRD loan or an IDA credit.</w:t>
      </w:r>
    </w:p>
  </w:footnote>
  <w:footnote w:id="3">
    <w:p w14:paraId="1C57FEF2" w14:textId="77777777" w:rsidR="002D6AF3" w:rsidRPr="005E5523" w:rsidRDefault="002D6AF3" w:rsidP="005E5523">
      <w:pPr>
        <w:pStyle w:val="FootnoteText"/>
        <w:spacing w:after="60"/>
        <w:rPr>
          <w:rFonts w:ascii="Times New Roman" w:hAnsi="Times New Roman"/>
          <w:szCs w:val="18"/>
        </w:rPr>
      </w:pPr>
      <w:r w:rsidRPr="003F58BB">
        <w:rPr>
          <w:rStyle w:val="FootnoteReference"/>
        </w:rPr>
        <w:footnoteRef/>
      </w:r>
      <w:r w:rsidRPr="003F58BB">
        <w:t xml:space="preserve"> </w:t>
      </w:r>
      <w:r w:rsidRPr="003F58BB">
        <w:tab/>
      </w:r>
      <w:r w:rsidRPr="005E5523">
        <w:rPr>
          <w:rFonts w:ascii="Times New Roman" w:hAnsi="Times New Roman"/>
          <w:spacing w:val="-2"/>
          <w:szCs w:val="18"/>
        </w:rPr>
        <w:t xml:space="preserve">Substitute “contracts” where Bids are called concurrently for multiple contracts. Add a new para. 3 and renumber paras 3 - 8 as follows: “Bidders may Bid for one or several contracts, as further defined in the </w:t>
      </w:r>
      <w:r>
        <w:rPr>
          <w:rFonts w:ascii="Times New Roman" w:hAnsi="Times New Roman"/>
          <w:spacing w:val="-2"/>
          <w:szCs w:val="18"/>
        </w:rPr>
        <w:t>bidding document</w:t>
      </w:r>
      <w:r w:rsidRPr="005E5523">
        <w:rPr>
          <w:rFonts w:ascii="Times New Roman" w:hAnsi="Times New Roman"/>
          <w:spacing w:val="-2"/>
          <w:szCs w:val="18"/>
        </w:rPr>
        <w:t>. Bidders wishing to offer discounts in case they are awarded more than one contract will be allowed to do so, provided those discounts are included in the Letter of Bid.”</w:t>
      </w:r>
    </w:p>
  </w:footnote>
  <w:footnote w:id="4">
    <w:p w14:paraId="76DC598F" w14:textId="77777777" w:rsidR="002D6AF3" w:rsidRPr="005E5523" w:rsidRDefault="002D6AF3" w:rsidP="005E5523">
      <w:pPr>
        <w:pStyle w:val="FootnoteText"/>
        <w:spacing w:after="60"/>
        <w:rPr>
          <w:rFonts w:ascii="Times New Roman" w:hAnsi="Times New Roman"/>
          <w:szCs w:val="18"/>
        </w:rPr>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Insert if applicable: “This contract will be jointly financed by [insert name of cofinancing agency]. Procurement process will be governed by the World Bank’s Procurement Regulations.”</w:t>
      </w:r>
    </w:p>
  </w:footnote>
  <w:footnote w:id="5">
    <w:p w14:paraId="7E64C65F" w14:textId="2911B6C7" w:rsidR="002D6AF3" w:rsidRPr="005E5523" w:rsidRDefault="002D6AF3" w:rsidP="005E5523">
      <w:pPr>
        <w:pStyle w:val="EndnoteText"/>
        <w:spacing w:after="60"/>
        <w:ind w:left="360" w:hanging="360"/>
        <w:rPr>
          <w:rFonts w:ascii="CG Times" w:hAnsi="CG Times"/>
          <w:spacing w:val="-2"/>
        </w:rPr>
      </w:pPr>
      <w:r w:rsidRPr="005E5523">
        <w:rPr>
          <w:rStyle w:val="FootnoteReference"/>
          <w:sz w:val="18"/>
          <w:szCs w:val="18"/>
        </w:rPr>
        <w:footnoteRef/>
      </w:r>
      <w:r w:rsidRPr="005E5523">
        <w:rPr>
          <w:sz w:val="18"/>
          <w:szCs w:val="18"/>
        </w:rPr>
        <w:t xml:space="preserve">       </w:t>
      </w:r>
      <w:r w:rsidRPr="005E5523">
        <w:rPr>
          <w:spacing w:val="-2"/>
          <w:sz w:val="18"/>
          <w:szCs w:val="18"/>
        </w:rPr>
        <w:t>A brief description of the type(s) of work</w:t>
      </w:r>
      <w:r w:rsidR="006C64B7">
        <w:rPr>
          <w:spacing w:val="-2"/>
          <w:sz w:val="18"/>
          <w:szCs w:val="18"/>
        </w:rPr>
        <w:t>s</w:t>
      </w:r>
      <w:r>
        <w:rPr>
          <w:spacing w:val="-2"/>
          <w:sz w:val="18"/>
          <w:szCs w:val="18"/>
        </w:rPr>
        <w:t xml:space="preserve"> </w:t>
      </w:r>
      <w:r w:rsidRPr="005E5523">
        <w:rPr>
          <w:spacing w:val="-2"/>
          <w:sz w:val="18"/>
          <w:szCs w:val="18"/>
        </w:rPr>
        <w:t xml:space="preserve">and services should be provided, including </w:t>
      </w:r>
      <w:r w:rsidR="006428E4">
        <w:rPr>
          <w:spacing w:val="-2"/>
          <w:sz w:val="18"/>
          <w:szCs w:val="18"/>
        </w:rPr>
        <w:t xml:space="preserve">the length and </w:t>
      </w:r>
      <w:r w:rsidRPr="005E5523">
        <w:rPr>
          <w:spacing w:val="-2"/>
          <w:sz w:val="18"/>
          <w:szCs w:val="18"/>
        </w:rPr>
        <w:t>location</w:t>
      </w:r>
      <w:r w:rsidR="006428E4">
        <w:rPr>
          <w:spacing w:val="-2"/>
          <w:sz w:val="18"/>
          <w:szCs w:val="18"/>
        </w:rPr>
        <w:t xml:space="preserve"> of the roads covered by the contract(s)</w:t>
      </w:r>
      <w:r w:rsidRPr="005E5523">
        <w:rPr>
          <w:spacing w:val="-2"/>
          <w:sz w:val="18"/>
          <w:szCs w:val="18"/>
        </w:rPr>
        <w:t xml:space="preserve">, </w:t>
      </w:r>
      <w:r w:rsidR="006428E4">
        <w:rPr>
          <w:spacing w:val="-2"/>
          <w:sz w:val="18"/>
          <w:szCs w:val="18"/>
        </w:rPr>
        <w:t>the scope of rehabilitation and improvement works</w:t>
      </w:r>
      <w:r w:rsidRPr="005E5523">
        <w:rPr>
          <w:spacing w:val="-2"/>
          <w:sz w:val="18"/>
          <w:szCs w:val="18"/>
        </w:rPr>
        <w:t xml:space="preserve">, </w:t>
      </w:r>
      <w:r w:rsidR="006C64B7">
        <w:rPr>
          <w:spacing w:val="-2"/>
          <w:sz w:val="18"/>
          <w:szCs w:val="18"/>
        </w:rPr>
        <w:t xml:space="preserve">the </w:t>
      </w:r>
      <w:r w:rsidR="0038574E">
        <w:rPr>
          <w:spacing w:val="-2"/>
          <w:sz w:val="18"/>
          <w:szCs w:val="18"/>
        </w:rPr>
        <w:t>C</w:t>
      </w:r>
      <w:r w:rsidRPr="005E5523">
        <w:rPr>
          <w:spacing w:val="-2"/>
          <w:sz w:val="18"/>
          <w:szCs w:val="18"/>
        </w:rPr>
        <w:t>on</w:t>
      </w:r>
      <w:r w:rsidR="006428E4">
        <w:rPr>
          <w:spacing w:val="-2"/>
          <w:sz w:val="18"/>
          <w:szCs w:val="18"/>
        </w:rPr>
        <w:t xml:space="preserve">tract </w:t>
      </w:r>
      <w:r w:rsidR="0038574E">
        <w:rPr>
          <w:spacing w:val="-2"/>
          <w:sz w:val="18"/>
          <w:szCs w:val="18"/>
        </w:rPr>
        <w:t>P</w:t>
      </w:r>
      <w:r w:rsidRPr="005E5523">
        <w:rPr>
          <w:spacing w:val="-2"/>
          <w:sz w:val="18"/>
          <w:szCs w:val="18"/>
        </w:rPr>
        <w:t xml:space="preserve">eriod, application of margin of preference and other information necessary to enable potential Bidders to decide </w:t>
      </w:r>
      <w:proofErr w:type="gramStart"/>
      <w:r w:rsidRPr="005E5523">
        <w:rPr>
          <w:spacing w:val="-2"/>
          <w:sz w:val="18"/>
          <w:szCs w:val="18"/>
        </w:rPr>
        <w:t>whether or not</w:t>
      </w:r>
      <w:proofErr w:type="gramEnd"/>
      <w:r w:rsidRPr="005E5523">
        <w:rPr>
          <w:spacing w:val="-2"/>
          <w:sz w:val="18"/>
          <w:szCs w:val="18"/>
        </w:rPr>
        <w:t xml:space="preserve"> to respond to</w:t>
      </w:r>
      <w:r>
        <w:rPr>
          <w:spacing w:val="-2"/>
          <w:sz w:val="18"/>
          <w:szCs w:val="18"/>
        </w:rPr>
        <w:t xml:space="preserve"> the Request for Bids. Bidding d</w:t>
      </w:r>
      <w:r w:rsidRPr="005E5523">
        <w:rPr>
          <w:spacing w:val="-2"/>
          <w:sz w:val="18"/>
          <w:szCs w:val="18"/>
        </w:rPr>
        <w:t>ocument may require Bidders to have specific experience or capabilities; such qualification requirements should also be included in this paragraph.</w:t>
      </w:r>
    </w:p>
  </w:footnote>
  <w:footnote w:id="6">
    <w:p w14:paraId="55627D41" w14:textId="10521AF6" w:rsidR="005040BF" w:rsidRPr="00B629DF" w:rsidRDefault="005040BF" w:rsidP="005040BF">
      <w:pPr>
        <w:pStyle w:val="FootnoteText"/>
        <w:tabs>
          <w:tab w:val="left" w:pos="0"/>
        </w:tabs>
        <w:spacing w:after="60"/>
        <w:ind w:left="357" w:hanging="357"/>
        <w:rPr>
          <w:sz w:val="16"/>
          <w:szCs w:val="16"/>
        </w:rPr>
      </w:pPr>
      <w:r w:rsidRPr="003E64EA">
        <w:rPr>
          <w:rFonts w:ascii="Times New Roman" w:hAnsi="Times New Roman"/>
          <w:spacing w:val="-2"/>
          <w:sz w:val="16"/>
          <w:szCs w:val="16"/>
        </w:rPr>
        <w:footnoteRef/>
      </w:r>
      <w:r w:rsidR="006B2F21" w:rsidRPr="003F58BB">
        <w:rPr>
          <w:rFonts w:ascii="CG Times" w:hAnsi="CG Times"/>
          <w:spacing w:val="-2"/>
        </w:rPr>
        <w:tab/>
      </w:r>
      <w:r w:rsidRPr="00B629DF">
        <w:rPr>
          <w:rFonts w:ascii="Times New Roman" w:hAnsi="Times New Roman"/>
          <w:spacing w:val="-2"/>
          <w:szCs w:val="18"/>
        </w:rPr>
        <w:t>If electronic procurement will be used, insert link or web site address and any additional relevant information, as appropriate.</w:t>
      </w:r>
    </w:p>
  </w:footnote>
  <w:footnote w:id="7">
    <w:p w14:paraId="7B1B1B6D" w14:textId="77777777" w:rsidR="002D6AF3" w:rsidRPr="005E5523" w:rsidRDefault="002D6AF3" w:rsidP="005E5523">
      <w:pPr>
        <w:pStyle w:val="FootnoteText"/>
        <w:tabs>
          <w:tab w:val="left" w:pos="0"/>
        </w:tabs>
        <w:spacing w:after="60"/>
        <w:ind w:left="357" w:hanging="357"/>
        <w:rPr>
          <w:rFonts w:ascii="Times New Roman" w:hAnsi="Times New Roman"/>
          <w:spacing w:val="-2"/>
          <w:szCs w:val="18"/>
        </w:rPr>
      </w:pPr>
      <w:r w:rsidRPr="003F58BB">
        <w:rPr>
          <w:rStyle w:val="FootnoteReference"/>
          <w:rFonts w:ascii="CG Times" w:hAnsi="CG Times"/>
          <w:spacing w:val="-3"/>
        </w:rPr>
        <w:footnoteRef/>
      </w:r>
      <w:r w:rsidRPr="003F58BB">
        <w:rPr>
          <w:rFonts w:ascii="CG Times" w:hAnsi="CG Times"/>
          <w:spacing w:val="-2"/>
        </w:rPr>
        <w:t xml:space="preserve"> </w:t>
      </w:r>
      <w:r w:rsidRPr="003F58BB">
        <w:rPr>
          <w:rFonts w:ascii="CG Times" w:hAnsi="CG Times"/>
          <w:spacing w:val="-2"/>
        </w:rPr>
        <w:tab/>
      </w:r>
      <w:r w:rsidRPr="005E5523">
        <w:rPr>
          <w:rFonts w:ascii="Times New Roman" w:hAnsi="Times New Roman"/>
          <w:spacing w:val="-2"/>
          <w:szCs w:val="18"/>
        </w:rPr>
        <w:t xml:space="preserve">The office for inquiry and issuance of the </w:t>
      </w:r>
      <w:r>
        <w:rPr>
          <w:rFonts w:ascii="Times New Roman" w:hAnsi="Times New Roman"/>
          <w:spacing w:val="-2"/>
          <w:szCs w:val="18"/>
        </w:rPr>
        <w:t>bidding document</w:t>
      </w:r>
      <w:r w:rsidRPr="005E5523">
        <w:rPr>
          <w:rFonts w:ascii="Times New Roman" w:hAnsi="Times New Roman"/>
          <w:spacing w:val="-2"/>
          <w:szCs w:val="18"/>
        </w:rPr>
        <w:t xml:space="preserve"> and that for Bid submission may or may not be the same.</w:t>
      </w:r>
    </w:p>
  </w:footnote>
  <w:footnote w:id="8">
    <w:p w14:paraId="59F81A9C" w14:textId="77777777" w:rsidR="002D6AF3" w:rsidRPr="005E5523" w:rsidRDefault="002D6AF3" w:rsidP="005E5523">
      <w:pPr>
        <w:pStyle w:val="FootnoteText"/>
        <w:spacing w:after="60"/>
        <w:rPr>
          <w:rFonts w:ascii="Times New Roman" w:hAnsi="Times New Roman"/>
          <w:szCs w:val="18"/>
        </w:rPr>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The fee chargeable should only be nominal to defray reproduction and mailing costs. An amount between US$50 and US$300 or equivalent is deemed appropriate.</w:t>
      </w:r>
    </w:p>
  </w:footnote>
  <w:footnote w:id="9">
    <w:p w14:paraId="1E21AFCF" w14:textId="77777777" w:rsidR="002D6AF3" w:rsidRPr="005E5523" w:rsidRDefault="002D6AF3" w:rsidP="005E5523">
      <w:pPr>
        <w:pStyle w:val="EndnoteText"/>
        <w:spacing w:after="60"/>
        <w:rPr>
          <w:sz w:val="18"/>
          <w:szCs w:val="18"/>
        </w:rPr>
      </w:pPr>
      <w:r w:rsidRPr="005E5523">
        <w:rPr>
          <w:rStyle w:val="FootnoteReference"/>
          <w:sz w:val="18"/>
          <w:szCs w:val="18"/>
        </w:rPr>
        <w:footnoteRef/>
      </w:r>
      <w:r w:rsidRPr="005E5523">
        <w:rPr>
          <w:sz w:val="18"/>
          <w:szCs w:val="18"/>
        </w:rPr>
        <w:t xml:space="preserve">      </w:t>
      </w:r>
      <w:r w:rsidRPr="005E5523">
        <w:rPr>
          <w:spacing w:val="-2"/>
          <w:sz w:val="18"/>
          <w:szCs w:val="18"/>
        </w:rPr>
        <w:t>For example, cashier’s check, direct deposit to specified account number, etc.</w:t>
      </w:r>
    </w:p>
  </w:footnote>
  <w:footnote w:id="10">
    <w:p w14:paraId="0D626993" w14:textId="77777777" w:rsidR="002D6AF3" w:rsidRPr="005E5523" w:rsidRDefault="002D6AF3" w:rsidP="005E5523">
      <w:pPr>
        <w:pStyle w:val="FootnoteText"/>
        <w:spacing w:after="60"/>
        <w:rPr>
          <w:rFonts w:ascii="Times New Roman" w:hAnsi="Times New Roman"/>
          <w:color w:val="FF0000"/>
          <w:szCs w:val="18"/>
        </w:rPr>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1">
    <w:p w14:paraId="1378E9EC" w14:textId="77777777" w:rsidR="002D6AF3" w:rsidRPr="005E5523" w:rsidRDefault="002D6AF3" w:rsidP="005E5523">
      <w:pPr>
        <w:pStyle w:val="FootnoteText"/>
        <w:spacing w:after="60"/>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 xml:space="preserve">Substitute the address for Bid submission if it is different from address for inquiry and issuance of the </w:t>
      </w:r>
      <w:r>
        <w:rPr>
          <w:rFonts w:ascii="Times New Roman" w:hAnsi="Times New Roman"/>
          <w:spacing w:val="-2"/>
          <w:szCs w:val="18"/>
        </w:rPr>
        <w:t>bidding document</w:t>
      </w:r>
      <w:r w:rsidRPr="005E5523">
        <w:rPr>
          <w:rFonts w:ascii="Times New Roman" w:hAnsi="Times New Roman"/>
          <w:spacing w:val="-2"/>
          <w:szCs w:val="18"/>
        </w:rPr>
        <w:t>.</w:t>
      </w:r>
    </w:p>
  </w:footnote>
  <w:footnote w:id="12">
    <w:p w14:paraId="20B2BB15" w14:textId="77777777" w:rsidR="002D6AF3" w:rsidRPr="005E5523" w:rsidRDefault="002D6AF3" w:rsidP="005E5523">
      <w:pPr>
        <w:pStyle w:val="FootnoteText"/>
        <w:spacing w:after="60"/>
        <w:rPr>
          <w:rFonts w:ascii="Times New Roman" w:hAnsi="Times New Roman"/>
          <w:szCs w:val="18"/>
        </w:rPr>
      </w:pPr>
      <w:r w:rsidRPr="00D9543A">
        <w:rPr>
          <w:rStyle w:val="FootnoteReference"/>
        </w:rPr>
        <w:footnoteRef/>
      </w:r>
      <w:r w:rsidRPr="00D9543A">
        <w:t xml:space="preserve"> </w:t>
      </w:r>
      <w:r w:rsidRPr="00D9543A">
        <w:tab/>
      </w:r>
      <w:r w:rsidRPr="005E5523">
        <w:rPr>
          <w:rFonts w:ascii="Times New Roman" w:hAnsi="Times New Roman"/>
          <w:spacing w:val="-2"/>
          <w:szCs w:val="18"/>
        </w:rPr>
        <w:t xml:space="preserve">Substitute “contracts” where Bids are called concurrently for multiple contracts. Add a new para. 3 and renumber paras 3 - 8 as follows: “Bidders may Bid for one or several contracts, as further defined in the </w:t>
      </w:r>
      <w:r>
        <w:rPr>
          <w:rFonts w:ascii="Times New Roman" w:hAnsi="Times New Roman"/>
          <w:spacing w:val="-2"/>
          <w:szCs w:val="18"/>
        </w:rPr>
        <w:t>bidding document</w:t>
      </w:r>
      <w:r w:rsidRPr="005E5523">
        <w:rPr>
          <w:rFonts w:ascii="Times New Roman" w:hAnsi="Times New Roman"/>
          <w:spacing w:val="-2"/>
          <w:szCs w:val="18"/>
        </w:rPr>
        <w:t>. Bidders wishing to offer discounts in case they are awarded more than one contract will be allowed to do so, provided those discounts are included in the Letter of Bid.”</w:t>
      </w:r>
    </w:p>
  </w:footnote>
  <w:footnote w:id="13">
    <w:p w14:paraId="03BFDEE3" w14:textId="77777777" w:rsidR="002D6AF3" w:rsidRPr="005E5523" w:rsidRDefault="002D6AF3" w:rsidP="005E5523">
      <w:pPr>
        <w:pStyle w:val="FootnoteText"/>
        <w:spacing w:after="60"/>
        <w:rPr>
          <w:rFonts w:ascii="Times New Roman" w:hAnsi="Times New Roman"/>
          <w:szCs w:val="18"/>
        </w:rPr>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Insert if applicable: “This contract will be jointly financed by [insert name of cofinancing agency]. Procurement process will be governed by the World Bank’s Procurement Regulations.”</w:t>
      </w:r>
    </w:p>
  </w:footnote>
  <w:footnote w:id="14">
    <w:p w14:paraId="72D65E2A" w14:textId="0AA5B575" w:rsidR="002D6AF3" w:rsidRPr="00D9543A" w:rsidRDefault="002D6AF3" w:rsidP="005E5523">
      <w:pPr>
        <w:pStyle w:val="EndnoteText"/>
        <w:spacing w:after="60"/>
        <w:ind w:left="360" w:hanging="360"/>
        <w:rPr>
          <w:spacing w:val="-2"/>
          <w:sz w:val="18"/>
          <w:szCs w:val="18"/>
        </w:rPr>
      </w:pPr>
      <w:r w:rsidRPr="005E5523">
        <w:rPr>
          <w:rStyle w:val="FootnoteReference"/>
          <w:sz w:val="18"/>
          <w:szCs w:val="18"/>
        </w:rPr>
        <w:footnoteRef/>
      </w:r>
      <w:r w:rsidRPr="005E5523">
        <w:rPr>
          <w:sz w:val="18"/>
          <w:szCs w:val="18"/>
        </w:rPr>
        <w:t xml:space="preserve">       </w:t>
      </w:r>
      <w:r w:rsidRPr="005E5523">
        <w:rPr>
          <w:spacing w:val="-2"/>
          <w:sz w:val="18"/>
          <w:szCs w:val="18"/>
        </w:rPr>
        <w:t xml:space="preserve">A brief description of the type(s) of works and services should be provided, including </w:t>
      </w:r>
      <w:r w:rsidR="006C64B7" w:rsidRPr="006C64B7">
        <w:rPr>
          <w:spacing w:val="-2"/>
          <w:sz w:val="18"/>
          <w:szCs w:val="18"/>
        </w:rPr>
        <w:t xml:space="preserve">the length and location of the roads covered by the contract(s), the scope of rehabilitation and improvement works, </w:t>
      </w:r>
      <w:r w:rsidR="006C64B7">
        <w:rPr>
          <w:spacing w:val="-2"/>
          <w:sz w:val="18"/>
          <w:szCs w:val="18"/>
        </w:rPr>
        <w:t xml:space="preserve">the </w:t>
      </w:r>
      <w:r w:rsidR="00135F1A">
        <w:rPr>
          <w:spacing w:val="-2"/>
          <w:sz w:val="18"/>
          <w:szCs w:val="18"/>
        </w:rPr>
        <w:t>C</w:t>
      </w:r>
      <w:r w:rsidR="006C64B7" w:rsidRPr="006C64B7">
        <w:rPr>
          <w:spacing w:val="-2"/>
          <w:sz w:val="18"/>
          <w:szCs w:val="18"/>
        </w:rPr>
        <w:t xml:space="preserve">ontract </w:t>
      </w:r>
      <w:r w:rsidR="00135F1A">
        <w:rPr>
          <w:spacing w:val="-2"/>
          <w:sz w:val="18"/>
          <w:szCs w:val="18"/>
        </w:rPr>
        <w:t>P</w:t>
      </w:r>
      <w:r w:rsidR="006C64B7" w:rsidRPr="006C64B7">
        <w:rPr>
          <w:spacing w:val="-2"/>
          <w:sz w:val="18"/>
          <w:szCs w:val="18"/>
        </w:rPr>
        <w:t>eriod</w:t>
      </w:r>
      <w:r w:rsidRPr="005E5523">
        <w:rPr>
          <w:spacing w:val="-2"/>
          <w:sz w:val="18"/>
          <w:szCs w:val="18"/>
        </w:rPr>
        <w:t xml:space="preserve">, application of margin of preference and other information necessary to enable potential Bidders to decide </w:t>
      </w:r>
      <w:proofErr w:type="gramStart"/>
      <w:r w:rsidRPr="005E5523">
        <w:rPr>
          <w:spacing w:val="-2"/>
          <w:sz w:val="18"/>
          <w:szCs w:val="18"/>
        </w:rPr>
        <w:t>whether or not</w:t>
      </w:r>
      <w:proofErr w:type="gramEnd"/>
      <w:r w:rsidRPr="005E5523">
        <w:rPr>
          <w:spacing w:val="-2"/>
          <w:sz w:val="18"/>
          <w:szCs w:val="18"/>
        </w:rPr>
        <w:t xml:space="preserve"> to respond to the Request for Bids. </w:t>
      </w:r>
      <w:r>
        <w:rPr>
          <w:spacing w:val="-2"/>
          <w:sz w:val="18"/>
          <w:szCs w:val="18"/>
        </w:rPr>
        <w:t>bidding document</w:t>
      </w:r>
      <w:r w:rsidRPr="005E5523">
        <w:rPr>
          <w:spacing w:val="-2"/>
          <w:sz w:val="18"/>
          <w:szCs w:val="18"/>
        </w:rPr>
        <w:t xml:space="preserve"> may require Bidders to have specific experience or capabilities; such qualification requirements should also be included in this paragraph.</w:t>
      </w:r>
    </w:p>
  </w:footnote>
  <w:footnote w:id="15">
    <w:p w14:paraId="5BCF467B" w14:textId="77777777" w:rsidR="007E3C63" w:rsidRPr="00B629DF" w:rsidRDefault="007E3C63" w:rsidP="007E3C63">
      <w:pPr>
        <w:pStyle w:val="FootnoteText"/>
        <w:rPr>
          <w:rFonts w:ascii="Times New Roman" w:hAnsi="Times New Roman"/>
        </w:rPr>
      </w:pPr>
      <w:r w:rsidRPr="00B629DF">
        <w:rPr>
          <w:rStyle w:val="FootnoteReference"/>
          <w:rFonts w:ascii="Times New Roman" w:hAnsi="Times New Roman"/>
        </w:rPr>
        <w:footnoteRef/>
      </w:r>
      <w:r w:rsidRPr="00B629DF">
        <w:rPr>
          <w:rFonts w:ascii="Times New Roman" w:hAnsi="Times New Roman"/>
        </w:rPr>
        <w:t xml:space="preserve">       </w:t>
      </w:r>
      <w:r w:rsidRPr="00B629DF">
        <w:rPr>
          <w:rFonts w:ascii="Times New Roman" w:hAnsi="Times New Roman"/>
          <w:spacing w:val="-2"/>
        </w:rPr>
        <w:t>If electronic procurement will be used, insert link or web site address and any additional relevant information, as appropriate.</w:t>
      </w:r>
    </w:p>
  </w:footnote>
  <w:footnote w:id="16">
    <w:p w14:paraId="24E757D6" w14:textId="77777777" w:rsidR="002D6AF3" w:rsidRPr="005E5523" w:rsidRDefault="002D6AF3" w:rsidP="005E5523">
      <w:pPr>
        <w:pStyle w:val="FootnoteText"/>
        <w:tabs>
          <w:tab w:val="left" w:pos="0"/>
        </w:tabs>
        <w:spacing w:after="60"/>
        <w:rPr>
          <w:rFonts w:ascii="CG Times" w:hAnsi="CG Times"/>
          <w:spacing w:val="-2"/>
        </w:rPr>
      </w:pPr>
      <w:r w:rsidRPr="00D9543A">
        <w:rPr>
          <w:rStyle w:val="FootnoteReference"/>
          <w:rFonts w:ascii="Times New Roman" w:hAnsi="Times New Roman"/>
          <w:spacing w:val="-3"/>
          <w:szCs w:val="18"/>
        </w:rPr>
        <w:footnoteRef/>
      </w:r>
      <w:r w:rsidRPr="00D9543A">
        <w:rPr>
          <w:rFonts w:ascii="Times New Roman" w:hAnsi="Times New Roman"/>
          <w:spacing w:val="-2"/>
          <w:szCs w:val="18"/>
        </w:rPr>
        <w:t xml:space="preserve"> </w:t>
      </w:r>
      <w:r w:rsidRPr="00D9543A">
        <w:rPr>
          <w:rFonts w:ascii="Times New Roman" w:hAnsi="Times New Roman"/>
          <w:spacing w:val="-2"/>
          <w:szCs w:val="18"/>
        </w:rPr>
        <w:tab/>
      </w:r>
      <w:r w:rsidRPr="005E5523">
        <w:rPr>
          <w:rFonts w:ascii="Times New Roman" w:hAnsi="Times New Roman"/>
          <w:spacing w:val="-2"/>
          <w:szCs w:val="18"/>
        </w:rPr>
        <w:t>The office for inquiry and issuance of Bidding document and that for Bid submission may or may not be the same.</w:t>
      </w:r>
    </w:p>
  </w:footnote>
  <w:footnote w:id="17">
    <w:p w14:paraId="5A2179D8" w14:textId="77777777" w:rsidR="002D6AF3" w:rsidRPr="005E5523" w:rsidRDefault="002D6AF3" w:rsidP="005E5523">
      <w:pPr>
        <w:pStyle w:val="FootnoteText"/>
        <w:spacing w:after="60"/>
        <w:rPr>
          <w:rFonts w:ascii="Times New Roman" w:hAnsi="Times New Roman"/>
          <w:szCs w:val="18"/>
        </w:rPr>
      </w:pPr>
      <w:r w:rsidRPr="005E5523">
        <w:rPr>
          <w:rStyle w:val="FootnoteReference"/>
        </w:rPr>
        <w:footnoteRef/>
      </w:r>
      <w:r w:rsidRPr="005E5523">
        <w:t xml:space="preserve"> </w:t>
      </w:r>
      <w:r w:rsidRPr="005E5523">
        <w:tab/>
      </w:r>
      <w:r w:rsidRPr="005E5523">
        <w:rPr>
          <w:rFonts w:ascii="Times New Roman" w:hAnsi="Times New Roman"/>
          <w:spacing w:val="-2"/>
          <w:szCs w:val="18"/>
        </w:rPr>
        <w:t>The fee chargeable should only be nominal to defray reproduction and mailing costs. An amount between US$50 and US$300 or equivalent is deemed appropriate.</w:t>
      </w:r>
    </w:p>
  </w:footnote>
  <w:footnote w:id="18">
    <w:p w14:paraId="514C29C9" w14:textId="77777777" w:rsidR="002D6AF3" w:rsidRPr="005E5523" w:rsidRDefault="002D6AF3" w:rsidP="005E5523">
      <w:pPr>
        <w:pStyle w:val="EndnoteText"/>
        <w:spacing w:after="60"/>
        <w:rPr>
          <w:sz w:val="18"/>
          <w:szCs w:val="18"/>
        </w:rPr>
      </w:pPr>
      <w:r w:rsidRPr="005E5523">
        <w:rPr>
          <w:rStyle w:val="FootnoteReference"/>
          <w:sz w:val="18"/>
          <w:szCs w:val="18"/>
        </w:rPr>
        <w:footnoteRef/>
      </w:r>
      <w:r w:rsidRPr="005E5523">
        <w:rPr>
          <w:sz w:val="18"/>
          <w:szCs w:val="18"/>
        </w:rPr>
        <w:t xml:space="preserve">       </w:t>
      </w:r>
      <w:r w:rsidRPr="005E5523">
        <w:rPr>
          <w:spacing w:val="-2"/>
          <w:sz w:val="18"/>
          <w:szCs w:val="18"/>
        </w:rPr>
        <w:t>For example, cashier’s check, direct deposit to specified account number, etc.</w:t>
      </w:r>
    </w:p>
  </w:footnote>
  <w:footnote w:id="19">
    <w:p w14:paraId="71EBE772" w14:textId="77777777" w:rsidR="002D6AF3" w:rsidRPr="005E5523" w:rsidRDefault="002D6AF3" w:rsidP="005E5523">
      <w:pPr>
        <w:pStyle w:val="FootnoteText"/>
        <w:spacing w:after="60"/>
        <w:rPr>
          <w:rFonts w:ascii="Times New Roman" w:hAnsi="Times New Roman"/>
          <w:color w:val="FF0000"/>
          <w:szCs w:val="18"/>
        </w:rPr>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 xml:space="preserve">The delivery procedure is usually airmail for overseas delivery and surface mail or courier for local delivery. </w:t>
      </w:r>
      <w:r w:rsidRPr="005E5523">
        <w:rPr>
          <w:spacing w:val="-2"/>
        </w:rPr>
        <w:t xml:space="preserve"> </w:t>
      </w:r>
      <w:r w:rsidRPr="005E5523">
        <w:rPr>
          <w:rFonts w:ascii="Times New Roman" w:hAnsi="Times New Roman"/>
          <w:spacing w:val="-2"/>
          <w:szCs w:val="18"/>
        </w:rPr>
        <w:t>If urgency or security dictates, courier services may be required for overseas delivery. With the agreement of the World Bank, documents may be distributed by e-mail, downloading from authorized web site(s) or electronic procurement system.</w:t>
      </w:r>
    </w:p>
  </w:footnote>
  <w:footnote w:id="20">
    <w:p w14:paraId="021B020B" w14:textId="77777777" w:rsidR="002D6AF3" w:rsidRPr="005E5523" w:rsidRDefault="002D6AF3" w:rsidP="005E5523">
      <w:pPr>
        <w:pStyle w:val="FootnoteText"/>
        <w:spacing w:after="60"/>
      </w:pPr>
      <w:r w:rsidRPr="005E5523">
        <w:rPr>
          <w:rStyle w:val="FootnoteReference"/>
          <w:rFonts w:ascii="Times New Roman" w:hAnsi="Times New Roman"/>
          <w:szCs w:val="18"/>
        </w:rPr>
        <w:footnoteRef/>
      </w:r>
      <w:r w:rsidRPr="005E5523">
        <w:rPr>
          <w:rFonts w:ascii="Times New Roman" w:hAnsi="Times New Roman"/>
          <w:szCs w:val="18"/>
        </w:rPr>
        <w:t xml:space="preserve"> </w:t>
      </w:r>
      <w:r w:rsidRPr="005E5523">
        <w:rPr>
          <w:rFonts w:ascii="Times New Roman" w:hAnsi="Times New Roman"/>
          <w:szCs w:val="18"/>
        </w:rPr>
        <w:tab/>
      </w:r>
      <w:r w:rsidRPr="005E5523">
        <w:rPr>
          <w:rFonts w:ascii="Times New Roman" w:hAnsi="Times New Roman"/>
          <w:spacing w:val="-2"/>
          <w:szCs w:val="18"/>
        </w:rPr>
        <w:t xml:space="preserve">Substitute the address for Bid submission if it is different from address for inquiry and issuance of </w:t>
      </w:r>
      <w:r>
        <w:rPr>
          <w:rFonts w:ascii="Times New Roman" w:hAnsi="Times New Roman"/>
          <w:spacing w:val="-2"/>
          <w:szCs w:val="18"/>
        </w:rPr>
        <w:t>bidding document</w:t>
      </w:r>
      <w:r w:rsidRPr="005E5523">
        <w:rPr>
          <w:rFonts w:ascii="Times New Roman" w:hAnsi="Times New Roman"/>
          <w:spacing w:val="-2"/>
          <w:szCs w:val="18"/>
        </w:rPr>
        <w:t>.</w:t>
      </w:r>
    </w:p>
  </w:footnote>
  <w:footnote w:id="21">
    <w:p w14:paraId="612A1CC3" w14:textId="77777777" w:rsidR="002D6AF3" w:rsidRDefault="002D6AF3" w:rsidP="00074216">
      <w:pPr>
        <w:pStyle w:val="FootnoteText"/>
        <w:tabs>
          <w:tab w:val="clear" w:pos="360"/>
        </w:tabs>
        <w:ind w:left="180" w:hanging="180"/>
      </w:pPr>
      <w:r>
        <w:rPr>
          <w:rStyle w:val="FootnoteReference"/>
        </w:rPr>
        <w:footnoteRef/>
      </w:r>
      <w:r>
        <w:t xml:space="preserve"> </w:t>
      </w:r>
      <w:r w:rsidRPr="00074216">
        <w:rPr>
          <w:rFonts w:ascii="Times New Roman" w:hAnsi="Times New Roman"/>
        </w:rPr>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22">
    <w:p w14:paraId="279E4A99" w14:textId="6AFB0C67" w:rsidR="002D6AF3" w:rsidRDefault="002D6AF3" w:rsidP="009B5B73">
      <w:pPr>
        <w:pStyle w:val="FootnoteText"/>
        <w:tabs>
          <w:tab w:val="clear" w:pos="360"/>
          <w:tab w:val="left" w:pos="180"/>
        </w:tabs>
        <w:ind w:left="90" w:hanging="90"/>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performance</w:t>
      </w:r>
      <w:r w:rsidRPr="00D95926">
        <w:t xml:space="preserv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w:t>
      </w:r>
      <w:proofErr w:type="spellStart"/>
      <w:proofErr w:type="gramStart"/>
      <w:r>
        <w:t>Non performance</w:t>
      </w:r>
      <w:proofErr w:type="spellEnd"/>
      <w:proofErr w:type="gramEnd"/>
      <w:r>
        <w:t xml:space="preserve"> shall not include contracts where Employers decision was </w:t>
      </w:r>
      <w:r w:rsidRPr="00191148">
        <w:t>overruled by t</w:t>
      </w:r>
      <w:r>
        <w:t xml:space="preserve">he dispute resolution mechanism. </w:t>
      </w:r>
      <w:proofErr w:type="spellStart"/>
      <w:proofErr w:type="gramStart"/>
      <w:r>
        <w:t>Non performance</w:t>
      </w:r>
      <w:proofErr w:type="spellEnd"/>
      <w:proofErr w:type="gramEnd"/>
      <w:r>
        <w:t xml:space="preserv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23">
    <w:p w14:paraId="7EA08D52" w14:textId="77777777" w:rsidR="002D6AF3" w:rsidRDefault="002D6AF3" w:rsidP="009B5B73">
      <w:pPr>
        <w:pStyle w:val="FootnoteText"/>
      </w:pPr>
      <w:r>
        <w:rPr>
          <w:rStyle w:val="FootnoteReference"/>
        </w:rPr>
        <w:footnoteRef/>
      </w:r>
      <w:r>
        <w:t xml:space="preserve"> This requirement also applies to contracts executed by the Bidder as JV member.</w:t>
      </w:r>
    </w:p>
  </w:footnote>
  <w:footnote w:id="24">
    <w:p w14:paraId="705A7667" w14:textId="77777777" w:rsidR="002D6AF3" w:rsidRDefault="002D6AF3" w:rsidP="009B5B73">
      <w:pPr>
        <w:pStyle w:val="FootnoteText"/>
        <w:tabs>
          <w:tab w:val="clear" w:pos="360"/>
        </w:tabs>
        <w:ind w:left="180" w:hanging="180"/>
      </w:pPr>
      <w:r>
        <w:rPr>
          <w:rStyle w:val="FootnoteReference"/>
        </w:rPr>
        <w:footnoteRef/>
      </w:r>
      <w:r>
        <w:t xml:space="preserve"> </w:t>
      </w:r>
      <w:r w:rsidRPr="00897D8A">
        <w:rPr>
          <w:rFonts w:ascii="Times New Roman" w:hAnsi="Times New Roman"/>
        </w:rPr>
        <w:t>The Bidder shall provide accurate information on the related Bid Form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25">
    <w:p w14:paraId="5FD29506" w14:textId="77777777" w:rsidR="002D6AF3" w:rsidRPr="008E091C" w:rsidRDefault="002D6AF3" w:rsidP="00795911">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26">
    <w:p w14:paraId="32EA4E9E" w14:textId="77777777" w:rsidR="0093199E" w:rsidRPr="00897D8A" w:rsidDel="006A3E0C" w:rsidRDefault="0093199E" w:rsidP="009B5B73">
      <w:pPr>
        <w:pStyle w:val="FootnoteText"/>
        <w:tabs>
          <w:tab w:val="clear" w:pos="360"/>
          <w:tab w:val="left" w:pos="180"/>
        </w:tabs>
        <w:ind w:left="180" w:hanging="180"/>
        <w:rPr>
          <w:rFonts w:ascii="Times New Roman" w:hAnsi="Times New Roman"/>
        </w:rPr>
      </w:pPr>
      <w:r>
        <w:rPr>
          <w:rStyle w:val="FootnoteReference"/>
        </w:rPr>
        <w:footnoteRef/>
      </w:r>
      <w:r>
        <w:t xml:space="preserve"> </w:t>
      </w:r>
      <w:r w:rsidRPr="00897D8A">
        <w:rPr>
          <w:rFonts w:ascii="Times New Roman" w:hAnsi="Times New Roman"/>
        </w:rPr>
        <w:t>Substantial completion shall be based on 80% or more works completed under the contract.</w:t>
      </w:r>
    </w:p>
  </w:footnote>
  <w:footnote w:id="27">
    <w:p w14:paraId="61D6E242" w14:textId="77777777" w:rsidR="0093199E" w:rsidRPr="00897D8A" w:rsidRDefault="0093199E" w:rsidP="009B5B73">
      <w:pPr>
        <w:pStyle w:val="FootnoteText"/>
        <w:tabs>
          <w:tab w:val="clear" w:pos="360"/>
          <w:tab w:val="left" w:pos="180"/>
        </w:tabs>
        <w:ind w:left="180" w:hanging="180"/>
        <w:rPr>
          <w:rFonts w:ascii="Times New Roman" w:hAnsi="Times New Roman"/>
        </w:rPr>
      </w:pPr>
      <w:r w:rsidRPr="00897D8A">
        <w:rPr>
          <w:rStyle w:val="FootnoteReference"/>
          <w:rFonts w:ascii="Times New Roman" w:hAnsi="Times New Roman"/>
        </w:rPr>
        <w:footnoteRef/>
      </w:r>
      <w:r w:rsidRPr="00897D8A">
        <w:rPr>
          <w:rFonts w:ascii="Times New Roman" w:hAnsi="Times New Roman"/>
        </w:rPr>
        <w:t xml:space="preserve"> For contracts under which the Bidder participated as a joint venture member or sub-contractor, only the Bidder’s share, by value, shall be considered to meet this requirement</w:t>
      </w:r>
    </w:p>
  </w:footnote>
  <w:footnote w:id="28">
    <w:p w14:paraId="0BB2D62C" w14:textId="77777777" w:rsidR="0093199E" w:rsidRPr="00897D8A" w:rsidRDefault="0093199E">
      <w:pPr>
        <w:pStyle w:val="FootnoteText"/>
        <w:rPr>
          <w:rFonts w:ascii="Times New Roman" w:hAnsi="Times New Roman"/>
        </w:rPr>
      </w:pPr>
      <w:r w:rsidRPr="00897D8A">
        <w:rPr>
          <w:rStyle w:val="FootnoteReference"/>
          <w:rFonts w:ascii="Times New Roman" w:hAnsi="Times New Roman"/>
        </w:rPr>
        <w:footnoteRef/>
      </w:r>
      <w:r w:rsidRPr="00897D8A">
        <w:rPr>
          <w:rFonts w:ascii="Times New Roman" w:hAnsi="Times New Roman"/>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29">
    <w:p w14:paraId="66CF0171" w14:textId="77777777" w:rsidR="0093199E" w:rsidRPr="00897D8A" w:rsidRDefault="0093199E" w:rsidP="009B5B73">
      <w:pPr>
        <w:pStyle w:val="FootnoteText"/>
        <w:rPr>
          <w:rFonts w:ascii="Times New Roman" w:hAnsi="Times New Roman"/>
          <w:b/>
        </w:rPr>
      </w:pPr>
      <w:r>
        <w:rPr>
          <w:rStyle w:val="FootnoteReference"/>
        </w:rPr>
        <w:footnoteRef/>
      </w:r>
      <w:r>
        <w:t xml:space="preserve"> </w:t>
      </w:r>
      <w:r w:rsidRPr="00897D8A">
        <w:rPr>
          <w:rFonts w:ascii="Times New Roman" w:hAnsi="Times New Roman"/>
        </w:rPr>
        <w:t xml:space="preserve">Volume, number or rate of production of any key activity can be demonstrated in one or more contracts combined if executed during same </w:t>
      </w:r>
      <w:proofErr w:type="gramStart"/>
      <w:r w:rsidRPr="00897D8A">
        <w:rPr>
          <w:rFonts w:ascii="Times New Roman" w:hAnsi="Times New Roman"/>
        </w:rPr>
        <w:t>time period</w:t>
      </w:r>
      <w:proofErr w:type="gramEnd"/>
      <w:r w:rsidRPr="00897D8A">
        <w:rPr>
          <w:rFonts w:ascii="Times New Roman" w:hAnsi="Times New Roman"/>
        </w:rPr>
        <w:t xml:space="preserve">. </w:t>
      </w:r>
      <w:r w:rsidRPr="00897D8A">
        <w:rPr>
          <w:rFonts w:ascii="Times New Roman" w:hAnsi="Times New Roman"/>
          <w:b/>
        </w:rPr>
        <w:t xml:space="preserve"> </w:t>
      </w:r>
    </w:p>
  </w:footnote>
  <w:footnote w:id="30">
    <w:p w14:paraId="2E773361" w14:textId="77777777" w:rsidR="0093199E" w:rsidRPr="00897D8A" w:rsidRDefault="0093199E" w:rsidP="009B5B73">
      <w:pPr>
        <w:pStyle w:val="FootnoteText"/>
        <w:rPr>
          <w:rFonts w:ascii="Times New Roman" w:hAnsi="Times New Roman"/>
        </w:rPr>
      </w:pPr>
      <w:r w:rsidRPr="00897D8A">
        <w:rPr>
          <w:rStyle w:val="FootnoteReference"/>
          <w:rFonts w:ascii="Times New Roman" w:hAnsi="Times New Roman"/>
        </w:rPr>
        <w:footnoteRef/>
      </w:r>
      <w:r w:rsidRPr="00897D8A">
        <w:rPr>
          <w:rFonts w:ascii="Times New Roman" w:hAnsi="Times New Roman"/>
        </w:rPr>
        <w:t xml:space="preserve"> The minimum experience requirement for multiple contracts will be the sum of the minimum requirements for r</w:t>
      </w:r>
      <w:r>
        <w:rPr>
          <w:rFonts w:ascii="Times New Roman" w:hAnsi="Times New Roman"/>
        </w:rPr>
        <w:t>espective individual contracts, unless specified otherwise.</w:t>
      </w:r>
    </w:p>
  </w:footnote>
  <w:footnote w:id="31">
    <w:p w14:paraId="1526B351" w14:textId="77777777" w:rsidR="002D6AF3" w:rsidRDefault="002D6AF3" w:rsidP="004366CB">
      <w:pPr>
        <w:pStyle w:val="FootnoteText"/>
        <w:tabs>
          <w:tab w:val="clear" w:pos="360"/>
        </w:tabs>
        <w:ind w:left="180" w:hanging="180"/>
      </w:pPr>
      <w:r w:rsidRPr="003155FC">
        <w:rPr>
          <w:rStyle w:val="FootnoteReference"/>
          <w:rFonts w:ascii="Times New Roman" w:hAnsi="Times New Roman"/>
        </w:rPr>
        <w:footnoteRef/>
      </w:r>
      <w:r w:rsidRPr="003155FC">
        <w:rPr>
          <w:rFonts w:ascii="Times New Roman" w:hAnsi="Times New Roman"/>
        </w:rPr>
        <w:t xml:space="preserve"> If the most recent set of financial statements is for a period earlier than 12 months from the date of Bid, the reason for this should be justified.</w:t>
      </w:r>
    </w:p>
  </w:footnote>
  <w:footnote w:id="32">
    <w:p w14:paraId="08B9DE0E" w14:textId="77777777" w:rsidR="002D6AF3" w:rsidRDefault="002D6AF3" w:rsidP="004366CB">
      <w:pPr>
        <w:pStyle w:val="FootnoteText"/>
      </w:pPr>
      <w:r>
        <w:rPr>
          <w:rStyle w:val="FootnoteReference"/>
        </w:rPr>
        <w:footnoteRef/>
      </w:r>
      <w:r>
        <w:t xml:space="preserve"> If applicable</w:t>
      </w:r>
    </w:p>
  </w:footnote>
  <w:footnote w:id="33">
    <w:p w14:paraId="7346C779" w14:textId="77777777" w:rsidR="002D6AF3" w:rsidRDefault="002D6AF3" w:rsidP="00E446AB">
      <w:pPr>
        <w:pStyle w:val="FootnoteText"/>
      </w:pPr>
      <w:r>
        <w:rPr>
          <w:rStyle w:val="FootnoteReference"/>
        </w:rPr>
        <w:footnoteRef/>
      </w:r>
      <w:r>
        <w:t xml:space="preserve"> </w:t>
      </w:r>
      <w:r w:rsidRPr="0091711B">
        <w:rPr>
          <w:i/>
          <w:iCs/>
        </w:rPr>
        <w:t xml:space="preserve">[Only applies </w:t>
      </w:r>
      <w:r>
        <w:rPr>
          <w:i/>
          <w:iCs/>
        </w:rPr>
        <w:t>i</w:t>
      </w:r>
      <w:r w:rsidRPr="0091711B">
        <w:rPr>
          <w:i/>
          <w:iCs/>
        </w:rPr>
        <w:t>f the Specifications require different Service Level</w:t>
      </w:r>
      <w:r>
        <w:rPr>
          <w:i/>
          <w:iCs/>
        </w:rPr>
        <w:t xml:space="preserve"> classes</w:t>
      </w:r>
      <w:r w:rsidRPr="0091711B">
        <w:rPr>
          <w:i/>
          <w:iCs/>
        </w:rPr>
        <w:t xml:space="preserve"> for different roads. If there is only one Service Level</w:t>
      </w:r>
      <w:r>
        <w:rPr>
          <w:i/>
          <w:iCs/>
        </w:rPr>
        <w:t xml:space="preserve"> class</w:t>
      </w:r>
      <w:r w:rsidRPr="0091711B">
        <w:rPr>
          <w:i/>
          <w:iCs/>
        </w:rPr>
        <w:t xml:space="preserve"> for all roads, delete this column.]</w:t>
      </w:r>
    </w:p>
  </w:footnote>
  <w:footnote w:id="34">
    <w:p w14:paraId="7D5F6AFC" w14:textId="77777777" w:rsidR="002D6AF3" w:rsidRDefault="002D6AF3" w:rsidP="00E446AB">
      <w:pPr>
        <w:pStyle w:val="FootnoteText"/>
      </w:pPr>
      <w:r>
        <w:rPr>
          <w:rStyle w:val="FootnoteReference"/>
        </w:rPr>
        <w:footnoteRef/>
      </w:r>
      <w:r w:rsidRPr="00327DC9">
        <w:rPr>
          <w:i/>
          <w:iCs/>
        </w:rPr>
        <w:t xml:space="preserve"> [Only applies if the Specifications require a “Minimum Service Level” for </w:t>
      </w:r>
      <w:r>
        <w:rPr>
          <w:i/>
          <w:iCs/>
        </w:rPr>
        <w:t xml:space="preserve">a specific </w:t>
      </w:r>
      <w:r w:rsidRPr="00327DC9">
        <w:rPr>
          <w:i/>
          <w:iCs/>
        </w:rPr>
        <w:t>road, for the period prior to Rehabilitation Works being completed.]</w:t>
      </w:r>
    </w:p>
  </w:footnote>
  <w:footnote w:id="35">
    <w:p w14:paraId="50983377" w14:textId="77777777" w:rsidR="002D6AF3" w:rsidRDefault="002D6AF3" w:rsidP="00E446AB">
      <w:pPr>
        <w:pStyle w:val="FootnoteText"/>
      </w:pPr>
      <w:r>
        <w:rPr>
          <w:rStyle w:val="FootnoteReference"/>
        </w:rPr>
        <w:footnoteRef/>
      </w:r>
      <w:r>
        <w:t xml:space="preserve"> </w:t>
      </w:r>
      <w:r w:rsidRPr="00327DC9">
        <w:rPr>
          <w:i/>
          <w:iCs/>
        </w:rPr>
        <w:t>[Only applies if the Specifications require a “</w:t>
      </w:r>
      <w:r>
        <w:rPr>
          <w:i/>
          <w:iCs/>
        </w:rPr>
        <w:t xml:space="preserve">Reduced </w:t>
      </w:r>
      <w:r w:rsidRPr="00327DC9">
        <w:rPr>
          <w:i/>
          <w:iCs/>
        </w:rPr>
        <w:t xml:space="preserve">Service Level” for </w:t>
      </w:r>
      <w:r>
        <w:rPr>
          <w:i/>
          <w:iCs/>
        </w:rPr>
        <w:t xml:space="preserve">a specific </w:t>
      </w:r>
      <w:r w:rsidRPr="00327DC9">
        <w:rPr>
          <w:i/>
          <w:iCs/>
        </w:rPr>
        <w:t>road, for the period prior to Rehabilitation Works being completed.]</w:t>
      </w:r>
    </w:p>
  </w:footnote>
  <w:footnote w:id="36">
    <w:p w14:paraId="10AF7D8E" w14:textId="77777777" w:rsidR="002D6AF3" w:rsidRPr="00F23660" w:rsidRDefault="002D6AF3" w:rsidP="00BD5F6A">
      <w:pPr>
        <w:pStyle w:val="FootnoteText"/>
        <w:rPr>
          <w:szCs w:val="18"/>
        </w:rPr>
      </w:pPr>
      <w:r>
        <w:rPr>
          <w:rStyle w:val="FootnoteReference"/>
        </w:rPr>
        <w:footnoteRef/>
      </w:r>
      <w:r>
        <w:t xml:space="preserve"> </w:t>
      </w:r>
      <w:r>
        <w:tab/>
      </w:r>
      <w:r w:rsidRPr="00F23660">
        <w:rPr>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7">
    <w:p w14:paraId="37706842" w14:textId="77777777" w:rsidR="002D6AF3" w:rsidRDefault="002D6AF3" w:rsidP="00BD5F6A">
      <w:pPr>
        <w:pStyle w:val="FootnoteText"/>
      </w:pPr>
      <w:r>
        <w:rPr>
          <w:rStyle w:val="FootnoteReference"/>
        </w:rPr>
        <w:footnoteRef/>
      </w:r>
      <w:r>
        <w:t xml:space="preserve"> </w:t>
      </w:r>
      <w:r>
        <w:tab/>
      </w:r>
      <w:r w:rsidRPr="00F23660">
        <w:rPr>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8">
    <w:p w14:paraId="6E5C843D" w14:textId="77777777" w:rsidR="002D6AF3" w:rsidRDefault="002D6AF3" w:rsidP="00BD5F6A">
      <w:pPr>
        <w:pStyle w:val="FootnoteText"/>
      </w:pPr>
      <w:r>
        <w:rPr>
          <w:rStyle w:val="FootnoteReference"/>
        </w:rPr>
        <w:footnoteRef/>
      </w:r>
      <w:r>
        <w:t xml:space="preserve"> </w:t>
      </w:r>
      <w:r>
        <w:tab/>
      </w:r>
      <w:r w:rsidRPr="00F23660">
        <w:rPr>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39">
    <w:p w14:paraId="6E4A1750" w14:textId="77777777" w:rsidR="002D6AF3" w:rsidRDefault="002D6AF3" w:rsidP="003B4EC3">
      <w:pPr>
        <w:pStyle w:val="FootnoteText"/>
      </w:pPr>
      <w:r>
        <w:rPr>
          <w:rStyle w:val="FootnoteReference"/>
        </w:rPr>
        <w:footnoteRef/>
      </w:r>
      <w:r>
        <w:t xml:space="preserve"> </w:t>
      </w:r>
      <w:r>
        <w:tab/>
        <w:t>The sum of the two coefficients A</w:t>
      </w:r>
      <w:r>
        <w:rPr>
          <w:vertAlign w:val="subscript"/>
        </w:rPr>
        <w:t>c</w:t>
      </w:r>
      <w:r>
        <w:t xml:space="preserve"> and </w:t>
      </w:r>
      <w:proofErr w:type="spellStart"/>
      <w:r>
        <w:t>B</w:t>
      </w:r>
      <w:r>
        <w:rPr>
          <w:vertAlign w:val="subscript"/>
        </w:rPr>
        <w:t>c</w:t>
      </w:r>
      <w:proofErr w:type="spellEnd"/>
      <w:r>
        <w:t xml:space="preserve"> should be 1 (one) in the formula for each currency. Normally, both coefficients will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w:t>
      </w:r>
    </w:p>
  </w:footnote>
  <w:footnote w:id="40">
    <w:p w14:paraId="2B6D3B58" w14:textId="77777777" w:rsidR="002D6AF3" w:rsidRPr="00F23660" w:rsidRDefault="002D6AF3" w:rsidP="00BD5F6A">
      <w:pPr>
        <w:pStyle w:val="FootnoteText"/>
        <w:rPr>
          <w:szCs w:val="18"/>
        </w:rPr>
      </w:pPr>
      <w:r>
        <w:rPr>
          <w:rStyle w:val="FootnoteReference"/>
        </w:rPr>
        <w:footnoteRef/>
      </w:r>
      <w:r>
        <w:t xml:space="preserve"> </w:t>
      </w:r>
      <w:r>
        <w:tab/>
      </w:r>
      <w:r w:rsidRPr="00F23660">
        <w:rPr>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1">
    <w:p w14:paraId="188A6C5F" w14:textId="77777777" w:rsidR="002D6AF3" w:rsidRDefault="002D6AF3" w:rsidP="00BD5F6A">
      <w:pPr>
        <w:pStyle w:val="FootnoteText"/>
      </w:pPr>
      <w:r>
        <w:rPr>
          <w:rStyle w:val="FootnoteReference"/>
        </w:rPr>
        <w:footnoteRef/>
      </w:r>
      <w:r>
        <w:t xml:space="preserve"> </w:t>
      </w:r>
      <w:r>
        <w:tab/>
      </w:r>
      <w:r w:rsidRPr="00F23660">
        <w:rPr>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2">
    <w:p w14:paraId="116C4458" w14:textId="77777777" w:rsidR="002D6AF3" w:rsidRDefault="002D6AF3" w:rsidP="00BD5F6A">
      <w:pPr>
        <w:pStyle w:val="FootnoteText"/>
      </w:pPr>
      <w:r>
        <w:rPr>
          <w:rStyle w:val="FootnoteReference"/>
        </w:rPr>
        <w:footnoteRef/>
      </w:r>
      <w:r>
        <w:t xml:space="preserve"> </w:t>
      </w:r>
      <w:r>
        <w:tab/>
      </w:r>
      <w:r w:rsidRPr="00F23660">
        <w:rPr>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3">
    <w:p w14:paraId="0186908E" w14:textId="77777777" w:rsidR="002D6AF3" w:rsidRPr="00074216" w:rsidRDefault="002D6AF3" w:rsidP="00B80978">
      <w:pPr>
        <w:pStyle w:val="FootnoteText"/>
        <w:rPr>
          <w:rFonts w:ascii="Times New Roman" w:hAnsi="Times New Roman"/>
          <w:i/>
        </w:rPr>
      </w:pPr>
      <w:r w:rsidRPr="00074216">
        <w:rPr>
          <w:rStyle w:val="FootnoteReference"/>
          <w:rFonts w:ascii="Times New Roman" w:hAnsi="Times New Roman"/>
          <w:i/>
        </w:rPr>
        <w:t>1</w:t>
      </w:r>
      <w:r w:rsidRPr="00074216">
        <w:rPr>
          <w:rFonts w:ascii="Times New Roman" w:hAnsi="Times New Roman"/>
          <w:i/>
        </w:rPr>
        <w:tab/>
        <w:t xml:space="preserve"> The Guarantor shall insert an amount representing the percentage of the Accepted Contract Amount specified in the Letter of Acceptance, less provisional sums, if any, and denominated either in the currency(</w:t>
      </w:r>
      <w:proofErr w:type="spellStart"/>
      <w:r w:rsidRPr="00074216">
        <w:rPr>
          <w:rFonts w:ascii="Times New Roman" w:hAnsi="Times New Roman"/>
          <w:i/>
        </w:rPr>
        <w:t>cies</w:t>
      </w:r>
      <w:proofErr w:type="spellEnd"/>
      <w:r w:rsidRPr="00074216">
        <w:rPr>
          <w:rFonts w:ascii="Times New Roman" w:hAnsi="Times New Roman"/>
          <w:i/>
        </w:rPr>
        <w:t>) of the Contract or a freely convertible currency acceptable to the Beneficiary.</w:t>
      </w:r>
    </w:p>
  </w:footnote>
  <w:footnote w:id="44">
    <w:p w14:paraId="22644DFC" w14:textId="3E0F9E27" w:rsidR="002D6AF3" w:rsidRPr="00BC09A2" w:rsidRDefault="002D6AF3" w:rsidP="00B80978">
      <w:pPr>
        <w:pStyle w:val="FootnoteText"/>
        <w:rPr>
          <w:i/>
          <w:iCs/>
        </w:rPr>
      </w:pPr>
      <w:r w:rsidRPr="00074216">
        <w:rPr>
          <w:rStyle w:val="FootnoteReference"/>
          <w:rFonts w:ascii="Times New Roman" w:hAnsi="Times New Roman"/>
          <w:i/>
        </w:rPr>
        <w:t>2</w:t>
      </w:r>
      <w:r w:rsidRPr="00074216">
        <w:rPr>
          <w:rFonts w:ascii="Times New Roman" w:hAnsi="Times New Roman"/>
          <w:i/>
        </w:rPr>
        <w:tab/>
      </w:r>
      <w:r w:rsidRPr="00074216">
        <w:rPr>
          <w:rFonts w:ascii="Times New Roman" w:hAnsi="Times New Roman"/>
          <w:i/>
          <w:iCs/>
        </w:rPr>
        <w:t xml:space="preserve">Insert the date twenty-eight days after the </w:t>
      </w:r>
      <w:r w:rsidR="004308F1">
        <w:rPr>
          <w:rFonts w:ascii="Times New Roman" w:hAnsi="Times New Roman"/>
          <w:i/>
          <w:iCs/>
        </w:rPr>
        <w:t xml:space="preserve">end of the </w:t>
      </w:r>
      <w:r w:rsidRPr="00074216">
        <w:rPr>
          <w:rFonts w:ascii="Times New Roman" w:hAnsi="Times New Roman"/>
          <w:i/>
          <w:iCs/>
        </w:rPr>
        <w:t xml:space="preserve">expected </w:t>
      </w:r>
      <w:r w:rsidR="004308F1">
        <w:rPr>
          <w:rFonts w:ascii="Times New Roman" w:hAnsi="Times New Roman"/>
          <w:i/>
          <w:iCs/>
        </w:rPr>
        <w:t>Contract Period</w:t>
      </w:r>
      <w:r w:rsidRPr="00074216">
        <w:rPr>
          <w:rFonts w:ascii="Times New Roman" w:hAnsi="Times New Roman"/>
          <w:i/>
          <w:iCs/>
        </w:rPr>
        <w:t xml:space="preserve">. The Employer should note that in the event of an extension of this date for completion of the Contract, </w:t>
      </w:r>
      <w:r w:rsidR="004308F1">
        <w:rPr>
          <w:rFonts w:ascii="Times New Roman" w:hAnsi="Times New Roman"/>
          <w:i/>
          <w:iCs/>
        </w:rPr>
        <w:t>or of an extension of the defect liability period</w:t>
      </w:r>
      <w:r w:rsidR="004308F1" w:rsidRPr="00074216">
        <w:rPr>
          <w:rFonts w:ascii="Times New Roman" w:hAnsi="Times New Roman"/>
          <w:i/>
          <w:iCs/>
        </w:rPr>
        <w:t>,</w:t>
      </w:r>
      <w:r w:rsidR="004308F1">
        <w:rPr>
          <w:rFonts w:ascii="Times New Roman" w:hAnsi="Times New Roman"/>
          <w:i/>
          <w:iCs/>
        </w:rPr>
        <w:t xml:space="preserve"> </w:t>
      </w:r>
      <w:r w:rsidRPr="00074216">
        <w:rPr>
          <w:rFonts w:ascii="Times New Roman" w:hAnsi="Times New Roman"/>
          <w:i/>
          <w:iCs/>
        </w:rPr>
        <w:t>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45">
    <w:p w14:paraId="7D109170" w14:textId="77777777" w:rsidR="002D6AF3" w:rsidRPr="004308F1" w:rsidRDefault="002D6AF3" w:rsidP="00BE1CEB">
      <w:pPr>
        <w:pStyle w:val="FootnoteText"/>
        <w:rPr>
          <w:rFonts w:ascii="Times New Roman" w:hAnsi="Times New Roman"/>
          <w:i/>
          <w:szCs w:val="18"/>
        </w:rPr>
      </w:pPr>
      <w:r w:rsidRPr="00BC09A2">
        <w:rPr>
          <w:rStyle w:val="FootnoteReference"/>
          <w:i/>
        </w:rPr>
        <w:t>1</w:t>
      </w:r>
      <w:r>
        <w:rPr>
          <w:i/>
        </w:rPr>
        <w:tab/>
      </w:r>
      <w:r w:rsidRPr="004308F1">
        <w:rPr>
          <w:rFonts w:ascii="Times New Roman" w:hAnsi="Times New Roman"/>
          <w:i/>
          <w:szCs w:val="18"/>
        </w:rPr>
        <w:t>The Guarantor shall insert an amount representing the percentage of the Accepted Contract Amount specified in the Letter of Acceptance, less provisional sums, if any, and denominated either in the currency (</w:t>
      </w:r>
      <w:proofErr w:type="spellStart"/>
      <w:r w:rsidRPr="004308F1">
        <w:rPr>
          <w:rFonts w:ascii="Times New Roman" w:hAnsi="Times New Roman"/>
          <w:i/>
          <w:szCs w:val="18"/>
        </w:rPr>
        <w:t>cies</w:t>
      </w:r>
      <w:proofErr w:type="spellEnd"/>
      <w:r w:rsidRPr="004308F1">
        <w:rPr>
          <w:rFonts w:ascii="Times New Roman" w:hAnsi="Times New Roman"/>
          <w:i/>
          <w:szCs w:val="18"/>
        </w:rPr>
        <w:t>) of the Contract or a freely convertible currency acceptable to the Beneficiary.</w:t>
      </w:r>
    </w:p>
  </w:footnote>
  <w:footnote w:id="46">
    <w:p w14:paraId="7FA879AC" w14:textId="71C177DE" w:rsidR="002D6AF3" w:rsidRPr="004308F1" w:rsidRDefault="002D6AF3" w:rsidP="00BE1CEB">
      <w:pPr>
        <w:pStyle w:val="FootnoteText"/>
        <w:rPr>
          <w:rFonts w:ascii="Times New Roman" w:hAnsi="Times New Roman"/>
          <w:i/>
          <w:iCs/>
          <w:szCs w:val="18"/>
        </w:rPr>
      </w:pPr>
      <w:r w:rsidRPr="004308F1">
        <w:rPr>
          <w:rStyle w:val="FootnoteReference"/>
          <w:rFonts w:ascii="Times New Roman" w:hAnsi="Times New Roman"/>
          <w:i/>
          <w:szCs w:val="18"/>
        </w:rPr>
        <w:t>2</w:t>
      </w:r>
      <w:r w:rsidRPr="004308F1">
        <w:rPr>
          <w:rFonts w:ascii="Times New Roman" w:hAnsi="Times New Roman"/>
          <w:i/>
          <w:szCs w:val="18"/>
        </w:rPr>
        <w:tab/>
      </w:r>
      <w:r w:rsidRPr="004308F1">
        <w:rPr>
          <w:rFonts w:ascii="Times New Roman" w:hAnsi="Times New Roman"/>
          <w:i/>
          <w:iCs/>
          <w:szCs w:val="18"/>
        </w:rPr>
        <w:t xml:space="preserve">Insert the date twenty-eight days after the </w:t>
      </w:r>
      <w:r w:rsidR="004308F1">
        <w:rPr>
          <w:rFonts w:ascii="Times New Roman" w:hAnsi="Times New Roman"/>
          <w:i/>
          <w:iCs/>
          <w:szCs w:val="18"/>
        </w:rPr>
        <w:t xml:space="preserve">end of the </w:t>
      </w:r>
      <w:r w:rsidRPr="004308F1">
        <w:rPr>
          <w:rFonts w:ascii="Times New Roman" w:hAnsi="Times New Roman"/>
          <w:i/>
          <w:iCs/>
          <w:szCs w:val="18"/>
        </w:rPr>
        <w:t xml:space="preserve">expected </w:t>
      </w:r>
      <w:r w:rsidR="004308F1">
        <w:rPr>
          <w:rFonts w:ascii="Times New Roman" w:hAnsi="Times New Roman"/>
          <w:i/>
          <w:iCs/>
          <w:szCs w:val="18"/>
        </w:rPr>
        <w:t>Contract Period</w:t>
      </w:r>
      <w:r w:rsidRPr="004308F1">
        <w:rPr>
          <w:rFonts w:ascii="Times New Roman" w:hAnsi="Times New Roman"/>
          <w:i/>
          <w:iCs/>
          <w:szCs w:val="18"/>
        </w:rPr>
        <w:t xml:space="preserve">. The Employer should note that in the event of an extension of this date for completion of the Contract, </w:t>
      </w:r>
      <w:r w:rsidR="004308F1" w:rsidRPr="004308F1">
        <w:rPr>
          <w:rFonts w:ascii="Times New Roman" w:hAnsi="Times New Roman"/>
          <w:i/>
          <w:iCs/>
          <w:szCs w:val="18"/>
        </w:rPr>
        <w:t>or of an extension of the defect liability period</w:t>
      </w:r>
      <w:r w:rsidR="004308F1">
        <w:rPr>
          <w:rFonts w:ascii="Times New Roman" w:hAnsi="Times New Roman"/>
          <w:i/>
          <w:iCs/>
          <w:szCs w:val="18"/>
        </w:rPr>
        <w:t>,</w:t>
      </w:r>
      <w:r w:rsidR="004308F1" w:rsidRPr="004308F1">
        <w:rPr>
          <w:rFonts w:ascii="Times New Roman" w:hAnsi="Times New Roman"/>
          <w:i/>
          <w:iCs/>
          <w:szCs w:val="18"/>
        </w:rPr>
        <w:t xml:space="preserve"> </w:t>
      </w:r>
      <w:r w:rsidRPr="004308F1">
        <w:rPr>
          <w:rFonts w:ascii="Times New Roman" w:hAnsi="Times New Roman"/>
          <w:i/>
          <w:iCs/>
          <w:szCs w:val="18"/>
        </w:rPr>
        <w:t>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w:t>
      </w:r>
      <w:r w:rsidRPr="009C3FD4">
        <w:rPr>
          <w:i/>
          <w:iCs/>
          <w:sz w:val="22"/>
          <w:szCs w:val="22"/>
        </w:rPr>
        <w:t xml:space="preserve"> </w:t>
      </w:r>
      <w:r w:rsidRPr="004308F1">
        <w:rPr>
          <w:rFonts w:ascii="Times New Roman" w:hAnsi="Times New Roman"/>
          <w:i/>
          <w:iCs/>
          <w:szCs w:val="18"/>
        </w:rPr>
        <w:t>Beneficiary’s written request for such extension, such request to be presented to the Guarantor before the expiry of the guarantee.”</w:t>
      </w:r>
    </w:p>
  </w:footnote>
  <w:footnote w:id="47">
    <w:p w14:paraId="7D50A701" w14:textId="77777777" w:rsidR="002D6AF3" w:rsidRPr="00BC09A2" w:rsidRDefault="002D6AF3" w:rsidP="00B80978">
      <w:pPr>
        <w:pStyle w:val="FootnoteText"/>
      </w:pPr>
      <w:r w:rsidRPr="00074216">
        <w:rPr>
          <w:rStyle w:val="FootnoteReference"/>
          <w:rFonts w:ascii="Times New Roman" w:hAnsi="Times New Roman"/>
        </w:rPr>
        <w:t>1</w:t>
      </w:r>
      <w:r w:rsidRPr="00074216">
        <w:rPr>
          <w:rFonts w:ascii="Times New Roman" w:hAnsi="Times New Roman"/>
        </w:rPr>
        <w:tab/>
      </w:r>
      <w:r w:rsidRPr="00074216">
        <w:rPr>
          <w:rFonts w:ascii="Times New Roman" w:hAnsi="Times New Roman"/>
          <w:i/>
        </w:rPr>
        <w:t>The Guarantor shall insert an amount representing the amount of the advance payment and denominated either in the currency(</w:t>
      </w:r>
      <w:proofErr w:type="spellStart"/>
      <w:r w:rsidRPr="00074216">
        <w:rPr>
          <w:rFonts w:ascii="Times New Roman" w:hAnsi="Times New Roman"/>
          <w:i/>
        </w:rPr>
        <w:t>ies</w:t>
      </w:r>
      <w:proofErr w:type="spellEnd"/>
      <w:r w:rsidRPr="00074216">
        <w:rPr>
          <w:rFonts w:ascii="Times New Roman" w:hAnsi="Times New Roman"/>
          <w:i/>
        </w:rPr>
        <w:t xml:space="preserve">) of the advance payment as specified in the Contract, or in a freely convertible currency acceptable to the </w:t>
      </w:r>
      <w:r w:rsidRPr="00074216">
        <w:rPr>
          <w:rFonts w:ascii="Times New Roman" w:hAnsi="Times New Roman"/>
          <w:i/>
          <w:iCs/>
        </w:rPr>
        <w:t>Employer</w:t>
      </w:r>
      <w:r w:rsidRPr="00074216">
        <w:rPr>
          <w:rFonts w:ascii="Times New Roman" w:hAnsi="Times New Roman"/>
          <w:i/>
        </w:rPr>
        <w:t>.</w:t>
      </w:r>
    </w:p>
  </w:footnote>
  <w:footnote w:id="48">
    <w:p w14:paraId="1A23C461" w14:textId="2A04DECF" w:rsidR="002D6AF3" w:rsidRPr="00074216" w:rsidRDefault="002D6AF3" w:rsidP="00B80978">
      <w:pPr>
        <w:pStyle w:val="FootnoteText"/>
        <w:rPr>
          <w:rFonts w:ascii="Times New Roman" w:hAnsi="Times New Roman"/>
        </w:rPr>
      </w:pPr>
      <w:r w:rsidRPr="00074216">
        <w:rPr>
          <w:rStyle w:val="FootnoteReference"/>
          <w:rFonts w:ascii="Times New Roman" w:hAnsi="Times New Roman"/>
        </w:rPr>
        <w:t>2</w:t>
      </w:r>
      <w:r w:rsidRPr="00074216">
        <w:rPr>
          <w:rFonts w:ascii="Times New Roman" w:hAnsi="Times New Roman"/>
        </w:rPr>
        <w:t xml:space="preserve"> </w:t>
      </w:r>
      <w:r w:rsidRPr="00074216">
        <w:rPr>
          <w:rFonts w:ascii="Times New Roman" w:hAnsi="Times New Roman"/>
        </w:rPr>
        <w:tab/>
      </w:r>
      <w:r w:rsidRPr="00074216">
        <w:rPr>
          <w:rFonts w:ascii="Times New Roman" w:hAnsi="Times New Roman"/>
          <w:i/>
          <w:iCs/>
        </w:rPr>
        <w:t xml:space="preserve">Insert the expected expiration date of the </w:t>
      </w:r>
      <w:r w:rsidR="00A05210">
        <w:rPr>
          <w:rFonts w:ascii="Times New Roman" w:hAnsi="Times New Roman"/>
          <w:i/>
          <w:iCs/>
        </w:rPr>
        <w:t>T</w:t>
      </w:r>
      <w:r w:rsidRPr="00074216">
        <w:rPr>
          <w:rFonts w:ascii="Times New Roman" w:hAnsi="Times New Roman"/>
          <w:i/>
          <w:iCs/>
        </w:rPr>
        <w:t xml:space="preserve">ime for </w:t>
      </w:r>
      <w:r w:rsidR="00A05210">
        <w:rPr>
          <w:rFonts w:ascii="Times New Roman" w:hAnsi="Times New Roman"/>
          <w:i/>
          <w:iCs/>
        </w:rPr>
        <w:t>C</w:t>
      </w:r>
      <w:r w:rsidRPr="00074216">
        <w:rPr>
          <w:rFonts w:ascii="Times New Roman" w:hAnsi="Times New Roman"/>
          <w:i/>
          <w:iCs/>
        </w:rPr>
        <w:t>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w:t>
      </w:r>
      <w:r w:rsidRPr="00DF3EB5">
        <w:rPr>
          <w:rFonts w:ascii="Times New Roman" w:hAnsi="Times New Roman"/>
          <w:i/>
          <w:iCs/>
        </w:rPr>
        <w:t>: “</w:t>
      </w:r>
      <w:r w:rsidRPr="00074216">
        <w:rPr>
          <w:rFonts w:ascii="Times New Roman" w:hAnsi="Times New Roman"/>
          <w:i/>
          <w:iCs/>
        </w:rPr>
        <w:t>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A832" w14:textId="77777777" w:rsidR="002D6AF3" w:rsidRPr="00492BFA" w:rsidRDefault="002D6AF3" w:rsidP="00492BFA">
    <w:pPr>
      <w:pStyle w:val="Header"/>
      <w:pBdr>
        <w:bottom w:val="single" w:sz="8" w:space="1" w:color="auto"/>
      </w:pBdr>
      <w:jc w:val="right"/>
    </w:pPr>
    <w:r>
      <w:fldChar w:fldCharType="begin"/>
    </w:r>
    <w:r>
      <w:instrText xml:space="preserve"> PAGE   \* MERGEFORMAT </w:instrText>
    </w:r>
    <w:r>
      <w:fldChar w:fldCharType="separate"/>
    </w:r>
    <w:r>
      <w:rPr>
        <w:noProof/>
      </w:rPr>
      <w:t>xx</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6B8B" w14:textId="77777777" w:rsidR="002D6AF3" w:rsidRDefault="002D6AF3" w:rsidP="005B4AFB">
    <w:pPr>
      <w:pStyle w:val="Header"/>
      <w:pBdr>
        <w:bottom w:val="single" w:sz="8" w:space="1" w:color="auto"/>
      </w:pBdr>
      <w:tabs>
        <w:tab w:val="right" w:pos="9000"/>
      </w:tabs>
      <w:jc w:val="left"/>
    </w:pPr>
    <w:r>
      <w:t>Section I – Instructions to Bidders (</w:t>
    </w:r>
    <w:proofErr w:type="gramStart"/>
    <w:r>
      <w:t xml:space="preserve">ITB)  </w:t>
    </w:r>
    <w:r>
      <w:tab/>
    </w:r>
    <w:proofErr w:type="gramEnd"/>
    <w:r>
      <w:fldChar w:fldCharType="begin"/>
    </w:r>
    <w:r>
      <w:instrText xml:space="preserve"> PAGE   \* MERGEFORMAT </w:instrText>
    </w:r>
    <w:r>
      <w:fldChar w:fldCharType="separate"/>
    </w:r>
    <w:r>
      <w:rPr>
        <w:noProof/>
      </w:rPr>
      <w:t>34</w:t>
    </w:r>
    <w:r>
      <w:rPr>
        <w:noProof/>
      </w:rPr>
      <w:fldChar w:fldCharType="end"/>
    </w:r>
  </w:p>
  <w:p w14:paraId="647EAB61" w14:textId="77777777" w:rsidR="002D6AF3" w:rsidRPr="005B4AFB" w:rsidRDefault="002D6AF3" w:rsidP="005B4A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76337"/>
      <w:docPartObj>
        <w:docPartGallery w:val="Page Numbers (Top of Page)"/>
        <w:docPartUnique/>
      </w:docPartObj>
    </w:sdtPr>
    <w:sdtEndPr>
      <w:rPr>
        <w:noProof/>
      </w:rPr>
    </w:sdtEndPr>
    <w:sdtContent>
      <w:p w14:paraId="08FFE18F" w14:textId="77777777" w:rsidR="002D6AF3" w:rsidRDefault="002D6AF3" w:rsidP="005B4AFB">
        <w:pPr>
          <w:pStyle w:val="Header"/>
          <w:pBdr>
            <w:bottom w:val="single" w:sz="8" w:space="1" w:color="auto"/>
          </w:pBdr>
          <w:tabs>
            <w:tab w:val="right" w:pos="9000"/>
          </w:tabs>
          <w:jc w:val="left"/>
        </w:pPr>
        <w:r>
          <w:t>Section I – Instructions to Bidders (</w:t>
        </w:r>
        <w:proofErr w:type="gramStart"/>
        <w:r>
          <w:t xml:space="preserve">ITB)  </w:t>
        </w:r>
        <w:r>
          <w:tab/>
        </w:r>
        <w:proofErr w:type="gramEnd"/>
        <w:r>
          <w:fldChar w:fldCharType="begin"/>
        </w:r>
        <w:r>
          <w:instrText xml:space="preserve"> PAGE   \* MERGEFORMAT </w:instrText>
        </w:r>
        <w:r>
          <w:fldChar w:fldCharType="separate"/>
        </w:r>
        <w:r>
          <w:rPr>
            <w:noProof/>
          </w:rPr>
          <w:t>33</w:t>
        </w:r>
        <w:r>
          <w:rPr>
            <w:noProof/>
          </w:rPr>
          <w:fldChar w:fldCharType="end"/>
        </w:r>
      </w:p>
    </w:sdtContent>
  </w:sdt>
  <w:p w14:paraId="5B7CCF96" w14:textId="77777777" w:rsidR="002D6AF3" w:rsidRPr="0079154A" w:rsidRDefault="002D6AF3" w:rsidP="007915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C31B" w14:textId="77777777" w:rsidR="002D6AF3" w:rsidRDefault="002D6AF3" w:rsidP="0079154A">
    <w:pPr>
      <w:pStyle w:val="Header"/>
      <w:pBdr>
        <w:bottom w:val="single" w:sz="8" w:space="1" w:color="auto"/>
      </w:pBdr>
      <w:tabs>
        <w:tab w:val="right" w:pos="9000"/>
      </w:tabs>
      <w:jc w:val="left"/>
    </w:pPr>
    <w:r>
      <w:t>Section I – Instructions to Bidders (</w:t>
    </w:r>
    <w:proofErr w:type="gramStart"/>
    <w:r>
      <w:t xml:space="preserve">ITB)   </w:t>
    </w:r>
    <w:proofErr w:type="gramEnd"/>
    <w:r>
      <w:tab/>
    </w:r>
    <w:r>
      <w:fldChar w:fldCharType="begin"/>
    </w:r>
    <w:r>
      <w:instrText xml:space="preserve"> PAGE   \* MERGEFORMAT </w:instrText>
    </w:r>
    <w:r>
      <w:fldChar w:fldCharType="separate"/>
    </w:r>
    <w:r>
      <w:rPr>
        <w:noProof/>
      </w:rPr>
      <w:t>5</w:t>
    </w:r>
    <w:r>
      <w:rPr>
        <w:noProof/>
      </w:rPr>
      <w:fldChar w:fldCharType="end"/>
    </w:r>
  </w:p>
  <w:p w14:paraId="1033B396" w14:textId="77777777" w:rsidR="002D6AF3" w:rsidRDefault="002D6A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C71" w14:textId="77777777" w:rsidR="002D6AF3" w:rsidRDefault="002D6AF3" w:rsidP="005B4AFB">
    <w:pPr>
      <w:pStyle w:val="Header"/>
      <w:pBdr>
        <w:bottom w:val="single" w:sz="8" w:space="1" w:color="auto"/>
      </w:pBdr>
      <w:tabs>
        <w:tab w:val="right" w:pos="9000"/>
      </w:tabs>
      <w:jc w:val="left"/>
    </w:pPr>
    <w:r>
      <w:t>Section II – Bid Data Sheet (</w:t>
    </w:r>
    <w:proofErr w:type="gramStart"/>
    <w:r>
      <w:t xml:space="preserve">BDS)  </w:t>
    </w:r>
    <w:r>
      <w:tab/>
    </w:r>
    <w:proofErr w:type="gramEnd"/>
    <w:r>
      <w:fldChar w:fldCharType="begin"/>
    </w:r>
    <w:r>
      <w:instrText xml:space="preserve"> PAGE   \* MERGEFORMAT </w:instrText>
    </w:r>
    <w:r>
      <w:fldChar w:fldCharType="separate"/>
    </w:r>
    <w:r>
      <w:rPr>
        <w:noProof/>
      </w:rPr>
      <w:t>40</w:t>
    </w:r>
    <w:r>
      <w:rPr>
        <w:noProof/>
      </w:rPr>
      <w:fldChar w:fldCharType="end"/>
    </w:r>
  </w:p>
  <w:p w14:paraId="4851B24F" w14:textId="77777777" w:rsidR="002D6AF3" w:rsidRPr="005B4AFB" w:rsidRDefault="002D6AF3" w:rsidP="005B4A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83847"/>
      <w:docPartObj>
        <w:docPartGallery w:val="Page Numbers (Top of Page)"/>
        <w:docPartUnique/>
      </w:docPartObj>
    </w:sdtPr>
    <w:sdtEndPr>
      <w:rPr>
        <w:noProof/>
      </w:rPr>
    </w:sdtEndPr>
    <w:sdtContent>
      <w:p w14:paraId="0249E302" w14:textId="77777777" w:rsidR="002D6AF3" w:rsidRDefault="002D6AF3" w:rsidP="005B4AFB">
        <w:pPr>
          <w:pStyle w:val="Header"/>
          <w:pBdr>
            <w:bottom w:val="single" w:sz="8" w:space="1" w:color="auto"/>
          </w:pBdr>
          <w:tabs>
            <w:tab w:val="right" w:pos="9000"/>
          </w:tabs>
          <w:jc w:val="left"/>
        </w:pPr>
        <w:r>
          <w:t>Section II – Bid Data Sheet (</w:t>
        </w:r>
        <w:proofErr w:type="gramStart"/>
        <w:r>
          <w:t xml:space="preserve">BDS)  </w:t>
        </w:r>
        <w:r>
          <w:tab/>
        </w:r>
        <w:proofErr w:type="gramEnd"/>
        <w:r>
          <w:fldChar w:fldCharType="begin"/>
        </w:r>
        <w:r>
          <w:instrText xml:space="preserve"> PAGE   \* MERGEFORMAT </w:instrText>
        </w:r>
        <w:r>
          <w:fldChar w:fldCharType="separate"/>
        </w:r>
        <w:r>
          <w:rPr>
            <w:noProof/>
          </w:rPr>
          <w:t>39</w:t>
        </w:r>
        <w:r>
          <w:rPr>
            <w:noProof/>
          </w:rPr>
          <w:fldChar w:fldCharType="end"/>
        </w:r>
      </w:p>
    </w:sdtContent>
  </w:sdt>
  <w:p w14:paraId="679681C4" w14:textId="77777777" w:rsidR="002D6AF3" w:rsidRPr="0079154A" w:rsidRDefault="002D6AF3" w:rsidP="007915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0077" w14:textId="77777777" w:rsidR="002D6AF3" w:rsidRDefault="002D6AF3" w:rsidP="0079154A">
    <w:pPr>
      <w:pStyle w:val="Header"/>
      <w:pBdr>
        <w:bottom w:val="single" w:sz="8" w:space="1" w:color="auto"/>
      </w:pBdr>
      <w:tabs>
        <w:tab w:val="right" w:pos="9000"/>
      </w:tabs>
      <w:jc w:val="left"/>
    </w:pPr>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35</w:t>
    </w:r>
    <w:r>
      <w:rPr>
        <w:noProof/>
      </w:rPr>
      <w:fldChar w:fldCharType="end"/>
    </w:r>
  </w:p>
  <w:p w14:paraId="05E9D211" w14:textId="77777777" w:rsidR="002D6AF3" w:rsidRDefault="002D6A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2CD1" w14:textId="77777777" w:rsidR="005B52FD" w:rsidRDefault="005B52FD"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50</w:t>
    </w:r>
    <w:r>
      <w:rPr>
        <w:noProof/>
      </w:rPr>
      <w:fldChar w:fldCharType="end"/>
    </w:r>
  </w:p>
  <w:p w14:paraId="67672A3C" w14:textId="77777777" w:rsidR="005B52FD" w:rsidRPr="0079154A" w:rsidRDefault="005B52FD" w:rsidP="007915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73009"/>
      <w:docPartObj>
        <w:docPartGallery w:val="Page Numbers (Top of Page)"/>
        <w:docPartUnique/>
      </w:docPartObj>
    </w:sdtPr>
    <w:sdtEndPr>
      <w:rPr>
        <w:noProof/>
      </w:rPr>
    </w:sdtEndPr>
    <w:sdtContent>
      <w:p w14:paraId="647E2028" w14:textId="77777777" w:rsidR="005B52FD" w:rsidRDefault="005B52FD"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51</w:t>
        </w:r>
        <w:r>
          <w:rPr>
            <w:noProof/>
          </w:rPr>
          <w:fldChar w:fldCharType="end"/>
        </w:r>
      </w:p>
    </w:sdtContent>
  </w:sdt>
  <w:p w14:paraId="55A47945" w14:textId="77777777" w:rsidR="005B52FD" w:rsidRPr="0079154A" w:rsidRDefault="005B52FD" w:rsidP="007915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2927" w14:textId="77777777" w:rsidR="005B52FD" w:rsidRDefault="005B52FD"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49</w:t>
    </w:r>
    <w:r>
      <w:rPr>
        <w:noProof/>
      </w:rPr>
      <w:fldChar w:fldCharType="end"/>
    </w:r>
  </w:p>
  <w:p w14:paraId="524E8FE3" w14:textId="77777777" w:rsidR="005B52FD" w:rsidRPr="0079154A" w:rsidRDefault="005B52FD" w:rsidP="007915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7FF6" w14:textId="77777777" w:rsidR="002D6AF3" w:rsidRDefault="002D6AF3"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50</w:t>
    </w:r>
    <w:r>
      <w:rPr>
        <w:noProof/>
      </w:rPr>
      <w:fldChar w:fldCharType="end"/>
    </w:r>
  </w:p>
  <w:p w14:paraId="6525CB98" w14:textId="77777777" w:rsidR="002D6AF3" w:rsidRPr="0079154A" w:rsidRDefault="002D6AF3" w:rsidP="007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51153"/>
      <w:docPartObj>
        <w:docPartGallery w:val="Page Numbers (Top of Page)"/>
        <w:docPartUnique/>
      </w:docPartObj>
    </w:sdtPr>
    <w:sdtEndPr>
      <w:rPr>
        <w:noProof/>
      </w:rPr>
    </w:sdtEndPr>
    <w:sdtContent>
      <w:p w14:paraId="152D4D10" w14:textId="77777777" w:rsidR="002D6AF3" w:rsidRDefault="002D6AF3" w:rsidP="00492BFA">
        <w:pPr>
          <w:pStyle w:val="Header"/>
          <w:pBdr>
            <w:bottom w:val="single" w:sz="8" w:space="1" w:color="auto"/>
          </w:pBdr>
          <w:jc w:val="right"/>
        </w:pPr>
        <w:r>
          <w:fldChar w:fldCharType="begin"/>
        </w:r>
        <w:r>
          <w:instrText xml:space="preserve"> PAGE   \* MERGEFORMAT </w:instrText>
        </w:r>
        <w:r>
          <w:fldChar w:fldCharType="separate"/>
        </w:r>
        <w:r>
          <w:rPr>
            <w:noProof/>
          </w:rPr>
          <w:t>iii</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55863"/>
      <w:docPartObj>
        <w:docPartGallery w:val="Page Numbers (Top of Page)"/>
        <w:docPartUnique/>
      </w:docPartObj>
    </w:sdtPr>
    <w:sdtEndPr>
      <w:rPr>
        <w:noProof/>
      </w:rPr>
    </w:sdtEndPr>
    <w:sdtContent>
      <w:p w14:paraId="098E58D0" w14:textId="77777777" w:rsidR="002D6AF3" w:rsidRDefault="002D6AF3"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51</w:t>
        </w:r>
        <w:r>
          <w:rPr>
            <w:noProof/>
          </w:rPr>
          <w:fldChar w:fldCharType="end"/>
        </w:r>
      </w:p>
    </w:sdtContent>
  </w:sdt>
  <w:p w14:paraId="34F1CF3F" w14:textId="77777777" w:rsidR="002D6AF3" w:rsidRPr="0079154A" w:rsidRDefault="002D6AF3" w:rsidP="007915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119" w14:textId="77777777" w:rsidR="002D6AF3" w:rsidRDefault="002D6AF3" w:rsidP="0079154A">
    <w:pPr>
      <w:pStyle w:val="Header"/>
      <w:pBdr>
        <w:bottom w:val="single" w:sz="8" w:space="1" w:color="auto"/>
      </w:pBdr>
      <w:tabs>
        <w:tab w:val="right" w:pos="9000"/>
      </w:tabs>
      <w:jc w:val="left"/>
    </w:pPr>
    <w:r>
      <w:t xml:space="preserve">Section III – Evaluation and Qualification Criteria   </w:t>
    </w:r>
    <w:r>
      <w:tab/>
    </w:r>
    <w:r>
      <w:fldChar w:fldCharType="begin"/>
    </w:r>
    <w:r>
      <w:instrText xml:space="preserve"> PAGE   \* MERGEFORMAT </w:instrText>
    </w:r>
    <w:r>
      <w:fldChar w:fldCharType="separate"/>
    </w:r>
    <w:r>
      <w:rPr>
        <w:noProof/>
      </w:rPr>
      <w:t>49</w:t>
    </w:r>
    <w:r>
      <w:rPr>
        <w:noProof/>
      </w:rPr>
      <w:fldChar w:fldCharType="end"/>
    </w:r>
  </w:p>
  <w:p w14:paraId="2D23A9B6" w14:textId="77777777" w:rsidR="002D6AF3" w:rsidRPr="0079154A" w:rsidRDefault="002D6AF3" w:rsidP="0079154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32FE" w14:textId="77777777" w:rsidR="002D6AF3" w:rsidRDefault="002D6AF3" w:rsidP="0079154A">
    <w:pPr>
      <w:pStyle w:val="Header"/>
      <w:pBdr>
        <w:bottom w:val="single" w:sz="8" w:space="1" w:color="auto"/>
      </w:pBdr>
      <w:tabs>
        <w:tab w:val="right" w:pos="12960"/>
      </w:tabs>
      <w:jc w:val="left"/>
    </w:pPr>
    <w:r>
      <w:t xml:space="preserve">Section III – Evaluation and Qualification Criteria   </w:t>
    </w:r>
    <w:r>
      <w:tab/>
    </w:r>
    <w:r>
      <w:fldChar w:fldCharType="begin"/>
    </w:r>
    <w:r>
      <w:instrText xml:space="preserve"> PAGE   \* MERGEFORMAT </w:instrText>
    </w:r>
    <w:r>
      <w:fldChar w:fldCharType="separate"/>
    </w:r>
    <w:r>
      <w:rPr>
        <w:noProof/>
      </w:rPr>
      <w:t>64</w:t>
    </w:r>
    <w:r>
      <w:rPr>
        <w:noProof/>
      </w:rPr>
      <w:fldChar w:fldCharType="end"/>
    </w:r>
  </w:p>
  <w:p w14:paraId="05ED182A" w14:textId="77777777" w:rsidR="002D6AF3" w:rsidRPr="0079154A" w:rsidRDefault="002D6AF3" w:rsidP="0079154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44331"/>
      <w:docPartObj>
        <w:docPartGallery w:val="Page Numbers (Top of Page)"/>
        <w:docPartUnique/>
      </w:docPartObj>
    </w:sdtPr>
    <w:sdtEndPr>
      <w:rPr>
        <w:noProof/>
      </w:rPr>
    </w:sdtEndPr>
    <w:sdtContent>
      <w:p w14:paraId="5A5016BD" w14:textId="77777777" w:rsidR="002D6AF3" w:rsidRDefault="002D6AF3" w:rsidP="0079154A">
        <w:pPr>
          <w:pStyle w:val="Header"/>
          <w:pBdr>
            <w:bottom w:val="single" w:sz="8" w:space="1" w:color="auto"/>
          </w:pBdr>
          <w:tabs>
            <w:tab w:val="right" w:pos="12960"/>
          </w:tabs>
          <w:jc w:val="left"/>
        </w:pPr>
        <w:r>
          <w:t xml:space="preserve">Section III – Evaluation and Qualification Criteria   </w:t>
        </w:r>
        <w:r>
          <w:tab/>
        </w:r>
        <w:r>
          <w:fldChar w:fldCharType="begin"/>
        </w:r>
        <w:r>
          <w:instrText xml:space="preserve"> PAGE   \* MERGEFORMAT </w:instrText>
        </w:r>
        <w:r>
          <w:fldChar w:fldCharType="separate"/>
        </w:r>
        <w:r>
          <w:rPr>
            <w:noProof/>
          </w:rPr>
          <w:t>61</w:t>
        </w:r>
        <w:r>
          <w:rPr>
            <w:noProof/>
          </w:rPr>
          <w:fldChar w:fldCharType="end"/>
        </w:r>
      </w:p>
    </w:sdtContent>
  </w:sdt>
  <w:p w14:paraId="4D853331" w14:textId="77777777" w:rsidR="002D6AF3" w:rsidRPr="0079154A" w:rsidRDefault="002D6AF3" w:rsidP="0079154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66B1" w14:textId="77777777" w:rsidR="002D6AF3" w:rsidRDefault="002D6AF3" w:rsidP="0079154A">
    <w:pPr>
      <w:pStyle w:val="Header"/>
      <w:pBdr>
        <w:bottom w:val="single" w:sz="8" w:space="1" w:color="auto"/>
      </w:pBdr>
      <w:tabs>
        <w:tab w:val="right" w:pos="12960"/>
      </w:tabs>
      <w:jc w:val="left"/>
    </w:pPr>
    <w:r>
      <w:t xml:space="preserve">Section III – Evaluation and Qualification Criteria   </w:t>
    </w:r>
    <w:r>
      <w:tab/>
    </w:r>
    <w:r>
      <w:fldChar w:fldCharType="begin"/>
    </w:r>
    <w:r>
      <w:instrText xml:space="preserve"> PAGE   \* MERGEFORMAT </w:instrText>
    </w:r>
    <w:r>
      <w:fldChar w:fldCharType="separate"/>
    </w:r>
    <w:r>
      <w:rPr>
        <w:noProof/>
      </w:rPr>
      <w:t>63</w:t>
    </w:r>
    <w:r>
      <w:rPr>
        <w:noProof/>
      </w:rPr>
      <w:fldChar w:fldCharType="end"/>
    </w:r>
  </w:p>
  <w:p w14:paraId="690F679E" w14:textId="77777777" w:rsidR="002D6AF3" w:rsidRPr="0079154A" w:rsidRDefault="002D6AF3" w:rsidP="0079154A">
    <w:pPr>
      <w:pStyle w:val="Header"/>
      <w:tabs>
        <w:tab w:val="right" w:pos="12960"/>
      </w:tab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0F5E" w14:textId="3E064C65" w:rsidR="002D6AF3" w:rsidRDefault="002D6AF3" w:rsidP="00B8216B">
    <w:pPr>
      <w:pStyle w:val="Header"/>
      <w:pBdr>
        <w:bottom w:val="single" w:sz="8" w:space="1" w:color="auto"/>
      </w:pBdr>
      <w:tabs>
        <w:tab w:val="right" w:pos="9360"/>
      </w:tabs>
      <w:jc w:val="left"/>
    </w:pPr>
    <w:r w:rsidRPr="00DC0C77">
      <w:t>Section IV - Bidding Forms</w:t>
    </w:r>
    <w:r>
      <w:tab/>
    </w:r>
    <w:r>
      <w:fldChar w:fldCharType="begin"/>
    </w:r>
    <w:r>
      <w:instrText xml:space="preserve"> PAGE   \* MERGEFORMAT </w:instrText>
    </w:r>
    <w:r>
      <w:fldChar w:fldCharType="separate"/>
    </w:r>
    <w:r>
      <w:rPr>
        <w:noProof/>
      </w:rPr>
      <w:t>110</w:t>
    </w:r>
    <w:r>
      <w:rPr>
        <w:noProof/>
      </w:rPr>
      <w:fldChar w:fldCharType="end"/>
    </w:r>
  </w:p>
  <w:p w14:paraId="49214F6E" w14:textId="77777777" w:rsidR="002D6AF3" w:rsidRPr="00B8216B" w:rsidRDefault="002D6AF3" w:rsidP="00B8216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190E" w14:textId="77777777" w:rsidR="002D6AF3" w:rsidRDefault="002D6AF3" w:rsidP="00E04D65">
    <w:pPr>
      <w:pStyle w:val="Header"/>
      <w:pBdr>
        <w:bottom w:val="single" w:sz="4" w:space="1" w:color="auto"/>
      </w:pBdr>
      <w:tabs>
        <w:tab w:val="right" w:pos="9000"/>
      </w:tabs>
      <w:ind w:right="-18"/>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56F2" w14:textId="0D123F1A" w:rsidR="002D6AF3" w:rsidRDefault="002D6AF3" w:rsidP="00157AF9">
    <w:pPr>
      <w:pStyle w:val="Header"/>
      <w:pBdr>
        <w:bottom w:val="single" w:sz="8" w:space="1" w:color="auto"/>
      </w:pBdr>
      <w:tabs>
        <w:tab w:val="right" w:pos="9360"/>
      </w:tabs>
      <w:jc w:val="left"/>
    </w:pPr>
    <w:r>
      <w:t xml:space="preserve">Section V </w:t>
    </w:r>
    <w:r w:rsidR="003028E4">
      <w:t>–</w:t>
    </w:r>
    <w:r>
      <w:t xml:space="preserve"> </w:t>
    </w:r>
    <w:r w:rsidR="003028E4">
      <w:t xml:space="preserve">Eligible </w:t>
    </w:r>
    <w:proofErr w:type="gramStart"/>
    <w:r w:rsidR="003028E4">
      <w:t xml:space="preserve">Countries  </w:t>
    </w:r>
    <w:r>
      <w:tab/>
    </w:r>
    <w:proofErr w:type="gramEnd"/>
    <w:r>
      <w:fldChar w:fldCharType="begin"/>
    </w:r>
    <w:r>
      <w:instrText xml:space="preserve"> PAGE   \* MERGEFORMAT </w:instrText>
    </w:r>
    <w:r>
      <w:fldChar w:fldCharType="separate"/>
    </w:r>
    <w:r>
      <w:rPr>
        <w:noProof/>
      </w:rPr>
      <w:t>121</w:t>
    </w:r>
    <w:r>
      <w:rPr>
        <w:noProof/>
      </w:rPr>
      <w:fldChar w:fldCharType="end"/>
    </w:r>
  </w:p>
  <w:p w14:paraId="4AAA2ECC" w14:textId="77777777" w:rsidR="002D6AF3" w:rsidRPr="00B8216B" w:rsidRDefault="002D6AF3" w:rsidP="00B8216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E604" w14:textId="77777777" w:rsidR="002D6AF3" w:rsidRDefault="002D6AF3" w:rsidP="00B8216B">
    <w:pPr>
      <w:pStyle w:val="Header"/>
      <w:pBdr>
        <w:bottom w:val="single" w:sz="8" w:space="1" w:color="auto"/>
      </w:pBdr>
      <w:tabs>
        <w:tab w:val="right" w:pos="9360"/>
      </w:tabs>
      <w:jc w:val="left"/>
    </w:pPr>
    <w:r>
      <w:t xml:space="preserve">Section VI – Fraud and Corruption   </w:t>
    </w:r>
    <w:r>
      <w:tab/>
    </w:r>
    <w:r>
      <w:fldChar w:fldCharType="begin"/>
    </w:r>
    <w:r>
      <w:instrText xml:space="preserve"> PAGE   \* MERGEFORMAT </w:instrText>
    </w:r>
    <w:r>
      <w:fldChar w:fldCharType="separate"/>
    </w:r>
    <w:r>
      <w:rPr>
        <w:noProof/>
      </w:rPr>
      <w:t>122</w:t>
    </w:r>
    <w:r>
      <w:rPr>
        <w:noProof/>
      </w:rPr>
      <w:fldChar w:fldCharType="end"/>
    </w:r>
  </w:p>
  <w:p w14:paraId="5466D4C9" w14:textId="77777777" w:rsidR="002D6AF3" w:rsidRPr="00B8216B" w:rsidRDefault="002D6AF3" w:rsidP="00B8216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1912"/>
      <w:docPartObj>
        <w:docPartGallery w:val="Page Numbers (Top of Page)"/>
        <w:docPartUnique/>
      </w:docPartObj>
    </w:sdtPr>
    <w:sdtEndPr>
      <w:rPr>
        <w:noProof/>
      </w:rPr>
    </w:sdtEndPr>
    <w:sdtContent>
      <w:p w14:paraId="353C4B18" w14:textId="77777777" w:rsidR="002D6AF3" w:rsidRDefault="002D6AF3" w:rsidP="00B8216B">
        <w:pPr>
          <w:pStyle w:val="Header"/>
          <w:pBdr>
            <w:bottom w:val="single" w:sz="8" w:space="1" w:color="auto"/>
          </w:pBdr>
          <w:tabs>
            <w:tab w:val="right" w:pos="9360"/>
          </w:tabs>
          <w:jc w:val="left"/>
        </w:pPr>
        <w:r>
          <w:t xml:space="preserve">Section VI – Fraud and Corruption   </w:t>
        </w:r>
        <w:r>
          <w:tab/>
        </w:r>
        <w:r>
          <w:fldChar w:fldCharType="begin"/>
        </w:r>
        <w:r>
          <w:instrText xml:space="preserve"> PAGE   \* MERGEFORMAT </w:instrText>
        </w:r>
        <w:r>
          <w:fldChar w:fldCharType="separate"/>
        </w:r>
        <w:r>
          <w:rPr>
            <w:noProof/>
          </w:rPr>
          <w:t>123</w:t>
        </w:r>
        <w:r>
          <w:rPr>
            <w:noProof/>
          </w:rPr>
          <w:fldChar w:fldCharType="end"/>
        </w:r>
      </w:p>
    </w:sdtContent>
  </w:sdt>
  <w:p w14:paraId="6519A8CA" w14:textId="77777777" w:rsidR="002D6AF3" w:rsidRPr="00B8216B" w:rsidRDefault="002D6AF3" w:rsidP="00B8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46FE" w14:textId="77777777" w:rsidR="002B452A" w:rsidRDefault="002B452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7CE1" w14:textId="77777777" w:rsidR="002D6AF3" w:rsidRDefault="002D6AF3" w:rsidP="00B8216B">
    <w:pPr>
      <w:pStyle w:val="Header"/>
      <w:pBdr>
        <w:bottom w:val="single" w:sz="8" w:space="1" w:color="auto"/>
      </w:pBdr>
      <w:tabs>
        <w:tab w:val="right" w:pos="9360"/>
      </w:tabs>
      <w:jc w:val="left"/>
    </w:pPr>
    <w:r>
      <w:t xml:space="preserve">Part 2 – Works and Services’ Requirements   </w:t>
    </w:r>
    <w:r>
      <w:tab/>
    </w:r>
    <w:r>
      <w:fldChar w:fldCharType="begin"/>
    </w:r>
    <w:r>
      <w:instrText xml:space="preserve"> PAGE   \* MERGEFORMAT </w:instrText>
    </w:r>
    <w:r>
      <w:fldChar w:fldCharType="separate"/>
    </w:r>
    <w:r>
      <w:rPr>
        <w:noProof/>
      </w:rPr>
      <w:t>125</w:t>
    </w:r>
    <w:r>
      <w:rPr>
        <w:noProof/>
      </w:rPr>
      <w:fldChar w:fldCharType="end"/>
    </w:r>
  </w:p>
  <w:p w14:paraId="4FB9AAEA" w14:textId="77777777" w:rsidR="002D6AF3" w:rsidRPr="00B8216B" w:rsidRDefault="002D6AF3" w:rsidP="00B8216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A9E" w14:textId="77777777" w:rsidR="002D6AF3" w:rsidRPr="00B8216B" w:rsidRDefault="0052320B" w:rsidP="00B8216B">
    <w:pPr>
      <w:pStyle w:val="Header"/>
      <w:pBdr>
        <w:bottom w:val="single" w:sz="8" w:space="0" w:color="auto"/>
      </w:pBdr>
      <w:tabs>
        <w:tab w:val="right" w:pos="9000"/>
      </w:tabs>
      <w:rPr>
        <w:rStyle w:val="PageNumber"/>
      </w:rPr>
    </w:pPr>
    <w:sdt>
      <w:sdtPr>
        <w:id w:val="-32351802"/>
        <w:docPartObj>
          <w:docPartGallery w:val="Page Numbers (Top of Page)"/>
          <w:docPartUnique/>
        </w:docPartObj>
      </w:sdtPr>
      <w:sdtEndPr>
        <w:rPr>
          <w:noProof/>
        </w:rPr>
      </w:sdtEndPr>
      <w:sdtContent>
        <w:r w:rsidR="002D6AF3">
          <w:t xml:space="preserve">Section VII – Specifications   </w:t>
        </w:r>
        <w:r w:rsidR="002D6AF3">
          <w:tab/>
        </w:r>
        <w:r w:rsidR="002D6AF3">
          <w:fldChar w:fldCharType="begin"/>
        </w:r>
        <w:r w:rsidR="002D6AF3">
          <w:instrText xml:space="preserve"> PAGE   \* MERGEFORMAT </w:instrText>
        </w:r>
        <w:r w:rsidR="002D6AF3">
          <w:fldChar w:fldCharType="separate"/>
        </w:r>
        <w:r w:rsidR="002D6AF3">
          <w:rPr>
            <w:noProof/>
          </w:rPr>
          <w:t>132</w:t>
        </w:r>
        <w:r w:rsidR="002D6AF3">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4035" w14:textId="77777777" w:rsidR="002D6AF3" w:rsidRDefault="002D6AF3" w:rsidP="00F33266">
    <w:pPr>
      <w:pStyle w:val="Header"/>
      <w:pBdr>
        <w:bottom w:val="single" w:sz="6" w:space="1" w:color="auto"/>
      </w:pBdr>
      <w:tabs>
        <w:tab w:val="right" w:pos="9000"/>
      </w:tabs>
      <w:ind w:right="-18"/>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AC49" w14:textId="77777777" w:rsidR="002D6AF3" w:rsidRDefault="0052320B" w:rsidP="00B8216B">
    <w:pPr>
      <w:pStyle w:val="Header"/>
      <w:pBdr>
        <w:bottom w:val="single" w:sz="8" w:space="1" w:color="auto"/>
      </w:pBdr>
      <w:tabs>
        <w:tab w:val="right" w:pos="9360"/>
      </w:tabs>
      <w:jc w:val="left"/>
    </w:pPr>
    <w:sdt>
      <w:sdtPr>
        <w:id w:val="1661737054"/>
        <w:docPartObj>
          <w:docPartGallery w:val="Page Numbers (Top of Page)"/>
          <w:docPartUnique/>
        </w:docPartObj>
      </w:sdtPr>
      <w:sdtEndPr>
        <w:rPr>
          <w:noProof/>
        </w:rPr>
      </w:sdtEndPr>
      <w:sdtContent>
        <w:r w:rsidR="002D6AF3">
          <w:t xml:space="preserve">Section VII – Specifications   </w:t>
        </w:r>
        <w:r w:rsidR="002D6AF3">
          <w:tab/>
        </w:r>
        <w:r w:rsidR="002D6AF3">
          <w:fldChar w:fldCharType="begin"/>
        </w:r>
        <w:r w:rsidR="002D6AF3">
          <w:instrText xml:space="preserve"> PAGE   \* MERGEFORMAT </w:instrText>
        </w:r>
        <w:r w:rsidR="002D6AF3">
          <w:fldChar w:fldCharType="separate"/>
        </w:r>
        <w:r w:rsidR="002D6AF3">
          <w:rPr>
            <w:noProof/>
          </w:rPr>
          <w:t>127</w:t>
        </w:r>
        <w:r w:rsidR="002D6AF3">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8AA6" w14:textId="77777777" w:rsidR="002D6AF3" w:rsidRPr="00B8216B" w:rsidRDefault="0052320B" w:rsidP="00B8216B">
    <w:pPr>
      <w:pStyle w:val="Header"/>
      <w:pBdr>
        <w:bottom w:val="single" w:sz="8" w:space="0" w:color="auto"/>
      </w:pBdr>
      <w:tabs>
        <w:tab w:val="right" w:pos="9000"/>
      </w:tabs>
      <w:rPr>
        <w:rStyle w:val="PageNumber"/>
      </w:rPr>
    </w:pPr>
    <w:sdt>
      <w:sdtPr>
        <w:id w:val="277232468"/>
        <w:docPartObj>
          <w:docPartGallery w:val="Page Numbers (Top of Page)"/>
          <w:docPartUnique/>
        </w:docPartObj>
      </w:sdtPr>
      <w:sdtEndPr>
        <w:rPr>
          <w:noProof/>
        </w:rPr>
      </w:sdtEndPr>
      <w:sdtContent>
        <w:r w:rsidR="002D6AF3">
          <w:t xml:space="preserve">Part 3 – Conditions of Contract and Contract Forms   </w:t>
        </w:r>
        <w:r w:rsidR="002D6AF3">
          <w:tab/>
        </w:r>
        <w:r w:rsidR="002D6AF3">
          <w:fldChar w:fldCharType="begin"/>
        </w:r>
        <w:r w:rsidR="002D6AF3">
          <w:instrText xml:space="preserve"> PAGE   \* MERGEFORMAT </w:instrText>
        </w:r>
        <w:r w:rsidR="002D6AF3">
          <w:fldChar w:fldCharType="separate"/>
        </w:r>
        <w:r w:rsidR="002D6AF3">
          <w:rPr>
            <w:noProof/>
          </w:rPr>
          <w:t>135</w:t>
        </w:r>
        <w:r w:rsidR="002D6AF3">
          <w:rPr>
            <w:noProof/>
          </w:rPr>
          <w:fldChar w:fldCharType="end"/>
        </w:r>
      </w:sdtContent>
    </w:sdt>
  </w:p>
  <w:p w14:paraId="2231C06C" w14:textId="77777777" w:rsidR="002D6AF3" w:rsidRPr="00B8216B" w:rsidRDefault="002D6AF3" w:rsidP="00B8216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AB62" w14:textId="77777777" w:rsidR="002D6AF3" w:rsidRPr="00B8216B" w:rsidRDefault="0052320B" w:rsidP="00B8216B">
    <w:pPr>
      <w:pStyle w:val="Header"/>
      <w:pBdr>
        <w:bottom w:val="single" w:sz="8" w:space="0" w:color="auto"/>
      </w:pBdr>
      <w:tabs>
        <w:tab w:val="right" w:pos="9000"/>
      </w:tabs>
      <w:rPr>
        <w:rStyle w:val="PageNumber"/>
      </w:rPr>
    </w:pPr>
    <w:sdt>
      <w:sdtPr>
        <w:id w:val="1762252902"/>
        <w:docPartObj>
          <w:docPartGallery w:val="Page Numbers (Top of Page)"/>
          <w:docPartUnique/>
        </w:docPartObj>
      </w:sdtPr>
      <w:sdtEndPr>
        <w:rPr>
          <w:noProof/>
        </w:rPr>
      </w:sdtEndPr>
      <w:sdtContent>
        <w:r w:rsidR="002D6AF3">
          <w:t xml:space="preserve">Section VIII – General Conditions of Contract   </w:t>
        </w:r>
        <w:r w:rsidR="002D6AF3">
          <w:tab/>
        </w:r>
        <w:r w:rsidR="002D6AF3">
          <w:fldChar w:fldCharType="begin"/>
        </w:r>
        <w:r w:rsidR="002D6AF3">
          <w:instrText xml:space="preserve"> PAGE   \* MERGEFORMAT </w:instrText>
        </w:r>
        <w:r w:rsidR="002D6AF3">
          <w:fldChar w:fldCharType="separate"/>
        </w:r>
        <w:r w:rsidR="002D6AF3">
          <w:rPr>
            <w:noProof/>
          </w:rPr>
          <w:t>142</w:t>
        </w:r>
        <w:r w:rsidR="002D6AF3">
          <w:rPr>
            <w:noProof/>
          </w:rPr>
          <w:fldChar w:fldCharType="end"/>
        </w:r>
      </w:sdtContent>
    </w:sdt>
  </w:p>
  <w:p w14:paraId="5F56854C" w14:textId="77777777" w:rsidR="002D6AF3" w:rsidRDefault="002D6A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3BE1" w14:textId="77777777" w:rsidR="002D6AF3" w:rsidRPr="00B8216B" w:rsidRDefault="0052320B" w:rsidP="00B8216B">
    <w:pPr>
      <w:pStyle w:val="Header"/>
      <w:pBdr>
        <w:bottom w:val="single" w:sz="8" w:space="0" w:color="auto"/>
      </w:pBdr>
      <w:tabs>
        <w:tab w:val="right" w:pos="9000"/>
      </w:tabs>
      <w:rPr>
        <w:rStyle w:val="PageNumber"/>
      </w:rPr>
    </w:pPr>
    <w:sdt>
      <w:sdtPr>
        <w:id w:val="789407297"/>
        <w:docPartObj>
          <w:docPartGallery w:val="Page Numbers (Top of Page)"/>
          <w:docPartUnique/>
        </w:docPartObj>
      </w:sdtPr>
      <w:sdtEndPr>
        <w:rPr>
          <w:noProof/>
        </w:rPr>
      </w:sdtEndPr>
      <w:sdtContent>
        <w:r w:rsidR="002D6AF3">
          <w:t xml:space="preserve">Section VIII – General Conditions of Contract   </w:t>
        </w:r>
        <w:r w:rsidR="002D6AF3">
          <w:tab/>
        </w:r>
        <w:r w:rsidR="002D6AF3">
          <w:fldChar w:fldCharType="begin"/>
        </w:r>
        <w:r w:rsidR="002D6AF3">
          <w:instrText xml:space="preserve"> PAGE   \* MERGEFORMAT </w:instrText>
        </w:r>
        <w:r w:rsidR="002D6AF3">
          <w:fldChar w:fldCharType="separate"/>
        </w:r>
        <w:r w:rsidR="002D6AF3">
          <w:rPr>
            <w:noProof/>
          </w:rPr>
          <w:t>143</w:t>
        </w:r>
        <w:r w:rsidR="002D6AF3">
          <w:rPr>
            <w:noProof/>
          </w:rPr>
          <w:fldChar w:fldCharType="end"/>
        </w:r>
      </w:sdtContent>
    </w:sdt>
  </w:p>
  <w:p w14:paraId="7CCADEB5" w14:textId="77777777" w:rsidR="002D6AF3" w:rsidRDefault="002D6AF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EA6" w14:textId="77777777" w:rsidR="002D6AF3" w:rsidRDefault="002D6AF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E486" w14:textId="77777777" w:rsidR="002D6AF3" w:rsidRPr="00B8216B" w:rsidRDefault="0052320B" w:rsidP="00B8216B">
    <w:pPr>
      <w:pStyle w:val="Header"/>
      <w:pBdr>
        <w:bottom w:val="single" w:sz="8" w:space="0" w:color="auto"/>
      </w:pBdr>
      <w:tabs>
        <w:tab w:val="right" w:pos="9000"/>
      </w:tabs>
      <w:rPr>
        <w:rStyle w:val="PageNumber"/>
      </w:rPr>
    </w:pPr>
    <w:sdt>
      <w:sdtPr>
        <w:id w:val="-2035871036"/>
        <w:docPartObj>
          <w:docPartGallery w:val="Page Numbers (Top of Page)"/>
          <w:docPartUnique/>
        </w:docPartObj>
      </w:sdtPr>
      <w:sdtEndPr>
        <w:rPr>
          <w:noProof/>
        </w:rPr>
      </w:sdtEndPr>
      <w:sdtContent>
        <w:r w:rsidR="002D6AF3">
          <w:t xml:space="preserve">Section IX – Particular Conditions of Contract   </w:t>
        </w:r>
        <w:r w:rsidR="002D6AF3">
          <w:tab/>
        </w:r>
        <w:r w:rsidR="002D6AF3">
          <w:fldChar w:fldCharType="begin"/>
        </w:r>
        <w:r w:rsidR="002D6AF3">
          <w:instrText xml:space="preserve"> PAGE   \* MERGEFORMAT </w:instrText>
        </w:r>
        <w:r w:rsidR="002D6AF3">
          <w:fldChar w:fldCharType="separate"/>
        </w:r>
        <w:r w:rsidR="002D6AF3">
          <w:rPr>
            <w:noProof/>
          </w:rPr>
          <w:t>222</w:t>
        </w:r>
        <w:r w:rsidR="002D6AF3">
          <w:rPr>
            <w:noProof/>
          </w:rPr>
          <w:fldChar w:fldCharType="end"/>
        </w:r>
      </w:sdtContent>
    </w:sdt>
  </w:p>
  <w:p w14:paraId="245AACCB" w14:textId="77777777" w:rsidR="002D6AF3" w:rsidRDefault="002D6AF3">
    <w:pPr>
      <w:pStyle w:val="Header"/>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8402" w14:textId="77777777" w:rsidR="002D6AF3" w:rsidRPr="00B8216B" w:rsidRDefault="0052320B" w:rsidP="00B8216B">
    <w:pPr>
      <w:pStyle w:val="Header"/>
      <w:pBdr>
        <w:bottom w:val="single" w:sz="8" w:space="0" w:color="auto"/>
      </w:pBdr>
      <w:tabs>
        <w:tab w:val="right" w:pos="9000"/>
      </w:tabs>
      <w:rPr>
        <w:rStyle w:val="PageNumber"/>
      </w:rPr>
    </w:pPr>
    <w:sdt>
      <w:sdtPr>
        <w:id w:val="1094137555"/>
        <w:docPartObj>
          <w:docPartGallery w:val="Page Numbers (Top of Page)"/>
          <w:docPartUnique/>
        </w:docPartObj>
      </w:sdtPr>
      <w:sdtEndPr>
        <w:rPr>
          <w:noProof/>
        </w:rPr>
      </w:sdtEndPr>
      <w:sdtContent>
        <w:r w:rsidR="002D6AF3">
          <w:t xml:space="preserve">Section IX – Particular Conditions of Contract   </w:t>
        </w:r>
        <w:r w:rsidR="002D6AF3">
          <w:tab/>
        </w:r>
        <w:r w:rsidR="002D6AF3">
          <w:fldChar w:fldCharType="begin"/>
        </w:r>
        <w:r w:rsidR="002D6AF3">
          <w:instrText xml:space="preserve"> PAGE   \* MERGEFORMAT </w:instrText>
        </w:r>
        <w:r w:rsidR="002D6AF3">
          <w:fldChar w:fldCharType="separate"/>
        </w:r>
        <w:r w:rsidR="002D6AF3">
          <w:rPr>
            <w:noProof/>
          </w:rPr>
          <w:t>223</w:t>
        </w:r>
        <w:r w:rsidR="002D6AF3">
          <w:rPr>
            <w:noProof/>
          </w:rPr>
          <w:fldChar w:fldCharType="end"/>
        </w:r>
      </w:sdtContent>
    </w:sdt>
  </w:p>
  <w:p w14:paraId="47171565" w14:textId="77777777" w:rsidR="002D6AF3" w:rsidRPr="00B8216B" w:rsidRDefault="002D6AF3" w:rsidP="00B8216B">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902002"/>
      <w:docPartObj>
        <w:docPartGallery w:val="Page Numbers (Top of Page)"/>
        <w:docPartUnique/>
      </w:docPartObj>
    </w:sdtPr>
    <w:sdtEndPr>
      <w:rPr>
        <w:noProof/>
      </w:rPr>
    </w:sdtEndPr>
    <w:sdtContent>
      <w:p w14:paraId="0897FA6B" w14:textId="77777777" w:rsidR="002D6AF3" w:rsidRDefault="002D6AF3" w:rsidP="00492BFA">
        <w:pPr>
          <w:pStyle w:val="Header"/>
          <w:pBdr>
            <w:bottom w:val="single" w:sz="8" w:space="1" w:color="auto"/>
          </w:pBdr>
          <w:jc w:val="right"/>
        </w:pPr>
        <w:r>
          <w:fldChar w:fldCharType="begin"/>
        </w:r>
        <w:r>
          <w:instrText xml:space="preserve"> PAGE   \* MERGEFORMAT </w:instrText>
        </w:r>
        <w:r>
          <w:fldChar w:fldCharType="separate"/>
        </w:r>
        <w:r>
          <w:rPr>
            <w:noProof/>
          </w:rPr>
          <w:t>xxi</w:t>
        </w:r>
        <w:r>
          <w:rPr>
            <w:noProof/>
          </w:rPr>
          <w:fldChar w:fldCharType="end"/>
        </w:r>
      </w:p>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7E9C" w14:textId="77777777" w:rsidR="002D6AF3" w:rsidRPr="00B8216B" w:rsidRDefault="0052320B" w:rsidP="00B8216B">
    <w:pPr>
      <w:pStyle w:val="Header"/>
      <w:pBdr>
        <w:bottom w:val="single" w:sz="8" w:space="0" w:color="auto"/>
      </w:pBdr>
      <w:tabs>
        <w:tab w:val="right" w:pos="9000"/>
      </w:tabs>
      <w:rPr>
        <w:rStyle w:val="PageNumber"/>
      </w:rPr>
    </w:pPr>
    <w:sdt>
      <w:sdtPr>
        <w:id w:val="-1621688580"/>
        <w:docPartObj>
          <w:docPartGallery w:val="Page Numbers (Top of Page)"/>
          <w:docPartUnique/>
        </w:docPartObj>
      </w:sdtPr>
      <w:sdtEndPr>
        <w:rPr>
          <w:noProof/>
        </w:rPr>
      </w:sdtEndPr>
      <w:sdtContent>
        <w:r w:rsidR="002D6AF3">
          <w:t xml:space="preserve">Section IX – Particular Conditions of Contract   </w:t>
        </w:r>
        <w:r w:rsidR="002D6AF3">
          <w:tab/>
        </w:r>
        <w:r w:rsidR="002D6AF3">
          <w:fldChar w:fldCharType="begin"/>
        </w:r>
        <w:r w:rsidR="002D6AF3">
          <w:instrText xml:space="preserve"> PAGE   \* MERGEFORMAT </w:instrText>
        </w:r>
        <w:r w:rsidR="002D6AF3">
          <w:fldChar w:fldCharType="separate"/>
        </w:r>
        <w:r w:rsidR="002D6AF3">
          <w:rPr>
            <w:noProof/>
          </w:rPr>
          <w:t>217</w:t>
        </w:r>
        <w:r w:rsidR="002D6AF3">
          <w:rPr>
            <w:noProof/>
          </w:rPr>
          <w:fldChar w:fldCharType="end"/>
        </w:r>
      </w:sdtContent>
    </w:sdt>
  </w:p>
  <w:p w14:paraId="5C5BED11" w14:textId="77777777" w:rsidR="002D6AF3" w:rsidRPr="00B8216B" w:rsidRDefault="002D6AF3" w:rsidP="00B8216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5423" w14:textId="77777777" w:rsidR="002D6AF3" w:rsidRPr="00B8216B" w:rsidRDefault="0052320B" w:rsidP="00B8216B">
    <w:pPr>
      <w:pStyle w:val="Header"/>
      <w:pBdr>
        <w:bottom w:val="single" w:sz="8" w:space="0" w:color="auto"/>
      </w:pBdr>
      <w:tabs>
        <w:tab w:val="right" w:pos="9000"/>
      </w:tabs>
      <w:rPr>
        <w:rStyle w:val="PageNumber"/>
      </w:rPr>
    </w:pPr>
    <w:sdt>
      <w:sdtPr>
        <w:id w:val="1837729268"/>
        <w:docPartObj>
          <w:docPartGallery w:val="Page Numbers (Top of Page)"/>
          <w:docPartUnique/>
        </w:docPartObj>
      </w:sdtPr>
      <w:sdtEndPr>
        <w:rPr>
          <w:noProof/>
        </w:rPr>
      </w:sdtEndPr>
      <w:sdtContent>
        <w:r w:rsidR="002D6AF3">
          <w:t xml:space="preserve">Section X –Contract Forms   </w:t>
        </w:r>
        <w:r w:rsidR="002D6AF3">
          <w:tab/>
        </w:r>
        <w:r w:rsidR="002D6AF3">
          <w:fldChar w:fldCharType="begin"/>
        </w:r>
        <w:r w:rsidR="002D6AF3">
          <w:instrText xml:space="preserve"> PAGE   \* MERGEFORMAT </w:instrText>
        </w:r>
        <w:r w:rsidR="002D6AF3">
          <w:fldChar w:fldCharType="separate"/>
        </w:r>
        <w:r w:rsidR="002D6AF3">
          <w:rPr>
            <w:noProof/>
          </w:rPr>
          <w:t>232</w:t>
        </w:r>
        <w:r w:rsidR="002D6AF3">
          <w:rPr>
            <w:noProof/>
          </w:rPr>
          <w:fldChar w:fldCharType="end"/>
        </w:r>
      </w:sdtContent>
    </w:sdt>
  </w:p>
  <w:p w14:paraId="7C7EB979" w14:textId="77777777" w:rsidR="002D6AF3" w:rsidRPr="00972AE9" w:rsidRDefault="002D6A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D81B" w14:textId="77777777" w:rsidR="002D6AF3" w:rsidRPr="00B8216B" w:rsidRDefault="0052320B" w:rsidP="00B8216B">
    <w:pPr>
      <w:pStyle w:val="Header"/>
      <w:pBdr>
        <w:bottom w:val="single" w:sz="8" w:space="0" w:color="auto"/>
      </w:pBdr>
      <w:tabs>
        <w:tab w:val="right" w:pos="9000"/>
      </w:tabs>
      <w:rPr>
        <w:rStyle w:val="PageNumber"/>
      </w:rPr>
    </w:pPr>
    <w:sdt>
      <w:sdtPr>
        <w:id w:val="1350676008"/>
        <w:docPartObj>
          <w:docPartGallery w:val="Page Numbers (Top of Page)"/>
          <w:docPartUnique/>
        </w:docPartObj>
      </w:sdtPr>
      <w:sdtEndPr>
        <w:rPr>
          <w:noProof/>
        </w:rPr>
      </w:sdtEndPr>
      <w:sdtContent>
        <w:r w:rsidR="002D6AF3">
          <w:t xml:space="preserve">Section X –Contract Forms   </w:t>
        </w:r>
        <w:r w:rsidR="002D6AF3">
          <w:tab/>
        </w:r>
        <w:r w:rsidR="002D6AF3">
          <w:fldChar w:fldCharType="begin"/>
        </w:r>
        <w:r w:rsidR="002D6AF3">
          <w:instrText xml:space="preserve"> PAGE   \* MERGEFORMAT </w:instrText>
        </w:r>
        <w:r w:rsidR="002D6AF3">
          <w:fldChar w:fldCharType="separate"/>
        </w:r>
        <w:r w:rsidR="002D6AF3">
          <w:rPr>
            <w:noProof/>
          </w:rPr>
          <w:t>233</w:t>
        </w:r>
        <w:r w:rsidR="002D6AF3">
          <w:rPr>
            <w:noProof/>
          </w:rPr>
          <w:fldChar w:fldCharType="end"/>
        </w:r>
      </w:sdtContent>
    </w:sdt>
  </w:p>
  <w:p w14:paraId="47597267" w14:textId="77777777" w:rsidR="002D6AF3" w:rsidRPr="00BD4157" w:rsidRDefault="002D6AF3" w:rsidP="00BD4157">
    <w:pPr>
      <w:pStyle w:val="Header"/>
      <w:rPr>
        <w:rStyle w:val="PageNumber"/>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5EC" w14:textId="77777777" w:rsidR="002D6AF3" w:rsidRPr="00B8216B" w:rsidRDefault="0052320B" w:rsidP="00B8216B">
    <w:pPr>
      <w:pStyle w:val="Header"/>
      <w:pBdr>
        <w:bottom w:val="single" w:sz="8" w:space="0" w:color="auto"/>
      </w:pBdr>
      <w:tabs>
        <w:tab w:val="right" w:pos="9000"/>
      </w:tabs>
      <w:rPr>
        <w:rStyle w:val="PageNumber"/>
      </w:rPr>
    </w:pPr>
    <w:sdt>
      <w:sdtPr>
        <w:id w:val="-1868136362"/>
        <w:docPartObj>
          <w:docPartGallery w:val="Page Numbers (Top of Page)"/>
          <w:docPartUnique/>
        </w:docPartObj>
      </w:sdtPr>
      <w:sdtEndPr>
        <w:rPr>
          <w:noProof/>
        </w:rPr>
      </w:sdtEndPr>
      <w:sdtContent>
        <w:r w:rsidR="002D6AF3">
          <w:t xml:space="preserve">Section X –Contract Forms   </w:t>
        </w:r>
        <w:r w:rsidR="002D6AF3">
          <w:tab/>
        </w:r>
        <w:r w:rsidR="002D6AF3">
          <w:fldChar w:fldCharType="begin"/>
        </w:r>
        <w:r w:rsidR="002D6AF3">
          <w:instrText xml:space="preserve"> PAGE   \* MERGEFORMAT </w:instrText>
        </w:r>
        <w:r w:rsidR="002D6AF3">
          <w:fldChar w:fldCharType="separate"/>
        </w:r>
        <w:r w:rsidR="002D6AF3">
          <w:rPr>
            <w:noProof/>
          </w:rPr>
          <w:t>227</w:t>
        </w:r>
        <w:r w:rsidR="002D6AF3">
          <w:rPr>
            <w:noProof/>
          </w:rPr>
          <w:fldChar w:fldCharType="end"/>
        </w:r>
      </w:sdtContent>
    </w:sdt>
  </w:p>
  <w:p w14:paraId="157A8803" w14:textId="77777777" w:rsidR="002D6AF3" w:rsidRDefault="002D6AF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11A0" w14:textId="77777777" w:rsidR="002D6AF3" w:rsidRPr="00B8216B" w:rsidRDefault="0052320B" w:rsidP="00D40417">
    <w:pPr>
      <w:pStyle w:val="Header"/>
      <w:pBdr>
        <w:bottom w:val="single" w:sz="8" w:space="0" w:color="auto"/>
      </w:pBdr>
      <w:tabs>
        <w:tab w:val="right" w:pos="9000"/>
      </w:tabs>
      <w:rPr>
        <w:rStyle w:val="PageNumber"/>
      </w:rPr>
    </w:pPr>
    <w:sdt>
      <w:sdtPr>
        <w:id w:val="-1241098187"/>
        <w:docPartObj>
          <w:docPartGallery w:val="Page Numbers (Top of Page)"/>
          <w:docPartUnique/>
        </w:docPartObj>
      </w:sdtPr>
      <w:sdtEndPr>
        <w:rPr>
          <w:noProof/>
        </w:rPr>
      </w:sdtEndPr>
      <w:sdtContent>
        <w:r w:rsidR="002D6AF3">
          <w:t xml:space="preserve">ANNEX – Sample Specifications   </w:t>
        </w:r>
        <w:r w:rsidR="002D6AF3">
          <w:tab/>
        </w:r>
        <w:r w:rsidR="002D6AF3">
          <w:fldChar w:fldCharType="begin"/>
        </w:r>
        <w:r w:rsidR="002D6AF3">
          <w:instrText xml:space="preserve"> PAGE   \* MERGEFORMAT </w:instrText>
        </w:r>
        <w:r w:rsidR="002D6AF3">
          <w:fldChar w:fldCharType="separate"/>
        </w:r>
        <w:r w:rsidR="002D6AF3">
          <w:rPr>
            <w:noProof/>
          </w:rPr>
          <w:t>304</w:t>
        </w:r>
        <w:r w:rsidR="002D6AF3">
          <w:rPr>
            <w:noProof/>
          </w:rPr>
          <w:fldChar w:fldCharType="end"/>
        </w:r>
      </w:sdtContent>
    </w:sdt>
  </w:p>
  <w:p w14:paraId="37D21366" w14:textId="77777777" w:rsidR="002D6AF3" w:rsidRPr="00D40417" w:rsidRDefault="002D6AF3" w:rsidP="00D4041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C8" w14:textId="77777777" w:rsidR="002D6AF3" w:rsidRPr="00B8216B" w:rsidRDefault="0052320B" w:rsidP="00D40417">
    <w:pPr>
      <w:pStyle w:val="Header"/>
      <w:pBdr>
        <w:bottom w:val="single" w:sz="8" w:space="0" w:color="auto"/>
      </w:pBdr>
      <w:tabs>
        <w:tab w:val="right" w:pos="9000"/>
      </w:tabs>
      <w:rPr>
        <w:rStyle w:val="PageNumber"/>
      </w:rPr>
    </w:pPr>
    <w:sdt>
      <w:sdtPr>
        <w:id w:val="1006089680"/>
        <w:docPartObj>
          <w:docPartGallery w:val="Page Numbers (Top of Page)"/>
          <w:docPartUnique/>
        </w:docPartObj>
      </w:sdtPr>
      <w:sdtEndPr>
        <w:rPr>
          <w:noProof/>
        </w:rPr>
      </w:sdtEndPr>
      <w:sdtContent>
        <w:r w:rsidR="002D6AF3">
          <w:t xml:space="preserve">ANNEX – Sample Specifications   </w:t>
        </w:r>
        <w:r w:rsidR="002D6AF3">
          <w:tab/>
        </w:r>
        <w:r w:rsidR="002D6AF3">
          <w:fldChar w:fldCharType="begin"/>
        </w:r>
        <w:r w:rsidR="002D6AF3">
          <w:instrText xml:space="preserve"> PAGE   \* MERGEFORMAT </w:instrText>
        </w:r>
        <w:r w:rsidR="002D6AF3">
          <w:fldChar w:fldCharType="separate"/>
        </w:r>
        <w:r w:rsidR="002D6AF3">
          <w:rPr>
            <w:noProof/>
          </w:rPr>
          <w:t>305</w:t>
        </w:r>
        <w:r w:rsidR="002D6AF3">
          <w:rPr>
            <w:noProof/>
          </w:rPr>
          <w:fldChar w:fldCharType="end"/>
        </w:r>
      </w:sdtContent>
    </w:sdt>
  </w:p>
  <w:p w14:paraId="7738B431" w14:textId="77777777" w:rsidR="002D6AF3" w:rsidRDefault="002D6AF3" w:rsidP="00D40417">
    <w:pPr>
      <w:pStyle w:val="Header"/>
      <w:pBdr>
        <w:bottom w:val="single" w:sz="4" w:space="1" w:color="auto"/>
      </w:pBdr>
      <w:tabs>
        <w:tab w:val="right" w:pos="9000"/>
      </w:tabs>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7903" w14:textId="77777777" w:rsidR="002D6AF3" w:rsidRPr="00D40417" w:rsidRDefault="002D6AF3" w:rsidP="00827B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6B20" w14:textId="6A9E6181" w:rsidR="002D6AF3" w:rsidRDefault="002D6AF3" w:rsidP="00492BFA">
    <w:pPr>
      <w:pStyle w:val="Header"/>
      <w:pBdr>
        <w:bottom w:val="single" w:sz="8"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9F3" w14:textId="77777777" w:rsidR="002D6AF3" w:rsidRDefault="002D6AF3" w:rsidP="00492BFA">
    <w:pPr>
      <w:pStyle w:val="Header"/>
      <w:pBdr>
        <w:bottom w:val="single" w:sz="8" w:space="1" w:color="auto"/>
      </w:pBdr>
      <w:jc w:val="right"/>
    </w:pPr>
    <w:r>
      <w:fldChar w:fldCharType="begin"/>
    </w:r>
    <w:r>
      <w:instrText xml:space="preserve"> PAGE   \* MERGEFORMAT </w:instrText>
    </w:r>
    <w:r>
      <w:fldChar w:fldCharType="separate"/>
    </w:r>
    <w:r>
      <w:rPr>
        <w:noProof/>
      </w:rPr>
      <w:t>ii</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48F2" w14:textId="77777777" w:rsidR="002D6AF3" w:rsidRDefault="002D6AF3" w:rsidP="00492BFA">
    <w:pPr>
      <w:pStyle w:val="Header"/>
      <w:pBdr>
        <w:bottom w:val="single" w:sz="8" w:space="1" w:color="auto"/>
      </w:pBdr>
      <w:jc w:val="right"/>
    </w:pPr>
    <w:r>
      <w:fldChar w:fldCharType="begin"/>
    </w:r>
    <w:r>
      <w:instrText xml:space="preserve"> PAGE   \* MERGEFORMAT </w:instrText>
    </w:r>
    <w:r>
      <w:fldChar w:fldCharType="separate"/>
    </w:r>
    <w:r>
      <w:rPr>
        <w:noProof/>
      </w:rP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17B" w14:textId="77777777" w:rsidR="002D6AF3" w:rsidRPr="00492BFA" w:rsidRDefault="002D6AF3" w:rsidP="00492B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90E3" w14:textId="77777777" w:rsidR="002D6AF3" w:rsidRDefault="002D6AF3" w:rsidP="0079154A">
    <w:pPr>
      <w:pStyle w:val="Header"/>
      <w:pBdr>
        <w:bottom w:val="single" w:sz="8" w:space="1" w:color="auto"/>
      </w:pBdr>
      <w:tabs>
        <w:tab w:val="right" w:pos="9000"/>
      </w:tabs>
      <w:jc w:val="left"/>
    </w:pPr>
    <w:r>
      <w:t>Part 1 – Bidding Procedures</w:t>
    </w:r>
    <w:r>
      <w:tab/>
    </w:r>
    <w:r>
      <w:fldChar w:fldCharType="begin"/>
    </w:r>
    <w:r>
      <w:instrText xml:space="preserve"> PAGE   \* MERGEFORMAT </w:instrText>
    </w:r>
    <w:r>
      <w:fldChar w:fldCharType="separate"/>
    </w:r>
    <w:r>
      <w:rPr>
        <w:noProof/>
      </w:rPr>
      <w:t>3</w:t>
    </w:r>
    <w:r>
      <w:rPr>
        <w:noProof/>
      </w:rPr>
      <w:fldChar w:fldCharType="end"/>
    </w:r>
  </w:p>
  <w:p w14:paraId="1ADB1F9F" w14:textId="77777777" w:rsidR="002D6AF3" w:rsidRDefault="002D6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076BB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943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650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03169E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976B0"/>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1CE6EE7"/>
    <w:multiLevelType w:val="hybridMultilevel"/>
    <w:tmpl w:val="AE2C603C"/>
    <w:lvl w:ilvl="0" w:tplc="E1E808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785499"/>
    <w:multiLevelType w:val="hybridMultilevel"/>
    <w:tmpl w:val="373C7630"/>
    <w:lvl w:ilvl="0" w:tplc="5F5CAF5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03DF2EB1"/>
    <w:multiLevelType w:val="hybridMultilevel"/>
    <w:tmpl w:val="3A12485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731D5"/>
    <w:multiLevelType w:val="multilevel"/>
    <w:tmpl w:val="FB9C3C08"/>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F267CB"/>
    <w:multiLevelType w:val="multilevel"/>
    <w:tmpl w:val="6356521A"/>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75C0B52"/>
    <w:multiLevelType w:val="hybridMultilevel"/>
    <w:tmpl w:val="DB6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B026D8"/>
    <w:multiLevelType w:val="multilevel"/>
    <w:tmpl w:val="E728655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84A2963"/>
    <w:multiLevelType w:val="multilevel"/>
    <w:tmpl w:val="8CA03F70"/>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9647BD9"/>
    <w:multiLevelType w:val="hybridMultilevel"/>
    <w:tmpl w:val="04BAC37E"/>
    <w:lvl w:ilvl="0" w:tplc="89E6AED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0A7F67CB"/>
    <w:multiLevelType w:val="multilevel"/>
    <w:tmpl w:val="5F941560"/>
    <w:lvl w:ilvl="0">
      <w:start w:val="5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3" w15:restartNumberingAfterBreak="0">
    <w:nsid w:val="0FB11CE9"/>
    <w:multiLevelType w:val="multilevel"/>
    <w:tmpl w:val="AFE69F78"/>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182C1C"/>
    <w:multiLevelType w:val="hybridMultilevel"/>
    <w:tmpl w:val="D4DC797A"/>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5" w15:restartNumberingAfterBreak="0">
    <w:nsid w:val="103D1465"/>
    <w:multiLevelType w:val="hybridMultilevel"/>
    <w:tmpl w:val="52200D98"/>
    <w:lvl w:ilvl="0" w:tplc="DFCE64B2">
      <w:start w:val="1"/>
      <w:numFmt w:val="lowerLetter"/>
      <w:lvlText w:val="(%1)"/>
      <w:lvlJc w:val="left"/>
      <w:pPr>
        <w:ind w:left="1604" w:hanging="360"/>
      </w:pPr>
      <w:rPr>
        <w:rFonts w:hint="default"/>
        <w:b w:val="0"/>
        <w:i w:val="0"/>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2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9C425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E16F70"/>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2E50E9C"/>
    <w:multiLevelType w:val="multilevel"/>
    <w:tmpl w:val="055E62DC"/>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30C5AEA"/>
    <w:multiLevelType w:val="multilevel"/>
    <w:tmpl w:val="32EE2E10"/>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924D20"/>
    <w:multiLevelType w:val="multilevel"/>
    <w:tmpl w:val="55C84EB2"/>
    <w:lvl w:ilvl="0">
      <w:start w:val="1"/>
      <w:numFmt w:val="decimal"/>
      <w:pStyle w:val="Section1-Clauses"/>
      <w:lvlText w:val="%1."/>
      <w:lvlJc w:val="left"/>
      <w:pPr>
        <w:ind w:left="720" w:hanging="360"/>
      </w:pPr>
      <w:rPr>
        <w:rFonts w:hint="default"/>
        <w:b/>
        <w:bCs/>
        <w:sz w:val="28"/>
        <w:szCs w:val="28"/>
      </w:rPr>
    </w:lvl>
    <w:lvl w:ilvl="1">
      <w:start w:val="1"/>
      <w:numFmt w:val="decimal"/>
      <w:isLgl/>
      <w:lvlText w:val="%1.%2"/>
      <w:lvlJc w:val="left"/>
      <w:pPr>
        <w:ind w:left="930" w:hanging="570"/>
      </w:pPr>
      <w:rPr>
        <w:rFonts w:hint="default"/>
        <w:b/>
        <w:bCs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6A6059C"/>
    <w:multiLevelType w:val="hybridMultilevel"/>
    <w:tmpl w:val="258CE5DC"/>
    <w:lvl w:ilvl="0" w:tplc="6C4E6AD0">
      <w:start w:val="2"/>
      <w:numFmt w:val="lowerLetter"/>
      <w:pStyle w:val="ClauseSubListSubList"/>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6CF38B9"/>
    <w:multiLevelType w:val="hybridMultilevel"/>
    <w:tmpl w:val="95EE510A"/>
    <w:lvl w:ilvl="0" w:tplc="41A8194A">
      <w:start w:val="1"/>
      <w:numFmt w:val="lowerLetter"/>
      <w:lvlText w:val="(%1)"/>
      <w:lvlJc w:val="left"/>
      <w:pPr>
        <w:tabs>
          <w:tab w:val="num" w:pos="576"/>
        </w:tabs>
        <w:ind w:left="576" w:firstLine="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5" w15:restartNumberingAfterBreak="0">
    <w:nsid w:val="17AB41E7"/>
    <w:multiLevelType w:val="multilevel"/>
    <w:tmpl w:val="A9D6278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83A1170"/>
    <w:multiLevelType w:val="multilevel"/>
    <w:tmpl w:val="4E18636C"/>
    <w:lvl w:ilvl="0">
      <w:start w:val="2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881487F"/>
    <w:multiLevelType w:val="multilevel"/>
    <w:tmpl w:val="FD380040"/>
    <w:lvl w:ilvl="0">
      <w:start w:val="1"/>
      <w:numFmt w:val="decimal"/>
      <w:lvlText w:val="%1."/>
      <w:lvlJc w:val="left"/>
      <w:pPr>
        <w:ind w:left="3240" w:hanging="36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19284DE2"/>
    <w:multiLevelType w:val="hybridMultilevel"/>
    <w:tmpl w:val="F5CC3784"/>
    <w:lvl w:ilvl="0" w:tplc="2D78DF8C">
      <w:start w:val="1"/>
      <w:numFmt w:val="upperLetter"/>
      <w:pStyle w:val="StyleStyleS1-Header1TimesNewRoman14pt1"/>
      <w:lvlText w:val="%1."/>
      <w:lvlJc w:val="center"/>
      <w:pPr>
        <w:tabs>
          <w:tab w:val="num" w:pos="1070"/>
        </w:tabs>
        <w:ind w:left="782" w:hanging="72"/>
      </w:pPr>
      <w:rPr>
        <w:rFonts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266043"/>
    <w:multiLevelType w:val="hybridMultilevel"/>
    <w:tmpl w:val="5762C0FE"/>
    <w:lvl w:ilvl="0" w:tplc="2578EBA8">
      <w:start w:val="1"/>
      <w:numFmt w:val="lowerLetter"/>
      <w:lvlText w:val="(%1)"/>
      <w:lvlJc w:val="left"/>
      <w:pPr>
        <w:ind w:left="1512" w:hanging="360"/>
      </w:pPr>
      <w:rPr>
        <w:rFonts w:hint="default"/>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1E362D9B"/>
    <w:multiLevelType w:val="hybridMultilevel"/>
    <w:tmpl w:val="EF86B21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15:restartNumberingAfterBreak="0">
    <w:nsid w:val="1F3C6634"/>
    <w:multiLevelType w:val="hybridMultilevel"/>
    <w:tmpl w:val="FD880C00"/>
    <w:lvl w:ilvl="0" w:tplc="3430A2B8">
      <w:start w:val="1"/>
      <w:numFmt w:val="lowerLetter"/>
      <w:lvlText w:val="(%1)"/>
      <w:lvlJc w:val="left"/>
      <w:pPr>
        <w:ind w:left="1182" w:hanging="39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1F7D4046"/>
    <w:multiLevelType w:val="singleLevel"/>
    <w:tmpl w:val="81923EAE"/>
    <w:lvl w:ilvl="0">
      <w:start w:val="1"/>
      <w:numFmt w:val="lowerLetter"/>
      <w:lvlText w:val="(%1)"/>
      <w:lvlJc w:val="left"/>
      <w:pPr>
        <w:tabs>
          <w:tab w:val="num" w:pos="420"/>
        </w:tabs>
        <w:ind w:left="420" w:hanging="420"/>
      </w:pPr>
      <w:rPr>
        <w:rFonts w:hint="default"/>
        <w:b w:val="0"/>
        <w:bCs w:val="0"/>
      </w:rPr>
    </w:lvl>
  </w:abstractNum>
  <w:abstractNum w:abstractNumId="46"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7"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9F42E1B"/>
    <w:multiLevelType w:val="hybridMultilevel"/>
    <w:tmpl w:val="D50815F6"/>
    <w:lvl w:ilvl="0" w:tplc="95600332">
      <w:start w:val="1"/>
      <w:numFmt w:val="lowerLetter"/>
      <w:lvlText w:val="(%1)"/>
      <w:lvlJc w:val="left"/>
      <w:pPr>
        <w:ind w:left="1222" w:hanging="43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0"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0F571D6"/>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19D115D"/>
    <w:multiLevelType w:val="multilevel"/>
    <w:tmpl w:val="B23888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E47FC1"/>
    <w:multiLevelType w:val="multilevel"/>
    <w:tmpl w:val="E0220684"/>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3A4689A"/>
    <w:multiLevelType w:val="hybridMultilevel"/>
    <w:tmpl w:val="725A4F4A"/>
    <w:lvl w:ilvl="0" w:tplc="3E1647F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33C077DF"/>
    <w:multiLevelType w:val="hybridMultilevel"/>
    <w:tmpl w:val="DE3A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D81EE1"/>
    <w:multiLevelType w:val="multilevel"/>
    <w:tmpl w:val="CE4A76BA"/>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3E46288"/>
    <w:multiLevelType w:val="hybridMultilevel"/>
    <w:tmpl w:val="8056C316"/>
    <w:lvl w:ilvl="0" w:tplc="2578EBA8">
      <w:start w:val="1"/>
      <w:numFmt w:val="lowerLetter"/>
      <w:lvlText w:val="(%1)"/>
      <w:lvlJc w:val="left"/>
      <w:pPr>
        <w:ind w:left="1512" w:hanging="360"/>
      </w:pPr>
      <w:rPr>
        <w:rFonts w:hint="default"/>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0" w15:restartNumberingAfterBreak="0">
    <w:nsid w:val="36853E4A"/>
    <w:multiLevelType w:val="multilevel"/>
    <w:tmpl w:val="CC0456E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AB32CE9"/>
    <w:multiLevelType w:val="multilevel"/>
    <w:tmpl w:val="5CE2DE48"/>
    <w:lvl w:ilvl="0">
      <w:start w:val="63"/>
      <w:numFmt w:val="decimal"/>
      <w:lvlText w:val="%1"/>
      <w:lvlJc w:val="left"/>
      <w:pPr>
        <w:ind w:left="600" w:hanging="600"/>
      </w:pPr>
      <w:rPr>
        <w:rFonts w:hint="default"/>
      </w:rPr>
    </w:lvl>
    <w:lvl w:ilvl="1">
      <w:start w:val="3"/>
      <w:numFmt w:val="decimal"/>
      <w:lvlText w:val="%1.%2"/>
      <w:lvlJc w:val="left"/>
      <w:pPr>
        <w:ind w:left="861" w:hanging="600"/>
      </w:pPr>
      <w:rPr>
        <w:rFonts w:hint="default"/>
      </w:rPr>
    </w:lvl>
    <w:lvl w:ilvl="2">
      <w:start w:val="2"/>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67" w15:restartNumberingAfterBreak="0">
    <w:nsid w:val="3B160692"/>
    <w:multiLevelType w:val="hybridMultilevel"/>
    <w:tmpl w:val="5B543916"/>
    <w:lvl w:ilvl="0" w:tplc="57942F6C">
      <w:start w:val="1"/>
      <w:numFmt w:val="decimal"/>
      <w:lvlText w:val="4.%1"/>
      <w:lvlJc w:val="left"/>
      <w:pPr>
        <w:ind w:left="720" w:hanging="360"/>
      </w:pPr>
      <w:rPr>
        <w:rFonts w:hint="default"/>
      </w:rPr>
    </w:lvl>
    <w:lvl w:ilvl="1" w:tplc="A68A7408">
      <w:start w:val="1"/>
      <w:numFmt w:val="lowerLetter"/>
      <w:lvlText w:val="(%2)"/>
      <w:lvlJc w:val="left"/>
      <w:pPr>
        <w:ind w:left="1440" w:hanging="360"/>
      </w:pPr>
      <w:rPr>
        <w:rFonts w:hint="default"/>
      </w:rPr>
    </w:lvl>
    <w:lvl w:ilvl="2" w:tplc="0F8A6910">
      <w:start w:val="1"/>
      <w:numFmt w:val="lowerLetter"/>
      <w:lvlText w:val="(%3)"/>
      <w:lvlJc w:val="left"/>
      <w:pPr>
        <w:ind w:left="2160" w:hanging="180"/>
      </w:pPr>
      <w:rPr>
        <w:rFonts w:ascii="Times New Roman" w:hAnsi="Times New Roman" w:cs="Times New Roman" w:hint="default"/>
        <w:b w:val="0"/>
        <w:i w:val="0"/>
        <w:color w:val="auto"/>
        <w:sz w:val="22"/>
        <w:szCs w:val="22"/>
        <w:u w:val="none"/>
      </w:rPr>
    </w:lvl>
    <w:lvl w:ilvl="3" w:tplc="596E26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3E657C"/>
    <w:multiLevelType w:val="multilevel"/>
    <w:tmpl w:val="21C00B2C"/>
    <w:lvl w:ilvl="0">
      <w:start w:val="1"/>
      <w:numFmt w:val="decimal"/>
      <w:lvlText w:val="%1."/>
      <w:lvlJc w:val="left"/>
      <w:pPr>
        <w:ind w:left="720" w:hanging="360"/>
      </w:pPr>
      <w:rPr>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D10A5F"/>
    <w:multiLevelType w:val="multilevel"/>
    <w:tmpl w:val="BB6EEC8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ED94B0C"/>
    <w:multiLevelType w:val="hybridMultilevel"/>
    <w:tmpl w:val="23060692"/>
    <w:lvl w:ilvl="0" w:tplc="C3E009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234332"/>
    <w:multiLevelType w:val="hybridMultilevel"/>
    <w:tmpl w:val="3416C1DC"/>
    <w:lvl w:ilvl="0" w:tplc="FFFFFFFF">
      <w:start w:val="1"/>
      <w:numFmt w:val="lowerLetter"/>
      <w:lvlText w:val="(%1)"/>
      <w:lvlJc w:val="left"/>
      <w:pPr>
        <w:tabs>
          <w:tab w:val="num" w:pos="1530"/>
        </w:tabs>
        <w:ind w:left="1530" w:hanging="360"/>
      </w:pPr>
      <w:rPr>
        <w:rFonts w:hint="default"/>
      </w:rPr>
    </w:lvl>
    <w:lvl w:ilvl="1" w:tplc="FFFFFFFF">
      <w:start w:val="1"/>
      <w:numFmt w:val="lowerLetter"/>
      <w:lvlText w:val="%2."/>
      <w:lvlJc w:val="left"/>
      <w:pPr>
        <w:tabs>
          <w:tab w:val="num" w:pos="2250"/>
        </w:tabs>
        <w:ind w:left="2250" w:hanging="360"/>
      </w:pPr>
    </w:lvl>
    <w:lvl w:ilvl="2" w:tplc="FFFFFFFF" w:tentative="1">
      <w:start w:val="1"/>
      <w:numFmt w:val="lowerRoman"/>
      <w:lvlText w:val="%3."/>
      <w:lvlJc w:val="right"/>
      <w:pPr>
        <w:tabs>
          <w:tab w:val="num" w:pos="2970"/>
        </w:tabs>
        <w:ind w:left="2970" w:hanging="180"/>
      </w:pPr>
    </w:lvl>
    <w:lvl w:ilvl="3" w:tplc="FFFFFFFF" w:tentative="1">
      <w:start w:val="1"/>
      <w:numFmt w:val="decimal"/>
      <w:lvlText w:val="%4."/>
      <w:lvlJc w:val="left"/>
      <w:pPr>
        <w:tabs>
          <w:tab w:val="num" w:pos="3690"/>
        </w:tabs>
        <w:ind w:left="3690" w:hanging="360"/>
      </w:pPr>
    </w:lvl>
    <w:lvl w:ilvl="4" w:tplc="FFFFFFFF" w:tentative="1">
      <w:start w:val="1"/>
      <w:numFmt w:val="lowerLetter"/>
      <w:lvlText w:val="%5."/>
      <w:lvlJc w:val="left"/>
      <w:pPr>
        <w:tabs>
          <w:tab w:val="num" w:pos="4410"/>
        </w:tabs>
        <w:ind w:left="4410" w:hanging="360"/>
      </w:pPr>
    </w:lvl>
    <w:lvl w:ilvl="5" w:tplc="FFFFFFFF" w:tentative="1">
      <w:start w:val="1"/>
      <w:numFmt w:val="lowerRoman"/>
      <w:lvlText w:val="%6."/>
      <w:lvlJc w:val="right"/>
      <w:pPr>
        <w:tabs>
          <w:tab w:val="num" w:pos="5130"/>
        </w:tabs>
        <w:ind w:left="5130" w:hanging="180"/>
      </w:pPr>
    </w:lvl>
    <w:lvl w:ilvl="6" w:tplc="FFFFFFFF" w:tentative="1">
      <w:start w:val="1"/>
      <w:numFmt w:val="decimal"/>
      <w:lvlText w:val="%7."/>
      <w:lvlJc w:val="left"/>
      <w:pPr>
        <w:tabs>
          <w:tab w:val="num" w:pos="5850"/>
        </w:tabs>
        <w:ind w:left="5850" w:hanging="360"/>
      </w:pPr>
    </w:lvl>
    <w:lvl w:ilvl="7" w:tplc="FFFFFFFF" w:tentative="1">
      <w:start w:val="1"/>
      <w:numFmt w:val="lowerLetter"/>
      <w:lvlText w:val="%8."/>
      <w:lvlJc w:val="left"/>
      <w:pPr>
        <w:tabs>
          <w:tab w:val="num" w:pos="6570"/>
        </w:tabs>
        <w:ind w:left="6570" w:hanging="360"/>
      </w:pPr>
    </w:lvl>
    <w:lvl w:ilvl="8" w:tplc="FFFFFFFF" w:tentative="1">
      <w:start w:val="1"/>
      <w:numFmt w:val="lowerRoman"/>
      <w:lvlText w:val="%9."/>
      <w:lvlJc w:val="right"/>
      <w:pPr>
        <w:tabs>
          <w:tab w:val="num" w:pos="7290"/>
        </w:tabs>
        <w:ind w:left="7290" w:hanging="180"/>
      </w:pPr>
    </w:lvl>
  </w:abstractNum>
  <w:abstractNum w:abstractNumId="73"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4" w15:restartNumberingAfterBreak="0">
    <w:nsid w:val="42C6751C"/>
    <w:multiLevelType w:val="hybridMultilevel"/>
    <w:tmpl w:val="FB4634C8"/>
    <w:lvl w:ilvl="0" w:tplc="4CD4AFA6">
      <w:start w:val="1"/>
      <w:numFmt w:val="lowerLetter"/>
      <w:lvlText w:val="(%1)"/>
      <w:lvlJc w:val="left"/>
      <w:pPr>
        <w:tabs>
          <w:tab w:val="num" w:pos="576"/>
        </w:tabs>
        <w:ind w:left="1008"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2E926B8"/>
    <w:multiLevelType w:val="hybridMultilevel"/>
    <w:tmpl w:val="CA9C4668"/>
    <w:lvl w:ilvl="0" w:tplc="437C405A">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469F0515"/>
    <w:multiLevelType w:val="multilevel"/>
    <w:tmpl w:val="25F0BAE6"/>
    <w:lvl w:ilvl="0">
      <w:start w:val="11"/>
      <w:numFmt w:val="decimal"/>
      <w:lvlText w:val="%1"/>
      <w:lvlJc w:val="left"/>
      <w:pPr>
        <w:ind w:left="600" w:hanging="600"/>
      </w:pPr>
      <w:rPr>
        <w:rFonts w:eastAsia="Arial Narrow" w:hint="default"/>
      </w:rPr>
    </w:lvl>
    <w:lvl w:ilvl="1">
      <w:start w:val="9"/>
      <w:numFmt w:val="decimal"/>
      <w:lvlText w:val="%1.%2"/>
      <w:lvlJc w:val="left"/>
      <w:pPr>
        <w:ind w:left="1222" w:hanging="600"/>
      </w:pPr>
      <w:rPr>
        <w:rFonts w:eastAsia="Arial Narrow" w:hint="default"/>
      </w:rPr>
    </w:lvl>
    <w:lvl w:ilvl="2">
      <w:start w:val="3"/>
      <w:numFmt w:val="decimal"/>
      <w:lvlText w:val="%1.%2.%3"/>
      <w:lvlJc w:val="left"/>
      <w:pPr>
        <w:ind w:left="1964" w:hanging="720"/>
      </w:pPr>
      <w:rPr>
        <w:rFonts w:eastAsia="Arial Narrow" w:hint="default"/>
      </w:rPr>
    </w:lvl>
    <w:lvl w:ilvl="3">
      <w:start w:val="1"/>
      <w:numFmt w:val="decimal"/>
      <w:lvlText w:val="%1.%2.%3.%4"/>
      <w:lvlJc w:val="left"/>
      <w:pPr>
        <w:ind w:left="2586" w:hanging="720"/>
      </w:pPr>
      <w:rPr>
        <w:rFonts w:eastAsia="Arial Narrow" w:hint="default"/>
      </w:rPr>
    </w:lvl>
    <w:lvl w:ilvl="4">
      <w:start w:val="1"/>
      <w:numFmt w:val="decimal"/>
      <w:lvlText w:val="%1.%2.%3.%4.%5"/>
      <w:lvlJc w:val="left"/>
      <w:pPr>
        <w:ind w:left="3568" w:hanging="1080"/>
      </w:pPr>
      <w:rPr>
        <w:rFonts w:eastAsia="Arial Narrow" w:hint="default"/>
      </w:rPr>
    </w:lvl>
    <w:lvl w:ilvl="5">
      <w:start w:val="1"/>
      <w:numFmt w:val="decimal"/>
      <w:lvlText w:val="%1.%2.%3.%4.%5.%6"/>
      <w:lvlJc w:val="left"/>
      <w:pPr>
        <w:ind w:left="4190" w:hanging="1080"/>
      </w:pPr>
      <w:rPr>
        <w:rFonts w:eastAsia="Arial Narrow" w:hint="default"/>
      </w:rPr>
    </w:lvl>
    <w:lvl w:ilvl="6">
      <w:start w:val="1"/>
      <w:numFmt w:val="decimal"/>
      <w:lvlText w:val="%1.%2.%3.%4.%5.%6.%7"/>
      <w:lvlJc w:val="left"/>
      <w:pPr>
        <w:ind w:left="5172" w:hanging="1440"/>
      </w:pPr>
      <w:rPr>
        <w:rFonts w:eastAsia="Arial Narrow" w:hint="default"/>
      </w:rPr>
    </w:lvl>
    <w:lvl w:ilvl="7">
      <w:start w:val="1"/>
      <w:numFmt w:val="decimal"/>
      <w:lvlText w:val="%1.%2.%3.%4.%5.%6.%7.%8"/>
      <w:lvlJc w:val="left"/>
      <w:pPr>
        <w:ind w:left="5794" w:hanging="1440"/>
      </w:pPr>
      <w:rPr>
        <w:rFonts w:eastAsia="Arial Narrow" w:hint="default"/>
      </w:rPr>
    </w:lvl>
    <w:lvl w:ilvl="8">
      <w:start w:val="1"/>
      <w:numFmt w:val="decimal"/>
      <w:lvlText w:val="%1.%2.%3.%4.%5.%6.%7.%8.%9"/>
      <w:lvlJc w:val="left"/>
      <w:pPr>
        <w:ind w:left="6776" w:hanging="1800"/>
      </w:pPr>
      <w:rPr>
        <w:rFonts w:eastAsia="Arial Narrow" w:hint="default"/>
      </w:rPr>
    </w:lvl>
  </w:abstractNum>
  <w:abstractNum w:abstractNumId="79" w15:restartNumberingAfterBreak="0">
    <w:nsid w:val="46AA34AB"/>
    <w:multiLevelType w:val="multilevel"/>
    <w:tmpl w:val="60565FD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lowerLetter"/>
      <w:lvlText w:val="(%3)"/>
      <w:lvlJc w:val="left"/>
      <w:pPr>
        <w:tabs>
          <w:tab w:val="num" w:pos="720"/>
        </w:tabs>
        <w:ind w:left="720" w:hanging="720"/>
      </w:pPr>
      <w:rPr>
        <w:rFonts w:ascii="Times New Roman" w:eastAsia="Arial Narrow"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71A643E"/>
    <w:multiLevelType w:val="multilevel"/>
    <w:tmpl w:val="DB56FEA4"/>
    <w:lvl w:ilvl="0">
      <w:start w:val="1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83" w15:restartNumberingAfterBreak="0">
    <w:nsid w:val="4A851264"/>
    <w:multiLevelType w:val="hybridMultilevel"/>
    <w:tmpl w:val="B8E83AE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4B774E57"/>
    <w:multiLevelType w:val="hybridMultilevel"/>
    <w:tmpl w:val="0DD03EC6"/>
    <w:lvl w:ilvl="0" w:tplc="FFFFFFFF">
      <w:start w:val="2"/>
      <w:numFmt w:val="lowerLetter"/>
      <w:pStyle w:val="Section1Header2"/>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7" w15:restartNumberingAfterBreak="0">
    <w:nsid w:val="4F5715A3"/>
    <w:multiLevelType w:val="hybridMultilevel"/>
    <w:tmpl w:val="92CC05F4"/>
    <w:lvl w:ilvl="0" w:tplc="2578EBA8">
      <w:start w:val="1"/>
      <w:numFmt w:val="lowerLetter"/>
      <w:lvlText w:val="(%1)"/>
      <w:lvlJc w:val="left"/>
      <w:pPr>
        <w:ind w:left="1602" w:hanging="360"/>
      </w:pPr>
      <w:rPr>
        <w:rFonts w:hint="default"/>
        <w:i w:val="0"/>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88" w15:restartNumberingAfterBreak="0">
    <w:nsid w:val="4FFD6BD1"/>
    <w:multiLevelType w:val="hybridMultilevel"/>
    <w:tmpl w:val="977CD5C4"/>
    <w:lvl w:ilvl="0" w:tplc="DEDAF8C8">
      <w:start w:val="1"/>
      <w:numFmt w:val="decimal"/>
      <w:pStyle w:val="SubheaderFinancialCriteria"/>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15C7350"/>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26D5622"/>
    <w:multiLevelType w:val="multilevel"/>
    <w:tmpl w:val="5DAC1B92"/>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92" w15:restartNumberingAfterBreak="0">
    <w:nsid w:val="52BE78CB"/>
    <w:multiLevelType w:val="multilevel"/>
    <w:tmpl w:val="84FC4806"/>
    <w:lvl w:ilvl="0">
      <w:start w:val="12"/>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93" w15:restartNumberingAfterBreak="0">
    <w:nsid w:val="53147D9C"/>
    <w:multiLevelType w:val="multilevel"/>
    <w:tmpl w:val="FEDAB6E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bCs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33B56CD"/>
    <w:multiLevelType w:val="hybridMultilevel"/>
    <w:tmpl w:val="87CE64CE"/>
    <w:lvl w:ilvl="0" w:tplc="FFFFFFFF">
      <w:start w:val="1"/>
      <w:numFmt w:val="bullet"/>
      <w:lvlText w:val=""/>
      <w:lvlJc w:val="left"/>
      <w:pPr>
        <w:tabs>
          <w:tab w:val="num" w:pos="1789"/>
        </w:tabs>
        <w:ind w:left="1789" w:hanging="360"/>
      </w:pPr>
      <w:rPr>
        <w:rFonts w:ascii="Symbol" w:hAnsi="Symbol" w:hint="default"/>
      </w:rPr>
    </w:lvl>
    <w:lvl w:ilvl="1" w:tplc="FFFFFFFF">
      <w:start w:val="1"/>
      <w:numFmt w:val="bullet"/>
      <w:lvlText w:val=""/>
      <w:lvlJc w:val="left"/>
      <w:pPr>
        <w:tabs>
          <w:tab w:val="num" w:pos="2869"/>
        </w:tabs>
        <w:ind w:left="2869" w:hanging="360"/>
      </w:pPr>
      <w:rPr>
        <w:rFonts w:ascii="Symbol" w:hAnsi="Symbol" w:hint="default"/>
      </w:rPr>
    </w:lvl>
    <w:lvl w:ilvl="2" w:tplc="FFFFFFFF" w:tentative="1">
      <w:start w:val="1"/>
      <w:numFmt w:val="lowerRoman"/>
      <w:lvlText w:val="%3."/>
      <w:lvlJc w:val="right"/>
      <w:pPr>
        <w:tabs>
          <w:tab w:val="num" w:pos="3589"/>
        </w:tabs>
        <w:ind w:left="3589" w:hanging="180"/>
      </w:pPr>
    </w:lvl>
    <w:lvl w:ilvl="3" w:tplc="FFFFFFFF" w:tentative="1">
      <w:start w:val="1"/>
      <w:numFmt w:val="decimal"/>
      <w:lvlText w:val="%4."/>
      <w:lvlJc w:val="left"/>
      <w:pPr>
        <w:tabs>
          <w:tab w:val="num" w:pos="4309"/>
        </w:tabs>
        <w:ind w:left="4309" w:hanging="360"/>
      </w:pPr>
    </w:lvl>
    <w:lvl w:ilvl="4" w:tplc="FFFFFFFF" w:tentative="1">
      <w:start w:val="1"/>
      <w:numFmt w:val="lowerLetter"/>
      <w:lvlText w:val="%5."/>
      <w:lvlJc w:val="left"/>
      <w:pPr>
        <w:tabs>
          <w:tab w:val="num" w:pos="5029"/>
        </w:tabs>
        <w:ind w:left="5029" w:hanging="360"/>
      </w:pPr>
    </w:lvl>
    <w:lvl w:ilvl="5" w:tplc="FFFFFFFF" w:tentative="1">
      <w:start w:val="1"/>
      <w:numFmt w:val="lowerRoman"/>
      <w:lvlText w:val="%6."/>
      <w:lvlJc w:val="right"/>
      <w:pPr>
        <w:tabs>
          <w:tab w:val="num" w:pos="5749"/>
        </w:tabs>
        <w:ind w:left="5749" w:hanging="180"/>
      </w:pPr>
    </w:lvl>
    <w:lvl w:ilvl="6" w:tplc="FFFFFFFF" w:tentative="1">
      <w:start w:val="1"/>
      <w:numFmt w:val="decimal"/>
      <w:lvlText w:val="%7."/>
      <w:lvlJc w:val="left"/>
      <w:pPr>
        <w:tabs>
          <w:tab w:val="num" w:pos="6469"/>
        </w:tabs>
        <w:ind w:left="6469" w:hanging="360"/>
      </w:pPr>
    </w:lvl>
    <w:lvl w:ilvl="7" w:tplc="FFFFFFFF" w:tentative="1">
      <w:start w:val="1"/>
      <w:numFmt w:val="lowerLetter"/>
      <w:lvlText w:val="%8."/>
      <w:lvlJc w:val="left"/>
      <w:pPr>
        <w:tabs>
          <w:tab w:val="num" w:pos="7189"/>
        </w:tabs>
        <w:ind w:left="7189" w:hanging="360"/>
      </w:pPr>
    </w:lvl>
    <w:lvl w:ilvl="8" w:tplc="FFFFFFFF" w:tentative="1">
      <w:start w:val="1"/>
      <w:numFmt w:val="lowerRoman"/>
      <w:lvlText w:val="%9."/>
      <w:lvlJc w:val="right"/>
      <w:pPr>
        <w:tabs>
          <w:tab w:val="num" w:pos="7909"/>
        </w:tabs>
        <w:ind w:left="7909" w:hanging="180"/>
      </w:pPr>
    </w:lvl>
  </w:abstractNum>
  <w:abstractNum w:abstractNumId="95"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7A79A4"/>
    <w:multiLevelType w:val="multilevel"/>
    <w:tmpl w:val="BECE699A"/>
    <w:lvl w:ilvl="0">
      <w:start w:val="26"/>
      <w:numFmt w:val="decimal"/>
      <w:lvlText w:val="%1"/>
      <w:lvlJc w:val="left"/>
      <w:pPr>
        <w:ind w:left="420" w:hanging="420"/>
      </w:pPr>
      <w:rPr>
        <w:rFonts w:eastAsia="Times New Roman" w:hint="default"/>
        <w:b w:val="0"/>
      </w:rPr>
    </w:lvl>
    <w:lvl w:ilvl="1">
      <w:start w:val="5"/>
      <w:numFmt w:val="decimal"/>
      <w:lvlText w:val="%1.%2"/>
      <w:lvlJc w:val="left"/>
      <w:pPr>
        <w:ind w:left="1025" w:hanging="420"/>
      </w:pPr>
      <w:rPr>
        <w:rFonts w:eastAsia="Times New Roman" w:hint="default"/>
        <w:b w:val="0"/>
      </w:rPr>
    </w:lvl>
    <w:lvl w:ilvl="2">
      <w:start w:val="1"/>
      <w:numFmt w:val="decimal"/>
      <w:lvlText w:val="%1.%2.%3"/>
      <w:lvlJc w:val="left"/>
      <w:pPr>
        <w:ind w:left="1930" w:hanging="720"/>
      </w:pPr>
      <w:rPr>
        <w:rFonts w:eastAsia="Times New Roman" w:hint="default"/>
        <w:b w:val="0"/>
      </w:rPr>
    </w:lvl>
    <w:lvl w:ilvl="3">
      <w:start w:val="1"/>
      <w:numFmt w:val="decimal"/>
      <w:lvlText w:val="%1.%2.%3.%4"/>
      <w:lvlJc w:val="left"/>
      <w:pPr>
        <w:ind w:left="2535" w:hanging="720"/>
      </w:pPr>
      <w:rPr>
        <w:rFonts w:eastAsia="Times New Roman" w:hint="default"/>
        <w:b w:val="0"/>
      </w:rPr>
    </w:lvl>
    <w:lvl w:ilvl="4">
      <w:start w:val="1"/>
      <w:numFmt w:val="decimal"/>
      <w:lvlText w:val="%1.%2.%3.%4.%5"/>
      <w:lvlJc w:val="left"/>
      <w:pPr>
        <w:ind w:left="3500" w:hanging="1080"/>
      </w:pPr>
      <w:rPr>
        <w:rFonts w:eastAsia="Times New Roman" w:hint="default"/>
        <w:b w:val="0"/>
      </w:rPr>
    </w:lvl>
    <w:lvl w:ilvl="5">
      <w:start w:val="1"/>
      <w:numFmt w:val="decimal"/>
      <w:lvlText w:val="%1.%2.%3.%4.%5.%6"/>
      <w:lvlJc w:val="left"/>
      <w:pPr>
        <w:ind w:left="4105" w:hanging="1080"/>
      </w:pPr>
      <w:rPr>
        <w:rFonts w:eastAsia="Times New Roman" w:hint="default"/>
        <w:b w:val="0"/>
      </w:rPr>
    </w:lvl>
    <w:lvl w:ilvl="6">
      <w:start w:val="1"/>
      <w:numFmt w:val="decimal"/>
      <w:lvlText w:val="%1.%2.%3.%4.%5.%6.%7"/>
      <w:lvlJc w:val="left"/>
      <w:pPr>
        <w:ind w:left="5070" w:hanging="1440"/>
      </w:pPr>
      <w:rPr>
        <w:rFonts w:eastAsia="Times New Roman" w:hint="default"/>
        <w:b w:val="0"/>
      </w:rPr>
    </w:lvl>
    <w:lvl w:ilvl="7">
      <w:start w:val="1"/>
      <w:numFmt w:val="decimal"/>
      <w:lvlText w:val="%1.%2.%3.%4.%5.%6.%7.%8"/>
      <w:lvlJc w:val="left"/>
      <w:pPr>
        <w:ind w:left="5675" w:hanging="1440"/>
      </w:pPr>
      <w:rPr>
        <w:rFonts w:eastAsia="Times New Roman" w:hint="default"/>
        <w:b w:val="0"/>
      </w:rPr>
    </w:lvl>
    <w:lvl w:ilvl="8">
      <w:start w:val="1"/>
      <w:numFmt w:val="decimal"/>
      <w:lvlText w:val="%1.%2.%3.%4.%5.%6.%7.%8.%9"/>
      <w:lvlJc w:val="left"/>
      <w:pPr>
        <w:ind w:left="6640" w:hanging="1800"/>
      </w:pPr>
      <w:rPr>
        <w:rFonts w:eastAsia="Times New Roman" w:hint="default"/>
        <w:b w:val="0"/>
      </w:rPr>
    </w:lvl>
  </w:abstractNum>
  <w:abstractNum w:abstractNumId="97" w15:restartNumberingAfterBreak="0">
    <w:nsid w:val="57231190"/>
    <w:multiLevelType w:val="multilevel"/>
    <w:tmpl w:val="EF789854"/>
    <w:lvl w:ilvl="0">
      <w:start w:val="1"/>
      <w:numFmt w:val="decimal"/>
      <w:pStyle w:val="StyleHeader1-ClausesLeft0Hanging03After0pt"/>
      <w:lvlText w:val="%1."/>
      <w:lvlJc w:val="left"/>
      <w:pPr>
        <w:tabs>
          <w:tab w:val="num" w:pos="720"/>
        </w:tabs>
        <w:ind w:left="720" w:hanging="360"/>
      </w:pPr>
      <w:rPr>
        <w:rFonts w:hint="default"/>
        <w:b w:val="0"/>
        <w:bCs w:val="0"/>
        <w:i w:val="0"/>
      </w:rPr>
    </w:lvl>
    <w:lvl w:ilvl="1">
      <w:start w:val="1"/>
      <w:numFmt w:val="decimal"/>
      <w:pStyle w:val="ITBHeader2"/>
      <w:lvlText w:val="%1.%2."/>
      <w:lvlJc w:val="left"/>
      <w:pPr>
        <w:tabs>
          <w:tab w:val="num" w:pos="1152"/>
        </w:tabs>
        <w:ind w:left="1152" w:hanging="432"/>
      </w:pPr>
      <w:rPr>
        <w:rFonts w:hint="default"/>
        <w:b w:val="0"/>
        <w:bCs w:val="0"/>
        <w:i w:val="0"/>
        <w:iCs/>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9A5604D"/>
    <w:multiLevelType w:val="hybridMultilevel"/>
    <w:tmpl w:val="8932BF82"/>
    <w:lvl w:ilvl="0" w:tplc="64569E5E">
      <w:start w:val="1"/>
      <w:numFmt w:val="decimal"/>
      <w:pStyle w:val="HeaderTechnicalandFinancialPartofEvaluation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9A7F49"/>
    <w:multiLevelType w:val="hybridMultilevel"/>
    <w:tmpl w:val="F48C45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BA17B69"/>
    <w:multiLevelType w:val="hybridMultilevel"/>
    <w:tmpl w:val="9158651E"/>
    <w:lvl w:ilvl="0" w:tplc="89E6AEDC">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EA7F42"/>
    <w:multiLevelType w:val="hybridMultilevel"/>
    <w:tmpl w:val="908E42B0"/>
    <w:lvl w:ilvl="0" w:tplc="89E6AED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0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1623A79"/>
    <w:multiLevelType w:val="hybridMultilevel"/>
    <w:tmpl w:val="04BAC37E"/>
    <w:lvl w:ilvl="0" w:tplc="89E6AED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6" w15:restartNumberingAfterBreak="0">
    <w:nsid w:val="670B4CCB"/>
    <w:multiLevelType w:val="hybridMultilevel"/>
    <w:tmpl w:val="89AC2648"/>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E642FE"/>
    <w:multiLevelType w:val="hybridMultilevel"/>
    <w:tmpl w:val="A98A82A6"/>
    <w:lvl w:ilvl="0" w:tplc="1FC066F2">
      <w:start w:val="2"/>
      <w:numFmt w:val="lowerLetter"/>
      <w:lvlText w:val="(%1)"/>
      <w:lvlJc w:val="left"/>
      <w:pPr>
        <w:tabs>
          <w:tab w:val="num" w:pos="420"/>
        </w:tabs>
        <w:ind w:left="42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0857C5"/>
    <w:multiLevelType w:val="hybridMultilevel"/>
    <w:tmpl w:val="CCBE2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EB518D"/>
    <w:multiLevelType w:val="hybridMultilevel"/>
    <w:tmpl w:val="CE74D614"/>
    <w:lvl w:ilvl="0" w:tplc="2578EBA8">
      <w:start w:val="1"/>
      <w:numFmt w:val="lowerLetter"/>
      <w:lvlText w:val="(%1)"/>
      <w:lvlJc w:val="left"/>
      <w:pPr>
        <w:ind w:left="1946" w:hanging="360"/>
      </w:pPr>
      <w:rPr>
        <w:rFonts w:hint="default"/>
        <w:i w:val="0"/>
      </w:r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110" w15:restartNumberingAfterBreak="0">
    <w:nsid w:val="691934F1"/>
    <w:multiLevelType w:val="hybridMultilevel"/>
    <w:tmpl w:val="6310EB00"/>
    <w:lvl w:ilvl="0" w:tplc="AF8033CA">
      <w:start w:val="1"/>
      <w:numFmt w:val="lowerLetter"/>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11" w15:restartNumberingAfterBreak="0">
    <w:nsid w:val="6D2206A5"/>
    <w:multiLevelType w:val="hybridMultilevel"/>
    <w:tmpl w:val="1A720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E71268A"/>
    <w:multiLevelType w:val="hybridMultilevel"/>
    <w:tmpl w:val="6FC8D5F6"/>
    <w:lvl w:ilvl="0" w:tplc="CF4E6164">
      <w:start w:val="1"/>
      <w:numFmt w:val="lowerLetter"/>
      <w:lvlText w:val="(%1)"/>
      <w:lvlJc w:val="left"/>
      <w:pPr>
        <w:tabs>
          <w:tab w:val="num" w:pos="1038"/>
        </w:tabs>
        <w:ind w:left="1038" w:hanging="519"/>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13"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4"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0722133"/>
    <w:multiLevelType w:val="hybridMultilevel"/>
    <w:tmpl w:val="D70ECE68"/>
    <w:lvl w:ilvl="0" w:tplc="2578EBA8">
      <w:start w:val="1"/>
      <w:numFmt w:val="lowerLetter"/>
      <w:lvlText w:val="(%1)"/>
      <w:lvlJc w:val="left"/>
      <w:pPr>
        <w:ind w:left="1512" w:hanging="360"/>
      </w:pPr>
      <w:rPr>
        <w:rFonts w:hint="default"/>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6"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230861"/>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722A00FC"/>
    <w:multiLevelType w:val="hybridMultilevel"/>
    <w:tmpl w:val="E8A80BA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4E40D9E"/>
    <w:multiLevelType w:val="hybridMultilevel"/>
    <w:tmpl w:val="71FAE0D2"/>
    <w:lvl w:ilvl="0" w:tplc="C8C6D63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2" w15:restartNumberingAfterBreak="0">
    <w:nsid w:val="75396DAD"/>
    <w:multiLevelType w:val="hybridMultilevel"/>
    <w:tmpl w:val="998620E8"/>
    <w:lvl w:ilvl="0" w:tplc="C158C0C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AF7ABC"/>
    <w:multiLevelType w:val="hybridMultilevel"/>
    <w:tmpl w:val="B75484EE"/>
    <w:lvl w:ilvl="0" w:tplc="B64AC4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75CF5CE6"/>
    <w:multiLevelType w:val="multilevel"/>
    <w:tmpl w:val="7DA49488"/>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8" w15:restartNumberingAfterBreak="0">
    <w:nsid w:val="786F041E"/>
    <w:multiLevelType w:val="multilevel"/>
    <w:tmpl w:val="8E24633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78757AF4"/>
    <w:multiLevelType w:val="hybridMultilevel"/>
    <w:tmpl w:val="6DF4A0B2"/>
    <w:lvl w:ilvl="0" w:tplc="59101CE0">
      <w:start w:val="1"/>
      <w:numFmt w:val="bullet"/>
      <w:lvlText w:val=""/>
      <w:lvlJc w:val="left"/>
      <w:pPr>
        <w:tabs>
          <w:tab w:val="num" w:pos="780"/>
        </w:tabs>
        <w:ind w:left="78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1" w15:restartNumberingAfterBreak="0">
    <w:nsid w:val="7A0725CE"/>
    <w:multiLevelType w:val="hybridMultilevel"/>
    <w:tmpl w:val="A650B750"/>
    <w:lvl w:ilvl="0" w:tplc="1BD06D84">
      <w:start w:val="1"/>
      <w:numFmt w:val="lowerLetter"/>
      <w:lvlText w:val="(%1)"/>
      <w:lvlJc w:val="left"/>
      <w:pPr>
        <w:tabs>
          <w:tab w:val="num" w:pos="4104"/>
        </w:tabs>
        <w:ind w:left="4104" w:hanging="360"/>
      </w:pPr>
      <w:rPr>
        <w:rFonts w:hint="default"/>
      </w:rPr>
    </w:lvl>
    <w:lvl w:ilvl="1" w:tplc="04090019" w:tentative="1">
      <w:start w:val="1"/>
      <w:numFmt w:val="lowerLetter"/>
      <w:lvlText w:val="%2."/>
      <w:lvlJc w:val="left"/>
      <w:pPr>
        <w:tabs>
          <w:tab w:val="num" w:pos="4824"/>
        </w:tabs>
        <w:ind w:left="4824" w:hanging="360"/>
      </w:pPr>
    </w:lvl>
    <w:lvl w:ilvl="2" w:tplc="0409001B" w:tentative="1">
      <w:start w:val="1"/>
      <w:numFmt w:val="lowerRoman"/>
      <w:lvlText w:val="%3."/>
      <w:lvlJc w:val="right"/>
      <w:pPr>
        <w:tabs>
          <w:tab w:val="num" w:pos="5544"/>
        </w:tabs>
        <w:ind w:left="5544" w:hanging="180"/>
      </w:pPr>
    </w:lvl>
    <w:lvl w:ilvl="3" w:tplc="0409000F" w:tentative="1">
      <w:start w:val="1"/>
      <w:numFmt w:val="decimal"/>
      <w:lvlText w:val="%4."/>
      <w:lvlJc w:val="left"/>
      <w:pPr>
        <w:tabs>
          <w:tab w:val="num" w:pos="6264"/>
        </w:tabs>
        <w:ind w:left="6264" w:hanging="360"/>
      </w:pPr>
    </w:lvl>
    <w:lvl w:ilvl="4" w:tplc="04090019" w:tentative="1">
      <w:start w:val="1"/>
      <w:numFmt w:val="lowerLetter"/>
      <w:lvlText w:val="%5."/>
      <w:lvlJc w:val="left"/>
      <w:pPr>
        <w:tabs>
          <w:tab w:val="num" w:pos="6984"/>
        </w:tabs>
        <w:ind w:left="6984" w:hanging="360"/>
      </w:pPr>
    </w:lvl>
    <w:lvl w:ilvl="5" w:tplc="0409001B" w:tentative="1">
      <w:start w:val="1"/>
      <w:numFmt w:val="lowerRoman"/>
      <w:lvlText w:val="%6."/>
      <w:lvlJc w:val="right"/>
      <w:pPr>
        <w:tabs>
          <w:tab w:val="num" w:pos="7704"/>
        </w:tabs>
        <w:ind w:left="7704" w:hanging="180"/>
      </w:pPr>
    </w:lvl>
    <w:lvl w:ilvl="6" w:tplc="0409000F" w:tentative="1">
      <w:start w:val="1"/>
      <w:numFmt w:val="decimal"/>
      <w:lvlText w:val="%7."/>
      <w:lvlJc w:val="left"/>
      <w:pPr>
        <w:tabs>
          <w:tab w:val="num" w:pos="8424"/>
        </w:tabs>
        <w:ind w:left="8424" w:hanging="360"/>
      </w:pPr>
    </w:lvl>
    <w:lvl w:ilvl="7" w:tplc="04090019" w:tentative="1">
      <w:start w:val="1"/>
      <w:numFmt w:val="lowerLetter"/>
      <w:lvlText w:val="%8."/>
      <w:lvlJc w:val="left"/>
      <w:pPr>
        <w:tabs>
          <w:tab w:val="num" w:pos="9144"/>
        </w:tabs>
        <w:ind w:left="9144" w:hanging="360"/>
      </w:pPr>
    </w:lvl>
    <w:lvl w:ilvl="8" w:tplc="0409001B" w:tentative="1">
      <w:start w:val="1"/>
      <w:numFmt w:val="lowerRoman"/>
      <w:lvlText w:val="%9."/>
      <w:lvlJc w:val="right"/>
      <w:pPr>
        <w:tabs>
          <w:tab w:val="num" w:pos="9864"/>
        </w:tabs>
        <w:ind w:left="9864" w:hanging="180"/>
      </w:pPr>
    </w:lvl>
  </w:abstractNum>
  <w:abstractNum w:abstractNumId="13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D7322F"/>
    <w:multiLevelType w:val="multilevel"/>
    <w:tmpl w:val="C79E840A"/>
    <w:lvl w:ilvl="0">
      <w:start w:val="4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D1197A"/>
    <w:multiLevelType w:val="hybridMultilevel"/>
    <w:tmpl w:val="0ECE7632"/>
    <w:lvl w:ilvl="0" w:tplc="FFFFFFFF">
      <w:start w:val="1"/>
      <w:numFmt w:val="lowerLetter"/>
      <w:lvlText w:val="(%1)"/>
      <w:lvlJc w:val="left"/>
      <w:pPr>
        <w:tabs>
          <w:tab w:val="num" w:pos="1429"/>
        </w:tabs>
        <w:ind w:left="1429" w:hanging="709"/>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7F3B3BD8"/>
    <w:multiLevelType w:val="hybridMultilevel"/>
    <w:tmpl w:val="216A3E58"/>
    <w:lvl w:ilvl="0" w:tplc="B3ECF6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820119307">
    <w:abstractNumId w:val="82"/>
  </w:num>
  <w:num w:numId="2" w16cid:durableId="758526717">
    <w:abstractNumId w:val="19"/>
  </w:num>
  <w:num w:numId="3" w16cid:durableId="272058730">
    <w:abstractNumId w:val="86"/>
  </w:num>
  <w:num w:numId="4" w16cid:durableId="1409112623">
    <w:abstractNumId w:val="73"/>
  </w:num>
  <w:num w:numId="5" w16cid:durableId="182785182">
    <w:abstractNumId w:val="130"/>
  </w:num>
  <w:num w:numId="6" w16cid:durableId="768282283">
    <w:abstractNumId w:val="33"/>
  </w:num>
  <w:num w:numId="7" w16cid:durableId="544829266">
    <w:abstractNumId w:val="97"/>
  </w:num>
  <w:num w:numId="8" w16cid:durableId="226889274">
    <w:abstractNumId w:val="69"/>
  </w:num>
  <w:num w:numId="9" w16cid:durableId="18468213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286601">
    <w:abstractNumId w:val="34"/>
  </w:num>
  <w:num w:numId="11" w16cid:durableId="240526889">
    <w:abstractNumId w:val="74"/>
  </w:num>
  <w:num w:numId="12" w16cid:durableId="135611388">
    <w:abstractNumId w:val="103"/>
  </w:num>
  <w:num w:numId="13" w16cid:durableId="843590988">
    <w:abstractNumId w:val="7"/>
  </w:num>
  <w:num w:numId="14" w16cid:durableId="1231575058">
    <w:abstractNumId w:val="135"/>
  </w:num>
  <w:num w:numId="15" w16cid:durableId="934554058">
    <w:abstractNumId w:val="94"/>
  </w:num>
  <w:num w:numId="16" w16cid:durableId="556622117">
    <w:abstractNumId w:val="124"/>
  </w:num>
  <w:num w:numId="17" w16cid:durableId="888801179">
    <w:abstractNumId w:val="10"/>
  </w:num>
  <w:num w:numId="18" w16cid:durableId="1115297447">
    <w:abstractNumId w:val="129"/>
  </w:num>
  <w:num w:numId="19" w16cid:durableId="716122855">
    <w:abstractNumId w:val="36"/>
  </w:num>
  <w:num w:numId="20" w16cid:durableId="2109110705">
    <w:abstractNumId w:val="60"/>
  </w:num>
  <w:num w:numId="21" w16cid:durableId="41711186">
    <w:abstractNumId w:val="17"/>
  </w:num>
  <w:num w:numId="22" w16cid:durableId="1304237044">
    <w:abstractNumId w:val="83"/>
  </w:num>
  <w:num w:numId="23" w16cid:durableId="379594516">
    <w:abstractNumId w:val="90"/>
  </w:num>
  <w:num w:numId="24" w16cid:durableId="1242911572">
    <w:abstractNumId w:val="12"/>
  </w:num>
  <w:num w:numId="25" w16cid:durableId="116413210">
    <w:abstractNumId w:val="14"/>
  </w:num>
  <w:num w:numId="26" w16cid:durableId="1223835101">
    <w:abstractNumId w:val="92"/>
  </w:num>
  <w:num w:numId="27" w16cid:durableId="2029018824">
    <w:abstractNumId w:val="133"/>
  </w:num>
  <w:num w:numId="28" w16cid:durableId="1822884728">
    <w:abstractNumId w:val="21"/>
  </w:num>
  <w:num w:numId="29" w16cid:durableId="11566694">
    <w:abstractNumId w:val="125"/>
  </w:num>
  <w:num w:numId="30" w16cid:durableId="940574273">
    <w:abstractNumId w:val="84"/>
  </w:num>
  <w:num w:numId="31" w16cid:durableId="1431199785">
    <w:abstractNumId w:val="75"/>
  </w:num>
  <w:num w:numId="32" w16cid:durableId="1282498566">
    <w:abstractNumId w:val="55"/>
  </w:num>
  <w:num w:numId="33" w16cid:durableId="1617369703">
    <w:abstractNumId w:val="72"/>
  </w:num>
  <w:num w:numId="34" w16cid:durableId="867916763">
    <w:abstractNumId w:val="23"/>
  </w:num>
  <w:num w:numId="35" w16cid:durableId="11324078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7325542">
    <w:abstractNumId w:val="6"/>
  </w:num>
  <w:num w:numId="37" w16cid:durableId="1377006767">
    <w:abstractNumId w:val="5"/>
  </w:num>
  <w:num w:numId="38" w16cid:durableId="1279146223">
    <w:abstractNumId w:val="67"/>
  </w:num>
  <w:num w:numId="39" w16cid:durableId="957874667">
    <w:abstractNumId w:val="30"/>
  </w:num>
  <w:num w:numId="40" w16cid:durableId="1010762465">
    <w:abstractNumId w:val="110"/>
  </w:num>
  <w:num w:numId="41" w16cid:durableId="1608390464">
    <w:abstractNumId w:val="93"/>
  </w:num>
  <w:num w:numId="42" w16cid:durableId="15860377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2526397">
    <w:abstractNumId w:val="118"/>
  </w:num>
  <w:num w:numId="44" w16cid:durableId="1108551156">
    <w:abstractNumId w:val="26"/>
  </w:num>
  <w:num w:numId="45" w16cid:durableId="1906060674">
    <w:abstractNumId w:val="51"/>
  </w:num>
  <w:num w:numId="46" w16cid:durableId="717512389">
    <w:abstractNumId w:val="134"/>
  </w:num>
  <w:num w:numId="47" w16cid:durableId="475340221">
    <w:abstractNumId w:val="39"/>
  </w:num>
  <w:num w:numId="48" w16cid:durableId="288322452">
    <w:abstractNumId w:val="127"/>
  </w:num>
  <w:num w:numId="49" w16cid:durableId="1186138531">
    <w:abstractNumId w:val="114"/>
  </w:num>
  <w:num w:numId="50" w16cid:durableId="1330406537">
    <w:abstractNumId w:val="37"/>
  </w:num>
  <w:num w:numId="51" w16cid:durableId="342979719">
    <w:abstractNumId w:val="8"/>
  </w:num>
  <w:num w:numId="52" w16cid:durableId="1515265628">
    <w:abstractNumId w:val="28"/>
  </w:num>
  <w:num w:numId="53" w16cid:durableId="1235629531">
    <w:abstractNumId w:val="117"/>
  </w:num>
  <w:num w:numId="54" w16cid:durableId="356078424">
    <w:abstractNumId w:val="42"/>
  </w:num>
  <w:num w:numId="55" w16cid:durableId="1698119709">
    <w:abstractNumId w:val="64"/>
  </w:num>
  <w:num w:numId="56" w16cid:durableId="1291281025">
    <w:abstractNumId w:val="65"/>
  </w:num>
  <w:num w:numId="57" w16cid:durableId="7817235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0833944">
    <w:abstractNumId w:val="66"/>
  </w:num>
  <w:num w:numId="59" w16cid:durableId="658314437">
    <w:abstractNumId w:val="95"/>
  </w:num>
  <w:num w:numId="60" w16cid:durableId="250479959">
    <w:abstractNumId w:val="31"/>
  </w:num>
  <w:num w:numId="61" w16cid:durableId="1296178641">
    <w:abstractNumId w:val="122"/>
  </w:num>
  <w:num w:numId="62" w16cid:durableId="1580794891">
    <w:abstractNumId w:val="122"/>
    <w:lvlOverride w:ilvl="0">
      <w:startOverride w:val="1"/>
    </w:lvlOverride>
  </w:num>
  <w:num w:numId="63" w16cid:durableId="990063300">
    <w:abstractNumId w:val="61"/>
  </w:num>
  <w:num w:numId="64" w16cid:durableId="858662170">
    <w:abstractNumId w:val="71"/>
  </w:num>
  <w:num w:numId="65" w16cid:durableId="491409230">
    <w:abstractNumId w:val="71"/>
    <w:lvlOverride w:ilvl="0">
      <w:startOverride w:val="1"/>
    </w:lvlOverride>
  </w:num>
  <w:num w:numId="66" w16cid:durableId="1393238877">
    <w:abstractNumId w:val="112"/>
  </w:num>
  <w:num w:numId="67" w16cid:durableId="2040817181">
    <w:abstractNumId w:val="77"/>
  </w:num>
  <w:num w:numId="68" w16cid:durableId="870649076">
    <w:abstractNumId w:val="46"/>
  </w:num>
  <w:num w:numId="69" w16cid:durableId="1430394624">
    <w:abstractNumId w:val="62"/>
  </w:num>
  <w:num w:numId="70" w16cid:durableId="1573271938">
    <w:abstractNumId w:val="136"/>
  </w:num>
  <w:num w:numId="71" w16cid:durableId="560212251">
    <w:abstractNumId w:val="53"/>
  </w:num>
  <w:num w:numId="72" w16cid:durableId="451435227">
    <w:abstractNumId w:val="98"/>
  </w:num>
  <w:num w:numId="73" w16cid:durableId="1891766153">
    <w:abstractNumId w:val="122"/>
    <w:lvlOverride w:ilvl="0">
      <w:startOverride w:val="1"/>
    </w:lvlOverride>
  </w:num>
  <w:num w:numId="74" w16cid:durableId="1006055209">
    <w:abstractNumId w:val="122"/>
    <w:lvlOverride w:ilvl="0">
      <w:startOverride w:val="1"/>
    </w:lvlOverride>
  </w:num>
  <w:num w:numId="75" w16cid:durableId="1772240859">
    <w:abstractNumId w:val="122"/>
    <w:lvlOverride w:ilvl="0">
      <w:startOverride w:val="1"/>
    </w:lvlOverride>
  </w:num>
  <w:num w:numId="76" w16cid:durableId="414325635">
    <w:abstractNumId w:val="122"/>
    <w:lvlOverride w:ilvl="0">
      <w:startOverride w:val="1"/>
    </w:lvlOverride>
  </w:num>
  <w:num w:numId="77" w16cid:durableId="1587037145">
    <w:abstractNumId w:val="122"/>
    <w:lvlOverride w:ilvl="0">
      <w:startOverride w:val="1"/>
    </w:lvlOverride>
  </w:num>
  <w:num w:numId="78" w16cid:durableId="1185052314">
    <w:abstractNumId w:val="122"/>
    <w:lvlOverride w:ilvl="0">
      <w:startOverride w:val="1"/>
    </w:lvlOverride>
  </w:num>
  <w:num w:numId="79" w16cid:durableId="559436949">
    <w:abstractNumId w:val="122"/>
    <w:lvlOverride w:ilvl="0">
      <w:startOverride w:val="1"/>
    </w:lvlOverride>
  </w:num>
  <w:num w:numId="80" w16cid:durableId="757798079">
    <w:abstractNumId w:val="131"/>
  </w:num>
  <w:num w:numId="81" w16cid:durableId="269509782">
    <w:abstractNumId w:val="119"/>
  </w:num>
  <w:num w:numId="82" w16cid:durableId="359092909">
    <w:abstractNumId w:val="29"/>
  </w:num>
  <w:num w:numId="83" w16cid:durableId="210239549">
    <w:abstractNumId w:val="128"/>
  </w:num>
  <w:num w:numId="84" w16cid:durableId="1725055896">
    <w:abstractNumId w:val="18"/>
  </w:num>
  <w:num w:numId="85" w16cid:durableId="926158854">
    <w:abstractNumId w:val="138"/>
  </w:num>
  <w:num w:numId="86" w16cid:durableId="1763455646">
    <w:abstractNumId w:val="137"/>
  </w:num>
  <w:num w:numId="87" w16cid:durableId="133765221">
    <w:abstractNumId w:val="1"/>
  </w:num>
  <w:num w:numId="88" w16cid:durableId="565535700">
    <w:abstractNumId w:val="88"/>
  </w:num>
  <w:num w:numId="89" w16cid:durableId="1258295282">
    <w:abstractNumId w:val="52"/>
  </w:num>
  <w:num w:numId="90" w16cid:durableId="1454398731">
    <w:abstractNumId w:val="68"/>
  </w:num>
  <w:num w:numId="91" w16cid:durableId="280260161">
    <w:abstractNumId w:val="40"/>
  </w:num>
  <w:num w:numId="92" w16cid:durableId="570119832">
    <w:abstractNumId w:val="45"/>
  </w:num>
  <w:num w:numId="93" w16cid:durableId="749539892">
    <w:abstractNumId w:val="99"/>
  </w:num>
  <w:num w:numId="94" w16cid:durableId="1723939707">
    <w:abstractNumId w:val="81"/>
    <w:lvlOverride w:ilvl="0">
      <w:startOverride w:val="1"/>
    </w:lvlOverride>
    <w:lvlOverride w:ilvl="1">
      <w:startOverride w:val="2"/>
    </w:lvlOverride>
  </w:num>
  <w:num w:numId="95" w16cid:durableId="287057234">
    <w:abstractNumId w:val="4"/>
  </w:num>
  <w:num w:numId="96" w16cid:durableId="790124586">
    <w:abstractNumId w:val="3"/>
  </w:num>
  <w:num w:numId="97" w16cid:durableId="1879900306">
    <w:abstractNumId w:val="2"/>
  </w:num>
  <w:num w:numId="98" w16cid:durableId="849638766">
    <w:abstractNumId w:val="0"/>
  </w:num>
  <w:num w:numId="99" w16cid:durableId="1578902757">
    <w:abstractNumId w:val="79"/>
  </w:num>
  <w:num w:numId="100" w16cid:durableId="1127162163">
    <w:abstractNumId w:val="13"/>
  </w:num>
  <w:num w:numId="101" w16cid:durableId="1871533426">
    <w:abstractNumId w:val="38"/>
  </w:num>
  <w:num w:numId="102" w16cid:durableId="1662075143">
    <w:abstractNumId w:val="50"/>
  </w:num>
  <w:num w:numId="103" w16cid:durableId="329985890">
    <w:abstractNumId w:val="100"/>
  </w:num>
  <w:num w:numId="104" w16cid:durableId="1641692451">
    <w:abstractNumId w:val="85"/>
  </w:num>
  <w:num w:numId="105" w16cid:durableId="164439717">
    <w:abstractNumId w:val="11"/>
  </w:num>
  <w:num w:numId="106" w16cid:durableId="1906262133">
    <w:abstractNumId w:val="120"/>
  </w:num>
  <w:num w:numId="107" w16cid:durableId="843666946">
    <w:abstractNumId w:val="43"/>
  </w:num>
  <w:num w:numId="108" w16cid:durableId="1294486787">
    <w:abstractNumId w:val="63"/>
  </w:num>
  <w:num w:numId="109" w16cid:durableId="648365779">
    <w:abstractNumId w:val="76"/>
  </w:num>
  <w:num w:numId="110" w16cid:durableId="1972402097">
    <w:abstractNumId w:val="132"/>
  </w:num>
  <w:num w:numId="111" w16cid:durableId="835610106">
    <w:abstractNumId w:val="27"/>
  </w:num>
  <w:num w:numId="112" w16cid:durableId="1468350727">
    <w:abstractNumId w:val="126"/>
  </w:num>
  <w:num w:numId="113" w16cid:durableId="1621187080">
    <w:abstractNumId w:val="16"/>
  </w:num>
  <w:num w:numId="114" w16cid:durableId="158816390">
    <w:abstractNumId w:val="89"/>
  </w:num>
  <w:num w:numId="115" w16cid:durableId="640693163">
    <w:abstractNumId w:val="116"/>
  </w:num>
  <w:num w:numId="116" w16cid:durableId="1756390405">
    <w:abstractNumId w:val="104"/>
  </w:num>
  <w:num w:numId="117" w16cid:durableId="1280986711">
    <w:abstractNumId w:val="48"/>
  </w:num>
  <w:num w:numId="118" w16cid:durableId="554971503">
    <w:abstractNumId w:val="109"/>
  </w:num>
  <w:num w:numId="119" w16cid:durableId="1286887815">
    <w:abstractNumId w:val="25"/>
  </w:num>
  <w:num w:numId="120" w16cid:durableId="673724768">
    <w:abstractNumId w:val="78"/>
  </w:num>
  <w:num w:numId="121" w16cid:durableId="1014459985">
    <w:abstractNumId w:val="80"/>
  </w:num>
  <w:num w:numId="122" w16cid:durableId="212884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72004384">
    <w:abstractNumId w:val="54"/>
  </w:num>
  <w:num w:numId="124" w16cid:durableId="1219049153">
    <w:abstractNumId w:val="57"/>
  </w:num>
  <w:num w:numId="125" w16cid:durableId="1398433737">
    <w:abstractNumId w:val="106"/>
  </w:num>
  <w:num w:numId="126" w16cid:durableId="1588226400">
    <w:abstractNumId w:val="9"/>
  </w:num>
  <w:num w:numId="127" w16cid:durableId="1436634917">
    <w:abstractNumId w:val="96"/>
  </w:num>
  <w:num w:numId="128" w16cid:durableId="766267758">
    <w:abstractNumId w:val="58"/>
  </w:num>
  <w:num w:numId="129" w16cid:durableId="1226993498">
    <w:abstractNumId w:val="101"/>
  </w:num>
  <w:num w:numId="130" w16cid:durableId="1224441262">
    <w:abstractNumId w:val="47"/>
  </w:num>
  <w:num w:numId="131" w16cid:durableId="1632590416">
    <w:abstractNumId w:val="113"/>
  </w:num>
  <w:num w:numId="132" w16cid:durableId="1125154540">
    <w:abstractNumId w:val="102"/>
  </w:num>
  <w:num w:numId="133" w16cid:durableId="1474056817">
    <w:abstractNumId w:val="91"/>
  </w:num>
  <w:num w:numId="134" w16cid:durableId="876550673">
    <w:abstractNumId w:val="32"/>
  </w:num>
  <w:num w:numId="135" w16cid:durableId="425807185">
    <w:abstractNumId w:val="20"/>
  </w:num>
  <w:num w:numId="136" w16cid:durableId="1793472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52535233">
    <w:abstractNumId w:val="105"/>
  </w:num>
  <w:num w:numId="138" w16cid:durableId="8395839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95939696">
    <w:abstractNumId w:val="24"/>
  </w:num>
  <w:num w:numId="140" w16cid:durableId="1454901477">
    <w:abstractNumId w:val="32"/>
  </w:num>
  <w:num w:numId="141" w16cid:durableId="180440095">
    <w:abstractNumId w:val="32"/>
  </w:num>
  <w:num w:numId="142" w16cid:durableId="653994195">
    <w:abstractNumId w:val="38"/>
  </w:num>
  <w:num w:numId="143" w16cid:durableId="465705798">
    <w:abstractNumId w:val="38"/>
  </w:num>
  <w:num w:numId="144" w16cid:durableId="851139798">
    <w:abstractNumId w:val="93"/>
  </w:num>
  <w:num w:numId="145" w16cid:durableId="947736426">
    <w:abstractNumId w:val="93"/>
  </w:num>
  <w:num w:numId="146" w16cid:durableId="1137450431">
    <w:abstractNumId w:val="69"/>
  </w:num>
  <w:num w:numId="147" w16cid:durableId="1012875544">
    <w:abstractNumId w:val="22"/>
  </w:num>
  <w:num w:numId="148" w16cid:durableId="491219014">
    <w:abstractNumId w:val="41"/>
  </w:num>
  <w:num w:numId="149" w16cid:durableId="2067021560">
    <w:abstractNumId w:val="49"/>
  </w:num>
  <w:num w:numId="150" w16cid:durableId="1003819001">
    <w:abstractNumId w:val="87"/>
  </w:num>
  <w:num w:numId="151" w16cid:durableId="1881933240">
    <w:abstractNumId w:val="59"/>
  </w:num>
  <w:num w:numId="152" w16cid:durableId="1383597536">
    <w:abstractNumId w:val="121"/>
  </w:num>
  <w:num w:numId="153" w16cid:durableId="729500371">
    <w:abstractNumId w:val="115"/>
  </w:num>
  <w:num w:numId="154" w16cid:durableId="7024989">
    <w:abstractNumId w:val="44"/>
  </w:num>
  <w:num w:numId="155" w16cid:durableId="1784034655">
    <w:abstractNumId w:val="108"/>
  </w:num>
  <w:num w:numId="156" w16cid:durableId="616181472">
    <w:abstractNumId w:val="32"/>
  </w:num>
  <w:num w:numId="157" w16cid:durableId="1981425488">
    <w:abstractNumId w:val="32"/>
  </w:num>
  <w:num w:numId="158" w16cid:durableId="992564464">
    <w:abstractNumId w:val="32"/>
  </w:num>
  <w:num w:numId="159" w16cid:durableId="10262541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36486949">
    <w:abstractNumId w:val="32"/>
  </w:num>
  <w:num w:numId="161" w16cid:durableId="185141514">
    <w:abstractNumId w:val="9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991638655">
    <w:abstractNumId w:val="35"/>
  </w:num>
  <w:num w:numId="163" w16cid:durableId="158926875">
    <w:abstractNumId w:val="97"/>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42825794">
    <w:abstractNumId w:val="111"/>
  </w:num>
  <w:num w:numId="165" w16cid:durableId="1730036146">
    <w:abstractNumId w:val="15"/>
  </w:num>
  <w:num w:numId="166" w16cid:durableId="1759642899">
    <w:abstractNumId w:val="107"/>
  </w:num>
  <w:num w:numId="167" w16cid:durableId="1016074011">
    <w:abstractNumId w:val="9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0049946">
    <w:abstractNumId w:val="70"/>
  </w:num>
  <w:num w:numId="169" w16cid:durableId="1863124832">
    <w:abstractNumId w:val="56"/>
  </w:num>
  <w:num w:numId="170" w16cid:durableId="1734351789">
    <w:abstractNumId w:val="32"/>
  </w:num>
  <w:num w:numId="171" w16cid:durableId="74404897">
    <w:abstractNumId w:val="12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trackRevisions/>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8"/>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CA2"/>
    <w:rsid w:val="00004328"/>
    <w:rsid w:val="00004EB2"/>
    <w:rsid w:val="000062E2"/>
    <w:rsid w:val="00007243"/>
    <w:rsid w:val="000102A3"/>
    <w:rsid w:val="000107D4"/>
    <w:rsid w:val="00011A85"/>
    <w:rsid w:val="00011DB4"/>
    <w:rsid w:val="00012FF4"/>
    <w:rsid w:val="00013BD4"/>
    <w:rsid w:val="000146AA"/>
    <w:rsid w:val="000159A6"/>
    <w:rsid w:val="000208C5"/>
    <w:rsid w:val="000217FE"/>
    <w:rsid w:val="00024F13"/>
    <w:rsid w:val="00024F5A"/>
    <w:rsid w:val="0002548D"/>
    <w:rsid w:val="00025924"/>
    <w:rsid w:val="00026DCD"/>
    <w:rsid w:val="0002799E"/>
    <w:rsid w:val="000308F1"/>
    <w:rsid w:val="00030E62"/>
    <w:rsid w:val="000315DB"/>
    <w:rsid w:val="00032191"/>
    <w:rsid w:val="00033B54"/>
    <w:rsid w:val="00034B57"/>
    <w:rsid w:val="000351D8"/>
    <w:rsid w:val="000371BB"/>
    <w:rsid w:val="00040609"/>
    <w:rsid w:val="00041F58"/>
    <w:rsid w:val="00042F3A"/>
    <w:rsid w:val="00043C19"/>
    <w:rsid w:val="00044546"/>
    <w:rsid w:val="00046A3F"/>
    <w:rsid w:val="0005115C"/>
    <w:rsid w:val="00051E81"/>
    <w:rsid w:val="000525EE"/>
    <w:rsid w:val="00052797"/>
    <w:rsid w:val="00053A72"/>
    <w:rsid w:val="00053EF1"/>
    <w:rsid w:val="000542A0"/>
    <w:rsid w:val="00054756"/>
    <w:rsid w:val="00060014"/>
    <w:rsid w:val="00060E73"/>
    <w:rsid w:val="0006115A"/>
    <w:rsid w:val="0006144C"/>
    <w:rsid w:val="00065F3A"/>
    <w:rsid w:val="00067250"/>
    <w:rsid w:val="00067E0B"/>
    <w:rsid w:val="00070C2F"/>
    <w:rsid w:val="00072E02"/>
    <w:rsid w:val="0007322F"/>
    <w:rsid w:val="00073D1E"/>
    <w:rsid w:val="00074160"/>
    <w:rsid w:val="00074216"/>
    <w:rsid w:val="0007472C"/>
    <w:rsid w:val="0007567B"/>
    <w:rsid w:val="000757CA"/>
    <w:rsid w:val="000760D2"/>
    <w:rsid w:val="000805BF"/>
    <w:rsid w:val="000814C6"/>
    <w:rsid w:val="000816B6"/>
    <w:rsid w:val="00085215"/>
    <w:rsid w:val="0008687E"/>
    <w:rsid w:val="00086FEE"/>
    <w:rsid w:val="00090F8D"/>
    <w:rsid w:val="00091763"/>
    <w:rsid w:val="00092806"/>
    <w:rsid w:val="00093DCD"/>
    <w:rsid w:val="00094039"/>
    <w:rsid w:val="000950D7"/>
    <w:rsid w:val="00095A27"/>
    <w:rsid w:val="00096A82"/>
    <w:rsid w:val="000978A4"/>
    <w:rsid w:val="00097D0D"/>
    <w:rsid w:val="000A1EDD"/>
    <w:rsid w:val="000A3E85"/>
    <w:rsid w:val="000A6898"/>
    <w:rsid w:val="000A6E07"/>
    <w:rsid w:val="000A7602"/>
    <w:rsid w:val="000A7857"/>
    <w:rsid w:val="000A7D4A"/>
    <w:rsid w:val="000B1D5B"/>
    <w:rsid w:val="000B2380"/>
    <w:rsid w:val="000B3BFC"/>
    <w:rsid w:val="000B48A1"/>
    <w:rsid w:val="000B4BFD"/>
    <w:rsid w:val="000B5661"/>
    <w:rsid w:val="000B67A8"/>
    <w:rsid w:val="000C0224"/>
    <w:rsid w:val="000C0492"/>
    <w:rsid w:val="000C1F28"/>
    <w:rsid w:val="000C202C"/>
    <w:rsid w:val="000C3B6A"/>
    <w:rsid w:val="000C4D6F"/>
    <w:rsid w:val="000C4EFE"/>
    <w:rsid w:val="000C58A5"/>
    <w:rsid w:val="000C5A1F"/>
    <w:rsid w:val="000C61B5"/>
    <w:rsid w:val="000C71BD"/>
    <w:rsid w:val="000C723A"/>
    <w:rsid w:val="000D002C"/>
    <w:rsid w:val="000D020C"/>
    <w:rsid w:val="000D0D1E"/>
    <w:rsid w:val="000D13C6"/>
    <w:rsid w:val="000D203F"/>
    <w:rsid w:val="000D26E7"/>
    <w:rsid w:val="000D43FE"/>
    <w:rsid w:val="000D5088"/>
    <w:rsid w:val="000D549E"/>
    <w:rsid w:val="000D72D2"/>
    <w:rsid w:val="000D7A8C"/>
    <w:rsid w:val="000E086E"/>
    <w:rsid w:val="000E0E7B"/>
    <w:rsid w:val="000E139F"/>
    <w:rsid w:val="000E19B6"/>
    <w:rsid w:val="000E3253"/>
    <w:rsid w:val="000E3729"/>
    <w:rsid w:val="000F02E1"/>
    <w:rsid w:val="000F0E52"/>
    <w:rsid w:val="000F3DBE"/>
    <w:rsid w:val="000F42B8"/>
    <w:rsid w:val="000F4E42"/>
    <w:rsid w:val="000F64CB"/>
    <w:rsid w:val="000F6726"/>
    <w:rsid w:val="000F6B0B"/>
    <w:rsid w:val="000F72C0"/>
    <w:rsid w:val="000F78DD"/>
    <w:rsid w:val="00101F25"/>
    <w:rsid w:val="001041D1"/>
    <w:rsid w:val="00104351"/>
    <w:rsid w:val="00105215"/>
    <w:rsid w:val="0010727C"/>
    <w:rsid w:val="00107DC8"/>
    <w:rsid w:val="00110412"/>
    <w:rsid w:val="00110BAE"/>
    <w:rsid w:val="00110D8C"/>
    <w:rsid w:val="0011268D"/>
    <w:rsid w:val="00112AF3"/>
    <w:rsid w:val="001138D9"/>
    <w:rsid w:val="00113BD1"/>
    <w:rsid w:val="0011597E"/>
    <w:rsid w:val="00116CF8"/>
    <w:rsid w:val="0012046D"/>
    <w:rsid w:val="00121204"/>
    <w:rsid w:val="001234FF"/>
    <w:rsid w:val="00123FBD"/>
    <w:rsid w:val="0012462E"/>
    <w:rsid w:val="001271CB"/>
    <w:rsid w:val="00127DAF"/>
    <w:rsid w:val="00132AF1"/>
    <w:rsid w:val="00133CA5"/>
    <w:rsid w:val="0013464E"/>
    <w:rsid w:val="001356B6"/>
    <w:rsid w:val="00135C3B"/>
    <w:rsid w:val="00135F1A"/>
    <w:rsid w:val="001401BE"/>
    <w:rsid w:val="001402A2"/>
    <w:rsid w:val="001424F1"/>
    <w:rsid w:val="0014331F"/>
    <w:rsid w:val="00144A36"/>
    <w:rsid w:val="00144D96"/>
    <w:rsid w:val="00147407"/>
    <w:rsid w:val="00150083"/>
    <w:rsid w:val="0015054B"/>
    <w:rsid w:val="001518A8"/>
    <w:rsid w:val="00152BB7"/>
    <w:rsid w:val="00153165"/>
    <w:rsid w:val="001535D8"/>
    <w:rsid w:val="00153A5E"/>
    <w:rsid w:val="00154484"/>
    <w:rsid w:val="00157AF9"/>
    <w:rsid w:val="0016089E"/>
    <w:rsid w:val="00160A4D"/>
    <w:rsid w:val="00162103"/>
    <w:rsid w:val="0016281C"/>
    <w:rsid w:val="00163196"/>
    <w:rsid w:val="0016469A"/>
    <w:rsid w:val="00164880"/>
    <w:rsid w:val="0016491E"/>
    <w:rsid w:val="001652D4"/>
    <w:rsid w:val="00166B6C"/>
    <w:rsid w:val="00166F3D"/>
    <w:rsid w:val="001676B9"/>
    <w:rsid w:val="001709A5"/>
    <w:rsid w:val="00171C0C"/>
    <w:rsid w:val="00171E6B"/>
    <w:rsid w:val="00173161"/>
    <w:rsid w:val="001745D8"/>
    <w:rsid w:val="00174B77"/>
    <w:rsid w:val="00175D54"/>
    <w:rsid w:val="001761E5"/>
    <w:rsid w:val="001762A5"/>
    <w:rsid w:val="00177269"/>
    <w:rsid w:val="0017787C"/>
    <w:rsid w:val="001818D2"/>
    <w:rsid w:val="00182A89"/>
    <w:rsid w:val="00182B79"/>
    <w:rsid w:val="0018377B"/>
    <w:rsid w:val="001837A4"/>
    <w:rsid w:val="001856C9"/>
    <w:rsid w:val="00185E03"/>
    <w:rsid w:val="00185FAE"/>
    <w:rsid w:val="001863DA"/>
    <w:rsid w:val="00190BE7"/>
    <w:rsid w:val="00191674"/>
    <w:rsid w:val="00193D6C"/>
    <w:rsid w:val="001944CB"/>
    <w:rsid w:val="001948D8"/>
    <w:rsid w:val="00194994"/>
    <w:rsid w:val="00194BD0"/>
    <w:rsid w:val="001968A2"/>
    <w:rsid w:val="00196A0D"/>
    <w:rsid w:val="00196D1E"/>
    <w:rsid w:val="00196DDE"/>
    <w:rsid w:val="001970EE"/>
    <w:rsid w:val="001A1CAD"/>
    <w:rsid w:val="001A3EC0"/>
    <w:rsid w:val="001A6A9C"/>
    <w:rsid w:val="001A6E6D"/>
    <w:rsid w:val="001A7B01"/>
    <w:rsid w:val="001B0137"/>
    <w:rsid w:val="001B0519"/>
    <w:rsid w:val="001B0AFA"/>
    <w:rsid w:val="001B27C8"/>
    <w:rsid w:val="001B2DFA"/>
    <w:rsid w:val="001B6900"/>
    <w:rsid w:val="001B6996"/>
    <w:rsid w:val="001B7D56"/>
    <w:rsid w:val="001C17A3"/>
    <w:rsid w:val="001C4ECA"/>
    <w:rsid w:val="001C74FE"/>
    <w:rsid w:val="001C7A1F"/>
    <w:rsid w:val="001D0AE2"/>
    <w:rsid w:val="001D21FF"/>
    <w:rsid w:val="001D2EF8"/>
    <w:rsid w:val="001D63BA"/>
    <w:rsid w:val="001D77C2"/>
    <w:rsid w:val="001E0D08"/>
    <w:rsid w:val="001E0E82"/>
    <w:rsid w:val="001E1D27"/>
    <w:rsid w:val="001E5AFA"/>
    <w:rsid w:val="001E5C1F"/>
    <w:rsid w:val="001E767C"/>
    <w:rsid w:val="001F1289"/>
    <w:rsid w:val="001F28A9"/>
    <w:rsid w:val="001F3649"/>
    <w:rsid w:val="001F4567"/>
    <w:rsid w:val="001F4B75"/>
    <w:rsid w:val="001F4DE2"/>
    <w:rsid w:val="002015FF"/>
    <w:rsid w:val="00201C7E"/>
    <w:rsid w:val="00203156"/>
    <w:rsid w:val="00203283"/>
    <w:rsid w:val="00203983"/>
    <w:rsid w:val="00206F44"/>
    <w:rsid w:val="00210BFE"/>
    <w:rsid w:val="00210FC6"/>
    <w:rsid w:val="0021143A"/>
    <w:rsid w:val="00211492"/>
    <w:rsid w:val="00212354"/>
    <w:rsid w:val="00212DB0"/>
    <w:rsid w:val="002141CB"/>
    <w:rsid w:val="002146C7"/>
    <w:rsid w:val="0021531B"/>
    <w:rsid w:val="002168A5"/>
    <w:rsid w:val="002169C4"/>
    <w:rsid w:val="00217270"/>
    <w:rsid w:val="002174FC"/>
    <w:rsid w:val="002177E2"/>
    <w:rsid w:val="002203E0"/>
    <w:rsid w:val="0022061E"/>
    <w:rsid w:val="0022331C"/>
    <w:rsid w:val="0022360D"/>
    <w:rsid w:val="00225347"/>
    <w:rsid w:val="002258FC"/>
    <w:rsid w:val="00225AF3"/>
    <w:rsid w:val="00225B05"/>
    <w:rsid w:val="00225F6C"/>
    <w:rsid w:val="00226432"/>
    <w:rsid w:val="002265E4"/>
    <w:rsid w:val="00226842"/>
    <w:rsid w:val="00227344"/>
    <w:rsid w:val="002303CC"/>
    <w:rsid w:val="00232B37"/>
    <w:rsid w:val="0023466A"/>
    <w:rsid w:val="00234D83"/>
    <w:rsid w:val="00235E77"/>
    <w:rsid w:val="002362C0"/>
    <w:rsid w:val="0023719A"/>
    <w:rsid w:val="00237DB1"/>
    <w:rsid w:val="002401E8"/>
    <w:rsid w:val="002404EF"/>
    <w:rsid w:val="00240FB2"/>
    <w:rsid w:val="00240FF3"/>
    <w:rsid w:val="0024105D"/>
    <w:rsid w:val="0024370B"/>
    <w:rsid w:val="0025183D"/>
    <w:rsid w:val="00252270"/>
    <w:rsid w:val="00253641"/>
    <w:rsid w:val="00254422"/>
    <w:rsid w:val="00263E26"/>
    <w:rsid w:val="00265D2D"/>
    <w:rsid w:val="00265E06"/>
    <w:rsid w:val="00266F15"/>
    <w:rsid w:val="00267E0B"/>
    <w:rsid w:val="00267FDD"/>
    <w:rsid w:val="0027588F"/>
    <w:rsid w:val="00276663"/>
    <w:rsid w:val="00276A1E"/>
    <w:rsid w:val="002770B1"/>
    <w:rsid w:val="00282274"/>
    <w:rsid w:val="00282E8E"/>
    <w:rsid w:val="00282EFD"/>
    <w:rsid w:val="00285350"/>
    <w:rsid w:val="00285C49"/>
    <w:rsid w:val="00287466"/>
    <w:rsid w:val="00290473"/>
    <w:rsid w:val="00290F81"/>
    <w:rsid w:val="00293CBE"/>
    <w:rsid w:val="0029448F"/>
    <w:rsid w:val="0029704D"/>
    <w:rsid w:val="0029736D"/>
    <w:rsid w:val="002A0387"/>
    <w:rsid w:val="002A1A99"/>
    <w:rsid w:val="002A26D9"/>
    <w:rsid w:val="002A5711"/>
    <w:rsid w:val="002A6713"/>
    <w:rsid w:val="002B0C16"/>
    <w:rsid w:val="002B1A56"/>
    <w:rsid w:val="002B26AE"/>
    <w:rsid w:val="002B452A"/>
    <w:rsid w:val="002B58BD"/>
    <w:rsid w:val="002B74D3"/>
    <w:rsid w:val="002B7E6B"/>
    <w:rsid w:val="002C07AE"/>
    <w:rsid w:val="002C0F21"/>
    <w:rsid w:val="002C1C88"/>
    <w:rsid w:val="002C1EAC"/>
    <w:rsid w:val="002C21FB"/>
    <w:rsid w:val="002C360C"/>
    <w:rsid w:val="002C49E3"/>
    <w:rsid w:val="002C71A3"/>
    <w:rsid w:val="002D0123"/>
    <w:rsid w:val="002D31C7"/>
    <w:rsid w:val="002D4012"/>
    <w:rsid w:val="002D4880"/>
    <w:rsid w:val="002D48F5"/>
    <w:rsid w:val="002D57CB"/>
    <w:rsid w:val="002D683C"/>
    <w:rsid w:val="002D6AF3"/>
    <w:rsid w:val="002D73D8"/>
    <w:rsid w:val="002E063A"/>
    <w:rsid w:val="002E0781"/>
    <w:rsid w:val="002E081C"/>
    <w:rsid w:val="002E2D78"/>
    <w:rsid w:val="002E3AA0"/>
    <w:rsid w:val="002E4F3F"/>
    <w:rsid w:val="002E60E7"/>
    <w:rsid w:val="002E6193"/>
    <w:rsid w:val="002F0F39"/>
    <w:rsid w:val="002F3BA5"/>
    <w:rsid w:val="002F3D09"/>
    <w:rsid w:val="002F4542"/>
    <w:rsid w:val="002F5C30"/>
    <w:rsid w:val="00300E74"/>
    <w:rsid w:val="003028E4"/>
    <w:rsid w:val="0030340B"/>
    <w:rsid w:val="00303607"/>
    <w:rsid w:val="003061B4"/>
    <w:rsid w:val="00312FB5"/>
    <w:rsid w:val="0031304C"/>
    <w:rsid w:val="003130EB"/>
    <w:rsid w:val="003136F1"/>
    <w:rsid w:val="0031426E"/>
    <w:rsid w:val="00314FCD"/>
    <w:rsid w:val="003155FC"/>
    <w:rsid w:val="00316B7F"/>
    <w:rsid w:val="00317657"/>
    <w:rsid w:val="00317A9C"/>
    <w:rsid w:val="00320892"/>
    <w:rsid w:val="003208A0"/>
    <w:rsid w:val="00320915"/>
    <w:rsid w:val="0032106D"/>
    <w:rsid w:val="00321190"/>
    <w:rsid w:val="0032176E"/>
    <w:rsid w:val="00322A42"/>
    <w:rsid w:val="003235FD"/>
    <w:rsid w:val="003261B7"/>
    <w:rsid w:val="00326618"/>
    <w:rsid w:val="00326EEB"/>
    <w:rsid w:val="0032719F"/>
    <w:rsid w:val="00330BB8"/>
    <w:rsid w:val="00330C1C"/>
    <w:rsid w:val="00331336"/>
    <w:rsid w:val="00332333"/>
    <w:rsid w:val="003341D1"/>
    <w:rsid w:val="0033499E"/>
    <w:rsid w:val="003369EE"/>
    <w:rsid w:val="003372C5"/>
    <w:rsid w:val="00340784"/>
    <w:rsid w:val="0034317C"/>
    <w:rsid w:val="003440D0"/>
    <w:rsid w:val="00344997"/>
    <w:rsid w:val="00345069"/>
    <w:rsid w:val="0034573B"/>
    <w:rsid w:val="00347CE2"/>
    <w:rsid w:val="00352DD9"/>
    <w:rsid w:val="00352E73"/>
    <w:rsid w:val="00353A24"/>
    <w:rsid w:val="00354F9E"/>
    <w:rsid w:val="0035582B"/>
    <w:rsid w:val="00357402"/>
    <w:rsid w:val="0035775F"/>
    <w:rsid w:val="0036072A"/>
    <w:rsid w:val="003632FF"/>
    <w:rsid w:val="0036384C"/>
    <w:rsid w:val="00364807"/>
    <w:rsid w:val="00365D0E"/>
    <w:rsid w:val="00370844"/>
    <w:rsid w:val="00371F03"/>
    <w:rsid w:val="00373DDA"/>
    <w:rsid w:val="00374109"/>
    <w:rsid w:val="0037684A"/>
    <w:rsid w:val="00377177"/>
    <w:rsid w:val="003801FE"/>
    <w:rsid w:val="00382D18"/>
    <w:rsid w:val="0038488B"/>
    <w:rsid w:val="0038574E"/>
    <w:rsid w:val="00385F98"/>
    <w:rsid w:val="00386E8F"/>
    <w:rsid w:val="00391719"/>
    <w:rsid w:val="00391872"/>
    <w:rsid w:val="003925EC"/>
    <w:rsid w:val="0039274A"/>
    <w:rsid w:val="00393EE2"/>
    <w:rsid w:val="00394023"/>
    <w:rsid w:val="00394957"/>
    <w:rsid w:val="003973BC"/>
    <w:rsid w:val="003A036A"/>
    <w:rsid w:val="003A0859"/>
    <w:rsid w:val="003A0EAD"/>
    <w:rsid w:val="003A2A90"/>
    <w:rsid w:val="003A3E68"/>
    <w:rsid w:val="003A42A2"/>
    <w:rsid w:val="003A48FE"/>
    <w:rsid w:val="003A56FA"/>
    <w:rsid w:val="003A5C45"/>
    <w:rsid w:val="003A70E2"/>
    <w:rsid w:val="003B0294"/>
    <w:rsid w:val="003B2450"/>
    <w:rsid w:val="003B25EE"/>
    <w:rsid w:val="003B2C3D"/>
    <w:rsid w:val="003B2D5A"/>
    <w:rsid w:val="003B4EC3"/>
    <w:rsid w:val="003B66C1"/>
    <w:rsid w:val="003B72F5"/>
    <w:rsid w:val="003B7514"/>
    <w:rsid w:val="003C0B8D"/>
    <w:rsid w:val="003C15DB"/>
    <w:rsid w:val="003C2510"/>
    <w:rsid w:val="003C25D6"/>
    <w:rsid w:val="003C35F2"/>
    <w:rsid w:val="003C4B72"/>
    <w:rsid w:val="003C5E12"/>
    <w:rsid w:val="003C5EAC"/>
    <w:rsid w:val="003C636B"/>
    <w:rsid w:val="003C659A"/>
    <w:rsid w:val="003C7A5C"/>
    <w:rsid w:val="003D0FD2"/>
    <w:rsid w:val="003D24D5"/>
    <w:rsid w:val="003D2A5F"/>
    <w:rsid w:val="003D313F"/>
    <w:rsid w:val="003D48A8"/>
    <w:rsid w:val="003D5175"/>
    <w:rsid w:val="003D5BBA"/>
    <w:rsid w:val="003D7844"/>
    <w:rsid w:val="003E0AAC"/>
    <w:rsid w:val="003E38CE"/>
    <w:rsid w:val="003E3B91"/>
    <w:rsid w:val="003E5F69"/>
    <w:rsid w:val="003E64EA"/>
    <w:rsid w:val="003F15B2"/>
    <w:rsid w:val="003F56A8"/>
    <w:rsid w:val="003F58BB"/>
    <w:rsid w:val="003F5FB0"/>
    <w:rsid w:val="00401193"/>
    <w:rsid w:val="00401DED"/>
    <w:rsid w:val="004037A4"/>
    <w:rsid w:val="0040436C"/>
    <w:rsid w:val="00404D52"/>
    <w:rsid w:val="004052F9"/>
    <w:rsid w:val="004106C9"/>
    <w:rsid w:val="004114E8"/>
    <w:rsid w:val="00412443"/>
    <w:rsid w:val="00413029"/>
    <w:rsid w:val="00413D3C"/>
    <w:rsid w:val="00414B11"/>
    <w:rsid w:val="00415314"/>
    <w:rsid w:val="00415ABA"/>
    <w:rsid w:val="004161F8"/>
    <w:rsid w:val="0041622E"/>
    <w:rsid w:val="00416B2E"/>
    <w:rsid w:val="00416BAC"/>
    <w:rsid w:val="00417624"/>
    <w:rsid w:val="0042011A"/>
    <w:rsid w:val="00420D0E"/>
    <w:rsid w:val="00420F1C"/>
    <w:rsid w:val="004214B6"/>
    <w:rsid w:val="00421DAC"/>
    <w:rsid w:val="00424AEE"/>
    <w:rsid w:val="004308F1"/>
    <w:rsid w:val="00431816"/>
    <w:rsid w:val="00431A6C"/>
    <w:rsid w:val="00431BC9"/>
    <w:rsid w:val="00432137"/>
    <w:rsid w:val="00433D11"/>
    <w:rsid w:val="00434842"/>
    <w:rsid w:val="00435B09"/>
    <w:rsid w:val="004366CB"/>
    <w:rsid w:val="00437655"/>
    <w:rsid w:val="00437C4E"/>
    <w:rsid w:val="004411FE"/>
    <w:rsid w:val="0044134D"/>
    <w:rsid w:val="004434E3"/>
    <w:rsid w:val="00443591"/>
    <w:rsid w:val="0044585B"/>
    <w:rsid w:val="00447F2D"/>
    <w:rsid w:val="004504C3"/>
    <w:rsid w:val="00450AC9"/>
    <w:rsid w:val="00450ADF"/>
    <w:rsid w:val="00451E29"/>
    <w:rsid w:val="00452F45"/>
    <w:rsid w:val="004556A7"/>
    <w:rsid w:val="004564AE"/>
    <w:rsid w:val="00456CBC"/>
    <w:rsid w:val="004570F3"/>
    <w:rsid w:val="004579D1"/>
    <w:rsid w:val="00460C8F"/>
    <w:rsid w:val="004638A8"/>
    <w:rsid w:val="00464CBC"/>
    <w:rsid w:val="0046631D"/>
    <w:rsid w:val="00466B19"/>
    <w:rsid w:val="004726DB"/>
    <w:rsid w:val="004727E3"/>
    <w:rsid w:val="00472950"/>
    <w:rsid w:val="00480AB9"/>
    <w:rsid w:val="004823BE"/>
    <w:rsid w:val="00485357"/>
    <w:rsid w:val="00485BB7"/>
    <w:rsid w:val="0048690A"/>
    <w:rsid w:val="004879BA"/>
    <w:rsid w:val="00492BFA"/>
    <w:rsid w:val="004938D3"/>
    <w:rsid w:val="004958DC"/>
    <w:rsid w:val="00497CF9"/>
    <w:rsid w:val="004A0FB5"/>
    <w:rsid w:val="004A2F20"/>
    <w:rsid w:val="004A4A48"/>
    <w:rsid w:val="004A5332"/>
    <w:rsid w:val="004A5D7B"/>
    <w:rsid w:val="004A6464"/>
    <w:rsid w:val="004B0589"/>
    <w:rsid w:val="004B0EC3"/>
    <w:rsid w:val="004B101F"/>
    <w:rsid w:val="004B15B6"/>
    <w:rsid w:val="004B2955"/>
    <w:rsid w:val="004B3C1F"/>
    <w:rsid w:val="004B3E7E"/>
    <w:rsid w:val="004B4C26"/>
    <w:rsid w:val="004B54A1"/>
    <w:rsid w:val="004B5B11"/>
    <w:rsid w:val="004B6296"/>
    <w:rsid w:val="004B6DEB"/>
    <w:rsid w:val="004B7357"/>
    <w:rsid w:val="004C260A"/>
    <w:rsid w:val="004C31F6"/>
    <w:rsid w:val="004C3823"/>
    <w:rsid w:val="004C396D"/>
    <w:rsid w:val="004C55BF"/>
    <w:rsid w:val="004C6894"/>
    <w:rsid w:val="004D0A31"/>
    <w:rsid w:val="004D1D2F"/>
    <w:rsid w:val="004D2938"/>
    <w:rsid w:val="004D362D"/>
    <w:rsid w:val="004D37B9"/>
    <w:rsid w:val="004D57FA"/>
    <w:rsid w:val="004D6B91"/>
    <w:rsid w:val="004D76FF"/>
    <w:rsid w:val="004D7CCC"/>
    <w:rsid w:val="004E0362"/>
    <w:rsid w:val="004E0C0D"/>
    <w:rsid w:val="004E13C4"/>
    <w:rsid w:val="004E1FE2"/>
    <w:rsid w:val="004E4094"/>
    <w:rsid w:val="004E478C"/>
    <w:rsid w:val="004E554E"/>
    <w:rsid w:val="004E586D"/>
    <w:rsid w:val="004E6FD7"/>
    <w:rsid w:val="004E7884"/>
    <w:rsid w:val="004F1211"/>
    <w:rsid w:val="004F5A2F"/>
    <w:rsid w:val="00500489"/>
    <w:rsid w:val="005006D7"/>
    <w:rsid w:val="00500D14"/>
    <w:rsid w:val="00501EBD"/>
    <w:rsid w:val="00501F36"/>
    <w:rsid w:val="00502AAF"/>
    <w:rsid w:val="005040BF"/>
    <w:rsid w:val="00504C44"/>
    <w:rsid w:val="0050560D"/>
    <w:rsid w:val="00505AB4"/>
    <w:rsid w:val="00506263"/>
    <w:rsid w:val="00506AF5"/>
    <w:rsid w:val="005075AC"/>
    <w:rsid w:val="005101C6"/>
    <w:rsid w:val="00511EDD"/>
    <w:rsid w:val="00513214"/>
    <w:rsid w:val="00513950"/>
    <w:rsid w:val="00513DB6"/>
    <w:rsid w:val="00513FB3"/>
    <w:rsid w:val="005166CA"/>
    <w:rsid w:val="0051769F"/>
    <w:rsid w:val="005176D9"/>
    <w:rsid w:val="0052075A"/>
    <w:rsid w:val="00522331"/>
    <w:rsid w:val="00522678"/>
    <w:rsid w:val="0052320B"/>
    <w:rsid w:val="005233D1"/>
    <w:rsid w:val="0052370E"/>
    <w:rsid w:val="005243D5"/>
    <w:rsid w:val="005251F3"/>
    <w:rsid w:val="005268DD"/>
    <w:rsid w:val="00526A7B"/>
    <w:rsid w:val="00526AC3"/>
    <w:rsid w:val="005274D6"/>
    <w:rsid w:val="00527D14"/>
    <w:rsid w:val="005335A6"/>
    <w:rsid w:val="00534AA6"/>
    <w:rsid w:val="005353A7"/>
    <w:rsid w:val="005361D9"/>
    <w:rsid w:val="005374B8"/>
    <w:rsid w:val="00537899"/>
    <w:rsid w:val="005409C1"/>
    <w:rsid w:val="0054697E"/>
    <w:rsid w:val="00546AE9"/>
    <w:rsid w:val="00546C6E"/>
    <w:rsid w:val="00546DE0"/>
    <w:rsid w:val="00550F59"/>
    <w:rsid w:val="00551551"/>
    <w:rsid w:val="00551B3E"/>
    <w:rsid w:val="00551BBF"/>
    <w:rsid w:val="00552FA9"/>
    <w:rsid w:val="005532CB"/>
    <w:rsid w:val="0055400C"/>
    <w:rsid w:val="00555B23"/>
    <w:rsid w:val="005565E6"/>
    <w:rsid w:val="005566EB"/>
    <w:rsid w:val="00556DA8"/>
    <w:rsid w:val="00556F17"/>
    <w:rsid w:val="00561BEB"/>
    <w:rsid w:val="0056221A"/>
    <w:rsid w:val="00564044"/>
    <w:rsid w:val="00565C65"/>
    <w:rsid w:val="00566DF8"/>
    <w:rsid w:val="00567BDF"/>
    <w:rsid w:val="00572001"/>
    <w:rsid w:val="00573598"/>
    <w:rsid w:val="00573C0E"/>
    <w:rsid w:val="0057536F"/>
    <w:rsid w:val="00575751"/>
    <w:rsid w:val="0057576B"/>
    <w:rsid w:val="005758B2"/>
    <w:rsid w:val="00575B75"/>
    <w:rsid w:val="0057609A"/>
    <w:rsid w:val="00577331"/>
    <w:rsid w:val="005776D3"/>
    <w:rsid w:val="00577B39"/>
    <w:rsid w:val="00581EB7"/>
    <w:rsid w:val="005829E8"/>
    <w:rsid w:val="005846AA"/>
    <w:rsid w:val="005869BF"/>
    <w:rsid w:val="005913B3"/>
    <w:rsid w:val="00591C46"/>
    <w:rsid w:val="00593703"/>
    <w:rsid w:val="005945E5"/>
    <w:rsid w:val="00594F36"/>
    <w:rsid w:val="005A19DD"/>
    <w:rsid w:val="005A31DE"/>
    <w:rsid w:val="005A4540"/>
    <w:rsid w:val="005A466C"/>
    <w:rsid w:val="005A491B"/>
    <w:rsid w:val="005A5466"/>
    <w:rsid w:val="005A585C"/>
    <w:rsid w:val="005A6B63"/>
    <w:rsid w:val="005A6E38"/>
    <w:rsid w:val="005A6F78"/>
    <w:rsid w:val="005B15F3"/>
    <w:rsid w:val="005B4AFB"/>
    <w:rsid w:val="005B52FD"/>
    <w:rsid w:val="005B61D3"/>
    <w:rsid w:val="005B6A25"/>
    <w:rsid w:val="005C09FA"/>
    <w:rsid w:val="005C2CFA"/>
    <w:rsid w:val="005C4FC2"/>
    <w:rsid w:val="005C56AB"/>
    <w:rsid w:val="005C57BC"/>
    <w:rsid w:val="005C6742"/>
    <w:rsid w:val="005C727B"/>
    <w:rsid w:val="005C7A12"/>
    <w:rsid w:val="005D1912"/>
    <w:rsid w:val="005D1942"/>
    <w:rsid w:val="005D2C2A"/>
    <w:rsid w:val="005D341F"/>
    <w:rsid w:val="005D4588"/>
    <w:rsid w:val="005D5A78"/>
    <w:rsid w:val="005D60AF"/>
    <w:rsid w:val="005D6ECA"/>
    <w:rsid w:val="005D7537"/>
    <w:rsid w:val="005D7B48"/>
    <w:rsid w:val="005E1FB3"/>
    <w:rsid w:val="005E36CA"/>
    <w:rsid w:val="005E3AD7"/>
    <w:rsid w:val="005E4C98"/>
    <w:rsid w:val="005E5523"/>
    <w:rsid w:val="005E5844"/>
    <w:rsid w:val="005E62FE"/>
    <w:rsid w:val="005E6C3A"/>
    <w:rsid w:val="005E7DA0"/>
    <w:rsid w:val="005E7E17"/>
    <w:rsid w:val="005F0B33"/>
    <w:rsid w:val="005F0CB5"/>
    <w:rsid w:val="005F38F6"/>
    <w:rsid w:val="005F4C2B"/>
    <w:rsid w:val="005F63D1"/>
    <w:rsid w:val="005F688E"/>
    <w:rsid w:val="005F7776"/>
    <w:rsid w:val="00602494"/>
    <w:rsid w:val="00602B25"/>
    <w:rsid w:val="00603EB7"/>
    <w:rsid w:val="00604217"/>
    <w:rsid w:val="00604C92"/>
    <w:rsid w:val="00605B83"/>
    <w:rsid w:val="0060609F"/>
    <w:rsid w:val="00606420"/>
    <w:rsid w:val="00610F9E"/>
    <w:rsid w:val="00611770"/>
    <w:rsid w:val="00612087"/>
    <w:rsid w:val="00612F9C"/>
    <w:rsid w:val="0061442A"/>
    <w:rsid w:val="006148DF"/>
    <w:rsid w:val="0061499A"/>
    <w:rsid w:val="00615176"/>
    <w:rsid w:val="00616548"/>
    <w:rsid w:val="00620149"/>
    <w:rsid w:val="00620427"/>
    <w:rsid w:val="006205AC"/>
    <w:rsid w:val="006211D9"/>
    <w:rsid w:val="006221E8"/>
    <w:rsid w:val="00622540"/>
    <w:rsid w:val="00622E82"/>
    <w:rsid w:val="0062451C"/>
    <w:rsid w:val="00626B2A"/>
    <w:rsid w:val="00626E6A"/>
    <w:rsid w:val="00627D98"/>
    <w:rsid w:val="00627EEB"/>
    <w:rsid w:val="006309F7"/>
    <w:rsid w:val="0063155C"/>
    <w:rsid w:val="006320FB"/>
    <w:rsid w:val="00632F62"/>
    <w:rsid w:val="00633A59"/>
    <w:rsid w:val="00633AE1"/>
    <w:rsid w:val="00633E6E"/>
    <w:rsid w:val="00634DA4"/>
    <w:rsid w:val="006355F4"/>
    <w:rsid w:val="00635688"/>
    <w:rsid w:val="00637A2A"/>
    <w:rsid w:val="006417E8"/>
    <w:rsid w:val="00641C54"/>
    <w:rsid w:val="006422BC"/>
    <w:rsid w:val="006428E4"/>
    <w:rsid w:val="006442D6"/>
    <w:rsid w:val="00645AAD"/>
    <w:rsid w:val="00646203"/>
    <w:rsid w:val="006509AA"/>
    <w:rsid w:val="00651532"/>
    <w:rsid w:val="00651D1C"/>
    <w:rsid w:val="0065283C"/>
    <w:rsid w:val="00652D6F"/>
    <w:rsid w:val="006547FD"/>
    <w:rsid w:val="00656D40"/>
    <w:rsid w:val="006604E1"/>
    <w:rsid w:val="00661B05"/>
    <w:rsid w:val="0066224B"/>
    <w:rsid w:val="0066530A"/>
    <w:rsid w:val="00665511"/>
    <w:rsid w:val="00670065"/>
    <w:rsid w:val="006704D3"/>
    <w:rsid w:val="00673575"/>
    <w:rsid w:val="00677D92"/>
    <w:rsid w:val="00681D9C"/>
    <w:rsid w:val="0068224D"/>
    <w:rsid w:val="00682CE6"/>
    <w:rsid w:val="006830A7"/>
    <w:rsid w:val="00683412"/>
    <w:rsid w:val="00684900"/>
    <w:rsid w:val="00684FC8"/>
    <w:rsid w:val="006853E6"/>
    <w:rsid w:val="00686A79"/>
    <w:rsid w:val="0069105C"/>
    <w:rsid w:val="0069364B"/>
    <w:rsid w:val="006945A8"/>
    <w:rsid w:val="006951F9"/>
    <w:rsid w:val="0069598C"/>
    <w:rsid w:val="00696424"/>
    <w:rsid w:val="006A0E41"/>
    <w:rsid w:val="006A1184"/>
    <w:rsid w:val="006A13C6"/>
    <w:rsid w:val="006A2430"/>
    <w:rsid w:val="006A2B3C"/>
    <w:rsid w:val="006A2C80"/>
    <w:rsid w:val="006A3546"/>
    <w:rsid w:val="006A453E"/>
    <w:rsid w:val="006A559E"/>
    <w:rsid w:val="006A59A5"/>
    <w:rsid w:val="006A5BAB"/>
    <w:rsid w:val="006A5ED5"/>
    <w:rsid w:val="006A7A13"/>
    <w:rsid w:val="006B0076"/>
    <w:rsid w:val="006B0381"/>
    <w:rsid w:val="006B0BE1"/>
    <w:rsid w:val="006B2F21"/>
    <w:rsid w:val="006B374E"/>
    <w:rsid w:val="006B3F3E"/>
    <w:rsid w:val="006B45F0"/>
    <w:rsid w:val="006B4E1D"/>
    <w:rsid w:val="006B5A33"/>
    <w:rsid w:val="006B6D3D"/>
    <w:rsid w:val="006C031E"/>
    <w:rsid w:val="006C19FA"/>
    <w:rsid w:val="006C1BE8"/>
    <w:rsid w:val="006C1CF9"/>
    <w:rsid w:val="006C358D"/>
    <w:rsid w:val="006C410D"/>
    <w:rsid w:val="006C456F"/>
    <w:rsid w:val="006C4AA3"/>
    <w:rsid w:val="006C52CA"/>
    <w:rsid w:val="006C53AA"/>
    <w:rsid w:val="006C5C1C"/>
    <w:rsid w:val="006C6205"/>
    <w:rsid w:val="006C64B7"/>
    <w:rsid w:val="006C6996"/>
    <w:rsid w:val="006D0490"/>
    <w:rsid w:val="006D3587"/>
    <w:rsid w:val="006D4950"/>
    <w:rsid w:val="006D4B4B"/>
    <w:rsid w:val="006D5898"/>
    <w:rsid w:val="006D5F94"/>
    <w:rsid w:val="006D6433"/>
    <w:rsid w:val="006D780C"/>
    <w:rsid w:val="006E1443"/>
    <w:rsid w:val="006E1D0E"/>
    <w:rsid w:val="006E2CDD"/>
    <w:rsid w:val="006E680A"/>
    <w:rsid w:val="006E7314"/>
    <w:rsid w:val="006F0E50"/>
    <w:rsid w:val="006F122F"/>
    <w:rsid w:val="006F1C7F"/>
    <w:rsid w:val="006F2F5C"/>
    <w:rsid w:val="006F3C22"/>
    <w:rsid w:val="006F5CE9"/>
    <w:rsid w:val="006F5E8D"/>
    <w:rsid w:val="006F674A"/>
    <w:rsid w:val="006F6770"/>
    <w:rsid w:val="00700268"/>
    <w:rsid w:val="00700703"/>
    <w:rsid w:val="00700800"/>
    <w:rsid w:val="00701F17"/>
    <w:rsid w:val="00703709"/>
    <w:rsid w:val="007041CD"/>
    <w:rsid w:val="007078AD"/>
    <w:rsid w:val="0071051B"/>
    <w:rsid w:val="00711239"/>
    <w:rsid w:val="0071221F"/>
    <w:rsid w:val="00715160"/>
    <w:rsid w:val="0071584E"/>
    <w:rsid w:val="00715FB1"/>
    <w:rsid w:val="0072074C"/>
    <w:rsid w:val="00720776"/>
    <w:rsid w:val="00720846"/>
    <w:rsid w:val="00720E90"/>
    <w:rsid w:val="00721649"/>
    <w:rsid w:val="00724C8B"/>
    <w:rsid w:val="00724CF6"/>
    <w:rsid w:val="00725591"/>
    <w:rsid w:val="00725DC7"/>
    <w:rsid w:val="0073208C"/>
    <w:rsid w:val="0073212B"/>
    <w:rsid w:val="007335BB"/>
    <w:rsid w:val="00735B0A"/>
    <w:rsid w:val="00735D0F"/>
    <w:rsid w:val="007365C4"/>
    <w:rsid w:val="00736614"/>
    <w:rsid w:val="0074077A"/>
    <w:rsid w:val="0074088A"/>
    <w:rsid w:val="00744063"/>
    <w:rsid w:val="0074595E"/>
    <w:rsid w:val="00751190"/>
    <w:rsid w:val="00752D15"/>
    <w:rsid w:val="00753054"/>
    <w:rsid w:val="0075416B"/>
    <w:rsid w:val="00754CCB"/>
    <w:rsid w:val="00754DD3"/>
    <w:rsid w:val="0075588D"/>
    <w:rsid w:val="00755DD4"/>
    <w:rsid w:val="00755E83"/>
    <w:rsid w:val="00757C45"/>
    <w:rsid w:val="00760044"/>
    <w:rsid w:val="007602F1"/>
    <w:rsid w:val="00760B06"/>
    <w:rsid w:val="00761D7B"/>
    <w:rsid w:val="0076317C"/>
    <w:rsid w:val="00765A93"/>
    <w:rsid w:val="007671C6"/>
    <w:rsid w:val="00767366"/>
    <w:rsid w:val="00771F85"/>
    <w:rsid w:val="00772801"/>
    <w:rsid w:val="00773C70"/>
    <w:rsid w:val="00773FAC"/>
    <w:rsid w:val="00774429"/>
    <w:rsid w:val="00774B26"/>
    <w:rsid w:val="007750CB"/>
    <w:rsid w:val="007753F6"/>
    <w:rsid w:val="00775C69"/>
    <w:rsid w:val="007765C7"/>
    <w:rsid w:val="00776B54"/>
    <w:rsid w:val="00777AAF"/>
    <w:rsid w:val="00781856"/>
    <w:rsid w:val="00781CAE"/>
    <w:rsid w:val="0078483C"/>
    <w:rsid w:val="00784C87"/>
    <w:rsid w:val="007853BD"/>
    <w:rsid w:val="007860F6"/>
    <w:rsid w:val="007864CC"/>
    <w:rsid w:val="007905DC"/>
    <w:rsid w:val="00790927"/>
    <w:rsid w:val="0079154A"/>
    <w:rsid w:val="00791B8B"/>
    <w:rsid w:val="0079488C"/>
    <w:rsid w:val="00795911"/>
    <w:rsid w:val="00795F81"/>
    <w:rsid w:val="00797CA3"/>
    <w:rsid w:val="007A2441"/>
    <w:rsid w:val="007A38DA"/>
    <w:rsid w:val="007A3CA7"/>
    <w:rsid w:val="007A6059"/>
    <w:rsid w:val="007A67E5"/>
    <w:rsid w:val="007A7362"/>
    <w:rsid w:val="007B05A3"/>
    <w:rsid w:val="007B0C7D"/>
    <w:rsid w:val="007B1681"/>
    <w:rsid w:val="007B39C4"/>
    <w:rsid w:val="007B3D16"/>
    <w:rsid w:val="007B3D1B"/>
    <w:rsid w:val="007B42BF"/>
    <w:rsid w:val="007B462C"/>
    <w:rsid w:val="007C0AAE"/>
    <w:rsid w:val="007C4CDB"/>
    <w:rsid w:val="007C54CF"/>
    <w:rsid w:val="007C7579"/>
    <w:rsid w:val="007C7DB5"/>
    <w:rsid w:val="007D0D3E"/>
    <w:rsid w:val="007D140B"/>
    <w:rsid w:val="007D301C"/>
    <w:rsid w:val="007D347D"/>
    <w:rsid w:val="007D3B39"/>
    <w:rsid w:val="007D4F33"/>
    <w:rsid w:val="007D5753"/>
    <w:rsid w:val="007D5B87"/>
    <w:rsid w:val="007D6CF8"/>
    <w:rsid w:val="007D6D24"/>
    <w:rsid w:val="007D789B"/>
    <w:rsid w:val="007D7972"/>
    <w:rsid w:val="007D7C00"/>
    <w:rsid w:val="007E1A80"/>
    <w:rsid w:val="007E2F4A"/>
    <w:rsid w:val="007E37C0"/>
    <w:rsid w:val="007E3C63"/>
    <w:rsid w:val="007E425D"/>
    <w:rsid w:val="007E6249"/>
    <w:rsid w:val="007E6A06"/>
    <w:rsid w:val="007E7A9A"/>
    <w:rsid w:val="007F0320"/>
    <w:rsid w:val="007F0972"/>
    <w:rsid w:val="007F5AF9"/>
    <w:rsid w:val="008000CC"/>
    <w:rsid w:val="00801C59"/>
    <w:rsid w:val="0080246E"/>
    <w:rsid w:val="00802EED"/>
    <w:rsid w:val="008031E0"/>
    <w:rsid w:val="0080374B"/>
    <w:rsid w:val="00803A62"/>
    <w:rsid w:val="0080505F"/>
    <w:rsid w:val="008077C2"/>
    <w:rsid w:val="0081171E"/>
    <w:rsid w:val="00811CD0"/>
    <w:rsid w:val="0081200B"/>
    <w:rsid w:val="008121C2"/>
    <w:rsid w:val="008127B2"/>
    <w:rsid w:val="00812886"/>
    <w:rsid w:val="00812AB5"/>
    <w:rsid w:val="0081375E"/>
    <w:rsid w:val="00814DFF"/>
    <w:rsid w:val="00815145"/>
    <w:rsid w:val="00817AC1"/>
    <w:rsid w:val="00817D02"/>
    <w:rsid w:val="00817EA1"/>
    <w:rsid w:val="0082009C"/>
    <w:rsid w:val="00822C1E"/>
    <w:rsid w:val="00824491"/>
    <w:rsid w:val="00826197"/>
    <w:rsid w:val="008274CA"/>
    <w:rsid w:val="0082752D"/>
    <w:rsid w:val="00827B50"/>
    <w:rsid w:val="00830C39"/>
    <w:rsid w:val="00831200"/>
    <w:rsid w:val="00833BCF"/>
    <w:rsid w:val="00834551"/>
    <w:rsid w:val="00835EE3"/>
    <w:rsid w:val="00836107"/>
    <w:rsid w:val="008379F0"/>
    <w:rsid w:val="00840FB0"/>
    <w:rsid w:val="008431F3"/>
    <w:rsid w:val="008440C3"/>
    <w:rsid w:val="00845BBD"/>
    <w:rsid w:val="00846264"/>
    <w:rsid w:val="00851BB4"/>
    <w:rsid w:val="00852811"/>
    <w:rsid w:val="00852C32"/>
    <w:rsid w:val="008556F0"/>
    <w:rsid w:val="00856792"/>
    <w:rsid w:val="008567C5"/>
    <w:rsid w:val="00856B4B"/>
    <w:rsid w:val="008573DA"/>
    <w:rsid w:val="00857607"/>
    <w:rsid w:val="00857F64"/>
    <w:rsid w:val="0086194F"/>
    <w:rsid w:val="00861A30"/>
    <w:rsid w:val="00862C00"/>
    <w:rsid w:val="00863001"/>
    <w:rsid w:val="00863CE8"/>
    <w:rsid w:val="00863EA0"/>
    <w:rsid w:val="00865473"/>
    <w:rsid w:val="00866DE7"/>
    <w:rsid w:val="00870C86"/>
    <w:rsid w:val="00872313"/>
    <w:rsid w:val="00872452"/>
    <w:rsid w:val="00872B2E"/>
    <w:rsid w:val="008738DC"/>
    <w:rsid w:val="0087436D"/>
    <w:rsid w:val="00875936"/>
    <w:rsid w:val="00875FA6"/>
    <w:rsid w:val="0088099D"/>
    <w:rsid w:val="00884597"/>
    <w:rsid w:val="00884774"/>
    <w:rsid w:val="00885580"/>
    <w:rsid w:val="00886DA0"/>
    <w:rsid w:val="00886E84"/>
    <w:rsid w:val="00890FF2"/>
    <w:rsid w:val="00892656"/>
    <w:rsid w:val="00893E42"/>
    <w:rsid w:val="00896963"/>
    <w:rsid w:val="008975A5"/>
    <w:rsid w:val="008975DF"/>
    <w:rsid w:val="00897A0D"/>
    <w:rsid w:val="00897D8A"/>
    <w:rsid w:val="008A0E6B"/>
    <w:rsid w:val="008A100E"/>
    <w:rsid w:val="008A1D28"/>
    <w:rsid w:val="008A35AC"/>
    <w:rsid w:val="008A461B"/>
    <w:rsid w:val="008A4FB5"/>
    <w:rsid w:val="008A5A18"/>
    <w:rsid w:val="008A666E"/>
    <w:rsid w:val="008A7EA3"/>
    <w:rsid w:val="008B06F3"/>
    <w:rsid w:val="008B0C92"/>
    <w:rsid w:val="008B10D1"/>
    <w:rsid w:val="008B1FCC"/>
    <w:rsid w:val="008B2650"/>
    <w:rsid w:val="008B569C"/>
    <w:rsid w:val="008B6CCA"/>
    <w:rsid w:val="008C1CCB"/>
    <w:rsid w:val="008C1D86"/>
    <w:rsid w:val="008C2DFC"/>
    <w:rsid w:val="008C3066"/>
    <w:rsid w:val="008C3794"/>
    <w:rsid w:val="008C6EDE"/>
    <w:rsid w:val="008C6F95"/>
    <w:rsid w:val="008C706D"/>
    <w:rsid w:val="008D24F4"/>
    <w:rsid w:val="008D2F3D"/>
    <w:rsid w:val="008D4213"/>
    <w:rsid w:val="008D59E7"/>
    <w:rsid w:val="008D5D82"/>
    <w:rsid w:val="008D67CB"/>
    <w:rsid w:val="008E00FA"/>
    <w:rsid w:val="008E10A6"/>
    <w:rsid w:val="008E2ECC"/>
    <w:rsid w:val="008E40DE"/>
    <w:rsid w:val="008E694C"/>
    <w:rsid w:val="008E7D74"/>
    <w:rsid w:val="008F0071"/>
    <w:rsid w:val="008F0A98"/>
    <w:rsid w:val="008F2BD4"/>
    <w:rsid w:val="008F48B2"/>
    <w:rsid w:val="008F5276"/>
    <w:rsid w:val="008F5796"/>
    <w:rsid w:val="008F5FDF"/>
    <w:rsid w:val="008F6037"/>
    <w:rsid w:val="008F636D"/>
    <w:rsid w:val="00900783"/>
    <w:rsid w:val="00900EDB"/>
    <w:rsid w:val="009022EB"/>
    <w:rsid w:val="00905B0B"/>
    <w:rsid w:val="00905CD6"/>
    <w:rsid w:val="00906C30"/>
    <w:rsid w:val="009114B7"/>
    <w:rsid w:val="00911758"/>
    <w:rsid w:val="00911B03"/>
    <w:rsid w:val="00914B06"/>
    <w:rsid w:val="00914ECF"/>
    <w:rsid w:val="00916325"/>
    <w:rsid w:val="00917870"/>
    <w:rsid w:val="00917AA8"/>
    <w:rsid w:val="00920BB8"/>
    <w:rsid w:val="00920BDB"/>
    <w:rsid w:val="00922748"/>
    <w:rsid w:val="009253CF"/>
    <w:rsid w:val="009260AF"/>
    <w:rsid w:val="00926D7A"/>
    <w:rsid w:val="0092704E"/>
    <w:rsid w:val="0093199E"/>
    <w:rsid w:val="009325E4"/>
    <w:rsid w:val="00932EFF"/>
    <w:rsid w:val="009354F7"/>
    <w:rsid w:val="009357AF"/>
    <w:rsid w:val="00935F7A"/>
    <w:rsid w:val="00936E4F"/>
    <w:rsid w:val="009403A5"/>
    <w:rsid w:val="00940CE2"/>
    <w:rsid w:val="0094145F"/>
    <w:rsid w:val="00941742"/>
    <w:rsid w:val="009418B9"/>
    <w:rsid w:val="00941C84"/>
    <w:rsid w:val="00942E44"/>
    <w:rsid w:val="00944906"/>
    <w:rsid w:val="009449D1"/>
    <w:rsid w:val="00944ED8"/>
    <w:rsid w:val="009459DB"/>
    <w:rsid w:val="009459F8"/>
    <w:rsid w:val="00947C82"/>
    <w:rsid w:val="0095169B"/>
    <w:rsid w:val="00953666"/>
    <w:rsid w:val="00953890"/>
    <w:rsid w:val="009542AE"/>
    <w:rsid w:val="009546F5"/>
    <w:rsid w:val="0095470F"/>
    <w:rsid w:val="00954F10"/>
    <w:rsid w:val="009551F2"/>
    <w:rsid w:val="009567DD"/>
    <w:rsid w:val="00956DD7"/>
    <w:rsid w:val="00960987"/>
    <w:rsid w:val="009620E1"/>
    <w:rsid w:val="00962480"/>
    <w:rsid w:val="00964593"/>
    <w:rsid w:val="009647BF"/>
    <w:rsid w:val="00965396"/>
    <w:rsid w:val="009658EE"/>
    <w:rsid w:val="00966332"/>
    <w:rsid w:val="00966483"/>
    <w:rsid w:val="00966563"/>
    <w:rsid w:val="00970567"/>
    <w:rsid w:val="00970F30"/>
    <w:rsid w:val="009710D6"/>
    <w:rsid w:val="00972AE9"/>
    <w:rsid w:val="00973381"/>
    <w:rsid w:val="00981DBB"/>
    <w:rsid w:val="00982D0E"/>
    <w:rsid w:val="0098383F"/>
    <w:rsid w:val="0098427A"/>
    <w:rsid w:val="009843A1"/>
    <w:rsid w:val="009871A6"/>
    <w:rsid w:val="00990664"/>
    <w:rsid w:val="00990AAB"/>
    <w:rsid w:val="009946D3"/>
    <w:rsid w:val="009A1C26"/>
    <w:rsid w:val="009A2AE5"/>
    <w:rsid w:val="009A2EC7"/>
    <w:rsid w:val="009A3DC3"/>
    <w:rsid w:val="009A4CC5"/>
    <w:rsid w:val="009A6895"/>
    <w:rsid w:val="009A70B9"/>
    <w:rsid w:val="009B0256"/>
    <w:rsid w:val="009B2B27"/>
    <w:rsid w:val="009B4DB6"/>
    <w:rsid w:val="009B50CF"/>
    <w:rsid w:val="009B537C"/>
    <w:rsid w:val="009B5B73"/>
    <w:rsid w:val="009B6B7B"/>
    <w:rsid w:val="009B6F00"/>
    <w:rsid w:val="009B78A5"/>
    <w:rsid w:val="009C0920"/>
    <w:rsid w:val="009C0D2B"/>
    <w:rsid w:val="009C11ED"/>
    <w:rsid w:val="009C15AB"/>
    <w:rsid w:val="009C209E"/>
    <w:rsid w:val="009C30FB"/>
    <w:rsid w:val="009C43AB"/>
    <w:rsid w:val="009C5382"/>
    <w:rsid w:val="009D079D"/>
    <w:rsid w:val="009D1ED4"/>
    <w:rsid w:val="009D282C"/>
    <w:rsid w:val="009D28EB"/>
    <w:rsid w:val="009D37B6"/>
    <w:rsid w:val="009D477B"/>
    <w:rsid w:val="009D56D2"/>
    <w:rsid w:val="009E00D6"/>
    <w:rsid w:val="009E0165"/>
    <w:rsid w:val="009E1404"/>
    <w:rsid w:val="009E310B"/>
    <w:rsid w:val="009E3339"/>
    <w:rsid w:val="009E48FB"/>
    <w:rsid w:val="009E4B47"/>
    <w:rsid w:val="009E6F13"/>
    <w:rsid w:val="009F1ACE"/>
    <w:rsid w:val="009F27FD"/>
    <w:rsid w:val="009F29D7"/>
    <w:rsid w:val="009F2DAA"/>
    <w:rsid w:val="009F30E4"/>
    <w:rsid w:val="009F4FF4"/>
    <w:rsid w:val="00A0004A"/>
    <w:rsid w:val="00A0148F"/>
    <w:rsid w:val="00A01652"/>
    <w:rsid w:val="00A020C0"/>
    <w:rsid w:val="00A023DF"/>
    <w:rsid w:val="00A02591"/>
    <w:rsid w:val="00A031CF"/>
    <w:rsid w:val="00A047F4"/>
    <w:rsid w:val="00A049FA"/>
    <w:rsid w:val="00A04A5F"/>
    <w:rsid w:val="00A04FE0"/>
    <w:rsid w:val="00A05210"/>
    <w:rsid w:val="00A057E8"/>
    <w:rsid w:val="00A0623E"/>
    <w:rsid w:val="00A0656D"/>
    <w:rsid w:val="00A0739E"/>
    <w:rsid w:val="00A113BF"/>
    <w:rsid w:val="00A1377C"/>
    <w:rsid w:val="00A13FA0"/>
    <w:rsid w:val="00A14E06"/>
    <w:rsid w:val="00A15EBC"/>
    <w:rsid w:val="00A16A3D"/>
    <w:rsid w:val="00A2116D"/>
    <w:rsid w:val="00A21B08"/>
    <w:rsid w:val="00A23827"/>
    <w:rsid w:val="00A23BC0"/>
    <w:rsid w:val="00A25D01"/>
    <w:rsid w:val="00A26DBD"/>
    <w:rsid w:val="00A3008B"/>
    <w:rsid w:val="00A30387"/>
    <w:rsid w:val="00A305AA"/>
    <w:rsid w:val="00A31FDF"/>
    <w:rsid w:val="00A371EA"/>
    <w:rsid w:val="00A3748D"/>
    <w:rsid w:val="00A374B6"/>
    <w:rsid w:val="00A37DD9"/>
    <w:rsid w:val="00A40191"/>
    <w:rsid w:val="00A40F50"/>
    <w:rsid w:val="00A40FB9"/>
    <w:rsid w:val="00A41FB8"/>
    <w:rsid w:val="00A426AB"/>
    <w:rsid w:val="00A437BB"/>
    <w:rsid w:val="00A450F0"/>
    <w:rsid w:val="00A4521A"/>
    <w:rsid w:val="00A47A93"/>
    <w:rsid w:val="00A47B40"/>
    <w:rsid w:val="00A47BC0"/>
    <w:rsid w:val="00A50ADE"/>
    <w:rsid w:val="00A51195"/>
    <w:rsid w:val="00A516B2"/>
    <w:rsid w:val="00A52D98"/>
    <w:rsid w:val="00A54A85"/>
    <w:rsid w:val="00A579E2"/>
    <w:rsid w:val="00A60AB1"/>
    <w:rsid w:val="00A610F0"/>
    <w:rsid w:val="00A6226C"/>
    <w:rsid w:val="00A63359"/>
    <w:rsid w:val="00A638D5"/>
    <w:rsid w:val="00A63DB7"/>
    <w:rsid w:val="00A63E40"/>
    <w:rsid w:val="00A64626"/>
    <w:rsid w:val="00A64726"/>
    <w:rsid w:val="00A70758"/>
    <w:rsid w:val="00A71386"/>
    <w:rsid w:val="00A725DC"/>
    <w:rsid w:val="00A72BCC"/>
    <w:rsid w:val="00A731B7"/>
    <w:rsid w:val="00A73DE5"/>
    <w:rsid w:val="00A74D54"/>
    <w:rsid w:val="00A75153"/>
    <w:rsid w:val="00A761D5"/>
    <w:rsid w:val="00A77F22"/>
    <w:rsid w:val="00A8105D"/>
    <w:rsid w:val="00A81DAD"/>
    <w:rsid w:val="00A853A7"/>
    <w:rsid w:val="00A858B2"/>
    <w:rsid w:val="00A85DEE"/>
    <w:rsid w:val="00A85F8E"/>
    <w:rsid w:val="00A86261"/>
    <w:rsid w:val="00A86AAD"/>
    <w:rsid w:val="00A91604"/>
    <w:rsid w:val="00A92C87"/>
    <w:rsid w:val="00A9685F"/>
    <w:rsid w:val="00AA0BA7"/>
    <w:rsid w:val="00AA1456"/>
    <w:rsid w:val="00AA1DB3"/>
    <w:rsid w:val="00AA2132"/>
    <w:rsid w:val="00AA4517"/>
    <w:rsid w:val="00AA5943"/>
    <w:rsid w:val="00AA6B45"/>
    <w:rsid w:val="00AA7017"/>
    <w:rsid w:val="00AA7B3B"/>
    <w:rsid w:val="00AB16D8"/>
    <w:rsid w:val="00AB1F9E"/>
    <w:rsid w:val="00AB3B8E"/>
    <w:rsid w:val="00AB3F5D"/>
    <w:rsid w:val="00AB456D"/>
    <w:rsid w:val="00AB4948"/>
    <w:rsid w:val="00AB4F3F"/>
    <w:rsid w:val="00AB7D80"/>
    <w:rsid w:val="00AC2C86"/>
    <w:rsid w:val="00AC442F"/>
    <w:rsid w:val="00AC6B4D"/>
    <w:rsid w:val="00AC7287"/>
    <w:rsid w:val="00AC7816"/>
    <w:rsid w:val="00AC794D"/>
    <w:rsid w:val="00AC7D73"/>
    <w:rsid w:val="00AD0676"/>
    <w:rsid w:val="00AD16E0"/>
    <w:rsid w:val="00AD2D23"/>
    <w:rsid w:val="00AD2FD4"/>
    <w:rsid w:val="00AD4E2A"/>
    <w:rsid w:val="00AD5DDC"/>
    <w:rsid w:val="00AD641D"/>
    <w:rsid w:val="00AD7701"/>
    <w:rsid w:val="00AD77B9"/>
    <w:rsid w:val="00AE0A89"/>
    <w:rsid w:val="00AE0C3A"/>
    <w:rsid w:val="00AE11B8"/>
    <w:rsid w:val="00AE174F"/>
    <w:rsid w:val="00AE20BF"/>
    <w:rsid w:val="00AE2D76"/>
    <w:rsid w:val="00AE3183"/>
    <w:rsid w:val="00AE34E6"/>
    <w:rsid w:val="00AE4123"/>
    <w:rsid w:val="00AE421F"/>
    <w:rsid w:val="00AE4AAF"/>
    <w:rsid w:val="00AE519B"/>
    <w:rsid w:val="00AE5A62"/>
    <w:rsid w:val="00AE5E9E"/>
    <w:rsid w:val="00AE6FD5"/>
    <w:rsid w:val="00AF0A4B"/>
    <w:rsid w:val="00AF2FD5"/>
    <w:rsid w:val="00AF3129"/>
    <w:rsid w:val="00AF35CD"/>
    <w:rsid w:val="00AF40AD"/>
    <w:rsid w:val="00AF51B1"/>
    <w:rsid w:val="00B00AE0"/>
    <w:rsid w:val="00B018EF"/>
    <w:rsid w:val="00B01A6D"/>
    <w:rsid w:val="00B01CA8"/>
    <w:rsid w:val="00B01FA2"/>
    <w:rsid w:val="00B02593"/>
    <w:rsid w:val="00B02728"/>
    <w:rsid w:val="00B02A71"/>
    <w:rsid w:val="00B043B2"/>
    <w:rsid w:val="00B0486F"/>
    <w:rsid w:val="00B048B9"/>
    <w:rsid w:val="00B05438"/>
    <w:rsid w:val="00B06456"/>
    <w:rsid w:val="00B06B4E"/>
    <w:rsid w:val="00B06BBF"/>
    <w:rsid w:val="00B0778F"/>
    <w:rsid w:val="00B11B15"/>
    <w:rsid w:val="00B12780"/>
    <w:rsid w:val="00B12C91"/>
    <w:rsid w:val="00B13503"/>
    <w:rsid w:val="00B13613"/>
    <w:rsid w:val="00B142E8"/>
    <w:rsid w:val="00B14683"/>
    <w:rsid w:val="00B15C9F"/>
    <w:rsid w:val="00B15EB2"/>
    <w:rsid w:val="00B16432"/>
    <w:rsid w:val="00B16AE8"/>
    <w:rsid w:val="00B17311"/>
    <w:rsid w:val="00B1785F"/>
    <w:rsid w:val="00B22A38"/>
    <w:rsid w:val="00B23E7B"/>
    <w:rsid w:val="00B241B9"/>
    <w:rsid w:val="00B24F90"/>
    <w:rsid w:val="00B27662"/>
    <w:rsid w:val="00B277CE"/>
    <w:rsid w:val="00B30D40"/>
    <w:rsid w:val="00B31CC7"/>
    <w:rsid w:val="00B31E36"/>
    <w:rsid w:val="00B32997"/>
    <w:rsid w:val="00B34808"/>
    <w:rsid w:val="00B3482D"/>
    <w:rsid w:val="00B36EFA"/>
    <w:rsid w:val="00B373B1"/>
    <w:rsid w:val="00B40439"/>
    <w:rsid w:val="00B423DE"/>
    <w:rsid w:val="00B446E3"/>
    <w:rsid w:val="00B44EED"/>
    <w:rsid w:val="00B4656C"/>
    <w:rsid w:val="00B51825"/>
    <w:rsid w:val="00B51EDB"/>
    <w:rsid w:val="00B520B9"/>
    <w:rsid w:val="00B532FA"/>
    <w:rsid w:val="00B55CAF"/>
    <w:rsid w:val="00B5604B"/>
    <w:rsid w:val="00B57645"/>
    <w:rsid w:val="00B576FA"/>
    <w:rsid w:val="00B61824"/>
    <w:rsid w:val="00B626D8"/>
    <w:rsid w:val="00B627BA"/>
    <w:rsid w:val="00B6374B"/>
    <w:rsid w:val="00B63E73"/>
    <w:rsid w:val="00B70DBE"/>
    <w:rsid w:val="00B71681"/>
    <w:rsid w:val="00B7449A"/>
    <w:rsid w:val="00B7457F"/>
    <w:rsid w:val="00B74A97"/>
    <w:rsid w:val="00B75EBB"/>
    <w:rsid w:val="00B7758A"/>
    <w:rsid w:val="00B80666"/>
    <w:rsid w:val="00B806D8"/>
    <w:rsid w:val="00B80978"/>
    <w:rsid w:val="00B80B83"/>
    <w:rsid w:val="00B80D34"/>
    <w:rsid w:val="00B8216B"/>
    <w:rsid w:val="00B8394C"/>
    <w:rsid w:val="00B83AB1"/>
    <w:rsid w:val="00B872FF"/>
    <w:rsid w:val="00B877C0"/>
    <w:rsid w:val="00B87C04"/>
    <w:rsid w:val="00B9016F"/>
    <w:rsid w:val="00B923F6"/>
    <w:rsid w:val="00B931C7"/>
    <w:rsid w:val="00B93776"/>
    <w:rsid w:val="00B943BF"/>
    <w:rsid w:val="00B96262"/>
    <w:rsid w:val="00B96596"/>
    <w:rsid w:val="00B96832"/>
    <w:rsid w:val="00BA16A6"/>
    <w:rsid w:val="00BA1FB0"/>
    <w:rsid w:val="00BA3D76"/>
    <w:rsid w:val="00BA59FD"/>
    <w:rsid w:val="00BA71F8"/>
    <w:rsid w:val="00BA7480"/>
    <w:rsid w:val="00BB0222"/>
    <w:rsid w:val="00BB0403"/>
    <w:rsid w:val="00BB0742"/>
    <w:rsid w:val="00BB100F"/>
    <w:rsid w:val="00BB133A"/>
    <w:rsid w:val="00BB1AC0"/>
    <w:rsid w:val="00BB36C8"/>
    <w:rsid w:val="00BB455F"/>
    <w:rsid w:val="00BB6469"/>
    <w:rsid w:val="00BB6C7D"/>
    <w:rsid w:val="00BB723E"/>
    <w:rsid w:val="00BC09A2"/>
    <w:rsid w:val="00BC3867"/>
    <w:rsid w:val="00BC3DB0"/>
    <w:rsid w:val="00BC471D"/>
    <w:rsid w:val="00BC4B84"/>
    <w:rsid w:val="00BC769F"/>
    <w:rsid w:val="00BD3D6F"/>
    <w:rsid w:val="00BD4157"/>
    <w:rsid w:val="00BD5F6A"/>
    <w:rsid w:val="00BD62B0"/>
    <w:rsid w:val="00BD739F"/>
    <w:rsid w:val="00BE05C8"/>
    <w:rsid w:val="00BE1B78"/>
    <w:rsid w:val="00BE1CEB"/>
    <w:rsid w:val="00BE1EAA"/>
    <w:rsid w:val="00BE2578"/>
    <w:rsid w:val="00BE3D88"/>
    <w:rsid w:val="00BE3FB4"/>
    <w:rsid w:val="00BE4F9C"/>
    <w:rsid w:val="00BE751E"/>
    <w:rsid w:val="00BF15FD"/>
    <w:rsid w:val="00BF2D8D"/>
    <w:rsid w:val="00BF4CED"/>
    <w:rsid w:val="00BF643B"/>
    <w:rsid w:val="00BF6855"/>
    <w:rsid w:val="00BF7417"/>
    <w:rsid w:val="00BF76B0"/>
    <w:rsid w:val="00C0095B"/>
    <w:rsid w:val="00C010D6"/>
    <w:rsid w:val="00C0164D"/>
    <w:rsid w:val="00C02015"/>
    <w:rsid w:val="00C02497"/>
    <w:rsid w:val="00C02D80"/>
    <w:rsid w:val="00C04BD3"/>
    <w:rsid w:val="00C052B9"/>
    <w:rsid w:val="00C0560D"/>
    <w:rsid w:val="00C06041"/>
    <w:rsid w:val="00C06481"/>
    <w:rsid w:val="00C0669D"/>
    <w:rsid w:val="00C105C4"/>
    <w:rsid w:val="00C13808"/>
    <w:rsid w:val="00C14377"/>
    <w:rsid w:val="00C15F4F"/>
    <w:rsid w:val="00C16CB6"/>
    <w:rsid w:val="00C20034"/>
    <w:rsid w:val="00C22AE8"/>
    <w:rsid w:val="00C22C94"/>
    <w:rsid w:val="00C2327F"/>
    <w:rsid w:val="00C23342"/>
    <w:rsid w:val="00C24071"/>
    <w:rsid w:val="00C25A3B"/>
    <w:rsid w:val="00C2660F"/>
    <w:rsid w:val="00C27753"/>
    <w:rsid w:val="00C30351"/>
    <w:rsid w:val="00C30A8E"/>
    <w:rsid w:val="00C31884"/>
    <w:rsid w:val="00C31C76"/>
    <w:rsid w:val="00C3577E"/>
    <w:rsid w:val="00C362CA"/>
    <w:rsid w:val="00C37572"/>
    <w:rsid w:val="00C37DD9"/>
    <w:rsid w:val="00C40079"/>
    <w:rsid w:val="00C415A1"/>
    <w:rsid w:val="00C41EC4"/>
    <w:rsid w:val="00C42D8C"/>
    <w:rsid w:val="00C4636E"/>
    <w:rsid w:val="00C46A59"/>
    <w:rsid w:val="00C4738F"/>
    <w:rsid w:val="00C4797C"/>
    <w:rsid w:val="00C5158C"/>
    <w:rsid w:val="00C51D4F"/>
    <w:rsid w:val="00C5217A"/>
    <w:rsid w:val="00C5305F"/>
    <w:rsid w:val="00C537E5"/>
    <w:rsid w:val="00C567A5"/>
    <w:rsid w:val="00C56AC8"/>
    <w:rsid w:val="00C56F59"/>
    <w:rsid w:val="00C57A5E"/>
    <w:rsid w:val="00C57CCE"/>
    <w:rsid w:val="00C61EE1"/>
    <w:rsid w:val="00C64135"/>
    <w:rsid w:val="00C642E8"/>
    <w:rsid w:val="00C64785"/>
    <w:rsid w:val="00C650F5"/>
    <w:rsid w:val="00C656C0"/>
    <w:rsid w:val="00C665AD"/>
    <w:rsid w:val="00C66897"/>
    <w:rsid w:val="00C66F3C"/>
    <w:rsid w:val="00C73379"/>
    <w:rsid w:val="00C757E7"/>
    <w:rsid w:val="00C7710E"/>
    <w:rsid w:val="00C825A0"/>
    <w:rsid w:val="00C82ADF"/>
    <w:rsid w:val="00C82CAD"/>
    <w:rsid w:val="00C83FFE"/>
    <w:rsid w:val="00C840F5"/>
    <w:rsid w:val="00C84EDD"/>
    <w:rsid w:val="00C84EEE"/>
    <w:rsid w:val="00C8702B"/>
    <w:rsid w:val="00C92749"/>
    <w:rsid w:val="00C93575"/>
    <w:rsid w:val="00C94F53"/>
    <w:rsid w:val="00C95B56"/>
    <w:rsid w:val="00C979DD"/>
    <w:rsid w:val="00CA0C53"/>
    <w:rsid w:val="00CA170A"/>
    <w:rsid w:val="00CA3144"/>
    <w:rsid w:val="00CA5D66"/>
    <w:rsid w:val="00CA7E43"/>
    <w:rsid w:val="00CB20FA"/>
    <w:rsid w:val="00CB2A8D"/>
    <w:rsid w:val="00CB2A99"/>
    <w:rsid w:val="00CB2D37"/>
    <w:rsid w:val="00CB4C00"/>
    <w:rsid w:val="00CB4C55"/>
    <w:rsid w:val="00CC1CCB"/>
    <w:rsid w:val="00CC2E3D"/>
    <w:rsid w:val="00CC3305"/>
    <w:rsid w:val="00CC34AC"/>
    <w:rsid w:val="00CC50E5"/>
    <w:rsid w:val="00CC5D59"/>
    <w:rsid w:val="00CC787C"/>
    <w:rsid w:val="00CC7D69"/>
    <w:rsid w:val="00CD0669"/>
    <w:rsid w:val="00CD1127"/>
    <w:rsid w:val="00CD1292"/>
    <w:rsid w:val="00CD2CE7"/>
    <w:rsid w:val="00CD500D"/>
    <w:rsid w:val="00CD5F8F"/>
    <w:rsid w:val="00CD6DBF"/>
    <w:rsid w:val="00CD7B02"/>
    <w:rsid w:val="00CE29B7"/>
    <w:rsid w:val="00CE3EF3"/>
    <w:rsid w:val="00CE4F42"/>
    <w:rsid w:val="00CE5196"/>
    <w:rsid w:val="00CE65E0"/>
    <w:rsid w:val="00CF06C8"/>
    <w:rsid w:val="00CF280C"/>
    <w:rsid w:val="00CF307E"/>
    <w:rsid w:val="00CF487B"/>
    <w:rsid w:val="00CF5A6E"/>
    <w:rsid w:val="00CF7060"/>
    <w:rsid w:val="00CF7254"/>
    <w:rsid w:val="00D000BA"/>
    <w:rsid w:val="00D02228"/>
    <w:rsid w:val="00D02B64"/>
    <w:rsid w:val="00D03B37"/>
    <w:rsid w:val="00D041D8"/>
    <w:rsid w:val="00D05EBE"/>
    <w:rsid w:val="00D10A00"/>
    <w:rsid w:val="00D120BF"/>
    <w:rsid w:val="00D12132"/>
    <w:rsid w:val="00D13DB3"/>
    <w:rsid w:val="00D142D9"/>
    <w:rsid w:val="00D2003E"/>
    <w:rsid w:val="00D20229"/>
    <w:rsid w:val="00D20289"/>
    <w:rsid w:val="00D20367"/>
    <w:rsid w:val="00D20B07"/>
    <w:rsid w:val="00D20C19"/>
    <w:rsid w:val="00D2110E"/>
    <w:rsid w:val="00D212E8"/>
    <w:rsid w:val="00D21398"/>
    <w:rsid w:val="00D21A1F"/>
    <w:rsid w:val="00D22642"/>
    <w:rsid w:val="00D22C1C"/>
    <w:rsid w:val="00D2312E"/>
    <w:rsid w:val="00D2388B"/>
    <w:rsid w:val="00D24C86"/>
    <w:rsid w:val="00D269F7"/>
    <w:rsid w:val="00D26AAB"/>
    <w:rsid w:val="00D273EC"/>
    <w:rsid w:val="00D32DD4"/>
    <w:rsid w:val="00D335A1"/>
    <w:rsid w:val="00D34DC6"/>
    <w:rsid w:val="00D3561C"/>
    <w:rsid w:val="00D360EC"/>
    <w:rsid w:val="00D3766B"/>
    <w:rsid w:val="00D37906"/>
    <w:rsid w:val="00D37F4B"/>
    <w:rsid w:val="00D40417"/>
    <w:rsid w:val="00D41058"/>
    <w:rsid w:val="00D41A28"/>
    <w:rsid w:val="00D424DF"/>
    <w:rsid w:val="00D436A4"/>
    <w:rsid w:val="00D43AD2"/>
    <w:rsid w:val="00D43BAE"/>
    <w:rsid w:val="00D4410E"/>
    <w:rsid w:val="00D44A81"/>
    <w:rsid w:val="00D453DA"/>
    <w:rsid w:val="00D4599E"/>
    <w:rsid w:val="00D46357"/>
    <w:rsid w:val="00D50604"/>
    <w:rsid w:val="00D50B9E"/>
    <w:rsid w:val="00D53FA9"/>
    <w:rsid w:val="00D54CFF"/>
    <w:rsid w:val="00D55207"/>
    <w:rsid w:val="00D558D5"/>
    <w:rsid w:val="00D55C83"/>
    <w:rsid w:val="00D57386"/>
    <w:rsid w:val="00D6023D"/>
    <w:rsid w:val="00D60613"/>
    <w:rsid w:val="00D60AD5"/>
    <w:rsid w:val="00D62346"/>
    <w:rsid w:val="00D63440"/>
    <w:rsid w:val="00D6537D"/>
    <w:rsid w:val="00D65D90"/>
    <w:rsid w:val="00D6600F"/>
    <w:rsid w:val="00D6612A"/>
    <w:rsid w:val="00D66388"/>
    <w:rsid w:val="00D6723C"/>
    <w:rsid w:val="00D71BDB"/>
    <w:rsid w:val="00D72098"/>
    <w:rsid w:val="00D7299E"/>
    <w:rsid w:val="00D72AFF"/>
    <w:rsid w:val="00D771D3"/>
    <w:rsid w:val="00D816A1"/>
    <w:rsid w:val="00D81794"/>
    <w:rsid w:val="00D8358B"/>
    <w:rsid w:val="00D8483C"/>
    <w:rsid w:val="00D8535D"/>
    <w:rsid w:val="00D853CE"/>
    <w:rsid w:val="00D874A1"/>
    <w:rsid w:val="00D8770A"/>
    <w:rsid w:val="00D90D3F"/>
    <w:rsid w:val="00D9310A"/>
    <w:rsid w:val="00D935C8"/>
    <w:rsid w:val="00D938D2"/>
    <w:rsid w:val="00D93D7E"/>
    <w:rsid w:val="00D93FE5"/>
    <w:rsid w:val="00D94332"/>
    <w:rsid w:val="00D94404"/>
    <w:rsid w:val="00D94AEA"/>
    <w:rsid w:val="00D9543A"/>
    <w:rsid w:val="00D97583"/>
    <w:rsid w:val="00DA130A"/>
    <w:rsid w:val="00DA1EED"/>
    <w:rsid w:val="00DA1F80"/>
    <w:rsid w:val="00DA48DF"/>
    <w:rsid w:val="00DA49E3"/>
    <w:rsid w:val="00DA52E6"/>
    <w:rsid w:val="00DB106A"/>
    <w:rsid w:val="00DB2C35"/>
    <w:rsid w:val="00DB3002"/>
    <w:rsid w:val="00DB33A3"/>
    <w:rsid w:val="00DB40AD"/>
    <w:rsid w:val="00DB47CC"/>
    <w:rsid w:val="00DB5FEC"/>
    <w:rsid w:val="00DB730A"/>
    <w:rsid w:val="00DB7428"/>
    <w:rsid w:val="00DB7476"/>
    <w:rsid w:val="00DC0C77"/>
    <w:rsid w:val="00DC1044"/>
    <w:rsid w:val="00DC1287"/>
    <w:rsid w:val="00DC201E"/>
    <w:rsid w:val="00DC2500"/>
    <w:rsid w:val="00DC28C2"/>
    <w:rsid w:val="00DC2AF2"/>
    <w:rsid w:val="00DC3E48"/>
    <w:rsid w:val="00DC4FBE"/>
    <w:rsid w:val="00DC67FC"/>
    <w:rsid w:val="00DC7DAC"/>
    <w:rsid w:val="00DC7E6C"/>
    <w:rsid w:val="00DD03E7"/>
    <w:rsid w:val="00DD3635"/>
    <w:rsid w:val="00DD4CEF"/>
    <w:rsid w:val="00DE261B"/>
    <w:rsid w:val="00DE470D"/>
    <w:rsid w:val="00DE52EB"/>
    <w:rsid w:val="00DE6453"/>
    <w:rsid w:val="00DE6B90"/>
    <w:rsid w:val="00DE783B"/>
    <w:rsid w:val="00DE7D62"/>
    <w:rsid w:val="00DE7EDC"/>
    <w:rsid w:val="00DF0F6E"/>
    <w:rsid w:val="00DF17DE"/>
    <w:rsid w:val="00DF22E3"/>
    <w:rsid w:val="00DF2FFD"/>
    <w:rsid w:val="00DF3775"/>
    <w:rsid w:val="00DF3EB5"/>
    <w:rsid w:val="00DF458B"/>
    <w:rsid w:val="00DF56DC"/>
    <w:rsid w:val="00DF5E2A"/>
    <w:rsid w:val="00DF636C"/>
    <w:rsid w:val="00DF6956"/>
    <w:rsid w:val="00DF6ED1"/>
    <w:rsid w:val="00DF7147"/>
    <w:rsid w:val="00DF7CEF"/>
    <w:rsid w:val="00E0142B"/>
    <w:rsid w:val="00E01ED5"/>
    <w:rsid w:val="00E03658"/>
    <w:rsid w:val="00E03A6C"/>
    <w:rsid w:val="00E04D65"/>
    <w:rsid w:val="00E06887"/>
    <w:rsid w:val="00E10E3F"/>
    <w:rsid w:val="00E12153"/>
    <w:rsid w:val="00E12414"/>
    <w:rsid w:val="00E1241B"/>
    <w:rsid w:val="00E12677"/>
    <w:rsid w:val="00E14746"/>
    <w:rsid w:val="00E14B56"/>
    <w:rsid w:val="00E15E89"/>
    <w:rsid w:val="00E15F4E"/>
    <w:rsid w:val="00E17EDC"/>
    <w:rsid w:val="00E21B23"/>
    <w:rsid w:val="00E232ED"/>
    <w:rsid w:val="00E2475D"/>
    <w:rsid w:val="00E24C79"/>
    <w:rsid w:val="00E26087"/>
    <w:rsid w:val="00E30814"/>
    <w:rsid w:val="00E30D20"/>
    <w:rsid w:val="00E32241"/>
    <w:rsid w:val="00E337B1"/>
    <w:rsid w:val="00E337EE"/>
    <w:rsid w:val="00E356CA"/>
    <w:rsid w:val="00E3582B"/>
    <w:rsid w:val="00E40ED6"/>
    <w:rsid w:val="00E413C2"/>
    <w:rsid w:val="00E41D61"/>
    <w:rsid w:val="00E42336"/>
    <w:rsid w:val="00E42A7E"/>
    <w:rsid w:val="00E42A9F"/>
    <w:rsid w:val="00E42FA6"/>
    <w:rsid w:val="00E4324D"/>
    <w:rsid w:val="00E44113"/>
    <w:rsid w:val="00E446AB"/>
    <w:rsid w:val="00E45786"/>
    <w:rsid w:val="00E45F40"/>
    <w:rsid w:val="00E46158"/>
    <w:rsid w:val="00E46225"/>
    <w:rsid w:val="00E479EB"/>
    <w:rsid w:val="00E535A0"/>
    <w:rsid w:val="00E559F2"/>
    <w:rsid w:val="00E61916"/>
    <w:rsid w:val="00E627E3"/>
    <w:rsid w:val="00E62803"/>
    <w:rsid w:val="00E63602"/>
    <w:rsid w:val="00E63B22"/>
    <w:rsid w:val="00E63BEE"/>
    <w:rsid w:val="00E65C81"/>
    <w:rsid w:val="00E67C4B"/>
    <w:rsid w:val="00E67D86"/>
    <w:rsid w:val="00E703B5"/>
    <w:rsid w:val="00E703D5"/>
    <w:rsid w:val="00E71BBB"/>
    <w:rsid w:val="00E71FD2"/>
    <w:rsid w:val="00E765B3"/>
    <w:rsid w:val="00E76E91"/>
    <w:rsid w:val="00E77B21"/>
    <w:rsid w:val="00E805DA"/>
    <w:rsid w:val="00E80EE4"/>
    <w:rsid w:val="00E813D9"/>
    <w:rsid w:val="00E8175D"/>
    <w:rsid w:val="00E81C12"/>
    <w:rsid w:val="00E835FA"/>
    <w:rsid w:val="00E83BD6"/>
    <w:rsid w:val="00E83ED3"/>
    <w:rsid w:val="00E84FAB"/>
    <w:rsid w:val="00E87BEC"/>
    <w:rsid w:val="00E9145D"/>
    <w:rsid w:val="00E915D6"/>
    <w:rsid w:val="00E919F2"/>
    <w:rsid w:val="00E9243F"/>
    <w:rsid w:val="00E938E3"/>
    <w:rsid w:val="00E93945"/>
    <w:rsid w:val="00E948A7"/>
    <w:rsid w:val="00E96591"/>
    <w:rsid w:val="00E96FE8"/>
    <w:rsid w:val="00E97C48"/>
    <w:rsid w:val="00EA01D4"/>
    <w:rsid w:val="00EA17EF"/>
    <w:rsid w:val="00EA3410"/>
    <w:rsid w:val="00EA4B15"/>
    <w:rsid w:val="00EA5846"/>
    <w:rsid w:val="00EA72E2"/>
    <w:rsid w:val="00EA7457"/>
    <w:rsid w:val="00EA77CB"/>
    <w:rsid w:val="00EB09CD"/>
    <w:rsid w:val="00EB1973"/>
    <w:rsid w:val="00EB1E58"/>
    <w:rsid w:val="00EB40CC"/>
    <w:rsid w:val="00EB4C6D"/>
    <w:rsid w:val="00EB6DA5"/>
    <w:rsid w:val="00EB6EE2"/>
    <w:rsid w:val="00EC1A52"/>
    <w:rsid w:val="00EC247D"/>
    <w:rsid w:val="00EC27AB"/>
    <w:rsid w:val="00EC438E"/>
    <w:rsid w:val="00EC4ABA"/>
    <w:rsid w:val="00EC4CD6"/>
    <w:rsid w:val="00EC5379"/>
    <w:rsid w:val="00EC5814"/>
    <w:rsid w:val="00EC5D2E"/>
    <w:rsid w:val="00EC655B"/>
    <w:rsid w:val="00EC673D"/>
    <w:rsid w:val="00EC6801"/>
    <w:rsid w:val="00EC70C6"/>
    <w:rsid w:val="00EC7698"/>
    <w:rsid w:val="00EC7D62"/>
    <w:rsid w:val="00ED098B"/>
    <w:rsid w:val="00ED24C5"/>
    <w:rsid w:val="00ED2524"/>
    <w:rsid w:val="00ED3053"/>
    <w:rsid w:val="00ED3332"/>
    <w:rsid w:val="00ED5745"/>
    <w:rsid w:val="00ED5E9F"/>
    <w:rsid w:val="00EE13A7"/>
    <w:rsid w:val="00EE154D"/>
    <w:rsid w:val="00EE15AA"/>
    <w:rsid w:val="00EE1D13"/>
    <w:rsid w:val="00EE2571"/>
    <w:rsid w:val="00EE27F5"/>
    <w:rsid w:val="00EE4463"/>
    <w:rsid w:val="00EE48E3"/>
    <w:rsid w:val="00EE50C6"/>
    <w:rsid w:val="00EE5529"/>
    <w:rsid w:val="00EE5C0A"/>
    <w:rsid w:val="00EF1F2C"/>
    <w:rsid w:val="00EF2B1E"/>
    <w:rsid w:val="00EF2BFC"/>
    <w:rsid w:val="00EF3566"/>
    <w:rsid w:val="00EF4839"/>
    <w:rsid w:val="00EF6BBF"/>
    <w:rsid w:val="00EF7062"/>
    <w:rsid w:val="00EF7706"/>
    <w:rsid w:val="00F034D9"/>
    <w:rsid w:val="00F04551"/>
    <w:rsid w:val="00F04B70"/>
    <w:rsid w:val="00F070D0"/>
    <w:rsid w:val="00F100CA"/>
    <w:rsid w:val="00F10E7B"/>
    <w:rsid w:val="00F126DE"/>
    <w:rsid w:val="00F127AA"/>
    <w:rsid w:val="00F12858"/>
    <w:rsid w:val="00F12C68"/>
    <w:rsid w:val="00F12D8D"/>
    <w:rsid w:val="00F13706"/>
    <w:rsid w:val="00F14F87"/>
    <w:rsid w:val="00F160EF"/>
    <w:rsid w:val="00F16A76"/>
    <w:rsid w:val="00F16B04"/>
    <w:rsid w:val="00F16D18"/>
    <w:rsid w:val="00F17F37"/>
    <w:rsid w:val="00F202AB"/>
    <w:rsid w:val="00F23A92"/>
    <w:rsid w:val="00F24299"/>
    <w:rsid w:val="00F24FFE"/>
    <w:rsid w:val="00F25729"/>
    <w:rsid w:val="00F25E38"/>
    <w:rsid w:val="00F27A67"/>
    <w:rsid w:val="00F30DD3"/>
    <w:rsid w:val="00F30F85"/>
    <w:rsid w:val="00F32411"/>
    <w:rsid w:val="00F32856"/>
    <w:rsid w:val="00F33266"/>
    <w:rsid w:val="00F33775"/>
    <w:rsid w:val="00F34C58"/>
    <w:rsid w:val="00F34E42"/>
    <w:rsid w:val="00F367B4"/>
    <w:rsid w:val="00F36B53"/>
    <w:rsid w:val="00F37F8E"/>
    <w:rsid w:val="00F4005C"/>
    <w:rsid w:val="00F4073D"/>
    <w:rsid w:val="00F40D92"/>
    <w:rsid w:val="00F44646"/>
    <w:rsid w:val="00F44DCB"/>
    <w:rsid w:val="00F44E2F"/>
    <w:rsid w:val="00F4517A"/>
    <w:rsid w:val="00F46E55"/>
    <w:rsid w:val="00F50F91"/>
    <w:rsid w:val="00F53FE5"/>
    <w:rsid w:val="00F545AA"/>
    <w:rsid w:val="00F54F92"/>
    <w:rsid w:val="00F566A0"/>
    <w:rsid w:val="00F57577"/>
    <w:rsid w:val="00F57CB1"/>
    <w:rsid w:val="00F61660"/>
    <w:rsid w:val="00F621C6"/>
    <w:rsid w:val="00F621F5"/>
    <w:rsid w:val="00F63729"/>
    <w:rsid w:val="00F63743"/>
    <w:rsid w:val="00F63BF3"/>
    <w:rsid w:val="00F64777"/>
    <w:rsid w:val="00F65776"/>
    <w:rsid w:val="00F6605C"/>
    <w:rsid w:val="00F7010B"/>
    <w:rsid w:val="00F70FD5"/>
    <w:rsid w:val="00F727A9"/>
    <w:rsid w:val="00F732BF"/>
    <w:rsid w:val="00F74FD2"/>
    <w:rsid w:val="00F75E20"/>
    <w:rsid w:val="00F77A4E"/>
    <w:rsid w:val="00F803E9"/>
    <w:rsid w:val="00F805D2"/>
    <w:rsid w:val="00F80CD4"/>
    <w:rsid w:val="00F816C7"/>
    <w:rsid w:val="00F82A37"/>
    <w:rsid w:val="00F8739D"/>
    <w:rsid w:val="00F90BDC"/>
    <w:rsid w:val="00F90DEF"/>
    <w:rsid w:val="00F916C1"/>
    <w:rsid w:val="00F91C2A"/>
    <w:rsid w:val="00F91D42"/>
    <w:rsid w:val="00F93ABB"/>
    <w:rsid w:val="00F93D1F"/>
    <w:rsid w:val="00F95CB7"/>
    <w:rsid w:val="00F962FA"/>
    <w:rsid w:val="00F96CA4"/>
    <w:rsid w:val="00FA0919"/>
    <w:rsid w:val="00FA24E7"/>
    <w:rsid w:val="00FA33C3"/>
    <w:rsid w:val="00FA3908"/>
    <w:rsid w:val="00FA475D"/>
    <w:rsid w:val="00FA64DA"/>
    <w:rsid w:val="00FB0721"/>
    <w:rsid w:val="00FB0E16"/>
    <w:rsid w:val="00FB143D"/>
    <w:rsid w:val="00FB1C4C"/>
    <w:rsid w:val="00FB25A7"/>
    <w:rsid w:val="00FB2654"/>
    <w:rsid w:val="00FB4085"/>
    <w:rsid w:val="00FB561C"/>
    <w:rsid w:val="00FB6DD1"/>
    <w:rsid w:val="00FB7204"/>
    <w:rsid w:val="00FB7284"/>
    <w:rsid w:val="00FC558D"/>
    <w:rsid w:val="00FC6F9E"/>
    <w:rsid w:val="00FC7E48"/>
    <w:rsid w:val="00FD014B"/>
    <w:rsid w:val="00FD0B0D"/>
    <w:rsid w:val="00FD16B9"/>
    <w:rsid w:val="00FD3811"/>
    <w:rsid w:val="00FD66BD"/>
    <w:rsid w:val="00FD783B"/>
    <w:rsid w:val="00FE11A1"/>
    <w:rsid w:val="00FE210F"/>
    <w:rsid w:val="00FE2EE2"/>
    <w:rsid w:val="00FE3105"/>
    <w:rsid w:val="00FE3EF6"/>
    <w:rsid w:val="00FE4366"/>
    <w:rsid w:val="00FE5147"/>
    <w:rsid w:val="00FE6D0F"/>
    <w:rsid w:val="00FE7A2E"/>
    <w:rsid w:val="00FE7B7C"/>
    <w:rsid w:val="00FF08AC"/>
    <w:rsid w:val="00FF1263"/>
    <w:rsid w:val="00FF2CC4"/>
    <w:rsid w:val="00FF3A72"/>
    <w:rsid w:val="00FF407D"/>
    <w:rsid w:val="00FF48EA"/>
    <w:rsid w:val="00FF69E2"/>
    <w:rsid w:val="0439D896"/>
    <w:rsid w:val="0D832259"/>
    <w:rsid w:val="1782C2D3"/>
    <w:rsid w:val="279E2395"/>
    <w:rsid w:val="29E1B654"/>
    <w:rsid w:val="32886ABF"/>
    <w:rsid w:val="4FC1CA17"/>
    <w:rsid w:val="539D1E75"/>
    <w:rsid w:val="7A27D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AD1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503"/>
    <w:pPr>
      <w:jc w:val="both"/>
    </w:pPr>
    <w:rPr>
      <w:sz w:val="24"/>
    </w:rPr>
  </w:style>
  <w:style w:type="paragraph" w:styleId="Heading1">
    <w:name w:val="heading 1"/>
    <w:aliases w:val="Document Header1,ClauseGroup_Title"/>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ub-Clause Paragraph,Section Header3 Char Char"/>
    <w:basedOn w:val="Normal"/>
    <w:next w:val="Normal"/>
    <w:link w:val="Heading3Char"/>
    <w:qFormat/>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74B26"/>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qFormat/>
    <w:pPr>
      <w:keepNext/>
      <w:jc w:val="center"/>
      <w:outlineLvl w:val="6"/>
    </w:pPr>
    <w:rPr>
      <w:b/>
      <w:sz w:val="72"/>
    </w:rPr>
  </w:style>
  <w:style w:type="paragraph" w:styleId="Heading8">
    <w:name w:val="heading 8"/>
    <w:basedOn w:val="Normal"/>
    <w:next w:val="Normal"/>
    <w:qFormat/>
    <w:pPr>
      <w:keepNext/>
      <w:jc w:val="center"/>
      <w:outlineLvl w:val="7"/>
    </w:pPr>
    <w:rPr>
      <w:b/>
      <w:sz w:val="56"/>
    </w:rPr>
  </w:style>
  <w:style w:type="paragraph" w:styleId="Heading9">
    <w:name w:val="heading 9"/>
    <w:basedOn w:val="Normal"/>
    <w:next w:val="Normal"/>
    <w:qFormat/>
    <w:rsid w:val="00F621C6"/>
    <w:pPr>
      <w:numPr>
        <w:ilvl w:val="8"/>
        <w:numId w:val="8"/>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hAnsi="Times"/>
      <w:sz w:val="24"/>
    </w:rPr>
  </w:style>
  <w:style w:type="character" w:customStyle="1" w:styleId="Document2">
    <w:name w:val="Document 2"/>
    <w:rPr>
      <w:rFonts w:ascii="Times" w:hAnsi="Times"/>
      <w:noProof w:val="0"/>
      <w:sz w:val="24"/>
      <w:lang w:val="en-US"/>
    </w:rPr>
  </w:style>
  <w:style w:type="character" w:customStyle="1" w:styleId="Document3">
    <w:name w:val="Document 3"/>
    <w:rPr>
      <w:rFonts w:ascii="Times" w:hAnsi="Times"/>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noProof w:val="0"/>
      <w:sz w:val="24"/>
      <w:lang w:val="en-US"/>
    </w:rPr>
  </w:style>
  <w:style w:type="character" w:customStyle="1" w:styleId="Technical1">
    <w:name w:val="Technical 1"/>
    <w:rPr>
      <w:rFonts w:ascii="Times" w:hAnsi="Times"/>
      <w:noProof w:val="0"/>
      <w:sz w:val="24"/>
      <w:lang w:val="en-US"/>
    </w:rPr>
  </w:style>
  <w:style w:type="character" w:customStyle="1" w:styleId="Technical2">
    <w:name w:val="Technical 2"/>
    <w:rPr>
      <w:rFonts w:ascii="Times" w:hAnsi="Times"/>
      <w:noProof w:val="0"/>
      <w:sz w:val="24"/>
      <w:lang w:val="en-US"/>
    </w:rPr>
  </w:style>
  <w:style w:type="character" w:customStyle="1" w:styleId="Technical3">
    <w:name w:val="Technical 3"/>
    <w:rPr>
      <w:rFonts w:ascii="Times" w:hAnsi="Times"/>
      <w:noProof w:val="0"/>
      <w:sz w:val="24"/>
      <w:lang w:val="en-US"/>
    </w:rPr>
  </w:style>
  <w:style w:type="paragraph" w:customStyle="1" w:styleId="Technical4">
    <w:name w:val="Technical 4"/>
    <w:uiPriority w:val="99"/>
    <w:pPr>
      <w:tabs>
        <w:tab w:val="left" w:pos="-720"/>
      </w:tabs>
      <w:suppressAutoHyphens/>
    </w:pPr>
    <w:rPr>
      <w:rFonts w:ascii="Times" w:hAnsi="Times"/>
      <w:b/>
      <w:sz w:val="24"/>
    </w:rPr>
  </w:style>
  <w:style w:type="paragraph" w:customStyle="1" w:styleId="Technical5">
    <w:name w:val="Technical 5"/>
    <w:pPr>
      <w:tabs>
        <w:tab w:val="left" w:pos="-720"/>
      </w:tabs>
      <w:suppressAutoHyphens/>
      <w:ind w:firstLine="720"/>
    </w:pPr>
    <w:rPr>
      <w:rFonts w:ascii="Times" w:hAnsi="Times"/>
      <w:b/>
      <w:sz w:val="24"/>
    </w:rPr>
  </w:style>
  <w:style w:type="paragraph" w:customStyle="1" w:styleId="Technical6">
    <w:name w:val="Technical 6"/>
    <w:pPr>
      <w:tabs>
        <w:tab w:val="left" w:pos="-720"/>
      </w:tabs>
      <w:suppressAutoHyphens/>
      <w:ind w:firstLine="720"/>
    </w:pPr>
    <w:rPr>
      <w:rFonts w:ascii="Times" w:hAnsi="Times"/>
      <w:b/>
      <w:sz w:val="24"/>
    </w:rPr>
  </w:style>
  <w:style w:type="paragraph" w:customStyle="1" w:styleId="Technical7">
    <w:name w:val="Technical 7"/>
    <w:pPr>
      <w:tabs>
        <w:tab w:val="left" w:pos="-720"/>
      </w:tabs>
      <w:suppressAutoHyphens/>
      <w:ind w:firstLine="720"/>
    </w:pPr>
    <w:rPr>
      <w:rFonts w:ascii="Times" w:hAnsi="Times"/>
      <w:b/>
      <w:sz w:val="24"/>
    </w:rPr>
  </w:style>
  <w:style w:type="paragraph" w:customStyle="1" w:styleId="Technical8">
    <w:name w:val="Technical 8"/>
    <w:pPr>
      <w:tabs>
        <w:tab w:val="left" w:pos="-720"/>
      </w:tabs>
      <w:suppressAutoHyphens/>
      <w:ind w:firstLine="720"/>
    </w:pPr>
    <w:rPr>
      <w:rFonts w:ascii="Times" w:hAnsi="Times"/>
      <w:b/>
      <w:sz w:val="24"/>
    </w:rPr>
  </w:style>
  <w:style w:type="paragraph" w:customStyle="1" w:styleId="Pleading">
    <w:name w:val="Pleading"/>
    <w:pPr>
      <w:tabs>
        <w:tab w:val="left" w:pos="-720"/>
      </w:tabs>
      <w:suppressAutoHyphens/>
      <w:spacing w:line="240" w:lineRule="exact"/>
    </w:pPr>
    <w:rPr>
      <w:rFonts w:ascii="Times" w:hAnsi="Times"/>
      <w:sz w:val="24"/>
    </w:rPr>
  </w:style>
  <w:style w:type="paragraph" w:customStyle="1" w:styleId="RightPar1">
    <w:name w:val="Right Par 1"/>
    <w:pPr>
      <w:tabs>
        <w:tab w:val="left" w:pos="-720"/>
        <w:tab w:val="left" w:pos="0"/>
        <w:tab w:val="decimal" w:pos="720"/>
      </w:tabs>
      <w:suppressAutoHyphens/>
      <w:ind w:firstLine="720"/>
    </w:pPr>
    <w:rPr>
      <w:rFonts w:ascii="Times"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uiPriority w:val="39"/>
    <w:pPr>
      <w:tabs>
        <w:tab w:val="left" w:leader="dot" w:pos="8640"/>
        <w:tab w:val="right" w:pos="9000"/>
      </w:tabs>
      <w:suppressAutoHyphens/>
      <w:ind w:left="2880" w:right="720" w:hanging="720"/>
    </w:pPr>
  </w:style>
  <w:style w:type="paragraph" w:styleId="TOC5">
    <w:name w:val="toc 5"/>
    <w:basedOn w:val="Normal"/>
    <w:next w:val="Normal"/>
    <w:uiPriority w:val="39"/>
    <w:pPr>
      <w:tabs>
        <w:tab w:val="left" w:leader="dot" w:pos="8640"/>
        <w:tab w:val="right" w:pos="9000"/>
      </w:tabs>
      <w:suppressAutoHyphens/>
      <w:ind w:left="3600" w:right="720" w:hanging="720"/>
    </w:pPr>
  </w:style>
  <w:style w:type="paragraph" w:styleId="TOC6">
    <w:name w:val="toc 6"/>
    <w:basedOn w:val="Normal"/>
    <w:next w:val="Normal"/>
    <w:uiPriority w:val="39"/>
    <w:pPr>
      <w:tabs>
        <w:tab w:val="left" w:pos="8640"/>
        <w:tab w:val="right" w:pos="9000"/>
      </w:tabs>
      <w:suppressAutoHyphens/>
      <w:ind w:left="720" w:hanging="720"/>
    </w:pPr>
  </w:style>
  <w:style w:type="paragraph" w:styleId="TOC7">
    <w:name w:val="toc 7"/>
    <w:basedOn w:val="Normal"/>
    <w:next w:val="Normal"/>
    <w:uiPriority w:val="39"/>
    <w:pPr>
      <w:suppressAutoHyphens/>
      <w:ind w:left="720" w:hanging="720"/>
    </w:pPr>
  </w:style>
  <w:style w:type="paragraph" w:styleId="TOC8">
    <w:name w:val="toc 8"/>
    <w:basedOn w:val="Normal"/>
    <w:next w:val="Normal"/>
    <w:uiPriority w:val="39"/>
    <w:pPr>
      <w:tabs>
        <w:tab w:val="left" w:pos="8640"/>
        <w:tab w:val="right" w:pos="9000"/>
      </w:tabs>
      <w:suppressAutoHyphens/>
      <w:ind w:left="720" w:hanging="720"/>
    </w:pPr>
  </w:style>
  <w:style w:type="paragraph" w:styleId="TOC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semiHidden/>
    <w:pPr>
      <w:tabs>
        <w:tab w:val="right" w:pos="4140"/>
      </w:tabs>
      <w:ind w:left="240" w:hanging="240"/>
      <w:jc w:val="left"/>
    </w:pPr>
    <w:rPr>
      <w:sz w:val="20"/>
    </w:rPr>
  </w:style>
  <w:style w:type="paragraph" w:styleId="Index2">
    <w:name w:val="index 2"/>
    <w:basedOn w:val="Normal"/>
    <w:next w:val="Normal"/>
    <w:pPr>
      <w:tabs>
        <w:tab w:val="right" w:pos="4140"/>
      </w:tabs>
      <w:ind w:left="480" w:hanging="240"/>
      <w:jc w:val="left"/>
    </w:pPr>
    <w:rPr>
      <w:sz w:val="20"/>
    </w:r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n-US"/>
    </w:rPr>
  </w:style>
  <w:style w:type="character" w:styleId="LineNumber">
    <w:name w:val="line number"/>
    <w:basedOn w:val="DefaultParagraphFont"/>
  </w:style>
  <w:style w:type="paragraph" w:styleId="Title">
    <w:name w:val="Title"/>
    <w:basedOn w:val="Normal"/>
    <w:qFormat/>
    <w:pPr>
      <w:spacing w:before="240" w:after="60"/>
      <w:jc w:val="center"/>
    </w:pPr>
    <w:rPr>
      <w:rFonts w:ascii="Arial" w:hAnsi="Arial"/>
      <w:b/>
      <w:kern w:val="28"/>
      <w:sz w:val="32"/>
    </w:rPr>
  </w:style>
  <w:style w:type="character" w:customStyle="1" w:styleId="footnote">
    <w:name w:val="footnote"/>
    <w:rPr>
      <w:rFonts w:ascii="Book Antiqua" w:hAnsi="Book Antiqua"/>
      <w:noProof w:val="0"/>
      <w:sz w:val="24"/>
      <w:lang w:val="en-US"/>
    </w:rPr>
  </w:style>
  <w:style w:type="paragraph" w:styleId="Header">
    <w:name w:val="header"/>
    <w:basedOn w:val="Normal"/>
    <w:link w:val="HeaderChar"/>
    <w:uiPriority w:val="99"/>
    <w:rPr>
      <w:sz w:val="20"/>
    </w:rPr>
  </w:style>
  <w:style w:type="paragraph" w:styleId="Footer">
    <w:name w:val="footer"/>
    <w:basedOn w:val="Normal"/>
    <w:link w:val="FooterChar"/>
    <w:rPr>
      <w:sz w:val="20"/>
    </w:rPr>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pacing w:after="120"/>
      <w:ind w:left="360" w:hanging="360"/>
    </w:pPr>
    <w:rPr>
      <w:rFonts w:ascii="Arial" w:hAnsi="Arial"/>
      <w:sz w:val="18"/>
    </w:rPr>
  </w:style>
  <w:style w:type="paragraph" w:customStyle="1" w:styleId="Head21">
    <w:name w:val="Head 2.1"/>
    <w:basedOn w:val="Normal"/>
    <w:link w:val="Head21Char"/>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FootnoteReference">
    <w:name w:val="footnote reference"/>
    <w:uiPriority w:val="99"/>
    <w:rPr>
      <w:vertAlign w:val="superscript"/>
    </w:rPr>
  </w:style>
  <w:style w:type="character" w:customStyle="1" w:styleId="insert2">
    <w:name w:val="insert2"/>
    <w:rPr>
      <w:rFonts w:ascii="Arial" w:hAnsi="Arial"/>
      <w:i/>
      <w:noProof w:val="0"/>
      <w:sz w:val="24"/>
      <w:lang w:val="en-US"/>
    </w:rPr>
  </w:style>
  <w:style w:type="character" w:customStyle="1" w:styleId="reference">
    <w:name w:val="reference"/>
    <w:rPr>
      <w:rFonts w:ascii="Book Antiqua" w:hAnsi="Book Antiqua"/>
      <w:i/>
      <w:noProof w:val="0"/>
      <w:sz w:val="24"/>
      <w:lang w:val="en-US"/>
    </w:rPr>
  </w:style>
  <w:style w:type="paragraph" w:styleId="Index3">
    <w:name w:val="index 3"/>
    <w:basedOn w:val="Normal"/>
    <w:next w:val="Normal"/>
    <w:pPr>
      <w:tabs>
        <w:tab w:val="right" w:pos="4140"/>
      </w:tabs>
      <w:ind w:left="720" w:hanging="240"/>
      <w:jc w:val="left"/>
    </w:pPr>
    <w:rPr>
      <w:sz w:val="20"/>
    </w:rPr>
  </w:style>
  <w:style w:type="paragraph" w:styleId="Index4">
    <w:name w:val="index 4"/>
    <w:basedOn w:val="Normal"/>
    <w:next w:val="Normal"/>
    <w:pPr>
      <w:tabs>
        <w:tab w:val="right" w:pos="4140"/>
      </w:tabs>
      <w:ind w:left="960" w:hanging="240"/>
      <w:jc w:val="left"/>
    </w:pPr>
    <w:rPr>
      <w:sz w:val="20"/>
    </w:rPr>
  </w:style>
  <w:style w:type="paragraph" w:styleId="Index5">
    <w:name w:val="index 5"/>
    <w:basedOn w:val="Normal"/>
    <w:next w:val="Normal"/>
    <w:pPr>
      <w:tabs>
        <w:tab w:val="right" w:pos="4140"/>
      </w:tabs>
      <w:ind w:left="1200" w:hanging="240"/>
      <w:jc w:val="left"/>
    </w:pPr>
    <w:rPr>
      <w:sz w:val="20"/>
    </w:rPr>
  </w:style>
  <w:style w:type="paragraph" w:styleId="Index6">
    <w:name w:val="index 6"/>
    <w:basedOn w:val="Normal"/>
    <w:next w:val="Normal"/>
    <w:pPr>
      <w:tabs>
        <w:tab w:val="right" w:pos="4140"/>
      </w:tabs>
      <w:ind w:left="1440" w:hanging="240"/>
      <w:jc w:val="left"/>
    </w:pPr>
    <w:rPr>
      <w:sz w:val="20"/>
    </w:rPr>
  </w:style>
  <w:style w:type="paragraph" w:styleId="Index7">
    <w:name w:val="index 7"/>
    <w:basedOn w:val="Normal"/>
    <w:next w:val="Normal"/>
    <w:pPr>
      <w:tabs>
        <w:tab w:val="right" w:pos="4140"/>
      </w:tabs>
      <w:ind w:left="1680" w:hanging="240"/>
      <w:jc w:val="left"/>
    </w:pPr>
    <w:rPr>
      <w:sz w:val="20"/>
    </w:rPr>
  </w:style>
  <w:style w:type="paragraph" w:styleId="Index8">
    <w:name w:val="index 8"/>
    <w:basedOn w:val="Normal"/>
    <w:next w:val="Normal"/>
    <w:pPr>
      <w:tabs>
        <w:tab w:val="right" w:pos="4140"/>
      </w:tabs>
      <w:ind w:left="1920" w:hanging="240"/>
      <w:jc w:val="left"/>
    </w:pPr>
    <w:rPr>
      <w:sz w:val="20"/>
    </w:r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semiHidden/>
    <w:pPr>
      <w:jc w:val="left"/>
    </w:pPr>
    <w:rPr>
      <w:sz w:val="20"/>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rsid w:val="00BB0403"/>
    <w:pPr>
      <w:pBdr>
        <w:bottom w:val="none" w:sz="0" w:space="0" w:color="auto"/>
      </w:pBdr>
    </w:pPr>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link w:val="Head51Char"/>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link w:val="Head61Char"/>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paragraph" w:styleId="BodyText">
    <w:name w:val="Body Text"/>
    <w:basedOn w:val="Normal"/>
    <w:link w:val="BodyTextChar"/>
    <w:pPr>
      <w:suppressAutoHyphens/>
      <w:ind w:right="-72"/>
    </w:pPr>
    <w:rPr>
      <w:spacing w:val="-4"/>
    </w:rPr>
  </w:style>
  <w:style w:type="paragraph" w:styleId="BodyTextIndent">
    <w:name w:val="Body Text Indent"/>
    <w:basedOn w:val="Normal"/>
    <w:link w:val="BodyTextIndentChar"/>
    <w:pPr>
      <w:tabs>
        <w:tab w:val="left" w:pos="1080"/>
      </w:tabs>
      <w:ind w:left="1080" w:hanging="540"/>
    </w:pPr>
  </w:style>
  <w:style w:type="paragraph" w:styleId="BlockText">
    <w:name w:val="Block Text"/>
    <w:basedOn w:val="Normal"/>
    <w:pPr>
      <w:tabs>
        <w:tab w:val="left" w:pos="1080"/>
      </w:tabs>
      <w:suppressAutoHyphens/>
      <w:spacing w:after="200"/>
      <w:ind w:left="547" w:right="-72" w:hanging="547"/>
    </w:pPr>
  </w:style>
  <w:style w:type="paragraph" w:styleId="EndnoteText">
    <w:name w:val="endnote text"/>
    <w:basedOn w:val="Normal"/>
    <w:link w:val="EndnoteTextChar"/>
    <w:pPr>
      <w:tabs>
        <w:tab w:val="left" w:pos="-720"/>
      </w:tabs>
      <w:suppressAutoHyphens/>
      <w:jc w:val="left"/>
    </w:pPr>
    <w:rPr>
      <w:sz w:val="20"/>
    </w:rPr>
  </w:style>
  <w:style w:type="character" w:styleId="EndnoteReference">
    <w:name w:val="endnote reference"/>
    <w:rPr>
      <w:rFonts w:ascii="CG Times" w:hAnsi="CG Times"/>
      <w:noProof w:val="0"/>
      <w:sz w:val="22"/>
      <w:vertAlign w:val="superscript"/>
      <w:lang w:val="en-US"/>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pPr>
      <w:suppressAutoHyphens/>
      <w:spacing w:after="140"/>
      <w:jc w:val="left"/>
    </w:pPr>
    <w:rPr>
      <w:i/>
      <w:iCs/>
      <w:color w:val="000000"/>
      <w:szCs w:val="24"/>
    </w:rPr>
  </w:style>
  <w:style w:type="paragraph" w:styleId="BodyText2">
    <w:name w:val="Body Text 2"/>
    <w:basedOn w:val="Normal"/>
    <w:pPr>
      <w:suppressAutoHyphens/>
    </w:pPr>
    <w:rPr>
      <w:i/>
    </w:rPr>
  </w:style>
  <w:style w:type="paragraph" w:styleId="BodyTextIndent2">
    <w:name w:val="Body Text Indent 2"/>
    <w:basedOn w:val="Normal"/>
    <w:pPr>
      <w:tabs>
        <w:tab w:val="num" w:pos="720"/>
      </w:tabs>
      <w:ind w:left="720" w:hanging="720"/>
      <w:jc w:val="left"/>
    </w:pPr>
  </w:style>
  <w:style w:type="paragraph" w:styleId="Subtitle">
    <w:name w:val="Subtitle"/>
    <w:basedOn w:val="Normal"/>
    <w:link w:val="SubtitleChar"/>
    <w:qFormat/>
    <w:pPr>
      <w:jc w:val="center"/>
    </w:pPr>
    <w:rPr>
      <w:b/>
      <w:sz w:val="44"/>
    </w:rPr>
  </w:style>
  <w:style w:type="paragraph" w:styleId="List">
    <w:name w:val="List"/>
    <w:aliases w:val="1. List"/>
    <w:basedOn w:val="Normal"/>
    <w:pPr>
      <w:spacing w:before="120" w:after="120"/>
      <w:ind w:left="1440"/>
    </w:pPr>
  </w:style>
  <w:style w:type="paragraph" w:customStyle="1" w:styleId="TOCNumber1">
    <w:name w:val="TOC Number1"/>
    <w:basedOn w:val="Heading4"/>
    <w:autoRedefine/>
    <w:pPr>
      <w:keepNext w:val="0"/>
      <w:suppressAutoHyphens/>
      <w:spacing w:after="120"/>
      <w:outlineLvl w:val="9"/>
    </w:pPr>
    <w:rPr>
      <w:sz w:val="36"/>
    </w:rPr>
  </w:style>
  <w:style w:type="paragraph" w:customStyle="1" w:styleId="Subtitle2">
    <w:name w:val="Subtitle 2"/>
    <w:basedOn w:val="Footer"/>
    <w:autoRedefine/>
    <w:rsid w:val="001C17A3"/>
    <w:pPr>
      <w:tabs>
        <w:tab w:val="right" w:leader="underscore" w:pos="9504"/>
      </w:tabs>
      <w:spacing w:before="120" w:after="120"/>
      <w:jc w:val="center"/>
      <w:outlineLvl w:val="1"/>
    </w:pPr>
    <w:rPr>
      <w:b/>
      <w:sz w:val="32"/>
    </w:rPr>
  </w:style>
  <w:style w:type="paragraph" w:customStyle="1" w:styleId="i">
    <w:name w:val="(i)"/>
    <w:basedOn w:val="Normal"/>
    <w:pPr>
      <w:suppressAutoHyphens/>
    </w:pPr>
    <w:rPr>
      <w:rFonts w:ascii="Tms Rmn" w:hAnsi="Tms Rmn"/>
    </w:rPr>
  </w:style>
  <w:style w:type="character" w:styleId="Hyperlink">
    <w:name w:val="Hyperlink"/>
    <w:uiPriority w:val="99"/>
    <w:rPr>
      <w:color w:val="0000FF"/>
      <w:u w:val="single"/>
    </w:rPr>
  </w:style>
  <w:style w:type="paragraph" w:customStyle="1" w:styleId="2AutoList1">
    <w:name w:val="2AutoList1"/>
    <w:basedOn w:val="Normal"/>
    <w:pPr>
      <w:numPr>
        <w:ilvl w:val="1"/>
        <w:numId w:val="3"/>
      </w:numPr>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4A0FB5"/>
    <w:pPr>
      <w:tabs>
        <w:tab w:val="left" w:pos="576"/>
      </w:tabs>
      <w:spacing w:after="200"/>
      <w:ind w:left="612"/>
    </w:pPr>
    <w:rPr>
      <w:lang w:val="es-ES_tradnl"/>
    </w:rPr>
  </w:style>
  <w:style w:type="paragraph" w:customStyle="1" w:styleId="P3Header1-Clauses">
    <w:name w:val="P3 Header1-Clauses"/>
    <w:basedOn w:val="Header1-Clauses"/>
    <w:rsid w:val="00C83FFE"/>
    <w:pPr>
      <w:numPr>
        <w:ilvl w:val="2"/>
        <w:numId w:val="8"/>
      </w:numPr>
      <w:tabs>
        <w:tab w:val="left" w:pos="972"/>
      </w:tabs>
      <w:jc w:val="both"/>
    </w:pPr>
    <w:rPr>
      <w:b w:val="0"/>
    </w:rPr>
  </w:style>
  <w:style w:type="paragraph" w:customStyle="1" w:styleId="Outline3">
    <w:name w:val="Outline3"/>
    <w:basedOn w:val="Normal"/>
    <w:pPr>
      <w:numPr>
        <w:ilvl w:val="2"/>
        <w:numId w:val="4"/>
      </w:numPr>
      <w:spacing w:before="240"/>
      <w:jc w:val="left"/>
    </w:pPr>
    <w:rPr>
      <w:kern w:val="28"/>
    </w:rPr>
  </w:style>
  <w:style w:type="paragraph" w:customStyle="1" w:styleId="Outline4">
    <w:name w:val="Outline4"/>
    <w:basedOn w:val="Normal"/>
    <w:autoRedefine/>
    <w:rsid w:val="00EC4ABA"/>
    <w:pPr>
      <w:spacing w:before="240" w:after="120"/>
      <w:ind w:left="810"/>
    </w:pPr>
    <w:rPr>
      <w:kern w:val="28"/>
    </w:rPr>
  </w:style>
  <w:style w:type="paragraph" w:customStyle="1" w:styleId="Outlinei">
    <w:name w:val="Outline i)"/>
    <w:basedOn w:val="Normal"/>
    <w:pPr>
      <w:numPr>
        <w:numId w:val="5"/>
      </w:numPr>
      <w:spacing w:before="120"/>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pPr>
      <w:jc w:val="center"/>
    </w:pPr>
    <w:rPr>
      <w:b/>
      <w:sz w:val="36"/>
      <w:lang w:val="es-ES_tradnl"/>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sz w:val="22"/>
      <w:szCs w:val="22"/>
      <w:lang w:val="en-GB"/>
    </w:rPr>
  </w:style>
  <w:style w:type="paragraph" w:customStyle="1" w:styleId="ClauseSubList">
    <w:name w:val="ClauseSub_List"/>
    <w:pPr>
      <w:tabs>
        <w:tab w:val="num" w:pos="576"/>
      </w:tabs>
      <w:suppressAutoHyphens/>
      <w:ind w:left="576" w:hanging="576"/>
    </w:pPr>
    <w:rPr>
      <w:sz w:val="22"/>
      <w:szCs w:val="22"/>
      <w:lang w:val="en-GB"/>
    </w:rPr>
  </w:style>
  <w:style w:type="paragraph" w:customStyle="1" w:styleId="ClauseSubListSubList">
    <w:name w:val="ClauseSub_List_SubList"/>
    <w:pPr>
      <w:numPr>
        <w:numId w:val="6"/>
      </w:numPr>
    </w:pPr>
    <w:rPr>
      <w:sz w:val="22"/>
      <w:szCs w:val="22"/>
      <w:lang w:val="en-GB"/>
    </w:rPr>
  </w:style>
  <w:style w:type="paragraph" w:customStyle="1" w:styleId="ClauseSubParaIndent">
    <w:name w:val="ClauseSub_ParaIndent"/>
    <w:basedOn w:val="ClauseSubPara"/>
    <w:pPr>
      <w:ind w:left="2835"/>
    </w:pPr>
  </w:style>
  <w:style w:type="paragraph" w:styleId="BalloonText">
    <w:name w:val="Balloon Text"/>
    <w:basedOn w:val="Normal"/>
    <w:semiHidden/>
    <w:rPr>
      <w:rFonts w:ascii="Tahoma" w:hAnsi="Tahoma" w:cs="Tahoma"/>
      <w:sz w:val="16"/>
      <w:szCs w:val="16"/>
      <w:lang w:val="es-ES_tradnl"/>
    </w:rPr>
  </w:style>
  <w:style w:type="paragraph" w:customStyle="1" w:styleId="SectionXHeader3">
    <w:name w:val="Section X Header 3"/>
    <w:basedOn w:val="Heading1"/>
    <w:autoRedefine/>
    <w:pPr>
      <w:keepNext/>
      <w:suppressAutoHyphens w:val="0"/>
      <w:spacing w:before="0" w:after="0"/>
      <w:jc w:val="left"/>
    </w:pPr>
    <w:rPr>
      <w:rFonts w:ascii="Times New Roman" w:hAnsi="Times New Roman"/>
      <w:b w:val="0"/>
      <w:smallCaps w:val="0"/>
      <w:sz w:val="24"/>
    </w:rPr>
  </w:style>
  <w:style w:type="character" w:styleId="CommentReference">
    <w:name w:val="annotation reference"/>
    <w:uiPriority w:val="99"/>
    <w:rPr>
      <w:sz w:val="16"/>
    </w:rPr>
  </w:style>
  <w:style w:type="paragraph" w:customStyle="1" w:styleId="Part1">
    <w:name w:val="Part 1"/>
    <w:aliases w:val="2,3 Header 4,3"/>
    <w:basedOn w:val="Normal"/>
    <w:autoRedefine/>
    <w:pPr>
      <w:spacing w:before="240" w:after="240"/>
      <w:jc w:val="center"/>
    </w:pPr>
    <w:rPr>
      <w:b/>
      <w:sz w:val="48"/>
    </w:rPr>
  </w:style>
  <w:style w:type="paragraph" w:styleId="CommentText">
    <w:name w:val="annotation text"/>
    <w:basedOn w:val="Normal"/>
    <w:link w:val="CommentTextChar"/>
    <w:uiPriority w:val="99"/>
    <w:pPr>
      <w:jc w:val="left"/>
    </w:pPr>
    <w:rPr>
      <w:sz w:val="20"/>
    </w:rPr>
  </w:style>
  <w:style w:type="paragraph" w:styleId="BodyTextIndent3">
    <w:name w:val="Body Text Indent 3"/>
    <w:basedOn w:val="Normal"/>
    <w:pPr>
      <w:spacing w:before="120"/>
      <w:ind w:left="1440" w:hanging="1440"/>
    </w:pPr>
    <w:rPr>
      <w:b/>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szCs w:val="24"/>
      <w:lang w:val="en-US"/>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7"/>
      </w:numPr>
      <w:tabs>
        <w:tab w:val="left" w:pos="342"/>
      </w:tabs>
      <w:spacing w:after="0"/>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link w:val="Header2-SubClauses"/>
    <w:rsid w:val="004A0FB5"/>
    <w:rPr>
      <w:sz w:val="24"/>
      <w:lang w:val="es-ES_tradnl"/>
    </w:rPr>
  </w:style>
  <w:style w:type="character" w:customStyle="1" w:styleId="StyleHeader2-SubClausesBoldChar">
    <w:name w:val="Style Header 2 - SubClauses + Bold Char"/>
    <w:link w:val="StyleHeader2-SubClausesBold"/>
    <w:rsid w:val="00F621C6"/>
    <w:rPr>
      <w:b/>
      <w:bCs/>
      <w:sz w:val="24"/>
      <w:lang w:val="es-ES_tradnl" w:eastAsia="en-US" w:bidi="ar-SA"/>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
    <w:name w:val="Heading 3 Char"/>
    <w:aliases w:val="Section Header3 Char,ClauseSub_No&amp;Name Char,Sub-Clause Paragraph Char,Section Header3 Char Char Char"/>
    <w:link w:val="Heading3"/>
    <w:rsid w:val="00AD0676"/>
    <w:rPr>
      <w:b/>
      <w:sz w:val="28"/>
      <w:lang w:val="en-US" w:eastAsia="en-US" w:bidi="ar-SA"/>
    </w:rPr>
  </w:style>
  <w:style w:type="character" w:customStyle="1" w:styleId="Section7heading4Char">
    <w:name w:val="Section 7 heading 4 Char"/>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rsid w:val="00851BB4"/>
    <w:rPr>
      <w:color w:val="606420"/>
      <w:u w:val="single"/>
    </w:rPr>
  </w:style>
  <w:style w:type="paragraph" w:styleId="ListBullet">
    <w:name w:val="List Bullet"/>
    <w:basedOn w:val="Normal"/>
    <w:autoRedefine/>
    <w:rsid w:val="00D60AD5"/>
    <w:pPr>
      <w:numPr>
        <w:numId w:val="13"/>
      </w:numPr>
      <w:spacing w:after="240"/>
      <w:jc w:val="left"/>
    </w:pPr>
    <w:rPr>
      <w:rFonts w:ascii="Courier New" w:hAnsi="Courier New"/>
      <w:sz w:val="20"/>
      <w:lang w:val="es-ES_tradnl"/>
    </w:rPr>
  </w:style>
  <w:style w:type="paragraph" w:customStyle="1" w:styleId="para">
    <w:name w:val="para"/>
    <w:basedOn w:val="Normal"/>
    <w:link w:val="paraChar"/>
    <w:rsid w:val="00D60AD5"/>
    <w:pPr>
      <w:spacing w:after="240"/>
    </w:pPr>
    <w:rPr>
      <w:sz w:val="22"/>
    </w:rPr>
  </w:style>
  <w:style w:type="paragraph" w:customStyle="1" w:styleId="xl59">
    <w:name w:val="xl59"/>
    <w:basedOn w:val="Normal"/>
    <w:rsid w:val="004727E3"/>
    <w:pPr>
      <w:pBdr>
        <w:top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58">
    <w:name w:val="xl58"/>
    <w:basedOn w:val="Normal"/>
    <w:rsid w:val="00F30DD3"/>
    <w:pPr>
      <w:pBdr>
        <w:top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styleId="CommentSubject">
    <w:name w:val="annotation subject"/>
    <w:basedOn w:val="CommentText"/>
    <w:next w:val="CommentText"/>
    <w:semiHidden/>
    <w:rsid w:val="001709A5"/>
    <w:pPr>
      <w:jc w:val="both"/>
    </w:pPr>
    <w:rPr>
      <w:b/>
      <w:bCs/>
    </w:rPr>
  </w:style>
  <w:style w:type="paragraph" w:customStyle="1" w:styleId="xl22">
    <w:name w:val="xl22"/>
    <w:basedOn w:val="Normal"/>
    <w:rsid w:val="007602F1"/>
    <w:pPr>
      <w:spacing w:before="100" w:after="100"/>
      <w:jc w:val="center"/>
    </w:pPr>
    <w:rPr>
      <w:sz w:val="22"/>
      <w:lang w:val="es-ES"/>
    </w:rPr>
  </w:style>
  <w:style w:type="paragraph" w:customStyle="1" w:styleId="N">
    <w:name w:val="[]N"/>
    <w:basedOn w:val="Normal"/>
    <w:rsid w:val="00B1785F"/>
    <w:pPr>
      <w:suppressAutoHyphens/>
      <w:spacing w:after="240"/>
      <w:jc w:val="right"/>
    </w:pPr>
    <w:rPr>
      <w:rFonts w:ascii="CG Times" w:hAnsi="CG Times"/>
      <w:spacing w:val="-3"/>
      <w:sz w:val="22"/>
      <w:lang w:val="es-ES_tradnl"/>
    </w:rPr>
  </w:style>
  <w:style w:type="paragraph" w:customStyle="1" w:styleId="Outline1">
    <w:name w:val="Outline1"/>
    <w:basedOn w:val="Outline"/>
    <w:next w:val="Outline2"/>
    <w:rsid w:val="00B1785F"/>
    <w:pPr>
      <w:keepNext/>
      <w:tabs>
        <w:tab w:val="num" w:pos="360"/>
      </w:tabs>
      <w:spacing w:after="240"/>
      <w:ind w:left="360" w:hanging="360"/>
    </w:pPr>
    <w:rPr>
      <w:sz w:val="22"/>
    </w:rPr>
  </w:style>
  <w:style w:type="paragraph" w:customStyle="1" w:styleId="Outline2">
    <w:name w:val="Outline2"/>
    <w:basedOn w:val="Normal"/>
    <w:rsid w:val="00B1785F"/>
    <w:pPr>
      <w:tabs>
        <w:tab w:val="num" w:pos="864"/>
      </w:tabs>
      <w:spacing w:before="240" w:after="240"/>
      <w:ind w:left="864" w:hanging="504"/>
      <w:jc w:val="left"/>
    </w:pPr>
    <w:rPr>
      <w:kern w:val="28"/>
      <w:sz w:val="22"/>
    </w:rPr>
  </w:style>
  <w:style w:type="paragraph" w:styleId="DocumentMap">
    <w:name w:val="Document Map"/>
    <w:basedOn w:val="Normal"/>
    <w:semiHidden/>
    <w:rsid w:val="00914B06"/>
    <w:pPr>
      <w:shd w:val="clear" w:color="auto" w:fill="000080"/>
    </w:pPr>
    <w:rPr>
      <w:rFonts w:ascii="Tahoma" w:hAnsi="Tahoma" w:cs="Tahoma"/>
      <w:sz w:val="20"/>
    </w:rPr>
  </w:style>
  <w:style w:type="paragraph" w:customStyle="1" w:styleId="Hangpar">
    <w:name w:val="Hangpar"/>
    <w:basedOn w:val="Normal"/>
    <w:rsid w:val="00240FF3"/>
    <w:pPr>
      <w:tabs>
        <w:tab w:val="left" w:pos="-1440"/>
        <w:tab w:val="left" w:pos="-720"/>
        <w:tab w:val="left" w:pos="0"/>
      </w:tabs>
      <w:suppressAutoHyphens/>
      <w:spacing w:after="240"/>
      <w:ind w:left="1170" w:hanging="450"/>
    </w:pPr>
    <w:rPr>
      <w:rFonts w:ascii="Tms Rmn" w:hAnsi="Tms Rmn"/>
      <w:b/>
      <w:spacing w:val="-3"/>
      <w:sz w:val="22"/>
    </w:rPr>
  </w:style>
  <w:style w:type="paragraph" w:customStyle="1" w:styleId="Hangpara">
    <w:name w:val="Hangpara"/>
    <w:basedOn w:val="Normal"/>
    <w:rsid w:val="00240FF3"/>
    <w:pPr>
      <w:keepNext/>
      <w:keepLines/>
      <w:tabs>
        <w:tab w:val="left" w:pos="-1440"/>
        <w:tab w:val="left" w:pos="-720"/>
        <w:tab w:val="left" w:pos="720"/>
      </w:tabs>
      <w:suppressAutoHyphens/>
      <w:spacing w:after="240"/>
      <w:ind w:left="1080" w:hanging="1080"/>
    </w:pPr>
    <w:rPr>
      <w:rFonts w:ascii="Tms Rmn" w:hAnsi="Tms Rmn"/>
      <w:spacing w:val="-3"/>
      <w:sz w:val="22"/>
    </w:rPr>
  </w:style>
  <w:style w:type="paragraph" w:styleId="ListBullet2">
    <w:name w:val="List Bullet 2"/>
    <w:basedOn w:val="Normal"/>
    <w:autoRedefine/>
    <w:rsid w:val="00240FF3"/>
    <w:pPr>
      <w:spacing w:after="240"/>
      <w:ind w:left="142"/>
      <w:jc w:val="left"/>
    </w:pPr>
    <w:rPr>
      <w:rFonts w:ascii="Courier New" w:hAnsi="Courier New"/>
      <w:sz w:val="20"/>
      <w:lang w:val="es-ES_tradnl"/>
    </w:rPr>
  </w:style>
  <w:style w:type="paragraph" w:styleId="ListBullet3">
    <w:name w:val="List Bullet 3"/>
    <w:basedOn w:val="Normal"/>
    <w:autoRedefine/>
    <w:rsid w:val="00240FF3"/>
    <w:pPr>
      <w:numPr>
        <w:numId w:val="36"/>
      </w:numPr>
      <w:spacing w:after="240"/>
      <w:jc w:val="left"/>
    </w:pPr>
    <w:rPr>
      <w:rFonts w:ascii="Courier New" w:hAnsi="Courier New"/>
      <w:sz w:val="20"/>
      <w:lang w:val="es-ES_tradnl"/>
    </w:rPr>
  </w:style>
  <w:style w:type="paragraph" w:styleId="ListBullet4">
    <w:name w:val="List Bullet 4"/>
    <w:basedOn w:val="Normal"/>
    <w:autoRedefine/>
    <w:rsid w:val="00240FF3"/>
    <w:pPr>
      <w:numPr>
        <w:numId w:val="37"/>
      </w:numPr>
      <w:spacing w:after="240"/>
      <w:jc w:val="left"/>
    </w:pPr>
    <w:rPr>
      <w:rFonts w:ascii="Courier New" w:hAnsi="Courier New"/>
      <w:sz w:val="20"/>
      <w:lang w:val="es-ES_tradnl"/>
    </w:rPr>
  </w:style>
  <w:style w:type="paragraph" w:customStyle="1" w:styleId="BodyText21">
    <w:name w:val="Body Text 21"/>
    <w:basedOn w:val="Normal"/>
    <w:rsid w:val="00240FF3"/>
    <w:pPr>
      <w:widowControl w:val="0"/>
      <w:tabs>
        <w:tab w:val="left" w:pos="284"/>
      </w:tabs>
      <w:spacing w:after="240"/>
      <w:ind w:left="284" w:hanging="284"/>
    </w:pPr>
    <w:rPr>
      <w:rFonts w:ascii="Univers" w:hAnsi="Univers"/>
      <w:snapToGrid w:val="0"/>
      <w:sz w:val="21"/>
      <w:lang w:val="es-ES_tradnl"/>
    </w:rPr>
  </w:style>
  <w:style w:type="paragraph" w:customStyle="1" w:styleId="Textodenotaalfinal">
    <w:name w:val="Texto de nota al final"/>
    <w:basedOn w:val="Normal"/>
    <w:rsid w:val="00240FF3"/>
    <w:pPr>
      <w:widowControl w:val="0"/>
      <w:spacing w:after="240"/>
      <w:jc w:val="left"/>
    </w:pPr>
    <w:rPr>
      <w:rFonts w:ascii="Courier" w:hAnsi="Courier"/>
      <w:snapToGrid w:val="0"/>
      <w:sz w:val="22"/>
      <w:lang w:val="es-ES"/>
    </w:rPr>
  </w:style>
  <w:style w:type="paragraph" w:customStyle="1" w:styleId="font5">
    <w:name w:val="font5"/>
    <w:basedOn w:val="Normal"/>
    <w:rsid w:val="00240FF3"/>
    <w:pPr>
      <w:spacing w:before="100" w:after="100"/>
      <w:jc w:val="left"/>
    </w:pPr>
    <w:rPr>
      <w:rFonts w:ascii="Tahoma" w:hAnsi="Tahoma"/>
      <w:color w:val="000000"/>
      <w:sz w:val="16"/>
      <w:lang w:val="es-ES"/>
    </w:rPr>
  </w:style>
  <w:style w:type="paragraph" w:customStyle="1" w:styleId="font6">
    <w:name w:val="font6"/>
    <w:basedOn w:val="Normal"/>
    <w:rsid w:val="00240FF3"/>
    <w:pPr>
      <w:spacing w:before="100" w:after="100"/>
      <w:jc w:val="left"/>
    </w:pPr>
    <w:rPr>
      <w:rFonts w:ascii="Tahoma" w:hAnsi="Tahoma"/>
      <w:b/>
      <w:color w:val="000000"/>
      <w:sz w:val="16"/>
      <w:lang w:val="es-ES"/>
    </w:rPr>
  </w:style>
  <w:style w:type="paragraph" w:customStyle="1" w:styleId="xl23">
    <w:name w:val="xl23"/>
    <w:basedOn w:val="Normal"/>
    <w:rsid w:val="00240FF3"/>
    <w:pPr>
      <w:spacing w:before="100" w:after="100"/>
      <w:jc w:val="left"/>
    </w:pPr>
    <w:rPr>
      <w:rFonts w:ascii="Arial" w:hAnsi="Arial"/>
      <w:sz w:val="22"/>
      <w:lang w:val="es-ES"/>
    </w:rPr>
  </w:style>
  <w:style w:type="paragraph" w:customStyle="1" w:styleId="xl25">
    <w:name w:val="xl25"/>
    <w:basedOn w:val="Normal"/>
    <w:rsid w:val="00240FF3"/>
    <w:pPr>
      <w:spacing w:before="100" w:after="100"/>
      <w:jc w:val="left"/>
    </w:pPr>
    <w:rPr>
      <w:rFonts w:ascii="Arial" w:hAnsi="Arial"/>
      <w:b/>
      <w:sz w:val="32"/>
      <w:lang w:val="es-ES"/>
    </w:rPr>
  </w:style>
  <w:style w:type="paragraph" w:customStyle="1" w:styleId="xl26">
    <w:name w:val="xl26"/>
    <w:basedOn w:val="Normal"/>
    <w:rsid w:val="00240FF3"/>
    <w:pPr>
      <w:spacing w:before="100" w:after="100"/>
      <w:jc w:val="left"/>
    </w:pPr>
    <w:rPr>
      <w:rFonts w:ascii="Arial" w:hAnsi="Arial"/>
      <w:sz w:val="22"/>
      <w:lang w:val="es-ES"/>
    </w:rPr>
  </w:style>
  <w:style w:type="paragraph" w:customStyle="1" w:styleId="xl27">
    <w:name w:val="xl27"/>
    <w:basedOn w:val="Normal"/>
    <w:rsid w:val="00240FF3"/>
    <w:pPr>
      <w:spacing w:before="100" w:after="100"/>
      <w:jc w:val="center"/>
    </w:pPr>
    <w:rPr>
      <w:rFonts w:ascii="Arial" w:hAnsi="Arial"/>
      <w:sz w:val="22"/>
      <w:lang w:val="es-ES"/>
    </w:rPr>
  </w:style>
  <w:style w:type="paragraph" w:customStyle="1" w:styleId="xl28">
    <w:name w:val="xl2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29">
    <w:name w:val="xl2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30">
    <w:name w:val="xl30"/>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1">
    <w:name w:val="xl31"/>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2">
    <w:name w:val="xl32"/>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3">
    <w:name w:val="xl33"/>
    <w:basedOn w:val="Normal"/>
    <w:rsid w:val="00240FF3"/>
    <w:pPr>
      <w:pBdr>
        <w:top w:val="single" w:sz="8" w:space="0" w:color="auto"/>
        <w:left w:val="single" w:sz="8" w:space="0" w:color="auto"/>
        <w:bottom w:val="single" w:sz="8" w:space="0" w:color="auto"/>
        <w:right w:val="single" w:sz="4" w:space="0" w:color="auto"/>
      </w:pBdr>
      <w:spacing w:before="100" w:after="100"/>
      <w:jc w:val="left"/>
    </w:pPr>
    <w:rPr>
      <w:rFonts w:ascii="Arial" w:hAnsi="Arial"/>
      <w:b/>
      <w:sz w:val="22"/>
      <w:lang w:val="es-ES"/>
    </w:rPr>
  </w:style>
  <w:style w:type="paragraph" w:customStyle="1" w:styleId="xl34">
    <w:name w:val="xl34"/>
    <w:basedOn w:val="Normal"/>
    <w:rsid w:val="00240FF3"/>
    <w:pPr>
      <w:pBdr>
        <w:top w:val="single" w:sz="8" w:space="0" w:color="auto"/>
        <w:left w:val="single" w:sz="4" w:space="0" w:color="auto"/>
        <w:bottom w:val="single" w:sz="8" w:space="0" w:color="auto"/>
      </w:pBdr>
      <w:spacing w:before="100" w:after="100"/>
      <w:jc w:val="left"/>
    </w:pPr>
    <w:rPr>
      <w:rFonts w:ascii="Arial" w:hAnsi="Arial"/>
      <w:b/>
      <w:sz w:val="22"/>
      <w:lang w:val="es-ES"/>
    </w:rPr>
  </w:style>
  <w:style w:type="paragraph" w:customStyle="1" w:styleId="xl35">
    <w:name w:val="xl3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36">
    <w:name w:val="xl36"/>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7">
    <w:name w:val="xl37"/>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9">
    <w:name w:val="xl39"/>
    <w:basedOn w:val="Normal"/>
    <w:rsid w:val="00240FF3"/>
    <w:pPr>
      <w:spacing w:before="100" w:after="100"/>
      <w:jc w:val="left"/>
    </w:pPr>
    <w:rPr>
      <w:rFonts w:ascii="Arial" w:hAnsi="Arial"/>
      <w:sz w:val="22"/>
      <w:lang w:val="es-ES"/>
    </w:rPr>
  </w:style>
  <w:style w:type="paragraph" w:customStyle="1" w:styleId="xl40">
    <w:name w:val="xl40"/>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41">
    <w:name w:val="xl41"/>
    <w:basedOn w:val="Normal"/>
    <w:rsid w:val="00240FF3"/>
    <w:pPr>
      <w:spacing w:before="100" w:after="100"/>
      <w:jc w:val="left"/>
    </w:pPr>
    <w:rPr>
      <w:rFonts w:ascii="Arial" w:hAnsi="Arial"/>
      <w:sz w:val="28"/>
      <w:lang w:val="es-ES"/>
    </w:rPr>
  </w:style>
  <w:style w:type="paragraph" w:customStyle="1" w:styleId="xl42">
    <w:name w:val="xl4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3">
    <w:name w:val="xl43"/>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4">
    <w:name w:val="xl44"/>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45">
    <w:name w:val="xl45"/>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46">
    <w:name w:val="xl4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7">
    <w:name w:val="xl47"/>
    <w:basedOn w:val="Normal"/>
    <w:rsid w:val="00240FF3"/>
    <w:pPr>
      <w:pBdr>
        <w:top w:val="single" w:sz="4" w:space="0" w:color="auto"/>
        <w:left w:val="single" w:sz="4" w:space="0" w:color="auto"/>
        <w:right w:val="single" w:sz="4" w:space="0" w:color="auto"/>
      </w:pBdr>
      <w:shd w:val="clear" w:color="auto" w:fill="FFFFFF"/>
      <w:spacing w:before="100" w:after="100"/>
      <w:jc w:val="center"/>
    </w:pPr>
    <w:rPr>
      <w:rFonts w:ascii="Arial" w:hAnsi="Arial"/>
      <w:sz w:val="28"/>
      <w:lang w:val="es-ES"/>
    </w:rPr>
  </w:style>
  <w:style w:type="paragraph" w:customStyle="1" w:styleId="xl48">
    <w:name w:val="xl48"/>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9">
    <w:name w:val="xl49"/>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0">
    <w:name w:val="xl50"/>
    <w:basedOn w:val="Normal"/>
    <w:rsid w:val="00240FF3"/>
    <w:pPr>
      <w:pBdr>
        <w:top w:val="single" w:sz="4" w:space="0" w:color="auto"/>
        <w:left w:val="single" w:sz="4" w:space="0" w:color="auto"/>
        <w:right w:val="single" w:sz="4" w:space="0" w:color="auto"/>
      </w:pBdr>
      <w:spacing w:before="100" w:after="100"/>
      <w:jc w:val="left"/>
    </w:pPr>
    <w:rPr>
      <w:rFonts w:ascii="Arial" w:hAnsi="Arial"/>
      <w:sz w:val="28"/>
      <w:lang w:val="es-ES"/>
    </w:rPr>
  </w:style>
  <w:style w:type="paragraph" w:customStyle="1" w:styleId="xl51">
    <w:name w:val="xl5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53">
    <w:name w:val="xl53"/>
    <w:basedOn w:val="Normal"/>
    <w:rsid w:val="00240FF3"/>
    <w:pPr>
      <w:spacing w:before="100" w:after="100"/>
      <w:jc w:val="left"/>
    </w:pPr>
    <w:rPr>
      <w:rFonts w:ascii="Arial" w:hAnsi="Arial"/>
      <w:sz w:val="28"/>
      <w:lang w:val="es-ES"/>
    </w:rPr>
  </w:style>
  <w:style w:type="paragraph" w:customStyle="1" w:styleId="xl54">
    <w:name w:val="xl54"/>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55">
    <w:name w:val="xl55"/>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56">
    <w:name w:val="xl56"/>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7">
    <w:name w:val="xl57"/>
    <w:basedOn w:val="Normal"/>
    <w:rsid w:val="00240FF3"/>
    <w:pPr>
      <w:spacing w:before="100" w:after="100"/>
      <w:jc w:val="center"/>
    </w:pPr>
    <w:rPr>
      <w:rFonts w:ascii="Arial" w:hAnsi="Arial"/>
      <w:b/>
      <w:sz w:val="72"/>
      <w:lang w:val="es-ES"/>
    </w:rPr>
  </w:style>
  <w:style w:type="paragraph" w:customStyle="1" w:styleId="xl60">
    <w:name w:val="xl60"/>
    <w:basedOn w:val="Normal"/>
    <w:rsid w:val="00240FF3"/>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1">
    <w:name w:val="xl61"/>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2">
    <w:name w:val="xl62"/>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3">
    <w:name w:val="xl63"/>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4">
    <w:name w:val="xl64"/>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5">
    <w:name w:val="xl65"/>
    <w:basedOn w:val="Normal"/>
    <w:rsid w:val="00240FF3"/>
    <w:pPr>
      <w:pBdr>
        <w:top w:val="single" w:sz="8" w:space="0" w:color="auto"/>
        <w:bottom w:val="single" w:sz="8" w:space="0" w:color="auto"/>
        <w:right w:val="single" w:sz="8" w:space="0" w:color="auto"/>
      </w:pBdr>
      <w:shd w:val="clear" w:color="auto" w:fill="FFFF00"/>
      <w:spacing w:before="100" w:after="100"/>
      <w:jc w:val="left"/>
      <w:textAlignment w:val="center"/>
    </w:pPr>
    <w:rPr>
      <w:sz w:val="22"/>
      <w:lang w:val="es-ES"/>
    </w:rPr>
  </w:style>
  <w:style w:type="paragraph" w:customStyle="1" w:styleId="xl66">
    <w:name w:val="xl66"/>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left"/>
      <w:textAlignment w:val="center"/>
    </w:pPr>
    <w:rPr>
      <w:rFonts w:ascii="Arial" w:hAnsi="Arial"/>
      <w:b/>
      <w:sz w:val="22"/>
      <w:lang w:val="es-ES"/>
    </w:rPr>
  </w:style>
  <w:style w:type="paragraph" w:customStyle="1" w:styleId="xl67">
    <w:name w:val="xl67"/>
    <w:basedOn w:val="Normal"/>
    <w:rsid w:val="00240FF3"/>
    <w:pPr>
      <w:pBdr>
        <w:top w:val="single" w:sz="8" w:space="0" w:color="auto"/>
        <w:left w:val="single" w:sz="8" w:space="0" w:color="auto"/>
      </w:pBdr>
      <w:shd w:val="clear" w:color="auto" w:fill="FFFF00"/>
      <w:spacing w:before="100" w:after="100"/>
      <w:jc w:val="center"/>
    </w:pPr>
    <w:rPr>
      <w:rFonts w:ascii="Arial" w:hAnsi="Arial"/>
      <w:b/>
      <w:sz w:val="22"/>
      <w:lang w:val="es-ES"/>
    </w:rPr>
  </w:style>
  <w:style w:type="paragraph" w:customStyle="1" w:styleId="xl68">
    <w:name w:val="xl68"/>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69">
    <w:name w:val="xl69"/>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0">
    <w:name w:val="xl70"/>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1">
    <w:name w:val="xl71"/>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2">
    <w:name w:val="xl72"/>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3">
    <w:name w:val="xl73"/>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4">
    <w:name w:val="xl74"/>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5">
    <w:name w:val="xl75"/>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6">
    <w:name w:val="xl76"/>
    <w:basedOn w:val="Normal"/>
    <w:rsid w:val="00240FF3"/>
    <w:pPr>
      <w:spacing w:before="100" w:after="100"/>
      <w:jc w:val="left"/>
    </w:pPr>
    <w:rPr>
      <w:rFonts w:ascii="Arial" w:hAnsi="Arial"/>
      <w:b/>
      <w:sz w:val="48"/>
      <w:lang w:val="es-ES"/>
    </w:rPr>
  </w:style>
  <w:style w:type="paragraph" w:customStyle="1" w:styleId="xl77">
    <w:name w:val="xl77"/>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8">
    <w:name w:val="xl78"/>
    <w:basedOn w:val="Normal"/>
    <w:rsid w:val="00240FF3"/>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9">
    <w:name w:val="xl79"/>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0">
    <w:name w:val="xl80"/>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1">
    <w:name w:val="xl81"/>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2">
    <w:name w:val="xl82"/>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3">
    <w:name w:val="xl83"/>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4">
    <w:name w:val="xl84"/>
    <w:basedOn w:val="Normal"/>
    <w:rsid w:val="00240FF3"/>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5">
    <w:name w:val="xl85"/>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6">
    <w:name w:val="xl8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7">
    <w:name w:val="xl8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8">
    <w:name w:val="xl8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89">
    <w:name w:val="xl89"/>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lang w:val="es-ES"/>
    </w:rPr>
  </w:style>
  <w:style w:type="paragraph" w:customStyle="1" w:styleId="xl90">
    <w:name w:val="xl9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1">
    <w:name w:val="xl9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2">
    <w:name w:val="xl9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3">
    <w:name w:val="xl93"/>
    <w:basedOn w:val="Normal"/>
    <w:rsid w:val="00240FF3"/>
    <w:pPr>
      <w:spacing w:before="100" w:after="100"/>
      <w:jc w:val="left"/>
    </w:pPr>
    <w:rPr>
      <w:rFonts w:ascii="Arial" w:hAnsi="Arial"/>
      <w:color w:val="FF0000"/>
      <w:sz w:val="28"/>
      <w:lang w:val="es-ES"/>
    </w:rPr>
  </w:style>
  <w:style w:type="paragraph" w:customStyle="1" w:styleId="xl94">
    <w:name w:val="xl94"/>
    <w:basedOn w:val="Normal"/>
    <w:rsid w:val="00240FF3"/>
    <w:pPr>
      <w:pBdr>
        <w:top w:val="single" w:sz="8" w:space="0" w:color="auto"/>
        <w:left w:val="single" w:sz="8" w:space="0" w:color="auto"/>
        <w:right w:val="single" w:sz="8" w:space="0" w:color="auto"/>
      </w:pBdr>
      <w:spacing w:before="100" w:after="100"/>
      <w:jc w:val="left"/>
    </w:pPr>
    <w:rPr>
      <w:sz w:val="22"/>
      <w:lang w:val="es-ES"/>
    </w:rPr>
  </w:style>
  <w:style w:type="paragraph" w:customStyle="1" w:styleId="xl95">
    <w:name w:val="xl95"/>
    <w:basedOn w:val="Normal"/>
    <w:rsid w:val="00240FF3"/>
    <w:pPr>
      <w:pBdr>
        <w:left w:val="single" w:sz="8" w:space="0" w:color="auto"/>
        <w:right w:val="single" w:sz="8" w:space="0" w:color="auto"/>
      </w:pBdr>
      <w:spacing w:before="100" w:after="100"/>
      <w:jc w:val="left"/>
    </w:pPr>
    <w:rPr>
      <w:rFonts w:ascii="Arial" w:hAnsi="Arial"/>
      <w:sz w:val="22"/>
      <w:lang w:val="es-ES"/>
    </w:rPr>
  </w:style>
  <w:style w:type="paragraph" w:customStyle="1" w:styleId="xl96">
    <w:name w:val="xl96"/>
    <w:basedOn w:val="Normal"/>
    <w:rsid w:val="00240FF3"/>
    <w:pPr>
      <w:pBdr>
        <w:left w:val="single" w:sz="8" w:space="0" w:color="auto"/>
        <w:bottom w:val="single" w:sz="8" w:space="0" w:color="auto"/>
        <w:right w:val="single" w:sz="8" w:space="0" w:color="auto"/>
      </w:pBdr>
      <w:spacing w:before="100" w:after="100"/>
      <w:jc w:val="left"/>
    </w:pPr>
    <w:rPr>
      <w:rFonts w:ascii="Arial" w:hAnsi="Arial"/>
      <w:sz w:val="22"/>
      <w:lang w:val="es-ES"/>
    </w:rPr>
  </w:style>
  <w:style w:type="paragraph" w:customStyle="1" w:styleId="xl97">
    <w:name w:val="xl9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2"/>
      <w:lang w:val="es-ES"/>
    </w:rPr>
  </w:style>
  <w:style w:type="paragraph" w:customStyle="1" w:styleId="xl98">
    <w:name w:val="xl9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2"/>
      <w:lang w:val="es-ES"/>
    </w:rPr>
  </w:style>
  <w:style w:type="paragraph" w:customStyle="1" w:styleId="xl99">
    <w:name w:val="xl99"/>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100">
    <w:name w:val="xl10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01">
    <w:name w:val="xl101"/>
    <w:basedOn w:val="Normal"/>
    <w:rsid w:val="00240FF3"/>
    <w:pPr>
      <w:pBdr>
        <w:top w:val="single" w:sz="4" w:space="0" w:color="auto"/>
        <w:left w:val="single" w:sz="4" w:space="0" w:color="auto"/>
        <w:bottom w:val="single" w:sz="4" w:space="0" w:color="auto"/>
      </w:pBdr>
      <w:spacing w:before="100" w:after="100"/>
      <w:jc w:val="left"/>
    </w:pPr>
    <w:rPr>
      <w:rFonts w:ascii="Arial" w:hAnsi="Arial"/>
      <w:b/>
      <w:sz w:val="22"/>
      <w:lang w:val="es-ES"/>
    </w:rPr>
  </w:style>
  <w:style w:type="paragraph" w:customStyle="1" w:styleId="xl102">
    <w:name w:val="xl102"/>
    <w:basedOn w:val="Normal"/>
    <w:rsid w:val="00240FF3"/>
    <w:pPr>
      <w:pBdr>
        <w:top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103">
    <w:name w:val="xl103"/>
    <w:basedOn w:val="Normal"/>
    <w:rsid w:val="00240FF3"/>
    <w:pPr>
      <w:pBdr>
        <w:top w:val="single" w:sz="4" w:space="0" w:color="auto"/>
        <w:left w:val="single" w:sz="4" w:space="0" w:color="auto"/>
        <w:right w:val="single" w:sz="4" w:space="0" w:color="auto"/>
      </w:pBdr>
      <w:spacing w:before="100" w:after="100"/>
      <w:jc w:val="left"/>
    </w:pPr>
    <w:rPr>
      <w:rFonts w:ascii="Arial" w:hAnsi="Arial"/>
      <w:color w:val="FF0000"/>
      <w:sz w:val="28"/>
      <w:lang w:val="es-ES"/>
    </w:rPr>
  </w:style>
  <w:style w:type="paragraph" w:customStyle="1" w:styleId="xl104">
    <w:name w:val="xl104"/>
    <w:basedOn w:val="Normal"/>
    <w:rsid w:val="00240FF3"/>
    <w:pPr>
      <w:spacing w:before="100" w:after="100"/>
      <w:jc w:val="center"/>
    </w:pPr>
    <w:rPr>
      <w:rFonts w:ascii="Arial" w:hAnsi="Arial"/>
      <w:b/>
      <w:sz w:val="72"/>
      <w:lang w:val="es-ES"/>
    </w:rPr>
  </w:style>
  <w:style w:type="paragraph" w:customStyle="1" w:styleId="xl106">
    <w:name w:val="xl106"/>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7">
    <w:name w:val="xl107"/>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8">
    <w:name w:val="xl108"/>
    <w:basedOn w:val="Normal"/>
    <w:rsid w:val="00240FF3"/>
    <w:pPr>
      <w:spacing w:before="100" w:after="100"/>
      <w:jc w:val="left"/>
    </w:pPr>
    <w:rPr>
      <w:rFonts w:ascii="Arial" w:hAnsi="Arial"/>
      <w:sz w:val="28"/>
      <w:lang w:val="es-ES"/>
    </w:rPr>
  </w:style>
  <w:style w:type="paragraph" w:customStyle="1" w:styleId="xl109">
    <w:name w:val="xl10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10">
    <w:name w:val="xl11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1">
    <w:name w:val="xl111"/>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112">
    <w:name w:val="xl112"/>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113">
    <w:name w:val="xl113"/>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4">
    <w:name w:val="xl114"/>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5">
    <w:name w:val="xl115"/>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6">
    <w:name w:val="xl116"/>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7">
    <w:name w:val="xl117"/>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8">
    <w:name w:val="xl118"/>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24">
    <w:name w:val="xl24"/>
    <w:basedOn w:val="Normal"/>
    <w:rsid w:val="00240FF3"/>
    <w:pPr>
      <w:spacing w:before="100" w:after="100"/>
      <w:jc w:val="left"/>
    </w:pPr>
    <w:rPr>
      <w:rFonts w:ascii="Arial" w:hAnsi="Arial"/>
      <w:sz w:val="16"/>
      <w:lang w:val="es-ES"/>
    </w:rPr>
  </w:style>
  <w:style w:type="paragraph" w:customStyle="1" w:styleId="xl38">
    <w:name w:val="xl38"/>
    <w:basedOn w:val="Normal"/>
    <w:rsid w:val="00240FF3"/>
    <w:pPr>
      <w:pBdr>
        <w:top w:val="single" w:sz="8" w:space="0" w:color="auto"/>
      </w:pBdr>
      <w:shd w:val="clear" w:color="auto" w:fill="FFFF00"/>
      <w:spacing w:before="100" w:after="100"/>
      <w:jc w:val="center"/>
      <w:textAlignment w:val="center"/>
    </w:pPr>
    <w:rPr>
      <w:rFonts w:ascii="Arial" w:hAnsi="Arial"/>
      <w:b/>
      <w:sz w:val="16"/>
      <w:lang w:val="es-ES"/>
    </w:rPr>
  </w:style>
  <w:style w:type="paragraph" w:customStyle="1" w:styleId="xl52">
    <w:name w:val="xl52"/>
    <w:basedOn w:val="Normal"/>
    <w:rsid w:val="00240FF3"/>
    <w:pPr>
      <w:pBdr>
        <w:left w:val="single" w:sz="8" w:space="0" w:color="auto"/>
      </w:pBdr>
      <w:shd w:val="clear" w:color="auto" w:fill="FFFF00"/>
      <w:spacing w:before="100" w:after="100"/>
      <w:jc w:val="center"/>
    </w:pPr>
    <w:rPr>
      <w:rFonts w:ascii="Arial" w:hAnsi="Arial"/>
      <w:b/>
      <w:sz w:val="16"/>
      <w:lang w:val="es-ES"/>
    </w:rPr>
  </w:style>
  <w:style w:type="paragraph" w:customStyle="1" w:styleId="xl105">
    <w:name w:val="xl10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16"/>
      <w:lang w:val="es-ES"/>
    </w:rPr>
  </w:style>
  <w:style w:type="paragraph" w:customStyle="1" w:styleId="xl119">
    <w:name w:val="xl119"/>
    <w:basedOn w:val="Normal"/>
    <w:rsid w:val="00240FF3"/>
    <w:pPr>
      <w:spacing w:before="100" w:after="100"/>
      <w:jc w:val="left"/>
    </w:pPr>
    <w:rPr>
      <w:rFonts w:ascii="Arial" w:hAnsi="Arial"/>
      <w:sz w:val="16"/>
      <w:lang w:val="es-ES"/>
    </w:rPr>
  </w:style>
  <w:style w:type="paragraph" w:customStyle="1" w:styleId="Normal10">
    <w:name w:val="Normal 10"/>
    <w:basedOn w:val="Normal"/>
    <w:rsid w:val="00240FF3"/>
    <w:pPr>
      <w:widowControl w:val="0"/>
      <w:spacing w:after="240"/>
    </w:pPr>
    <w:rPr>
      <w:sz w:val="20"/>
      <w:lang w:val="fr-FR"/>
    </w:rPr>
  </w:style>
  <w:style w:type="paragraph" w:customStyle="1" w:styleId="outlinebullet">
    <w:name w:val="outlinebullet"/>
    <w:basedOn w:val="Normal"/>
    <w:rsid w:val="00240FF3"/>
    <w:pPr>
      <w:tabs>
        <w:tab w:val="left" w:pos="1440"/>
      </w:tabs>
      <w:spacing w:before="120" w:after="240"/>
      <w:ind w:left="1440" w:hanging="450"/>
      <w:jc w:val="left"/>
    </w:pPr>
    <w:rPr>
      <w:sz w:val="22"/>
    </w:rPr>
  </w:style>
  <w:style w:type="paragraph" w:customStyle="1" w:styleId="Contedodetabela">
    <w:name w:val="Conteúdo de tabela"/>
    <w:basedOn w:val="Normal"/>
    <w:rsid w:val="00240FF3"/>
    <w:pPr>
      <w:widowControl w:val="0"/>
      <w:suppressAutoHyphens/>
      <w:spacing w:after="120"/>
      <w:jc w:val="left"/>
    </w:pPr>
    <w:rPr>
      <w:noProof/>
      <w:sz w:val="22"/>
    </w:rPr>
  </w:style>
  <w:style w:type="paragraph" w:styleId="TableofAuthorities">
    <w:name w:val="table of authorities"/>
    <w:basedOn w:val="Normal"/>
    <w:next w:val="Normal"/>
    <w:semiHidden/>
    <w:rsid w:val="00240FF3"/>
    <w:pPr>
      <w:spacing w:after="240"/>
      <w:ind w:left="240" w:hanging="240"/>
    </w:pPr>
    <w:rPr>
      <w:sz w:val="22"/>
    </w:rPr>
  </w:style>
  <w:style w:type="paragraph" w:customStyle="1" w:styleId="Head62">
    <w:name w:val="Head 6.2"/>
    <w:basedOn w:val="Headfid1"/>
    <w:rsid w:val="00240FF3"/>
    <w:pPr>
      <w:spacing w:before="240" w:after="240"/>
    </w:pPr>
    <w:rPr>
      <w:lang w:val="en-US"/>
    </w:rPr>
  </w:style>
  <w:style w:type="paragraph" w:customStyle="1" w:styleId="Head63">
    <w:name w:val="Head 6.3"/>
    <w:basedOn w:val="Headfid1"/>
    <w:rsid w:val="00240FF3"/>
    <w:pPr>
      <w:spacing w:after="240"/>
    </w:pPr>
    <w:rPr>
      <w:sz w:val="22"/>
      <w:lang w:val="en-US"/>
    </w:rPr>
  </w:style>
  <w:style w:type="paragraph" w:customStyle="1" w:styleId="Head64">
    <w:name w:val="Head 6.4"/>
    <w:basedOn w:val="Headfid1"/>
    <w:rsid w:val="00240FF3"/>
    <w:pPr>
      <w:tabs>
        <w:tab w:val="left" w:pos="1080"/>
      </w:tabs>
      <w:spacing w:before="0" w:after="240"/>
    </w:pPr>
    <w:rPr>
      <w:bCs/>
      <w:sz w:val="22"/>
      <w:lang w:val="en-US"/>
    </w:rPr>
  </w:style>
  <w:style w:type="character" w:customStyle="1" w:styleId="paraChar">
    <w:name w:val="para Char"/>
    <w:link w:val="para"/>
    <w:rsid w:val="00240FF3"/>
    <w:rPr>
      <w:sz w:val="22"/>
      <w:lang w:val="en-US" w:eastAsia="en-US" w:bidi="ar-SA"/>
    </w:rPr>
  </w:style>
  <w:style w:type="paragraph" w:customStyle="1" w:styleId="StyleHeading2TitleHeader2ClauseNoName16ptAfter6pt">
    <w:name w:val="Style Heading 2Title Header2Clause_No&amp;Name + 16 pt After:  6 pt"/>
    <w:basedOn w:val="Heading2"/>
    <w:rsid w:val="00240FF3"/>
    <w:pPr>
      <w:pBdr>
        <w:bottom w:val="none" w:sz="0" w:space="0" w:color="auto"/>
      </w:pBdr>
      <w:spacing w:after="120"/>
    </w:pPr>
    <w:rPr>
      <w:bCs/>
      <w:sz w:val="32"/>
    </w:rPr>
  </w:style>
  <w:style w:type="paragraph" w:customStyle="1" w:styleId="titulo">
    <w:name w:val="titulo"/>
    <w:basedOn w:val="Heading5"/>
    <w:rsid w:val="00506263"/>
    <w:pPr>
      <w:keepNext w:val="0"/>
      <w:spacing w:after="240"/>
    </w:pPr>
    <w:rPr>
      <w:rFonts w:ascii="Times New Roman Bold" w:hAnsi="Times New Roman Bold"/>
      <w:b/>
      <w:u w:val="none"/>
    </w:rPr>
  </w:style>
  <w:style w:type="paragraph" w:styleId="ListNumber">
    <w:name w:val="List Number"/>
    <w:basedOn w:val="Normal"/>
    <w:rsid w:val="00506263"/>
    <w:pPr>
      <w:tabs>
        <w:tab w:val="num" w:pos="360"/>
      </w:tabs>
      <w:ind w:left="360" w:hanging="360"/>
    </w:p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505AB4"/>
    <w:rPr>
      <w:rFonts w:ascii="Arial" w:hAnsi="Arial"/>
      <w:sz w:val="18"/>
    </w:rPr>
  </w:style>
  <w:style w:type="paragraph" w:customStyle="1" w:styleId="ColorfulList-Accent11">
    <w:name w:val="Colorful List - Accent 11"/>
    <w:aliases w:val="Citation List,본문(내용),List Paragraph (numbered (a))"/>
    <w:basedOn w:val="Normal"/>
    <w:link w:val="ColorfulList-Accent1Char"/>
    <w:uiPriority w:val="34"/>
    <w:qFormat/>
    <w:rsid w:val="00E10E3F"/>
    <w:pPr>
      <w:ind w:left="720"/>
      <w:contextualSpacing/>
    </w:pPr>
    <w:rPr>
      <w:szCs w:val="24"/>
    </w:rPr>
  </w:style>
  <w:style w:type="character" w:customStyle="1" w:styleId="ColorfulList-Accent1Char">
    <w:name w:val="Colorful List - Accent 1 Char"/>
    <w:aliases w:val="Citation List Char,본문(내용) Char,List Paragraph (numbered (a)) Char,Colorful List - Accent 11 Char,List Paragraph Char,ADB Paragraph Char,lp1 Char,Bullet Paragraph Char,List Paragraph nowy Char,Bullets Char,References Char"/>
    <w:link w:val="ColorfulList-Accent11"/>
    <w:uiPriority w:val="34"/>
    <w:qFormat/>
    <w:locked/>
    <w:rsid w:val="00E10E3F"/>
    <w:rPr>
      <w:sz w:val="24"/>
      <w:szCs w:val="24"/>
    </w:rPr>
  </w:style>
  <w:style w:type="paragraph" w:customStyle="1" w:styleId="Sub-ClauseText">
    <w:name w:val="Sub-Clause Text"/>
    <w:basedOn w:val="Normal"/>
    <w:rsid w:val="00C15F4F"/>
    <w:pPr>
      <w:spacing w:before="120" w:after="120"/>
    </w:pPr>
    <w:rPr>
      <w:spacing w:val="-4"/>
      <w:szCs w:val="24"/>
    </w:rPr>
  </w:style>
  <w:style w:type="paragraph" w:customStyle="1" w:styleId="S1-Header2">
    <w:name w:val="S1-Header2"/>
    <w:basedOn w:val="Normal"/>
    <w:autoRedefine/>
    <w:rsid w:val="00A1377C"/>
    <w:pPr>
      <w:suppressAutoHyphens/>
      <w:ind w:left="10"/>
      <w:jc w:val="center"/>
    </w:pPr>
    <w:rPr>
      <w:iCs/>
      <w:szCs w:val="24"/>
    </w:rPr>
  </w:style>
  <w:style w:type="paragraph" w:customStyle="1" w:styleId="S1-subpara">
    <w:name w:val="S1-sub para"/>
    <w:basedOn w:val="Normal"/>
    <w:link w:val="S1-subparaChar"/>
    <w:rsid w:val="00CA170A"/>
    <w:pPr>
      <w:numPr>
        <w:ilvl w:val="1"/>
        <w:numId w:val="41"/>
      </w:numPr>
      <w:spacing w:after="200"/>
      <w:ind w:right="-14"/>
    </w:pPr>
  </w:style>
  <w:style w:type="character" w:customStyle="1" w:styleId="S1-subparaChar">
    <w:name w:val="S1-sub para Char"/>
    <w:link w:val="S1-subpara"/>
    <w:rsid w:val="00CA170A"/>
    <w:rPr>
      <w:sz w:val="24"/>
    </w:rPr>
  </w:style>
  <w:style w:type="character" w:customStyle="1" w:styleId="HeaderChar">
    <w:name w:val="Header Char"/>
    <w:link w:val="Header"/>
    <w:uiPriority w:val="99"/>
    <w:rsid w:val="008C1CCB"/>
  </w:style>
  <w:style w:type="character" w:customStyle="1" w:styleId="SubtitleChar">
    <w:name w:val="Subtitle Char"/>
    <w:link w:val="Subtitle"/>
    <w:rsid w:val="00C825A0"/>
    <w:rPr>
      <w:b/>
      <w:sz w:val="44"/>
    </w:rPr>
  </w:style>
  <w:style w:type="paragraph" w:customStyle="1" w:styleId="S9Header1">
    <w:name w:val="S9 Header 1"/>
    <w:basedOn w:val="Normal"/>
    <w:next w:val="Normal"/>
    <w:rsid w:val="00B80978"/>
    <w:pPr>
      <w:spacing w:before="120" w:after="240"/>
      <w:jc w:val="center"/>
    </w:pPr>
    <w:rPr>
      <w:b/>
      <w:noProof/>
      <w:sz w:val="36"/>
      <w:szCs w:val="24"/>
    </w:rPr>
  </w:style>
  <w:style w:type="paragraph" w:customStyle="1" w:styleId="S8Header1">
    <w:name w:val="S8 Header 1"/>
    <w:basedOn w:val="Normal"/>
    <w:next w:val="Normal"/>
    <w:rsid w:val="0011597E"/>
    <w:pPr>
      <w:spacing w:before="120" w:after="200"/>
      <w:ind w:right="-14"/>
    </w:pPr>
    <w:rPr>
      <w:b/>
    </w:rPr>
  </w:style>
  <w:style w:type="character" w:customStyle="1" w:styleId="apple-converted-space">
    <w:name w:val="apple-converted-space"/>
    <w:rsid w:val="00B13613"/>
  </w:style>
  <w:style w:type="paragraph" w:customStyle="1" w:styleId="S4-header1">
    <w:name w:val="S4-header1"/>
    <w:basedOn w:val="Normal"/>
    <w:rsid w:val="00B13613"/>
    <w:pPr>
      <w:spacing w:before="120" w:after="240"/>
      <w:ind w:right="-14"/>
      <w:jc w:val="center"/>
    </w:pPr>
    <w:rPr>
      <w:b/>
      <w:sz w:val="36"/>
    </w:rPr>
  </w:style>
  <w:style w:type="character" w:customStyle="1" w:styleId="FooterChar">
    <w:name w:val="Footer Char"/>
    <w:basedOn w:val="DefaultParagraphFont"/>
    <w:link w:val="Footer"/>
    <w:rsid w:val="00A41FB8"/>
  </w:style>
  <w:style w:type="paragraph" w:customStyle="1" w:styleId="Style11">
    <w:name w:val="Style 11"/>
    <w:basedOn w:val="Normal"/>
    <w:rsid w:val="00A41FB8"/>
    <w:pPr>
      <w:widowControl w:val="0"/>
      <w:autoSpaceDE w:val="0"/>
      <w:autoSpaceDN w:val="0"/>
      <w:spacing w:line="384" w:lineRule="atLeast"/>
      <w:jc w:val="left"/>
    </w:pPr>
    <w:rPr>
      <w:szCs w:val="24"/>
    </w:rPr>
  </w:style>
  <w:style w:type="paragraph" w:customStyle="1" w:styleId="Sec3header">
    <w:name w:val="Sec3 header"/>
    <w:basedOn w:val="Style11"/>
    <w:rsid w:val="00A41FB8"/>
    <w:pPr>
      <w:tabs>
        <w:tab w:val="left" w:leader="dot" w:pos="8424"/>
      </w:tabs>
      <w:spacing w:before="80" w:line="240" w:lineRule="auto"/>
    </w:pPr>
    <w:rPr>
      <w:rFonts w:ascii="Arial" w:hAnsi="Arial" w:cs="Arial"/>
      <w:b/>
      <w:sz w:val="22"/>
      <w:szCs w:val="20"/>
    </w:rPr>
  </w:style>
  <w:style w:type="paragraph" w:customStyle="1" w:styleId="HeaderEC1">
    <w:name w:val="Header EC1"/>
    <w:basedOn w:val="Normal"/>
    <w:link w:val="HeaderEC1Char"/>
    <w:qFormat/>
    <w:rsid w:val="00A41FB8"/>
    <w:rPr>
      <w:b/>
      <w:sz w:val="28"/>
      <w:szCs w:val="28"/>
    </w:rPr>
  </w:style>
  <w:style w:type="paragraph" w:customStyle="1" w:styleId="HeaderEC2">
    <w:name w:val="Header EC2"/>
    <w:basedOn w:val="Normal"/>
    <w:link w:val="HeaderEC2Char"/>
    <w:qFormat/>
    <w:rsid w:val="00A41FB8"/>
    <w:pPr>
      <w:ind w:left="720"/>
    </w:pPr>
    <w:rPr>
      <w:b/>
      <w:szCs w:val="24"/>
    </w:rPr>
  </w:style>
  <w:style w:type="character" w:customStyle="1" w:styleId="HeaderEC1Char">
    <w:name w:val="Header EC1 Char"/>
    <w:basedOn w:val="DefaultParagraphFont"/>
    <w:link w:val="HeaderEC1"/>
    <w:rsid w:val="00A41FB8"/>
    <w:rPr>
      <w:b/>
      <w:sz w:val="28"/>
      <w:szCs w:val="28"/>
    </w:rPr>
  </w:style>
  <w:style w:type="character" w:customStyle="1" w:styleId="HeaderEC2Char">
    <w:name w:val="Header EC2 Char"/>
    <w:basedOn w:val="DefaultParagraphFont"/>
    <w:link w:val="HeaderEC2"/>
    <w:rsid w:val="00A41FB8"/>
    <w:rPr>
      <w:b/>
      <w:sz w:val="24"/>
      <w:szCs w:val="24"/>
    </w:rPr>
  </w:style>
  <w:style w:type="paragraph" w:styleId="ListParagraph">
    <w:name w:val="List Paragraph"/>
    <w:aliases w:val="ADB Paragraph,lp1,Bullet Paragraph,List Paragraph nowy,Bullets,References,List Paragraph1,heading 6,WB List Paragraph,Liste 1,ANNEX,Ha"/>
    <w:basedOn w:val="Normal"/>
    <w:uiPriority w:val="34"/>
    <w:qFormat/>
    <w:rsid w:val="00F14F87"/>
    <w:pPr>
      <w:ind w:left="720"/>
      <w:contextualSpacing/>
    </w:pPr>
  </w:style>
  <w:style w:type="paragraph" w:customStyle="1" w:styleId="SectionVHeading2">
    <w:name w:val="Section V. Heading 2"/>
    <w:basedOn w:val="SectionVHeader"/>
    <w:rsid w:val="00344997"/>
    <w:pPr>
      <w:spacing w:before="120" w:after="200"/>
    </w:pPr>
    <w:rPr>
      <w:sz w:val="28"/>
      <w:szCs w:val="24"/>
    </w:rPr>
  </w:style>
  <w:style w:type="paragraph" w:customStyle="1" w:styleId="Section4heading">
    <w:name w:val="Section 4 heading"/>
    <w:basedOn w:val="Normal"/>
    <w:next w:val="Normal"/>
    <w:rsid w:val="00344997"/>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344997"/>
    <w:pPr>
      <w:widowControl w:val="0"/>
      <w:autoSpaceDE w:val="0"/>
      <w:autoSpaceDN w:val="0"/>
      <w:adjustRightInd w:val="0"/>
      <w:jc w:val="left"/>
    </w:pPr>
    <w:rPr>
      <w:szCs w:val="24"/>
    </w:rPr>
  </w:style>
  <w:style w:type="paragraph" w:customStyle="1" w:styleId="Style17">
    <w:name w:val="Style 17"/>
    <w:basedOn w:val="Normal"/>
    <w:rsid w:val="00344997"/>
    <w:pPr>
      <w:widowControl w:val="0"/>
      <w:autoSpaceDE w:val="0"/>
      <w:autoSpaceDN w:val="0"/>
      <w:spacing w:line="264" w:lineRule="exact"/>
      <w:ind w:left="576" w:hanging="360"/>
      <w:jc w:val="left"/>
    </w:pPr>
    <w:rPr>
      <w:szCs w:val="24"/>
    </w:rPr>
  </w:style>
  <w:style w:type="paragraph" w:customStyle="1" w:styleId="Style20">
    <w:name w:val="Style 20"/>
    <w:basedOn w:val="Normal"/>
    <w:rsid w:val="00344997"/>
    <w:pPr>
      <w:widowControl w:val="0"/>
      <w:autoSpaceDE w:val="0"/>
      <w:autoSpaceDN w:val="0"/>
      <w:spacing w:before="144" w:after="360" w:line="264" w:lineRule="exact"/>
      <w:jc w:val="left"/>
    </w:pPr>
    <w:rPr>
      <w:szCs w:val="24"/>
    </w:rPr>
  </w:style>
  <w:style w:type="paragraph" w:customStyle="1" w:styleId="Header1">
    <w:name w:val="Header1"/>
    <w:basedOn w:val="Normal"/>
    <w:rsid w:val="00344997"/>
    <w:pPr>
      <w:widowControl w:val="0"/>
      <w:autoSpaceDE w:val="0"/>
      <w:autoSpaceDN w:val="0"/>
      <w:spacing w:before="240" w:after="480"/>
      <w:jc w:val="center"/>
    </w:pPr>
    <w:rPr>
      <w:b/>
      <w:bCs/>
      <w:spacing w:val="4"/>
      <w:sz w:val="44"/>
      <w:szCs w:val="46"/>
    </w:rPr>
  </w:style>
  <w:style w:type="paragraph" w:customStyle="1" w:styleId="StyleHeader1-ClausesAfter10pt">
    <w:name w:val="Style Header 1 - Clauses + After:  10 pt"/>
    <w:basedOn w:val="Header1-Clauses"/>
    <w:autoRedefine/>
    <w:rsid w:val="0016089E"/>
    <w:rPr>
      <w:bCs/>
      <w:sz w:val="20"/>
      <w:lang w:val="en-US"/>
    </w:rPr>
  </w:style>
  <w:style w:type="paragraph" w:customStyle="1" w:styleId="ITBHeader">
    <w:name w:val="ITB Header"/>
    <w:basedOn w:val="StyleHeader1-ClausesLeft0Hanging03After0pt"/>
    <w:link w:val="ITBHeaderChar"/>
    <w:qFormat/>
    <w:rsid w:val="007A2441"/>
    <w:pPr>
      <w:spacing w:after="240"/>
      <w:outlineLvl w:val="1"/>
    </w:pPr>
    <w:rPr>
      <w:lang w:val="en-US"/>
    </w:rPr>
  </w:style>
  <w:style w:type="character" w:customStyle="1" w:styleId="Header1-ClausesChar">
    <w:name w:val="Header 1 - Clauses Char"/>
    <w:basedOn w:val="DefaultParagraphFont"/>
    <w:link w:val="Header1-Clauses"/>
    <w:rsid w:val="007A2441"/>
    <w:rPr>
      <w:b/>
      <w:sz w:val="24"/>
      <w:lang w:val="es-ES_tradnl"/>
    </w:rPr>
  </w:style>
  <w:style w:type="character" w:customStyle="1" w:styleId="StyleHeader1-ClausesLeft0Hanging03After0ptChar">
    <w:name w:val="Style Header 1 - Clauses + Left:  0&quot; Hanging:  0.3&quot; After:  0 pt Char"/>
    <w:basedOn w:val="Header1-ClausesChar"/>
    <w:link w:val="StyleHeader1-ClausesLeft0Hanging03After0pt"/>
    <w:rsid w:val="007A2441"/>
    <w:rPr>
      <w:b/>
      <w:bCs/>
      <w:sz w:val="24"/>
      <w:lang w:val="es-ES_tradnl"/>
    </w:rPr>
  </w:style>
  <w:style w:type="character" w:customStyle="1" w:styleId="ITBHeaderChar">
    <w:name w:val="ITB Header Char"/>
    <w:basedOn w:val="StyleHeader1-ClausesLeft0Hanging03After0ptChar"/>
    <w:link w:val="ITBHeader"/>
    <w:rsid w:val="007A2441"/>
    <w:rPr>
      <w:b/>
      <w:bCs/>
      <w:sz w:val="24"/>
      <w:lang w:val="es-ES_tradnl"/>
    </w:rPr>
  </w:style>
  <w:style w:type="paragraph" w:customStyle="1" w:styleId="AnnH1">
    <w:name w:val="AnnH1"/>
    <w:basedOn w:val="Head61"/>
    <w:link w:val="AnnH1Char"/>
    <w:qFormat/>
    <w:rsid w:val="00E805DA"/>
    <w:pPr>
      <w:keepLines/>
      <w:tabs>
        <w:tab w:val="left" w:pos="851"/>
        <w:tab w:val="right" w:leader="dot" w:pos="6804"/>
        <w:tab w:val="right" w:pos="8505"/>
        <w:tab w:val="right" w:leader="dot" w:pos="9000"/>
      </w:tabs>
      <w:spacing w:before="240"/>
      <w:ind w:right="52"/>
    </w:pPr>
  </w:style>
  <w:style w:type="character" w:customStyle="1" w:styleId="Head21Char">
    <w:name w:val="Head 2.1 Char"/>
    <w:basedOn w:val="DefaultParagraphFont"/>
    <w:link w:val="Head21"/>
    <w:rsid w:val="00E805DA"/>
    <w:rPr>
      <w:rFonts w:ascii="Times New Roman Bold" w:hAnsi="Times New Roman Bold"/>
      <w:b/>
      <w:smallCaps/>
      <w:sz w:val="32"/>
    </w:rPr>
  </w:style>
  <w:style w:type="character" w:customStyle="1" w:styleId="Head51Char">
    <w:name w:val="Head 5.1 Char"/>
    <w:basedOn w:val="Head21Char"/>
    <w:link w:val="Head51"/>
    <w:rsid w:val="00E805DA"/>
    <w:rPr>
      <w:rFonts w:ascii="Times New Roman Bold" w:hAnsi="Times New Roman Bold"/>
      <w:b/>
      <w:smallCaps/>
      <w:sz w:val="32"/>
    </w:rPr>
  </w:style>
  <w:style w:type="character" w:customStyle="1" w:styleId="Head61Char">
    <w:name w:val="Head 6.1 Char"/>
    <w:basedOn w:val="Head51Char"/>
    <w:link w:val="Head61"/>
    <w:rsid w:val="00E805DA"/>
    <w:rPr>
      <w:rFonts w:ascii="Times New Roman Bold" w:hAnsi="Times New Roman Bold"/>
      <w:b/>
      <w:caps/>
      <w:smallCaps/>
      <w:sz w:val="32"/>
    </w:rPr>
  </w:style>
  <w:style w:type="character" w:customStyle="1" w:styleId="AnnH1Char">
    <w:name w:val="AnnH1 Char"/>
    <w:basedOn w:val="Head61Char"/>
    <w:link w:val="AnnH1"/>
    <w:rsid w:val="00E805DA"/>
    <w:rPr>
      <w:rFonts w:ascii="Times New Roman Bold" w:hAnsi="Times New Roman Bold"/>
      <w:b/>
      <w:caps/>
      <w:smallCaps/>
      <w:sz w:val="32"/>
    </w:rPr>
  </w:style>
  <w:style w:type="paragraph" w:customStyle="1" w:styleId="S3-Heading2">
    <w:name w:val="S3-Heading 2"/>
    <w:basedOn w:val="Normal"/>
    <w:link w:val="S3-Heading2Char"/>
    <w:rsid w:val="00F57CB1"/>
    <w:pPr>
      <w:spacing w:after="200"/>
      <w:ind w:left="1080" w:right="288" w:hanging="720"/>
    </w:pPr>
    <w:rPr>
      <w:b/>
      <w:bCs/>
      <w:szCs w:val="24"/>
    </w:rPr>
  </w:style>
  <w:style w:type="paragraph" w:customStyle="1" w:styleId="SPDForm2">
    <w:name w:val="SPD  Form 2"/>
    <w:basedOn w:val="Normal"/>
    <w:qFormat/>
    <w:rsid w:val="00F57CB1"/>
    <w:pPr>
      <w:spacing w:before="120" w:after="240"/>
      <w:jc w:val="center"/>
    </w:pPr>
    <w:rPr>
      <w:b/>
      <w:sz w:val="36"/>
    </w:rPr>
  </w:style>
  <w:style w:type="paragraph" w:customStyle="1" w:styleId="Style5">
    <w:name w:val="Style 5"/>
    <w:basedOn w:val="Normal"/>
    <w:rsid w:val="00A023D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023DF"/>
    <w:pPr>
      <w:numPr>
        <w:numId w:val="60"/>
      </w:numPr>
      <w:tabs>
        <w:tab w:val="num" w:pos="360"/>
      </w:tabs>
      <w:spacing w:after="120" w:line="259" w:lineRule="auto"/>
      <w:ind w:left="36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CE65E0"/>
    <w:pPr>
      <w:numPr>
        <w:numId w:val="61"/>
      </w:numPr>
      <w:spacing w:after="120" w:line="259" w:lineRule="auto"/>
      <w:contextualSpacing w:val="0"/>
      <w:jc w:val="left"/>
    </w:pPr>
    <w:rPr>
      <w:rFonts w:ascii="Calibri" w:eastAsia="Calibri" w:hAnsi="Calibri"/>
      <w:szCs w:val="22"/>
    </w:rPr>
  </w:style>
  <w:style w:type="paragraph" w:customStyle="1" w:styleId="Bulletabc">
    <w:name w:val="Bullet abc"/>
    <w:basedOn w:val="ListParagraph"/>
    <w:autoRedefine/>
    <w:qFormat/>
    <w:rsid w:val="00A023DF"/>
    <w:pPr>
      <w:numPr>
        <w:numId w:val="64"/>
      </w:numPr>
      <w:tabs>
        <w:tab w:val="num" w:pos="360"/>
      </w:tabs>
      <w:spacing w:after="120" w:line="259" w:lineRule="auto"/>
      <w:ind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A023DF"/>
    <w:pPr>
      <w:numPr>
        <w:numId w:val="63"/>
      </w:numPr>
      <w:tabs>
        <w:tab w:val="num" w:pos="360"/>
        <w:tab w:val="left" w:pos="720"/>
      </w:tabs>
      <w:spacing w:line="259" w:lineRule="auto"/>
      <w:ind w:left="1440" w:firstLine="0"/>
      <w:jc w:val="left"/>
    </w:pPr>
    <w:rPr>
      <w:rFonts w:ascii="Calibri" w:eastAsia="Calibri" w:hAnsi="Calibri"/>
      <w:szCs w:val="22"/>
    </w:rPr>
  </w:style>
  <w:style w:type="character" w:customStyle="1" w:styleId="ClauseSubParaChar">
    <w:name w:val="ClauseSub_Para Char"/>
    <w:basedOn w:val="DefaultParagraphFont"/>
    <w:link w:val="ClauseSubPara"/>
    <w:rsid w:val="00720846"/>
    <w:rPr>
      <w:sz w:val="22"/>
      <w:szCs w:val="22"/>
      <w:lang w:val="en-GB"/>
    </w:rPr>
  </w:style>
  <w:style w:type="paragraph" w:customStyle="1" w:styleId="Section4-Heading2">
    <w:name w:val="Section 4 - Heading 2"/>
    <w:basedOn w:val="Normal"/>
    <w:rsid w:val="00DC28C2"/>
    <w:pPr>
      <w:spacing w:after="200"/>
      <w:jc w:val="center"/>
    </w:pPr>
    <w:rPr>
      <w:b/>
      <w:sz w:val="32"/>
      <w:szCs w:val="24"/>
    </w:rPr>
  </w:style>
  <w:style w:type="table" w:customStyle="1" w:styleId="TableGrid1">
    <w:name w:val="Table Grid1"/>
    <w:basedOn w:val="TableNormal"/>
    <w:next w:val="TableGrid"/>
    <w:uiPriority w:val="39"/>
    <w:rsid w:val="007D575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ing">
    <w:name w:val="Section X Heading"/>
    <w:basedOn w:val="Normal"/>
    <w:rsid w:val="00E42A9F"/>
    <w:pPr>
      <w:spacing w:before="240" w:after="240"/>
      <w:jc w:val="center"/>
    </w:pPr>
    <w:rPr>
      <w:rFonts w:ascii="Times New Roman Bold" w:hAnsi="Times New Roman Bold"/>
      <w:b/>
      <w:sz w:val="36"/>
      <w:szCs w:val="24"/>
    </w:rPr>
  </w:style>
  <w:style w:type="paragraph" w:customStyle="1" w:styleId="ITBh2">
    <w:name w:val="ITB h2"/>
    <w:basedOn w:val="Normal"/>
    <w:link w:val="ITBh2Char"/>
    <w:qFormat/>
    <w:rsid w:val="00573598"/>
    <w:pPr>
      <w:tabs>
        <w:tab w:val="num" w:pos="432"/>
      </w:tabs>
      <w:spacing w:after="200"/>
      <w:ind w:left="432" w:hanging="432"/>
      <w:jc w:val="left"/>
    </w:pPr>
    <w:rPr>
      <w:b/>
      <w:bCs/>
    </w:rPr>
  </w:style>
  <w:style w:type="character" w:customStyle="1" w:styleId="StyleHeader2-SubClausesItalicChar">
    <w:name w:val="Style Header 2 - SubClauses + Italic Char"/>
    <w:rsid w:val="00415ABA"/>
    <w:rPr>
      <w:rFonts w:cs="Arial"/>
      <w:i/>
      <w:iCs/>
      <w:sz w:val="24"/>
      <w:szCs w:val="24"/>
      <w:lang w:val="en-US" w:eastAsia="en-US" w:bidi="ar-SA"/>
    </w:rPr>
  </w:style>
  <w:style w:type="paragraph" w:customStyle="1" w:styleId="RightPar50">
    <w:name w:val="Right Par[5]"/>
    <w:rsid w:val="00BA3D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szCs w:val="24"/>
    </w:rPr>
  </w:style>
  <w:style w:type="paragraph" w:styleId="ListNumber4">
    <w:name w:val="List Number 4"/>
    <w:basedOn w:val="Normal"/>
    <w:unhideWhenUsed/>
    <w:rsid w:val="00501EBD"/>
    <w:pPr>
      <w:numPr>
        <w:numId w:val="87"/>
      </w:numPr>
      <w:contextualSpacing/>
    </w:pPr>
  </w:style>
  <w:style w:type="paragraph" w:customStyle="1" w:styleId="xmsonormal">
    <w:name w:val="x_msonormal"/>
    <w:basedOn w:val="Normal"/>
    <w:rsid w:val="00501EBD"/>
    <w:pPr>
      <w:spacing w:before="100" w:beforeAutospacing="1" w:after="100" w:afterAutospacing="1"/>
      <w:jc w:val="left"/>
    </w:pPr>
    <w:rPr>
      <w:szCs w:val="24"/>
    </w:rPr>
  </w:style>
  <w:style w:type="paragraph" w:customStyle="1" w:styleId="SubheaderFinancialCriteria">
    <w:name w:val="Subheader Financial Criteria"/>
    <w:basedOn w:val="Normal"/>
    <w:link w:val="SubheaderFinancialCriteriaChar"/>
    <w:autoRedefine/>
    <w:qFormat/>
    <w:rsid w:val="00501EBD"/>
    <w:pPr>
      <w:numPr>
        <w:numId w:val="88"/>
      </w:numPr>
      <w:spacing w:after="200"/>
      <w:jc w:val="left"/>
    </w:pPr>
    <w:rPr>
      <w:rFonts w:ascii="Times New Roman Bold" w:hAnsi="Times New Roman Bold"/>
      <w:b/>
      <w:sz w:val="28"/>
      <w:szCs w:val="24"/>
    </w:rPr>
  </w:style>
  <w:style w:type="character" w:customStyle="1" w:styleId="SubheaderFinancialCriteriaChar">
    <w:name w:val="Subheader Financial Criteria Char"/>
    <w:basedOn w:val="DefaultParagraphFont"/>
    <w:link w:val="SubheaderFinancialCriteria"/>
    <w:rsid w:val="00501EBD"/>
    <w:rPr>
      <w:rFonts w:ascii="Times New Roman Bold" w:hAnsi="Times New Roman Bold"/>
      <w:b/>
      <w:sz w:val="28"/>
      <w:szCs w:val="24"/>
    </w:rPr>
  </w:style>
  <w:style w:type="paragraph" w:customStyle="1" w:styleId="Section3Heading1">
    <w:name w:val="Section 3 Heading 1"/>
    <w:basedOn w:val="Normal"/>
    <w:next w:val="Normal"/>
    <w:qFormat/>
    <w:rsid w:val="00501EBD"/>
    <w:pPr>
      <w:spacing w:after="200"/>
      <w:ind w:left="432" w:hanging="432"/>
      <w:jc w:val="left"/>
    </w:pPr>
    <w:rPr>
      <w:rFonts w:ascii="Times New Roman Bold" w:hAnsi="Times New Roman Bold"/>
      <w:b/>
      <w:sz w:val="32"/>
      <w:szCs w:val="24"/>
    </w:rPr>
  </w:style>
  <w:style w:type="paragraph" w:customStyle="1" w:styleId="Sub-Heading">
    <w:name w:val="Sub-Heading"/>
    <w:basedOn w:val="S3-Heading2"/>
    <w:link w:val="Sub-HeadingChar"/>
    <w:qFormat/>
    <w:rsid w:val="00501EBD"/>
  </w:style>
  <w:style w:type="character" w:customStyle="1" w:styleId="Sub-HeadingChar">
    <w:name w:val="Sub-Heading Char"/>
    <w:basedOn w:val="DefaultParagraphFont"/>
    <w:link w:val="Sub-Heading"/>
    <w:rsid w:val="00501EBD"/>
    <w:rPr>
      <w:b/>
      <w:bCs/>
      <w:sz w:val="24"/>
      <w:szCs w:val="24"/>
    </w:rPr>
  </w:style>
  <w:style w:type="paragraph" w:customStyle="1" w:styleId="AAAtablebullet2">
    <w:name w:val="AAA table bullet 2"/>
    <w:basedOn w:val="StyleHeader1-ClausesLeft0Hanging03After0pt"/>
    <w:qFormat/>
    <w:rsid w:val="00FA475D"/>
    <w:pPr>
      <w:numPr>
        <w:numId w:val="0"/>
      </w:numPr>
      <w:tabs>
        <w:tab w:val="clear" w:pos="342"/>
        <w:tab w:val="num" w:pos="504"/>
      </w:tabs>
      <w:spacing w:before="120" w:after="120"/>
      <w:ind w:left="504" w:hanging="504"/>
      <w:jc w:val="both"/>
    </w:pPr>
    <w:rPr>
      <w:b w:val="0"/>
      <w:color w:val="000000" w:themeColor="text1"/>
      <w:szCs w:val="24"/>
      <w:lang w:val="en-US"/>
    </w:rPr>
  </w:style>
  <w:style w:type="paragraph" w:customStyle="1" w:styleId="HeadingTocITB2">
    <w:name w:val="Heading Toc ITB 2"/>
    <w:basedOn w:val="StyleHeader1-ClausesLeft0Hanging03After0pt"/>
    <w:qFormat/>
    <w:rsid w:val="00FA475D"/>
    <w:pPr>
      <w:numPr>
        <w:numId w:val="0"/>
      </w:numPr>
      <w:tabs>
        <w:tab w:val="clear" w:pos="342"/>
        <w:tab w:val="num" w:pos="576"/>
      </w:tabs>
      <w:ind w:left="432" w:hanging="432"/>
    </w:pPr>
    <w:rPr>
      <w:color w:val="000000" w:themeColor="text1"/>
      <w:szCs w:val="24"/>
      <w:lang w:val="en-US"/>
    </w:rPr>
  </w:style>
  <w:style w:type="paragraph" w:customStyle="1" w:styleId="Head12">
    <w:name w:val="Head 1.2"/>
    <w:basedOn w:val="Normal"/>
    <w:rsid w:val="008D4213"/>
    <w:pPr>
      <w:numPr>
        <w:ilvl w:val="1"/>
        <w:numId w:val="94"/>
      </w:numPr>
    </w:pPr>
    <w:rPr>
      <w:rFonts w:ascii="Arial" w:hAnsi="Arial"/>
      <w:sz w:val="20"/>
    </w:rPr>
  </w:style>
  <w:style w:type="paragraph" w:customStyle="1" w:styleId="Header3-Paragraph">
    <w:name w:val="Header 3 - Paragraph"/>
    <w:basedOn w:val="Normal"/>
    <w:rsid w:val="008D4213"/>
    <w:pPr>
      <w:tabs>
        <w:tab w:val="num" w:pos="864"/>
      </w:tabs>
      <w:spacing w:after="200"/>
      <w:ind w:left="864" w:hanging="432"/>
    </w:pPr>
    <w:rPr>
      <w:rFonts w:ascii="Arial" w:hAnsi="Arial"/>
      <w:sz w:val="20"/>
    </w:rPr>
  </w:style>
  <w:style w:type="paragraph" w:styleId="ListBullet5">
    <w:name w:val="List Bullet 5"/>
    <w:basedOn w:val="Normal"/>
    <w:autoRedefine/>
    <w:rsid w:val="008D4213"/>
    <w:pPr>
      <w:numPr>
        <w:numId w:val="95"/>
      </w:numPr>
      <w:jc w:val="left"/>
    </w:pPr>
    <w:rPr>
      <w:sz w:val="20"/>
    </w:rPr>
  </w:style>
  <w:style w:type="paragraph" w:styleId="ListNumber2">
    <w:name w:val="List Number 2"/>
    <w:basedOn w:val="Normal"/>
    <w:rsid w:val="008D4213"/>
    <w:pPr>
      <w:numPr>
        <w:numId w:val="96"/>
      </w:numPr>
      <w:jc w:val="left"/>
    </w:pPr>
    <w:rPr>
      <w:sz w:val="20"/>
    </w:rPr>
  </w:style>
  <w:style w:type="paragraph" w:styleId="ListNumber3">
    <w:name w:val="List Number 3"/>
    <w:basedOn w:val="Normal"/>
    <w:rsid w:val="008D4213"/>
    <w:pPr>
      <w:numPr>
        <w:numId w:val="97"/>
      </w:numPr>
      <w:jc w:val="left"/>
    </w:pPr>
    <w:rPr>
      <w:sz w:val="20"/>
    </w:rPr>
  </w:style>
  <w:style w:type="paragraph" w:styleId="ListNumber5">
    <w:name w:val="List Number 5"/>
    <w:basedOn w:val="Normal"/>
    <w:rsid w:val="008D4213"/>
    <w:pPr>
      <w:numPr>
        <w:numId w:val="98"/>
      </w:numPr>
      <w:jc w:val="left"/>
    </w:pPr>
    <w:rPr>
      <w:sz w:val="20"/>
    </w:rPr>
  </w:style>
  <w:style w:type="paragraph" w:customStyle="1" w:styleId="SectionTitle">
    <w:name w:val="Section Title"/>
    <w:next w:val="Normal"/>
    <w:rsid w:val="008D4213"/>
    <w:pPr>
      <w:spacing w:after="200"/>
      <w:jc w:val="center"/>
    </w:pPr>
    <w:rPr>
      <w:b/>
      <w:sz w:val="44"/>
      <w:szCs w:val="24"/>
      <w:lang w:val="en-GB"/>
    </w:rPr>
  </w:style>
  <w:style w:type="paragraph" w:customStyle="1" w:styleId="Level3Body">
    <w:name w:val="Level 3 (Body)"/>
    <w:rsid w:val="008D4213"/>
    <w:pPr>
      <w:tabs>
        <w:tab w:val="left" w:pos="1502"/>
      </w:tabs>
      <w:spacing w:line="270" w:lineRule="atLeast"/>
      <w:ind w:left="1502" w:hanging="425"/>
      <w:jc w:val="both"/>
    </w:pPr>
    <w:rPr>
      <w:rFonts w:ascii="Optima" w:hAnsi="Optima"/>
      <w:sz w:val="22"/>
      <w:szCs w:val="24"/>
    </w:rPr>
  </w:style>
  <w:style w:type="paragraph" w:styleId="List2">
    <w:name w:val="List 2"/>
    <w:basedOn w:val="Normal"/>
    <w:rsid w:val="008D4213"/>
    <w:pPr>
      <w:ind w:left="720" w:hanging="360"/>
      <w:jc w:val="left"/>
    </w:pPr>
    <w:rPr>
      <w:szCs w:val="24"/>
    </w:rPr>
  </w:style>
  <w:style w:type="paragraph" w:styleId="List3">
    <w:name w:val="List 3"/>
    <w:basedOn w:val="Normal"/>
    <w:rsid w:val="008D4213"/>
    <w:pPr>
      <w:ind w:left="1080" w:hanging="360"/>
      <w:jc w:val="left"/>
    </w:pPr>
    <w:rPr>
      <w:szCs w:val="24"/>
    </w:rPr>
  </w:style>
  <w:style w:type="paragraph" w:styleId="MessageHeader">
    <w:name w:val="Message Header"/>
    <w:basedOn w:val="Normal"/>
    <w:link w:val="MessageHeaderChar"/>
    <w:rsid w:val="008D421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Cs w:val="24"/>
    </w:rPr>
  </w:style>
  <w:style w:type="character" w:customStyle="1" w:styleId="MessageHeaderChar">
    <w:name w:val="Message Header Char"/>
    <w:basedOn w:val="DefaultParagraphFont"/>
    <w:link w:val="MessageHeader"/>
    <w:rsid w:val="008D4213"/>
    <w:rPr>
      <w:rFonts w:ascii="Arial" w:hAnsi="Arial" w:cs="Arial"/>
      <w:sz w:val="24"/>
      <w:szCs w:val="24"/>
      <w:shd w:val="pct20" w:color="auto" w:fill="auto"/>
    </w:rPr>
  </w:style>
  <w:style w:type="paragraph" w:styleId="ListContinue2">
    <w:name w:val="List Continue 2"/>
    <w:basedOn w:val="Normal"/>
    <w:rsid w:val="008D4213"/>
    <w:pPr>
      <w:spacing w:after="120"/>
      <w:ind w:left="720"/>
      <w:jc w:val="left"/>
    </w:pPr>
    <w:rPr>
      <w:szCs w:val="24"/>
    </w:rPr>
  </w:style>
  <w:style w:type="paragraph" w:styleId="ListContinue3">
    <w:name w:val="List Continue 3"/>
    <w:basedOn w:val="Normal"/>
    <w:rsid w:val="008D4213"/>
    <w:pPr>
      <w:spacing w:after="120"/>
      <w:ind w:left="1080"/>
      <w:jc w:val="left"/>
    </w:pPr>
    <w:rPr>
      <w:szCs w:val="24"/>
    </w:rPr>
  </w:style>
  <w:style w:type="paragraph" w:customStyle="1" w:styleId="Enclosure">
    <w:name w:val="Enclosure"/>
    <w:basedOn w:val="Normal"/>
    <w:rsid w:val="008D4213"/>
    <w:pPr>
      <w:jc w:val="left"/>
    </w:pPr>
    <w:rPr>
      <w:szCs w:val="24"/>
    </w:rPr>
  </w:style>
  <w:style w:type="paragraph" w:styleId="NormalIndent">
    <w:name w:val="Normal Indent"/>
    <w:basedOn w:val="Normal"/>
    <w:rsid w:val="008D4213"/>
    <w:pPr>
      <w:ind w:left="720"/>
      <w:jc w:val="left"/>
    </w:pPr>
    <w:rPr>
      <w:szCs w:val="24"/>
    </w:rPr>
  </w:style>
  <w:style w:type="paragraph" w:customStyle="1" w:styleId="ShortReturnAddress">
    <w:name w:val="Short Return Address"/>
    <w:basedOn w:val="Normal"/>
    <w:rsid w:val="008D4213"/>
    <w:pPr>
      <w:jc w:val="left"/>
    </w:pPr>
    <w:rPr>
      <w:szCs w:val="24"/>
    </w:rPr>
  </w:style>
  <w:style w:type="character" w:customStyle="1" w:styleId="AHead">
    <w:name w:val="A Head"/>
    <w:rsid w:val="008D4213"/>
    <w:rPr>
      <w:rFonts w:ascii="Times New Roman" w:hAnsi="Times New Roman"/>
      <w:noProof w:val="0"/>
      <w:sz w:val="20"/>
      <w:lang w:val="en-US"/>
    </w:rPr>
  </w:style>
  <w:style w:type="paragraph" w:customStyle="1" w:styleId="BHead">
    <w:name w:val="B Head"/>
    <w:rsid w:val="008D4213"/>
    <w:pPr>
      <w:tabs>
        <w:tab w:val="left" w:pos="-720"/>
      </w:tabs>
      <w:suppressAutoHyphens/>
      <w:overflowPunct w:val="0"/>
      <w:autoSpaceDE w:val="0"/>
      <w:autoSpaceDN w:val="0"/>
      <w:adjustRightInd w:val="0"/>
      <w:textAlignment w:val="baseline"/>
    </w:pPr>
    <w:rPr>
      <w:sz w:val="24"/>
      <w:szCs w:val="24"/>
    </w:rPr>
  </w:style>
  <w:style w:type="paragraph" w:customStyle="1" w:styleId="CHead">
    <w:name w:val="C Head"/>
    <w:rsid w:val="008D4213"/>
    <w:pPr>
      <w:tabs>
        <w:tab w:val="left" w:pos="-720"/>
      </w:tabs>
      <w:suppressAutoHyphens/>
      <w:overflowPunct w:val="0"/>
      <w:autoSpaceDE w:val="0"/>
      <w:autoSpaceDN w:val="0"/>
      <w:adjustRightInd w:val="0"/>
      <w:textAlignment w:val="baseline"/>
    </w:pPr>
    <w:rPr>
      <w:sz w:val="24"/>
      <w:szCs w:val="24"/>
    </w:rPr>
  </w:style>
  <w:style w:type="paragraph" w:customStyle="1" w:styleId="SecNoHe">
    <w:name w:val="Sec No. &amp; He"/>
    <w:rsid w:val="008D4213"/>
    <w:pPr>
      <w:tabs>
        <w:tab w:val="left" w:pos="-720"/>
      </w:tabs>
      <w:suppressAutoHyphens/>
      <w:overflowPunct w:val="0"/>
      <w:autoSpaceDE w:val="0"/>
      <w:autoSpaceDN w:val="0"/>
      <w:adjustRightInd w:val="0"/>
      <w:textAlignment w:val="baseline"/>
    </w:pPr>
    <w:rPr>
      <w:sz w:val="24"/>
      <w:szCs w:val="24"/>
    </w:rPr>
  </w:style>
  <w:style w:type="character" w:customStyle="1" w:styleId="DefaultPara">
    <w:name w:val="Default Para"/>
    <w:rsid w:val="008D4213"/>
    <w:rPr>
      <w:rFonts w:ascii="CG Times" w:hAnsi="CG Times"/>
      <w:b/>
      <w:i/>
      <w:noProof w:val="0"/>
      <w:sz w:val="24"/>
      <w:lang w:val="en-US"/>
    </w:rPr>
  </w:style>
  <w:style w:type="paragraph" w:customStyle="1" w:styleId="RightPar10">
    <w:name w:val="Right Par[1]"/>
    <w:rsid w:val="008D4213"/>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szCs w:val="24"/>
    </w:rPr>
  </w:style>
  <w:style w:type="paragraph" w:customStyle="1" w:styleId="RightPar20">
    <w:name w:val="Right Par[2]"/>
    <w:rsid w:val="008D4213"/>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szCs w:val="24"/>
    </w:rPr>
  </w:style>
  <w:style w:type="paragraph" w:customStyle="1" w:styleId="RightPar30">
    <w:name w:val="Right Par[3]"/>
    <w:rsid w:val="008D421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szCs w:val="24"/>
    </w:rPr>
  </w:style>
  <w:style w:type="paragraph" w:customStyle="1" w:styleId="RightPar40">
    <w:name w:val="Right Par[4]"/>
    <w:rsid w:val="008D4213"/>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szCs w:val="24"/>
    </w:rPr>
  </w:style>
  <w:style w:type="paragraph" w:customStyle="1" w:styleId="RightPar60">
    <w:name w:val="Right Par[6]"/>
    <w:rsid w:val="008D421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szCs w:val="24"/>
    </w:rPr>
  </w:style>
  <w:style w:type="paragraph" w:customStyle="1" w:styleId="RightPar70">
    <w:name w:val="Right Par[7]"/>
    <w:rsid w:val="008D421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szCs w:val="24"/>
    </w:rPr>
  </w:style>
  <w:style w:type="paragraph" w:customStyle="1" w:styleId="RightPar80">
    <w:name w:val="Right Par[8]"/>
    <w:rsid w:val="008D421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szCs w:val="24"/>
    </w:rPr>
  </w:style>
  <w:style w:type="character" w:customStyle="1" w:styleId="BulletList">
    <w:name w:val="Bullet List"/>
    <w:basedOn w:val="DefaultParagraphFont"/>
    <w:rsid w:val="008D4213"/>
  </w:style>
  <w:style w:type="paragraph" w:customStyle="1" w:styleId="text3">
    <w:name w:val="text 3"/>
    <w:basedOn w:val="Normal"/>
    <w:rsid w:val="008D4213"/>
    <w:pPr>
      <w:spacing w:before="240" w:after="240"/>
      <w:ind w:left="1418"/>
      <w:jc w:val="left"/>
    </w:pPr>
    <w:rPr>
      <w:szCs w:val="24"/>
    </w:rPr>
  </w:style>
  <w:style w:type="paragraph" w:customStyle="1" w:styleId="e4">
    <w:name w:val="e4"/>
    <w:aliases w:val="exh line end"/>
    <w:basedOn w:val="Normal"/>
    <w:next w:val="Normal"/>
    <w:rsid w:val="008D4213"/>
    <w:pPr>
      <w:keepLines/>
      <w:pBdr>
        <w:bottom w:val="single" w:sz="6" w:space="0" w:color="auto"/>
        <w:between w:val="single" w:sz="6" w:space="0" w:color="auto"/>
      </w:pBdr>
      <w:overflowPunct w:val="0"/>
      <w:autoSpaceDE w:val="0"/>
      <w:autoSpaceDN w:val="0"/>
      <w:adjustRightInd w:val="0"/>
      <w:spacing w:after="260" w:line="260" w:lineRule="atLeast"/>
      <w:jc w:val="left"/>
      <w:textAlignment w:val="baseline"/>
    </w:pPr>
  </w:style>
  <w:style w:type="paragraph" w:styleId="NoteHeading">
    <w:name w:val="Note Heading"/>
    <w:basedOn w:val="Normal"/>
    <w:next w:val="Normal"/>
    <w:link w:val="NoteHeadingChar"/>
    <w:rsid w:val="008D4213"/>
    <w:pPr>
      <w:suppressAutoHyphens/>
      <w:overflowPunct w:val="0"/>
      <w:autoSpaceDE w:val="0"/>
      <w:autoSpaceDN w:val="0"/>
      <w:adjustRightInd w:val="0"/>
      <w:textAlignment w:val="baseline"/>
    </w:pPr>
  </w:style>
  <w:style w:type="character" w:customStyle="1" w:styleId="NoteHeadingChar">
    <w:name w:val="Note Heading Char"/>
    <w:basedOn w:val="DefaultParagraphFont"/>
    <w:link w:val="NoteHeading"/>
    <w:rsid w:val="008D4213"/>
    <w:rPr>
      <w:sz w:val="24"/>
    </w:rPr>
  </w:style>
  <w:style w:type="paragraph" w:customStyle="1" w:styleId="plane">
    <w:name w:val="plane"/>
    <w:basedOn w:val="Normal"/>
    <w:rsid w:val="008D4213"/>
    <w:pPr>
      <w:suppressAutoHyphens/>
    </w:pPr>
    <w:rPr>
      <w:rFonts w:ascii="Tms Rmn" w:hAnsi="Tms Rmn"/>
    </w:rPr>
  </w:style>
  <w:style w:type="paragraph" w:customStyle="1" w:styleId="S1-Header1">
    <w:name w:val="S1-Header1"/>
    <w:basedOn w:val="Normal"/>
    <w:link w:val="S1-Header1Char"/>
    <w:rsid w:val="008D4213"/>
    <w:pPr>
      <w:numPr>
        <w:numId w:val="100"/>
      </w:numPr>
      <w:spacing w:before="240" w:after="240"/>
      <w:jc w:val="center"/>
    </w:pPr>
    <w:rPr>
      <w:b/>
      <w:sz w:val="28"/>
      <w:szCs w:val="24"/>
    </w:rPr>
  </w:style>
  <w:style w:type="paragraph" w:customStyle="1" w:styleId="StyleHeader2-SubClausesItalic">
    <w:name w:val="Style Header 2 - SubClauses + Italic"/>
    <w:basedOn w:val="Header2-SubClauses"/>
    <w:rsid w:val="008D4213"/>
    <w:pPr>
      <w:tabs>
        <w:tab w:val="clear" w:pos="576"/>
      </w:tabs>
      <w:ind w:left="0"/>
    </w:pPr>
    <w:rPr>
      <w:rFonts w:cs="Arial"/>
      <w:i/>
      <w:iCs/>
      <w:szCs w:val="24"/>
      <w:lang w:val="en-US"/>
    </w:rPr>
  </w:style>
  <w:style w:type="paragraph" w:customStyle="1" w:styleId="StyleHeader2-SubClausesAfter6pt">
    <w:name w:val="Style Header 2 - SubClauses + After:  6 pt"/>
    <w:basedOn w:val="Header2-SubClauses"/>
    <w:rsid w:val="008D4213"/>
    <w:pPr>
      <w:tabs>
        <w:tab w:val="clear" w:pos="576"/>
      </w:tabs>
      <w:ind w:left="0"/>
    </w:pPr>
    <w:rPr>
      <w:szCs w:val="24"/>
      <w:lang w:val="en-US"/>
    </w:rPr>
  </w:style>
  <w:style w:type="paragraph" w:customStyle="1" w:styleId="StyleSubtitleLeft013Right02">
    <w:name w:val="Style Subtitle + Left:  0.13&quot; Right:  0.2&quot;"/>
    <w:basedOn w:val="Subtitle"/>
    <w:rsid w:val="008D421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D4213"/>
    <w:pPr>
      <w:spacing w:before="120" w:after="240"/>
      <w:jc w:val="center"/>
    </w:pPr>
    <w:rPr>
      <w:b/>
      <w:bCs/>
      <w:sz w:val="36"/>
    </w:rPr>
  </w:style>
  <w:style w:type="paragraph" w:customStyle="1" w:styleId="S3-Header1">
    <w:name w:val="S3-Header 1"/>
    <w:basedOn w:val="Normal"/>
    <w:rsid w:val="008D4213"/>
    <w:pPr>
      <w:spacing w:before="120" w:after="200"/>
      <w:ind w:left="1080" w:hanging="720"/>
    </w:pPr>
    <w:rPr>
      <w:b/>
      <w:bCs/>
      <w:sz w:val="28"/>
    </w:rPr>
  </w:style>
  <w:style w:type="paragraph" w:customStyle="1" w:styleId="S4Header">
    <w:name w:val="S4 Header"/>
    <w:basedOn w:val="Normal"/>
    <w:next w:val="Normal"/>
    <w:rsid w:val="008D4213"/>
    <w:pPr>
      <w:spacing w:before="120" w:after="240"/>
      <w:jc w:val="center"/>
    </w:pPr>
    <w:rPr>
      <w:b/>
      <w:sz w:val="32"/>
    </w:rPr>
  </w:style>
  <w:style w:type="paragraph" w:customStyle="1" w:styleId="S4-Header10">
    <w:name w:val="S4-Header 1"/>
    <w:basedOn w:val="Normal"/>
    <w:next w:val="Normal"/>
    <w:rsid w:val="008D421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D4213"/>
    <w:pPr>
      <w:spacing w:before="120" w:after="240"/>
      <w:ind w:left="360" w:right="288"/>
    </w:pPr>
    <w:rPr>
      <w:bCs/>
      <w:sz w:val="32"/>
    </w:rPr>
  </w:style>
  <w:style w:type="paragraph" w:customStyle="1" w:styleId="S4-Header2">
    <w:name w:val="S4-Header 2"/>
    <w:basedOn w:val="Normal"/>
    <w:rsid w:val="008D4213"/>
    <w:pPr>
      <w:spacing w:before="120" w:after="240"/>
      <w:jc w:val="center"/>
    </w:pPr>
    <w:rPr>
      <w:b/>
      <w:sz w:val="32"/>
      <w:szCs w:val="24"/>
    </w:rPr>
  </w:style>
  <w:style w:type="paragraph" w:customStyle="1" w:styleId="S6-Header1">
    <w:name w:val="S6-Header 1"/>
    <w:basedOn w:val="Normal"/>
    <w:next w:val="Normal"/>
    <w:rsid w:val="008D4213"/>
    <w:pPr>
      <w:spacing w:before="120" w:after="240"/>
      <w:jc w:val="center"/>
    </w:pPr>
    <w:rPr>
      <w:rFonts w:cs="Arial"/>
      <w:b/>
      <w:sz w:val="32"/>
      <w:szCs w:val="24"/>
    </w:rPr>
  </w:style>
  <w:style w:type="paragraph" w:customStyle="1" w:styleId="Part">
    <w:name w:val="Part"/>
    <w:basedOn w:val="Normal"/>
    <w:rsid w:val="008D4213"/>
    <w:pPr>
      <w:keepNext/>
      <w:spacing w:before="2280"/>
      <w:jc w:val="center"/>
    </w:pPr>
    <w:rPr>
      <w:b/>
      <w:sz w:val="52"/>
      <w:szCs w:val="24"/>
    </w:rPr>
  </w:style>
  <w:style w:type="paragraph" w:customStyle="1" w:styleId="StyleHead41Before6ptAfter6pt">
    <w:name w:val="Style Head 4.1 + Before:  6 pt After:  6 pt"/>
    <w:basedOn w:val="Head41"/>
    <w:rsid w:val="008D4213"/>
    <w:pPr>
      <w:keepNext w:val="0"/>
      <w:overflowPunct w:val="0"/>
      <w:autoSpaceDE w:val="0"/>
      <w:autoSpaceDN w:val="0"/>
      <w:adjustRightInd w:val="0"/>
      <w:spacing w:before="120" w:after="200"/>
      <w:textAlignment w:val="baseline"/>
    </w:pPr>
    <w:rPr>
      <w:rFonts w:ascii="Times New Roman" w:hAnsi="Times New Roman"/>
      <w:bCs/>
      <w:smallCaps w:val="0"/>
      <w:sz w:val="28"/>
    </w:rPr>
  </w:style>
  <w:style w:type="paragraph" w:customStyle="1" w:styleId="StyleS1-Header1TimesNewRoman14pt">
    <w:name w:val="Style S1-Header1 + Times New Roman 14 pt"/>
    <w:basedOn w:val="S1-Header1"/>
    <w:link w:val="StyleS1-Header1TimesNewRoman14ptChar1"/>
    <w:rsid w:val="008D4213"/>
    <w:pPr>
      <w:numPr>
        <w:numId w:val="0"/>
      </w:numPr>
    </w:pPr>
    <w:rPr>
      <w:bCs/>
    </w:rPr>
  </w:style>
  <w:style w:type="character" w:customStyle="1" w:styleId="BodyText2Char">
    <w:name w:val="Body Text 2 Char"/>
    <w:rsid w:val="008D4213"/>
    <w:rPr>
      <w:rFonts w:ascii="Arial" w:hAnsi="Arial"/>
      <w:b/>
      <w:sz w:val="24"/>
      <w:lang w:val="en-US" w:eastAsia="en-US" w:bidi="ar-SA"/>
    </w:rPr>
  </w:style>
  <w:style w:type="character" w:customStyle="1" w:styleId="S1-Header1CharChar">
    <w:name w:val="S1-Header1 Char Char"/>
    <w:rsid w:val="008D4213"/>
    <w:rPr>
      <w:rFonts w:ascii="Arial" w:hAnsi="Arial"/>
      <w:b/>
      <w:sz w:val="28"/>
      <w:szCs w:val="24"/>
      <w:lang w:val="en-US" w:eastAsia="en-US" w:bidi="ar-SA"/>
    </w:rPr>
  </w:style>
  <w:style w:type="character" w:customStyle="1" w:styleId="StyleS1-Header1TimesNewRoman14ptChar">
    <w:name w:val="Style S1-Header1 + Times New Roman 14 pt Char"/>
    <w:rsid w:val="008D4213"/>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8D4213"/>
    <w:pPr>
      <w:numPr>
        <w:numId w:val="93"/>
      </w:numPr>
      <w:tabs>
        <w:tab w:val="clear" w:pos="648"/>
        <w:tab w:val="num" w:pos="420"/>
      </w:tabs>
      <w:ind w:left="420" w:hanging="420"/>
    </w:pPr>
  </w:style>
  <w:style w:type="character" w:customStyle="1" w:styleId="StyleStyleS1-Header1TimesNewRoman14ptChar">
    <w:name w:val="Style Style S1-Header1 + Times New Roman 14 pt + Char"/>
    <w:basedOn w:val="StyleS1-Header1TimesNewRoman14ptChar"/>
    <w:rsid w:val="008D4213"/>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rsid w:val="008D4213"/>
    <w:pPr>
      <w:numPr>
        <w:numId w:val="101"/>
      </w:numPr>
    </w:pPr>
  </w:style>
  <w:style w:type="character" w:customStyle="1" w:styleId="StyleStyleS1-Header1TimesNewRoman14pt1Char">
    <w:name w:val="Style Style S1-Header1 + Times New Roman 14 pt +1 Char"/>
    <w:basedOn w:val="StyleS1-Header1TimesNewRoman14ptChar"/>
    <w:rsid w:val="008D4213"/>
    <w:rPr>
      <w:rFonts w:ascii="Arial" w:hAnsi="Arial"/>
      <w:b/>
      <w:bCs/>
      <w:sz w:val="28"/>
      <w:szCs w:val="24"/>
      <w:lang w:val="en-US" w:eastAsia="en-US" w:bidi="ar-SA"/>
    </w:rPr>
  </w:style>
  <w:style w:type="character" w:customStyle="1" w:styleId="CommentTextChar">
    <w:name w:val="Comment Text Char"/>
    <w:link w:val="CommentText"/>
    <w:uiPriority w:val="99"/>
    <w:rsid w:val="008D4213"/>
  </w:style>
  <w:style w:type="paragraph" w:customStyle="1" w:styleId="Listavistosa-nfasis11">
    <w:name w:val="Lista vistosa - Énfasis 11"/>
    <w:basedOn w:val="Normal"/>
    <w:uiPriority w:val="34"/>
    <w:qFormat/>
    <w:rsid w:val="008D4213"/>
    <w:pPr>
      <w:ind w:left="720"/>
      <w:contextualSpacing/>
    </w:pPr>
  </w:style>
  <w:style w:type="paragraph" w:customStyle="1" w:styleId="Default">
    <w:name w:val="Default"/>
    <w:rsid w:val="008D4213"/>
    <w:pPr>
      <w:autoSpaceDE w:val="0"/>
      <w:autoSpaceDN w:val="0"/>
      <w:adjustRightInd w:val="0"/>
    </w:pPr>
    <w:rPr>
      <w:color w:val="000000"/>
      <w:sz w:val="24"/>
      <w:szCs w:val="24"/>
    </w:rPr>
  </w:style>
  <w:style w:type="paragraph" w:customStyle="1" w:styleId="ChapterNumber">
    <w:name w:val="ChapterNumber"/>
    <w:rsid w:val="008D4213"/>
    <w:pPr>
      <w:tabs>
        <w:tab w:val="left" w:pos="-720"/>
      </w:tabs>
      <w:suppressAutoHyphens/>
    </w:pPr>
    <w:rPr>
      <w:rFonts w:ascii="CG Times" w:hAnsi="CG Times"/>
      <w:sz w:val="22"/>
      <w:szCs w:val="24"/>
    </w:rPr>
  </w:style>
  <w:style w:type="paragraph" w:customStyle="1" w:styleId="TextBox">
    <w:name w:val="Text Box"/>
    <w:rsid w:val="008D4213"/>
    <w:pPr>
      <w:keepNext/>
      <w:keepLines/>
      <w:tabs>
        <w:tab w:val="left" w:pos="-720"/>
      </w:tabs>
      <w:suppressAutoHyphens/>
      <w:jc w:val="both"/>
    </w:pPr>
    <w:rPr>
      <w:spacing w:val="-2"/>
      <w:sz w:val="22"/>
      <w:szCs w:val="24"/>
    </w:rPr>
  </w:style>
  <w:style w:type="paragraph" w:customStyle="1" w:styleId="Heading1a">
    <w:name w:val="Heading 1a"/>
    <w:rsid w:val="008D4213"/>
    <w:pPr>
      <w:keepNext/>
      <w:keepLines/>
      <w:tabs>
        <w:tab w:val="left" w:pos="-720"/>
      </w:tabs>
      <w:suppressAutoHyphens/>
      <w:jc w:val="center"/>
    </w:pPr>
    <w:rPr>
      <w:b/>
      <w:smallCaps/>
      <w:sz w:val="32"/>
      <w:szCs w:val="24"/>
    </w:rPr>
  </w:style>
  <w:style w:type="character" w:customStyle="1" w:styleId="EndnoteTextChar">
    <w:name w:val="Endnote Text Char"/>
    <w:basedOn w:val="DefaultParagraphFont"/>
    <w:link w:val="EndnoteText"/>
    <w:rsid w:val="008D4213"/>
  </w:style>
  <w:style w:type="character" w:customStyle="1" w:styleId="BodyTextChar">
    <w:name w:val="Body Text Char"/>
    <w:link w:val="BodyText"/>
    <w:rsid w:val="008D4213"/>
    <w:rPr>
      <w:spacing w:val="-4"/>
      <w:sz w:val="24"/>
    </w:rPr>
  </w:style>
  <w:style w:type="character" w:customStyle="1" w:styleId="BodyTextIndentChar">
    <w:name w:val="Body Text Indent Char"/>
    <w:link w:val="BodyTextIndent"/>
    <w:rsid w:val="008D4213"/>
    <w:rPr>
      <w:sz w:val="24"/>
    </w:rPr>
  </w:style>
  <w:style w:type="paragraph" w:customStyle="1" w:styleId="UG-Sec3-Heading2">
    <w:name w:val="UG - Sec 3 - Heading 2"/>
    <w:basedOn w:val="UG-Heading2"/>
    <w:rsid w:val="008D4213"/>
  </w:style>
  <w:style w:type="paragraph" w:customStyle="1" w:styleId="UG-Heading2">
    <w:name w:val="UG - Heading 2"/>
    <w:basedOn w:val="Heading2"/>
    <w:next w:val="Normal"/>
    <w:rsid w:val="008D4213"/>
    <w:pPr>
      <w:pBdr>
        <w:bottom w:val="none" w:sz="0" w:space="0" w:color="auto"/>
      </w:pBdr>
    </w:pPr>
    <w:rPr>
      <w:sz w:val="32"/>
      <w:szCs w:val="28"/>
    </w:rPr>
  </w:style>
  <w:style w:type="paragraph" w:customStyle="1" w:styleId="DefaultParagraphFont1">
    <w:name w:val="Default Paragraph Font1"/>
    <w:next w:val="Normal"/>
    <w:rsid w:val="008D4213"/>
    <w:pPr>
      <w:numPr>
        <w:numId w:val="102"/>
      </w:numPr>
      <w:ind w:left="0" w:firstLine="0"/>
    </w:pPr>
    <w:rPr>
      <w:rFonts w:ascii="‚l‚r –¾’©" w:hAnsi="‚l‚r –¾’©" w:cs="‚l‚r –¾’©"/>
      <w:noProof/>
      <w:sz w:val="21"/>
      <w:szCs w:val="24"/>
      <w:lang w:val="en-GB" w:eastAsia="en-GB"/>
    </w:rPr>
  </w:style>
  <w:style w:type="paragraph" w:customStyle="1" w:styleId="Title1">
    <w:name w:val="Title1"/>
    <w:basedOn w:val="Normal"/>
    <w:rsid w:val="008D4213"/>
    <w:pPr>
      <w:suppressAutoHyphens/>
      <w:jc w:val="left"/>
    </w:pPr>
    <w:rPr>
      <w:rFonts w:ascii="Times New Roman Bold" w:hAnsi="Times New Roman Bold"/>
      <w:b/>
      <w:sz w:val="36"/>
      <w:szCs w:val="24"/>
    </w:rPr>
  </w:style>
  <w:style w:type="paragraph" w:customStyle="1" w:styleId="StyleSection7heading5LeftLeft0Hanging049">
    <w:name w:val="Style Section 7 heading 5 + Left Left:  0&quot; Hanging:  0.49&quot;"/>
    <w:basedOn w:val="Section7heading5"/>
    <w:rsid w:val="008D4213"/>
    <w:pPr>
      <w:ind w:left="706" w:hanging="706"/>
      <w:jc w:val="left"/>
    </w:pPr>
    <w:rPr>
      <w:bCs/>
      <w:szCs w:val="24"/>
    </w:rPr>
  </w:style>
  <w:style w:type="paragraph" w:customStyle="1" w:styleId="BlockQuotation">
    <w:name w:val="Block Quotation"/>
    <w:basedOn w:val="Normal"/>
    <w:rsid w:val="008D4213"/>
    <w:pPr>
      <w:ind w:left="855" w:right="-72" w:hanging="315"/>
    </w:pPr>
    <w:rPr>
      <w:szCs w:val="24"/>
      <w:lang w:val="en-GB" w:eastAsia="fr-FR"/>
    </w:rPr>
  </w:style>
  <w:style w:type="paragraph" w:customStyle="1" w:styleId="a11">
    <w:name w:val="a1 1"/>
    <w:rsid w:val="008D4213"/>
    <w:pPr>
      <w:widowControl w:val="0"/>
      <w:tabs>
        <w:tab w:val="left" w:pos="-720"/>
      </w:tabs>
      <w:suppressAutoHyphens/>
    </w:pPr>
    <w:rPr>
      <w:rFonts w:ascii="CG Times" w:hAnsi="CG Times"/>
      <w:sz w:val="24"/>
      <w:szCs w:val="24"/>
    </w:rPr>
  </w:style>
  <w:style w:type="paragraph" w:customStyle="1" w:styleId="REGULAR3">
    <w:name w:val="REGULAR 3"/>
    <w:rsid w:val="008D4213"/>
    <w:pPr>
      <w:widowControl w:val="0"/>
      <w:tabs>
        <w:tab w:val="left" w:pos="0"/>
        <w:tab w:val="right" w:pos="1560"/>
        <w:tab w:val="left" w:pos="1800"/>
        <w:tab w:val="left" w:pos="2160"/>
      </w:tabs>
      <w:suppressAutoHyphens/>
    </w:pPr>
    <w:rPr>
      <w:rFonts w:ascii="CG Times" w:hAnsi="CG Times"/>
      <w:sz w:val="24"/>
      <w:szCs w:val="24"/>
    </w:rPr>
  </w:style>
  <w:style w:type="character" w:customStyle="1" w:styleId="Heading3CharChar">
    <w:name w:val="Heading 3 Char Char"/>
    <w:aliases w:val="Section Header3 Char Char Char Char"/>
    <w:rsid w:val="008D4213"/>
    <w:rPr>
      <w:sz w:val="24"/>
      <w:lang w:val="en-US" w:eastAsia="fr-FR" w:bidi="ar-SA"/>
    </w:rPr>
  </w:style>
  <w:style w:type="paragraph" w:customStyle="1" w:styleId="UGHeader1">
    <w:name w:val="UG Header 1"/>
    <w:basedOn w:val="Heading1"/>
    <w:next w:val="Normal"/>
    <w:rsid w:val="008D4213"/>
    <w:pPr>
      <w:spacing w:before="240"/>
    </w:pPr>
    <w:rPr>
      <w:smallCaps w:val="0"/>
      <w:szCs w:val="24"/>
    </w:rPr>
  </w:style>
  <w:style w:type="paragraph" w:customStyle="1" w:styleId="UG-Sec3-Heading3">
    <w:name w:val="UG - Sec 3 - Heading 3"/>
    <w:basedOn w:val="Normal"/>
    <w:rsid w:val="008D4213"/>
    <w:pPr>
      <w:autoSpaceDE w:val="0"/>
      <w:autoSpaceDN w:val="0"/>
      <w:adjustRightInd w:val="0"/>
      <w:spacing w:after="200"/>
      <w:jc w:val="left"/>
    </w:pPr>
    <w:rPr>
      <w:rFonts w:cs="Arial-BoldMT"/>
      <w:b/>
      <w:bCs/>
      <w:color w:val="000000"/>
      <w:szCs w:val="24"/>
    </w:rPr>
  </w:style>
  <w:style w:type="paragraph" w:customStyle="1" w:styleId="UG-Sec3b-Heading2">
    <w:name w:val="UG - Sec 3b - Heading 2"/>
    <w:basedOn w:val="UG-Sec3-Heading2"/>
    <w:rsid w:val="008D4213"/>
  </w:style>
  <w:style w:type="paragraph" w:customStyle="1" w:styleId="UG-Sec3b-Heading3">
    <w:name w:val="UG - Sec 3b - Heading 3"/>
    <w:basedOn w:val="UG-Sec3-Heading3"/>
    <w:rsid w:val="008D4213"/>
  </w:style>
  <w:style w:type="paragraph" w:customStyle="1" w:styleId="UG-Sec3b-Heading4">
    <w:name w:val="UG - Sec 3b - Heading 4"/>
    <w:basedOn w:val="Normal"/>
    <w:rsid w:val="008D4213"/>
    <w:pPr>
      <w:autoSpaceDE w:val="0"/>
      <w:autoSpaceDN w:val="0"/>
      <w:adjustRightInd w:val="0"/>
      <w:spacing w:before="120" w:after="200"/>
      <w:ind w:left="720" w:hanging="720"/>
    </w:pPr>
    <w:rPr>
      <w:rFonts w:cs="Arial-BoldMT"/>
      <w:bCs/>
      <w:color w:val="000000"/>
      <w:szCs w:val="24"/>
    </w:rPr>
  </w:style>
  <w:style w:type="paragraph" w:customStyle="1" w:styleId="UG-Sec4-heading3">
    <w:name w:val="UG-Sec 4 - heading 3"/>
    <w:basedOn w:val="Normal"/>
    <w:rsid w:val="008D4213"/>
    <w:pPr>
      <w:spacing w:before="120" w:after="200"/>
      <w:jc w:val="center"/>
    </w:pPr>
    <w:rPr>
      <w:b/>
      <w:sz w:val="28"/>
      <w:szCs w:val="28"/>
    </w:rPr>
  </w:style>
  <w:style w:type="paragraph" w:customStyle="1" w:styleId="Section1Header2">
    <w:name w:val="Section 1 Header 2"/>
    <w:basedOn w:val="StyleHeader1-ClausesLeft0Hanging03After0pt"/>
    <w:rsid w:val="008D4213"/>
    <w:pPr>
      <w:numPr>
        <w:numId w:val="30"/>
      </w:numPr>
    </w:pPr>
    <w:rPr>
      <w:szCs w:val="24"/>
      <w:lang w:val="en-US"/>
    </w:rPr>
  </w:style>
  <w:style w:type="paragraph" w:customStyle="1" w:styleId="Section1Header1">
    <w:name w:val="Section 1 Header 1"/>
    <w:basedOn w:val="BodyText2"/>
    <w:rsid w:val="008D4213"/>
    <w:pPr>
      <w:spacing w:before="120" w:after="200"/>
      <w:jc w:val="center"/>
    </w:pPr>
    <w:rPr>
      <w:b/>
      <w:bCs/>
      <w:i w:val="0"/>
      <w:iCs/>
      <w:sz w:val="28"/>
      <w:szCs w:val="24"/>
    </w:rPr>
  </w:style>
  <w:style w:type="paragraph" w:customStyle="1" w:styleId="Head1">
    <w:name w:val="Head1"/>
    <w:basedOn w:val="Normal"/>
    <w:rsid w:val="008D4213"/>
    <w:pPr>
      <w:suppressAutoHyphens/>
      <w:spacing w:after="100"/>
      <w:jc w:val="center"/>
    </w:pPr>
    <w:rPr>
      <w:rFonts w:ascii="Times New Roman Bold" w:hAnsi="Times New Roman Bold"/>
      <w:b/>
      <w:szCs w:val="24"/>
    </w:rPr>
  </w:style>
  <w:style w:type="paragraph" w:styleId="Revision">
    <w:name w:val="Revision"/>
    <w:hidden/>
    <w:uiPriority w:val="99"/>
    <w:rsid w:val="008D4213"/>
    <w:rPr>
      <w:sz w:val="24"/>
      <w:szCs w:val="24"/>
    </w:rPr>
  </w:style>
  <w:style w:type="paragraph" w:customStyle="1" w:styleId="Style12">
    <w:name w:val="Style 12"/>
    <w:basedOn w:val="Normal"/>
    <w:rsid w:val="008D4213"/>
    <w:pPr>
      <w:widowControl w:val="0"/>
      <w:autoSpaceDE w:val="0"/>
      <w:autoSpaceDN w:val="0"/>
      <w:spacing w:line="264" w:lineRule="exact"/>
      <w:ind w:hanging="576"/>
    </w:pPr>
    <w:rPr>
      <w:szCs w:val="24"/>
    </w:rPr>
  </w:style>
  <w:style w:type="paragraph" w:customStyle="1" w:styleId="SectionVIHeader0">
    <w:name w:val="Section VI. Header"/>
    <w:basedOn w:val="SectionVHeader"/>
    <w:rsid w:val="008D4213"/>
    <w:pPr>
      <w:spacing w:before="120" w:after="240"/>
    </w:pPr>
    <w:rPr>
      <w:szCs w:val="24"/>
      <w:lang w:val="en-US"/>
    </w:rPr>
  </w:style>
  <w:style w:type="table" w:customStyle="1" w:styleId="Tablaconcuadrcula1">
    <w:name w:val="Tabla con cuadrícula1"/>
    <w:basedOn w:val="TableNormal"/>
    <w:next w:val="TableGrid"/>
    <w:rsid w:val="008D421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link w:val="Sec1-ClausesChar"/>
    <w:rsid w:val="008D4213"/>
    <w:pPr>
      <w:tabs>
        <w:tab w:val="num" w:pos="360"/>
      </w:tabs>
      <w:spacing w:before="120" w:after="120"/>
      <w:ind w:left="360" w:hanging="360"/>
      <w:jc w:val="left"/>
    </w:pPr>
    <w:rPr>
      <w:b/>
    </w:rPr>
  </w:style>
  <w:style w:type="table" w:customStyle="1" w:styleId="Tablaconcuadrcula2">
    <w:name w:val="Tabla con cuadrícula2"/>
    <w:basedOn w:val="TableNormal"/>
    <w:next w:val="TableGrid"/>
    <w:rsid w:val="008D421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Heading1"/>
    <w:next w:val="Normal"/>
    <w:uiPriority w:val="39"/>
    <w:semiHidden/>
    <w:unhideWhenUsed/>
    <w:qFormat/>
    <w:rsid w:val="008D4213"/>
    <w:pPr>
      <w:keepNext/>
      <w:keepLines/>
      <w:suppressAutoHyphens w:val="0"/>
      <w:spacing w:after="0" w:line="276" w:lineRule="auto"/>
      <w:jc w:val="left"/>
      <w:outlineLvl w:val="9"/>
    </w:pPr>
    <w:rPr>
      <w:rFonts w:ascii="Cambria" w:eastAsia="MS Gothic" w:hAnsi="Cambria"/>
      <w:bCs/>
      <w:smallCaps w:val="0"/>
      <w:color w:val="365F91"/>
      <w:sz w:val="28"/>
      <w:szCs w:val="28"/>
    </w:rPr>
  </w:style>
  <w:style w:type="paragraph" w:customStyle="1" w:styleId="sec7-clauses0">
    <w:name w:val="sec7-clauses"/>
    <w:basedOn w:val="Normal"/>
    <w:rsid w:val="008D4213"/>
    <w:pPr>
      <w:tabs>
        <w:tab w:val="num" w:pos="360"/>
      </w:tabs>
      <w:spacing w:before="120" w:after="120"/>
      <w:ind w:left="360" w:hanging="360"/>
      <w:jc w:val="left"/>
    </w:pPr>
    <w:rPr>
      <w:b/>
    </w:rPr>
  </w:style>
  <w:style w:type="paragraph" w:customStyle="1" w:styleId="StyleHeading3SectionHeader3ClauseSubNoNameHeading3CharSe">
    <w:name w:val="Style Heading 3Section Header3ClauseSub_No&amp;NameHeading 3 CharSe..."/>
    <w:basedOn w:val="Heading3"/>
    <w:rsid w:val="008D4213"/>
    <w:pPr>
      <w:tabs>
        <w:tab w:val="num" w:pos="864"/>
      </w:tabs>
      <w:suppressAutoHyphens w:val="0"/>
      <w:spacing w:after="200"/>
      <w:ind w:left="864" w:hanging="432"/>
    </w:pPr>
  </w:style>
  <w:style w:type="paragraph" w:styleId="TOCHeading">
    <w:name w:val="TOC Heading"/>
    <w:basedOn w:val="Heading1"/>
    <w:next w:val="Normal"/>
    <w:uiPriority w:val="39"/>
    <w:unhideWhenUsed/>
    <w:qFormat/>
    <w:rsid w:val="008D421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lang w:val="es-CR" w:eastAsia="es-CR"/>
    </w:rPr>
  </w:style>
  <w:style w:type="paragraph" w:customStyle="1" w:styleId="SectionIIIHeading1">
    <w:name w:val="Section III Heading 1"/>
    <w:qFormat/>
    <w:rsid w:val="008D4213"/>
    <w:pPr>
      <w:spacing w:before="120" w:after="240"/>
    </w:pPr>
    <w:rPr>
      <w:b/>
      <w:sz w:val="24"/>
      <w:szCs w:val="24"/>
    </w:rPr>
  </w:style>
  <w:style w:type="character" w:customStyle="1" w:styleId="Heading1Char">
    <w:name w:val="Heading 1 Char"/>
    <w:aliases w:val="Document Header1 Char,ClauseGroup_Title Char"/>
    <w:basedOn w:val="DefaultParagraphFont"/>
    <w:link w:val="Heading1"/>
    <w:rsid w:val="008D4213"/>
    <w:rPr>
      <w:rFonts w:ascii="Times New Roman Bold" w:hAnsi="Times New Roman Bold"/>
      <w:b/>
      <w:smallCaps/>
      <w:sz w:val="36"/>
    </w:rPr>
  </w:style>
  <w:style w:type="character" w:customStyle="1" w:styleId="Heading2Char">
    <w:name w:val="Heading 2 Char"/>
    <w:aliases w:val="Title Header2 Char,Clause_No&amp;Name Char,Section-Title Char"/>
    <w:basedOn w:val="DefaultParagraphFont"/>
    <w:link w:val="Heading2"/>
    <w:rsid w:val="008D4213"/>
    <w:rPr>
      <w:rFonts w:ascii="Times New Roman Bold" w:hAnsi="Times New Roman Bold"/>
      <w:b/>
      <w:sz w:val="28"/>
    </w:rPr>
  </w:style>
  <w:style w:type="character" w:customStyle="1" w:styleId="Heading5Char">
    <w:name w:val="Heading 5 Char"/>
    <w:basedOn w:val="DefaultParagraphFont"/>
    <w:link w:val="Heading5"/>
    <w:rsid w:val="008D4213"/>
    <w:rPr>
      <w:rFonts w:ascii="Arial" w:hAnsi="Arial"/>
      <w:sz w:val="24"/>
      <w:u w:val="single"/>
    </w:rPr>
  </w:style>
  <w:style w:type="character" w:customStyle="1" w:styleId="Heading6Char">
    <w:name w:val="Heading 6 Char"/>
    <w:basedOn w:val="DefaultParagraphFont"/>
    <w:link w:val="Heading6"/>
    <w:rsid w:val="008D4213"/>
    <w:rPr>
      <w:b/>
      <w:sz w:val="28"/>
    </w:rPr>
  </w:style>
  <w:style w:type="character" w:customStyle="1" w:styleId="S3-Heading2Char">
    <w:name w:val="S3-Heading 2 Char"/>
    <w:basedOn w:val="DefaultParagraphFont"/>
    <w:link w:val="S3-Heading2"/>
    <w:rsid w:val="008D4213"/>
    <w:rPr>
      <w:b/>
      <w:bCs/>
      <w:sz w:val="24"/>
      <w:szCs w:val="24"/>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8D4213"/>
    <w:pPr>
      <w:pageBreakBefore/>
      <w:numPr>
        <w:numId w:val="103"/>
      </w:numPr>
      <w:spacing w:before="120" w:after="120"/>
      <w:ind w:left="0" w:firstLine="0"/>
      <w:jc w:val="left"/>
    </w:pPr>
    <w:rPr>
      <w:rFonts w:ascii="Times New Roman Bold" w:hAnsi="Times New Roman Bold"/>
      <w:b/>
      <w:color w:val="FFFFFF" w:themeColor="background1"/>
      <w:szCs w:val="24"/>
    </w:rPr>
  </w:style>
  <w:style w:type="paragraph" w:customStyle="1" w:styleId="SubheaderTechnicalPartofEvaluation">
    <w:name w:val="Subheader Technical Part of Evaluation"/>
    <w:basedOn w:val="Normal"/>
    <w:link w:val="SubheaderTechnicalPartofEvaluationChar"/>
    <w:autoRedefine/>
    <w:qFormat/>
    <w:rsid w:val="008D4213"/>
    <w:pPr>
      <w:jc w:val="left"/>
    </w:pPr>
    <w:rPr>
      <w:rFonts w:ascii="Times New Roman Bold" w:hAnsi="Times New Roman Bold"/>
      <w:b/>
      <w:sz w:val="28"/>
      <w:szCs w:val="24"/>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8D4213"/>
    <w:rPr>
      <w:rFonts w:ascii="Times New Roman Bold" w:hAnsi="Times New Roman Bold"/>
      <w:b/>
      <w:color w:val="FFFFFF" w:themeColor="background1"/>
      <w:sz w:val="24"/>
      <w:szCs w:val="24"/>
    </w:rPr>
  </w:style>
  <w:style w:type="paragraph" w:customStyle="1" w:styleId="SecondsubheaderforTechnicalEvaluation">
    <w:name w:val="Second subheader for Technical Evaluation"/>
    <w:basedOn w:val="Normal"/>
    <w:link w:val="SecondsubheaderforTechnicalEvaluationChar"/>
    <w:qFormat/>
    <w:rsid w:val="008D4213"/>
    <w:pPr>
      <w:jc w:val="left"/>
    </w:pPr>
    <w:rPr>
      <w:rFonts w:ascii="Times New Roman Bold" w:hAnsi="Times New Roman Bold"/>
      <w:b/>
      <w:szCs w:val="24"/>
    </w:rPr>
  </w:style>
  <w:style w:type="character" w:customStyle="1" w:styleId="SubheaderTechnicalPartofEvaluationChar">
    <w:name w:val="Subheader Technical Part of Evaluation Char"/>
    <w:basedOn w:val="DefaultParagraphFont"/>
    <w:link w:val="SubheaderTechnicalPartofEvaluation"/>
    <w:rsid w:val="008D4213"/>
    <w:rPr>
      <w:rFonts w:ascii="Times New Roman Bold" w:hAnsi="Times New Roman Bold"/>
      <w:b/>
      <w:sz w:val="28"/>
      <w:szCs w:val="24"/>
    </w:rPr>
  </w:style>
  <w:style w:type="character" w:customStyle="1" w:styleId="SecondsubheaderforTechnicalEvaluationChar">
    <w:name w:val="Second subheader for Technical Evaluation Char"/>
    <w:basedOn w:val="DefaultParagraphFont"/>
    <w:link w:val="SecondsubheaderforTechnicalEvaluation"/>
    <w:rsid w:val="008D4213"/>
    <w:rPr>
      <w:rFonts w:ascii="Times New Roman Bold" w:hAnsi="Times New Roman Bold"/>
      <w:b/>
      <w:sz w:val="24"/>
      <w:szCs w:val="24"/>
    </w:rPr>
  </w:style>
  <w:style w:type="paragraph" w:customStyle="1" w:styleId="AheaderofFormsMain">
    <w:name w:val="Aheader of Forms Main"/>
    <w:basedOn w:val="Normal"/>
    <w:link w:val="AheaderofFormsMainChar"/>
    <w:qFormat/>
    <w:rsid w:val="008D4213"/>
    <w:pPr>
      <w:jc w:val="center"/>
    </w:pPr>
    <w:rPr>
      <w:b/>
      <w:sz w:val="36"/>
      <w:szCs w:val="36"/>
    </w:rPr>
  </w:style>
  <w:style w:type="paragraph" w:customStyle="1" w:styleId="AheaderofFormsSecondLevel">
    <w:name w:val="Aheader of Forms Second Level"/>
    <w:basedOn w:val="Normal"/>
    <w:link w:val="AheaderofFormsSecondLevelChar"/>
    <w:qFormat/>
    <w:rsid w:val="008D4213"/>
    <w:pPr>
      <w:jc w:val="center"/>
    </w:pPr>
    <w:rPr>
      <w:b/>
      <w:sz w:val="28"/>
      <w:szCs w:val="24"/>
    </w:rPr>
  </w:style>
  <w:style w:type="character" w:customStyle="1" w:styleId="AheaderofFormsMainChar">
    <w:name w:val="Aheader of Forms Main Char"/>
    <w:basedOn w:val="DefaultParagraphFont"/>
    <w:link w:val="AheaderofFormsMain"/>
    <w:rsid w:val="008D4213"/>
    <w:rPr>
      <w:b/>
      <w:sz w:val="36"/>
      <w:szCs w:val="36"/>
    </w:rPr>
  </w:style>
  <w:style w:type="paragraph" w:customStyle="1" w:styleId="AheaderTerciaryleve">
    <w:name w:val="Aheader Terciary leve"/>
    <w:basedOn w:val="Normal"/>
    <w:link w:val="AheaderTerciaryleveChar"/>
    <w:qFormat/>
    <w:rsid w:val="008D4213"/>
    <w:pPr>
      <w:jc w:val="center"/>
    </w:pPr>
    <w:rPr>
      <w:b/>
      <w:sz w:val="28"/>
      <w:szCs w:val="24"/>
    </w:rPr>
  </w:style>
  <w:style w:type="character" w:customStyle="1" w:styleId="AheaderofFormsSecondLevelChar">
    <w:name w:val="Aheader of Forms Second Level Char"/>
    <w:basedOn w:val="DefaultParagraphFont"/>
    <w:link w:val="AheaderofFormsSecondLevel"/>
    <w:rsid w:val="008D4213"/>
    <w:rPr>
      <w:b/>
      <w:sz w:val="28"/>
      <w:szCs w:val="24"/>
    </w:rPr>
  </w:style>
  <w:style w:type="character" w:customStyle="1" w:styleId="AheaderTerciaryleveChar">
    <w:name w:val="Aheader Terciary leve Char"/>
    <w:basedOn w:val="DefaultParagraphFont"/>
    <w:link w:val="AheaderTerciaryleve"/>
    <w:rsid w:val="008D4213"/>
    <w:rPr>
      <w:b/>
      <w:sz w:val="28"/>
      <w:szCs w:val="24"/>
    </w:rPr>
  </w:style>
  <w:style w:type="paragraph" w:customStyle="1" w:styleId="HeaderEvaCriteria">
    <w:name w:val="Header Eva Criteria"/>
    <w:basedOn w:val="Normal"/>
    <w:link w:val="HeaderEvaCriteriaChar"/>
    <w:qFormat/>
    <w:rsid w:val="008D4213"/>
    <w:pPr>
      <w:jc w:val="left"/>
    </w:pPr>
    <w:rPr>
      <w:rFonts w:ascii="Times New Roman Bold" w:hAnsi="Times New Roman Bold"/>
      <w:b/>
      <w:sz w:val="32"/>
      <w:szCs w:val="24"/>
    </w:rPr>
  </w:style>
  <w:style w:type="character" w:customStyle="1" w:styleId="HeaderEvaCriteriaChar">
    <w:name w:val="Header Eva Criteria Char"/>
    <w:basedOn w:val="DefaultParagraphFont"/>
    <w:link w:val="HeaderEvaCriteria"/>
    <w:rsid w:val="008D4213"/>
    <w:rPr>
      <w:rFonts w:ascii="Times New Roman Bold" w:hAnsi="Times New Roman Bold"/>
      <w:b/>
      <w:sz w:val="32"/>
      <w:szCs w:val="24"/>
    </w:rPr>
  </w:style>
  <w:style w:type="paragraph" w:customStyle="1" w:styleId="Section1Heading">
    <w:name w:val="Section 1 Heading"/>
    <w:basedOn w:val="Subtitle"/>
    <w:qFormat/>
    <w:rsid w:val="008D4213"/>
    <w:pPr>
      <w:spacing w:before="120" w:after="240"/>
    </w:pPr>
    <w:rPr>
      <w:sz w:val="36"/>
    </w:rPr>
  </w:style>
  <w:style w:type="paragraph" w:customStyle="1" w:styleId="Section1-Clauses">
    <w:name w:val="Section 1-Clauses"/>
    <w:basedOn w:val="Sec1-Clauses"/>
    <w:link w:val="Section1-ClausesChar"/>
    <w:rsid w:val="008D4213"/>
    <w:pPr>
      <w:numPr>
        <w:numId w:val="134"/>
      </w:numPr>
      <w:spacing w:before="0" w:after="200"/>
    </w:pPr>
    <w:rPr>
      <w:bCs/>
    </w:rPr>
  </w:style>
  <w:style w:type="paragraph" w:customStyle="1" w:styleId="Section8-Clauses">
    <w:name w:val="Section 8 - Clauses"/>
    <w:basedOn w:val="Normal"/>
    <w:rsid w:val="008D4213"/>
    <w:pPr>
      <w:tabs>
        <w:tab w:val="left" w:pos="360"/>
      </w:tabs>
      <w:suppressAutoHyphens/>
      <w:overflowPunct w:val="0"/>
      <w:autoSpaceDE w:val="0"/>
      <w:autoSpaceDN w:val="0"/>
      <w:adjustRightInd w:val="0"/>
      <w:spacing w:after="200"/>
      <w:jc w:val="left"/>
      <w:textAlignment w:val="baseline"/>
    </w:pPr>
    <w:rPr>
      <w:b/>
    </w:rPr>
  </w:style>
  <w:style w:type="paragraph" w:customStyle="1" w:styleId="Section8-Section">
    <w:name w:val="Section 8 - Section"/>
    <w:basedOn w:val="Normal"/>
    <w:rsid w:val="008D4213"/>
    <w:pPr>
      <w:suppressAutoHyphens/>
      <w:overflowPunct w:val="0"/>
      <w:autoSpaceDE w:val="0"/>
      <w:autoSpaceDN w:val="0"/>
      <w:adjustRightInd w:val="0"/>
      <w:spacing w:before="120" w:after="200"/>
      <w:jc w:val="center"/>
      <w:textAlignment w:val="baseline"/>
    </w:pPr>
    <w:rPr>
      <w:b/>
      <w:sz w:val="28"/>
    </w:rPr>
  </w:style>
  <w:style w:type="paragraph" w:customStyle="1" w:styleId="Section10-Heading1">
    <w:name w:val="Section 10 - Heading 1"/>
    <w:basedOn w:val="Normal"/>
    <w:next w:val="Normal"/>
    <w:rsid w:val="008D4213"/>
    <w:pPr>
      <w:spacing w:before="120" w:after="240"/>
      <w:jc w:val="center"/>
    </w:pPr>
    <w:rPr>
      <w:b/>
      <w:sz w:val="36"/>
      <w:szCs w:val="24"/>
    </w:rPr>
  </w:style>
  <w:style w:type="paragraph" w:customStyle="1" w:styleId="Sec1-ClausesAfter10pt1">
    <w:name w:val="Sec1-Clauses + After:  10 pt1"/>
    <w:basedOn w:val="Sec1-Clauses"/>
    <w:rsid w:val="008D4213"/>
    <w:pPr>
      <w:numPr>
        <w:numId w:val="104"/>
      </w:numPr>
      <w:tabs>
        <w:tab w:val="num" w:pos="720"/>
      </w:tabs>
      <w:spacing w:before="0" w:after="200"/>
    </w:pPr>
    <w:rPr>
      <w:bCs/>
    </w:rPr>
  </w:style>
  <w:style w:type="paragraph" w:customStyle="1" w:styleId="ITBh1">
    <w:name w:val="ITB h1"/>
    <w:basedOn w:val="StyleStyleS1-Header1TimesNewRoman14pt1"/>
    <w:link w:val="ITBh1Char"/>
    <w:qFormat/>
    <w:rsid w:val="008D4213"/>
  </w:style>
  <w:style w:type="character" w:customStyle="1" w:styleId="S1-Header1Char">
    <w:name w:val="S1-Header1 Char"/>
    <w:basedOn w:val="DefaultParagraphFont"/>
    <w:link w:val="S1-Header1"/>
    <w:rsid w:val="008D4213"/>
    <w:rPr>
      <w:b/>
      <w:sz w:val="28"/>
      <w:szCs w:val="24"/>
    </w:rPr>
  </w:style>
  <w:style w:type="character" w:customStyle="1" w:styleId="StyleS1-Header1TimesNewRoman14ptChar1">
    <w:name w:val="Style S1-Header1 + Times New Roman 14 pt Char1"/>
    <w:basedOn w:val="S1-Header1Char"/>
    <w:link w:val="StyleS1-Header1TimesNewRoman14pt"/>
    <w:rsid w:val="008D421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8D4213"/>
    <w:rPr>
      <w:b/>
      <w:bCs/>
      <w:sz w:val="28"/>
      <w:szCs w:val="24"/>
    </w:rPr>
  </w:style>
  <w:style w:type="character" w:customStyle="1" w:styleId="ITBh1Char">
    <w:name w:val="ITB h1 Char"/>
    <w:basedOn w:val="StyleStyleS1-Header1TimesNewRoman14pt1Char1"/>
    <w:link w:val="ITBh1"/>
    <w:rsid w:val="008D4213"/>
    <w:rPr>
      <w:b/>
      <w:bCs/>
      <w:sz w:val="28"/>
      <w:szCs w:val="24"/>
    </w:rPr>
  </w:style>
  <w:style w:type="character" w:customStyle="1" w:styleId="Sec1-ClausesChar">
    <w:name w:val="Sec1-Clauses Char"/>
    <w:basedOn w:val="DefaultParagraphFont"/>
    <w:link w:val="Sec1-Clauses"/>
    <w:rsid w:val="008D4213"/>
    <w:rPr>
      <w:b/>
      <w:sz w:val="24"/>
    </w:rPr>
  </w:style>
  <w:style w:type="character" w:customStyle="1" w:styleId="Section1-ClausesChar">
    <w:name w:val="Section 1-Clauses Char"/>
    <w:basedOn w:val="Sec1-ClausesChar"/>
    <w:link w:val="Section1-Clauses"/>
    <w:rsid w:val="008D4213"/>
    <w:rPr>
      <w:b/>
      <w:bCs/>
      <w:sz w:val="24"/>
    </w:rPr>
  </w:style>
  <w:style w:type="character" w:customStyle="1" w:styleId="ITBh2Char">
    <w:name w:val="ITB h2 Char"/>
    <w:basedOn w:val="Section1-ClausesChar"/>
    <w:link w:val="ITBh2"/>
    <w:rsid w:val="008D4213"/>
    <w:rPr>
      <w:b/>
      <w:bCs/>
      <w:sz w:val="24"/>
    </w:rPr>
  </w:style>
  <w:style w:type="paragraph" w:customStyle="1" w:styleId="GCCHeading2">
    <w:name w:val="GCC Heading 2"/>
    <w:basedOn w:val="Head42"/>
    <w:qFormat/>
    <w:rsid w:val="008D4213"/>
    <w:pPr>
      <w:tabs>
        <w:tab w:val="num" w:pos="540"/>
      </w:tabs>
      <w:overflowPunct w:val="0"/>
      <w:autoSpaceDE w:val="0"/>
      <w:autoSpaceDN w:val="0"/>
      <w:adjustRightInd w:val="0"/>
      <w:spacing w:before="120" w:after="120"/>
      <w:ind w:left="540" w:hanging="540"/>
      <w:textAlignment w:val="baseline"/>
    </w:pPr>
    <w:rPr>
      <w:szCs w:val="24"/>
    </w:rPr>
  </w:style>
  <w:style w:type="paragraph" w:customStyle="1" w:styleId="ESSpara">
    <w:name w:val="ESS para"/>
    <w:basedOn w:val="Normal"/>
    <w:link w:val="ESSparaChar"/>
    <w:qFormat/>
    <w:rsid w:val="008D4213"/>
    <w:pPr>
      <w:numPr>
        <w:numId w:val="110"/>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8D4213"/>
    <w:rPr>
      <w:rFonts w:asciiTheme="minorHAnsi" w:eastAsiaTheme="minorEastAsia" w:hAnsiTheme="minorHAnsi" w:cstheme="minorBidi"/>
      <w:sz w:val="22"/>
      <w:szCs w:val="22"/>
      <w:lang w:eastAsia="ja-JP"/>
    </w:rPr>
  </w:style>
  <w:style w:type="paragraph" w:customStyle="1" w:styleId="MediumGrid1-Accent21">
    <w:name w:val="Medium Grid 1 - Accent 21"/>
    <w:basedOn w:val="Normal"/>
    <w:link w:val="MediumGrid1-Accent2Char"/>
    <w:uiPriority w:val="34"/>
    <w:qFormat/>
    <w:rsid w:val="008D4213"/>
    <w:pPr>
      <w:ind w:left="720"/>
      <w:contextualSpacing/>
    </w:pPr>
  </w:style>
  <w:style w:type="character" w:customStyle="1" w:styleId="MediumGrid1-Accent2Char">
    <w:name w:val="Medium Grid 1 - Accent 2 Char"/>
    <w:link w:val="MediumGrid1-Accent21"/>
    <w:uiPriority w:val="34"/>
    <w:rsid w:val="008D4213"/>
    <w:rPr>
      <w:sz w:val="24"/>
    </w:rPr>
  </w:style>
  <w:style w:type="paragraph" w:customStyle="1" w:styleId="ColorfulShading-Accent11">
    <w:name w:val="Colorful Shading - Accent 11"/>
    <w:hidden/>
    <w:uiPriority w:val="71"/>
    <w:rsid w:val="008D4213"/>
    <w:rPr>
      <w:sz w:val="24"/>
      <w:szCs w:val="24"/>
    </w:rPr>
  </w:style>
  <w:style w:type="paragraph" w:customStyle="1" w:styleId="ColorfulShading-Accent12">
    <w:name w:val="Colorful Shading - Accent 12"/>
    <w:hidden/>
    <w:uiPriority w:val="62"/>
    <w:rsid w:val="008D4213"/>
    <w:rPr>
      <w:sz w:val="24"/>
      <w:szCs w:val="24"/>
    </w:rPr>
  </w:style>
  <w:style w:type="paragraph" w:customStyle="1" w:styleId="SubEvaCriteria">
    <w:name w:val="Sub Eva Criteria"/>
    <w:basedOn w:val="Normal"/>
    <w:autoRedefine/>
    <w:qFormat/>
    <w:rsid w:val="008D4213"/>
    <w:pPr>
      <w:numPr>
        <w:ilvl w:val="1"/>
        <w:numId w:val="112"/>
      </w:numPr>
      <w:tabs>
        <w:tab w:val="left" w:pos="1440"/>
        <w:tab w:val="left" w:pos="1710"/>
      </w:tabs>
      <w:spacing w:before="60" w:after="60"/>
      <w:jc w:val="left"/>
    </w:pPr>
    <w:rPr>
      <w:b/>
      <w:bCs/>
      <w:color w:val="000000" w:themeColor="text1"/>
      <w:szCs w:val="24"/>
    </w:rPr>
  </w:style>
  <w:style w:type="paragraph" w:customStyle="1" w:styleId="SubheaderEvaCri">
    <w:name w:val="Subheader Eva Cri"/>
    <w:basedOn w:val="ListParagraph"/>
    <w:link w:val="SubheaderEvaCriChar"/>
    <w:qFormat/>
    <w:rsid w:val="008D4213"/>
    <w:pPr>
      <w:numPr>
        <w:numId w:val="113"/>
      </w:numPr>
      <w:jc w:val="left"/>
    </w:pPr>
    <w:rPr>
      <w:rFonts w:ascii="Times New Roman Bold" w:hAnsi="Times New Roman Bold"/>
      <w:b/>
      <w:sz w:val="28"/>
      <w:szCs w:val="24"/>
    </w:rPr>
  </w:style>
  <w:style w:type="paragraph" w:customStyle="1" w:styleId="SecondSubheaderQualifications">
    <w:name w:val="Second Subheader Qualifications"/>
    <w:basedOn w:val="Normal"/>
    <w:link w:val="SecondSubheaderQualificationsChar"/>
    <w:qFormat/>
    <w:rsid w:val="008D4213"/>
    <w:pPr>
      <w:jc w:val="left"/>
    </w:pPr>
    <w:rPr>
      <w:rFonts w:ascii="Times New Roman Bold" w:hAnsi="Times New Roman Bold"/>
      <w:b/>
      <w:szCs w:val="24"/>
    </w:rPr>
  </w:style>
  <w:style w:type="character" w:customStyle="1" w:styleId="SubheaderEvaCriChar">
    <w:name w:val="Subheader Eva Cri Char"/>
    <w:basedOn w:val="ColorfulList-Accent1Char"/>
    <w:link w:val="SubheaderEvaCri"/>
    <w:rsid w:val="008D4213"/>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8D4213"/>
    <w:rPr>
      <w:rFonts w:ascii="Times New Roman Bold" w:hAnsi="Times New Roman Bold"/>
      <w:b/>
      <w:sz w:val="24"/>
      <w:szCs w:val="24"/>
    </w:rPr>
  </w:style>
  <w:style w:type="paragraph" w:customStyle="1" w:styleId="Section1Heading1">
    <w:name w:val="Section 1 Heading 1"/>
    <w:basedOn w:val="StyleStyleS1-Header1TimesNewRoman14pt1"/>
    <w:qFormat/>
    <w:rsid w:val="008D4213"/>
    <w:pPr>
      <w:numPr>
        <w:numId w:val="0"/>
      </w:numPr>
      <w:tabs>
        <w:tab w:val="num" w:pos="432"/>
      </w:tabs>
      <w:ind w:left="432" w:hanging="432"/>
    </w:pPr>
  </w:style>
  <w:style w:type="paragraph" w:customStyle="1" w:styleId="Section4Heading1">
    <w:name w:val="Section 4. Heading 1"/>
    <w:basedOn w:val="SectionVHeader"/>
    <w:rsid w:val="008D4213"/>
    <w:pPr>
      <w:spacing w:after="200"/>
    </w:pPr>
    <w:rPr>
      <w:bCs/>
    </w:rPr>
  </w:style>
  <w:style w:type="paragraph" w:customStyle="1" w:styleId="p2">
    <w:name w:val="p2"/>
    <w:basedOn w:val="Normal"/>
    <w:rsid w:val="008D4213"/>
    <w:pPr>
      <w:jc w:val="left"/>
    </w:pPr>
    <w:rPr>
      <w:rFonts w:ascii="Calibri" w:eastAsiaTheme="minorHAnsi" w:hAnsi="Calibri"/>
      <w:sz w:val="15"/>
      <w:szCs w:val="15"/>
    </w:rPr>
  </w:style>
  <w:style w:type="character" w:customStyle="1" w:styleId="normaltextrun">
    <w:name w:val="normaltextrun"/>
    <w:basedOn w:val="DefaultParagraphFont"/>
    <w:rsid w:val="00182A89"/>
  </w:style>
  <w:style w:type="table" w:customStyle="1" w:styleId="TableGrid2">
    <w:name w:val="Table Grid2"/>
    <w:basedOn w:val="TableNormal"/>
    <w:next w:val="TableGrid"/>
    <w:uiPriority w:val="39"/>
    <w:rsid w:val="00E446AB"/>
    <w:pPr>
      <w:jc w:val="both"/>
    </w:pPr>
    <w:rPr>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Header2">
    <w:name w:val="ITB Header 2"/>
    <w:basedOn w:val="ITBHeader"/>
    <w:link w:val="ITBHeader2Char"/>
    <w:qFormat/>
    <w:rsid w:val="00C0164D"/>
    <w:pPr>
      <w:numPr>
        <w:ilvl w:val="1"/>
      </w:numPr>
      <w:tabs>
        <w:tab w:val="clear" w:pos="342"/>
      </w:tabs>
      <w:spacing w:after="200"/>
      <w:jc w:val="both"/>
    </w:pPr>
    <w:rPr>
      <w:b w:val="0"/>
      <w:bCs w:val="0"/>
    </w:rPr>
  </w:style>
  <w:style w:type="paragraph" w:customStyle="1" w:styleId="ITBno">
    <w:name w:val="ITB no"/>
    <w:basedOn w:val="ITBHeader2"/>
    <w:link w:val="ITBnoChar"/>
    <w:qFormat/>
    <w:rsid w:val="00626B2A"/>
  </w:style>
  <w:style w:type="character" w:customStyle="1" w:styleId="ITBHeader2Char">
    <w:name w:val="ITB Header 2 Char"/>
    <w:basedOn w:val="ITBHeaderChar"/>
    <w:link w:val="ITBHeader2"/>
    <w:rsid w:val="00C0164D"/>
    <w:rPr>
      <w:b w:val="0"/>
      <w:bCs w:val="0"/>
      <w:sz w:val="24"/>
      <w:lang w:val="es-ES_tradnl"/>
    </w:rPr>
  </w:style>
  <w:style w:type="character" w:customStyle="1" w:styleId="ITBnoChar">
    <w:name w:val="ITB no Char"/>
    <w:basedOn w:val="ITBHeader2Char"/>
    <w:link w:val="ITBno"/>
    <w:rsid w:val="00626B2A"/>
    <w:rPr>
      <w:b w:val="0"/>
      <w:bCs w:val="0"/>
      <w:sz w:val="24"/>
      <w:lang w:val="es-ES_tradnl"/>
    </w:rPr>
  </w:style>
  <w:style w:type="character" w:customStyle="1" w:styleId="Heading4Char">
    <w:name w:val="Heading 4 Char"/>
    <w:aliases w:val="Sub-Clause Sub-paragraph Char,ClauseSubSub_No&amp;Name Char, Sub-Clause Sub-paragraph Char"/>
    <w:basedOn w:val="DefaultParagraphFont"/>
    <w:link w:val="Heading4"/>
    <w:rsid w:val="002E6193"/>
    <w:rPr>
      <w:b/>
      <w:bCs/>
      <w:sz w:val="24"/>
    </w:rPr>
  </w:style>
  <w:style w:type="character" w:styleId="UnresolvedMention">
    <w:name w:val="Unresolved Mention"/>
    <w:basedOn w:val="DefaultParagraphFont"/>
    <w:uiPriority w:val="99"/>
    <w:semiHidden/>
    <w:unhideWhenUsed/>
    <w:rsid w:val="00EC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eader" Target="header16.xml"/><Relationship Id="rId47" Type="http://schemas.openxmlformats.org/officeDocument/2006/relationships/oleObject" Target="embeddings/oleObject7.bin"/><Relationship Id="rId63" Type="http://schemas.openxmlformats.org/officeDocument/2006/relationships/header" Target="header31.xml"/><Relationship Id="rId68" Type="http://schemas.openxmlformats.org/officeDocument/2006/relationships/header" Target="header34.xml"/><Relationship Id="rId84" Type="http://schemas.openxmlformats.org/officeDocument/2006/relationships/header" Target="header46.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image" Target="media/image2.wmf"/><Relationship Id="rId37" Type="http://schemas.openxmlformats.org/officeDocument/2006/relationships/oleObject" Target="embeddings/oleObject3.bin"/><Relationship Id="rId53" Type="http://schemas.openxmlformats.org/officeDocument/2006/relationships/header" Target="header23.xml"/><Relationship Id="rId58" Type="http://schemas.openxmlformats.org/officeDocument/2006/relationships/header" Target="header28.xml"/><Relationship Id="rId74" Type="http://schemas.openxmlformats.org/officeDocument/2006/relationships/footer" Target="footer8.xml"/><Relationship Id="rId79" Type="http://schemas.openxmlformats.org/officeDocument/2006/relationships/header" Target="header41.xml"/><Relationship Id="rId5" Type="http://schemas.openxmlformats.org/officeDocument/2006/relationships/webSettings" Target="webSettings.xml"/><Relationship Id="rId19" Type="http://schemas.openxmlformats.org/officeDocument/2006/relationships/hyperlink" Target="http://www.worldbank.org/html/opr/procure/guidelin.html" TargetMode="Externa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www.worldbank.org/en/projects-operations/products-and-services/brief/procurement-new-framework" TargetMode="External"/><Relationship Id="rId30" Type="http://schemas.openxmlformats.org/officeDocument/2006/relationships/header" Target="header14.xml"/><Relationship Id="rId35" Type="http://schemas.openxmlformats.org/officeDocument/2006/relationships/oleObject" Target="embeddings/oleObject2.bin"/><Relationship Id="rId43" Type="http://schemas.openxmlformats.org/officeDocument/2006/relationships/header" Target="header17.xml"/><Relationship Id="rId48" Type="http://schemas.openxmlformats.org/officeDocument/2006/relationships/oleObject" Target="embeddings/oleObject8.bin"/><Relationship Id="rId56" Type="http://schemas.openxmlformats.org/officeDocument/2006/relationships/header" Target="header26.xml"/><Relationship Id="rId64" Type="http://schemas.openxmlformats.org/officeDocument/2006/relationships/header" Target="header32.xml"/><Relationship Id="rId69" Type="http://schemas.openxmlformats.org/officeDocument/2006/relationships/header" Target="header35.xml"/><Relationship Id="rId77" Type="http://schemas.openxmlformats.org/officeDocument/2006/relationships/hyperlink" Target="https://policies.worldbank.org/sites/ppf3/PPFDocuments/Forms/DispPage.aspx?docid=4005" TargetMode="Externa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header" Target="header38.xml"/><Relationship Id="rId80" Type="http://schemas.openxmlformats.org/officeDocument/2006/relationships/header" Target="header4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orldbank.org/en/projects-operations/products-and-services/brief/procurement-new-framework" TargetMode="External"/><Relationship Id="rId25" Type="http://schemas.openxmlformats.org/officeDocument/2006/relationships/header" Target="header11.xm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oleObject" Target="embeddings/oleObject6.bin"/><Relationship Id="rId59" Type="http://schemas.openxmlformats.org/officeDocument/2006/relationships/header" Target="header29.xml"/><Relationship Id="rId67" Type="http://schemas.openxmlformats.org/officeDocument/2006/relationships/header" Target="header33.xml"/><Relationship Id="rId20" Type="http://schemas.openxmlformats.org/officeDocument/2006/relationships/hyperlink" Target="http://www.worldbank.org/html/opr/procure/guidelin.html" TargetMode="External"/><Relationship Id="rId41" Type="http://schemas.openxmlformats.org/officeDocument/2006/relationships/image" Target="cid:image002.png@01D62D4D.EA1C6730" TargetMode="External"/><Relationship Id="rId54" Type="http://schemas.openxmlformats.org/officeDocument/2006/relationships/header" Target="header24.xml"/><Relationship Id="rId62" Type="http://schemas.openxmlformats.org/officeDocument/2006/relationships/header" Target="header30.xml"/><Relationship Id="rId70" Type="http://schemas.openxmlformats.org/officeDocument/2006/relationships/header" Target="header36.xml"/><Relationship Id="rId75" Type="http://schemas.openxmlformats.org/officeDocument/2006/relationships/footer" Target="footer9.xml"/><Relationship Id="rId83"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mailto:pprocurementcomplaints@worldbank.org" TargetMode="External"/><Relationship Id="rId36" Type="http://schemas.openxmlformats.org/officeDocument/2006/relationships/image" Target="media/image4.wmf"/><Relationship Id="rId49" Type="http://schemas.openxmlformats.org/officeDocument/2006/relationships/header" Target="header19.xml"/><Relationship Id="rId57" Type="http://schemas.openxmlformats.org/officeDocument/2006/relationships/header" Target="header27.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4.xml"/><Relationship Id="rId65" Type="http://schemas.openxmlformats.org/officeDocument/2006/relationships/footer" Target="footer6.xml"/><Relationship Id="rId73" Type="http://schemas.openxmlformats.org/officeDocument/2006/relationships/header" Target="header39.xml"/><Relationship Id="rId78" Type="http://schemas.openxmlformats.org/officeDocument/2006/relationships/hyperlink" Target="http://www.worldbank.org/en/projects-operations/products-and-services/brief/procurement-new-framework" TargetMode="External"/><Relationship Id="rId81" Type="http://schemas.openxmlformats.org/officeDocument/2006/relationships/header" Target="header43.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oleObject" Target="embeddings/oleObject4.bin"/><Relationship Id="rId34" Type="http://schemas.openxmlformats.org/officeDocument/2006/relationships/image" Target="media/image3.wmf"/><Relationship Id="rId50" Type="http://schemas.openxmlformats.org/officeDocument/2006/relationships/header" Target="header20.xml"/><Relationship Id="rId55" Type="http://schemas.openxmlformats.org/officeDocument/2006/relationships/header" Target="header25.xml"/><Relationship Id="rId76"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image" Target="media/image6.png"/><Relationship Id="rId45" Type="http://schemas.openxmlformats.org/officeDocument/2006/relationships/oleObject" Target="embeddings/oleObject5.bin"/><Relationship Id="rId66" Type="http://schemas.openxmlformats.org/officeDocument/2006/relationships/footer" Target="footer7.xml"/><Relationship Id="rId61" Type="http://schemas.openxmlformats.org/officeDocument/2006/relationships/footer" Target="footer5.xml"/><Relationship Id="rId82" Type="http://schemas.openxmlformats.org/officeDocument/2006/relationships/header" Target="header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41EB-C076-4C9B-AA3B-63B56DE8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311</Pages>
  <Words>77373</Words>
  <Characters>441030</Characters>
  <Application>Microsoft Office Word</Application>
  <DocSecurity>0</DocSecurity>
  <Lines>3675</Lines>
  <Paragraphs>1034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
      <vt:lpstr/>
      <vt:lpstr>PART 1 – Bidding Procedures</vt:lpstr>
      <vt:lpstr/>
    </vt:vector>
  </TitlesOfParts>
  <Company/>
  <LinksUpToDate>false</LinksUpToDate>
  <CharactersWithSpaces>517369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2025-02-26T16:15:00Z</dcterms:created>
  <dcterms:modified xsi:type="dcterms:W3CDTF">2025-02-26T16:15:00Z</dcterms:modified>
</cp:coreProperties>
</file>